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6F4058" w14:textId="77777777" w:rsidR="002D74D4" w:rsidRPr="00364CBC" w:rsidRDefault="002D74D4" w:rsidP="00E610F0">
      <w:pPr>
        <w:spacing w:before="120" w:line="360" w:lineRule="auto"/>
        <w:ind w:firstLine="284"/>
        <w:jc w:val="both"/>
        <w:rPr>
          <w:rFonts w:ascii="Arial" w:hAnsi="Arial" w:cs="Arial"/>
          <w:b/>
          <w:lang w:val="en-US"/>
        </w:rPr>
      </w:pPr>
      <w:bookmarkStart w:id="0" w:name="_GoBack"/>
      <w:bookmarkEnd w:id="0"/>
      <w:r w:rsidRPr="00364CBC">
        <w:rPr>
          <w:rFonts w:ascii="Arial" w:hAnsi="Arial" w:cs="Arial"/>
          <w:b/>
          <w:lang w:val="en-US"/>
        </w:rPr>
        <w:t>Supplementary Material</w:t>
      </w:r>
    </w:p>
    <w:p w14:paraId="250457F9" w14:textId="77777777" w:rsidR="002D74D4" w:rsidRPr="00364CBC" w:rsidRDefault="002D74D4" w:rsidP="00E610F0">
      <w:pPr>
        <w:spacing w:before="120" w:line="360" w:lineRule="auto"/>
        <w:ind w:firstLine="284"/>
        <w:jc w:val="both"/>
        <w:rPr>
          <w:rFonts w:ascii="Arial" w:hAnsi="Arial" w:cs="Arial"/>
          <w:i/>
          <w:lang w:val="en-US"/>
        </w:rPr>
      </w:pPr>
      <w:r w:rsidRPr="00364CBC">
        <w:rPr>
          <w:rFonts w:ascii="Arial" w:hAnsi="Arial" w:cs="Arial"/>
          <w:i/>
          <w:lang w:val="en-US"/>
        </w:rPr>
        <w:t>S1. Sampling settings</w:t>
      </w:r>
    </w:p>
    <w:p w14:paraId="28FC7FF8" w14:textId="1D8B4DA9" w:rsidR="00134E58" w:rsidRPr="00364CBC" w:rsidRDefault="002D74D4" w:rsidP="00E610F0">
      <w:pPr>
        <w:spacing w:before="120" w:line="360" w:lineRule="auto"/>
        <w:ind w:firstLine="284"/>
        <w:jc w:val="both"/>
        <w:rPr>
          <w:rFonts w:ascii="Arial" w:hAnsi="Arial" w:cs="Arial"/>
          <w:lang w:val="en-US"/>
        </w:rPr>
      </w:pPr>
      <w:r w:rsidRPr="00364CBC">
        <w:rPr>
          <w:rFonts w:ascii="Arial" w:hAnsi="Arial" w:cs="Arial"/>
          <w:lang w:val="en-US"/>
        </w:rPr>
        <w:t xml:space="preserve">A total of six samples were collected </w:t>
      </w:r>
      <w:r w:rsidR="00E9699E">
        <w:rPr>
          <w:rFonts w:ascii="Arial" w:hAnsi="Arial" w:cs="Arial"/>
          <w:lang w:val="en-US"/>
        </w:rPr>
        <w:t>at</w:t>
      </w:r>
      <w:r w:rsidR="007A44D8">
        <w:rPr>
          <w:rFonts w:ascii="Arial" w:hAnsi="Arial" w:cs="Arial"/>
          <w:lang w:val="en-US"/>
        </w:rPr>
        <w:t xml:space="preserve"> the</w:t>
      </w:r>
      <w:r w:rsidRPr="00364CBC">
        <w:rPr>
          <w:rFonts w:ascii="Arial" w:hAnsi="Arial" w:cs="Arial"/>
          <w:lang w:val="en-US"/>
        </w:rPr>
        <w:t xml:space="preserve"> Nata Island study site (main paper</w:t>
      </w:r>
      <w:r w:rsidR="00813B66" w:rsidRPr="00364CBC">
        <w:rPr>
          <w:rFonts w:ascii="Arial" w:hAnsi="Arial" w:cs="Arial"/>
          <w:lang w:val="en-US"/>
        </w:rPr>
        <w:t>, Fig. 1C</w:t>
      </w:r>
      <w:r w:rsidRPr="00364CBC">
        <w:rPr>
          <w:rFonts w:ascii="Arial" w:hAnsi="Arial" w:cs="Arial"/>
          <w:lang w:val="en-US"/>
        </w:rPr>
        <w:t>). Three were taken in a borehole (IS-1.1, IS</w:t>
      </w:r>
      <w:r w:rsidR="00697DC4" w:rsidRPr="00364CBC">
        <w:rPr>
          <w:rFonts w:ascii="Arial" w:hAnsi="Arial" w:cs="Arial"/>
          <w:lang w:val="en-US"/>
        </w:rPr>
        <w:t>-</w:t>
      </w:r>
      <w:r w:rsidRPr="00364CBC">
        <w:rPr>
          <w:rFonts w:ascii="Arial" w:hAnsi="Arial" w:cs="Arial"/>
          <w:lang w:val="en-US"/>
        </w:rPr>
        <w:t xml:space="preserve">1.2, IS-1.3) next to the island in non-carbonated sandy layers, two were taken </w:t>
      </w:r>
      <w:r w:rsidR="0045478F" w:rsidRPr="00364CBC">
        <w:rPr>
          <w:rFonts w:ascii="Arial" w:hAnsi="Arial" w:cs="Arial"/>
          <w:lang w:val="en-US"/>
        </w:rPr>
        <w:t>from</w:t>
      </w:r>
      <w:r w:rsidRPr="00364CBC">
        <w:rPr>
          <w:rFonts w:ascii="Arial" w:hAnsi="Arial" w:cs="Arial"/>
          <w:lang w:val="en-US"/>
        </w:rPr>
        <w:t xml:space="preserve"> the carbonate rocks (IS-P1, IS-P2) and a </w:t>
      </w:r>
      <w:r w:rsidR="0045478F" w:rsidRPr="00364CBC">
        <w:rPr>
          <w:rFonts w:ascii="Arial" w:hAnsi="Arial" w:cs="Arial"/>
          <w:lang w:val="en-US"/>
        </w:rPr>
        <w:t>single sample</w:t>
      </w:r>
      <w:r w:rsidRPr="00364CBC">
        <w:rPr>
          <w:rFonts w:ascii="Arial" w:hAnsi="Arial" w:cs="Arial"/>
          <w:lang w:val="en-US"/>
        </w:rPr>
        <w:t xml:space="preserve"> was taken in the soil (IS-4) developing on</w:t>
      </w:r>
      <w:r w:rsidR="0045478F" w:rsidRPr="00364CBC">
        <w:rPr>
          <w:rFonts w:ascii="Arial" w:hAnsi="Arial" w:cs="Arial"/>
          <w:lang w:val="en-US"/>
        </w:rPr>
        <w:t xml:space="preserve"> top of </w:t>
      </w:r>
      <w:r w:rsidRPr="00364CBC">
        <w:rPr>
          <w:rFonts w:ascii="Arial" w:hAnsi="Arial" w:cs="Arial"/>
          <w:lang w:val="en-US"/>
        </w:rPr>
        <w:t>the carbonate rock (Fig. S1). The carbonate platform has an unknown thickness, and the shape of the carbonate basement was not observed</w:t>
      </w:r>
      <w:r w:rsidR="0045478F" w:rsidRPr="00364CBC">
        <w:rPr>
          <w:rFonts w:ascii="Arial" w:hAnsi="Arial" w:cs="Arial"/>
          <w:lang w:val="en-US"/>
        </w:rPr>
        <w:t>.</w:t>
      </w:r>
      <w:r w:rsidRPr="00364CBC">
        <w:rPr>
          <w:rFonts w:ascii="Arial" w:hAnsi="Arial" w:cs="Arial"/>
          <w:lang w:val="en-US"/>
        </w:rPr>
        <w:t xml:space="preserve"> </w:t>
      </w:r>
      <w:r w:rsidR="00685B45" w:rsidRPr="00364CBC">
        <w:rPr>
          <w:rFonts w:ascii="Arial" w:hAnsi="Arial" w:cs="Arial"/>
          <w:lang w:val="en-US"/>
        </w:rPr>
        <w:t xml:space="preserve">The surrounding sandy sediment is </w:t>
      </w:r>
      <w:r w:rsidR="00B55F06" w:rsidRPr="00364CBC">
        <w:rPr>
          <w:rFonts w:ascii="Arial" w:hAnsi="Arial" w:cs="Arial"/>
          <w:lang w:val="en-US"/>
        </w:rPr>
        <w:t xml:space="preserve">enriched in </w:t>
      </w:r>
      <w:r w:rsidR="007A44D8">
        <w:rPr>
          <w:rFonts w:ascii="Arial" w:hAnsi="Arial" w:cs="Arial"/>
          <w:lang w:val="en-US"/>
        </w:rPr>
        <w:t>siliceous</w:t>
      </w:r>
      <w:r w:rsidR="007A44D8" w:rsidRPr="00364CBC">
        <w:rPr>
          <w:rFonts w:ascii="Arial" w:hAnsi="Arial" w:cs="Arial"/>
          <w:lang w:val="en-US"/>
        </w:rPr>
        <w:t xml:space="preserve"> </w:t>
      </w:r>
      <w:r w:rsidR="00B55F06" w:rsidRPr="00364CBC">
        <w:rPr>
          <w:rFonts w:ascii="Arial" w:hAnsi="Arial" w:cs="Arial"/>
          <w:lang w:val="en-US"/>
        </w:rPr>
        <w:t>nodule</w:t>
      </w:r>
      <w:r w:rsidR="00174E76" w:rsidRPr="00364CBC">
        <w:rPr>
          <w:rFonts w:ascii="Arial" w:hAnsi="Arial" w:cs="Arial"/>
          <w:lang w:val="en-US"/>
        </w:rPr>
        <w:t>s</w:t>
      </w:r>
      <w:r w:rsidR="00BB5950" w:rsidRPr="00364CBC">
        <w:rPr>
          <w:rFonts w:ascii="Arial" w:hAnsi="Arial" w:cs="Arial"/>
          <w:lang w:val="en-US"/>
        </w:rPr>
        <w:t xml:space="preserve"> (Fig. S1, IS-1.1, IS1.2)</w:t>
      </w:r>
      <w:r w:rsidR="009434FF" w:rsidRPr="00364CBC">
        <w:rPr>
          <w:rFonts w:ascii="Arial" w:hAnsi="Arial" w:cs="Arial"/>
          <w:lang w:val="en-US"/>
        </w:rPr>
        <w:t xml:space="preserve"> and </w:t>
      </w:r>
      <w:r w:rsidR="00F46364">
        <w:rPr>
          <w:rFonts w:ascii="Arial" w:hAnsi="Arial" w:cs="Arial"/>
          <w:lang w:val="en-US"/>
        </w:rPr>
        <w:t>the</w:t>
      </w:r>
      <w:r w:rsidRPr="00364CBC">
        <w:rPr>
          <w:rFonts w:ascii="Arial" w:hAnsi="Arial" w:cs="Arial"/>
          <w:lang w:val="en-US"/>
        </w:rPr>
        <w:t xml:space="preserve"> extension </w:t>
      </w:r>
      <w:r w:rsidR="00F46364">
        <w:rPr>
          <w:rFonts w:ascii="Arial" w:hAnsi="Arial" w:cs="Arial"/>
          <w:lang w:val="en-US"/>
        </w:rPr>
        <w:t xml:space="preserve">of this sediment </w:t>
      </w:r>
      <w:r w:rsidRPr="00364CBC">
        <w:rPr>
          <w:rFonts w:ascii="Arial" w:hAnsi="Arial" w:cs="Arial"/>
          <w:lang w:val="en-US"/>
        </w:rPr>
        <w:t xml:space="preserve">under the carbonate platform </w:t>
      </w:r>
      <w:r w:rsidR="00422AAE" w:rsidRPr="00364CBC">
        <w:rPr>
          <w:rFonts w:ascii="Arial" w:hAnsi="Arial" w:cs="Arial"/>
          <w:lang w:val="en-US"/>
        </w:rPr>
        <w:t>or</w:t>
      </w:r>
      <w:r w:rsidRPr="00364CBC">
        <w:rPr>
          <w:rFonts w:ascii="Arial" w:hAnsi="Arial" w:cs="Arial"/>
          <w:lang w:val="en-US"/>
        </w:rPr>
        <w:t xml:space="preserve"> on the other side of the island is unclear. </w:t>
      </w:r>
      <w:r w:rsidR="007A44D8">
        <w:rPr>
          <w:rFonts w:ascii="Arial" w:hAnsi="Arial" w:cs="Arial"/>
          <w:lang w:val="en-US"/>
        </w:rPr>
        <w:t>Siliceous</w:t>
      </w:r>
      <w:r w:rsidR="007A44D8" w:rsidRPr="00364CBC">
        <w:rPr>
          <w:rFonts w:ascii="Arial" w:hAnsi="Arial" w:cs="Arial"/>
          <w:lang w:val="en-US"/>
        </w:rPr>
        <w:t xml:space="preserve"> </w:t>
      </w:r>
      <w:r w:rsidR="0045478F" w:rsidRPr="00364CBC">
        <w:rPr>
          <w:rFonts w:ascii="Arial" w:hAnsi="Arial" w:cs="Arial"/>
          <w:lang w:val="en-US"/>
        </w:rPr>
        <w:t>nodules</w:t>
      </w:r>
      <w:r w:rsidRPr="00364CBC">
        <w:rPr>
          <w:rFonts w:ascii="Arial" w:hAnsi="Arial" w:cs="Arial"/>
          <w:lang w:val="en-US"/>
        </w:rPr>
        <w:t xml:space="preserve"> also occur in the carbonate rocks</w:t>
      </w:r>
      <w:r w:rsidR="0045478F" w:rsidRPr="00364CBC">
        <w:rPr>
          <w:rFonts w:ascii="Arial" w:hAnsi="Arial" w:cs="Arial"/>
          <w:lang w:val="en-US"/>
        </w:rPr>
        <w:t>,</w:t>
      </w:r>
      <w:r w:rsidRPr="00364CBC">
        <w:rPr>
          <w:rFonts w:ascii="Arial" w:hAnsi="Arial" w:cs="Arial"/>
          <w:lang w:val="en-US"/>
        </w:rPr>
        <w:t xml:space="preserve"> </w:t>
      </w:r>
      <w:r w:rsidR="005A2F56" w:rsidRPr="00364CBC">
        <w:rPr>
          <w:rFonts w:ascii="Arial" w:hAnsi="Arial" w:cs="Arial"/>
          <w:lang w:val="en-US"/>
        </w:rPr>
        <w:t>and</w:t>
      </w:r>
      <w:r w:rsidRPr="00364CBC">
        <w:rPr>
          <w:rFonts w:ascii="Arial" w:hAnsi="Arial" w:cs="Arial"/>
          <w:lang w:val="en-US"/>
        </w:rPr>
        <w:t xml:space="preserve"> it is not clear </w:t>
      </w:r>
      <w:r w:rsidR="0045478F" w:rsidRPr="00364CBC">
        <w:rPr>
          <w:rFonts w:ascii="Arial" w:hAnsi="Arial" w:cs="Arial"/>
          <w:lang w:val="en-US"/>
        </w:rPr>
        <w:t>whether</w:t>
      </w:r>
      <w:r w:rsidRPr="00364CBC">
        <w:rPr>
          <w:rFonts w:ascii="Arial" w:hAnsi="Arial" w:cs="Arial"/>
          <w:lang w:val="en-US"/>
        </w:rPr>
        <w:t xml:space="preserve"> they were formed before and/or after the carbonate precipitation, </w:t>
      </w:r>
      <w:r w:rsidR="00792295" w:rsidRPr="00364CBC">
        <w:rPr>
          <w:rFonts w:ascii="Arial" w:hAnsi="Arial" w:cs="Arial"/>
          <w:lang w:val="en-US"/>
        </w:rPr>
        <w:t>both</w:t>
      </w:r>
      <w:r w:rsidRPr="00364CBC">
        <w:rPr>
          <w:rFonts w:ascii="Arial" w:hAnsi="Arial" w:cs="Arial"/>
          <w:lang w:val="en-US"/>
        </w:rPr>
        <w:t xml:space="preserve"> </w:t>
      </w:r>
      <w:r w:rsidR="0045478F" w:rsidRPr="00364CBC">
        <w:rPr>
          <w:rFonts w:ascii="Arial" w:hAnsi="Arial" w:cs="Arial"/>
          <w:lang w:val="en-US"/>
        </w:rPr>
        <w:t>possibilities are plausible</w:t>
      </w:r>
      <w:r w:rsidRPr="00364CBC">
        <w:rPr>
          <w:rFonts w:ascii="Arial" w:hAnsi="Arial" w:cs="Arial"/>
          <w:lang w:val="en-US"/>
        </w:rPr>
        <w:t xml:space="preserve"> (Nash and Shaw, 1998).</w:t>
      </w:r>
    </w:p>
    <w:p w14:paraId="171D80BD" w14:textId="77777777" w:rsidR="002D74D4" w:rsidRPr="00364CBC" w:rsidRDefault="002D74D4" w:rsidP="005463A5">
      <w:pPr>
        <w:spacing w:before="120" w:line="360" w:lineRule="auto"/>
        <w:jc w:val="center"/>
        <w:rPr>
          <w:rFonts w:ascii="Arial" w:hAnsi="Arial" w:cs="Arial"/>
        </w:rPr>
      </w:pPr>
      <w:r w:rsidRPr="00364CBC">
        <w:rPr>
          <w:rFonts w:ascii="Arial" w:hAnsi="Arial" w:cs="Arial"/>
          <w:noProof/>
          <w:lang w:val="en-GB" w:eastAsia="en-GB"/>
        </w:rPr>
        <w:drawing>
          <wp:inline distT="0" distB="0" distL="0" distR="0" wp14:anchorId="6C67A7FF" wp14:editId="4FA43392">
            <wp:extent cx="5685503" cy="3746935"/>
            <wp:effectExtent l="0" t="0" r="444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a-Chobe Island.png"/>
                    <pic:cNvPicPr/>
                  </pic:nvPicPr>
                  <pic:blipFill>
                    <a:blip r:embed="rId9">
                      <a:extLst>
                        <a:ext uri="{28A0092B-C50C-407E-A947-70E740481C1C}">
                          <a14:useLocalDpi xmlns:a14="http://schemas.microsoft.com/office/drawing/2010/main" val="0"/>
                        </a:ext>
                      </a:extLst>
                    </a:blip>
                    <a:stretch>
                      <a:fillRect/>
                    </a:stretch>
                  </pic:blipFill>
                  <pic:spPr>
                    <a:xfrm>
                      <a:off x="0" y="0"/>
                      <a:ext cx="5685503" cy="3746935"/>
                    </a:xfrm>
                    <a:prstGeom prst="rect">
                      <a:avLst/>
                    </a:prstGeom>
                  </pic:spPr>
                </pic:pic>
              </a:graphicData>
            </a:graphic>
          </wp:inline>
        </w:drawing>
      </w:r>
    </w:p>
    <w:p w14:paraId="61E09AF7" w14:textId="15AB9FEA" w:rsidR="002D74D4" w:rsidRPr="00364CBC" w:rsidRDefault="002D74D4" w:rsidP="00E610F0">
      <w:pPr>
        <w:spacing w:before="120"/>
        <w:ind w:firstLine="284"/>
        <w:jc w:val="both"/>
        <w:rPr>
          <w:rFonts w:ascii="Arial" w:hAnsi="Arial" w:cs="Arial"/>
          <w:sz w:val="22"/>
          <w:szCs w:val="22"/>
          <w:lang w:val="en-US"/>
        </w:rPr>
      </w:pPr>
      <w:r w:rsidRPr="00364CBC">
        <w:rPr>
          <w:rFonts w:ascii="Arial" w:hAnsi="Arial" w:cs="Arial"/>
          <w:b/>
          <w:sz w:val="22"/>
          <w:szCs w:val="22"/>
          <w:lang w:val="en-US"/>
        </w:rPr>
        <w:t>Figure S1</w:t>
      </w:r>
      <w:r w:rsidRPr="00364CBC">
        <w:rPr>
          <w:rFonts w:ascii="Arial" w:hAnsi="Arial" w:cs="Arial"/>
          <w:sz w:val="22"/>
          <w:szCs w:val="22"/>
          <w:lang w:val="en-US"/>
        </w:rPr>
        <w:t xml:space="preserve">: </w:t>
      </w:r>
      <w:r w:rsidR="006758EE">
        <w:rPr>
          <w:rFonts w:ascii="Arial" w:hAnsi="Arial" w:cs="Arial"/>
          <w:sz w:val="22"/>
          <w:szCs w:val="22"/>
          <w:lang w:val="en-US"/>
        </w:rPr>
        <w:t>The s</w:t>
      </w:r>
      <w:r w:rsidR="0045478F" w:rsidRPr="00364CBC">
        <w:rPr>
          <w:rFonts w:ascii="Arial" w:hAnsi="Arial" w:cs="Arial"/>
          <w:sz w:val="22"/>
          <w:szCs w:val="22"/>
          <w:lang w:val="en-US"/>
        </w:rPr>
        <w:t>edimentary and geomorphic setting</w:t>
      </w:r>
      <w:r w:rsidR="007A44D8">
        <w:rPr>
          <w:rFonts w:ascii="Arial" w:hAnsi="Arial" w:cs="Arial"/>
          <w:sz w:val="22"/>
          <w:szCs w:val="22"/>
          <w:lang w:val="en-US"/>
        </w:rPr>
        <w:t>s</w:t>
      </w:r>
      <w:r w:rsidR="0045478F" w:rsidRPr="00364CBC">
        <w:rPr>
          <w:rFonts w:ascii="Arial" w:hAnsi="Arial" w:cs="Arial"/>
          <w:sz w:val="22"/>
          <w:szCs w:val="22"/>
          <w:lang w:val="en-US"/>
        </w:rPr>
        <w:t xml:space="preserve"> of</w:t>
      </w:r>
      <w:r w:rsidR="007A44D8">
        <w:rPr>
          <w:rFonts w:ascii="Arial" w:hAnsi="Arial" w:cs="Arial"/>
          <w:sz w:val="22"/>
          <w:szCs w:val="22"/>
          <w:lang w:val="en-US"/>
        </w:rPr>
        <w:t xml:space="preserve"> the</w:t>
      </w:r>
      <w:r w:rsidR="0045478F" w:rsidRPr="00364CBC">
        <w:rPr>
          <w:rFonts w:ascii="Arial" w:hAnsi="Arial" w:cs="Arial"/>
          <w:sz w:val="22"/>
          <w:szCs w:val="22"/>
          <w:lang w:val="en-US"/>
        </w:rPr>
        <w:t xml:space="preserve"> </w:t>
      </w:r>
      <w:r w:rsidRPr="00364CBC">
        <w:rPr>
          <w:rFonts w:ascii="Arial" w:hAnsi="Arial" w:cs="Arial"/>
          <w:sz w:val="22"/>
          <w:szCs w:val="22"/>
          <w:lang w:val="en-US"/>
        </w:rPr>
        <w:t>Nata Island</w:t>
      </w:r>
      <w:r w:rsidR="0045478F" w:rsidRPr="00364CBC">
        <w:rPr>
          <w:rFonts w:ascii="Arial" w:hAnsi="Arial" w:cs="Arial"/>
          <w:sz w:val="22"/>
          <w:szCs w:val="22"/>
          <w:lang w:val="en-US"/>
        </w:rPr>
        <w:t>, showing the location of OSL samples</w:t>
      </w:r>
      <w:r w:rsidR="006272C9" w:rsidRPr="00364CBC">
        <w:rPr>
          <w:rFonts w:ascii="Arial" w:hAnsi="Arial" w:cs="Arial"/>
          <w:sz w:val="22"/>
          <w:szCs w:val="22"/>
          <w:lang w:val="en-US"/>
        </w:rPr>
        <w:t>,</w:t>
      </w:r>
      <w:r w:rsidR="0045478F" w:rsidRPr="00364CBC">
        <w:rPr>
          <w:rFonts w:ascii="Arial" w:hAnsi="Arial" w:cs="Arial"/>
          <w:sz w:val="22"/>
          <w:szCs w:val="22"/>
          <w:lang w:val="en-US"/>
        </w:rPr>
        <w:t xml:space="preserve"> </w:t>
      </w:r>
      <w:r w:rsidR="006272C9" w:rsidRPr="00364CBC">
        <w:rPr>
          <w:rFonts w:ascii="Arial" w:hAnsi="Arial" w:cs="Arial"/>
          <w:sz w:val="22"/>
          <w:szCs w:val="22"/>
          <w:lang w:val="en-US"/>
        </w:rPr>
        <w:t>whose p</w:t>
      </w:r>
      <w:r w:rsidR="0045478F" w:rsidRPr="00364CBC">
        <w:rPr>
          <w:rFonts w:ascii="Arial" w:hAnsi="Arial" w:cs="Arial"/>
          <w:sz w:val="22"/>
          <w:szCs w:val="22"/>
          <w:lang w:val="en-US"/>
        </w:rPr>
        <w:t>resent-day depths are indicated in parentheses in the legend.</w:t>
      </w:r>
      <w:r w:rsidRPr="00364CBC">
        <w:rPr>
          <w:rFonts w:ascii="Arial" w:hAnsi="Arial" w:cs="Arial"/>
          <w:sz w:val="22"/>
          <w:szCs w:val="22"/>
          <w:lang w:val="en-US"/>
        </w:rPr>
        <w:t xml:space="preserve"> </w:t>
      </w:r>
      <w:r w:rsidR="0045478F" w:rsidRPr="00364CBC">
        <w:rPr>
          <w:rFonts w:ascii="Arial" w:hAnsi="Arial" w:cs="Arial"/>
          <w:sz w:val="22"/>
          <w:szCs w:val="22"/>
          <w:lang w:val="en-US"/>
        </w:rPr>
        <w:t xml:space="preserve">Dashed lines and question marks indicate </w:t>
      </w:r>
      <w:r w:rsidR="007A44D8">
        <w:rPr>
          <w:rFonts w:ascii="Arial" w:hAnsi="Arial" w:cs="Arial"/>
          <w:sz w:val="22"/>
          <w:szCs w:val="22"/>
          <w:lang w:val="en-US"/>
        </w:rPr>
        <w:t xml:space="preserve">unclear </w:t>
      </w:r>
      <w:r w:rsidR="0045478F" w:rsidRPr="00364CBC">
        <w:rPr>
          <w:rFonts w:ascii="Arial" w:hAnsi="Arial" w:cs="Arial"/>
          <w:sz w:val="22"/>
          <w:szCs w:val="22"/>
          <w:lang w:val="en-US"/>
        </w:rPr>
        <w:t>contact</w:t>
      </w:r>
      <w:r w:rsidR="007A44D8">
        <w:rPr>
          <w:rFonts w:ascii="Arial" w:hAnsi="Arial" w:cs="Arial"/>
          <w:sz w:val="22"/>
          <w:szCs w:val="22"/>
          <w:lang w:val="en-US"/>
        </w:rPr>
        <w:t>s</w:t>
      </w:r>
      <w:r w:rsidR="0045478F" w:rsidRPr="00364CBC">
        <w:rPr>
          <w:rFonts w:ascii="Arial" w:hAnsi="Arial" w:cs="Arial"/>
          <w:sz w:val="22"/>
          <w:szCs w:val="22"/>
          <w:lang w:val="en-US"/>
        </w:rPr>
        <w:t xml:space="preserve"> between </w:t>
      </w:r>
      <w:r w:rsidR="007A44D8">
        <w:rPr>
          <w:rFonts w:ascii="Arial" w:hAnsi="Arial" w:cs="Arial"/>
          <w:sz w:val="22"/>
          <w:szCs w:val="22"/>
          <w:lang w:val="en-US"/>
        </w:rPr>
        <w:t xml:space="preserve">the various </w:t>
      </w:r>
      <w:r w:rsidRPr="00364CBC">
        <w:rPr>
          <w:rFonts w:ascii="Arial" w:hAnsi="Arial" w:cs="Arial"/>
          <w:sz w:val="22"/>
          <w:szCs w:val="22"/>
          <w:lang w:val="en-US"/>
        </w:rPr>
        <w:t xml:space="preserve">sedimentary </w:t>
      </w:r>
      <w:r w:rsidR="00596979" w:rsidRPr="00364CBC">
        <w:rPr>
          <w:rFonts w:ascii="Arial" w:hAnsi="Arial" w:cs="Arial"/>
          <w:sz w:val="22"/>
          <w:szCs w:val="22"/>
          <w:lang w:val="en-US"/>
        </w:rPr>
        <w:t>layers</w:t>
      </w:r>
      <w:r w:rsidR="0045478F" w:rsidRPr="00364CBC">
        <w:rPr>
          <w:rFonts w:ascii="Arial" w:hAnsi="Arial" w:cs="Arial"/>
          <w:sz w:val="22"/>
          <w:szCs w:val="22"/>
          <w:lang w:val="en-US"/>
        </w:rPr>
        <w:t>. These co</w:t>
      </w:r>
      <w:r w:rsidR="00E036AD" w:rsidRPr="00364CBC">
        <w:rPr>
          <w:rFonts w:ascii="Arial" w:hAnsi="Arial" w:cs="Arial"/>
          <w:sz w:val="22"/>
          <w:szCs w:val="22"/>
          <w:lang w:val="en-US"/>
        </w:rPr>
        <w:t>ntacts have only been observed i</w:t>
      </w:r>
      <w:r w:rsidR="0045478F" w:rsidRPr="00364CBC">
        <w:rPr>
          <w:rFonts w:ascii="Arial" w:hAnsi="Arial" w:cs="Arial"/>
          <w:sz w:val="22"/>
          <w:szCs w:val="22"/>
          <w:lang w:val="en-US"/>
        </w:rPr>
        <w:t xml:space="preserve">n a single borehole, indicated by the rectangle on the </w:t>
      </w:r>
      <w:r w:rsidR="007A44D8" w:rsidRPr="00364CBC">
        <w:rPr>
          <w:rFonts w:ascii="Arial" w:hAnsi="Arial" w:cs="Arial"/>
          <w:sz w:val="22"/>
          <w:szCs w:val="22"/>
          <w:lang w:val="en-US"/>
        </w:rPr>
        <w:t>left</w:t>
      </w:r>
      <w:r w:rsidR="007A44D8">
        <w:rPr>
          <w:rFonts w:ascii="Arial" w:hAnsi="Arial" w:cs="Arial"/>
          <w:sz w:val="22"/>
          <w:szCs w:val="22"/>
          <w:lang w:val="en-US"/>
        </w:rPr>
        <w:t xml:space="preserve">-hand side </w:t>
      </w:r>
      <w:r w:rsidR="0045478F" w:rsidRPr="00364CBC">
        <w:rPr>
          <w:rFonts w:ascii="Arial" w:hAnsi="Arial" w:cs="Arial"/>
          <w:sz w:val="22"/>
          <w:szCs w:val="22"/>
          <w:lang w:val="en-US"/>
        </w:rPr>
        <w:t>of the figure</w:t>
      </w:r>
      <w:r w:rsidRPr="00364CBC">
        <w:rPr>
          <w:rFonts w:ascii="Arial" w:hAnsi="Arial" w:cs="Arial"/>
          <w:sz w:val="22"/>
          <w:szCs w:val="22"/>
          <w:lang w:val="en-US"/>
        </w:rPr>
        <w:t>, i.e. only on one side of the island.</w:t>
      </w:r>
      <w:r w:rsidR="000F7B8C" w:rsidRPr="00364CBC">
        <w:rPr>
          <w:rFonts w:ascii="Arial" w:hAnsi="Arial" w:cs="Arial"/>
          <w:sz w:val="22"/>
          <w:szCs w:val="22"/>
          <w:lang w:val="en-US"/>
        </w:rPr>
        <w:t xml:space="preserve"> The </w:t>
      </w:r>
      <w:r w:rsidR="007A44D8">
        <w:rPr>
          <w:rFonts w:ascii="Arial" w:hAnsi="Arial" w:cs="Arial"/>
          <w:sz w:val="22"/>
          <w:szCs w:val="22"/>
          <w:lang w:val="en-US"/>
        </w:rPr>
        <w:t>boundary</w:t>
      </w:r>
      <w:r w:rsidR="007A44D8" w:rsidRPr="00364CBC">
        <w:rPr>
          <w:rFonts w:ascii="Arial" w:hAnsi="Arial" w:cs="Arial"/>
          <w:sz w:val="22"/>
          <w:szCs w:val="22"/>
          <w:lang w:val="en-US"/>
        </w:rPr>
        <w:t xml:space="preserve"> </w:t>
      </w:r>
      <w:r w:rsidR="000F7B8C" w:rsidRPr="00364CBC">
        <w:rPr>
          <w:rFonts w:ascii="Arial" w:hAnsi="Arial" w:cs="Arial"/>
          <w:sz w:val="22"/>
          <w:szCs w:val="22"/>
          <w:lang w:val="en-US"/>
        </w:rPr>
        <w:t>below sample IS-1.3, illustrated by the</w:t>
      </w:r>
      <w:r w:rsidR="007A44D8">
        <w:rPr>
          <w:rFonts w:ascii="Arial" w:hAnsi="Arial" w:cs="Arial"/>
          <w:sz w:val="22"/>
          <w:szCs w:val="22"/>
          <w:lang w:val="en-US"/>
        </w:rPr>
        <w:t xml:space="preserve"> solid</w:t>
      </w:r>
      <w:r w:rsidR="000F7B8C" w:rsidRPr="00364CBC">
        <w:rPr>
          <w:rFonts w:ascii="Arial" w:hAnsi="Arial" w:cs="Arial"/>
          <w:sz w:val="22"/>
          <w:szCs w:val="22"/>
          <w:lang w:val="en-US"/>
        </w:rPr>
        <w:t xml:space="preserve"> black line, is clear</w:t>
      </w:r>
      <w:r w:rsidR="007A44D8">
        <w:rPr>
          <w:rFonts w:ascii="Arial" w:hAnsi="Arial" w:cs="Arial"/>
          <w:sz w:val="22"/>
          <w:szCs w:val="22"/>
          <w:lang w:val="en-US"/>
        </w:rPr>
        <w:t>ly observed</w:t>
      </w:r>
      <w:r w:rsidR="000F7B8C" w:rsidRPr="00364CBC">
        <w:rPr>
          <w:rFonts w:ascii="Arial" w:hAnsi="Arial" w:cs="Arial"/>
          <w:sz w:val="22"/>
          <w:szCs w:val="22"/>
          <w:lang w:val="en-US"/>
        </w:rPr>
        <w:t xml:space="preserve"> and sharp.</w:t>
      </w:r>
    </w:p>
    <w:p w14:paraId="432E1471" w14:textId="77777777" w:rsidR="00B62DC5" w:rsidRPr="00364CBC" w:rsidRDefault="00B62DC5" w:rsidP="00B62DC5">
      <w:pPr>
        <w:spacing w:before="120" w:line="276" w:lineRule="auto"/>
        <w:ind w:firstLine="284"/>
        <w:jc w:val="both"/>
        <w:rPr>
          <w:rFonts w:ascii="Arial" w:hAnsi="Arial" w:cs="Arial"/>
          <w:lang w:val="en-US"/>
        </w:rPr>
      </w:pPr>
    </w:p>
    <w:p w14:paraId="75B9B2F5" w14:textId="17806206" w:rsidR="002D74D4" w:rsidRPr="00364CBC" w:rsidRDefault="002D74D4" w:rsidP="00E610F0">
      <w:pPr>
        <w:spacing w:before="120" w:line="360" w:lineRule="auto"/>
        <w:ind w:firstLine="284"/>
        <w:jc w:val="both"/>
        <w:rPr>
          <w:rFonts w:ascii="Arial" w:hAnsi="Arial" w:cs="Arial"/>
          <w:i/>
          <w:lang w:val="en-US"/>
        </w:rPr>
      </w:pPr>
      <w:r w:rsidRPr="00364CBC">
        <w:rPr>
          <w:rFonts w:ascii="Arial" w:hAnsi="Arial" w:cs="Arial"/>
          <w:i/>
          <w:lang w:val="en-US"/>
        </w:rPr>
        <w:lastRenderedPageBreak/>
        <w:t xml:space="preserve">S2. </w:t>
      </w:r>
      <w:r w:rsidR="007A44D8">
        <w:rPr>
          <w:rFonts w:ascii="Arial" w:hAnsi="Arial" w:cs="Arial"/>
          <w:i/>
          <w:lang w:val="en-US"/>
        </w:rPr>
        <w:t>Protocol selection for e</w:t>
      </w:r>
      <w:r w:rsidR="00850371" w:rsidRPr="00364CBC">
        <w:rPr>
          <w:rFonts w:ascii="Arial" w:hAnsi="Arial" w:cs="Arial"/>
          <w:i/>
          <w:lang w:val="en-US"/>
        </w:rPr>
        <w:t>quivalent dose measurement</w:t>
      </w:r>
    </w:p>
    <w:p w14:paraId="1A6F3C29" w14:textId="31C1199F" w:rsidR="00095C2A" w:rsidRPr="00364CBC" w:rsidRDefault="00250CD2" w:rsidP="00E610F0">
      <w:pPr>
        <w:spacing w:before="120" w:line="360" w:lineRule="auto"/>
        <w:ind w:firstLine="284"/>
        <w:jc w:val="both"/>
        <w:rPr>
          <w:rFonts w:ascii="Arial" w:hAnsi="Arial" w:cs="Arial"/>
          <w:lang w:val="en-GB" w:eastAsia="ja-JP"/>
        </w:rPr>
      </w:pPr>
      <w:r w:rsidRPr="00364CBC">
        <w:rPr>
          <w:rFonts w:ascii="Arial" w:hAnsi="Arial" w:cs="Arial"/>
          <w:lang w:val="en-GB" w:eastAsia="ja-JP"/>
        </w:rPr>
        <w:t>A first set of luminescence measurement</w:t>
      </w:r>
      <w:r w:rsidR="007A44D8">
        <w:rPr>
          <w:rFonts w:ascii="Arial" w:hAnsi="Arial" w:cs="Arial"/>
          <w:lang w:val="en-GB" w:eastAsia="ja-JP"/>
        </w:rPr>
        <w:t>s</w:t>
      </w:r>
      <w:r w:rsidRPr="00364CBC">
        <w:rPr>
          <w:rFonts w:ascii="Arial" w:hAnsi="Arial" w:cs="Arial"/>
          <w:lang w:val="en-GB" w:eastAsia="ja-JP"/>
        </w:rPr>
        <w:t xml:space="preserve"> </w:t>
      </w:r>
      <w:r w:rsidR="00F77E0E" w:rsidRPr="00364CBC">
        <w:rPr>
          <w:rFonts w:ascii="Arial" w:hAnsi="Arial" w:cs="Arial"/>
          <w:lang w:val="en-GB" w:eastAsia="ja-JP"/>
        </w:rPr>
        <w:t>was</w:t>
      </w:r>
      <w:r w:rsidRPr="00364CBC">
        <w:rPr>
          <w:rFonts w:ascii="Arial" w:hAnsi="Arial" w:cs="Arial"/>
          <w:lang w:val="en-GB" w:eastAsia="ja-JP"/>
        </w:rPr>
        <w:t xml:space="preserve"> performed with a Risø TL/OSL</w:t>
      </w:r>
      <w:r w:rsidR="00F46364">
        <w:rPr>
          <w:rFonts w:ascii="Arial" w:hAnsi="Arial" w:cs="Arial"/>
          <w:lang w:val="en-GB" w:eastAsia="ja-JP"/>
        </w:rPr>
        <w:t xml:space="preserve"> instrument</w:t>
      </w:r>
      <w:r w:rsidRPr="00364CBC">
        <w:rPr>
          <w:rFonts w:ascii="Arial" w:hAnsi="Arial" w:cs="Arial"/>
          <w:lang w:val="en-GB" w:eastAsia="ja-JP"/>
        </w:rPr>
        <w:t xml:space="preserve"> at the Institute of Earth Surface Dynamics at the University of Lausanne (IDYST, UNIL, Switzerland). The </w:t>
      </w:r>
      <m:oMath>
        <m:sSub>
          <m:sSubPr>
            <m:ctrlPr>
              <w:rPr>
                <w:rFonts w:ascii="Cambria Math" w:hAnsi="Cambria Math" w:cs="Arial"/>
                <w:i/>
                <w:lang w:val="en-GB" w:eastAsia="ja-JP"/>
              </w:rPr>
            </m:ctrlPr>
          </m:sSubPr>
          <m:e>
            <m:r>
              <w:rPr>
                <w:rFonts w:ascii="Cambria Math" w:hAnsi="Cambria Math" w:cs="Arial"/>
                <w:lang w:val="en-GB" w:eastAsia="ja-JP"/>
              </w:rPr>
              <m:t>D</m:t>
            </m:r>
          </m:e>
          <m:sub>
            <m:r>
              <w:rPr>
                <w:rFonts w:ascii="Cambria Math" w:hAnsi="Cambria Math" w:cs="Arial"/>
                <w:lang w:val="en-GB" w:eastAsia="ja-JP"/>
              </w:rPr>
              <m:t>e</m:t>
            </m:r>
          </m:sub>
        </m:sSub>
      </m:oMath>
      <w:r w:rsidRPr="00364CBC">
        <w:rPr>
          <w:rFonts w:ascii="Arial" w:hAnsi="Arial" w:cs="Arial"/>
          <w:lang w:val="en-GB" w:eastAsia="ja-JP"/>
        </w:rPr>
        <w:t xml:space="preserve"> values were determined using a single-aliquot regeneration (SAR) protocol (Wintle and Murray, 200</w:t>
      </w:r>
      <w:r w:rsidR="00F67E50" w:rsidRPr="00364CBC">
        <w:rPr>
          <w:rFonts w:ascii="Arial" w:hAnsi="Arial" w:cs="Arial"/>
          <w:lang w:val="en-GB" w:eastAsia="ja-JP"/>
        </w:rPr>
        <w:t>0</w:t>
      </w:r>
      <w:r w:rsidRPr="00364CBC">
        <w:rPr>
          <w:rFonts w:ascii="Arial" w:hAnsi="Arial" w:cs="Arial"/>
          <w:lang w:val="en-GB" w:eastAsia="ja-JP"/>
        </w:rPr>
        <w:t>), using a pre-heat of 2</w:t>
      </w:r>
      <w:r w:rsidR="00F46364">
        <w:rPr>
          <w:rFonts w:ascii="Arial" w:hAnsi="Arial" w:cs="Arial"/>
          <w:lang w:val="en-GB" w:eastAsia="ja-JP"/>
        </w:rPr>
        <w:t>6</w:t>
      </w:r>
      <w:r w:rsidRPr="00364CBC">
        <w:rPr>
          <w:rFonts w:ascii="Arial" w:hAnsi="Arial" w:cs="Arial"/>
          <w:lang w:val="en-GB" w:eastAsia="ja-JP"/>
        </w:rPr>
        <w:t xml:space="preserve">0°C (PH1) for 10 seconds (s) and a blue LEDs stimulation for 40s at 125°C to determine the natural or the regenerate dose </w:t>
      </w:r>
      <w:r w:rsidR="00F46364">
        <w:rPr>
          <w:rFonts w:ascii="Arial" w:hAnsi="Arial" w:cs="Arial"/>
          <w:lang w:val="en-GB" w:eastAsia="ja-JP"/>
        </w:rPr>
        <w:t xml:space="preserve">luminescence </w:t>
      </w:r>
      <w:r w:rsidRPr="00364CBC">
        <w:rPr>
          <w:rFonts w:ascii="Arial" w:hAnsi="Arial" w:cs="Arial"/>
          <w:lang w:val="en-GB" w:eastAsia="ja-JP"/>
        </w:rPr>
        <w:t>(L</w:t>
      </w:r>
      <w:r w:rsidRPr="00364CBC">
        <w:rPr>
          <w:rFonts w:ascii="Arial" w:hAnsi="Arial" w:cs="Arial"/>
          <w:vertAlign w:val="subscript"/>
          <w:lang w:val="en-GB" w:eastAsia="ja-JP"/>
        </w:rPr>
        <w:t>x</w:t>
      </w:r>
      <w:r w:rsidRPr="00364CBC">
        <w:rPr>
          <w:rFonts w:ascii="Arial" w:hAnsi="Arial" w:cs="Arial"/>
          <w:lang w:val="en-GB" w:eastAsia="ja-JP"/>
        </w:rPr>
        <w:t>), and a pre-heat of 2</w:t>
      </w:r>
      <w:r w:rsidR="00F46364">
        <w:rPr>
          <w:rFonts w:ascii="Arial" w:hAnsi="Arial" w:cs="Arial"/>
          <w:lang w:val="en-GB" w:eastAsia="ja-JP"/>
        </w:rPr>
        <w:t>20</w:t>
      </w:r>
      <w:r w:rsidRPr="00364CBC">
        <w:rPr>
          <w:rFonts w:ascii="Arial" w:hAnsi="Arial" w:cs="Arial"/>
          <w:lang w:val="en-GB" w:eastAsia="ja-JP"/>
        </w:rPr>
        <w:t>0°C</w:t>
      </w:r>
      <w:r w:rsidR="00F46364">
        <w:rPr>
          <w:rFonts w:ascii="Arial" w:hAnsi="Arial" w:cs="Arial"/>
          <w:lang w:val="en-GB" w:eastAsia="ja-JP"/>
        </w:rPr>
        <w:t xml:space="preserve"> for 10 s</w:t>
      </w:r>
      <w:r w:rsidRPr="00364CBC">
        <w:rPr>
          <w:rFonts w:ascii="Arial" w:hAnsi="Arial" w:cs="Arial"/>
          <w:lang w:val="en-GB" w:eastAsia="ja-JP"/>
        </w:rPr>
        <w:t xml:space="preserve"> (PH2) and the same optical stimulation to determine the test </w:t>
      </w:r>
      <w:r w:rsidR="00F46364" w:rsidRPr="00364CBC">
        <w:rPr>
          <w:rFonts w:ascii="Arial" w:hAnsi="Arial" w:cs="Arial"/>
          <w:lang w:val="en-GB" w:eastAsia="ja-JP"/>
        </w:rPr>
        <w:t>dos</w:t>
      </w:r>
      <w:r w:rsidR="006758EE">
        <w:rPr>
          <w:rFonts w:ascii="Arial" w:hAnsi="Arial" w:cs="Arial"/>
          <w:lang w:val="en-GB" w:eastAsia="ja-JP"/>
        </w:rPr>
        <w:t>e</w:t>
      </w:r>
      <w:r w:rsidR="00F46364">
        <w:rPr>
          <w:rFonts w:ascii="Arial" w:hAnsi="Arial" w:cs="Arial"/>
          <w:lang w:val="en-GB" w:eastAsia="ja-JP"/>
        </w:rPr>
        <w:t xml:space="preserve"> luminescence</w:t>
      </w:r>
      <w:r w:rsidR="00F46364" w:rsidRPr="00364CBC">
        <w:rPr>
          <w:rFonts w:ascii="Arial" w:hAnsi="Arial" w:cs="Arial"/>
          <w:lang w:val="en-GB" w:eastAsia="ja-JP"/>
        </w:rPr>
        <w:t xml:space="preserve"> </w:t>
      </w:r>
      <w:r w:rsidRPr="00364CBC">
        <w:rPr>
          <w:rFonts w:ascii="Arial" w:hAnsi="Arial" w:cs="Arial"/>
          <w:lang w:val="en-GB" w:eastAsia="ja-JP"/>
        </w:rPr>
        <w:t>(T</w:t>
      </w:r>
      <w:r w:rsidRPr="00364CBC">
        <w:rPr>
          <w:rFonts w:ascii="Arial" w:hAnsi="Arial" w:cs="Arial"/>
          <w:vertAlign w:val="subscript"/>
          <w:lang w:val="en-GB" w:eastAsia="ja-JP"/>
        </w:rPr>
        <w:t>x</w:t>
      </w:r>
      <w:r w:rsidRPr="00364CBC">
        <w:rPr>
          <w:rFonts w:ascii="Arial" w:hAnsi="Arial" w:cs="Arial"/>
          <w:lang w:val="en-GB" w:eastAsia="ja-JP"/>
        </w:rPr>
        <w:t>, 10.8 Gy s</w:t>
      </w:r>
      <w:r w:rsidRPr="00364CBC">
        <w:rPr>
          <w:rFonts w:ascii="Arial" w:hAnsi="Arial" w:cs="Arial"/>
          <w:vertAlign w:val="superscript"/>
          <w:lang w:val="en-GB" w:eastAsia="ja-JP"/>
        </w:rPr>
        <w:t>-1</w:t>
      </w:r>
      <w:r w:rsidRPr="00364CBC">
        <w:rPr>
          <w:rFonts w:ascii="Arial" w:hAnsi="Arial" w:cs="Arial"/>
          <w:lang w:val="en-GB" w:eastAsia="ja-JP"/>
        </w:rPr>
        <w:t xml:space="preserve">). Each cycle of measurement </w:t>
      </w:r>
      <w:r w:rsidR="00F77E0E" w:rsidRPr="00364CBC">
        <w:rPr>
          <w:rFonts w:ascii="Arial" w:hAnsi="Arial" w:cs="Arial"/>
          <w:lang w:val="en-GB" w:eastAsia="ja-JP"/>
        </w:rPr>
        <w:t>ended</w:t>
      </w:r>
      <w:r w:rsidRPr="00364CBC">
        <w:rPr>
          <w:rFonts w:ascii="Arial" w:hAnsi="Arial" w:cs="Arial"/>
          <w:lang w:val="en-GB" w:eastAsia="ja-JP"/>
        </w:rPr>
        <w:t xml:space="preserve"> with a high-</w:t>
      </w:r>
      <w:r w:rsidR="00F46364">
        <w:rPr>
          <w:rFonts w:ascii="Arial" w:hAnsi="Arial" w:cs="Arial"/>
          <w:lang w:val="en-GB" w:eastAsia="ja-JP"/>
        </w:rPr>
        <w:t xml:space="preserve">temperature </w:t>
      </w:r>
      <w:r w:rsidRPr="00364CBC">
        <w:rPr>
          <w:rFonts w:ascii="Arial" w:hAnsi="Arial" w:cs="Arial"/>
          <w:lang w:val="en-GB" w:eastAsia="ja-JP"/>
        </w:rPr>
        <w:t>bleach</w:t>
      </w:r>
      <w:r w:rsidR="00F46364">
        <w:rPr>
          <w:rFonts w:ascii="Arial" w:hAnsi="Arial" w:cs="Arial"/>
          <w:lang w:val="en-GB" w:eastAsia="ja-JP"/>
        </w:rPr>
        <w:t xml:space="preserve"> (</w:t>
      </w:r>
      <w:r w:rsidRPr="00364CBC">
        <w:rPr>
          <w:rFonts w:ascii="Arial" w:hAnsi="Arial" w:cs="Arial"/>
          <w:lang w:val="en-GB" w:eastAsia="ja-JP"/>
        </w:rPr>
        <w:t>280</w:t>
      </w:r>
      <w:r w:rsidR="00F46364">
        <w:rPr>
          <w:rFonts w:ascii="Arial" w:hAnsi="Arial" w:cs="Arial"/>
          <w:lang w:val="en-GB" w:eastAsia="ja-JP"/>
        </w:rPr>
        <w:t xml:space="preserve"> </w:t>
      </w:r>
      <w:r w:rsidRPr="00364CBC">
        <w:rPr>
          <w:rFonts w:ascii="Arial" w:hAnsi="Arial" w:cs="Arial"/>
          <w:lang w:val="en-GB" w:eastAsia="ja-JP"/>
        </w:rPr>
        <w:t>°C for 100</w:t>
      </w:r>
      <w:r w:rsidR="00F46364">
        <w:rPr>
          <w:rFonts w:ascii="Arial" w:hAnsi="Arial" w:cs="Arial"/>
          <w:lang w:val="en-GB" w:eastAsia="ja-JP"/>
        </w:rPr>
        <w:t xml:space="preserve"> </w:t>
      </w:r>
      <w:r w:rsidRPr="00364CBC">
        <w:rPr>
          <w:rFonts w:ascii="Arial" w:hAnsi="Arial" w:cs="Arial"/>
          <w:lang w:val="en-GB" w:eastAsia="ja-JP"/>
        </w:rPr>
        <w:t>s</w:t>
      </w:r>
      <w:r w:rsidR="00F46364">
        <w:rPr>
          <w:rFonts w:ascii="Arial" w:hAnsi="Arial" w:cs="Arial"/>
          <w:lang w:val="en-GB" w:eastAsia="ja-JP"/>
        </w:rPr>
        <w:t>)</w:t>
      </w:r>
      <w:r w:rsidRPr="00364CBC">
        <w:rPr>
          <w:rFonts w:ascii="Arial" w:hAnsi="Arial" w:cs="Arial"/>
          <w:lang w:val="en-GB" w:eastAsia="ja-JP"/>
        </w:rPr>
        <w:t xml:space="preserve"> with</w:t>
      </w:r>
      <w:r w:rsidR="005463A5" w:rsidRPr="00364CBC">
        <w:rPr>
          <w:rFonts w:ascii="Arial" w:hAnsi="Arial" w:cs="Arial"/>
          <w:lang w:val="en-GB" w:eastAsia="ja-JP"/>
        </w:rPr>
        <w:t xml:space="preserve"> the</w:t>
      </w:r>
      <w:r w:rsidRPr="00364CBC">
        <w:rPr>
          <w:rFonts w:ascii="Arial" w:hAnsi="Arial" w:cs="Arial"/>
          <w:lang w:val="en-GB" w:eastAsia="ja-JP"/>
        </w:rPr>
        <w:t xml:space="preserve"> blue LEDs. </w:t>
      </w:r>
      <w:r w:rsidR="00D87084" w:rsidRPr="00364CBC">
        <w:rPr>
          <w:rFonts w:ascii="Arial" w:hAnsi="Arial" w:cs="Arial"/>
          <w:lang w:val="en-GB" w:eastAsia="ja-JP"/>
        </w:rPr>
        <w:t>From th</w:t>
      </w:r>
      <w:r w:rsidR="00F46364">
        <w:rPr>
          <w:rFonts w:ascii="Arial" w:hAnsi="Arial" w:cs="Arial"/>
          <w:lang w:val="en-GB" w:eastAsia="ja-JP"/>
        </w:rPr>
        <w:t>ese initial measurements,</w:t>
      </w:r>
      <w:r w:rsidR="00D87084" w:rsidRPr="00364CBC">
        <w:rPr>
          <w:rFonts w:ascii="Arial" w:hAnsi="Arial" w:cs="Arial"/>
          <w:lang w:val="en-GB" w:eastAsia="ja-JP"/>
        </w:rPr>
        <w:t xml:space="preserve"> </w:t>
      </w:r>
      <w:r w:rsidR="002151B6" w:rsidRPr="00364CBC">
        <w:rPr>
          <w:rFonts w:ascii="Arial" w:hAnsi="Arial" w:cs="Arial"/>
          <w:lang w:val="en-GB" w:eastAsia="ja-JP"/>
        </w:rPr>
        <w:t>the samples were classified</w:t>
      </w:r>
      <w:r w:rsidR="00D87084" w:rsidRPr="00364CBC">
        <w:rPr>
          <w:rFonts w:ascii="Arial" w:hAnsi="Arial" w:cs="Arial"/>
          <w:lang w:val="en-GB" w:eastAsia="ja-JP"/>
        </w:rPr>
        <w:t xml:space="preserve"> </w:t>
      </w:r>
      <w:r w:rsidR="002151B6" w:rsidRPr="00364CBC">
        <w:rPr>
          <w:rFonts w:ascii="Arial" w:hAnsi="Arial" w:cs="Arial"/>
          <w:lang w:val="en-GB" w:eastAsia="ja-JP"/>
        </w:rPr>
        <w:t>as</w:t>
      </w:r>
      <w:r w:rsidR="00D87084" w:rsidRPr="00364CBC">
        <w:rPr>
          <w:rFonts w:ascii="Arial" w:hAnsi="Arial" w:cs="Arial"/>
          <w:lang w:val="en-GB" w:eastAsia="ja-JP"/>
        </w:rPr>
        <w:t xml:space="preserve"> </w:t>
      </w:r>
      <w:r w:rsidR="00D87084" w:rsidRPr="000543EF">
        <w:rPr>
          <w:rFonts w:ascii="Arial" w:hAnsi="Arial"/>
          <w:i/>
          <w:lang w:val="en-GB"/>
        </w:rPr>
        <w:t>high-</w:t>
      </w:r>
      <m:oMath>
        <m:sSub>
          <m:sSubPr>
            <m:ctrlPr>
              <w:rPr>
                <w:rFonts w:ascii="Cambria Math" w:hAnsi="Cambria Math" w:cs="Arial"/>
                <w:i/>
                <w:lang w:val="en-GB" w:eastAsia="ja-JP"/>
              </w:rPr>
            </m:ctrlPr>
          </m:sSubPr>
          <m:e>
            <m:r>
              <w:rPr>
                <w:rFonts w:ascii="Cambria Math" w:hAnsi="Cambria Math" w:cs="Arial"/>
                <w:lang w:val="en-GB" w:eastAsia="ja-JP"/>
              </w:rPr>
              <m:t>D</m:t>
            </m:r>
          </m:e>
          <m:sub>
            <m:r>
              <w:rPr>
                <w:rFonts w:ascii="Cambria Math" w:hAnsi="Cambria Math" w:cs="Arial"/>
                <w:lang w:val="en-GB" w:eastAsia="ja-JP"/>
              </w:rPr>
              <m:t>e</m:t>
            </m:r>
          </m:sub>
        </m:sSub>
      </m:oMath>
      <w:r w:rsidR="00F77E0E" w:rsidRPr="000543EF">
        <w:rPr>
          <w:rFonts w:ascii="Arial" w:hAnsi="Arial"/>
          <w:i/>
          <w:lang w:val="en-GB"/>
        </w:rPr>
        <w:t xml:space="preserve"> value</w:t>
      </w:r>
      <w:r w:rsidR="006758EE">
        <w:rPr>
          <w:rFonts w:ascii="Arial" w:hAnsi="Arial" w:cs="Arial"/>
          <w:lang w:val="en-GB" w:eastAsia="ja-JP"/>
        </w:rPr>
        <w:t xml:space="preserve"> (</w:t>
      </w:r>
      <w:r w:rsidR="006758EE" w:rsidRPr="00364CBC">
        <w:rPr>
          <w:rFonts w:ascii="Arial" w:hAnsi="Arial" w:cs="Arial"/>
          <w:i/>
          <w:lang w:val="en-GB" w:eastAsia="ja-JP"/>
        </w:rPr>
        <w:t>hv</w:t>
      </w:r>
      <w:r w:rsidR="006758EE">
        <w:rPr>
          <w:rFonts w:ascii="Arial" w:hAnsi="Arial" w:cs="Arial"/>
          <w:lang w:val="en-GB" w:eastAsia="ja-JP"/>
        </w:rPr>
        <w:t>)</w:t>
      </w:r>
      <w:r w:rsidR="00D87084" w:rsidRPr="00364CBC">
        <w:rPr>
          <w:rFonts w:ascii="Arial" w:hAnsi="Arial" w:cs="Arial"/>
          <w:lang w:val="en-GB" w:eastAsia="ja-JP"/>
        </w:rPr>
        <w:t xml:space="preserve"> samples (IS-1.1, IS-1.2 and IS-P1) </w:t>
      </w:r>
      <w:r w:rsidR="002151B6" w:rsidRPr="00364CBC">
        <w:rPr>
          <w:rFonts w:ascii="Arial" w:hAnsi="Arial" w:cs="Arial"/>
          <w:lang w:val="en-GB" w:eastAsia="ja-JP"/>
        </w:rPr>
        <w:t>or</w:t>
      </w:r>
      <w:r w:rsidR="005463A5" w:rsidRPr="00364CBC">
        <w:rPr>
          <w:rFonts w:ascii="Arial" w:hAnsi="Arial" w:cs="Arial"/>
          <w:lang w:val="en-GB" w:eastAsia="ja-JP"/>
        </w:rPr>
        <w:t xml:space="preserve"> as</w:t>
      </w:r>
      <w:r w:rsidR="00D87084" w:rsidRPr="00364CBC">
        <w:rPr>
          <w:rFonts w:ascii="Arial" w:hAnsi="Arial" w:cs="Arial"/>
          <w:lang w:val="en-GB" w:eastAsia="ja-JP"/>
        </w:rPr>
        <w:t xml:space="preserve"> </w:t>
      </w:r>
      <w:r w:rsidR="00D87084" w:rsidRPr="000543EF">
        <w:rPr>
          <w:rFonts w:ascii="Arial" w:hAnsi="Arial"/>
          <w:i/>
          <w:lang w:val="en-GB"/>
        </w:rPr>
        <w:t>low-</w:t>
      </w:r>
      <m:oMath>
        <m:sSub>
          <m:sSubPr>
            <m:ctrlPr>
              <w:rPr>
                <w:rFonts w:ascii="Cambria Math" w:hAnsi="Cambria Math" w:cs="Arial"/>
                <w:i/>
                <w:lang w:val="en-GB" w:eastAsia="ja-JP"/>
              </w:rPr>
            </m:ctrlPr>
          </m:sSubPr>
          <m:e>
            <m:r>
              <w:rPr>
                <w:rFonts w:ascii="Cambria Math" w:hAnsi="Cambria Math" w:cs="Arial"/>
                <w:lang w:val="en-GB" w:eastAsia="ja-JP"/>
              </w:rPr>
              <m:t>D</m:t>
            </m:r>
          </m:e>
          <m:sub>
            <m:r>
              <w:rPr>
                <w:rFonts w:ascii="Cambria Math" w:hAnsi="Cambria Math" w:cs="Arial"/>
                <w:lang w:val="en-GB" w:eastAsia="ja-JP"/>
              </w:rPr>
              <m:t>e</m:t>
            </m:r>
          </m:sub>
        </m:sSub>
      </m:oMath>
      <w:r w:rsidR="00F77E0E" w:rsidRPr="000543EF">
        <w:rPr>
          <w:rFonts w:ascii="Arial" w:hAnsi="Arial"/>
          <w:i/>
          <w:lang w:val="en-GB"/>
        </w:rPr>
        <w:t xml:space="preserve"> value</w:t>
      </w:r>
      <w:r w:rsidR="00D87084" w:rsidRPr="00364CBC">
        <w:rPr>
          <w:rFonts w:ascii="Arial" w:hAnsi="Arial" w:cs="Arial"/>
          <w:lang w:val="en-GB" w:eastAsia="ja-JP"/>
        </w:rPr>
        <w:t xml:space="preserve"> </w:t>
      </w:r>
      <w:r w:rsidR="006758EE">
        <w:rPr>
          <w:rFonts w:ascii="Arial" w:hAnsi="Arial" w:cs="Arial"/>
          <w:lang w:val="en-GB" w:eastAsia="ja-JP"/>
        </w:rPr>
        <w:t>(</w:t>
      </w:r>
      <w:r w:rsidR="006758EE" w:rsidRPr="00364CBC">
        <w:rPr>
          <w:rFonts w:ascii="Arial" w:hAnsi="Arial" w:cs="Arial"/>
          <w:i/>
          <w:lang w:val="en-GB" w:eastAsia="ja-JP"/>
        </w:rPr>
        <w:t>lv</w:t>
      </w:r>
      <w:r w:rsidR="006758EE">
        <w:rPr>
          <w:rFonts w:ascii="Arial" w:hAnsi="Arial" w:cs="Arial"/>
          <w:lang w:val="en-GB" w:eastAsia="ja-JP"/>
        </w:rPr>
        <w:t xml:space="preserve">) </w:t>
      </w:r>
      <w:r w:rsidR="00D87084" w:rsidRPr="00364CBC">
        <w:rPr>
          <w:rFonts w:ascii="Arial" w:hAnsi="Arial" w:cs="Arial"/>
          <w:lang w:val="en-GB" w:eastAsia="ja-JP"/>
        </w:rPr>
        <w:t>samples (IS-1.3, IS-P2 and IS-4).</w:t>
      </w:r>
      <w:r w:rsidR="002151B6" w:rsidRPr="00364CBC">
        <w:rPr>
          <w:rFonts w:ascii="Arial" w:hAnsi="Arial" w:cs="Arial"/>
          <w:lang w:val="en-GB" w:eastAsia="ja-JP"/>
        </w:rPr>
        <w:t xml:space="preserve"> A dose recovery test was </w:t>
      </w:r>
      <w:r w:rsidR="007A44D8">
        <w:rPr>
          <w:rFonts w:ascii="Arial" w:hAnsi="Arial" w:cs="Arial"/>
          <w:lang w:val="en-GB" w:eastAsia="ja-JP"/>
        </w:rPr>
        <w:t>applied</w:t>
      </w:r>
      <w:r w:rsidR="007A44D8" w:rsidRPr="00364CBC">
        <w:rPr>
          <w:rFonts w:ascii="Arial" w:hAnsi="Arial" w:cs="Arial"/>
          <w:lang w:val="en-GB" w:eastAsia="ja-JP"/>
        </w:rPr>
        <w:t xml:space="preserve"> </w:t>
      </w:r>
      <w:r w:rsidR="00A060AA" w:rsidRPr="00364CBC">
        <w:rPr>
          <w:rFonts w:ascii="Arial" w:hAnsi="Arial" w:cs="Arial"/>
          <w:lang w:val="en-GB" w:eastAsia="ja-JP"/>
        </w:rPr>
        <w:t xml:space="preserve">on one sample of each </w:t>
      </w:r>
      <w:r w:rsidR="00F77E0E" w:rsidRPr="00364CBC">
        <w:rPr>
          <w:rFonts w:ascii="Arial" w:hAnsi="Arial" w:cs="Arial"/>
          <w:lang w:val="en-GB" w:eastAsia="ja-JP"/>
        </w:rPr>
        <w:t xml:space="preserve">category and this </w:t>
      </w:r>
      <w:r w:rsidR="00A315BF" w:rsidRPr="00364CBC">
        <w:rPr>
          <w:rFonts w:ascii="Arial" w:hAnsi="Arial" w:cs="Arial"/>
          <w:lang w:val="en-GB" w:eastAsia="ja-JP"/>
        </w:rPr>
        <w:t xml:space="preserve">second run of data acquisition was </w:t>
      </w:r>
      <w:r w:rsidR="007A44D8">
        <w:rPr>
          <w:rFonts w:ascii="Arial" w:hAnsi="Arial" w:cs="Arial"/>
          <w:lang w:val="en-GB" w:eastAsia="ja-JP"/>
        </w:rPr>
        <w:t>performed</w:t>
      </w:r>
      <w:r w:rsidR="007A44D8" w:rsidRPr="00364CBC">
        <w:rPr>
          <w:rFonts w:ascii="Arial" w:hAnsi="Arial" w:cs="Arial"/>
          <w:lang w:val="en-GB" w:eastAsia="ja-JP"/>
        </w:rPr>
        <w:t xml:space="preserve"> </w:t>
      </w:r>
      <w:r w:rsidR="00A315BF" w:rsidRPr="00364CBC">
        <w:rPr>
          <w:rFonts w:ascii="Arial" w:hAnsi="Arial" w:cs="Arial"/>
          <w:lang w:val="en-GB" w:eastAsia="ja-JP"/>
        </w:rPr>
        <w:t>at the Department of Geography of Royal Holloway University of London (RHUL, United Kingdom).</w:t>
      </w:r>
    </w:p>
    <w:p w14:paraId="14337F9A" w14:textId="77777777" w:rsidR="00DD05F5" w:rsidRPr="000543EF" w:rsidRDefault="00DD05F5" w:rsidP="000543EF">
      <w:pPr>
        <w:spacing w:before="120" w:line="360" w:lineRule="auto"/>
        <w:jc w:val="both"/>
        <w:rPr>
          <w:rFonts w:ascii="Arial" w:hAnsi="Arial"/>
          <w:lang w:val="en-US"/>
        </w:rPr>
      </w:pPr>
    </w:p>
    <w:p w14:paraId="70134AA7" w14:textId="3AC15A04" w:rsidR="002D74D4" w:rsidRPr="00364CBC" w:rsidRDefault="002D74D4" w:rsidP="00E610F0">
      <w:pPr>
        <w:spacing w:before="120" w:line="360" w:lineRule="auto"/>
        <w:ind w:firstLine="284"/>
        <w:jc w:val="both"/>
        <w:rPr>
          <w:rFonts w:ascii="Arial" w:hAnsi="Arial" w:cs="Arial"/>
          <w:lang w:val="en-US"/>
        </w:rPr>
      </w:pPr>
      <w:r w:rsidRPr="00364CBC">
        <w:rPr>
          <w:rFonts w:ascii="Arial" w:hAnsi="Arial" w:cs="Arial"/>
          <w:lang w:val="en-US"/>
        </w:rPr>
        <w:t xml:space="preserve">The </w:t>
      </w:r>
      <w:r w:rsidR="00134E58" w:rsidRPr="00364CBC">
        <w:rPr>
          <w:rFonts w:ascii="Arial" w:hAnsi="Arial" w:cs="Arial"/>
          <w:lang w:val="en-US"/>
        </w:rPr>
        <w:t>dose recovery</w:t>
      </w:r>
      <w:r w:rsidRPr="00364CBC">
        <w:rPr>
          <w:rFonts w:ascii="Arial" w:hAnsi="Arial" w:cs="Arial"/>
          <w:lang w:val="en-US"/>
        </w:rPr>
        <w:t xml:space="preserve"> test</w:t>
      </w:r>
      <w:r w:rsidR="0045478F" w:rsidRPr="00364CBC">
        <w:rPr>
          <w:rFonts w:ascii="Arial" w:hAnsi="Arial" w:cs="Arial"/>
          <w:lang w:val="en-US"/>
        </w:rPr>
        <w:t xml:space="preserve"> is used to assess the </w:t>
      </w:r>
      <w:r w:rsidRPr="00364CBC">
        <w:rPr>
          <w:rFonts w:ascii="Arial" w:hAnsi="Arial" w:cs="Arial"/>
          <w:lang w:val="en-US"/>
        </w:rPr>
        <w:t>ability of the SAR protocol to recover a known</w:t>
      </w:r>
      <w:r w:rsidR="0045478F" w:rsidRPr="00364CBC">
        <w:rPr>
          <w:rFonts w:ascii="Arial" w:hAnsi="Arial" w:cs="Arial"/>
          <w:lang w:val="en-US"/>
        </w:rPr>
        <w:t xml:space="preserve"> laboratory </w:t>
      </w:r>
      <w:r w:rsidRPr="00364CBC">
        <w:rPr>
          <w:rFonts w:ascii="Arial" w:hAnsi="Arial" w:cs="Arial"/>
          <w:lang w:val="en-US"/>
        </w:rPr>
        <w:t>dose (</w:t>
      </w:r>
      <w:r w:rsidR="0045478F" w:rsidRPr="00364CBC">
        <w:rPr>
          <w:rFonts w:ascii="Arial" w:hAnsi="Arial" w:cs="Arial"/>
          <w:lang w:val="en-US"/>
        </w:rPr>
        <w:t xml:space="preserve">Roberts et al., 1999; Wallinga et al., 2000; </w:t>
      </w:r>
      <w:r w:rsidRPr="00364CBC">
        <w:rPr>
          <w:rFonts w:ascii="Arial" w:hAnsi="Arial" w:cs="Arial"/>
          <w:lang w:val="en-US"/>
        </w:rPr>
        <w:t>Murray and Wintle, 2006).</w:t>
      </w:r>
      <w:r w:rsidR="00B432DB" w:rsidRPr="00364CBC">
        <w:rPr>
          <w:rFonts w:ascii="Arial" w:hAnsi="Arial" w:cs="Arial"/>
          <w:lang w:val="en-US"/>
        </w:rPr>
        <w:t xml:space="preserve"> A dose recovery test involves emptying the OSL source traps in a natural sample, administering a known laboratory radiation dose (the “known dose”</w:t>
      </w:r>
      <w:r w:rsidR="007F5F7E" w:rsidRPr="00364CBC">
        <w:rPr>
          <w:rFonts w:ascii="Arial" w:hAnsi="Arial" w:cs="Arial"/>
          <w:lang w:val="en-US"/>
        </w:rPr>
        <w:t xml:space="preserve">; </w:t>
      </w:r>
      <m:oMath>
        <m:sSub>
          <m:sSubPr>
            <m:ctrlPr>
              <w:rPr>
                <w:rFonts w:ascii="Cambria Math" w:hAnsi="Cambria Math" w:cs="Arial"/>
                <w:i/>
                <w:lang w:val="en-US"/>
              </w:rPr>
            </m:ctrlPr>
          </m:sSubPr>
          <m:e>
            <m:r>
              <w:rPr>
                <w:rFonts w:ascii="Cambria Math" w:hAnsi="Cambria Math" w:cs="Arial"/>
                <w:lang w:val="en-US"/>
              </w:rPr>
              <m:t>D</m:t>
            </m:r>
          </m:e>
          <m:sub>
            <m:r>
              <w:rPr>
                <w:rFonts w:ascii="Cambria Math" w:hAnsi="Cambria Math" w:cs="Arial"/>
                <w:lang w:val="en-US"/>
              </w:rPr>
              <m:t>kw</m:t>
            </m:r>
          </m:sub>
        </m:sSub>
      </m:oMath>
      <w:r w:rsidR="00B432DB" w:rsidRPr="00364CBC">
        <w:rPr>
          <w:rFonts w:ascii="Arial" w:hAnsi="Arial" w:cs="Arial"/>
          <w:lang w:val="en-US"/>
        </w:rPr>
        <w:t>), and then performing a full SAR measurement sequence</w:t>
      </w:r>
      <w:r w:rsidR="004032F3" w:rsidRPr="00364CBC">
        <w:rPr>
          <w:rFonts w:ascii="Arial" w:hAnsi="Arial" w:cs="Arial"/>
          <w:lang w:val="en-US"/>
        </w:rPr>
        <w:t xml:space="preserve"> (Table S1)</w:t>
      </w:r>
      <w:r w:rsidR="00B432DB" w:rsidRPr="00364CBC">
        <w:rPr>
          <w:rFonts w:ascii="Arial" w:hAnsi="Arial" w:cs="Arial"/>
          <w:lang w:val="en-US"/>
        </w:rPr>
        <w:t xml:space="preserve"> to generate an equivalent dose (the “recovered dose”</w:t>
      </w:r>
      <w:r w:rsidR="007F5F7E" w:rsidRPr="00364CBC">
        <w:rPr>
          <w:rFonts w:ascii="Arial" w:hAnsi="Arial" w:cs="Arial"/>
          <w:lang w:val="en-US"/>
        </w:rPr>
        <w:t xml:space="preserve">; </w:t>
      </w:r>
      <m:oMath>
        <m:sSub>
          <m:sSubPr>
            <m:ctrlPr>
              <w:rPr>
                <w:rFonts w:ascii="Cambria Math" w:hAnsi="Cambria Math" w:cs="Arial"/>
                <w:i/>
                <w:lang w:val="en-US"/>
              </w:rPr>
            </m:ctrlPr>
          </m:sSubPr>
          <m:e>
            <m:r>
              <w:rPr>
                <w:rFonts w:ascii="Cambria Math" w:hAnsi="Cambria Math" w:cs="Arial"/>
                <w:lang w:val="en-US"/>
              </w:rPr>
              <m:t>D</m:t>
            </m:r>
          </m:e>
          <m:sub>
            <m:r>
              <w:rPr>
                <w:rFonts w:ascii="Cambria Math" w:hAnsi="Cambria Math" w:cs="Arial"/>
                <w:lang w:val="en-US"/>
              </w:rPr>
              <m:t>rc</m:t>
            </m:r>
          </m:sub>
        </m:sSub>
      </m:oMath>
      <w:r w:rsidR="00B432DB" w:rsidRPr="00364CBC">
        <w:rPr>
          <w:rFonts w:ascii="Arial" w:hAnsi="Arial" w:cs="Arial"/>
          <w:lang w:val="en-US"/>
        </w:rPr>
        <w:t>). From these data, a « dose recovery ratio » (</w:t>
      </w:r>
      <m:oMath>
        <m:sSub>
          <m:sSubPr>
            <m:ctrlPr>
              <w:rPr>
                <w:rFonts w:ascii="Cambria Math" w:hAnsi="Cambria Math" w:cs="Arial"/>
                <w:i/>
                <w:lang w:val="en-US"/>
              </w:rPr>
            </m:ctrlPr>
          </m:sSubPr>
          <m:e>
            <m:r>
              <w:rPr>
                <w:rFonts w:ascii="Cambria Math" w:hAnsi="Cambria Math" w:cs="Arial"/>
                <w:lang w:val="en-US"/>
              </w:rPr>
              <m:t>D</m:t>
            </m:r>
          </m:e>
          <m:sub>
            <m:r>
              <w:rPr>
                <w:rFonts w:ascii="Cambria Math" w:hAnsi="Cambria Math" w:cs="Arial"/>
                <w:lang w:val="en-US"/>
              </w:rPr>
              <m:t>rc</m:t>
            </m:r>
          </m:sub>
        </m:sSub>
      </m:oMath>
      <w:r w:rsidR="00B432DB" w:rsidRPr="00364CBC">
        <w:rPr>
          <w:rFonts w:ascii="Arial" w:hAnsi="Arial" w:cs="Arial"/>
          <w:lang w:val="en-US"/>
        </w:rPr>
        <w:t>/</w:t>
      </w:r>
      <m:oMath>
        <m:sSub>
          <m:sSubPr>
            <m:ctrlPr>
              <w:rPr>
                <w:rFonts w:ascii="Cambria Math" w:hAnsi="Cambria Math" w:cs="Arial"/>
                <w:i/>
                <w:lang w:val="en-US"/>
              </w:rPr>
            </m:ctrlPr>
          </m:sSubPr>
          <m:e>
            <m:r>
              <w:rPr>
                <w:rFonts w:ascii="Cambria Math" w:hAnsi="Cambria Math" w:cs="Arial"/>
                <w:lang w:val="en-US"/>
              </w:rPr>
              <m:t>D</m:t>
            </m:r>
          </m:e>
          <m:sub>
            <m:r>
              <w:rPr>
                <w:rFonts w:ascii="Cambria Math" w:hAnsi="Cambria Math" w:cs="Arial"/>
                <w:lang w:val="en-US"/>
              </w:rPr>
              <m:t>kw</m:t>
            </m:r>
          </m:sub>
        </m:sSub>
      </m:oMath>
      <w:r w:rsidR="00B432DB" w:rsidRPr="00364CBC">
        <w:rPr>
          <w:rFonts w:ascii="Arial" w:hAnsi="Arial" w:cs="Arial"/>
          <w:lang w:val="en-US"/>
        </w:rPr>
        <w:t>) may be calculated. Measurement conditions which yield a dose recovery ratio close to unity are conventionally regarded as being suitab</w:t>
      </w:r>
      <w:r w:rsidR="00E036AD" w:rsidRPr="00364CBC">
        <w:rPr>
          <w:rFonts w:ascii="Arial" w:hAnsi="Arial" w:cs="Arial"/>
          <w:lang w:val="en-US"/>
        </w:rPr>
        <w:t>le</w:t>
      </w:r>
      <w:r w:rsidR="00B432DB" w:rsidRPr="00364CBC">
        <w:rPr>
          <w:rFonts w:ascii="Arial" w:hAnsi="Arial" w:cs="Arial"/>
          <w:lang w:val="en-US"/>
        </w:rPr>
        <w:t xml:space="preserve"> for</w:t>
      </w:r>
      <w:r w:rsidR="00B432DB" w:rsidRPr="00364CBC">
        <w:rPr>
          <w:rFonts w:ascii="Arial" w:hAnsi="Arial" w:cs="Arial"/>
          <w:lang w:val="en-GB"/>
        </w:rPr>
        <w:t xml:space="preserve"> equivalent</w:t>
      </w:r>
      <w:r w:rsidR="00B432DB" w:rsidRPr="00364CBC">
        <w:rPr>
          <w:rFonts w:ascii="Arial" w:hAnsi="Arial" w:cs="Arial"/>
          <w:lang w:val="en-US"/>
        </w:rPr>
        <w:t xml:space="preserve"> dose estimation measurements. In the present study, dose recovery experiments were performed on two samples (</w:t>
      </w:r>
      <w:r w:rsidR="006505AB" w:rsidRPr="00364CBC">
        <w:rPr>
          <w:rFonts w:ascii="Arial" w:hAnsi="Arial" w:cs="Arial"/>
          <w:lang w:val="en-US"/>
        </w:rPr>
        <w:t>IS-1.1</w:t>
      </w:r>
      <w:r w:rsidR="00F03D76" w:rsidRPr="00364CBC">
        <w:rPr>
          <w:rFonts w:ascii="Arial" w:hAnsi="Arial" w:cs="Arial"/>
          <w:lang w:val="en-US"/>
        </w:rPr>
        <w:t xml:space="preserve"> </w:t>
      </w:r>
      <m:oMath>
        <m:sSub>
          <m:sSubPr>
            <m:ctrlPr>
              <w:rPr>
                <w:rFonts w:ascii="Cambria Math" w:hAnsi="Cambria Math" w:cs="Arial"/>
                <w:i/>
                <w:lang w:val="en-US"/>
              </w:rPr>
            </m:ctrlPr>
          </m:sSubPr>
          <m:e>
            <m:r>
              <w:rPr>
                <w:rFonts w:ascii="Cambria Math" w:hAnsi="Cambria Math" w:cs="Arial"/>
                <w:lang w:val="en-US"/>
              </w:rPr>
              <m:t>D</m:t>
            </m:r>
          </m:e>
          <m:sub>
            <m:r>
              <w:rPr>
                <w:rFonts w:ascii="Cambria Math" w:hAnsi="Cambria Math" w:cs="Arial"/>
                <w:lang w:val="en-US"/>
              </w:rPr>
              <m:t>e</m:t>
            </m:r>
          </m:sub>
        </m:sSub>
      </m:oMath>
      <w:r w:rsidR="00521180" w:rsidRPr="00364CBC">
        <w:rPr>
          <w:rFonts w:ascii="Arial" w:hAnsi="Arial" w:cs="Arial"/>
          <w:lang w:val="en-US"/>
        </w:rPr>
        <w:t xml:space="preserve"> </w:t>
      </w:r>
      <w:r w:rsidR="0052352A" w:rsidRPr="00364CBC">
        <w:rPr>
          <w:rFonts w:ascii="Arial" w:hAnsi="Arial" w:cs="Arial"/>
          <w:lang w:val="en-US"/>
        </w:rPr>
        <w:sym w:font="Symbol" w:char="F0BB"/>
      </w:r>
      <w:r w:rsidR="00521180" w:rsidRPr="00364CBC">
        <w:rPr>
          <w:rFonts w:ascii="Arial" w:hAnsi="Arial" w:cs="Arial"/>
          <w:lang w:val="en-US"/>
        </w:rPr>
        <w:t xml:space="preserve"> </w:t>
      </w:r>
      <w:r w:rsidR="0052352A" w:rsidRPr="00364CBC">
        <w:rPr>
          <w:rFonts w:ascii="Arial" w:hAnsi="Arial" w:cs="Arial"/>
          <w:lang w:val="en-US"/>
        </w:rPr>
        <w:t>60 Gy and IS-1.3</w:t>
      </w:r>
      <w:r w:rsidR="00F03D76" w:rsidRPr="00364CBC">
        <w:rPr>
          <w:rFonts w:ascii="Arial" w:hAnsi="Arial" w:cs="Arial"/>
          <w:lang w:val="en-US"/>
        </w:rPr>
        <w:t xml:space="preserve"> </w:t>
      </w:r>
      <m:oMath>
        <m:sSub>
          <m:sSubPr>
            <m:ctrlPr>
              <w:rPr>
                <w:rFonts w:ascii="Cambria Math" w:hAnsi="Cambria Math" w:cs="Arial"/>
                <w:i/>
                <w:lang w:val="en-US"/>
              </w:rPr>
            </m:ctrlPr>
          </m:sSubPr>
          <m:e>
            <m:r>
              <w:rPr>
                <w:rFonts w:ascii="Cambria Math" w:hAnsi="Cambria Math" w:cs="Arial"/>
                <w:lang w:val="en-US"/>
              </w:rPr>
              <m:t>D</m:t>
            </m:r>
          </m:e>
          <m:sub>
            <m:r>
              <w:rPr>
                <w:rFonts w:ascii="Cambria Math" w:hAnsi="Cambria Math" w:cs="Arial"/>
                <w:lang w:val="en-US"/>
              </w:rPr>
              <m:t>e</m:t>
            </m:r>
          </m:sub>
        </m:sSub>
      </m:oMath>
      <w:r w:rsidR="00521180" w:rsidRPr="00364CBC">
        <w:rPr>
          <w:rFonts w:ascii="Arial" w:hAnsi="Arial" w:cs="Arial"/>
          <w:lang w:val="en-US"/>
        </w:rPr>
        <w:t xml:space="preserve"> </w:t>
      </w:r>
      <w:r w:rsidR="0052352A" w:rsidRPr="00364CBC">
        <w:rPr>
          <w:rFonts w:ascii="Arial" w:hAnsi="Arial" w:cs="Arial"/>
          <w:lang w:val="en-US"/>
        </w:rPr>
        <w:sym w:font="Symbol" w:char="F0BB"/>
      </w:r>
      <w:r w:rsidR="00521180" w:rsidRPr="00364CBC">
        <w:rPr>
          <w:rFonts w:ascii="Arial" w:hAnsi="Arial" w:cs="Arial"/>
          <w:lang w:val="en-US"/>
        </w:rPr>
        <w:t xml:space="preserve"> </w:t>
      </w:r>
      <w:r w:rsidR="0052352A" w:rsidRPr="00364CBC">
        <w:rPr>
          <w:rFonts w:ascii="Arial" w:hAnsi="Arial" w:cs="Arial"/>
          <w:lang w:val="en-US"/>
        </w:rPr>
        <w:t>2 Gy</w:t>
      </w:r>
      <w:r w:rsidR="00B432DB" w:rsidRPr="00364CBC">
        <w:rPr>
          <w:rFonts w:ascii="Arial" w:hAnsi="Arial" w:cs="Arial"/>
          <w:lang w:val="en-US"/>
        </w:rPr>
        <w:t>), using a range of commonly adopted preheating regimes</w:t>
      </w:r>
      <w:r w:rsidR="002C4B9F" w:rsidRPr="00364CBC">
        <w:rPr>
          <w:rFonts w:ascii="Arial" w:hAnsi="Arial" w:cs="Arial"/>
          <w:lang w:val="en-US"/>
        </w:rPr>
        <w:t xml:space="preserve"> (Fig. S2)</w:t>
      </w:r>
      <w:r w:rsidR="00B432DB" w:rsidRPr="00364CBC">
        <w:rPr>
          <w:rFonts w:ascii="Arial" w:hAnsi="Arial" w:cs="Arial"/>
          <w:lang w:val="en-US"/>
        </w:rPr>
        <w:t>. T</w:t>
      </w:r>
      <w:r w:rsidRPr="00364CBC">
        <w:rPr>
          <w:rFonts w:ascii="Arial" w:hAnsi="Arial" w:cs="Arial"/>
          <w:lang w:val="en-US"/>
        </w:rPr>
        <w:t>he aim of th</w:t>
      </w:r>
      <w:r w:rsidR="00B432DB" w:rsidRPr="00364CBC">
        <w:rPr>
          <w:rFonts w:ascii="Arial" w:hAnsi="Arial" w:cs="Arial"/>
          <w:lang w:val="en-US"/>
        </w:rPr>
        <w:t xml:space="preserve">is test </w:t>
      </w:r>
      <w:r w:rsidRPr="00364CBC">
        <w:rPr>
          <w:rFonts w:ascii="Arial" w:hAnsi="Arial" w:cs="Arial"/>
          <w:lang w:val="en-US"/>
        </w:rPr>
        <w:t xml:space="preserve">is to </w:t>
      </w:r>
      <w:r w:rsidR="00B432DB" w:rsidRPr="00364CBC">
        <w:rPr>
          <w:rFonts w:ascii="Arial" w:hAnsi="Arial" w:cs="Arial"/>
          <w:lang w:val="en-US"/>
        </w:rPr>
        <w:t xml:space="preserve">determine </w:t>
      </w:r>
      <w:r w:rsidRPr="00364CBC">
        <w:rPr>
          <w:rFonts w:ascii="Arial" w:hAnsi="Arial" w:cs="Arial"/>
          <w:lang w:val="en-US"/>
        </w:rPr>
        <w:t xml:space="preserve">the </w:t>
      </w:r>
      <w:r w:rsidR="00E036AD" w:rsidRPr="00364CBC">
        <w:rPr>
          <w:rFonts w:ascii="Arial" w:hAnsi="Arial" w:cs="Arial"/>
          <w:lang w:val="en-US"/>
        </w:rPr>
        <w:t>most appropriate preheating regime for the Nata Island samples</w:t>
      </w:r>
      <w:r w:rsidRPr="00364CBC">
        <w:rPr>
          <w:rFonts w:ascii="Arial" w:hAnsi="Arial" w:cs="Arial"/>
          <w:lang w:val="en-US"/>
        </w:rPr>
        <w:t>.</w:t>
      </w:r>
    </w:p>
    <w:p w14:paraId="64A2B496" w14:textId="77777777" w:rsidR="00CA38CB" w:rsidRPr="00364CBC" w:rsidRDefault="00CA38CB" w:rsidP="00E610F0">
      <w:pPr>
        <w:spacing w:before="120" w:line="360" w:lineRule="auto"/>
        <w:ind w:firstLine="284"/>
        <w:jc w:val="both"/>
        <w:rPr>
          <w:rFonts w:ascii="Arial" w:hAnsi="Arial" w:cs="Arial"/>
          <w:lang w:val="en-US"/>
        </w:rPr>
      </w:pPr>
    </w:p>
    <w:p w14:paraId="5F988865" w14:textId="47C9784F" w:rsidR="00395111" w:rsidRPr="00364CBC" w:rsidRDefault="00F46364" w:rsidP="00E610F0">
      <w:pPr>
        <w:spacing w:before="120" w:line="360" w:lineRule="auto"/>
        <w:ind w:firstLine="284"/>
        <w:jc w:val="both"/>
        <w:rPr>
          <w:rFonts w:ascii="Arial" w:hAnsi="Arial" w:cs="Arial"/>
          <w:lang w:val="en-US"/>
        </w:rPr>
      </w:pPr>
      <w:r>
        <w:rPr>
          <w:rFonts w:ascii="Arial" w:hAnsi="Arial" w:cs="Arial"/>
          <w:lang w:val="en-US"/>
        </w:rPr>
        <w:t>D</w:t>
      </w:r>
      <w:r w:rsidR="00CA38CB" w:rsidRPr="00364CBC">
        <w:rPr>
          <w:rFonts w:ascii="Arial" w:hAnsi="Arial" w:cs="Arial"/>
          <w:lang w:val="en-US"/>
        </w:rPr>
        <w:t>ose recovery experiment</w:t>
      </w:r>
      <w:r>
        <w:rPr>
          <w:rFonts w:ascii="Arial" w:hAnsi="Arial" w:cs="Arial"/>
          <w:lang w:val="en-US"/>
        </w:rPr>
        <w:t>s were</w:t>
      </w:r>
      <w:r w:rsidR="00CA38CB" w:rsidRPr="00364CBC">
        <w:rPr>
          <w:rFonts w:ascii="Arial" w:hAnsi="Arial" w:cs="Arial"/>
          <w:lang w:val="en-US"/>
        </w:rPr>
        <w:t xml:space="preserve"> performed as follows. Firstly, aliquots</w:t>
      </w:r>
      <w:r w:rsidR="00CA38CB" w:rsidRPr="00364CBC">
        <w:rPr>
          <w:rFonts w:ascii="Arial" w:hAnsi="Arial" w:cs="Arial"/>
          <w:lang w:val="en-US" w:eastAsia="ja-JP"/>
        </w:rPr>
        <w:t xml:space="preserve"> were illuminated for 100</w:t>
      </w:r>
      <w:r w:rsidR="00F03D76" w:rsidRPr="00364CBC">
        <w:rPr>
          <w:rFonts w:ascii="Arial" w:hAnsi="Arial" w:cs="Arial"/>
          <w:lang w:val="en-US" w:eastAsia="ja-JP"/>
        </w:rPr>
        <w:t xml:space="preserve"> </w:t>
      </w:r>
      <w:r w:rsidR="00CA38CB" w:rsidRPr="00364CBC">
        <w:rPr>
          <w:rFonts w:ascii="Arial" w:hAnsi="Arial" w:cs="Arial"/>
          <w:lang w:val="en-US" w:eastAsia="ja-JP"/>
        </w:rPr>
        <w:t>s</w:t>
      </w:r>
      <w:r w:rsidR="00F03D76" w:rsidRPr="00364CBC">
        <w:rPr>
          <w:rFonts w:ascii="Arial" w:hAnsi="Arial" w:cs="Arial"/>
          <w:lang w:val="en-US" w:eastAsia="ja-JP"/>
        </w:rPr>
        <w:t>econds (s)</w:t>
      </w:r>
      <w:r w:rsidR="00CA38CB" w:rsidRPr="00364CBC">
        <w:rPr>
          <w:rFonts w:ascii="Arial" w:hAnsi="Arial" w:cs="Arial"/>
          <w:lang w:val="en-US" w:eastAsia="ja-JP"/>
        </w:rPr>
        <w:t xml:space="preserve"> at room temperature using blue LE</w:t>
      </w:r>
      <w:r w:rsidR="00F03D76" w:rsidRPr="00364CBC">
        <w:rPr>
          <w:rFonts w:ascii="Arial" w:hAnsi="Arial" w:cs="Arial"/>
          <w:lang w:val="en-US" w:eastAsia="ja-JP"/>
        </w:rPr>
        <w:t>Ds, and</w:t>
      </w:r>
      <w:r w:rsidR="007A44D8">
        <w:rPr>
          <w:rFonts w:ascii="Arial" w:hAnsi="Arial" w:cs="Arial"/>
          <w:lang w:val="en-US" w:eastAsia="ja-JP"/>
        </w:rPr>
        <w:t xml:space="preserve">, after </w:t>
      </w:r>
      <w:r w:rsidR="00F03D76" w:rsidRPr="00364CBC">
        <w:rPr>
          <w:rFonts w:ascii="Arial" w:hAnsi="Arial" w:cs="Arial"/>
          <w:lang w:val="en-US" w:eastAsia="ja-JP"/>
        </w:rPr>
        <w:t>a pause of 10’000</w:t>
      </w:r>
      <w:r w:rsidR="00CA38CB" w:rsidRPr="00364CBC">
        <w:rPr>
          <w:rFonts w:ascii="Arial" w:hAnsi="Arial" w:cs="Arial"/>
          <w:lang w:val="en-US" w:eastAsia="ja-JP"/>
        </w:rPr>
        <w:t xml:space="preserve">s, illuminated for a second time. Aliquots were then given a known </w:t>
      </w:r>
      <w:r w:rsidR="00CA38CB" w:rsidRPr="00364CBC">
        <w:rPr>
          <w:rFonts w:ascii="Arial" w:hAnsi="Arial" w:cs="Arial"/>
          <w:lang w:val="en-US" w:eastAsia="ja-JP"/>
        </w:rPr>
        <w:lastRenderedPageBreak/>
        <w:t xml:space="preserve">dose, chosen to be close to the expected natural </w:t>
      </w:r>
      <m:oMath>
        <m:sSub>
          <m:sSubPr>
            <m:ctrlPr>
              <w:rPr>
                <w:rFonts w:ascii="Cambria Math" w:hAnsi="Cambria Math" w:cs="Arial"/>
                <w:i/>
                <w:lang w:val="en-US"/>
              </w:rPr>
            </m:ctrlPr>
          </m:sSubPr>
          <m:e>
            <m:r>
              <w:rPr>
                <w:rFonts w:ascii="Cambria Math" w:hAnsi="Cambria Math" w:cs="Arial"/>
                <w:lang w:val="en-US"/>
              </w:rPr>
              <m:t>D</m:t>
            </m:r>
          </m:e>
          <m:sub>
            <m:r>
              <w:rPr>
                <w:rFonts w:ascii="Cambria Math" w:hAnsi="Cambria Math" w:cs="Arial"/>
                <w:lang w:val="en-US"/>
              </w:rPr>
              <m:t>e</m:t>
            </m:r>
          </m:sub>
        </m:sSub>
      </m:oMath>
      <w:r w:rsidR="00CA38CB" w:rsidRPr="00364CBC">
        <w:rPr>
          <w:rFonts w:ascii="Arial" w:hAnsi="Arial" w:cs="Arial"/>
          <w:lang w:val="en-US" w:eastAsia="ja-JP"/>
        </w:rPr>
        <w:t xml:space="preserve">, and then measured using a standard </w:t>
      </w:r>
      <w:r w:rsidR="00F67E50" w:rsidRPr="00364CBC">
        <w:rPr>
          <w:rFonts w:ascii="Arial" w:hAnsi="Arial" w:cs="Arial"/>
          <w:lang w:val="en-US" w:eastAsia="ja-JP"/>
        </w:rPr>
        <w:t>SAR</w:t>
      </w:r>
      <w:r w:rsidR="00CA38CB" w:rsidRPr="00364CBC">
        <w:rPr>
          <w:rFonts w:ascii="Arial" w:hAnsi="Arial" w:cs="Arial"/>
          <w:lang w:val="en-US" w:eastAsia="ja-JP"/>
        </w:rPr>
        <w:t xml:space="preserve"> measurement sequence</w:t>
      </w:r>
      <w:r w:rsidR="008813CA" w:rsidRPr="00364CBC">
        <w:rPr>
          <w:rFonts w:ascii="Arial" w:hAnsi="Arial" w:cs="Arial"/>
          <w:lang w:val="en-US" w:eastAsia="ja-JP"/>
        </w:rPr>
        <w:t xml:space="preserve"> (Table S1)</w:t>
      </w:r>
      <w:r w:rsidR="00CA38CB" w:rsidRPr="00364CBC">
        <w:rPr>
          <w:rFonts w:ascii="Arial" w:hAnsi="Arial" w:cs="Arial"/>
          <w:lang w:val="en-US" w:eastAsia="ja-JP"/>
        </w:rPr>
        <w:t xml:space="preserve">. Four aliquots were measured using each of six preheating regimes. Five preheating regimes involved preheat 1 (PH1, the preheat prior to measurement of the natural or regenerated luminescence intensity) temperatures </w:t>
      </w:r>
      <w:r w:rsidR="008F7E4F">
        <w:rPr>
          <w:rFonts w:ascii="Arial" w:hAnsi="Arial" w:cs="Arial"/>
          <w:lang w:val="en-US" w:eastAsia="ja-JP"/>
        </w:rPr>
        <w:t xml:space="preserve">of </w:t>
      </w:r>
      <w:r w:rsidR="00CA38CB" w:rsidRPr="00364CBC">
        <w:rPr>
          <w:rFonts w:ascii="Arial" w:hAnsi="Arial" w:cs="Arial"/>
          <w:lang w:val="en-US" w:eastAsia="ja-JP"/>
        </w:rPr>
        <w:t>180, 200, 220, 240 and 260</w:t>
      </w:r>
      <w:r w:rsidR="004F7833" w:rsidRPr="00364CBC">
        <w:rPr>
          <w:rFonts w:ascii="Arial" w:hAnsi="Arial" w:cs="Arial"/>
          <w:lang w:val="en-US" w:eastAsia="ja-JP"/>
        </w:rPr>
        <w:t>°C, each held for 10</w:t>
      </w:r>
      <w:r w:rsidR="008F7E4F">
        <w:rPr>
          <w:rFonts w:ascii="Arial" w:hAnsi="Arial" w:cs="Arial"/>
          <w:lang w:val="en-US" w:eastAsia="ja-JP"/>
        </w:rPr>
        <w:t xml:space="preserve"> </w:t>
      </w:r>
      <w:r w:rsidR="00CA38CB" w:rsidRPr="00364CBC">
        <w:rPr>
          <w:rFonts w:ascii="Arial" w:hAnsi="Arial" w:cs="Arial"/>
          <w:lang w:val="en-US" w:eastAsia="ja-JP"/>
        </w:rPr>
        <w:t xml:space="preserve">s, paired with a preheat 2 (PH2, the </w:t>
      </w:r>
      <w:r w:rsidR="008F7E4F">
        <w:rPr>
          <w:rFonts w:ascii="Arial" w:hAnsi="Arial" w:cs="Arial"/>
          <w:lang w:val="en-US" w:eastAsia="ja-JP"/>
        </w:rPr>
        <w:t>preheat</w:t>
      </w:r>
      <w:r w:rsidR="00CA38CB" w:rsidRPr="00364CBC">
        <w:rPr>
          <w:rFonts w:ascii="Arial" w:hAnsi="Arial" w:cs="Arial"/>
          <w:lang w:val="en-US" w:eastAsia="ja-JP"/>
        </w:rPr>
        <w:t xml:space="preserve"> prior to measurement of the test dose luminescence intensity) </w:t>
      </w:r>
      <w:r w:rsidR="007A44D8">
        <w:rPr>
          <w:rFonts w:ascii="Arial" w:hAnsi="Arial" w:cs="Arial"/>
          <w:lang w:val="en-US" w:eastAsia="ja-JP"/>
        </w:rPr>
        <w:t xml:space="preserve">at a </w:t>
      </w:r>
      <w:r w:rsidR="00CA38CB" w:rsidRPr="00364CBC">
        <w:rPr>
          <w:rFonts w:ascii="Arial" w:hAnsi="Arial" w:cs="Arial"/>
          <w:lang w:val="en-US" w:eastAsia="ja-JP"/>
        </w:rPr>
        <w:t xml:space="preserve">temperature of 160 °C held for </w:t>
      </w:r>
      <w:r w:rsidR="004F7833" w:rsidRPr="00364CBC">
        <w:rPr>
          <w:rFonts w:ascii="Arial" w:hAnsi="Arial" w:cs="Arial"/>
          <w:lang w:val="en-US" w:eastAsia="ja-JP"/>
        </w:rPr>
        <w:t>5</w:t>
      </w:r>
      <w:r w:rsidR="008F7E4F">
        <w:rPr>
          <w:rFonts w:ascii="Arial" w:hAnsi="Arial" w:cs="Arial"/>
          <w:lang w:val="en-US" w:eastAsia="ja-JP"/>
        </w:rPr>
        <w:t xml:space="preserve"> </w:t>
      </w:r>
      <w:r w:rsidR="00CA38CB" w:rsidRPr="00364CBC">
        <w:rPr>
          <w:rFonts w:ascii="Arial" w:hAnsi="Arial" w:cs="Arial"/>
          <w:lang w:val="en-US" w:eastAsia="ja-JP"/>
        </w:rPr>
        <w:t>s. The sixth preheating regim</w:t>
      </w:r>
      <w:r w:rsidR="00521180" w:rsidRPr="00364CBC">
        <w:rPr>
          <w:rFonts w:ascii="Arial" w:hAnsi="Arial" w:cs="Arial"/>
          <w:lang w:val="en-US" w:eastAsia="ja-JP"/>
        </w:rPr>
        <w:t>e used a PH1 temperature of 260°C and a PH2 temperature of 220</w:t>
      </w:r>
      <w:r w:rsidR="00CA38CB" w:rsidRPr="00364CBC">
        <w:rPr>
          <w:rFonts w:ascii="Arial" w:hAnsi="Arial" w:cs="Arial"/>
          <w:lang w:val="en-US" w:eastAsia="ja-JP"/>
        </w:rPr>
        <w:t>°C, both held for 10</w:t>
      </w:r>
      <w:r w:rsidR="008F7E4F">
        <w:rPr>
          <w:rFonts w:ascii="Arial" w:hAnsi="Arial" w:cs="Arial"/>
          <w:lang w:val="en-US" w:eastAsia="ja-JP"/>
        </w:rPr>
        <w:t xml:space="preserve"> </w:t>
      </w:r>
      <w:r w:rsidR="00CA38CB" w:rsidRPr="00364CBC">
        <w:rPr>
          <w:rFonts w:ascii="Arial" w:hAnsi="Arial" w:cs="Arial"/>
          <w:lang w:val="en-US" w:eastAsia="ja-JP"/>
        </w:rPr>
        <w:t>s.</w:t>
      </w:r>
      <w:r w:rsidR="00CA38CB" w:rsidRPr="00364CBC">
        <w:rPr>
          <w:rFonts w:ascii="Arial" w:hAnsi="Arial" w:cs="Arial"/>
          <w:lang w:val="en-US"/>
        </w:rPr>
        <w:t xml:space="preserve"> Figure S2 shows the results of the dose recovery test performed on </w:t>
      </w:r>
      <w:r w:rsidR="008F7E4F">
        <w:rPr>
          <w:rFonts w:ascii="Arial" w:hAnsi="Arial" w:cs="Arial"/>
          <w:lang w:val="en-US"/>
        </w:rPr>
        <w:t xml:space="preserve">sample IS-1.3 </w:t>
      </w:r>
      <w:r w:rsidR="00CA38CB" w:rsidRPr="00364CBC">
        <w:rPr>
          <w:rFonts w:ascii="Arial" w:hAnsi="Arial" w:cs="Arial"/>
          <w:lang w:val="en-US"/>
        </w:rPr>
        <w:t>(</w:t>
      </w:r>
      <w:r w:rsidR="00066088" w:rsidRPr="00364CBC">
        <w:rPr>
          <w:rFonts w:ascii="Arial" w:hAnsi="Arial" w:cs="Arial"/>
          <w:lang w:val="en-US"/>
        </w:rPr>
        <w:t>green</w:t>
      </w:r>
      <w:r w:rsidR="00CA38CB" w:rsidRPr="00364CBC">
        <w:rPr>
          <w:rFonts w:ascii="Arial" w:hAnsi="Arial" w:cs="Arial"/>
          <w:lang w:val="en-US"/>
        </w:rPr>
        <w:t>,</w:t>
      </w:r>
      <w:r w:rsidR="008F7E4F">
        <w:rPr>
          <w:rFonts w:ascii="Arial" w:hAnsi="Arial" w:cs="Arial"/>
          <w:lang w:val="en-US"/>
        </w:rPr>
        <w:t xml:space="preserve"> </w:t>
      </w:r>
      <m:oMath>
        <m:sSub>
          <m:sSubPr>
            <m:ctrlPr>
              <w:rPr>
                <w:rFonts w:ascii="Cambria Math" w:hAnsi="Cambria Math" w:cs="Arial"/>
                <w:i/>
                <w:lang w:val="en-US"/>
              </w:rPr>
            </m:ctrlPr>
          </m:sSubPr>
          <m:e>
            <m:r>
              <w:rPr>
                <w:rFonts w:ascii="Cambria Math" w:hAnsi="Cambria Math" w:cs="Arial"/>
                <w:lang w:val="en-US"/>
              </w:rPr>
              <m:t>D</m:t>
            </m:r>
          </m:e>
          <m:sub>
            <m:r>
              <w:rPr>
                <w:rFonts w:ascii="Cambria Math" w:hAnsi="Cambria Math" w:cs="Arial"/>
                <w:lang w:val="en-US"/>
              </w:rPr>
              <m:t>e</m:t>
            </m:r>
          </m:sub>
        </m:sSub>
      </m:oMath>
      <w:r w:rsidR="00CA38CB" w:rsidRPr="00364CBC">
        <w:rPr>
          <w:rFonts w:ascii="Arial" w:hAnsi="Arial" w:cs="Arial"/>
          <w:lang w:val="en-US"/>
        </w:rPr>
        <w:t xml:space="preserve"> ~</w:t>
      </w:r>
      <w:r w:rsidR="00066088" w:rsidRPr="00364CBC">
        <w:rPr>
          <w:rFonts w:ascii="Arial" w:hAnsi="Arial" w:cs="Arial"/>
          <w:lang w:val="en-US"/>
        </w:rPr>
        <w:t xml:space="preserve">2 </w:t>
      </w:r>
      <w:r w:rsidR="00CA38CB" w:rsidRPr="00364CBC">
        <w:rPr>
          <w:rFonts w:ascii="Arial" w:hAnsi="Arial" w:cs="Arial"/>
          <w:lang w:val="en-US"/>
        </w:rPr>
        <w:t>Gy) and sample</w:t>
      </w:r>
      <w:r w:rsidR="008F7E4F">
        <w:rPr>
          <w:rFonts w:ascii="Arial" w:hAnsi="Arial" w:cs="Arial"/>
          <w:lang w:val="en-US"/>
        </w:rPr>
        <w:t xml:space="preserve"> IS-1.1</w:t>
      </w:r>
      <w:r w:rsidR="00CA38CB" w:rsidRPr="00364CBC">
        <w:rPr>
          <w:rFonts w:ascii="Arial" w:hAnsi="Arial" w:cs="Arial"/>
          <w:lang w:val="en-US"/>
        </w:rPr>
        <w:t xml:space="preserve"> (</w:t>
      </w:r>
      <w:r w:rsidR="00066088" w:rsidRPr="00364CBC">
        <w:rPr>
          <w:rFonts w:ascii="Arial" w:hAnsi="Arial" w:cs="Arial"/>
          <w:lang w:val="en-US"/>
        </w:rPr>
        <w:t>red</w:t>
      </w:r>
      <w:r w:rsidR="00CA38CB" w:rsidRPr="00364CBC">
        <w:rPr>
          <w:rFonts w:ascii="Arial" w:hAnsi="Arial" w:cs="Arial"/>
          <w:lang w:val="en-US"/>
        </w:rPr>
        <w:t xml:space="preserve">, </w:t>
      </w:r>
      <m:oMath>
        <m:sSub>
          <m:sSubPr>
            <m:ctrlPr>
              <w:rPr>
                <w:rFonts w:ascii="Cambria Math" w:hAnsi="Cambria Math" w:cs="Arial"/>
                <w:i/>
                <w:lang w:val="en-US"/>
              </w:rPr>
            </m:ctrlPr>
          </m:sSubPr>
          <m:e>
            <m:r>
              <w:rPr>
                <w:rFonts w:ascii="Cambria Math" w:hAnsi="Cambria Math" w:cs="Arial"/>
                <w:lang w:val="en-US"/>
              </w:rPr>
              <m:t>D</m:t>
            </m:r>
          </m:e>
          <m:sub>
            <m:r>
              <w:rPr>
                <w:rFonts w:ascii="Cambria Math" w:hAnsi="Cambria Math" w:cs="Arial"/>
                <w:lang w:val="en-US"/>
              </w:rPr>
              <m:t>e</m:t>
            </m:r>
          </m:sub>
        </m:sSub>
      </m:oMath>
      <w:r w:rsidR="00CA38CB" w:rsidRPr="00364CBC">
        <w:rPr>
          <w:rFonts w:ascii="Arial" w:hAnsi="Arial" w:cs="Arial"/>
          <w:lang w:val="en-US"/>
        </w:rPr>
        <w:t xml:space="preserve"> ~</w:t>
      </w:r>
      <w:r w:rsidR="00066088" w:rsidRPr="00364CBC">
        <w:rPr>
          <w:rFonts w:ascii="Arial" w:hAnsi="Arial" w:cs="Arial"/>
          <w:lang w:val="en-US"/>
        </w:rPr>
        <w:t>6</w:t>
      </w:r>
      <w:r w:rsidR="00395111" w:rsidRPr="00364CBC">
        <w:rPr>
          <w:rFonts w:ascii="Arial" w:hAnsi="Arial" w:cs="Arial"/>
          <w:lang w:val="en-US"/>
        </w:rPr>
        <w:t>0 Gy).</w:t>
      </w:r>
    </w:p>
    <w:p w14:paraId="12212FE5" w14:textId="77777777" w:rsidR="00F77E0E" w:rsidRPr="00364CBC" w:rsidRDefault="00F77E0E" w:rsidP="00E610F0">
      <w:pPr>
        <w:ind w:firstLine="284"/>
        <w:jc w:val="both"/>
        <w:rPr>
          <w:rFonts w:ascii="Arial" w:hAnsi="Arial" w:cs="Arial"/>
          <w:b/>
          <w:sz w:val="22"/>
          <w:szCs w:val="22"/>
          <w:lang w:val="en-GB" w:eastAsia="ja-JP"/>
        </w:rPr>
      </w:pPr>
    </w:p>
    <w:p w14:paraId="0B4AF3D6" w14:textId="1E551EFB" w:rsidR="00395111" w:rsidRPr="00364CBC" w:rsidRDefault="00395111" w:rsidP="00E610F0">
      <w:pPr>
        <w:ind w:firstLine="284"/>
        <w:jc w:val="both"/>
        <w:rPr>
          <w:rFonts w:ascii="Arial" w:hAnsi="Arial" w:cs="Arial"/>
          <w:sz w:val="22"/>
          <w:szCs w:val="22"/>
          <w:lang w:val="en-GB" w:eastAsia="ja-JP"/>
        </w:rPr>
      </w:pPr>
      <w:r w:rsidRPr="00364CBC">
        <w:rPr>
          <w:rFonts w:ascii="Arial" w:hAnsi="Arial" w:cs="Arial"/>
          <w:b/>
          <w:sz w:val="22"/>
          <w:szCs w:val="22"/>
          <w:lang w:val="en-GB" w:eastAsia="ja-JP"/>
        </w:rPr>
        <w:t>Table S1</w:t>
      </w:r>
      <w:r w:rsidRPr="00364CBC">
        <w:rPr>
          <w:rFonts w:ascii="Arial" w:hAnsi="Arial" w:cs="Arial"/>
          <w:sz w:val="22"/>
          <w:szCs w:val="22"/>
          <w:lang w:val="en-GB" w:eastAsia="ja-JP"/>
        </w:rPr>
        <w:t>: Pre-heat recovery test testing the sensitivity of the SAR protocol to different thermal treatments.</w:t>
      </w:r>
    </w:p>
    <w:tbl>
      <w:tblPr>
        <w:tblW w:w="7192" w:type="dxa"/>
        <w:jc w:val="center"/>
        <w:tblLook w:val="04A0" w:firstRow="1" w:lastRow="0" w:firstColumn="1" w:lastColumn="0" w:noHBand="0" w:noVBand="1"/>
      </w:tblPr>
      <w:tblGrid>
        <w:gridCol w:w="941"/>
        <w:gridCol w:w="4873"/>
        <w:gridCol w:w="1378"/>
      </w:tblGrid>
      <w:tr w:rsidR="00D93AF8" w:rsidRPr="00364CBC" w14:paraId="377EBF45" w14:textId="77777777" w:rsidTr="00D93AF8">
        <w:trPr>
          <w:trHeight w:val="320"/>
          <w:jc w:val="center"/>
        </w:trPr>
        <w:tc>
          <w:tcPr>
            <w:tcW w:w="941" w:type="dxa"/>
            <w:tcBorders>
              <w:top w:val="single" w:sz="4" w:space="0" w:color="auto"/>
              <w:left w:val="nil"/>
              <w:bottom w:val="single" w:sz="4" w:space="0" w:color="auto"/>
              <w:right w:val="nil"/>
            </w:tcBorders>
            <w:shd w:val="clear" w:color="auto" w:fill="auto"/>
            <w:noWrap/>
            <w:vAlign w:val="bottom"/>
            <w:hideMark/>
          </w:tcPr>
          <w:p w14:paraId="55790B05" w14:textId="77777777" w:rsidR="00395111" w:rsidRPr="00364CBC" w:rsidRDefault="00395111" w:rsidP="00521180">
            <w:pPr>
              <w:rPr>
                <w:rFonts w:ascii="Arial" w:eastAsia="Times New Roman" w:hAnsi="Arial" w:cs="Arial"/>
                <w:b/>
                <w:color w:val="000000"/>
                <w:sz w:val="22"/>
                <w:szCs w:val="22"/>
                <w:lang w:val="en-GB" w:eastAsia="en-US"/>
              </w:rPr>
            </w:pPr>
            <w:r w:rsidRPr="00364CBC">
              <w:rPr>
                <w:rFonts w:ascii="Arial" w:eastAsia="Times New Roman" w:hAnsi="Arial" w:cs="Arial"/>
                <w:b/>
                <w:color w:val="000000"/>
                <w:sz w:val="22"/>
                <w:szCs w:val="22"/>
                <w:lang w:val="en-GB"/>
              </w:rPr>
              <w:t>Steps</w:t>
            </w:r>
          </w:p>
        </w:tc>
        <w:tc>
          <w:tcPr>
            <w:tcW w:w="4873" w:type="dxa"/>
            <w:tcBorders>
              <w:top w:val="single" w:sz="4" w:space="0" w:color="auto"/>
              <w:left w:val="nil"/>
              <w:bottom w:val="single" w:sz="4" w:space="0" w:color="auto"/>
              <w:right w:val="nil"/>
            </w:tcBorders>
            <w:shd w:val="clear" w:color="auto" w:fill="auto"/>
            <w:noWrap/>
            <w:vAlign w:val="bottom"/>
            <w:hideMark/>
          </w:tcPr>
          <w:p w14:paraId="1FA8A277" w14:textId="77777777" w:rsidR="00395111" w:rsidRPr="00364CBC" w:rsidRDefault="00395111" w:rsidP="00521180">
            <w:pPr>
              <w:rPr>
                <w:rFonts w:ascii="Arial" w:eastAsia="Times New Roman" w:hAnsi="Arial" w:cs="Arial"/>
                <w:b/>
                <w:color w:val="000000"/>
                <w:sz w:val="22"/>
                <w:szCs w:val="22"/>
                <w:lang w:val="en-GB"/>
              </w:rPr>
            </w:pPr>
            <w:r w:rsidRPr="00364CBC">
              <w:rPr>
                <w:rFonts w:ascii="Arial" w:eastAsia="Times New Roman" w:hAnsi="Arial" w:cs="Arial"/>
                <w:b/>
                <w:color w:val="000000"/>
                <w:sz w:val="22"/>
                <w:szCs w:val="22"/>
                <w:lang w:val="en-GB"/>
              </w:rPr>
              <w:t>Treatments</w:t>
            </w:r>
          </w:p>
        </w:tc>
        <w:tc>
          <w:tcPr>
            <w:tcW w:w="1378" w:type="dxa"/>
            <w:tcBorders>
              <w:top w:val="single" w:sz="4" w:space="0" w:color="auto"/>
              <w:left w:val="nil"/>
              <w:bottom w:val="single" w:sz="4" w:space="0" w:color="auto"/>
              <w:right w:val="nil"/>
            </w:tcBorders>
            <w:shd w:val="clear" w:color="auto" w:fill="auto"/>
            <w:noWrap/>
            <w:vAlign w:val="bottom"/>
            <w:hideMark/>
          </w:tcPr>
          <w:p w14:paraId="236D69C0" w14:textId="77777777" w:rsidR="00395111" w:rsidRPr="00364CBC" w:rsidRDefault="00395111" w:rsidP="00521180">
            <w:pPr>
              <w:rPr>
                <w:rFonts w:ascii="Arial" w:eastAsia="Times New Roman" w:hAnsi="Arial" w:cs="Arial"/>
                <w:b/>
                <w:color w:val="000000"/>
                <w:sz w:val="22"/>
                <w:szCs w:val="22"/>
                <w:lang w:val="en-GB"/>
              </w:rPr>
            </w:pPr>
            <w:r w:rsidRPr="00364CBC">
              <w:rPr>
                <w:rFonts w:ascii="Arial" w:eastAsia="Times New Roman" w:hAnsi="Arial" w:cs="Arial"/>
                <w:b/>
                <w:color w:val="000000"/>
                <w:sz w:val="22"/>
                <w:szCs w:val="22"/>
                <w:lang w:val="en-GB"/>
              </w:rPr>
              <w:t>Observed</w:t>
            </w:r>
          </w:p>
        </w:tc>
      </w:tr>
      <w:tr w:rsidR="00D93AF8" w:rsidRPr="00364CBC" w14:paraId="1FAFD3C7" w14:textId="77777777" w:rsidTr="00D93AF8">
        <w:trPr>
          <w:trHeight w:val="320"/>
          <w:jc w:val="center"/>
        </w:trPr>
        <w:tc>
          <w:tcPr>
            <w:tcW w:w="941" w:type="dxa"/>
            <w:tcBorders>
              <w:top w:val="nil"/>
              <w:left w:val="nil"/>
              <w:bottom w:val="nil"/>
              <w:right w:val="nil"/>
            </w:tcBorders>
            <w:shd w:val="clear" w:color="auto" w:fill="auto"/>
            <w:noWrap/>
            <w:vAlign w:val="bottom"/>
            <w:hideMark/>
          </w:tcPr>
          <w:p w14:paraId="147C8FB6"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1</w:t>
            </w:r>
          </w:p>
        </w:tc>
        <w:tc>
          <w:tcPr>
            <w:tcW w:w="4873" w:type="dxa"/>
            <w:tcBorders>
              <w:top w:val="nil"/>
              <w:left w:val="nil"/>
              <w:bottom w:val="nil"/>
              <w:right w:val="nil"/>
            </w:tcBorders>
            <w:shd w:val="clear" w:color="auto" w:fill="auto"/>
            <w:noWrap/>
            <w:vAlign w:val="bottom"/>
            <w:hideMark/>
          </w:tcPr>
          <w:p w14:paraId="09A20433"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Blue LED bleaching for 100 s</w:t>
            </w:r>
          </w:p>
        </w:tc>
        <w:tc>
          <w:tcPr>
            <w:tcW w:w="1378" w:type="dxa"/>
            <w:tcBorders>
              <w:top w:val="nil"/>
              <w:left w:val="nil"/>
              <w:bottom w:val="nil"/>
              <w:right w:val="nil"/>
            </w:tcBorders>
            <w:shd w:val="clear" w:color="auto" w:fill="auto"/>
            <w:noWrap/>
            <w:vAlign w:val="bottom"/>
            <w:hideMark/>
          </w:tcPr>
          <w:p w14:paraId="2787CC28"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w:t>
            </w:r>
          </w:p>
        </w:tc>
      </w:tr>
      <w:tr w:rsidR="00D93AF8" w:rsidRPr="00364CBC" w14:paraId="2A5F13BF" w14:textId="77777777" w:rsidTr="00D93AF8">
        <w:trPr>
          <w:trHeight w:val="320"/>
          <w:jc w:val="center"/>
        </w:trPr>
        <w:tc>
          <w:tcPr>
            <w:tcW w:w="941" w:type="dxa"/>
            <w:tcBorders>
              <w:top w:val="nil"/>
              <w:left w:val="nil"/>
              <w:bottom w:val="nil"/>
              <w:right w:val="nil"/>
            </w:tcBorders>
            <w:shd w:val="clear" w:color="auto" w:fill="auto"/>
            <w:noWrap/>
            <w:vAlign w:val="bottom"/>
            <w:hideMark/>
          </w:tcPr>
          <w:p w14:paraId="375C4A71"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2</w:t>
            </w:r>
          </w:p>
        </w:tc>
        <w:tc>
          <w:tcPr>
            <w:tcW w:w="4873" w:type="dxa"/>
            <w:tcBorders>
              <w:top w:val="nil"/>
              <w:left w:val="nil"/>
              <w:bottom w:val="nil"/>
              <w:right w:val="nil"/>
            </w:tcBorders>
            <w:shd w:val="clear" w:color="auto" w:fill="auto"/>
            <w:noWrap/>
            <w:vAlign w:val="bottom"/>
            <w:hideMark/>
          </w:tcPr>
          <w:p w14:paraId="6AA0A006" w14:textId="26DE1ABB"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Pause 10’000 s</w:t>
            </w:r>
          </w:p>
        </w:tc>
        <w:tc>
          <w:tcPr>
            <w:tcW w:w="1378" w:type="dxa"/>
            <w:tcBorders>
              <w:top w:val="nil"/>
              <w:left w:val="nil"/>
              <w:bottom w:val="nil"/>
              <w:right w:val="nil"/>
            </w:tcBorders>
            <w:shd w:val="clear" w:color="auto" w:fill="auto"/>
            <w:noWrap/>
            <w:vAlign w:val="bottom"/>
            <w:hideMark/>
          </w:tcPr>
          <w:p w14:paraId="2F27F141"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w:t>
            </w:r>
          </w:p>
        </w:tc>
      </w:tr>
      <w:tr w:rsidR="00D93AF8" w:rsidRPr="00364CBC" w14:paraId="6210221D" w14:textId="77777777" w:rsidTr="00D93AF8">
        <w:trPr>
          <w:trHeight w:val="320"/>
          <w:jc w:val="center"/>
        </w:trPr>
        <w:tc>
          <w:tcPr>
            <w:tcW w:w="941" w:type="dxa"/>
            <w:tcBorders>
              <w:top w:val="nil"/>
              <w:left w:val="nil"/>
              <w:bottom w:val="nil"/>
              <w:right w:val="nil"/>
            </w:tcBorders>
            <w:shd w:val="clear" w:color="auto" w:fill="auto"/>
            <w:noWrap/>
            <w:vAlign w:val="bottom"/>
            <w:hideMark/>
          </w:tcPr>
          <w:p w14:paraId="1C8544A8"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3</w:t>
            </w:r>
          </w:p>
        </w:tc>
        <w:tc>
          <w:tcPr>
            <w:tcW w:w="4873" w:type="dxa"/>
            <w:tcBorders>
              <w:top w:val="nil"/>
              <w:left w:val="nil"/>
              <w:bottom w:val="nil"/>
              <w:right w:val="nil"/>
            </w:tcBorders>
            <w:shd w:val="clear" w:color="auto" w:fill="auto"/>
            <w:noWrap/>
            <w:vAlign w:val="bottom"/>
            <w:hideMark/>
          </w:tcPr>
          <w:p w14:paraId="3FA79256"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Blue LED bleaching for 100 s</w:t>
            </w:r>
          </w:p>
        </w:tc>
        <w:tc>
          <w:tcPr>
            <w:tcW w:w="1378" w:type="dxa"/>
            <w:tcBorders>
              <w:top w:val="nil"/>
              <w:left w:val="nil"/>
              <w:bottom w:val="nil"/>
              <w:right w:val="nil"/>
            </w:tcBorders>
            <w:shd w:val="clear" w:color="auto" w:fill="auto"/>
            <w:noWrap/>
            <w:vAlign w:val="bottom"/>
            <w:hideMark/>
          </w:tcPr>
          <w:p w14:paraId="1AA5B4A7"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w:t>
            </w:r>
          </w:p>
        </w:tc>
      </w:tr>
      <w:tr w:rsidR="00D93AF8" w:rsidRPr="00364CBC" w14:paraId="5A0A6476" w14:textId="77777777" w:rsidTr="00D93AF8">
        <w:trPr>
          <w:trHeight w:val="320"/>
          <w:jc w:val="center"/>
        </w:trPr>
        <w:tc>
          <w:tcPr>
            <w:tcW w:w="941" w:type="dxa"/>
            <w:tcBorders>
              <w:top w:val="nil"/>
              <w:left w:val="nil"/>
              <w:bottom w:val="nil"/>
              <w:right w:val="nil"/>
            </w:tcBorders>
            <w:shd w:val="clear" w:color="auto" w:fill="auto"/>
            <w:noWrap/>
            <w:vAlign w:val="bottom"/>
            <w:hideMark/>
          </w:tcPr>
          <w:p w14:paraId="1FF99C43"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4</w:t>
            </w:r>
          </w:p>
        </w:tc>
        <w:tc>
          <w:tcPr>
            <w:tcW w:w="4873" w:type="dxa"/>
            <w:tcBorders>
              <w:top w:val="nil"/>
              <w:left w:val="nil"/>
              <w:bottom w:val="nil"/>
              <w:right w:val="nil"/>
            </w:tcBorders>
            <w:shd w:val="clear" w:color="auto" w:fill="auto"/>
            <w:noWrap/>
            <w:vAlign w:val="bottom"/>
            <w:hideMark/>
          </w:tcPr>
          <w:p w14:paraId="45EC7521" w14:textId="0C709825" w:rsidR="00395111" w:rsidRPr="00364CBC" w:rsidRDefault="009855BA"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Beta</w:t>
            </w:r>
            <w:r w:rsidR="00395111" w:rsidRPr="00364CBC">
              <w:rPr>
                <w:rFonts w:ascii="Arial" w:eastAsia="Times New Roman" w:hAnsi="Arial" w:cs="Arial"/>
                <w:color w:val="000000"/>
                <w:sz w:val="22"/>
                <w:szCs w:val="22"/>
                <w:lang w:val="en-GB"/>
              </w:rPr>
              <w:t xml:space="preserve"> Dose, D</w:t>
            </w:r>
            <w:r w:rsidR="00395111" w:rsidRPr="00364CBC">
              <w:rPr>
                <w:rFonts w:ascii="Arial" w:eastAsia="Times New Roman" w:hAnsi="Arial" w:cs="Arial"/>
                <w:color w:val="000000"/>
                <w:sz w:val="22"/>
                <w:szCs w:val="22"/>
                <w:vertAlign w:val="subscript"/>
                <w:lang w:val="en-GB"/>
              </w:rPr>
              <w:t>i</w:t>
            </w:r>
          </w:p>
        </w:tc>
        <w:tc>
          <w:tcPr>
            <w:tcW w:w="1378" w:type="dxa"/>
            <w:tcBorders>
              <w:top w:val="nil"/>
              <w:left w:val="nil"/>
              <w:bottom w:val="nil"/>
              <w:right w:val="nil"/>
            </w:tcBorders>
            <w:shd w:val="clear" w:color="auto" w:fill="auto"/>
            <w:noWrap/>
            <w:vAlign w:val="bottom"/>
            <w:hideMark/>
          </w:tcPr>
          <w:p w14:paraId="1B565512"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w:t>
            </w:r>
          </w:p>
        </w:tc>
      </w:tr>
      <w:tr w:rsidR="00D93AF8" w:rsidRPr="00364CBC" w14:paraId="34B5850E" w14:textId="77777777" w:rsidTr="00D93AF8">
        <w:trPr>
          <w:trHeight w:val="320"/>
          <w:jc w:val="center"/>
        </w:trPr>
        <w:tc>
          <w:tcPr>
            <w:tcW w:w="941" w:type="dxa"/>
            <w:tcBorders>
              <w:top w:val="nil"/>
              <w:left w:val="nil"/>
              <w:bottom w:val="nil"/>
              <w:right w:val="nil"/>
            </w:tcBorders>
            <w:shd w:val="clear" w:color="auto" w:fill="auto"/>
            <w:noWrap/>
            <w:vAlign w:val="bottom"/>
            <w:hideMark/>
          </w:tcPr>
          <w:p w14:paraId="5BBCE34C"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5</w:t>
            </w:r>
          </w:p>
        </w:tc>
        <w:tc>
          <w:tcPr>
            <w:tcW w:w="4873" w:type="dxa"/>
            <w:tcBorders>
              <w:top w:val="nil"/>
              <w:left w:val="nil"/>
              <w:bottom w:val="nil"/>
              <w:right w:val="nil"/>
            </w:tcBorders>
            <w:shd w:val="clear" w:color="auto" w:fill="auto"/>
            <w:noWrap/>
            <w:vAlign w:val="bottom"/>
            <w:hideMark/>
          </w:tcPr>
          <w:p w14:paraId="7868D20B" w14:textId="10049E70"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Pre-heat (PH1</w:t>
            </w:r>
            <w:r w:rsidR="008E3777" w:rsidRPr="00364CBC">
              <w:rPr>
                <w:rFonts w:ascii="Arial" w:eastAsia="Times New Roman" w:hAnsi="Arial" w:cs="Arial"/>
                <w:color w:val="000000"/>
                <w:sz w:val="22"/>
                <w:szCs w:val="22"/>
                <w:vertAlign w:val="subscript"/>
                <w:lang w:val="en-GB"/>
              </w:rPr>
              <w:t>j</w:t>
            </w:r>
            <w:r w:rsidRPr="00364CBC">
              <w:rPr>
                <w:rFonts w:ascii="Arial" w:eastAsia="Times New Roman" w:hAnsi="Arial" w:cs="Arial"/>
                <w:color w:val="000000"/>
                <w:sz w:val="22"/>
                <w:szCs w:val="22"/>
                <w:lang w:val="en-GB"/>
              </w:rPr>
              <w:t>)</w:t>
            </w:r>
          </w:p>
        </w:tc>
        <w:tc>
          <w:tcPr>
            <w:tcW w:w="1378" w:type="dxa"/>
            <w:tcBorders>
              <w:top w:val="nil"/>
              <w:left w:val="nil"/>
              <w:bottom w:val="nil"/>
              <w:right w:val="nil"/>
            </w:tcBorders>
            <w:shd w:val="clear" w:color="auto" w:fill="auto"/>
            <w:noWrap/>
            <w:vAlign w:val="bottom"/>
            <w:hideMark/>
          </w:tcPr>
          <w:p w14:paraId="684EDE5D"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w:t>
            </w:r>
          </w:p>
        </w:tc>
      </w:tr>
      <w:tr w:rsidR="00D93AF8" w:rsidRPr="00364CBC" w14:paraId="540E6BDB" w14:textId="77777777" w:rsidTr="00D93AF8">
        <w:trPr>
          <w:trHeight w:val="320"/>
          <w:jc w:val="center"/>
        </w:trPr>
        <w:tc>
          <w:tcPr>
            <w:tcW w:w="941" w:type="dxa"/>
            <w:tcBorders>
              <w:top w:val="nil"/>
              <w:left w:val="nil"/>
              <w:bottom w:val="nil"/>
              <w:right w:val="nil"/>
            </w:tcBorders>
            <w:shd w:val="clear" w:color="auto" w:fill="auto"/>
            <w:noWrap/>
            <w:vAlign w:val="bottom"/>
            <w:hideMark/>
          </w:tcPr>
          <w:p w14:paraId="32BE39D0"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6</w:t>
            </w:r>
          </w:p>
        </w:tc>
        <w:tc>
          <w:tcPr>
            <w:tcW w:w="4873" w:type="dxa"/>
            <w:tcBorders>
              <w:top w:val="nil"/>
              <w:left w:val="nil"/>
              <w:bottom w:val="nil"/>
              <w:right w:val="nil"/>
            </w:tcBorders>
            <w:shd w:val="clear" w:color="auto" w:fill="auto"/>
            <w:noWrap/>
            <w:vAlign w:val="bottom"/>
            <w:hideMark/>
          </w:tcPr>
          <w:p w14:paraId="46BC9E3A" w14:textId="3E79B965"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Blue LEDs OSL for 60</w:t>
            </w:r>
            <w:r w:rsidR="008F7E4F">
              <w:rPr>
                <w:rFonts w:ascii="Arial" w:eastAsia="Times New Roman" w:hAnsi="Arial" w:cs="Arial"/>
                <w:color w:val="000000"/>
                <w:sz w:val="22"/>
                <w:szCs w:val="22"/>
                <w:lang w:val="en-GB"/>
              </w:rPr>
              <w:t xml:space="preserve"> </w:t>
            </w:r>
            <w:r w:rsidRPr="00364CBC">
              <w:rPr>
                <w:rFonts w:ascii="Arial" w:eastAsia="Times New Roman" w:hAnsi="Arial" w:cs="Arial"/>
                <w:color w:val="000000"/>
                <w:sz w:val="22"/>
                <w:szCs w:val="22"/>
                <w:lang w:val="en-GB"/>
              </w:rPr>
              <w:t>s or 240</w:t>
            </w:r>
            <w:r w:rsidR="008F7E4F">
              <w:rPr>
                <w:rFonts w:ascii="Arial" w:eastAsia="Times New Roman" w:hAnsi="Arial" w:cs="Arial"/>
                <w:color w:val="000000"/>
                <w:sz w:val="22"/>
                <w:szCs w:val="22"/>
                <w:lang w:val="en-GB"/>
              </w:rPr>
              <w:t xml:space="preserve"> </w:t>
            </w:r>
            <w:r w:rsidRPr="00364CBC">
              <w:rPr>
                <w:rFonts w:ascii="Arial" w:eastAsia="Times New Roman" w:hAnsi="Arial" w:cs="Arial"/>
                <w:color w:val="000000"/>
                <w:sz w:val="22"/>
                <w:szCs w:val="22"/>
                <w:lang w:val="en-GB"/>
              </w:rPr>
              <w:t>s at 125°C</w:t>
            </w:r>
          </w:p>
        </w:tc>
        <w:tc>
          <w:tcPr>
            <w:tcW w:w="1378" w:type="dxa"/>
            <w:tcBorders>
              <w:top w:val="nil"/>
              <w:left w:val="nil"/>
              <w:bottom w:val="nil"/>
              <w:right w:val="nil"/>
            </w:tcBorders>
            <w:shd w:val="clear" w:color="auto" w:fill="auto"/>
            <w:noWrap/>
            <w:vAlign w:val="bottom"/>
            <w:hideMark/>
          </w:tcPr>
          <w:p w14:paraId="4D0F03B7"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L</w:t>
            </w:r>
            <w:r w:rsidRPr="00364CBC">
              <w:rPr>
                <w:rFonts w:ascii="Arial" w:eastAsia="Times New Roman" w:hAnsi="Arial" w:cs="Arial"/>
                <w:color w:val="000000"/>
                <w:sz w:val="22"/>
                <w:szCs w:val="22"/>
                <w:vertAlign w:val="subscript"/>
                <w:lang w:val="en-GB"/>
              </w:rPr>
              <w:t>x</w:t>
            </w:r>
          </w:p>
        </w:tc>
      </w:tr>
      <w:tr w:rsidR="00D93AF8" w:rsidRPr="00364CBC" w14:paraId="10BDB23B" w14:textId="77777777" w:rsidTr="00D93AF8">
        <w:trPr>
          <w:trHeight w:val="320"/>
          <w:jc w:val="center"/>
        </w:trPr>
        <w:tc>
          <w:tcPr>
            <w:tcW w:w="941" w:type="dxa"/>
            <w:tcBorders>
              <w:top w:val="nil"/>
              <w:left w:val="nil"/>
              <w:bottom w:val="nil"/>
              <w:right w:val="nil"/>
            </w:tcBorders>
            <w:shd w:val="clear" w:color="auto" w:fill="auto"/>
            <w:noWrap/>
            <w:vAlign w:val="bottom"/>
            <w:hideMark/>
          </w:tcPr>
          <w:p w14:paraId="484C8B5F"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7</w:t>
            </w:r>
          </w:p>
        </w:tc>
        <w:tc>
          <w:tcPr>
            <w:tcW w:w="4873" w:type="dxa"/>
            <w:tcBorders>
              <w:top w:val="nil"/>
              <w:left w:val="nil"/>
              <w:bottom w:val="nil"/>
              <w:right w:val="nil"/>
            </w:tcBorders>
            <w:shd w:val="clear" w:color="auto" w:fill="auto"/>
            <w:noWrap/>
            <w:vAlign w:val="bottom"/>
            <w:hideMark/>
          </w:tcPr>
          <w:p w14:paraId="3B8B9B0C" w14:textId="0B8ADAB9" w:rsidR="00395111" w:rsidRPr="00364CBC" w:rsidRDefault="009855BA"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Beta test</w:t>
            </w:r>
            <w:r w:rsidR="00395111" w:rsidRPr="00364CBC">
              <w:rPr>
                <w:rFonts w:ascii="Arial" w:eastAsia="Times New Roman" w:hAnsi="Arial" w:cs="Arial"/>
                <w:color w:val="000000"/>
                <w:sz w:val="22"/>
                <w:szCs w:val="22"/>
                <w:lang w:val="en-GB"/>
              </w:rPr>
              <w:t xml:space="preserve"> Dose, 10</w:t>
            </w:r>
            <w:r w:rsidR="008F7E4F">
              <w:rPr>
                <w:rFonts w:ascii="Arial" w:eastAsia="Times New Roman" w:hAnsi="Arial" w:cs="Arial"/>
                <w:color w:val="000000"/>
                <w:sz w:val="22"/>
                <w:szCs w:val="22"/>
                <w:lang w:val="en-GB"/>
              </w:rPr>
              <w:t xml:space="preserve"> </w:t>
            </w:r>
            <w:r w:rsidR="00395111" w:rsidRPr="00364CBC">
              <w:rPr>
                <w:rFonts w:ascii="Arial" w:eastAsia="Times New Roman" w:hAnsi="Arial" w:cs="Arial"/>
                <w:color w:val="000000"/>
                <w:sz w:val="22"/>
                <w:szCs w:val="22"/>
                <w:lang w:val="en-GB"/>
              </w:rPr>
              <w:t>s or 100</w:t>
            </w:r>
            <w:r w:rsidR="008F7E4F">
              <w:rPr>
                <w:rFonts w:ascii="Arial" w:eastAsia="Times New Roman" w:hAnsi="Arial" w:cs="Arial"/>
                <w:color w:val="000000"/>
                <w:sz w:val="22"/>
                <w:szCs w:val="22"/>
                <w:lang w:val="en-GB"/>
              </w:rPr>
              <w:t xml:space="preserve"> </w:t>
            </w:r>
            <w:r w:rsidR="00395111" w:rsidRPr="00364CBC">
              <w:rPr>
                <w:rFonts w:ascii="Arial" w:eastAsia="Times New Roman" w:hAnsi="Arial" w:cs="Arial"/>
                <w:color w:val="000000"/>
                <w:sz w:val="22"/>
                <w:szCs w:val="22"/>
                <w:lang w:val="en-GB"/>
              </w:rPr>
              <w:t>s</w:t>
            </w:r>
          </w:p>
        </w:tc>
        <w:tc>
          <w:tcPr>
            <w:tcW w:w="1378" w:type="dxa"/>
            <w:tcBorders>
              <w:top w:val="nil"/>
              <w:left w:val="nil"/>
              <w:bottom w:val="nil"/>
              <w:right w:val="nil"/>
            </w:tcBorders>
            <w:shd w:val="clear" w:color="auto" w:fill="auto"/>
            <w:noWrap/>
            <w:vAlign w:val="bottom"/>
            <w:hideMark/>
          </w:tcPr>
          <w:p w14:paraId="75C7E589"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w:t>
            </w:r>
          </w:p>
        </w:tc>
      </w:tr>
      <w:tr w:rsidR="00D93AF8" w:rsidRPr="00364CBC" w14:paraId="430519FA" w14:textId="77777777" w:rsidTr="00D93AF8">
        <w:trPr>
          <w:trHeight w:val="320"/>
          <w:jc w:val="center"/>
        </w:trPr>
        <w:tc>
          <w:tcPr>
            <w:tcW w:w="941" w:type="dxa"/>
            <w:tcBorders>
              <w:top w:val="nil"/>
              <w:left w:val="nil"/>
              <w:bottom w:val="nil"/>
              <w:right w:val="nil"/>
            </w:tcBorders>
            <w:shd w:val="clear" w:color="auto" w:fill="auto"/>
            <w:noWrap/>
            <w:vAlign w:val="bottom"/>
            <w:hideMark/>
          </w:tcPr>
          <w:p w14:paraId="586B45D8"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8</w:t>
            </w:r>
          </w:p>
        </w:tc>
        <w:tc>
          <w:tcPr>
            <w:tcW w:w="4873" w:type="dxa"/>
            <w:tcBorders>
              <w:top w:val="nil"/>
              <w:left w:val="nil"/>
              <w:bottom w:val="nil"/>
              <w:right w:val="nil"/>
            </w:tcBorders>
            <w:shd w:val="clear" w:color="auto" w:fill="auto"/>
            <w:noWrap/>
            <w:vAlign w:val="bottom"/>
            <w:hideMark/>
          </w:tcPr>
          <w:p w14:paraId="26634317" w14:textId="47CB6FCA"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Pre-heat (PH2</w:t>
            </w:r>
            <w:r w:rsidR="008E3777" w:rsidRPr="00364CBC">
              <w:rPr>
                <w:rFonts w:ascii="Arial" w:eastAsia="Times New Roman" w:hAnsi="Arial" w:cs="Arial"/>
                <w:color w:val="000000"/>
                <w:sz w:val="22"/>
                <w:szCs w:val="22"/>
                <w:vertAlign w:val="subscript"/>
                <w:lang w:val="en-GB"/>
              </w:rPr>
              <w:t>j</w:t>
            </w:r>
            <w:r w:rsidRPr="00364CBC">
              <w:rPr>
                <w:rFonts w:ascii="Arial" w:eastAsia="Times New Roman" w:hAnsi="Arial" w:cs="Arial"/>
                <w:color w:val="000000"/>
                <w:sz w:val="22"/>
                <w:szCs w:val="22"/>
                <w:lang w:val="en-GB"/>
              </w:rPr>
              <w:t>)</w:t>
            </w:r>
          </w:p>
        </w:tc>
        <w:tc>
          <w:tcPr>
            <w:tcW w:w="1378" w:type="dxa"/>
            <w:tcBorders>
              <w:top w:val="nil"/>
              <w:left w:val="nil"/>
              <w:bottom w:val="nil"/>
              <w:right w:val="nil"/>
            </w:tcBorders>
            <w:shd w:val="clear" w:color="auto" w:fill="auto"/>
            <w:noWrap/>
            <w:vAlign w:val="bottom"/>
            <w:hideMark/>
          </w:tcPr>
          <w:p w14:paraId="4911981B"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w:t>
            </w:r>
          </w:p>
        </w:tc>
      </w:tr>
      <w:tr w:rsidR="00D93AF8" w:rsidRPr="00364CBC" w14:paraId="39661437" w14:textId="77777777" w:rsidTr="00D93AF8">
        <w:trPr>
          <w:trHeight w:val="320"/>
          <w:jc w:val="center"/>
        </w:trPr>
        <w:tc>
          <w:tcPr>
            <w:tcW w:w="941" w:type="dxa"/>
            <w:tcBorders>
              <w:top w:val="nil"/>
              <w:left w:val="nil"/>
              <w:bottom w:val="nil"/>
              <w:right w:val="nil"/>
            </w:tcBorders>
            <w:shd w:val="clear" w:color="auto" w:fill="auto"/>
            <w:noWrap/>
            <w:vAlign w:val="bottom"/>
            <w:hideMark/>
          </w:tcPr>
          <w:p w14:paraId="35C26150"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9</w:t>
            </w:r>
          </w:p>
        </w:tc>
        <w:tc>
          <w:tcPr>
            <w:tcW w:w="4873" w:type="dxa"/>
            <w:tcBorders>
              <w:top w:val="nil"/>
              <w:left w:val="nil"/>
              <w:bottom w:val="nil"/>
              <w:right w:val="nil"/>
            </w:tcBorders>
            <w:shd w:val="clear" w:color="auto" w:fill="auto"/>
            <w:noWrap/>
            <w:vAlign w:val="bottom"/>
            <w:hideMark/>
          </w:tcPr>
          <w:p w14:paraId="7D1C1D90" w14:textId="3281E97D"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Blue LEDs OSL for 60</w:t>
            </w:r>
            <w:r w:rsidR="008F7E4F">
              <w:rPr>
                <w:rFonts w:ascii="Arial" w:eastAsia="Times New Roman" w:hAnsi="Arial" w:cs="Arial"/>
                <w:color w:val="000000"/>
                <w:sz w:val="22"/>
                <w:szCs w:val="22"/>
                <w:lang w:val="en-GB"/>
              </w:rPr>
              <w:t xml:space="preserve"> </w:t>
            </w:r>
            <w:r w:rsidRPr="00364CBC">
              <w:rPr>
                <w:rFonts w:ascii="Arial" w:eastAsia="Times New Roman" w:hAnsi="Arial" w:cs="Arial"/>
                <w:color w:val="000000"/>
                <w:sz w:val="22"/>
                <w:szCs w:val="22"/>
                <w:lang w:val="en-GB"/>
              </w:rPr>
              <w:t>s or 240</w:t>
            </w:r>
            <w:r w:rsidR="008F7E4F">
              <w:rPr>
                <w:rFonts w:ascii="Arial" w:eastAsia="Times New Roman" w:hAnsi="Arial" w:cs="Arial"/>
                <w:color w:val="000000"/>
                <w:sz w:val="22"/>
                <w:szCs w:val="22"/>
                <w:lang w:val="en-GB"/>
              </w:rPr>
              <w:t xml:space="preserve"> </w:t>
            </w:r>
            <w:r w:rsidRPr="00364CBC">
              <w:rPr>
                <w:rFonts w:ascii="Arial" w:eastAsia="Times New Roman" w:hAnsi="Arial" w:cs="Arial"/>
                <w:color w:val="000000"/>
                <w:sz w:val="22"/>
                <w:szCs w:val="22"/>
                <w:lang w:val="en-GB"/>
              </w:rPr>
              <w:t>s at 125°C</w:t>
            </w:r>
          </w:p>
        </w:tc>
        <w:tc>
          <w:tcPr>
            <w:tcW w:w="1378" w:type="dxa"/>
            <w:tcBorders>
              <w:top w:val="nil"/>
              <w:left w:val="nil"/>
              <w:bottom w:val="nil"/>
              <w:right w:val="nil"/>
            </w:tcBorders>
            <w:shd w:val="clear" w:color="auto" w:fill="auto"/>
            <w:noWrap/>
            <w:vAlign w:val="bottom"/>
            <w:hideMark/>
          </w:tcPr>
          <w:p w14:paraId="3AA725E8"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T</w:t>
            </w:r>
            <w:r w:rsidRPr="00364CBC">
              <w:rPr>
                <w:rFonts w:ascii="Arial" w:eastAsia="Times New Roman" w:hAnsi="Arial" w:cs="Arial"/>
                <w:color w:val="000000"/>
                <w:sz w:val="22"/>
                <w:szCs w:val="22"/>
                <w:vertAlign w:val="subscript"/>
                <w:lang w:val="en-GB"/>
              </w:rPr>
              <w:t>x</w:t>
            </w:r>
          </w:p>
        </w:tc>
      </w:tr>
      <w:tr w:rsidR="00D93AF8" w:rsidRPr="00364CBC" w14:paraId="2AD5551A" w14:textId="77777777" w:rsidTr="00D93AF8">
        <w:trPr>
          <w:trHeight w:val="320"/>
          <w:jc w:val="center"/>
        </w:trPr>
        <w:tc>
          <w:tcPr>
            <w:tcW w:w="941" w:type="dxa"/>
            <w:tcBorders>
              <w:top w:val="nil"/>
              <w:left w:val="nil"/>
              <w:bottom w:val="single" w:sz="4" w:space="0" w:color="auto"/>
              <w:right w:val="nil"/>
            </w:tcBorders>
            <w:shd w:val="clear" w:color="auto" w:fill="auto"/>
            <w:noWrap/>
            <w:vAlign w:val="bottom"/>
            <w:hideMark/>
          </w:tcPr>
          <w:p w14:paraId="1C226124"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10</w:t>
            </w:r>
          </w:p>
        </w:tc>
        <w:tc>
          <w:tcPr>
            <w:tcW w:w="4873" w:type="dxa"/>
            <w:tcBorders>
              <w:top w:val="nil"/>
              <w:left w:val="nil"/>
              <w:bottom w:val="single" w:sz="4" w:space="0" w:color="auto"/>
              <w:right w:val="nil"/>
            </w:tcBorders>
            <w:shd w:val="clear" w:color="auto" w:fill="auto"/>
            <w:noWrap/>
            <w:vAlign w:val="bottom"/>
            <w:hideMark/>
          </w:tcPr>
          <w:p w14:paraId="6DF56FC7" w14:textId="3CE728B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Blue LEDs OSL bleaching for 100</w:t>
            </w:r>
            <w:r w:rsidR="008F7E4F">
              <w:rPr>
                <w:rFonts w:ascii="Arial" w:eastAsia="Times New Roman" w:hAnsi="Arial" w:cs="Arial"/>
                <w:color w:val="000000"/>
                <w:sz w:val="22"/>
                <w:szCs w:val="22"/>
                <w:lang w:val="en-GB"/>
              </w:rPr>
              <w:t xml:space="preserve"> </w:t>
            </w:r>
            <w:r w:rsidRPr="00364CBC">
              <w:rPr>
                <w:rFonts w:ascii="Arial" w:eastAsia="Times New Roman" w:hAnsi="Arial" w:cs="Arial"/>
                <w:color w:val="000000"/>
                <w:sz w:val="22"/>
                <w:szCs w:val="22"/>
                <w:lang w:val="en-GB"/>
              </w:rPr>
              <w:t>s at 280°C</w:t>
            </w:r>
          </w:p>
        </w:tc>
        <w:tc>
          <w:tcPr>
            <w:tcW w:w="1378" w:type="dxa"/>
            <w:tcBorders>
              <w:top w:val="nil"/>
              <w:left w:val="nil"/>
              <w:bottom w:val="single" w:sz="4" w:space="0" w:color="auto"/>
              <w:right w:val="nil"/>
            </w:tcBorders>
            <w:shd w:val="clear" w:color="auto" w:fill="auto"/>
            <w:noWrap/>
            <w:vAlign w:val="bottom"/>
            <w:hideMark/>
          </w:tcPr>
          <w:p w14:paraId="7BCE0CFE" w14:textId="77777777" w:rsidR="00395111" w:rsidRPr="00364CBC" w:rsidRDefault="00395111" w:rsidP="00521180">
            <w:pPr>
              <w:rPr>
                <w:rFonts w:ascii="Arial" w:eastAsia="Times New Roman" w:hAnsi="Arial" w:cs="Arial"/>
                <w:color w:val="000000"/>
                <w:sz w:val="22"/>
                <w:szCs w:val="22"/>
                <w:lang w:val="en-GB"/>
              </w:rPr>
            </w:pPr>
            <w:r w:rsidRPr="00364CBC">
              <w:rPr>
                <w:rFonts w:ascii="Arial" w:eastAsia="Times New Roman" w:hAnsi="Arial" w:cs="Arial"/>
                <w:color w:val="000000"/>
                <w:sz w:val="22"/>
                <w:szCs w:val="22"/>
                <w:lang w:val="en-GB"/>
              </w:rPr>
              <w:t>-</w:t>
            </w:r>
          </w:p>
        </w:tc>
      </w:tr>
    </w:tbl>
    <w:p w14:paraId="552E7E6A" w14:textId="46C5BEB5" w:rsidR="00395111" w:rsidRPr="00364CBC" w:rsidRDefault="00395111" w:rsidP="00521180">
      <w:pPr>
        <w:jc w:val="both"/>
        <w:rPr>
          <w:rFonts w:ascii="Arial" w:hAnsi="Arial" w:cs="Arial"/>
          <w:sz w:val="20"/>
          <w:szCs w:val="20"/>
          <w:lang w:val="en-GB" w:eastAsia="ja-JP"/>
        </w:rPr>
      </w:pPr>
      <w:r w:rsidRPr="00364CBC">
        <w:rPr>
          <w:rFonts w:ascii="Arial" w:hAnsi="Arial" w:cs="Arial"/>
          <w:sz w:val="20"/>
          <w:szCs w:val="20"/>
          <w:lang w:val="en-GB" w:eastAsia="ja-JP"/>
        </w:rPr>
        <w:t>IS-1.3: D</w:t>
      </w:r>
      <w:r w:rsidRPr="00364CBC">
        <w:rPr>
          <w:rFonts w:ascii="Arial" w:hAnsi="Arial" w:cs="Arial"/>
          <w:sz w:val="20"/>
          <w:szCs w:val="20"/>
          <w:vertAlign w:val="subscript"/>
          <w:lang w:val="en-GB" w:eastAsia="ja-JP"/>
        </w:rPr>
        <w:t>i</w:t>
      </w:r>
      <w:r w:rsidRPr="00364CBC">
        <w:rPr>
          <w:rFonts w:ascii="Arial" w:hAnsi="Arial" w:cs="Arial"/>
          <w:sz w:val="20"/>
          <w:szCs w:val="20"/>
          <w:lang w:val="en-GB" w:eastAsia="ja-JP"/>
        </w:rPr>
        <w:t xml:space="preserve"> </w:t>
      </w:r>
      <w:r w:rsidR="00B51674" w:rsidRPr="00364CBC">
        <w:rPr>
          <w:rFonts w:ascii="Arial" w:hAnsi="Arial" w:cs="Arial"/>
          <w:sz w:val="20"/>
          <w:szCs w:val="20"/>
          <w:lang w:val="en-GB" w:eastAsia="ja-JP"/>
        </w:rPr>
        <w:t>i=</w:t>
      </w:r>
      <w:r w:rsidR="009855BA" w:rsidRPr="00364CBC">
        <w:rPr>
          <w:rFonts w:ascii="Arial" w:hAnsi="Arial" w:cs="Arial"/>
          <w:sz w:val="20"/>
          <w:szCs w:val="20"/>
          <w:lang w:val="en-GB" w:eastAsia="ja-JP"/>
        </w:rPr>
        <w:t>known dose (</w:t>
      </w:r>
      <w:r w:rsidR="00513310">
        <w:rPr>
          <w:rFonts w:ascii="Arial" w:hAnsi="Arial" w:cs="Arial"/>
          <w:sz w:val="20"/>
          <w:szCs w:val="20"/>
          <w:lang w:val="en-GB" w:eastAsia="ja-JP"/>
        </w:rPr>
        <w:t>1.2 Gy</w:t>
      </w:r>
      <w:r w:rsidR="009855BA" w:rsidRPr="00364CBC">
        <w:rPr>
          <w:rFonts w:ascii="Arial" w:hAnsi="Arial" w:cs="Arial"/>
          <w:sz w:val="20"/>
          <w:szCs w:val="20"/>
          <w:lang w:val="en-GB" w:eastAsia="ja-JP"/>
        </w:rPr>
        <w:t xml:space="preserve">), </w:t>
      </w:r>
      <w:r w:rsidR="00513310">
        <w:rPr>
          <w:rFonts w:ascii="Arial" w:hAnsi="Arial" w:cs="Arial"/>
          <w:sz w:val="20"/>
          <w:szCs w:val="20"/>
          <w:lang w:val="en-GB" w:eastAsia="ja-JP"/>
        </w:rPr>
        <w:t>1.2 Gy</w:t>
      </w:r>
      <w:r w:rsidRPr="00364CBC">
        <w:rPr>
          <w:rFonts w:ascii="Arial" w:hAnsi="Arial" w:cs="Arial"/>
          <w:sz w:val="20"/>
          <w:szCs w:val="20"/>
          <w:lang w:val="en-GB" w:eastAsia="ja-JP"/>
        </w:rPr>
        <w:t xml:space="preserve">, </w:t>
      </w:r>
      <w:r w:rsidR="00513310">
        <w:rPr>
          <w:rFonts w:ascii="Arial" w:hAnsi="Arial" w:cs="Arial"/>
          <w:sz w:val="20"/>
          <w:szCs w:val="20"/>
          <w:lang w:val="en-GB" w:eastAsia="ja-JP"/>
        </w:rPr>
        <w:t>0 Gy,</w:t>
      </w:r>
      <w:r w:rsidRPr="00364CBC">
        <w:rPr>
          <w:rFonts w:ascii="Arial" w:hAnsi="Arial" w:cs="Arial"/>
          <w:sz w:val="20"/>
          <w:szCs w:val="20"/>
          <w:lang w:val="en-GB" w:eastAsia="ja-JP"/>
        </w:rPr>
        <w:t xml:space="preserve"> </w:t>
      </w:r>
      <w:r w:rsidR="00513310">
        <w:rPr>
          <w:rFonts w:ascii="Arial" w:hAnsi="Arial" w:cs="Arial"/>
          <w:sz w:val="20"/>
          <w:szCs w:val="20"/>
          <w:lang w:val="en-GB" w:eastAsia="ja-JP"/>
        </w:rPr>
        <w:t>2.3 Gy</w:t>
      </w:r>
      <w:r w:rsidRPr="00364CBC">
        <w:rPr>
          <w:rFonts w:ascii="Arial" w:hAnsi="Arial" w:cs="Arial"/>
          <w:sz w:val="20"/>
          <w:szCs w:val="20"/>
          <w:lang w:val="en-GB" w:eastAsia="ja-JP"/>
        </w:rPr>
        <w:t xml:space="preserve">, </w:t>
      </w:r>
      <w:r w:rsidR="00513310">
        <w:rPr>
          <w:rFonts w:ascii="Arial" w:hAnsi="Arial" w:cs="Arial"/>
          <w:sz w:val="20"/>
          <w:szCs w:val="20"/>
          <w:lang w:val="en-GB" w:eastAsia="ja-JP"/>
        </w:rPr>
        <w:t>3.5 Gy</w:t>
      </w:r>
      <w:r w:rsidRPr="00364CBC">
        <w:rPr>
          <w:rFonts w:ascii="Arial" w:hAnsi="Arial" w:cs="Arial"/>
          <w:sz w:val="20"/>
          <w:szCs w:val="20"/>
          <w:lang w:val="en-GB" w:eastAsia="ja-JP"/>
        </w:rPr>
        <w:t xml:space="preserve">, </w:t>
      </w:r>
      <w:r w:rsidR="00513310">
        <w:rPr>
          <w:rFonts w:ascii="Arial" w:hAnsi="Arial" w:cs="Arial"/>
          <w:sz w:val="20"/>
          <w:szCs w:val="20"/>
          <w:lang w:val="en-GB" w:eastAsia="ja-JP"/>
        </w:rPr>
        <w:t>4.7 Gy</w:t>
      </w:r>
      <w:r w:rsidRPr="00364CBC">
        <w:rPr>
          <w:rFonts w:ascii="Arial" w:hAnsi="Arial" w:cs="Arial"/>
          <w:sz w:val="20"/>
          <w:szCs w:val="20"/>
          <w:lang w:val="en-GB" w:eastAsia="ja-JP"/>
        </w:rPr>
        <w:t xml:space="preserve">, </w:t>
      </w:r>
      <w:r w:rsidR="00513310">
        <w:rPr>
          <w:rFonts w:ascii="Arial" w:hAnsi="Arial" w:cs="Arial"/>
          <w:sz w:val="20"/>
          <w:szCs w:val="20"/>
          <w:lang w:val="en-GB" w:eastAsia="ja-JP"/>
        </w:rPr>
        <w:t>7.0 Gy</w:t>
      </w:r>
      <w:r w:rsidRPr="00364CBC">
        <w:rPr>
          <w:rFonts w:ascii="Arial" w:hAnsi="Arial" w:cs="Arial"/>
          <w:sz w:val="20"/>
          <w:szCs w:val="20"/>
          <w:lang w:val="en-GB" w:eastAsia="ja-JP"/>
        </w:rPr>
        <w:t xml:space="preserve">, </w:t>
      </w:r>
      <w:r w:rsidR="00513310">
        <w:rPr>
          <w:rFonts w:ascii="Arial" w:hAnsi="Arial" w:cs="Arial"/>
          <w:sz w:val="20"/>
          <w:szCs w:val="20"/>
          <w:lang w:val="en-GB" w:eastAsia="ja-JP"/>
        </w:rPr>
        <w:t>9.3 Gy</w:t>
      </w:r>
      <w:r w:rsidRPr="00364CBC">
        <w:rPr>
          <w:rFonts w:ascii="Arial" w:hAnsi="Arial" w:cs="Arial"/>
          <w:sz w:val="20"/>
          <w:szCs w:val="20"/>
          <w:lang w:val="en-GB" w:eastAsia="ja-JP"/>
        </w:rPr>
        <w:t xml:space="preserve">, </w:t>
      </w:r>
      <w:r w:rsidR="00513310">
        <w:rPr>
          <w:rFonts w:ascii="Arial" w:hAnsi="Arial" w:cs="Arial"/>
          <w:sz w:val="20"/>
          <w:szCs w:val="20"/>
          <w:lang w:val="en-GB" w:eastAsia="ja-JP"/>
        </w:rPr>
        <w:t>0 Gy</w:t>
      </w:r>
      <w:r w:rsidRPr="00364CBC">
        <w:rPr>
          <w:rFonts w:ascii="Arial" w:hAnsi="Arial" w:cs="Arial"/>
          <w:sz w:val="20"/>
          <w:szCs w:val="20"/>
          <w:lang w:val="en-GB" w:eastAsia="ja-JP"/>
        </w:rPr>
        <w:t xml:space="preserve">, </w:t>
      </w:r>
      <w:r w:rsidR="00513310">
        <w:rPr>
          <w:rFonts w:ascii="Arial" w:hAnsi="Arial" w:cs="Arial"/>
          <w:sz w:val="20"/>
          <w:szCs w:val="20"/>
          <w:lang w:val="en-GB" w:eastAsia="ja-JP"/>
        </w:rPr>
        <w:t>2.3 Gy</w:t>
      </w:r>
    </w:p>
    <w:p w14:paraId="73B49CA5" w14:textId="383ABA26" w:rsidR="00395111" w:rsidRPr="00364CBC" w:rsidRDefault="00395111" w:rsidP="00521180">
      <w:pPr>
        <w:jc w:val="both"/>
        <w:rPr>
          <w:rFonts w:ascii="Arial" w:hAnsi="Arial" w:cs="Arial"/>
          <w:sz w:val="20"/>
          <w:szCs w:val="20"/>
          <w:lang w:val="en-GB" w:eastAsia="ja-JP"/>
        </w:rPr>
      </w:pPr>
      <w:r w:rsidRPr="00364CBC">
        <w:rPr>
          <w:rFonts w:ascii="Arial" w:hAnsi="Arial" w:cs="Arial"/>
          <w:sz w:val="20"/>
          <w:szCs w:val="20"/>
          <w:lang w:val="en-GB" w:eastAsia="ja-JP"/>
        </w:rPr>
        <w:t>IS-1.1: D</w:t>
      </w:r>
      <w:r w:rsidRPr="00364CBC">
        <w:rPr>
          <w:rFonts w:ascii="Arial" w:hAnsi="Arial" w:cs="Arial"/>
          <w:sz w:val="20"/>
          <w:szCs w:val="20"/>
          <w:vertAlign w:val="subscript"/>
          <w:lang w:val="en-GB" w:eastAsia="ja-JP"/>
        </w:rPr>
        <w:t>i</w:t>
      </w:r>
      <w:r w:rsidR="00B51674" w:rsidRPr="00364CBC">
        <w:rPr>
          <w:rFonts w:ascii="Arial" w:hAnsi="Arial" w:cs="Arial"/>
          <w:sz w:val="20"/>
          <w:szCs w:val="20"/>
          <w:lang w:val="en-GB" w:eastAsia="ja-JP"/>
        </w:rPr>
        <w:t xml:space="preserve"> i=</w:t>
      </w:r>
      <w:r w:rsidR="009855BA" w:rsidRPr="00364CBC">
        <w:rPr>
          <w:rFonts w:ascii="Arial" w:hAnsi="Arial" w:cs="Arial"/>
          <w:sz w:val="20"/>
          <w:szCs w:val="20"/>
          <w:lang w:val="en-GB" w:eastAsia="ja-JP"/>
        </w:rPr>
        <w:t xml:space="preserve"> known dose (</w:t>
      </w:r>
      <w:r w:rsidR="00513310">
        <w:rPr>
          <w:rFonts w:ascii="Arial" w:hAnsi="Arial" w:cs="Arial"/>
          <w:sz w:val="20"/>
          <w:szCs w:val="20"/>
          <w:lang w:val="en-GB" w:eastAsia="ja-JP"/>
        </w:rPr>
        <w:t>11.7 Gy</w:t>
      </w:r>
      <w:r w:rsidR="009855BA" w:rsidRPr="00364CBC">
        <w:rPr>
          <w:rFonts w:ascii="Arial" w:hAnsi="Arial" w:cs="Arial"/>
          <w:sz w:val="20"/>
          <w:szCs w:val="20"/>
          <w:lang w:val="en-GB" w:eastAsia="ja-JP"/>
        </w:rPr>
        <w:t xml:space="preserve">), </w:t>
      </w:r>
      <w:r w:rsidR="00513310">
        <w:rPr>
          <w:rFonts w:ascii="Arial" w:hAnsi="Arial" w:cs="Arial"/>
          <w:sz w:val="20"/>
          <w:szCs w:val="20"/>
          <w:lang w:val="en-GB" w:eastAsia="ja-JP"/>
        </w:rPr>
        <w:t>11.7 Gy</w:t>
      </w:r>
      <w:r w:rsidRPr="00364CBC">
        <w:rPr>
          <w:rFonts w:ascii="Arial" w:hAnsi="Arial" w:cs="Arial"/>
          <w:sz w:val="20"/>
          <w:szCs w:val="20"/>
          <w:lang w:val="en-GB" w:eastAsia="ja-JP"/>
        </w:rPr>
        <w:t xml:space="preserve">, </w:t>
      </w:r>
      <w:r w:rsidR="00513310">
        <w:rPr>
          <w:rFonts w:ascii="Arial" w:hAnsi="Arial" w:cs="Arial"/>
          <w:sz w:val="20"/>
          <w:szCs w:val="20"/>
          <w:lang w:val="en-GB" w:eastAsia="ja-JP"/>
        </w:rPr>
        <w:t>0 Gy</w:t>
      </w:r>
      <w:r w:rsidRPr="00364CBC">
        <w:rPr>
          <w:rFonts w:ascii="Arial" w:hAnsi="Arial" w:cs="Arial"/>
          <w:sz w:val="20"/>
          <w:szCs w:val="20"/>
          <w:lang w:val="en-GB" w:eastAsia="ja-JP"/>
        </w:rPr>
        <w:t xml:space="preserve">, </w:t>
      </w:r>
      <w:r w:rsidR="00513310">
        <w:rPr>
          <w:rFonts w:ascii="Arial" w:hAnsi="Arial" w:cs="Arial"/>
          <w:sz w:val="20"/>
          <w:szCs w:val="20"/>
          <w:lang w:val="en-GB" w:eastAsia="ja-JP"/>
        </w:rPr>
        <w:t>23.3 Gy</w:t>
      </w:r>
      <w:r w:rsidRPr="00364CBC">
        <w:rPr>
          <w:rFonts w:ascii="Arial" w:hAnsi="Arial" w:cs="Arial"/>
          <w:sz w:val="20"/>
          <w:szCs w:val="20"/>
          <w:lang w:val="en-GB" w:eastAsia="ja-JP"/>
        </w:rPr>
        <w:t xml:space="preserve">, </w:t>
      </w:r>
      <w:r w:rsidR="00513310">
        <w:rPr>
          <w:rFonts w:ascii="Arial" w:hAnsi="Arial" w:cs="Arial"/>
          <w:sz w:val="20"/>
          <w:szCs w:val="20"/>
          <w:lang w:val="en-GB" w:eastAsia="ja-JP"/>
        </w:rPr>
        <w:t>35.0 Gy</w:t>
      </w:r>
      <w:r w:rsidRPr="00364CBC">
        <w:rPr>
          <w:rFonts w:ascii="Arial" w:hAnsi="Arial" w:cs="Arial"/>
          <w:sz w:val="20"/>
          <w:szCs w:val="20"/>
          <w:lang w:val="en-GB" w:eastAsia="ja-JP"/>
        </w:rPr>
        <w:t xml:space="preserve">, </w:t>
      </w:r>
      <w:r w:rsidR="00513310">
        <w:rPr>
          <w:rFonts w:ascii="Arial" w:hAnsi="Arial" w:cs="Arial"/>
          <w:sz w:val="20"/>
          <w:szCs w:val="20"/>
          <w:lang w:val="en-GB" w:eastAsia="ja-JP"/>
        </w:rPr>
        <w:t>46.7 Gy</w:t>
      </w:r>
      <w:r w:rsidRPr="00364CBC">
        <w:rPr>
          <w:rFonts w:ascii="Arial" w:hAnsi="Arial" w:cs="Arial"/>
          <w:sz w:val="20"/>
          <w:szCs w:val="20"/>
          <w:lang w:val="en-GB" w:eastAsia="ja-JP"/>
        </w:rPr>
        <w:t xml:space="preserve">, </w:t>
      </w:r>
      <w:r w:rsidR="00513310">
        <w:rPr>
          <w:rFonts w:ascii="Arial" w:hAnsi="Arial" w:cs="Arial"/>
          <w:sz w:val="20"/>
          <w:szCs w:val="20"/>
          <w:lang w:val="en-GB" w:eastAsia="ja-JP"/>
        </w:rPr>
        <w:t>70.0 Gy</w:t>
      </w:r>
      <w:r w:rsidRPr="00364CBC">
        <w:rPr>
          <w:rFonts w:ascii="Arial" w:hAnsi="Arial" w:cs="Arial"/>
          <w:sz w:val="20"/>
          <w:szCs w:val="20"/>
          <w:lang w:val="en-GB" w:eastAsia="ja-JP"/>
        </w:rPr>
        <w:t xml:space="preserve">, </w:t>
      </w:r>
      <w:r w:rsidR="00513310">
        <w:rPr>
          <w:rFonts w:ascii="Arial" w:hAnsi="Arial" w:cs="Arial"/>
          <w:sz w:val="20"/>
          <w:szCs w:val="20"/>
          <w:lang w:val="en-GB" w:eastAsia="ja-JP"/>
        </w:rPr>
        <w:t>93.4 Gy</w:t>
      </w:r>
      <w:r w:rsidRPr="00364CBC">
        <w:rPr>
          <w:rFonts w:ascii="Arial" w:hAnsi="Arial" w:cs="Arial"/>
          <w:sz w:val="20"/>
          <w:szCs w:val="20"/>
          <w:lang w:val="en-GB" w:eastAsia="ja-JP"/>
        </w:rPr>
        <w:t xml:space="preserve">, </w:t>
      </w:r>
      <w:r w:rsidR="00513310">
        <w:rPr>
          <w:rFonts w:ascii="Arial" w:hAnsi="Arial" w:cs="Arial"/>
          <w:sz w:val="20"/>
          <w:szCs w:val="20"/>
          <w:lang w:val="en-GB" w:eastAsia="ja-JP"/>
        </w:rPr>
        <w:t>0 Gy</w:t>
      </w:r>
      <w:r w:rsidRPr="00364CBC">
        <w:rPr>
          <w:rFonts w:ascii="Arial" w:hAnsi="Arial" w:cs="Arial"/>
          <w:sz w:val="20"/>
          <w:szCs w:val="20"/>
          <w:lang w:val="en-GB" w:eastAsia="ja-JP"/>
        </w:rPr>
        <w:t xml:space="preserve">, </w:t>
      </w:r>
      <w:r w:rsidR="00513310">
        <w:rPr>
          <w:rFonts w:ascii="Arial" w:hAnsi="Arial" w:cs="Arial"/>
          <w:sz w:val="20"/>
          <w:szCs w:val="20"/>
          <w:lang w:val="en-GB" w:eastAsia="ja-JP"/>
        </w:rPr>
        <w:t>23.3 Gy</w:t>
      </w:r>
    </w:p>
    <w:p w14:paraId="1F370276" w14:textId="7A14E059" w:rsidR="00E036AD" w:rsidRPr="00364CBC" w:rsidRDefault="008E3777" w:rsidP="00521180">
      <w:pPr>
        <w:jc w:val="both"/>
        <w:rPr>
          <w:rFonts w:ascii="Arial" w:hAnsi="Arial" w:cs="Arial"/>
          <w:sz w:val="20"/>
          <w:szCs w:val="20"/>
          <w:lang w:val="en-GB" w:eastAsia="ja-JP"/>
        </w:rPr>
      </w:pPr>
      <w:r w:rsidRPr="00364CBC">
        <w:rPr>
          <w:rFonts w:ascii="Arial" w:hAnsi="Arial" w:cs="Arial"/>
          <w:sz w:val="20"/>
          <w:szCs w:val="20"/>
          <w:lang w:val="en-GB" w:eastAsia="ja-JP"/>
        </w:rPr>
        <w:t xml:space="preserve">Paired pre-heat </w:t>
      </w:r>
      <w:r w:rsidR="00521180" w:rsidRPr="00364CBC">
        <w:rPr>
          <w:rFonts w:ascii="Arial" w:hAnsi="Arial" w:cs="Arial"/>
          <w:sz w:val="20"/>
          <w:szCs w:val="20"/>
          <w:lang w:val="en-GB" w:eastAsia="ja-JP"/>
        </w:rPr>
        <w:t xml:space="preserve">(°C) </w:t>
      </w:r>
      <w:r w:rsidRPr="00364CBC">
        <w:rPr>
          <w:rFonts w:ascii="Arial" w:hAnsi="Arial" w:cs="Arial"/>
          <w:sz w:val="20"/>
          <w:szCs w:val="20"/>
          <w:lang w:val="en-GB" w:eastAsia="ja-JP"/>
        </w:rPr>
        <w:t xml:space="preserve">treatments (PH1/PH2): </w:t>
      </w:r>
      <w:r w:rsidR="00B51674" w:rsidRPr="00364CBC">
        <w:rPr>
          <w:rFonts w:ascii="Arial" w:hAnsi="Arial" w:cs="Arial"/>
          <w:sz w:val="20"/>
          <w:szCs w:val="20"/>
          <w:lang w:val="en-GB" w:eastAsia="ja-JP"/>
        </w:rPr>
        <w:t>j=</w:t>
      </w:r>
      <w:r w:rsidRPr="00364CBC">
        <w:rPr>
          <w:rFonts w:ascii="Arial" w:hAnsi="Arial" w:cs="Arial"/>
          <w:sz w:val="20"/>
          <w:szCs w:val="20"/>
          <w:lang w:val="en-GB" w:eastAsia="ja-JP"/>
        </w:rPr>
        <w:t>180/160, 200/160, 220/160, 240/160, 260/160, 260/220</w:t>
      </w:r>
    </w:p>
    <w:p w14:paraId="79429E5F" w14:textId="77777777" w:rsidR="00F77E0E" w:rsidRPr="00364CBC" w:rsidRDefault="00F77E0E" w:rsidP="00E610F0">
      <w:pPr>
        <w:ind w:firstLine="284"/>
        <w:jc w:val="both"/>
        <w:rPr>
          <w:rFonts w:ascii="Arial" w:hAnsi="Arial" w:cs="Arial"/>
          <w:sz w:val="20"/>
          <w:szCs w:val="20"/>
          <w:lang w:val="en-GB" w:eastAsia="ja-JP"/>
        </w:rPr>
      </w:pPr>
    </w:p>
    <w:p w14:paraId="2F23D265" w14:textId="45FD742E" w:rsidR="002D74D4" w:rsidRPr="00364CBC" w:rsidRDefault="0017497B" w:rsidP="00E610F0">
      <w:pPr>
        <w:spacing w:before="120" w:line="360" w:lineRule="auto"/>
        <w:ind w:firstLine="284"/>
        <w:jc w:val="center"/>
        <w:rPr>
          <w:rFonts w:ascii="Arial" w:hAnsi="Arial" w:cs="Arial"/>
        </w:rPr>
      </w:pPr>
      <w:r w:rsidRPr="00364CBC">
        <w:rPr>
          <w:rFonts w:ascii="Arial" w:hAnsi="Arial" w:cs="Arial"/>
          <w:noProof/>
          <w:lang w:val="en-GB" w:eastAsia="en-GB"/>
        </w:rPr>
        <mc:AlternateContent>
          <mc:Choice Requires="wps">
            <w:drawing>
              <wp:anchor distT="0" distB="0" distL="114300" distR="114300" simplePos="0" relativeHeight="251659264" behindDoc="0" locked="0" layoutInCell="1" allowOverlap="1" wp14:anchorId="275EEF71" wp14:editId="3712D547">
                <wp:simplePos x="0" y="0"/>
                <wp:positionH relativeFrom="column">
                  <wp:posOffset>1316932</wp:posOffset>
                </wp:positionH>
                <wp:positionV relativeFrom="paragraph">
                  <wp:posOffset>1599565</wp:posOffset>
                </wp:positionV>
                <wp:extent cx="3775537" cy="0"/>
                <wp:effectExtent l="0" t="0" r="34925" b="25400"/>
                <wp:wrapNone/>
                <wp:docPr id="6" name="Straight Connector 6"/>
                <wp:cNvGraphicFramePr/>
                <a:graphic xmlns:a="http://schemas.openxmlformats.org/drawingml/2006/main">
                  <a:graphicData uri="http://schemas.microsoft.com/office/word/2010/wordprocessingShape">
                    <wps:wsp>
                      <wps:cNvCnPr/>
                      <wps:spPr>
                        <a:xfrm>
                          <a:off x="0" y="0"/>
                          <a:ext cx="3775537"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06E3B50F"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7pt,125.95pt" to="401pt,12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" strokecolor="black [3213]" strokeweight="1pt"/>
            </w:pict>
          </mc:Fallback>
        </mc:AlternateContent>
      </w:r>
      <w:r w:rsidR="002D74D4" w:rsidRPr="00364CBC">
        <w:rPr>
          <w:rFonts w:ascii="Arial" w:hAnsi="Arial" w:cs="Arial"/>
          <w:noProof/>
          <w:lang w:val="en-GB" w:eastAsia="en-GB"/>
        </w:rPr>
        <w:drawing>
          <wp:inline distT="0" distB="0" distL="0" distR="0" wp14:anchorId="51314108" wp14:editId="311D3EA3">
            <wp:extent cx="4441829" cy="2381105"/>
            <wp:effectExtent l="0" t="0" r="317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e-heat.png"/>
                    <pic:cNvPicPr/>
                  </pic:nvPicPr>
                  <pic:blipFill>
                    <a:blip r:embed="rId10" cstate="print">
                      <a:extLst>
                        <a:ext uri="{28A0092B-C50C-407E-A947-70E740481C1C}">
                          <a14:useLocalDpi xmlns:a14="http://schemas.microsoft.com/office/drawing/2010/main"/>
                        </a:ext>
                      </a:extLst>
                    </a:blip>
                    <a:stretch>
                      <a:fillRect/>
                    </a:stretch>
                  </pic:blipFill>
                  <pic:spPr>
                    <a:xfrm>
                      <a:off x="0" y="0"/>
                      <a:ext cx="4441829" cy="2381105"/>
                    </a:xfrm>
                    <a:prstGeom prst="rect">
                      <a:avLst/>
                    </a:prstGeom>
                  </pic:spPr>
                </pic:pic>
              </a:graphicData>
            </a:graphic>
          </wp:inline>
        </w:drawing>
      </w:r>
    </w:p>
    <w:p w14:paraId="0C4B2B8F" w14:textId="42535BDB" w:rsidR="002D74D4" w:rsidRPr="00364CBC" w:rsidRDefault="002D74D4" w:rsidP="00E610F0">
      <w:pPr>
        <w:spacing w:before="120"/>
        <w:ind w:firstLine="284"/>
        <w:jc w:val="both"/>
        <w:rPr>
          <w:rFonts w:ascii="Arial" w:hAnsi="Arial" w:cs="Arial"/>
          <w:sz w:val="22"/>
          <w:szCs w:val="22"/>
          <w:lang w:val="en-US"/>
        </w:rPr>
      </w:pPr>
      <w:r w:rsidRPr="00364CBC">
        <w:rPr>
          <w:rFonts w:ascii="Arial" w:hAnsi="Arial" w:cs="Arial"/>
          <w:b/>
          <w:sz w:val="22"/>
          <w:szCs w:val="22"/>
          <w:lang w:val="en-US"/>
        </w:rPr>
        <w:lastRenderedPageBreak/>
        <w:t>Figure S2</w:t>
      </w:r>
      <w:r w:rsidRPr="00364CBC">
        <w:rPr>
          <w:rFonts w:ascii="Arial" w:hAnsi="Arial" w:cs="Arial"/>
          <w:sz w:val="22"/>
          <w:szCs w:val="22"/>
          <w:lang w:val="en-US"/>
        </w:rPr>
        <w:t xml:space="preserve">: </w:t>
      </w:r>
      <w:r w:rsidR="00CA38CB" w:rsidRPr="00364CBC">
        <w:rPr>
          <w:rFonts w:ascii="Arial" w:hAnsi="Arial" w:cs="Arial"/>
          <w:sz w:val="22"/>
          <w:szCs w:val="22"/>
          <w:lang w:val="en-US"/>
        </w:rPr>
        <w:t xml:space="preserve">Dose recovery data for samples </w:t>
      </w:r>
      <w:r w:rsidRPr="00364CBC">
        <w:rPr>
          <w:rFonts w:ascii="Arial" w:hAnsi="Arial" w:cs="Arial"/>
          <w:sz w:val="22"/>
          <w:szCs w:val="22"/>
          <w:lang w:val="en-US"/>
        </w:rPr>
        <w:t xml:space="preserve">IS-1.3 </w:t>
      </w:r>
      <w:r w:rsidR="00CA38CB" w:rsidRPr="00364CBC">
        <w:rPr>
          <w:rFonts w:ascii="Arial" w:hAnsi="Arial" w:cs="Arial"/>
          <w:sz w:val="22"/>
          <w:szCs w:val="22"/>
          <w:lang w:val="en-US"/>
        </w:rPr>
        <w:t>(</w:t>
      </w:r>
      <m:oMath>
        <m:sSub>
          <m:sSubPr>
            <m:ctrlPr>
              <w:rPr>
                <w:rFonts w:ascii="Cambria Math" w:hAnsi="Cambria Math" w:cs="Arial"/>
                <w:i/>
                <w:lang w:val="en-US"/>
              </w:rPr>
            </m:ctrlPr>
          </m:sSubPr>
          <m:e>
            <m:r>
              <w:rPr>
                <w:rFonts w:ascii="Cambria Math" w:hAnsi="Cambria Math" w:cs="Arial"/>
                <w:lang w:val="en-US"/>
              </w:rPr>
              <m:t>D</m:t>
            </m:r>
          </m:e>
          <m:sub>
            <m:r>
              <w:rPr>
                <w:rFonts w:ascii="Cambria Math" w:hAnsi="Cambria Math" w:cs="Arial"/>
                <w:lang w:val="en-US"/>
              </w:rPr>
              <m:t>kw</m:t>
            </m:r>
          </m:sub>
        </m:sSub>
      </m:oMath>
      <w:r w:rsidR="00EE7BC1" w:rsidRPr="00364CBC">
        <w:rPr>
          <w:rFonts w:ascii="Arial" w:hAnsi="Arial" w:cs="Arial"/>
          <w:sz w:val="22"/>
          <w:szCs w:val="22"/>
          <w:lang w:val="en-US"/>
        </w:rPr>
        <w:t>=1.1</w:t>
      </w:r>
      <w:r w:rsidR="00CA38CB" w:rsidRPr="00364CBC">
        <w:rPr>
          <w:rFonts w:ascii="Arial" w:hAnsi="Arial" w:cs="Arial"/>
          <w:sz w:val="22"/>
          <w:szCs w:val="22"/>
          <w:lang w:val="en-US"/>
        </w:rPr>
        <w:t xml:space="preserve"> Gy</w:t>
      </w:r>
      <w:r w:rsidR="007A44D8">
        <w:rPr>
          <w:rFonts w:ascii="Arial" w:hAnsi="Arial" w:cs="Arial"/>
          <w:sz w:val="22"/>
          <w:szCs w:val="22"/>
          <w:lang w:val="en-US"/>
        </w:rPr>
        <w:t>; green dots</w:t>
      </w:r>
      <w:r w:rsidR="00CA38CB" w:rsidRPr="00364CBC">
        <w:rPr>
          <w:rFonts w:ascii="Arial" w:hAnsi="Arial" w:cs="Arial"/>
          <w:sz w:val="22"/>
          <w:szCs w:val="22"/>
          <w:lang w:val="en-US"/>
        </w:rPr>
        <w:t xml:space="preserve">) and </w:t>
      </w:r>
      <w:r w:rsidRPr="00364CBC">
        <w:rPr>
          <w:rFonts w:ascii="Arial" w:hAnsi="Arial" w:cs="Arial"/>
          <w:sz w:val="22"/>
          <w:szCs w:val="22"/>
          <w:lang w:val="en-US"/>
        </w:rPr>
        <w:t>IS-1.1</w:t>
      </w:r>
      <w:r w:rsidR="00CA38CB" w:rsidRPr="00364CBC">
        <w:rPr>
          <w:rFonts w:ascii="Arial" w:hAnsi="Arial" w:cs="Arial"/>
          <w:sz w:val="22"/>
          <w:szCs w:val="22"/>
          <w:lang w:val="en-US"/>
        </w:rPr>
        <w:t xml:space="preserve"> (</w:t>
      </w:r>
      <m:oMath>
        <m:sSub>
          <m:sSubPr>
            <m:ctrlPr>
              <w:rPr>
                <w:rFonts w:ascii="Cambria Math" w:hAnsi="Cambria Math" w:cs="Arial"/>
                <w:i/>
                <w:lang w:val="en-US"/>
              </w:rPr>
            </m:ctrlPr>
          </m:sSubPr>
          <m:e>
            <m:r>
              <w:rPr>
                <w:rFonts w:ascii="Cambria Math" w:hAnsi="Cambria Math" w:cs="Arial"/>
                <w:lang w:val="en-US"/>
              </w:rPr>
              <m:t>D</m:t>
            </m:r>
          </m:e>
          <m:sub>
            <m:r>
              <w:rPr>
                <w:rFonts w:ascii="Cambria Math" w:hAnsi="Cambria Math" w:cs="Arial"/>
                <w:lang w:val="en-US"/>
              </w:rPr>
              <m:t>kw</m:t>
            </m:r>
          </m:sub>
        </m:sSub>
      </m:oMath>
      <w:r w:rsidR="00EE7BC1" w:rsidRPr="00364CBC">
        <w:rPr>
          <w:rFonts w:ascii="Arial" w:hAnsi="Arial" w:cs="Arial"/>
          <w:sz w:val="22"/>
          <w:szCs w:val="22"/>
          <w:lang w:val="en-US"/>
        </w:rPr>
        <w:t>=11</w:t>
      </w:r>
      <w:r w:rsidR="00CA38CB" w:rsidRPr="00364CBC">
        <w:rPr>
          <w:rFonts w:ascii="Arial" w:hAnsi="Arial" w:cs="Arial"/>
          <w:sz w:val="22"/>
          <w:szCs w:val="22"/>
          <w:lang w:val="en-US"/>
        </w:rPr>
        <w:t xml:space="preserve"> Gy</w:t>
      </w:r>
      <w:r w:rsidR="007A44D8">
        <w:rPr>
          <w:rFonts w:ascii="Arial" w:hAnsi="Arial" w:cs="Arial"/>
          <w:sz w:val="22"/>
          <w:szCs w:val="22"/>
          <w:lang w:val="en-US"/>
        </w:rPr>
        <w:t>; red dots</w:t>
      </w:r>
      <w:r w:rsidR="00CA38CB" w:rsidRPr="00364CBC">
        <w:rPr>
          <w:rFonts w:ascii="Arial" w:hAnsi="Arial" w:cs="Arial"/>
          <w:sz w:val="22"/>
          <w:szCs w:val="22"/>
          <w:lang w:val="en-US"/>
        </w:rPr>
        <w:t>)</w:t>
      </w:r>
      <w:r w:rsidRPr="00364CBC">
        <w:rPr>
          <w:rFonts w:ascii="Arial" w:hAnsi="Arial" w:cs="Arial"/>
          <w:sz w:val="22"/>
          <w:szCs w:val="22"/>
          <w:lang w:val="en-US"/>
        </w:rPr>
        <w:t xml:space="preserve">. </w:t>
      </w:r>
      <w:r w:rsidR="009A77EB" w:rsidRPr="00364CBC">
        <w:rPr>
          <w:rFonts w:ascii="Arial" w:hAnsi="Arial" w:cs="Arial"/>
          <w:sz w:val="22"/>
          <w:szCs w:val="22"/>
          <w:lang w:val="en-US"/>
        </w:rPr>
        <w:t>Each point is the mean of four aliquots, with uncertainties being ±1</w:t>
      </w:r>
      <w:r w:rsidR="009A77EB" w:rsidRPr="00364CBC">
        <w:rPr>
          <w:rFonts w:ascii="Arial" w:hAnsi="Arial" w:cs="Arial"/>
          <w:sz w:val="22"/>
          <w:szCs w:val="22"/>
        </w:rPr>
        <w:t>σ</w:t>
      </w:r>
      <w:r w:rsidR="009A77EB" w:rsidRPr="00364CBC">
        <w:rPr>
          <w:rFonts w:ascii="Arial" w:hAnsi="Arial" w:cs="Arial"/>
          <w:sz w:val="22"/>
          <w:szCs w:val="22"/>
          <w:lang w:val="en-US"/>
        </w:rPr>
        <w:t>. T</w:t>
      </w:r>
      <w:r w:rsidRPr="00364CBC">
        <w:rPr>
          <w:rFonts w:ascii="Arial" w:hAnsi="Arial" w:cs="Arial"/>
          <w:sz w:val="22"/>
          <w:szCs w:val="22"/>
          <w:lang w:val="en-US"/>
        </w:rPr>
        <w:t xml:space="preserve">he </w:t>
      </w:r>
      <w:r w:rsidR="009A77EB" w:rsidRPr="00364CBC">
        <w:rPr>
          <w:rFonts w:ascii="Arial" w:hAnsi="Arial" w:cs="Arial"/>
          <w:sz w:val="22"/>
          <w:szCs w:val="22"/>
          <w:lang w:val="en-US"/>
        </w:rPr>
        <w:t>x</w:t>
      </w:r>
      <w:r w:rsidR="00E036AD" w:rsidRPr="00364CBC">
        <w:rPr>
          <w:rFonts w:ascii="Arial" w:hAnsi="Arial" w:cs="Arial"/>
          <w:sz w:val="22"/>
          <w:szCs w:val="22"/>
          <w:lang w:val="en-US"/>
        </w:rPr>
        <w:t xml:space="preserve">-axis </w:t>
      </w:r>
      <w:r w:rsidRPr="00364CBC">
        <w:rPr>
          <w:rFonts w:ascii="Arial" w:hAnsi="Arial" w:cs="Arial"/>
          <w:sz w:val="22"/>
          <w:szCs w:val="22"/>
          <w:lang w:val="en-US"/>
        </w:rPr>
        <w:t xml:space="preserve">shows the </w:t>
      </w:r>
      <w:r w:rsidR="009C6B11" w:rsidRPr="00364CBC">
        <w:rPr>
          <w:rFonts w:ascii="Arial" w:hAnsi="Arial" w:cs="Arial"/>
          <w:sz w:val="22"/>
          <w:szCs w:val="22"/>
          <w:lang w:val="en-US"/>
        </w:rPr>
        <w:t xml:space="preserve">paired </w:t>
      </w:r>
      <w:r w:rsidRPr="00364CBC">
        <w:rPr>
          <w:rFonts w:ascii="Arial" w:hAnsi="Arial" w:cs="Arial"/>
          <w:sz w:val="22"/>
          <w:szCs w:val="22"/>
          <w:lang w:val="en-US"/>
        </w:rPr>
        <w:t>PH1/PH2 thermal treatment</w:t>
      </w:r>
      <w:r w:rsidR="009C6B11" w:rsidRPr="00364CBC">
        <w:rPr>
          <w:rFonts w:ascii="Arial" w:hAnsi="Arial" w:cs="Arial"/>
          <w:sz w:val="22"/>
          <w:szCs w:val="22"/>
          <w:lang w:val="en-US"/>
        </w:rPr>
        <w:t>s.</w:t>
      </w:r>
    </w:p>
    <w:p w14:paraId="0EF76687" w14:textId="619FA2BF" w:rsidR="002D74D4" w:rsidRPr="000543EF" w:rsidRDefault="009A77EB" w:rsidP="000543EF">
      <w:pPr>
        <w:spacing w:before="120" w:line="360" w:lineRule="auto"/>
        <w:jc w:val="both"/>
        <w:rPr>
          <w:rFonts w:ascii="Arial" w:hAnsi="Arial"/>
          <w:sz w:val="22"/>
          <w:lang w:val="en-GB"/>
        </w:rPr>
      </w:pPr>
      <w:r w:rsidRPr="00364CBC">
        <w:rPr>
          <w:rFonts w:ascii="Arial" w:hAnsi="Arial" w:cs="Arial"/>
          <w:lang w:val="en-US"/>
        </w:rPr>
        <w:t>The r</w:t>
      </w:r>
      <w:r w:rsidR="002D74D4" w:rsidRPr="00364CBC">
        <w:rPr>
          <w:rFonts w:ascii="Arial" w:hAnsi="Arial" w:cs="Arial"/>
          <w:lang w:val="en-US"/>
        </w:rPr>
        <w:t>esults suggest that higher temperature preheats</w:t>
      </w:r>
      <w:r w:rsidRPr="00364CBC">
        <w:rPr>
          <w:rFonts w:ascii="Arial" w:hAnsi="Arial" w:cs="Arial"/>
          <w:lang w:val="en-US"/>
        </w:rPr>
        <w:t xml:space="preserve"> are unsuitable for both samples, possibly due to the thermal transfer of charge during PH1. </w:t>
      </w:r>
      <w:r w:rsidR="002C3129" w:rsidRPr="00364CBC">
        <w:rPr>
          <w:rFonts w:ascii="Arial" w:hAnsi="Arial" w:cs="Arial"/>
          <w:lang w:val="en-US"/>
        </w:rPr>
        <w:t>However, beyond the explanations, the</w:t>
      </w:r>
      <w:r w:rsidRPr="00364CBC">
        <w:rPr>
          <w:rFonts w:ascii="Arial" w:hAnsi="Arial" w:cs="Arial"/>
          <w:lang w:val="en-US"/>
        </w:rPr>
        <w:t xml:space="preserve"> dose recovery ratio deviates</w:t>
      </w:r>
      <w:r w:rsidR="007A44D8">
        <w:rPr>
          <w:rFonts w:ascii="Arial" w:hAnsi="Arial" w:cs="Arial"/>
          <w:lang w:val="en-US"/>
        </w:rPr>
        <w:t xml:space="preserve"> more</w:t>
      </w:r>
      <w:r w:rsidRPr="00364CBC">
        <w:rPr>
          <w:rFonts w:ascii="Arial" w:hAnsi="Arial" w:cs="Arial"/>
          <w:lang w:val="en-US"/>
        </w:rPr>
        <w:t xml:space="preserve"> from unity</w:t>
      </w:r>
      <w:r w:rsidR="00CE7BFA" w:rsidRPr="00364CBC">
        <w:rPr>
          <w:rFonts w:ascii="Arial" w:hAnsi="Arial" w:cs="Arial"/>
          <w:lang w:val="en-US"/>
        </w:rPr>
        <w:t xml:space="preserve"> (black line)</w:t>
      </w:r>
      <w:r w:rsidRPr="00364CBC">
        <w:rPr>
          <w:rFonts w:ascii="Arial" w:hAnsi="Arial" w:cs="Arial"/>
          <w:lang w:val="en-US"/>
        </w:rPr>
        <w:t xml:space="preserve"> at high PH1 temperatures for </w:t>
      </w:r>
      <w:r w:rsidR="002D74D4" w:rsidRPr="00364CBC">
        <w:rPr>
          <w:rFonts w:ascii="Arial" w:hAnsi="Arial" w:cs="Arial"/>
          <w:lang w:val="en-US"/>
        </w:rPr>
        <w:t>the high</w:t>
      </w:r>
      <w:r w:rsidRPr="00364CBC">
        <w:rPr>
          <w:rFonts w:ascii="Arial" w:hAnsi="Arial" w:cs="Arial"/>
          <w:lang w:val="en-US"/>
        </w:rPr>
        <w:t>e</w:t>
      </w:r>
      <w:r w:rsidR="008F7E4F">
        <w:rPr>
          <w:rFonts w:ascii="Arial" w:hAnsi="Arial" w:cs="Arial"/>
          <w:lang w:val="en-US"/>
        </w:rPr>
        <w:t>r</w:t>
      </w:r>
      <w:r w:rsidR="002D74D4" w:rsidRPr="00364CBC">
        <w:rPr>
          <w:rFonts w:ascii="Arial" w:hAnsi="Arial" w:cs="Arial"/>
          <w:lang w:val="en-US"/>
        </w:rPr>
        <w:t xml:space="preserve">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sub>
        </m:sSub>
      </m:oMath>
      <w:r w:rsidR="002D74D4" w:rsidRPr="00364CBC">
        <w:rPr>
          <w:rFonts w:ascii="Arial" w:hAnsi="Arial" w:cs="Arial"/>
          <w:lang w:val="en-US"/>
        </w:rPr>
        <w:t xml:space="preserve"> value sample</w:t>
      </w:r>
      <w:r w:rsidRPr="00364CBC">
        <w:rPr>
          <w:rFonts w:ascii="Arial" w:hAnsi="Arial" w:cs="Arial"/>
          <w:lang w:val="en-US"/>
        </w:rPr>
        <w:t xml:space="preserve"> (</w:t>
      </w:r>
      <w:r w:rsidR="00CE7BFA" w:rsidRPr="00364CBC">
        <w:rPr>
          <w:rFonts w:ascii="Arial" w:hAnsi="Arial" w:cs="Arial"/>
          <w:lang w:val="en-US"/>
        </w:rPr>
        <w:t>IS-1.1, red dots</w:t>
      </w:r>
      <w:r w:rsidRPr="00364CBC">
        <w:rPr>
          <w:rFonts w:ascii="Arial" w:hAnsi="Arial" w:cs="Arial"/>
          <w:lang w:val="en-US"/>
        </w:rPr>
        <w:t>).</w:t>
      </w:r>
      <w:r w:rsidR="002D74D4" w:rsidRPr="00364CBC">
        <w:rPr>
          <w:rFonts w:ascii="Arial" w:hAnsi="Arial" w:cs="Arial"/>
          <w:lang w:val="en-US"/>
        </w:rPr>
        <w:t xml:space="preserve"> From th</w:t>
      </w:r>
      <w:r w:rsidRPr="00364CBC">
        <w:rPr>
          <w:rFonts w:ascii="Arial" w:hAnsi="Arial" w:cs="Arial"/>
          <w:lang w:val="en-US"/>
        </w:rPr>
        <w:t>e</w:t>
      </w:r>
      <w:r w:rsidR="002D74D4" w:rsidRPr="00364CBC">
        <w:rPr>
          <w:rFonts w:ascii="Arial" w:hAnsi="Arial" w:cs="Arial"/>
          <w:lang w:val="en-US"/>
        </w:rPr>
        <w:t xml:space="preserve"> results</w:t>
      </w:r>
      <w:r w:rsidRPr="00364CBC">
        <w:rPr>
          <w:rFonts w:ascii="Arial" w:hAnsi="Arial" w:cs="Arial"/>
          <w:lang w:val="en-US"/>
        </w:rPr>
        <w:t xml:space="preserve"> presented in Figure S2</w:t>
      </w:r>
      <w:r w:rsidR="002D74D4" w:rsidRPr="00364CBC">
        <w:rPr>
          <w:rFonts w:ascii="Arial" w:hAnsi="Arial" w:cs="Arial"/>
          <w:lang w:val="en-US"/>
        </w:rPr>
        <w:t xml:space="preserve">, </w:t>
      </w:r>
      <w:r w:rsidRPr="00364CBC">
        <w:rPr>
          <w:rFonts w:ascii="Arial" w:hAnsi="Arial" w:cs="Arial"/>
          <w:lang w:val="en-US"/>
        </w:rPr>
        <w:t xml:space="preserve">we conclude that </w:t>
      </w:r>
      <w:r w:rsidR="002D74D4" w:rsidRPr="00364CBC">
        <w:rPr>
          <w:rFonts w:ascii="Arial" w:hAnsi="Arial" w:cs="Arial"/>
          <w:lang w:val="en-US"/>
        </w:rPr>
        <w:t>the best thermal treatment to adopt in the</w:t>
      </w:r>
      <w:r w:rsidRPr="00364CBC">
        <w:rPr>
          <w:rFonts w:ascii="Arial" w:hAnsi="Arial" w:cs="Arial"/>
          <w:lang w:val="en-US"/>
        </w:rPr>
        <w:t xml:space="preserve"> present study is </w:t>
      </w:r>
      <w:r w:rsidR="002D74D4" w:rsidRPr="00364CBC">
        <w:rPr>
          <w:rFonts w:ascii="Arial" w:hAnsi="Arial" w:cs="Arial"/>
          <w:lang w:val="en-US"/>
        </w:rPr>
        <w:t>180</w:t>
      </w:r>
      <w:r w:rsidR="008F7E4F">
        <w:rPr>
          <w:rFonts w:ascii="Arial" w:hAnsi="Arial" w:cs="Arial"/>
          <w:lang w:val="en-US"/>
        </w:rPr>
        <w:t xml:space="preserve"> </w:t>
      </w:r>
      <w:r w:rsidR="002D74D4" w:rsidRPr="00364CBC">
        <w:rPr>
          <w:rFonts w:ascii="Arial" w:hAnsi="Arial" w:cs="Arial"/>
          <w:lang w:val="en-US"/>
        </w:rPr>
        <w:t>°C</w:t>
      </w:r>
      <w:r w:rsidR="003D313F" w:rsidRPr="00364CBC">
        <w:rPr>
          <w:rFonts w:ascii="Arial" w:hAnsi="Arial" w:cs="Arial"/>
          <w:lang w:val="en-US"/>
        </w:rPr>
        <w:t xml:space="preserve"> for 10</w:t>
      </w:r>
      <w:r w:rsidR="008F7E4F">
        <w:rPr>
          <w:rFonts w:ascii="Arial" w:hAnsi="Arial" w:cs="Arial"/>
          <w:lang w:val="en-US"/>
        </w:rPr>
        <w:t xml:space="preserve"> </w:t>
      </w:r>
      <w:r w:rsidRPr="00364CBC">
        <w:rPr>
          <w:rFonts w:ascii="Arial" w:hAnsi="Arial" w:cs="Arial"/>
          <w:lang w:val="en-US"/>
        </w:rPr>
        <w:t>s</w:t>
      </w:r>
      <w:r w:rsidR="002D74D4" w:rsidRPr="00364CBC">
        <w:rPr>
          <w:rFonts w:ascii="Arial" w:hAnsi="Arial" w:cs="Arial"/>
          <w:lang w:val="en-US"/>
        </w:rPr>
        <w:t xml:space="preserve"> </w:t>
      </w:r>
      <w:r w:rsidR="003D313F" w:rsidRPr="00364CBC">
        <w:rPr>
          <w:rFonts w:ascii="Arial" w:hAnsi="Arial" w:cs="Arial"/>
          <w:lang w:val="en-US"/>
        </w:rPr>
        <w:t>(</w:t>
      </w:r>
      <w:r w:rsidR="002D74D4" w:rsidRPr="00364CBC">
        <w:rPr>
          <w:rFonts w:ascii="Arial" w:hAnsi="Arial" w:cs="Arial"/>
          <w:lang w:val="en-US"/>
        </w:rPr>
        <w:t>PH1</w:t>
      </w:r>
      <w:r w:rsidR="003D313F" w:rsidRPr="00364CBC">
        <w:rPr>
          <w:rFonts w:ascii="Arial" w:hAnsi="Arial" w:cs="Arial"/>
          <w:lang w:val="en-US"/>
        </w:rPr>
        <w:t>)</w:t>
      </w:r>
      <w:r w:rsidR="002D74D4" w:rsidRPr="00364CBC">
        <w:rPr>
          <w:rFonts w:ascii="Arial" w:hAnsi="Arial" w:cs="Arial"/>
          <w:lang w:val="en-US"/>
        </w:rPr>
        <w:t xml:space="preserve"> and 160</w:t>
      </w:r>
      <w:r w:rsidR="008F7E4F">
        <w:rPr>
          <w:rFonts w:ascii="Arial" w:hAnsi="Arial" w:cs="Arial"/>
          <w:lang w:val="en-US"/>
        </w:rPr>
        <w:t xml:space="preserve"> </w:t>
      </w:r>
      <w:r w:rsidR="002D74D4" w:rsidRPr="00364CBC">
        <w:rPr>
          <w:rFonts w:ascii="Arial" w:hAnsi="Arial" w:cs="Arial"/>
          <w:lang w:val="en-US"/>
        </w:rPr>
        <w:t>°C</w:t>
      </w:r>
      <w:r w:rsidR="003D313F" w:rsidRPr="00364CBC">
        <w:rPr>
          <w:rFonts w:ascii="Arial" w:hAnsi="Arial" w:cs="Arial"/>
          <w:lang w:val="en-US"/>
        </w:rPr>
        <w:t xml:space="preserve"> for 5</w:t>
      </w:r>
      <w:r w:rsidRPr="00364CBC">
        <w:rPr>
          <w:rFonts w:ascii="Arial" w:hAnsi="Arial" w:cs="Arial"/>
          <w:lang w:val="en-US"/>
        </w:rPr>
        <w:t>s</w:t>
      </w:r>
      <w:r w:rsidR="002D74D4" w:rsidRPr="00364CBC">
        <w:rPr>
          <w:rFonts w:ascii="Arial" w:hAnsi="Arial" w:cs="Arial"/>
          <w:lang w:val="en-US"/>
        </w:rPr>
        <w:t xml:space="preserve"> </w:t>
      </w:r>
      <w:r w:rsidR="003D313F" w:rsidRPr="00364CBC">
        <w:rPr>
          <w:rFonts w:ascii="Arial" w:hAnsi="Arial" w:cs="Arial"/>
          <w:lang w:val="en-US"/>
        </w:rPr>
        <w:t>(</w:t>
      </w:r>
      <w:r w:rsidR="002D74D4" w:rsidRPr="00364CBC">
        <w:rPr>
          <w:rFonts w:ascii="Arial" w:hAnsi="Arial" w:cs="Arial"/>
          <w:lang w:val="en-US"/>
        </w:rPr>
        <w:t>PH2</w:t>
      </w:r>
      <w:r w:rsidR="003D313F" w:rsidRPr="00364CBC">
        <w:rPr>
          <w:rFonts w:ascii="Arial" w:hAnsi="Arial" w:cs="Arial"/>
          <w:lang w:val="en-US"/>
        </w:rPr>
        <w:t>)</w:t>
      </w:r>
      <w:r w:rsidR="002D74D4" w:rsidRPr="00364CBC">
        <w:rPr>
          <w:rFonts w:ascii="Arial" w:hAnsi="Arial" w:cs="Arial"/>
          <w:lang w:val="en-US"/>
        </w:rPr>
        <w:t>.</w:t>
      </w:r>
      <w:r w:rsidR="00970CE0" w:rsidRPr="00364CBC">
        <w:rPr>
          <w:rFonts w:ascii="Arial" w:hAnsi="Arial" w:cs="Arial"/>
          <w:lang w:val="en-US"/>
        </w:rPr>
        <w:t xml:space="preserve"> However, even using this preheat regime,</w:t>
      </w:r>
      <w:r w:rsidR="008F7E4F">
        <w:rPr>
          <w:rFonts w:ascii="Arial" w:hAnsi="Arial" w:cs="Arial"/>
          <w:lang w:val="en-US"/>
        </w:rPr>
        <w:t xml:space="preserve"> the dose recovery ratio exceeds unity. </w:t>
      </w:r>
      <w:r w:rsidR="00740C35" w:rsidRPr="00364CBC">
        <w:rPr>
          <w:rFonts w:ascii="Arial" w:hAnsi="Arial" w:cs="Arial"/>
          <w:lang w:val="en-US"/>
        </w:rPr>
        <w:t>One possible cause for th</w:t>
      </w:r>
      <w:r w:rsidR="008F7E4F">
        <w:rPr>
          <w:rFonts w:ascii="Arial" w:hAnsi="Arial" w:cs="Arial"/>
          <w:lang w:val="en-US"/>
        </w:rPr>
        <w:t xml:space="preserve">e </w:t>
      </w:r>
      <w:r w:rsidR="008F7E4F">
        <w:rPr>
          <w:rFonts w:ascii="Arial" w:hAnsi="Arial" w:cs="Arial"/>
          <w:i/>
          <w:lang w:val="en-US"/>
        </w:rPr>
        <w:t>D</w:t>
      </w:r>
      <w:r w:rsidR="008F7E4F">
        <w:rPr>
          <w:rFonts w:ascii="Arial" w:hAnsi="Arial" w:cs="Arial"/>
          <w:i/>
          <w:vertAlign w:val="subscript"/>
          <w:lang w:val="en-US"/>
        </w:rPr>
        <w:t>rc</w:t>
      </w:r>
      <w:r w:rsidR="00740C35" w:rsidRPr="00364CBC">
        <w:rPr>
          <w:rFonts w:ascii="Arial" w:hAnsi="Arial" w:cs="Arial"/>
          <w:lang w:val="en-US"/>
        </w:rPr>
        <w:t xml:space="preserve"> overestimate is the</w:t>
      </w:r>
      <w:r w:rsidR="002D74D4" w:rsidRPr="00364CBC">
        <w:rPr>
          <w:rFonts w:ascii="Arial" w:hAnsi="Arial" w:cs="Arial"/>
          <w:lang w:val="en-US"/>
        </w:rPr>
        <w:t xml:space="preserve"> high</w:t>
      </w:r>
      <w:r w:rsidR="00740C35" w:rsidRPr="00364CBC">
        <w:rPr>
          <w:rFonts w:ascii="Arial" w:hAnsi="Arial" w:cs="Arial"/>
          <w:lang w:val="en-US"/>
        </w:rPr>
        <w:t xml:space="preserve"> temperature</w:t>
      </w:r>
      <w:r w:rsidR="002D74D4" w:rsidRPr="00364CBC">
        <w:rPr>
          <w:rFonts w:ascii="Arial" w:hAnsi="Arial" w:cs="Arial"/>
          <w:lang w:val="en-US"/>
        </w:rPr>
        <w:t xml:space="preserve"> bleaching (blue LEDs at 280°C for 100 s) step performed </w:t>
      </w:r>
      <w:r w:rsidR="00740C35" w:rsidRPr="00364CBC">
        <w:rPr>
          <w:rFonts w:ascii="Arial" w:hAnsi="Arial" w:cs="Arial"/>
          <w:lang w:val="en-US"/>
        </w:rPr>
        <w:t xml:space="preserve">after measurement of </w:t>
      </w:r>
      <w:r w:rsidR="008F7E4F">
        <w:rPr>
          <w:rFonts w:ascii="Arial" w:hAnsi="Arial" w:cs="Arial"/>
          <w:lang w:val="en-US"/>
        </w:rPr>
        <w:t>T</w:t>
      </w:r>
      <w:r w:rsidR="008F7E4F" w:rsidRPr="006F3FAC">
        <w:rPr>
          <w:rFonts w:ascii="Arial" w:hAnsi="Arial" w:cs="Arial"/>
          <w:vertAlign w:val="subscript"/>
          <w:lang w:val="en-US"/>
        </w:rPr>
        <w:t>x</w:t>
      </w:r>
      <w:r w:rsidR="00B708AA" w:rsidRPr="00364CBC">
        <w:rPr>
          <w:rFonts w:ascii="Arial" w:hAnsi="Arial" w:cs="Arial"/>
          <w:lang w:val="en-US"/>
        </w:rPr>
        <w:t xml:space="preserve"> (Table S1, step 10)</w:t>
      </w:r>
      <w:r w:rsidR="00740C35" w:rsidRPr="00364CBC">
        <w:rPr>
          <w:rFonts w:ascii="Arial" w:hAnsi="Arial" w:cs="Arial"/>
          <w:lang w:val="en-US"/>
        </w:rPr>
        <w:t xml:space="preserve">. This bleach is intended to reduce any residual OSL signal carried from one SAR cycle to the next, but since it is conducted at a much higher temperature than the ideal preheating regime identified above, it may be responsible for sub-optimal dose recovery performance. </w:t>
      </w:r>
      <w:r w:rsidR="0028202E" w:rsidRPr="00364CBC">
        <w:rPr>
          <w:rFonts w:ascii="Arial" w:hAnsi="Arial" w:cs="Arial"/>
          <w:lang w:val="en-US"/>
        </w:rPr>
        <w:t>To</w:t>
      </w:r>
      <w:r w:rsidR="002D74D4" w:rsidRPr="00364CBC">
        <w:rPr>
          <w:rFonts w:ascii="Arial" w:hAnsi="Arial" w:cs="Arial"/>
          <w:lang w:val="en-US"/>
        </w:rPr>
        <w:t xml:space="preserve"> test</w:t>
      </w:r>
      <w:r w:rsidR="00740C35" w:rsidRPr="00364CBC">
        <w:rPr>
          <w:rFonts w:ascii="Arial" w:hAnsi="Arial" w:cs="Arial"/>
          <w:lang w:val="en-US"/>
        </w:rPr>
        <w:t xml:space="preserve"> this hypothesis, a</w:t>
      </w:r>
      <w:r w:rsidR="002D74D4" w:rsidRPr="00364CBC">
        <w:rPr>
          <w:rFonts w:ascii="Arial" w:hAnsi="Arial" w:cs="Arial"/>
          <w:lang w:val="en-US"/>
        </w:rPr>
        <w:t xml:space="preserve"> second </w:t>
      </w:r>
      <w:r w:rsidR="00740C35" w:rsidRPr="00364CBC">
        <w:rPr>
          <w:rFonts w:ascii="Arial" w:hAnsi="Arial" w:cs="Arial"/>
          <w:lang w:val="en-US"/>
        </w:rPr>
        <w:t>dose</w:t>
      </w:r>
      <w:r w:rsidR="002D74D4" w:rsidRPr="00364CBC">
        <w:rPr>
          <w:rFonts w:ascii="Arial" w:hAnsi="Arial" w:cs="Arial"/>
          <w:lang w:val="en-US"/>
        </w:rPr>
        <w:t xml:space="preserve"> recovery test</w:t>
      </w:r>
      <w:r w:rsidR="00740C35" w:rsidRPr="00364CBC">
        <w:rPr>
          <w:rFonts w:ascii="Arial" w:hAnsi="Arial" w:cs="Arial"/>
          <w:lang w:val="en-US"/>
        </w:rPr>
        <w:t xml:space="preserve"> was performed on each sample, </w:t>
      </w:r>
      <w:r w:rsidR="009D0C01" w:rsidRPr="00364CBC">
        <w:rPr>
          <w:rFonts w:ascii="Arial" w:hAnsi="Arial" w:cs="Arial"/>
          <w:lang w:val="en-US"/>
        </w:rPr>
        <w:t>using</w:t>
      </w:r>
      <w:r w:rsidR="002D74D4" w:rsidRPr="00364CBC">
        <w:rPr>
          <w:rFonts w:ascii="Arial" w:hAnsi="Arial" w:cs="Arial"/>
          <w:lang w:val="en-US"/>
        </w:rPr>
        <w:t xml:space="preserve"> the 180</w:t>
      </w:r>
      <w:r w:rsidR="00DE758E" w:rsidRPr="00364CBC">
        <w:rPr>
          <w:rFonts w:ascii="Arial" w:hAnsi="Arial" w:cs="Arial"/>
          <w:lang w:val="en-US"/>
        </w:rPr>
        <w:t>/160</w:t>
      </w:r>
      <w:r w:rsidR="00740C35" w:rsidRPr="00364CBC">
        <w:rPr>
          <w:rFonts w:ascii="Arial" w:hAnsi="Arial" w:cs="Arial"/>
          <w:lang w:val="en-US"/>
        </w:rPr>
        <w:t xml:space="preserve"> preheat regime but either </w:t>
      </w:r>
      <w:r w:rsidR="00494031" w:rsidRPr="00364CBC">
        <w:rPr>
          <w:rFonts w:ascii="Arial" w:hAnsi="Arial" w:cs="Arial"/>
          <w:lang w:val="en-US"/>
        </w:rPr>
        <w:t>a</w:t>
      </w:r>
      <w:r w:rsidR="00B76F05" w:rsidRPr="00364CBC">
        <w:rPr>
          <w:rFonts w:ascii="Arial" w:hAnsi="Arial" w:cs="Arial"/>
          <w:lang w:val="en-US"/>
        </w:rPr>
        <w:t>) replacing the 280</w:t>
      </w:r>
      <w:r w:rsidR="00740C35" w:rsidRPr="00364CBC">
        <w:rPr>
          <w:rFonts w:ascii="Arial" w:hAnsi="Arial" w:cs="Arial"/>
          <w:lang w:val="en-US"/>
        </w:rPr>
        <w:t>°C high temperature bleach with a lower temperature</w:t>
      </w:r>
      <w:r w:rsidR="00DE758E" w:rsidRPr="00364CBC">
        <w:rPr>
          <w:rFonts w:ascii="Arial" w:hAnsi="Arial" w:cs="Arial"/>
          <w:lang w:val="en-US"/>
        </w:rPr>
        <w:t xml:space="preserve"> </w:t>
      </w:r>
      <w:r w:rsidR="00740C35" w:rsidRPr="00364CBC">
        <w:rPr>
          <w:rFonts w:ascii="Arial" w:hAnsi="Arial" w:cs="Arial"/>
          <w:lang w:val="en-US"/>
        </w:rPr>
        <w:t>(</w:t>
      </w:r>
      <w:r w:rsidR="002D74D4" w:rsidRPr="00364CBC">
        <w:rPr>
          <w:rFonts w:ascii="Arial" w:hAnsi="Arial" w:cs="Arial"/>
          <w:lang w:val="en-US"/>
        </w:rPr>
        <w:t>blue LEDs bleaching for 100</w:t>
      </w:r>
      <w:r w:rsidR="008F7E4F">
        <w:rPr>
          <w:rFonts w:ascii="Arial" w:hAnsi="Arial" w:cs="Arial"/>
          <w:lang w:val="en-US"/>
        </w:rPr>
        <w:t xml:space="preserve"> </w:t>
      </w:r>
      <w:r w:rsidR="002D74D4" w:rsidRPr="00364CBC">
        <w:rPr>
          <w:rFonts w:ascii="Arial" w:hAnsi="Arial" w:cs="Arial"/>
          <w:lang w:val="en-US"/>
        </w:rPr>
        <w:t>s at 125</w:t>
      </w:r>
      <w:r w:rsidR="008F7E4F">
        <w:rPr>
          <w:rFonts w:ascii="Arial" w:hAnsi="Arial" w:cs="Arial"/>
          <w:lang w:val="en-US"/>
        </w:rPr>
        <w:t xml:space="preserve"> </w:t>
      </w:r>
      <w:r w:rsidR="002D74D4" w:rsidRPr="00364CBC">
        <w:rPr>
          <w:rFonts w:ascii="Arial" w:hAnsi="Arial" w:cs="Arial"/>
          <w:lang w:val="en-US"/>
        </w:rPr>
        <w:t>°C</w:t>
      </w:r>
      <w:r w:rsidR="00740C35" w:rsidRPr="00364CBC">
        <w:rPr>
          <w:rFonts w:ascii="Arial" w:hAnsi="Arial" w:cs="Arial"/>
          <w:lang w:val="en-US"/>
        </w:rPr>
        <w:t>) bleach</w:t>
      </w:r>
      <w:r w:rsidR="00B76F05" w:rsidRPr="00364CBC">
        <w:rPr>
          <w:rFonts w:ascii="Arial" w:hAnsi="Arial" w:cs="Arial"/>
          <w:lang w:val="en-US"/>
        </w:rPr>
        <w:t>,</w:t>
      </w:r>
      <w:r w:rsidR="00740C35" w:rsidRPr="00364CBC">
        <w:rPr>
          <w:rFonts w:ascii="Arial" w:hAnsi="Arial" w:cs="Arial"/>
          <w:lang w:val="en-US"/>
        </w:rPr>
        <w:t xml:space="preserve"> or </w:t>
      </w:r>
      <w:r w:rsidR="00494031" w:rsidRPr="00364CBC">
        <w:rPr>
          <w:rFonts w:ascii="Arial" w:hAnsi="Arial" w:cs="Arial"/>
          <w:lang w:val="en-US"/>
        </w:rPr>
        <w:t>b</w:t>
      </w:r>
      <w:r w:rsidR="00740C35" w:rsidRPr="00364CBC">
        <w:rPr>
          <w:rFonts w:ascii="Arial" w:hAnsi="Arial" w:cs="Arial"/>
          <w:lang w:val="en-US"/>
        </w:rPr>
        <w:t>) omitting the bleaching step entirely.</w:t>
      </w:r>
      <w:r w:rsidR="002D74D4" w:rsidRPr="00364CBC">
        <w:rPr>
          <w:rFonts w:ascii="Arial" w:hAnsi="Arial" w:cs="Arial"/>
          <w:lang w:val="en-US"/>
        </w:rPr>
        <w:t xml:space="preserve"> </w:t>
      </w:r>
      <w:r w:rsidR="00494031" w:rsidRPr="00364CBC">
        <w:rPr>
          <w:rFonts w:ascii="Arial" w:hAnsi="Arial" w:cs="Arial"/>
          <w:lang w:val="en-US"/>
        </w:rPr>
        <w:t>Mean dose recovery ratio for this experiment are 1.20±0.05 (a) and 1.16±0.05 (b) for sample IS-1.1, and 1.06±0.06 (a) and 1.04±0.02 (b) for sample IS-1.3.</w:t>
      </w:r>
      <w:r w:rsidR="001746B6" w:rsidRPr="00364CBC">
        <w:rPr>
          <w:rFonts w:ascii="Arial" w:hAnsi="Arial" w:cs="Arial"/>
          <w:lang w:val="en-US"/>
        </w:rPr>
        <w:t xml:space="preserve"> Consequently, we omit the bleaching step for</w:t>
      </w:r>
      <w:r w:rsidR="003122F1">
        <w:rPr>
          <w:rFonts w:ascii="Arial" w:hAnsi="Arial" w:cs="Arial"/>
          <w:lang w:val="en-US"/>
        </w:rPr>
        <w:t xml:space="preserve"> low</w:t>
      </w:r>
      <w:r w:rsidR="001746B6" w:rsidRPr="00364CBC">
        <w:rPr>
          <w:rFonts w:ascii="Arial" w:hAnsi="Arial" w:cs="Arial"/>
          <w:lang w:val="en-US"/>
        </w:rPr>
        <w:t xml:space="preserve">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sub>
        </m:sSub>
      </m:oMath>
      <w:r w:rsidR="00494031" w:rsidRPr="00364CBC">
        <w:rPr>
          <w:rFonts w:ascii="Arial" w:hAnsi="Arial" w:cs="Arial"/>
          <w:lang w:val="en-US"/>
        </w:rPr>
        <w:t xml:space="preserve"> samples, but retain a 280</w:t>
      </w:r>
      <w:r w:rsidR="001746B6" w:rsidRPr="00364CBC">
        <w:rPr>
          <w:rFonts w:ascii="Arial" w:hAnsi="Arial" w:cs="Arial"/>
          <w:lang w:val="en-US"/>
        </w:rPr>
        <w:t>°C</w:t>
      </w:r>
      <w:r w:rsidR="00494031" w:rsidRPr="00364CBC">
        <w:rPr>
          <w:rFonts w:ascii="Arial" w:hAnsi="Arial" w:cs="Arial"/>
          <w:lang w:val="en-US"/>
        </w:rPr>
        <w:t xml:space="preserve"> bleach</w:t>
      </w:r>
      <w:r w:rsidR="00DC0423" w:rsidRPr="00364CBC">
        <w:rPr>
          <w:rFonts w:ascii="Arial" w:hAnsi="Arial" w:cs="Arial"/>
          <w:lang w:val="en-US"/>
        </w:rPr>
        <w:t xml:space="preserve"> for</w:t>
      </w:r>
      <w:r w:rsidR="003122F1">
        <w:rPr>
          <w:rFonts w:ascii="Arial" w:hAnsi="Arial" w:cs="Arial"/>
          <w:lang w:val="en-US"/>
        </w:rPr>
        <w:t xml:space="preserve"> high</w:t>
      </w:r>
      <w:r w:rsidR="00DC0423" w:rsidRPr="00364CBC">
        <w:rPr>
          <w:rFonts w:ascii="Arial" w:hAnsi="Arial" w:cs="Arial"/>
          <w:lang w:val="en-US"/>
        </w:rPr>
        <w:t xml:space="preserve">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sub>
        </m:sSub>
      </m:oMath>
      <w:r w:rsidR="00494031" w:rsidRPr="00364CBC">
        <w:rPr>
          <w:rFonts w:ascii="Arial" w:hAnsi="Arial" w:cs="Arial"/>
          <w:lang w:val="en-US"/>
        </w:rPr>
        <w:t xml:space="preserve"> samples.</w:t>
      </w:r>
    </w:p>
    <w:p w14:paraId="5E02709F" w14:textId="77777777" w:rsidR="007E5981" w:rsidRPr="000543EF" w:rsidRDefault="007E5981" w:rsidP="000543EF">
      <w:pPr>
        <w:spacing w:before="120" w:line="360" w:lineRule="auto"/>
        <w:jc w:val="both"/>
        <w:rPr>
          <w:rFonts w:ascii="Arial" w:hAnsi="Arial"/>
          <w:sz w:val="22"/>
          <w:lang w:val="en-GB"/>
        </w:rPr>
      </w:pPr>
    </w:p>
    <w:p w14:paraId="44250703" w14:textId="2C9AF801" w:rsidR="002D74D4" w:rsidRPr="00364CBC" w:rsidRDefault="00DE583F" w:rsidP="00E610F0">
      <w:pPr>
        <w:spacing w:before="120" w:line="360" w:lineRule="auto"/>
        <w:ind w:firstLine="284"/>
        <w:jc w:val="both"/>
        <w:outlineLvl w:val="0"/>
        <w:rPr>
          <w:rFonts w:ascii="Arial" w:hAnsi="Arial" w:cs="Arial"/>
          <w:i/>
          <w:lang w:val="en-GB"/>
        </w:rPr>
      </w:pPr>
      <w:r w:rsidRPr="00364CBC">
        <w:rPr>
          <w:rFonts w:ascii="Arial" w:hAnsi="Arial" w:cs="Arial"/>
          <w:i/>
          <w:lang w:val="en-GB"/>
        </w:rPr>
        <w:t>S3</w:t>
      </w:r>
      <w:r w:rsidR="002D74D4" w:rsidRPr="00364CBC">
        <w:rPr>
          <w:rFonts w:ascii="Arial" w:hAnsi="Arial" w:cs="Arial"/>
          <w:i/>
          <w:lang w:val="en-GB"/>
        </w:rPr>
        <w:t>. Equivalent dose determination</w:t>
      </w:r>
    </w:p>
    <w:p w14:paraId="5B8AC562" w14:textId="68C9B2B2" w:rsidR="002D74D4" w:rsidRPr="00364CBC" w:rsidRDefault="001746B6" w:rsidP="000543EF">
      <w:pPr>
        <w:spacing w:before="120" w:line="360" w:lineRule="auto"/>
        <w:ind w:firstLine="284"/>
        <w:jc w:val="both"/>
        <w:rPr>
          <w:rFonts w:ascii="Arial" w:hAnsi="Arial" w:cs="Arial"/>
          <w:lang w:val="en-US"/>
        </w:rPr>
      </w:pPr>
      <w:r w:rsidRPr="00364CBC">
        <w:rPr>
          <w:rFonts w:ascii="Arial" w:hAnsi="Arial" w:cs="Arial"/>
          <w:lang w:val="en-US"/>
        </w:rPr>
        <w:t>Equivalent doses</w:t>
      </w:r>
      <w:r w:rsidR="00E537E2" w:rsidRPr="00364CBC">
        <w:rPr>
          <w:rFonts w:ascii="Arial" w:hAnsi="Arial" w:cs="Arial"/>
          <w:lang w:val="en-US"/>
        </w:rPr>
        <w:t xml:space="preserve">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sub>
        </m:sSub>
      </m:oMath>
      <w:r w:rsidR="00E537E2" w:rsidRPr="00364CBC">
        <w:rPr>
          <w:rFonts w:ascii="Arial" w:hAnsi="Arial" w:cs="Arial"/>
          <w:lang w:val="en-US"/>
        </w:rPr>
        <w:t>)</w:t>
      </w:r>
      <w:r w:rsidRPr="00364CBC">
        <w:rPr>
          <w:rFonts w:ascii="Arial" w:hAnsi="Arial" w:cs="Arial"/>
          <w:lang w:val="en-US"/>
        </w:rPr>
        <w:t xml:space="preserve"> for each sample were determined using the SAR protocol</w:t>
      </w:r>
      <w:r w:rsidR="00E537E2" w:rsidRPr="00364CBC">
        <w:rPr>
          <w:rFonts w:ascii="Arial" w:hAnsi="Arial" w:cs="Arial"/>
          <w:lang w:val="en-US"/>
        </w:rPr>
        <w:t xml:space="preserve"> (Table S1, </w:t>
      </w:r>
      <w:r w:rsidR="003122F1">
        <w:rPr>
          <w:rFonts w:ascii="Arial" w:hAnsi="Arial" w:cs="Arial"/>
          <w:lang w:val="en-US"/>
        </w:rPr>
        <w:t>but with steps 1-3 omitted in all cases, and step 4 omitted for the first (natural) luminescence measurement)</w:t>
      </w:r>
      <w:r w:rsidRPr="00364CBC">
        <w:rPr>
          <w:rFonts w:ascii="Arial" w:hAnsi="Arial" w:cs="Arial"/>
          <w:lang w:val="en-US"/>
        </w:rPr>
        <w:t xml:space="preserve">. For each sample, a total of 24 small aliquots (Silkospray silicone oil applied to an </w:t>
      </w:r>
      <w:r w:rsidR="00E537E2" w:rsidRPr="00364CBC">
        <w:rPr>
          <w:rFonts w:ascii="Arial" w:hAnsi="Arial" w:cs="Arial"/>
          <w:lang w:val="en-US"/>
        </w:rPr>
        <w:t>aluminum</w:t>
      </w:r>
      <w:r w:rsidRPr="00364CBC">
        <w:rPr>
          <w:rFonts w:ascii="Arial" w:hAnsi="Arial" w:cs="Arial"/>
          <w:lang w:val="en-US"/>
        </w:rPr>
        <w:t xml:space="preserve"> disc via a ~1 mm mask) </w:t>
      </w:r>
      <w:r w:rsidR="007A44D8">
        <w:rPr>
          <w:rFonts w:ascii="Arial" w:hAnsi="Arial" w:cs="Arial"/>
          <w:lang w:val="en-US"/>
        </w:rPr>
        <w:t>was</w:t>
      </w:r>
      <w:r w:rsidR="007A44D8" w:rsidRPr="00364CBC">
        <w:rPr>
          <w:rFonts w:ascii="Arial" w:hAnsi="Arial" w:cs="Arial"/>
          <w:lang w:val="en-US"/>
        </w:rPr>
        <w:t xml:space="preserve"> </w:t>
      </w:r>
      <w:r w:rsidRPr="00364CBC">
        <w:rPr>
          <w:rFonts w:ascii="Arial" w:hAnsi="Arial" w:cs="Arial"/>
          <w:lang w:val="en-US"/>
        </w:rPr>
        <w:t>measured. Four aliquots of each sample were used to perform a dose recovery test, using the preheating and measurement regime described above. The remaining 20 aliquots were used to determine the equivalent dose (Table S2). The results of the dose recovery test</w:t>
      </w:r>
      <w:r w:rsidR="00F14704" w:rsidRPr="00364CBC">
        <w:rPr>
          <w:rFonts w:ascii="Arial" w:hAnsi="Arial" w:cs="Arial"/>
          <w:lang w:val="en-US"/>
        </w:rPr>
        <w:t>s</w:t>
      </w:r>
      <w:r w:rsidRPr="00364CBC">
        <w:rPr>
          <w:rFonts w:ascii="Arial" w:hAnsi="Arial" w:cs="Arial"/>
          <w:lang w:val="en-US"/>
        </w:rPr>
        <w:t xml:space="preserve"> (Fig. S3) </w:t>
      </w:r>
      <w:r w:rsidR="00F14704" w:rsidRPr="00364CBC">
        <w:rPr>
          <w:rFonts w:ascii="Arial" w:hAnsi="Arial" w:cs="Arial"/>
          <w:lang w:val="en-US"/>
        </w:rPr>
        <w:t>indicate that the measurement conditions used are appropriate for our samples</w:t>
      </w:r>
      <w:r w:rsidR="00680A7B" w:rsidRPr="00364CBC">
        <w:rPr>
          <w:rFonts w:ascii="Arial" w:hAnsi="Arial" w:cs="Arial"/>
          <w:lang w:val="en-US"/>
        </w:rPr>
        <w:t xml:space="preserve">. </w:t>
      </w:r>
      <w:r w:rsidR="00F14704" w:rsidRPr="00364CBC">
        <w:rPr>
          <w:rFonts w:ascii="Arial" w:hAnsi="Arial" w:cs="Arial"/>
          <w:lang w:val="en-US"/>
        </w:rPr>
        <w:t>For the remaining 20 aliquots, individual aliquots were accepted where</w:t>
      </w:r>
      <w:r w:rsidR="00175809" w:rsidRPr="00364CBC">
        <w:rPr>
          <w:rFonts w:ascii="Arial" w:hAnsi="Arial" w:cs="Arial"/>
          <w:lang w:val="en-US"/>
        </w:rPr>
        <w:t xml:space="preserve"> </w:t>
      </w:r>
      <w:r w:rsidR="00F14704" w:rsidRPr="00364CBC">
        <w:rPr>
          <w:rFonts w:ascii="Arial" w:hAnsi="Arial" w:cs="Arial"/>
          <w:lang w:val="en-US"/>
        </w:rPr>
        <w:t xml:space="preserve">the recycling ratio (Murray and Wintle, 2000) and IR-depletion ratio (Duller, </w:t>
      </w:r>
      <w:r w:rsidR="00F14704" w:rsidRPr="00364CBC">
        <w:rPr>
          <w:rFonts w:ascii="Arial" w:hAnsi="Arial" w:cs="Arial"/>
          <w:lang w:val="en-US"/>
        </w:rPr>
        <w:lastRenderedPageBreak/>
        <w:t xml:space="preserve">2003) </w:t>
      </w:r>
      <w:r w:rsidR="007A44D8">
        <w:rPr>
          <w:rFonts w:ascii="Arial" w:hAnsi="Arial" w:cs="Arial"/>
          <w:lang w:val="en-US"/>
        </w:rPr>
        <w:t>were</w:t>
      </w:r>
      <w:r w:rsidR="007A44D8" w:rsidRPr="00364CBC">
        <w:rPr>
          <w:rFonts w:ascii="Arial" w:hAnsi="Arial" w:cs="Arial"/>
          <w:lang w:val="en-US"/>
        </w:rPr>
        <w:t xml:space="preserve"> </w:t>
      </w:r>
      <w:r w:rsidR="00F14704" w:rsidRPr="00364CBC">
        <w:rPr>
          <w:rFonts w:ascii="Arial" w:hAnsi="Arial" w:cs="Arial"/>
          <w:lang w:val="en-US"/>
        </w:rPr>
        <w:t>consistent with unity and the luminescence signal in response to a zero dose (“recuperation”) did not exceed 5% of the natural luminescence intensity</w:t>
      </w:r>
      <w:r w:rsidR="00DE3DD3" w:rsidRPr="00364CBC">
        <w:rPr>
          <w:rFonts w:ascii="Arial" w:hAnsi="Arial" w:cs="Arial"/>
          <w:lang w:val="en-US"/>
        </w:rPr>
        <w:t>.</w:t>
      </w:r>
      <w:r w:rsidR="00A822DB" w:rsidRPr="00364CBC">
        <w:rPr>
          <w:rFonts w:ascii="Arial" w:hAnsi="Arial" w:cs="Arial"/>
          <w:lang w:val="en-US"/>
        </w:rPr>
        <w:t xml:space="preserve"> </w:t>
      </w:r>
      <w:r w:rsidR="00294FB5">
        <w:rPr>
          <w:rFonts w:ascii="Arial" w:hAnsi="Arial" w:cs="Arial"/>
          <w:lang w:val="en-US"/>
        </w:rPr>
        <w:t>Depending on t</w:t>
      </w:r>
      <w:r w:rsidR="00CD1528">
        <w:rPr>
          <w:rFonts w:ascii="Arial" w:hAnsi="Arial" w:cs="Arial"/>
          <w:lang w:val="en-US"/>
        </w:rPr>
        <w:t>he duration of the stimulation, i.e. 60 s or 240 s</w:t>
      </w:r>
      <w:r w:rsidR="00294FB5">
        <w:rPr>
          <w:rFonts w:ascii="Arial" w:hAnsi="Arial" w:cs="Arial"/>
          <w:lang w:val="en-US"/>
        </w:rPr>
        <w:t>, t</w:t>
      </w:r>
      <w:r w:rsidR="003C7ADE" w:rsidRPr="00364CBC">
        <w:rPr>
          <w:rFonts w:ascii="Arial" w:hAnsi="Arial" w:cs="Arial"/>
          <w:lang w:val="en-US"/>
        </w:rPr>
        <w:t xml:space="preserve">he signal was integrated between </w:t>
      </w:r>
      <w:r w:rsidR="00A7555E">
        <w:rPr>
          <w:rFonts w:ascii="Arial" w:hAnsi="Arial" w:cs="Arial"/>
          <w:lang w:val="en-US"/>
        </w:rPr>
        <w:t>the first 0.</w:t>
      </w:r>
      <w:r w:rsidR="00B85D55">
        <w:rPr>
          <w:rFonts w:ascii="Arial" w:hAnsi="Arial" w:cs="Arial"/>
          <w:lang w:val="en-US"/>
        </w:rPr>
        <w:t>0</w:t>
      </w:r>
      <w:r w:rsidR="00A7555E">
        <w:rPr>
          <w:rFonts w:ascii="Arial" w:hAnsi="Arial" w:cs="Arial"/>
          <w:lang w:val="en-US"/>
        </w:rPr>
        <w:t xml:space="preserve">4 s and </w:t>
      </w:r>
      <w:r w:rsidR="00B85D55">
        <w:rPr>
          <w:rFonts w:ascii="Arial" w:hAnsi="Arial" w:cs="Arial"/>
          <w:lang w:val="en-US"/>
        </w:rPr>
        <w:t>0.3</w:t>
      </w:r>
      <w:r w:rsidR="00A7555E">
        <w:rPr>
          <w:rFonts w:ascii="Arial" w:hAnsi="Arial" w:cs="Arial"/>
          <w:lang w:val="en-US"/>
        </w:rPr>
        <w:t>2 s of stimulation</w:t>
      </w:r>
      <w:r w:rsidR="00294FB5">
        <w:rPr>
          <w:rFonts w:ascii="Arial" w:hAnsi="Arial" w:cs="Arial"/>
          <w:lang w:val="en-US"/>
        </w:rPr>
        <w:t xml:space="preserve"> or </w:t>
      </w:r>
      <w:r w:rsidR="00294FB5" w:rsidRPr="00364CBC">
        <w:rPr>
          <w:rFonts w:ascii="Arial" w:hAnsi="Arial" w:cs="Arial"/>
          <w:lang w:val="en-US"/>
        </w:rPr>
        <w:t xml:space="preserve">between </w:t>
      </w:r>
      <w:r w:rsidR="00294FB5">
        <w:rPr>
          <w:rFonts w:ascii="Arial" w:hAnsi="Arial" w:cs="Arial"/>
          <w:lang w:val="en-US"/>
        </w:rPr>
        <w:t>the first 0.16 s and 1.28 s of stimulation,</w:t>
      </w:r>
      <w:r w:rsidR="00A7555E" w:rsidRPr="00364CBC">
        <w:rPr>
          <w:rFonts w:ascii="Arial" w:hAnsi="Arial" w:cs="Arial"/>
          <w:lang w:val="en-US"/>
        </w:rPr>
        <w:t xml:space="preserve"> </w:t>
      </w:r>
      <w:r w:rsidR="003C7ADE" w:rsidRPr="00364CBC">
        <w:rPr>
          <w:rFonts w:ascii="Arial" w:hAnsi="Arial" w:cs="Arial"/>
          <w:lang w:val="en-US"/>
        </w:rPr>
        <w:t xml:space="preserve">and the background was integrated between </w:t>
      </w:r>
      <w:r w:rsidR="00294FB5">
        <w:rPr>
          <w:rFonts w:ascii="Arial" w:hAnsi="Arial" w:cs="Arial"/>
          <w:lang w:val="en-US"/>
        </w:rPr>
        <w:t>56</w:t>
      </w:r>
      <w:r w:rsidR="00A7555E" w:rsidRPr="00364CBC">
        <w:rPr>
          <w:rFonts w:ascii="Arial" w:hAnsi="Arial" w:cs="Arial"/>
          <w:lang w:val="en-US"/>
        </w:rPr>
        <w:t xml:space="preserve"> </w:t>
      </w:r>
      <w:r w:rsidR="00A7555E">
        <w:rPr>
          <w:rFonts w:ascii="Arial" w:hAnsi="Arial" w:cs="Arial"/>
          <w:lang w:val="en-US"/>
        </w:rPr>
        <w:t xml:space="preserve">s </w:t>
      </w:r>
      <w:r w:rsidR="003C7ADE" w:rsidRPr="00364CBC">
        <w:rPr>
          <w:rFonts w:ascii="Arial" w:hAnsi="Arial" w:cs="Arial"/>
          <w:lang w:val="en-US"/>
        </w:rPr>
        <w:t xml:space="preserve">and </w:t>
      </w:r>
      <w:r w:rsidR="00294FB5">
        <w:rPr>
          <w:rFonts w:ascii="Arial" w:hAnsi="Arial" w:cs="Arial"/>
          <w:lang w:val="en-US"/>
        </w:rPr>
        <w:t>60</w:t>
      </w:r>
      <w:r w:rsidR="00A7555E">
        <w:rPr>
          <w:rFonts w:ascii="Arial" w:hAnsi="Arial" w:cs="Arial"/>
          <w:lang w:val="en-US"/>
        </w:rPr>
        <w:t xml:space="preserve"> s</w:t>
      </w:r>
      <w:r w:rsidR="00294FB5">
        <w:rPr>
          <w:rFonts w:ascii="Arial" w:hAnsi="Arial" w:cs="Arial"/>
          <w:lang w:val="en-US"/>
        </w:rPr>
        <w:t xml:space="preserve">, or </w:t>
      </w:r>
      <w:r w:rsidR="00294FB5" w:rsidRPr="00364CBC">
        <w:rPr>
          <w:rFonts w:ascii="Arial" w:hAnsi="Arial" w:cs="Arial"/>
          <w:lang w:val="en-US"/>
        </w:rPr>
        <w:t xml:space="preserve">between </w:t>
      </w:r>
      <w:r w:rsidR="00294FB5">
        <w:rPr>
          <w:rFonts w:ascii="Arial" w:hAnsi="Arial" w:cs="Arial"/>
          <w:lang w:val="en-US"/>
        </w:rPr>
        <w:t>224</w:t>
      </w:r>
      <w:r w:rsidR="00294FB5" w:rsidRPr="00364CBC">
        <w:rPr>
          <w:rFonts w:ascii="Arial" w:hAnsi="Arial" w:cs="Arial"/>
          <w:lang w:val="en-US"/>
        </w:rPr>
        <w:t xml:space="preserve"> </w:t>
      </w:r>
      <w:r w:rsidR="00294FB5">
        <w:rPr>
          <w:rFonts w:ascii="Arial" w:hAnsi="Arial" w:cs="Arial"/>
          <w:lang w:val="en-US"/>
        </w:rPr>
        <w:t xml:space="preserve">s </w:t>
      </w:r>
      <w:r w:rsidR="00294FB5" w:rsidRPr="00364CBC">
        <w:rPr>
          <w:rFonts w:ascii="Arial" w:hAnsi="Arial" w:cs="Arial"/>
          <w:lang w:val="en-US"/>
        </w:rPr>
        <w:t xml:space="preserve">and </w:t>
      </w:r>
      <w:r w:rsidR="00294FB5">
        <w:rPr>
          <w:rFonts w:ascii="Arial" w:hAnsi="Arial" w:cs="Arial"/>
          <w:lang w:val="en-US"/>
        </w:rPr>
        <w:t>240 s, respectively</w:t>
      </w:r>
      <w:r w:rsidR="003C7ADE" w:rsidRPr="00364CBC">
        <w:rPr>
          <w:rFonts w:ascii="Arial" w:hAnsi="Arial" w:cs="Arial"/>
          <w:lang w:val="en-US"/>
        </w:rPr>
        <w:t xml:space="preserve">. </w:t>
      </w:r>
      <w:r w:rsidR="00A822DB" w:rsidRPr="00364CBC">
        <w:rPr>
          <w:rFonts w:ascii="Arial" w:hAnsi="Arial" w:cs="Arial"/>
          <w:lang w:val="en-US"/>
        </w:rPr>
        <w:t xml:space="preserve">Table S2 shows the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sub>
        </m:sSub>
      </m:oMath>
      <w:r w:rsidR="00A822DB" w:rsidRPr="00364CBC">
        <w:rPr>
          <w:rFonts w:ascii="Arial" w:hAnsi="Arial" w:cs="Arial"/>
          <w:lang w:val="en-US"/>
        </w:rPr>
        <w:t xml:space="preserve"> measured for each sample (18 &lt; n &lt; 20) with the central age model values (CAM</w:t>
      </w:r>
      <w:r w:rsidR="008560E2" w:rsidRPr="00364CBC">
        <w:rPr>
          <w:rFonts w:ascii="Arial" w:hAnsi="Arial" w:cs="Arial"/>
          <w:lang w:val="en-US"/>
        </w:rPr>
        <w:t>, Galbraith et al., 1999</w:t>
      </w:r>
      <w:r w:rsidR="00A822DB" w:rsidRPr="00364CBC">
        <w:rPr>
          <w:rFonts w:ascii="Arial" w:hAnsi="Arial" w:cs="Arial"/>
          <w:lang w:val="en-US"/>
        </w:rPr>
        <w:t xml:space="preserve">) and </w:t>
      </w:r>
      <w:r w:rsidR="007B3D64" w:rsidRPr="00364CBC">
        <w:rPr>
          <w:rFonts w:ascii="Arial" w:hAnsi="Arial" w:cs="Arial"/>
          <w:lang w:val="en-US"/>
        </w:rPr>
        <w:t>the o</w:t>
      </w:r>
      <w:r w:rsidR="00A822DB" w:rsidRPr="00364CBC">
        <w:rPr>
          <w:rFonts w:ascii="Arial" w:hAnsi="Arial" w:cs="Arial"/>
          <w:lang w:val="en-US"/>
        </w:rPr>
        <w:t>verdispersion values (OD)</w:t>
      </w:r>
      <w:r w:rsidR="00C56D47" w:rsidRPr="00364CBC">
        <w:rPr>
          <w:rFonts w:ascii="Arial" w:hAnsi="Arial" w:cs="Arial"/>
          <w:lang w:val="en-US"/>
        </w:rPr>
        <w:t>.</w:t>
      </w:r>
      <w:r w:rsidR="007E5981">
        <w:rPr>
          <w:rFonts w:ascii="Arial" w:hAnsi="Arial" w:cs="Arial"/>
          <w:lang w:val="en-US"/>
        </w:rPr>
        <w:t xml:space="preserve"> Typical decay curves and grow curves for </w:t>
      </w:r>
      <w:r w:rsidR="003122F1">
        <w:rPr>
          <w:rFonts w:ascii="Arial" w:hAnsi="Arial" w:cs="Arial"/>
          <w:lang w:val="en-US"/>
        </w:rPr>
        <w:t xml:space="preserve">low </w:t>
      </w:r>
      <w:r w:rsidR="007E5981">
        <w:rPr>
          <w:rFonts w:ascii="Arial" w:hAnsi="Arial" w:cs="Arial"/>
          <w:lang w:val="en-US"/>
        </w:rPr>
        <w:t xml:space="preserve">and </w:t>
      </w:r>
      <w:r w:rsidR="003122F1">
        <w:rPr>
          <w:rFonts w:ascii="Arial" w:hAnsi="Arial" w:cs="Arial"/>
          <w:lang w:val="en-US"/>
        </w:rPr>
        <w:t>high</w:t>
      </w:r>
      <w:r w:rsidR="007E5981">
        <w:rPr>
          <w:rFonts w:ascii="Arial" w:hAnsi="Arial" w:cs="Arial"/>
          <w:lang w:val="en-US"/>
        </w:rPr>
        <w:t xml:space="preserve">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sub>
        </m:sSub>
      </m:oMath>
      <w:r w:rsidR="007E5981" w:rsidRPr="00991E73">
        <w:rPr>
          <w:rFonts w:ascii="Arial" w:hAnsi="Arial" w:cs="Arial"/>
          <w:lang w:val="en-US"/>
        </w:rPr>
        <w:t xml:space="preserve"> </w:t>
      </w:r>
      <w:r w:rsidR="007E5981">
        <w:rPr>
          <w:rFonts w:ascii="Arial" w:hAnsi="Arial" w:cs="Arial"/>
          <w:lang w:val="en-US"/>
        </w:rPr>
        <w:t>samples are given in Figure S</w:t>
      </w:r>
      <w:r w:rsidR="00602205">
        <w:rPr>
          <w:rFonts w:ascii="Arial" w:hAnsi="Arial" w:cs="Arial"/>
          <w:lang w:val="en-US"/>
        </w:rPr>
        <w:t>4</w:t>
      </w:r>
      <w:r w:rsidR="007E5981">
        <w:rPr>
          <w:rFonts w:ascii="Arial" w:hAnsi="Arial" w:cs="Arial"/>
          <w:lang w:val="en-US"/>
        </w:rPr>
        <w:t>.</w:t>
      </w:r>
    </w:p>
    <w:p w14:paraId="75C3271A" w14:textId="77777777" w:rsidR="002D74D4" w:rsidRPr="00364CBC" w:rsidRDefault="002D74D4" w:rsidP="00E610F0">
      <w:pPr>
        <w:spacing w:before="120" w:line="360" w:lineRule="auto"/>
        <w:ind w:firstLine="284"/>
        <w:jc w:val="center"/>
        <w:rPr>
          <w:rFonts w:ascii="Arial" w:hAnsi="Arial" w:cs="Arial"/>
        </w:rPr>
      </w:pPr>
      <w:r w:rsidRPr="00364CBC">
        <w:rPr>
          <w:rFonts w:ascii="Arial" w:hAnsi="Arial" w:cs="Arial"/>
          <w:noProof/>
          <w:lang w:val="en-GB" w:eastAsia="en-GB"/>
        </w:rPr>
        <w:drawing>
          <wp:inline distT="0" distB="0" distL="0" distR="0" wp14:anchorId="1F8703A4" wp14:editId="74054082">
            <wp:extent cx="5600180" cy="4006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covery.png"/>
                    <pic:cNvPicPr/>
                  </pic:nvPicPr>
                  <pic:blipFill>
                    <a:blip r:embed="rId11" cstate="print">
                      <a:extLst>
                        <a:ext uri="{28A0092B-C50C-407E-A947-70E740481C1C}">
                          <a14:useLocalDpi xmlns:a14="http://schemas.microsoft.com/office/drawing/2010/main"/>
                        </a:ext>
                      </a:extLst>
                    </a:blip>
                    <a:stretch>
                      <a:fillRect/>
                    </a:stretch>
                  </pic:blipFill>
                  <pic:spPr>
                    <a:xfrm>
                      <a:off x="0" y="0"/>
                      <a:ext cx="5711879" cy="4086912"/>
                    </a:xfrm>
                    <a:prstGeom prst="rect">
                      <a:avLst/>
                    </a:prstGeom>
                  </pic:spPr>
                </pic:pic>
              </a:graphicData>
            </a:graphic>
          </wp:inline>
        </w:drawing>
      </w:r>
    </w:p>
    <w:p w14:paraId="5ABFFCDE" w14:textId="725DA6FD" w:rsidR="002D74D4" w:rsidRPr="00364CBC" w:rsidRDefault="002D74D4" w:rsidP="00E610F0">
      <w:pPr>
        <w:spacing w:before="120" w:line="276" w:lineRule="auto"/>
        <w:ind w:firstLine="284"/>
        <w:jc w:val="both"/>
        <w:outlineLvl w:val="0"/>
        <w:rPr>
          <w:rFonts w:ascii="Arial" w:hAnsi="Arial" w:cs="Arial"/>
          <w:sz w:val="22"/>
          <w:szCs w:val="22"/>
          <w:lang w:val="en-US"/>
        </w:rPr>
      </w:pPr>
      <w:r w:rsidRPr="00364CBC">
        <w:rPr>
          <w:rFonts w:ascii="Arial" w:eastAsia="Calibri" w:hAnsi="Arial" w:cs="Arial"/>
          <w:b/>
          <w:sz w:val="22"/>
          <w:szCs w:val="22"/>
          <w:lang w:val="en-US"/>
        </w:rPr>
        <w:t>Figure</w:t>
      </w:r>
      <w:r w:rsidRPr="00364CBC">
        <w:rPr>
          <w:rFonts w:ascii="Arial" w:hAnsi="Arial" w:cs="Arial"/>
          <w:b/>
          <w:sz w:val="22"/>
          <w:szCs w:val="22"/>
          <w:lang w:val="en-US"/>
        </w:rPr>
        <w:t xml:space="preserve"> S3</w:t>
      </w:r>
      <w:r w:rsidRPr="00364CBC">
        <w:rPr>
          <w:rFonts w:ascii="Arial" w:hAnsi="Arial" w:cs="Arial"/>
          <w:sz w:val="22"/>
          <w:szCs w:val="22"/>
          <w:lang w:val="en-US"/>
        </w:rPr>
        <w:t xml:space="preserve">: </w:t>
      </w:r>
      <w:r w:rsidRPr="00364CBC">
        <w:rPr>
          <w:rFonts w:ascii="Arial" w:eastAsia="Calibri" w:hAnsi="Arial" w:cs="Arial"/>
          <w:sz w:val="22"/>
          <w:szCs w:val="22"/>
          <w:lang w:val="en-US"/>
        </w:rPr>
        <w:t>Dose</w:t>
      </w:r>
      <w:r w:rsidRPr="00364CBC">
        <w:rPr>
          <w:rFonts w:ascii="Arial" w:hAnsi="Arial" w:cs="Arial"/>
          <w:sz w:val="22"/>
          <w:szCs w:val="22"/>
          <w:lang w:val="en-US"/>
        </w:rPr>
        <w:t xml:space="preserve"> </w:t>
      </w:r>
      <w:r w:rsidRPr="00364CBC">
        <w:rPr>
          <w:rFonts w:ascii="Arial" w:eastAsia="Calibri" w:hAnsi="Arial" w:cs="Arial"/>
          <w:sz w:val="22"/>
          <w:szCs w:val="22"/>
          <w:lang w:val="en-US"/>
        </w:rPr>
        <w:t>recovery</w:t>
      </w:r>
      <w:r w:rsidRPr="00364CBC">
        <w:rPr>
          <w:rFonts w:ascii="Arial" w:hAnsi="Arial" w:cs="Arial"/>
          <w:sz w:val="22"/>
          <w:szCs w:val="22"/>
          <w:lang w:val="en-US"/>
        </w:rPr>
        <w:t xml:space="preserve"> </w:t>
      </w:r>
      <w:r w:rsidRPr="00364CBC">
        <w:rPr>
          <w:rFonts w:ascii="Arial" w:eastAsia="Calibri" w:hAnsi="Arial" w:cs="Arial"/>
          <w:sz w:val="22"/>
          <w:szCs w:val="22"/>
          <w:lang w:val="en-US"/>
        </w:rPr>
        <w:t>test</w:t>
      </w:r>
      <w:r w:rsidRPr="00364CBC">
        <w:rPr>
          <w:rFonts w:ascii="Arial" w:hAnsi="Arial" w:cs="Arial"/>
          <w:sz w:val="22"/>
          <w:szCs w:val="22"/>
          <w:lang w:val="en-US"/>
        </w:rPr>
        <w:t xml:space="preserve"> (</w:t>
      </w:r>
      <w:r w:rsidRPr="00364CBC">
        <w:rPr>
          <w:rFonts w:ascii="Arial" w:eastAsia="Calibri" w:hAnsi="Arial" w:cs="Arial"/>
          <w:sz w:val="22"/>
          <w:szCs w:val="22"/>
          <w:lang w:val="en-US"/>
        </w:rPr>
        <w:t>n</w:t>
      </w:r>
      <w:r w:rsidRPr="00364CBC">
        <w:rPr>
          <w:rFonts w:ascii="Arial" w:hAnsi="Arial" w:cs="Arial"/>
          <w:sz w:val="22"/>
          <w:szCs w:val="22"/>
          <w:lang w:val="en-US"/>
        </w:rPr>
        <w:t xml:space="preserve">=4) </w:t>
      </w:r>
      <w:r w:rsidRPr="00364CBC">
        <w:rPr>
          <w:rFonts w:ascii="Arial" w:eastAsia="Calibri" w:hAnsi="Arial" w:cs="Arial"/>
          <w:sz w:val="22"/>
          <w:szCs w:val="22"/>
          <w:lang w:val="en-US"/>
        </w:rPr>
        <w:t>for</w:t>
      </w:r>
      <w:r w:rsidRPr="00364CBC">
        <w:rPr>
          <w:rFonts w:ascii="Arial" w:hAnsi="Arial" w:cs="Arial"/>
          <w:sz w:val="22"/>
          <w:szCs w:val="22"/>
          <w:lang w:val="en-US"/>
        </w:rPr>
        <w:t xml:space="preserve"> </w:t>
      </w:r>
      <w:r w:rsidRPr="00364CBC">
        <w:rPr>
          <w:rFonts w:ascii="Arial" w:eastAsia="Calibri" w:hAnsi="Arial" w:cs="Arial"/>
          <w:sz w:val="22"/>
          <w:szCs w:val="22"/>
          <w:lang w:val="en-US"/>
        </w:rPr>
        <w:t>each</w:t>
      </w:r>
      <w:r w:rsidRPr="00364CBC">
        <w:rPr>
          <w:rFonts w:ascii="Arial" w:hAnsi="Arial" w:cs="Arial"/>
          <w:sz w:val="22"/>
          <w:szCs w:val="22"/>
          <w:lang w:val="en-US"/>
        </w:rPr>
        <w:t xml:space="preserve"> </w:t>
      </w:r>
      <w:r w:rsidRPr="00364CBC">
        <w:rPr>
          <w:rFonts w:ascii="Arial" w:eastAsia="Calibri" w:hAnsi="Arial" w:cs="Arial"/>
          <w:sz w:val="22"/>
          <w:szCs w:val="22"/>
          <w:lang w:val="en-US"/>
        </w:rPr>
        <w:t>sample</w:t>
      </w:r>
      <w:r w:rsidRPr="00364CBC">
        <w:rPr>
          <w:rFonts w:ascii="Arial" w:hAnsi="Arial" w:cs="Arial"/>
          <w:sz w:val="22"/>
          <w:szCs w:val="22"/>
          <w:lang w:val="en-US"/>
        </w:rPr>
        <w:t xml:space="preserve">. </w:t>
      </w:r>
      <w:r w:rsidR="00DB6878" w:rsidRPr="00364CBC">
        <w:rPr>
          <w:rFonts w:ascii="Arial" w:hAnsi="Arial" w:cs="Arial"/>
          <w:sz w:val="22"/>
          <w:szCs w:val="22"/>
          <w:lang w:val="en-US"/>
        </w:rPr>
        <w:t xml:space="preserve">Markers represent the dose recovery ration (recovered dose/known dose), with </w:t>
      </w:r>
      <w:r w:rsidRPr="00364CBC">
        <w:rPr>
          <w:rFonts w:ascii="Arial" w:eastAsia="Calibri" w:hAnsi="Arial" w:cs="Arial"/>
          <w:sz w:val="22"/>
          <w:szCs w:val="22"/>
          <w:lang w:val="en-US"/>
        </w:rPr>
        <w:t>circles</w:t>
      </w:r>
      <w:r w:rsidRPr="00364CBC">
        <w:rPr>
          <w:rFonts w:ascii="Arial" w:hAnsi="Arial" w:cs="Arial"/>
          <w:sz w:val="22"/>
          <w:szCs w:val="22"/>
          <w:lang w:val="en-US"/>
        </w:rPr>
        <w:t xml:space="preserve"> </w:t>
      </w:r>
      <w:r w:rsidR="00DB6878" w:rsidRPr="00364CBC">
        <w:rPr>
          <w:rFonts w:ascii="Arial" w:hAnsi="Arial" w:cs="Arial"/>
          <w:sz w:val="22"/>
          <w:szCs w:val="22"/>
          <w:lang w:val="en-US"/>
        </w:rPr>
        <w:t xml:space="preserve">representing individual aliquots and squares representing the sample </w:t>
      </w:r>
      <w:r w:rsidR="007B1619" w:rsidRPr="00364CBC">
        <w:rPr>
          <w:rFonts w:ascii="Arial" w:hAnsi="Arial" w:cs="Arial"/>
          <w:sz w:val="22"/>
          <w:szCs w:val="22"/>
          <w:lang w:val="en-US"/>
        </w:rPr>
        <w:t xml:space="preserve">average. All uncertainties are </w:t>
      </w:r>
      <w:r w:rsidRPr="00364CBC">
        <w:rPr>
          <w:rFonts w:ascii="Arial" w:eastAsia="Calibri" w:hAnsi="Arial" w:cs="Arial"/>
          <w:sz w:val="22"/>
          <w:szCs w:val="22"/>
          <w:lang w:val="en-US"/>
        </w:rPr>
        <w:t>±</w:t>
      </w:r>
      <w:r w:rsidRPr="00364CBC">
        <w:rPr>
          <w:rFonts w:ascii="Arial" w:hAnsi="Arial" w:cs="Arial"/>
          <w:sz w:val="22"/>
          <w:szCs w:val="22"/>
          <w:lang w:val="en-US"/>
        </w:rPr>
        <w:t>2</w:t>
      </w:r>
      <w:r w:rsidRPr="00364CBC">
        <w:rPr>
          <w:rFonts w:ascii="Arial" w:eastAsia="Calibri" w:hAnsi="Arial" w:cs="Arial"/>
          <w:sz w:val="22"/>
          <w:szCs w:val="22"/>
        </w:rPr>
        <w:t>σ</w:t>
      </w:r>
      <w:r w:rsidR="00DB6878" w:rsidRPr="00364CBC">
        <w:rPr>
          <w:rFonts w:ascii="Arial" w:hAnsi="Arial" w:cs="Arial"/>
          <w:sz w:val="22"/>
          <w:szCs w:val="22"/>
          <w:lang w:val="en-US"/>
        </w:rPr>
        <w:t>.</w:t>
      </w:r>
    </w:p>
    <w:p w14:paraId="6957F7D9" w14:textId="77777777" w:rsidR="006714B0" w:rsidRPr="00364CBC" w:rsidRDefault="006714B0" w:rsidP="00E610F0">
      <w:pPr>
        <w:spacing w:before="120"/>
        <w:ind w:firstLine="284"/>
        <w:jc w:val="both"/>
        <w:outlineLvl w:val="0"/>
        <w:rPr>
          <w:rFonts w:ascii="Arial" w:hAnsi="Arial" w:cs="Arial"/>
          <w:sz w:val="22"/>
          <w:szCs w:val="22"/>
          <w:lang w:val="en-US"/>
        </w:rPr>
      </w:pPr>
    </w:p>
    <w:p w14:paraId="1254A432" w14:textId="1589457A" w:rsidR="002D74D4" w:rsidRPr="00364CBC" w:rsidRDefault="002D74D4" w:rsidP="00E610F0">
      <w:pPr>
        <w:spacing w:before="120" w:line="276" w:lineRule="auto"/>
        <w:ind w:firstLine="284"/>
        <w:jc w:val="both"/>
        <w:rPr>
          <w:rFonts w:ascii="Arial" w:hAnsi="Arial" w:cs="Arial"/>
          <w:sz w:val="22"/>
          <w:szCs w:val="22"/>
          <w:lang w:val="en-US"/>
        </w:rPr>
      </w:pPr>
      <w:r w:rsidRPr="00364CBC">
        <w:rPr>
          <w:rFonts w:ascii="Arial" w:hAnsi="Arial" w:cs="Arial"/>
          <w:b/>
          <w:sz w:val="22"/>
          <w:szCs w:val="22"/>
          <w:lang w:val="en-US"/>
        </w:rPr>
        <w:t>Table S2</w:t>
      </w:r>
      <w:r w:rsidRPr="00364CBC">
        <w:rPr>
          <w:rFonts w:ascii="Arial" w:hAnsi="Arial" w:cs="Arial"/>
          <w:sz w:val="22"/>
          <w:szCs w:val="22"/>
          <w:lang w:val="en-US"/>
        </w:rPr>
        <w:t xml:space="preserve">: </w:t>
      </w:r>
      <w:r w:rsidR="006714B0" w:rsidRPr="00364CBC">
        <w:rPr>
          <w:rFonts w:ascii="Arial" w:hAnsi="Arial" w:cs="Arial"/>
          <w:sz w:val="22"/>
          <w:szCs w:val="22"/>
          <w:lang w:val="en-US"/>
        </w:rPr>
        <w:t>Central age model (CAM)</w:t>
      </w:r>
      <w:r w:rsidRPr="00364CBC">
        <w:rPr>
          <w:rFonts w:ascii="Arial" w:hAnsi="Arial" w:cs="Arial"/>
          <w:sz w:val="22"/>
          <w:szCs w:val="22"/>
          <w:lang w:val="en-US"/>
        </w:rPr>
        <w:t xml:space="preserve"> </w:t>
      </w:r>
      <m:oMath>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e</m:t>
            </m:r>
          </m:sub>
        </m:sSub>
      </m:oMath>
      <w:r w:rsidRPr="00364CBC">
        <w:rPr>
          <w:rFonts w:ascii="Arial" w:hAnsi="Arial" w:cs="Arial"/>
          <w:sz w:val="22"/>
          <w:szCs w:val="22"/>
          <w:lang w:val="en-US"/>
        </w:rPr>
        <w:t xml:space="preserve"> values for each sample and overdispersion (OD). Errors are </w:t>
      </w:r>
      <w:r w:rsidR="006714B0" w:rsidRPr="00364CBC">
        <w:rPr>
          <w:rFonts w:ascii="Arial" w:hAnsi="Arial" w:cs="Arial"/>
          <w:sz w:val="22"/>
          <w:szCs w:val="22"/>
          <w:lang w:val="en-US"/>
        </w:rPr>
        <w:t xml:space="preserve">the </w:t>
      </w:r>
      <w:r w:rsidRPr="00364CBC">
        <w:rPr>
          <w:rFonts w:ascii="Arial" w:hAnsi="Arial" w:cs="Arial"/>
          <w:sz w:val="22"/>
          <w:szCs w:val="22"/>
          <w:lang w:val="en-US"/>
        </w:rPr>
        <w:t>standard errors (</w:t>
      </w:r>
      <w:r w:rsidRPr="00364CBC">
        <w:rPr>
          <w:rFonts w:ascii="Arial" w:eastAsia="Times New Roman" w:hAnsi="Arial" w:cs="Arial"/>
          <w:color w:val="000000"/>
          <w:sz w:val="22"/>
          <w:szCs w:val="22"/>
          <w:lang w:val="en-US"/>
        </w:rPr>
        <w:t xml:space="preserve">±SE). </w:t>
      </w:r>
      <w:r w:rsidR="006714B0" w:rsidRPr="00364CBC">
        <w:rPr>
          <w:rFonts w:ascii="Arial" w:eastAsia="Times New Roman" w:hAnsi="Arial" w:cs="Arial"/>
          <w:color w:val="000000"/>
          <w:sz w:val="22"/>
          <w:szCs w:val="22"/>
          <w:lang w:val="en-US"/>
        </w:rPr>
        <w:t>n/m are the accepted aliquots (n) and rejected aliquots (m) according to the acceptance criteria described in the text.</w:t>
      </w:r>
    </w:p>
    <w:tbl>
      <w:tblPr>
        <w:tblW w:w="5500" w:type="dxa"/>
        <w:jc w:val="center"/>
        <w:tblLook w:val="04A0" w:firstRow="1" w:lastRow="0" w:firstColumn="1" w:lastColumn="0" w:noHBand="0" w:noVBand="1"/>
      </w:tblPr>
      <w:tblGrid>
        <w:gridCol w:w="1283"/>
        <w:gridCol w:w="1134"/>
        <w:gridCol w:w="1929"/>
        <w:gridCol w:w="1355"/>
      </w:tblGrid>
      <w:tr w:rsidR="006714B0" w:rsidRPr="00364CBC" w14:paraId="2B2131A2" w14:textId="77777777" w:rsidTr="006714B0">
        <w:trPr>
          <w:trHeight w:val="320"/>
          <w:jc w:val="center"/>
        </w:trPr>
        <w:tc>
          <w:tcPr>
            <w:tcW w:w="1137" w:type="dxa"/>
            <w:tcBorders>
              <w:top w:val="single" w:sz="4" w:space="0" w:color="auto"/>
              <w:left w:val="nil"/>
              <w:bottom w:val="single" w:sz="4" w:space="0" w:color="auto"/>
              <w:right w:val="nil"/>
            </w:tcBorders>
            <w:shd w:val="clear" w:color="auto" w:fill="auto"/>
            <w:noWrap/>
            <w:vAlign w:val="bottom"/>
            <w:hideMark/>
          </w:tcPr>
          <w:p w14:paraId="1F4588E7" w14:textId="77777777" w:rsidR="006714B0" w:rsidRPr="00364CBC" w:rsidRDefault="006714B0" w:rsidP="00E610F0">
            <w:pPr>
              <w:ind w:firstLine="284"/>
              <w:rPr>
                <w:rFonts w:ascii="Arial" w:eastAsia="Times New Roman" w:hAnsi="Arial" w:cs="Arial"/>
                <w:b/>
                <w:bCs/>
                <w:color w:val="000000"/>
                <w:sz w:val="22"/>
                <w:szCs w:val="22"/>
                <w:lang w:val="en-US" w:eastAsia="en-US"/>
              </w:rPr>
            </w:pPr>
            <w:r w:rsidRPr="00364CBC">
              <w:rPr>
                <w:rFonts w:ascii="Arial" w:eastAsia="Times New Roman" w:hAnsi="Arial" w:cs="Arial"/>
                <w:b/>
                <w:bCs/>
                <w:color w:val="000000"/>
                <w:sz w:val="22"/>
                <w:szCs w:val="22"/>
              </w:rPr>
              <w:t>Sample</w:t>
            </w:r>
          </w:p>
        </w:tc>
        <w:tc>
          <w:tcPr>
            <w:tcW w:w="1134" w:type="dxa"/>
            <w:tcBorders>
              <w:top w:val="single" w:sz="4" w:space="0" w:color="auto"/>
              <w:left w:val="nil"/>
              <w:bottom w:val="single" w:sz="4" w:space="0" w:color="auto"/>
              <w:right w:val="nil"/>
            </w:tcBorders>
            <w:shd w:val="clear" w:color="auto" w:fill="auto"/>
            <w:noWrap/>
            <w:vAlign w:val="bottom"/>
            <w:hideMark/>
          </w:tcPr>
          <w:p w14:paraId="49A1D0B2" w14:textId="77777777" w:rsidR="006714B0" w:rsidRPr="00364CBC" w:rsidRDefault="006714B0" w:rsidP="00E610F0">
            <w:pPr>
              <w:ind w:firstLine="284"/>
              <w:jc w:val="center"/>
              <w:rPr>
                <w:rFonts w:ascii="Arial" w:eastAsia="Times New Roman" w:hAnsi="Arial" w:cs="Arial"/>
                <w:b/>
                <w:bCs/>
                <w:color w:val="000000"/>
                <w:sz w:val="22"/>
                <w:szCs w:val="22"/>
              </w:rPr>
            </w:pPr>
            <w:r w:rsidRPr="00364CBC">
              <w:rPr>
                <w:rFonts w:ascii="Arial" w:eastAsia="Times New Roman" w:hAnsi="Arial" w:cs="Arial"/>
                <w:b/>
                <w:bCs/>
                <w:color w:val="000000"/>
                <w:sz w:val="22"/>
                <w:szCs w:val="22"/>
              </w:rPr>
              <w:t>n/m</w:t>
            </w:r>
          </w:p>
        </w:tc>
        <w:tc>
          <w:tcPr>
            <w:tcW w:w="1929" w:type="dxa"/>
            <w:tcBorders>
              <w:top w:val="single" w:sz="4" w:space="0" w:color="auto"/>
              <w:left w:val="nil"/>
              <w:bottom w:val="single" w:sz="4" w:space="0" w:color="auto"/>
              <w:right w:val="nil"/>
            </w:tcBorders>
            <w:shd w:val="clear" w:color="auto" w:fill="auto"/>
            <w:noWrap/>
            <w:vAlign w:val="bottom"/>
            <w:hideMark/>
          </w:tcPr>
          <w:p w14:paraId="5FD02124" w14:textId="42C2E541" w:rsidR="006714B0" w:rsidRPr="00364CBC" w:rsidRDefault="006714B0" w:rsidP="00E610F0">
            <w:pPr>
              <w:ind w:firstLine="284"/>
              <w:jc w:val="center"/>
              <w:rPr>
                <w:rFonts w:ascii="Arial" w:eastAsia="Times New Roman" w:hAnsi="Arial" w:cs="Arial"/>
                <w:b/>
                <w:bCs/>
                <w:color w:val="000000"/>
                <w:sz w:val="22"/>
                <w:szCs w:val="22"/>
              </w:rPr>
            </w:pPr>
            <w:r w:rsidRPr="00364CBC">
              <w:rPr>
                <w:rFonts w:ascii="Arial" w:eastAsia="Times New Roman" w:hAnsi="Arial" w:cs="Arial"/>
                <w:b/>
                <w:bCs/>
                <w:color w:val="000000"/>
                <w:sz w:val="22"/>
                <w:szCs w:val="22"/>
              </w:rPr>
              <w:t xml:space="preserve">CAM </w:t>
            </w:r>
            <m:oMath>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e</m:t>
                  </m:r>
                </m:sub>
              </m:sSub>
            </m:oMath>
            <w:r w:rsidRPr="00364CBC">
              <w:rPr>
                <w:rFonts w:ascii="Arial" w:eastAsia="Times New Roman" w:hAnsi="Arial" w:cs="Arial"/>
                <w:b/>
                <w:bCs/>
                <w:color w:val="000000"/>
                <w:sz w:val="22"/>
                <w:szCs w:val="22"/>
              </w:rPr>
              <w:t xml:space="preserve"> (Gy)</w:t>
            </w:r>
          </w:p>
        </w:tc>
        <w:tc>
          <w:tcPr>
            <w:tcW w:w="1300" w:type="dxa"/>
            <w:tcBorders>
              <w:top w:val="single" w:sz="4" w:space="0" w:color="auto"/>
              <w:left w:val="nil"/>
              <w:bottom w:val="single" w:sz="4" w:space="0" w:color="auto"/>
              <w:right w:val="nil"/>
            </w:tcBorders>
            <w:shd w:val="clear" w:color="auto" w:fill="auto"/>
            <w:noWrap/>
            <w:vAlign w:val="bottom"/>
            <w:hideMark/>
          </w:tcPr>
          <w:p w14:paraId="4E94522C" w14:textId="77777777" w:rsidR="006714B0" w:rsidRPr="00364CBC" w:rsidRDefault="006714B0" w:rsidP="00E610F0">
            <w:pPr>
              <w:ind w:firstLine="284"/>
              <w:jc w:val="center"/>
              <w:rPr>
                <w:rFonts w:ascii="Arial" w:eastAsia="Times New Roman" w:hAnsi="Arial" w:cs="Arial"/>
                <w:b/>
                <w:bCs/>
                <w:color w:val="000000"/>
                <w:sz w:val="22"/>
                <w:szCs w:val="22"/>
              </w:rPr>
            </w:pPr>
            <w:r w:rsidRPr="00364CBC">
              <w:rPr>
                <w:rFonts w:ascii="Arial" w:eastAsia="Times New Roman" w:hAnsi="Arial" w:cs="Arial"/>
                <w:b/>
                <w:bCs/>
                <w:color w:val="000000"/>
                <w:sz w:val="22"/>
                <w:szCs w:val="22"/>
              </w:rPr>
              <w:t>OD (%)</w:t>
            </w:r>
          </w:p>
        </w:tc>
      </w:tr>
      <w:tr w:rsidR="006714B0" w:rsidRPr="00364CBC" w14:paraId="7925C011" w14:textId="77777777" w:rsidTr="006714B0">
        <w:trPr>
          <w:trHeight w:val="320"/>
          <w:jc w:val="center"/>
        </w:trPr>
        <w:tc>
          <w:tcPr>
            <w:tcW w:w="1137" w:type="dxa"/>
            <w:tcBorders>
              <w:top w:val="nil"/>
              <w:left w:val="nil"/>
              <w:bottom w:val="nil"/>
              <w:right w:val="nil"/>
            </w:tcBorders>
            <w:shd w:val="clear" w:color="auto" w:fill="auto"/>
            <w:noWrap/>
            <w:vAlign w:val="bottom"/>
            <w:hideMark/>
          </w:tcPr>
          <w:p w14:paraId="3379F0EA" w14:textId="77777777" w:rsidR="006714B0" w:rsidRPr="00364CBC" w:rsidRDefault="006714B0" w:rsidP="00E610F0">
            <w:pPr>
              <w:ind w:firstLine="284"/>
              <w:rPr>
                <w:rFonts w:ascii="Arial" w:eastAsia="Times New Roman" w:hAnsi="Arial" w:cs="Arial"/>
                <w:color w:val="000000"/>
                <w:sz w:val="22"/>
                <w:szCs w:val="22"/>
              </w:rPr>
            </w:pPr>
            <w:r w:rsidRPr="00364CBC">
              <w:rPr>
                <w:rFonts w:ascii="Arial" w:eastAsia="Times New Roman" w:hAnsi="Arial" w:cs="Arial"/>
                <w:color w:val="000000"/>
                <w:sz w:val="22"/>
                <w:szCs w:val="22"/>
              </w:rPr>
              <w:t>IS-1.1</w:t>
            </w:r>
          </w:p>
        </w:tc>
        <w:tc>
          <w:tcPr>
            <w:tcW w:w="1134" w:type="dxa"/>
            <w:tcBorders>
              <w:top w:val="nil"/>
              <w:left w:val="nil"/>
              <w:bottom w:val="nil"/>
              <w:right w:val="nil"/>
            </w:tcBorders>
            <w:shd w:val="clear" w:color="auto" w:fill="auto"/>
            <w:noWrap/>
            <w:vAlign w:val="bottom"/>
            <w:hideMark/>
          </w:tcPr>
          <w:p w14:paraId="681C0B69" w14:textId="1CD9409D" w:rsidR="006714B0" w:rsidRPr="00364CBC" w:rsidRDefault="006714B0" w:rsidP="00E610F0">
            <w:pPr>
              <w:ind w:firstLine="284"/>
              <w:jc w:val="center"/>
              <w:rPr>
                <w:rFonts w:ascii="Arial" w:eastAsia="Times New Roman" w:hAnsi="Arial" w:cs="Arial"/>
                <w:color w:val="000000"/>
                <w:sz w:val="22"/>
                <w:szCs w:val="22"/>
              </w:rPr>
            </w:pPr>
            <w:r w:rsidRPr="00364CBC">
              <w:rPr>
                <w:rFonts w:ascii="Arial" w:eastAsia="Times New Roman" w:hAnsi="Arial" w:cs="Arial"/>
                <w:color w:val="000000"/>
                <w:sz w:val="22"/>
                <w:szCs w:val="22"/>
              </w:rPr>
              <w:t>18/2</w:t>
            </w:r>
            <w:r w:rsidR="00896E44">
              <w:rPr>
                <w:rFonts w:ascii="Arial" w:eastAsia="Times New Roman" w:hAnsi="Arial" w:cs="Arial"/>
                <w:color w:val="000000"/>
                <w:sz w:val="22"/>
                <w:szCs w:val="22"/>
              </w:rPr>
              <w:t>0</w:t>
            </w:r>
          </w:p>
        </w:tc>
        <w:tc>
          <w:tcPr>
            <w:tcW w:w="1929" w:type="dxa"/>
            <w:tcBorders>
              <w:top w:val="nil"/>
              <w:left w:val="nil"/>
              <w:bottom w:val="nil"/>
              <w:right w:val="nil"/>
            </w:tcBorders>
            <w:shd w:val="clear" w:color="auto" w:fill="auto"/>
            <w:noWrap/>
            <w:vAlign w:val="bottom"/>
            <w:hideMark/>
          </w:tcPr>
          <w:p w14:paraId="16EEA326" w14:textId="77777777" w:rsidR="006714B0" w:rsidRPr="00364CBC" w:rsidRDefault="006714B0" w:rsidP="00E610F0">
            <w:pPr>
              <w:ind w:firstLine="284"/>
              <w:jc w:val="center"/>
              <w:rPr>
                <w:rFonts w:ascii="Arial" w:eastAsia="Times New Roman" w:hAnsi="Arial" w:cs="Arial"/>
                <w:color w:val="000000"/>
                <w:sz w:val="22"/>
                <w:szCs w:val="22"/>
              </w:rPr>
            </w:pPr>
            <w:r w:rsidRPr="00364CBC">
              <w:rPr>
                <w:rFonts w:ascii="Arial" w:eastAsia="Times New Roman" w:hAnsi="Arial" w:cs="Arial"/>
                <w:color w:val="000000"/>
                <w:sz w:val="22"/>
                <w:szCs w:val="22"/>
              </w:rPr>
              <w:t>64.6±2.0</w:t>
            </w:r>
          </w:p>
        </w:tc>
        <w:tc>
          <w:tcPr>
            <w:tcW w:w="1300" w:type="dxa"/>
            <w:tcBorders>
              <w:top w:val="nil"/>
              <w:left w:val="nil"/>
              <w:bottom w:val="nil"/>
              <w:right w:val="nil"/>
            </w:tcBorders>
            <w:shd w:val="clear" w:color="auto" w:fill="auto"/>
            <w:noWrap/>
            <w:vAlign w:val="bottom"/>
            <w:hideMark/>
          </w:tcPr>
          <w:p w14:paraId="5BF5A0C6" w14:textId="77777777" w:rsidR="006714B0" w:rsidRPr="00364CBC" w:rsidRDefault="006714B0" w:rsidP="00E610F0">
            <w:pPr>
              <w:ind w:firstLine="284"/>
              <w:jc w:val="center"/>
              <w:rPr>
                <w:rFonts w:ascii="Arial" w:eastAsia="Times New Roman" w:hAnsi="Arial" w:cs="Arial"/>
                <w:color w:val="000000"/>
                <w:sz w:val="22"/>
                <w:szCs w:val="22"/>
              </w:rPr>
            </w:pPr>
            <w:r w:rsidRPr="00364CBC">
              <w:rPr>
                <w:rFonts w:ascii="Arial" w:eastAsia="Times New Roman" w:hAnsi="Arial" w:cs="Arial"/>
                <w:color w:val="000000"/>
                <w:sz w:val="22"/>
                <w:szCs w:val="22"/>
              </w:rPr>
              <w:t>12.2±0.5</w:t>
            </w:r>
          </w:p>
        </w:tc>
      </w:tr>
      <w:tr w:rsidR="006714B0" w:rsidRPr="00364CBC" w14:paraId="235B24C0" w14:textId="77777777" w:rsidTr="006714B0">
        <w:trPr>
          <w:trHeight w:val="320"/>
          <w:jc w:val="center"/>
        </w:trPr>
        <w:tc>
          <w:tcPr>
            <w:tcW w:w="1137" w:type="dxa"/>
            <w:tcBorders>
              <w:top w:val="nil"/>
              <w:left w:val="nil"/>
              <w:bottom w:val="nil"/>
              <w:right w:val="nil"/>
            </w:tcBorders>
            <w:shd w:val="clear" w:color="auto" w:fill="auto"/>
            <w:noWrap/>
            <w:vAlign w:val="bottom"/>
            <w:hideMark/>
          </w:tcPr>
          <w:p w14:paraId="38463AD8" w14:textId="77777777" w:rsidR="006714B0" w:rsidRPr="00364CBC" w:rsidRDefault="006714B0" w:rsidP="00E610F0">
            <w:pPr>
              <w:ind w:firstLine="284"/>
              <w:rPr>
                <w:rFonts w:ascii="Arial" w:eastAsia="Times New Roman" w:hAnsi="Arial" w:cs="Arial"/>
                <w:color w:val="000000"/>
                <w:sz w:val="22"/>
                <w:szCs w:val="22"/>
              </w:rPr>
            </w:pPr>
            <w:r w:rsidRPr="00364CBC">
              <w:rPr>
                <w:rFonts w:ascii="Arial" w:eastAsia="Times New Roman" w:hAnsi="Arial" w:cs="Arial"/>
                <w:color w:val="000000"/>
                <w:sz w:val="22"/>
                <w:szCs w:val="22"/>
              </w:rPr>
              <w:t>IS-1.2</w:t>
            </w:r>
          </w:p>
        </w:tc>
        <w:tc>
          <w:tcPr>
            <w:tcW w:w="1134" w:type="dxa"/>
            <w:tcBorders>
              <w:top w:val="nil"/>
              <w:left w:val="nil"/>
              <w:bottom w:val="nil"/>
              <w:right w:val="nil"/>
            </w:tcBorders>
            <w:shd w:val="clear" w:color="auto" w:fill="auto"/>
            <w:noWrap/>
            <w:vAlign w:val="bottom"/>
            <w:hideMark/>
          </w:tcPr>
          <w:p w14:paraId="794C553E" w14:textId="55909ABB" w:rsidR="006714B0" w:rsidRPr="00364CBC" w:rsidRDefault="006714B0" w:rsidP="00E610F0">
            <w:pPr>
              <w:ind w:firstLine="284"/>
              <w:jc w:val="center"/>
              <w:rPr>
                <w:rFonts w:ascii="Arial" w:eastAsia="Times New Roman" w:hAnsi="Arial" w:cs="Arial"/>
                <w:color w:val="000000"/>
                <w:sz w:val="22"/>
                <w:szCs w:val="22"/>
              </w:rPr>
            </w:pPr>
            <w:r w:rsidRPr="00364CBC">
              <w:rPr>
                <w:rFonts w:ascii="Arial" w:eastAsia="Times New Roman" w:hAnsi="Arial" w:cs="Arial"/>
                <w:color w:val="000000"/>
                <w:sz w:val="22"/>
                <w:szCs w:val="22"/>
              </w:rPr>
              <w:t>20/</w:t>
            </w:r>
            <w:r w:rsidR="00896E44">
              <w:rPr>
                <w:rFonts w:ascii="Arial" w:eastAsia="Times New Roman" w:hAnsi="Arial" w:cs="Arial"/>
                <w:color w:val="000000"/>
                <w:sz w:val="22"/>
                <w:szCs w:val="22"/>
              </w:rPr>
              <w:t>20</w:t>
            </w:r>
          </w:p>
        </w:tc>
        <w:tc>
          <w:tcPr>
            <w:tcW w:w="1929" w:type="dxa"/>
            <w:tcBorders>
              <w:top w:val="nil"/>
              <w:left w:val="nil"/>
              <w:bottom w:val="nil"/>
              <w:right w:val="nil"/>
            </w:tcBorders>
            <w:shd w:val="clear" w:color="auto" w:fill="auto"/>
            <w:noWrap/>
            <w:vAlign w:val="bottom"/>
            <w:hideMark/>
          </w:tcPr>
          <w:p w14:paraId="006F377E" w14:textId="77777777" w:rsidR="006714B0" w:rsidRPr="00364CBC" w:rsidRDefault="006714B0" w:rsidP="00E610F0">
            <w:pPr>
              <w:ind w:firstLine="284"/>
              <w:jc w:val="center"/>
              <w:rPr>
                <w:rFonts w:ascii="Arial" w:eastAsia="Times New Roman" w:hAnsi="Arial" w:cs="Arial"/>
                <w:color w:val="000000"/>
                <w:sz w:val="22"/>
                <w:szCs w:val="22"/>
              </w:rPr>
            </w:pPr>
            <w:r w:rsidRPr="00364CBC">
              <w:rPr>
                <w:rFonts w:ascii="Arial" w:eastAsia="Times New Roman" w:hAnsi="Arial" w:cs="Arial"/>
                <w:color w:val="000000"/>
                <w:sz w:val="22"/>
                <w:szCs w:val="22"/>
              </w:rPr>
              <w:t>63.2±3.3</w:t>
            </w:r>
          </w:p>
        </w:tc>
        <w:tc>
          <w:tcPr>
            <w:tcW w:w="1300" w:type="dxa"/>
            <w:tcBorders>
              <w:top w:val="nil"/>
              <w:left w:val="nil"/>
              <w:bottom w:val="nil"/>
              <w:right w:val="nil"/>
            </w:tcBorders>
            <w:shd w:val="clear" w:color="auto" w:fill="auto"/>
            <w:noWrap/>
            <w:vAlign w:val="bottom"/>
            <w:hideMark/>
          </w:tcPr>
          <w:p w14:paraId="45B09BF0" w14:textId="77777777" w:rsidR="006714B0" w:rsidRPr="00364CBC" w:rsidRDefault="006714B0" w:rsidP="00E610F0">
            <w:pPr>
              <w:ind w:firstLine="284"/>
              <w:jc w:val="center"/>
              <w:rPr>
                <w:rFonts w:ascii="Arial" w:eastAsia="Times New Roman" w:hAnsi="Arial" w:cs="Arial"/>
                <w:color w:val="000000"/>
                <w:sz w:val="22"/>
                <w:szCs w:val="22"/>
              </w:rPr>
            </w:pPr>
            <w:r w:rsidRPr="00364CBC">
              <w:rPr>
                <w:rFonts w:ascii="Arial" w:eastAsia="Times New Roman" w:hAnsi="Arial" w:cs="Arial"/>
                <w:color w:val="000000"/>
                <w:sz w:val="22"/>
                <w:szCs w:val="22"/>
              </w:rPr>
              <w:t>22.7±0.8</w:t>
            </w:r>
          </w:p>
        </w:tc>
      </w:tr>
      <w:tr w:rsidR="006714B0" w:rsidRPr="00364CBC" w14:paraId="459157F0" w14:textId="77777777" w:rsidTr="006714B0">
        <w:trPr>
          <w:trHeight w:val="320"/>
          <w:jc w:val="center"/>
        </w:trPr>
        <w:tc>
          <w:tcPr>
            <w:tcW w:w="1137" w:type="dxa"/>
            <w:tcBorders>
              <w:top w:val="nil"/>
              <w:left w:val="nil"/>
              <w:bottom w:val="nil"/>
              <w:right w:val="nil"/>
            </w:tcBorders>
            <w:shd w:val="clear" w:color="auto" w:fill="auto"/>
            <w:noWrap/>
            <w:vAlign w:val="bottom"/>
            <w:hideMark/>
          </w:tcPr>
          <w:p w14:paraId="7A9DA187" w14:textId="77777777" w:rsidR="006714B0" w:rsidRPr="00364CBC" w:rsidRDefault="006714B0" w:rsidP="00E610F0">
            <w:pPr>
              <w:ind w:firstLine="284"/>
              <w:rPr>
                <w:rFonts w:ascii="Arial" w:eastAsia="Times New Roman" w:hAnsi="Arial" w:cs="Arial"/>
                <w:color w:val="000000"/>
                <w:sz w:val="22"/>
                <w:szCs w:val="22"/>
              </w:rPr>
            </w:pPr>
            <w:r w:rsidRPr="00364CBC">
              <w:rPr>
                <w:rFonts w:ascii="Arial" w:eastAsia="Times New Roman" w:hAnsi="Arial" w:cs="Arial"/>
                <w:color w:val="000000"/>
                <w:sz w:val="22"/>
                <w:szCs w:val="22"/>
              </w:rPr>
              <w:t>IS-1.3</w:t>
            </w:r>
          </w:p>
        </w:tc>
        <w:tc>
          <w:tcPr>
            <w:tcW w:w="1134" w:type="dxa"/>
            <w:tcBorders>
              <w:top w:val="nil"/>
              <w:left w:val="nil"/>
              <w:bottom w:val="nil"/>
              <w:right w:val="nil"/>
            </w:tcBorders>
            <w:shd w:val="clear" w:color="auto" w:fill="auto"/>
            <w:noWrap/>
            <w:vAlign w:val="bottom"/>
            <w:hideMark/>
          </w:tcPr>
          <w:p w14:paraId="0C4AB8B3" w14:textId="278CCDA7" w:rsidR="006714B0" w:rsidRPr="00364CBC" w:rsidRDefault="006714B0" w:rsidP="00E610F0">
            <w:pPr>
              <w:ind w:firstLine="284"/>
              <w:jc w:val="center"/>
              <w:rPr>
                <w:rFonts w:ascii="Arial" w:eastAsia="Times New Roman" w:hAnsi="Arial" w:cs="Arial"/>
                <w:color w:val="000000"/>
                <w:sz w:val="22"/>
                <w:szCs w:val="22"/>
              </w:rPr>
            </w:pPr>
            <w:r w:rsidRPr="00364CBC">
              <w:rPr>
                <w:rFonts w:ascii="Arial" w:eastAsia="Times New Roman" w:hAnsi="Arial" w:cs="Arial"/>
                <w:color w:val="000000"/>
                <w:sz w:val="22"/>
                <w:szCs w:val="22"/>
              </w:rPr>
              <w:t>20/</w:t>
            </w:r>
            <w:r w:rsidR="00896E44">
              <w:rPr>
                <w:rFonts w:ascii="Arial" w:eastAsia="Times New Roman" w:hAnsi="Arial" w:cs="Arial"/>
                <w:color w:val="000000"/>
                <w:sz w:val="22"/>
                <w:szCs w:val="22"/>
              </w:rPr>
              <w:t>2</w:t>
            </w:r>
            <w:r w:rsidRPr="00364CBC">
              <w:rPr>
                <w:rFonts w:ascii="Arial" w:eastAsia="Times New Roman" w:hAnsi="Arial" w:cs="Arial"/>
                <w:color w:val="000000"/>
                <w:sz w:val="22"/>
                <w:szCs w:val="22"/>
              </w:rPr>
              <w:t>0</w:t>
            </w:r>
          </w:p>
        </w:tc>
        <w:tc>
          <w:tcPr>
            <w:tcW w:w="1929" w:type="dxa"/>
            <w:tcBorders>
              <w:top w:val="nil"/>
              <w:left w:val="nil"/>
              <w:bottom w:val="nil"/>
              <w:right w:val="nil"/>
            </w:tcBorders>
            <w:shd w:val="clear" w:color="auto" w:fill="auto"/>
            <w:noWrap/>
            <w:vAlign w:val="bottom"/>
            <w:hideMark/>
          </w:tcPr>
          <w:p w14:paraId="299C59DC" w14:textId="77777777" w:rsidR="006714B0" w:rsidRPr="00364CBC" w:rsidRDefault="006714B0" w:rsidP="00E610F0">
            <w:pPr>
              <w:ind w:firstLine="284"/>
              <w:jc w:val="center"/>
              <w:rPr>
                <w:rFonts w:ascii="Arial" w:eastAsia="Times New Roman" w:hAnsi="Arial" w:cs="Arial"/>
                <w:color w:val="000000"/>
                <w:sz w:val="22"/>
                <w:szCs w:val="22"/>
              </w:rPr>
            </w:pPr>
            <w:r w:rsidRPr="00364CBC">
              <w:rPr>
                <w:rFonts w:ascii="Arial" w:eastAsia="Times New Roman" w:hAnsi="Arial" w:cs="Arial"/>
                <w:color w:val="000000"/>
                <w:sz w:val="22"/>
                <w:szCs w:val="22"/>
              </w:rPr>
              <w:t>1.7±0.1</w:t>
            </w:r>
          </w:p>
        </w:tc>
        <w:tc>
          <w:tcPr>
            <w:tcW w:w="1300" w:type="dxa"/>
            <w:tcBorders>
              <w:top w:val="nil"/>
              <w:left w:val="nil"/>
              <w:bottom w:val="nil"/>
              <w:right w:val="nil"/>
            </w:tcBorders>
            <w:shd w:val="clear" w:color="auto" w:fill="auto"/>
            <w:noWrap/>
            <w:vAlign w:val="bottom"/>
            <w:hideMark/>
          </w:tcPr>
          <w:p w14:paraId="6E30148D" w14:textId="77777777" w:rsidR="006714B0" w:rsidRPr="00364CBC" w:rsidRDefault="006714B0" w:rsidP="00E610F0">
            <w:pPr>
              <w:ind w:firstLine="284"/>
              <w:jc w:val="center"/>
              <w:rPr>
                <w:rFonts w:ascii="Arial" w:eastAsia="Times New Roman" w:hAnsi="Arial" w:cs="Arial"/>
                <w:color w:val="000000"/>
                <w:sz w:val="22"/>
                <w:szCs w:val="22"/>
              </w:rPr>
            </w:pPr>
            <w:r w:rsidRPr="00364CBC">
              <w:rPr>
                <w:rFonts w:ascii="Arial" w:eastAsia="Times New Roman" w:hAnsi="Arial" w:cs="Arial"/>
                <w:color w:val="000000"/>
                <w:sz w:val="22"/>
                <w:szCs w:val="22"/>
              </w:rPr>
              <w:t>14.9±0.5</w:t>
            </w:r>
          </w:p>
        </w:tc>
      </w:tr>
      <w:tr w:rsidR="006714B0" w:rsidRPr="00364CBC" w14:paraId="23CF86E8" w14:textId="77777777" w:rsidTr="006714B0">
        <w:trPr>
          <w:trHeight w:val="320"/>
          <w:jc w:val="center"/>
        </w:trPr>
        <w:tc>
          <w:tcPr>
            <w:tcW w:w="1137" w:type="dxa"/>
            <w:tcBorders>
              <w:top w:val="nil"/>
              <w:left w:val="nil"/>
              <w:bottom w:val="nil"/>
              <w:right w:val="nil"/>
            </w:tcBorders>
            <w:shd w:val="clear" w:color="auto" w:fill="auto"/>
            <w:noWrap/>
            <w:vAlign w:val="bottom"/>
            <w:hideMark/>
          </w:tcPr>
          <w:p w14:paraId="73E76F9F" w14:textId="77777777" w:rsidR="006714B0" w:rsidRPr="00364CBC" w:rsidRDefault="006714B0" w:rsidP="00E610F0">
            <w:pPr>
              <w:ind w:firstLine="284"/>
              <w:rPr>
                <w:rFonts w:ascii="Arial" w:eastAsia="Times New Roman" w:hAnsi="Arial" w:cs="Arial"/>
                <w:color w:val="000000"/>
                <w:sz w:val="22"/>
                <w:szCs w:val="22"/>
              </w:rPr>
            </w:pPr>
            <w:r w:rsidRPr="00364CBC">
              <w:rPr>
                <w:rFonts w:ascii="Arial" w:eastAsia="Times New Roman" w:hAnsi="Arial" w:cs="Arial"/>
                <w:color w:val="000000"/>
                <w:sz w:val="22"/>
                <w:szCs w:val="22"/>
              </w:rPr>
              <w:lastRenderedPageBreak/>
              <w:t>IS-P1</w:t>
            </w:r>
          </w:p>
        </w:tc>
        <w:tc>
          <w:tcPr>
            <w:tcW w:w="1134" w:type="dxa"/>
            <w:tcBorders>
              <w:top w:val="nil"/>
              <w:left w:val="nil"/>
              <w:bottom w:val="nil"/>
              <w:right w:val="nil"/>
            </w:tcBorders>
            <w:shd w:val="clear" w:color="auto" w:fill="auto"/>
            <w:noWrap/>
            <w:vAlign w:val="bottom"/>
            <w:hideMark/>
          </w:tcPr>
          <w:p w14:paraId="10B21403" w14:textId="5FBA51B6" w:rsidR="006714B0" w:rsidRPr="00364CBC" w:rsidRDefault="006714B0" w:rsidP="00E610F0">
            <w:pPr>
              <w:ind w:firstLine="284"/>
              <w:jc w:val="center"/>
              <w:rPr>
                <w:rFonts w:ascii="Arial" w:eastAsia="Times New Roman" w:hAnsi="Arial" w:cs="Arial"/>
                <w:color w:val="000000"/>
                <w:sz w:val="22"/>
                <w:szCs w:val="22"/>
              </w:rPr>
            </w:pPr>
            <w:r w:rsidRPr="00364CBC">
              <w:rPr>
                <w:rFonts w:ascii="Arial" w:eastAsia="Times New Roman" w:hAnsi="Arial" w:cs="Arial"/>
                <w:color w:val="000000"/>
                <w:sz w:val="22"/>
                <w:szCs w:val="22"/>
              </w:rPr>
              <w:t>20/</w:t>
            </w:r>
            <w:r w:rsidR="00896E44">
              <w:rPr>
                <w:rFonts w:ascii="Arial" w:eastAsia="Times New Roman" w:hAnsi="Arial" w:cs="Arial"/>
                <w:color w:val="000000"/>
                <w:sz w:val="22"/>
                <w:szCs w:val="22"/>
              </w:rPr>
              <w:t>2</w:t>
            </w:r>
            <w:r w:rsidRPr="00364CBC">
              <w:rPr>
                <w:rFonts w:ascii="Arial" w:eastAsia="Times New Roman" w:hAnsi="Arial" w:cs="Arial"/>
                <w:color w:val="000000"/>
                <w:sz w:val="22"/>
                <w:szCs w:val="22"/>
              </w:rPr>
              <w:t>0</w:t>
            </w:r>
          </w:p>
        </w:tc>
        <w:tc>
          <w:tcPr>
            <w:tcW w:w="1929" w:type="dxa"/>
            <w:tcBorders>
              <w:top w:val="nil"/>
              <w:left w:val="nil"/>
              <w:bottom w:val="nil"/>
              <w:right w:val="nil"/>
            </w:tcBorders>
            <w:shd w:val="clear" w:color="auto" w:fill="auto"/>
            <w:noWrap/>
            <w:vAlign w:val="bottom"/>
            <w:hideMark/>
          </w:tcPr>
          <w:p w14:paraId="1AB66446" w14:textId="77777777" w:rsidR="006714B0" w:rsidRPr="00364CBC" w:rsidRDefault="006714B0" w:rsidP="00E610F0">
            <w:pPr>
              <w:ind w:firstLine="284"/>
              <w:jc w:val="center"/>
              <w:rPr>
                <w:rFonts w:ascii="Arial" w:eastAsia="Times New Roman" w:hAnsi="Arial" w:cs="Arial"/>
                <w:color w:val="000000"/>
                <w:sz w:val="22"/>
                <w:szCs w:val="22"/>
              </w:rPr>
            </w:pPr>
            <w:r w:rsidRPr="00364CBC">
              <w:rPr>
                <w:rFonts w:ascii="Arial" w:eastAsia="Times New Roman" w:hAnsi="Arial" w:cs="Arial"/>
                <w:color w:val="000000"/>
                <w:sz w:val="22"/>
                <w:szCs w:val="22"/>
              </w:rPr>
              <w:t>29.9±1.9</w:t>
            </w:r>
          </w:p>
        </w:tc>
        <w:tc>
          <w:tcPr>
            <w:tcW w:w="1300" w:type="dxa"/>
            <w:tcBorders>
              <w:top w:val="nil"/>
              <w:left w:val="nil"/>
              <w:bottom w:val="nil"/>
              <w:right w:val="nil"/>
            </w:tcBorders>
            <w:shd w:val="clear" w:color="auto" w:fill="auto"/>
            <w:noWrap/>
            <w:vAlign w:val="bottom"/>
            <w:hideMark/>
          </w:tcPr>
          <w:p w14:paraId="62319936" w14:textId="77777777" w:rsidR="006714B0" w:rsidRPr="00364CBC" w:rsidRDefault="006714B0" w:rsidP="00E610F0">
            <w:pPr>
              <w:ind w:firstLine="284"/>
              <w:jc w:val="center"/>
              <w:rPr>
                <w:rFonts w:ascii="Arial" w:eastAsia="Times New Roman" w:hAnsi="Arial" w:cs="Arial"/>
                <w:color w:val="000000"/>
                <w:sz w:val="22"/>
                <w:szCs w:val="22"/>
              </w:rPr>
            </w:pPr>
            <w:r w:rsidRPr="00364CBC">
              <w:rPr>
                <w:rFonts w:ascii="Arial" w:eastAsia="Times New Roman" w:hAnsi="Arial" w:cs="Arial"/>
                <w:color w:val="000000"/>
                <w:sz w:val="22"/>
                <w:szCs w:val="22"/>
              </w:rPr>
              <w:t>28.5±1.0</w:t>
            </w:r>
          </w:p>
        </w:tc>
      </w:tr>
      <w:tr w:rsidR="006714B0" w:rsidRPr="00364CBC" w14:paraId="246B56A7" w14:textId="77777777" w:rsidTr="006714B0">
        <w:trPr>
          <w:trHeight w:val="320"/>
          <w:jc w:val="center"/>
        </w:trPr>
        <w:tc>
          <w:tcPr>
            <w:tcW w:w="1137" w:type="dxa"/>
            <w:tcBorders>
              <w:top w:val="nil"/>
              <w:left w:val="nil"/>
              <w:bottom w:val="nil"/>
              <w:right w:val="nil"/>
            </w:tcBorders>
            <w:shd w:val="clear" w:color="auto" w:fill="auto"/>
            <w:noWrap/>
            <w:vAlign w:val="bottom"/>
            <w:hideMark/>
          </w:tcPr>
          <w:p w14:paraId="6B774766" w14:textId="77777777" w:rsidR="006714B0" w:rsidRPr="00364CBC" w:rsidRDefault="006714B0" w:rsidP="00E610F0">
            <w:pPr>
              <w:ind w:firstLine="284"/>
              <w:rPr>
                <w:rFonts w:ascii="Arial" w:eastAsia="Times New Roman" w:hAnsi="Arial" w:cs="Arial"/>
                <w:color w:val="000000"/>
                <w:sz w:val="22"/>
                <w:szCs w:val="22"/>
              </w:rPr>
            </w:pPr>
            <w:r w:rsidRPr="00364CBC">
              <w:rPr>
                <w:rFonts w:ascii="Arial" w:eastAsia="Times New Roman" w:hAnsi="Arial" w:cs="Arial"/>
                <w:color w:val="000000"/>
                <w:sz w:val="22"/>
                <w:szCs w:val="22"/>
              </w:rPr>
              <w:t>IS-P2</w:t>
            </w:r>
          </w:p>
        </w:tc>
        <w:tc>
          <w:tcPr>
            <w:tcW w:w="1134" w:type="dxa"/>
            <w:tcBorders>
              <w:top w:val="nil"/>
              <w:left w:val="nil"/>
              <w:bottom w:val="nil"/>
              <w:right w:val="nil"/>
            </w:tcBorders>
            <w:shd w:val="clear" w:color="auto" w:fill="auto"/>
            <w:noWrap/>
            <w:vAlign w:val="bottom"/>
            <w:hideMark/>
          </w:tcPr>
          <w:p w14:paraId="59FAFB14" w14:textId="09DDAF5A" w:rsidR="006714B0" w:rsidRPr="00364CBC" w:rsidRDefault="006714B0" w:rsidP="00E610F0">
            <w:pPr>
              <w:ind w:firstLine="284"/>
              <w:jc w:val="center"/>
              <w:rPr>
                <w:rFonts w:ascii="Arial" w:eastAsia="Times New Roman" w:hAnsi="Arial" w:cs="Arial"/>
                <w:color w:val="000000"/>
                <w:sz w:val="22"/>
                <w:szCs w:val="22"/>
              </w:rPr>
            </w:pPr>
            <w:r w:rsidRPr="00364CBC">
              <w:rPr>
                <w:rFonts w:ascii="Arial" w:eastAsia="Times New Roman" w:hAnsi="Arial" w:cs="Arial"/>
                <w:color w:val="000000"/>
                <w:sz w:val="22"/>
                <w:szCs w:val="22"/>
              </w:rPr>
              <w:t>18/2</w:t>
            </w:r>
            <w:r w:rsidR="00896E44">
              <w:rPr>
                <w:rFonts w:ascii="Arial" w:eastAsia="Times New Roman" w:hAnsi="Arial" w:cs="Arial"/>
                <w:color w:val="000000"/>
                <w:sz w:val="22"/>
                <w:szCs w:val="22"/>
              </w:rPr>
              <w:t>0</w:t>
            </w:r>
          </w:p>
        </w:tc>
        <w:tc>
          <w:tcPr>
            <w:tcW w:w="1929" w:type="dxa"/>
            <w:tcBorders>
              <w:top w:val="nil"/>
              <w:left w:val="nil"/>
              <w:bottom w:val="nil"/>
              <w:right w:val="nil"/>
            </w:tcBorders>
            <w:shd w:val="clear" w:color="auto" w:fill="auto"/>
            <w:noWrap/>
            <w:vAlign w:val="bottom"/>
            <w:hideMark/>
          </w:tcPr>
          <w:p w14:paraId="0C7F252E" w14:textId="77777777" w:rsidR="006714B0" w:rsidRPr="00364CBC" w:rsidRDefault="006714B0" w:rsidP="00E610F0">
            <w:pPr>
              <w:ind w:firstLine="284"/>
              <w:jc w:val="center"/>
              <w:rPr>
                <w:rFonts w:ascii="Arial" w:eastAsia="Times New Roman" w:hAnsi="Arial" w:cs="Arial"/>
                <w:color w:val="000000"/>
                <w:sz w:val="22"/>
                <w:szCs w:val="22"/>
              </w:rPr>
            </w:pPr>
            <w:r w:rsidRPr="00364CBC">
              <w:rPr>
                <w:rFonts w:ascii="Arial" w:eastAsia="Times New Roman" w:hAnsi="Arial" w:cs="Arial"/>
                <w:color w:val="000000"/>
                <w:sz w:val="22"/>
                <w:szCs w:val="22"/>
              </w:rPr>
              <w:t>5.1±0.4</w:t>
            </w:r>
          </w:p>
        </w:tc>
        <w:tc>
          <w:tcPr>
            <w:tcW w:w="1300" w:type="dxa"/>
            <w:tcBorders>
              <w:top w:val="nil"/>
              <w:left w:val="nil"/>
              <w:bottom w:val="nil"/>
              <w:right w:val="nil"/>
            </w:tcBorders>
            <w:shd w:val="clear" w:color="auto" w:fill="auto"/>
            <w:noWrap/>
            <w:vAlign w:val="bottom"/>
            <w:hideMark/>
          </w:tcPr>
          <w:p w14:paraId="04C2134E" w14:textId="77777777" w:rsidR="006714B0" w:rsidRPr="00364CBC" w:rsidRDefault="006714B0" w:rsidP="00E610F0">
            <w:pPr>
              <w:ind w:firstLine="284"/>
              <w:jc w:val="center"/>
              <w:rPr>
                <w:rFonts w:ascii="Arial" w:eastAsia="Times New Roman" w:hAnsi="Arial" w:cs="Arial"/>
                <w:color w:val="000000"/>
                <w:sz w:val="22"/>
                <w:szCs w:val="22"/>
              </w:rPr>
            </w:pPr>
            <w:r w:rsidRPr="00364CBC">
              <w:rPr>
                <w:rFonts w:ascii="Arial" w:eastAsia="Times New Roman" w:hAnsi="Arial" w:cs="Arial"/>
                <w:color w:val="000000"/>
                <w:sz w:val="22"/>
                <w:szCs w:val="22"/>
              </w:rPr>
              <w:t>32.2±1.3</w:t>
            </w:r>
          </w:p>
        </w:tc>
      </w:tr>
      <w:tr w:rsidR="006714B0" w:rsidRPr="00364CBC" w14:paraId="381E42C9" w14:textId="77777777" w:rsidTr="006714B0">
        <w:trPr>
          <w:trHeight w:val="320"/>
          <w:jc w:val="center"/>
        </w:trPr>
        <w:tc>
          <w:tcPr>
            <w:tcW w:w="1137" w:type="dxa"/>
            <w:tcBorders>
              <w:top w:val="nil"/>
              <w:left w:val="nil"/>
              <w:bottom w:val="single" w:sz="4" w:space="0" w:color="auto"/>
              <w:right w:val="nil"/>
            </w:tcBorders>
            <w:shd w:val="clear" w:color="auto" w:fill="auto"/>
            <w:noWrap/>
            <w:vAlign w:val="bottom"/>
            <w:hideMark/>
          </w:tcPr>
          <w:p w14:paraId="44E80ACD" w14:textId="77777777" w:rsidR="006714B0" w:rsidRPr="00364CBC" w:rsidRDefault="006714B0" w:rsidP="00E610F0">
            <w:pPr>
              <w:ind w:firstLine="284"/>
              <w:rPr>
                <w:rFonts w:ascii="Arial" w:eastAsia="Times New Roman" w:hAnsi="Arial" w:cs="Arial"/>
                <w:color w:val="000000"/>
                <w:sz w:val="22"/>
                <w:szCs w:val="22"/>
              </w:rPr>
            </w:pPr>
            <w:r w:rsidRPr="00364CBC">
              <w:rPr>
                <w:rFonts w:ascii="Arial" w:eastAsia="Times New Roman" w:hAnsi="Arial" w:cs="Arial"/>
                <w:color w:val="000000"/>
                <w:sz w:val="22"/>
                <w:szCs w:val="22"/>
              </w:rPr>
              <w:t>IS-4</w:t>
            </w:r>
          </w:p>
        </w:tc>
        <w:tc>
          <w:tcPr>
            <w:tcW w:w="1134" w:type="dxa"/>
            <w:tcBorders>
              <w:top w:val="nil"/>
              <w:left w:val="nil"/>
              <w:bottom w:val="single" w:sz="4" w:space="0" w:color="auto"/>
              <w:right w:val="nil"/>
            </w:tcBorders>
            <w:shd w:val="clear" w:color="auto" w:fill="auto"/>
            <w:noWrap/>
            <w:vAlign w:val="bottom"/>
            <w:hideMark/>
          </w:tcPr>
          <w:p w14:paraId="14F334EA" w14:textId="189CC951" w:rsidR="006714B0" w:rsidRPr="00364CBC" w:rsidRDefault="006714B0" w:rsidP="00E610F0">
            <w:pPr>
              <w:ind w:firstLine="284"/>
              <w:jc w:val="center"/>
              <w:rPr>
                <w:rFonts w:ascii="Arial" w:eastAsia="Times New Roman" w:hAnsi="Arial" w:cs="Arial"/>
                <w:color w:val="000000"/>
                <w:sz w:val="22"/>
                <w:szCs w:val="22"/>
              </w:rPr>
            </w:pPr>
            <w:r w:rsidRPr="00364CBC">
              <w:rPr>
                <w:rFonts w:ascii="Arial" w:eastAsia="Times New Roman" w:hAnsi="Arial" w:cs="Arial"/>
                <w:color w:val="000000"/>
                <w:sz w:val="22"/>
                <w:szCs w:val="22"/>
              </w:rPr>
              <w:t>18/2</w:t>
            </w:r>
            <w:r w:rsidR="00896E44">
              <w:rPr>
                <w:rFonts w:ascii="Arial" w:eastAsia="Times New Roman" w:hAnsi="Arial" w:cs="Arial"/>
                <w:color w:val="000000"/>
                <w:sz w:val="22"/>
                <w:szCs w:val="22"/>
              </w:rPr>
              <w:t>0</w:t>
            </w:r>
          </w:p>
        </w:tc>
        <w:tc>
          <w:tcPr>
            <w:tcW w:w="1929" w:type="dxa"/>
            <w:tcBorders>
              <w:top w:val="nil"/>
              <w:left w:val="nil"/>
              <w:bottom w:val="single" w:sz="4" w:space="0" w:color="auto"/>
              <w:right w:val="nil"/>
            </w:tcBorders>
            <w:shd w:val="clear" w:color="auto" w:fill="auto"/>
            <w:noWrap/>
            <w:vAlign w:val="bottom"/>
            <w:hideMark/>
          </w:tcPr>
          <w:p w14:paraId="5141B1B3" w14:textId="77777777" w:rsidR="006714B0" w:rsidRPr="00364CBC" w:rsidRDefault="006714B0" w:rsidP="00E610F0">
            <w:pPr>
              <w:ind w:firstLine="284"/>
              <w:jc w:val="center"/>
              <w:rPr>
                <w:rFonts w:ascii="Arial" w:eastAsia="Times New Roman" w:hAnsi="Arial" w:cs="Arial"/>
                <w:color w:val="000000"/>
                <w:sz w:val="22"/>
                <w:szCs w:val="22"/>
              </w:rPr>
            </w:pPr>
            <w:r w:rsidRPr="00364CBC">
              <w:rPr>
                <w:rFonts w:ascii="Arial" w:eastAsia="Times New Roman" w:hAnsi="Arial" w:cs="Arial"/>
                <w:color w:val="000000"/>
                <w:sz w:val="22"/>
                <w:szCs w:val="22"/>
              </w:rPr>
              <w:t>1.5±0.2</w:t>
            </w:r>
          </w:p>
        </w:tc>
        <w:tc>
          <w:tcPr>
            <w:tcW w:w="1300" w:type="dxa"/>
            <w:tcBorders>
              <w:top w:val="nil"/>
              <w:left w:val="nil"/>
              <w:bottom w:val="single" w:sz="4" w:space="0" w:color="auto"/>
              <w:right w:val="nil"/>
            </w:tcBorders>
            <w:shd w:val="clear" w:color="auto" w:fill="auto"/>
            <w:noWrap/>
            <w:vAlign w:val="bottom"/>
            <w:hideMark/>
          </w:tcPr>
          <w:p w14:paraId="604AFECF" w14:textId="77777777" w:rsidR="006714B0" w:rsidRPr="00364CBC" w:rsidRDefault="006714B0" w:rsidP="00E610F0">
            <w:pPr>
              <w:ind w:firstLine="284"/>
              <w:jc w:val="center"/>
              <w:rPr>
                <w:rFonts w:ascii="Arial" w:eastAsia="Times New Roman" w:hAnsi="Arial" w:cs="Arial"/>
                <w:color w:val="000000"/>
                <w:sz w:val="22"/>
                <w:szCs w:val="22"/>
              </w:rPr>
            </w:pPr>
            <w:r w:rsidRPr="00364CBC">
              <w:rPr>
                <w:rFonts w:ascii="Arial" w:eastAsia="Times New Roman" w:hAnsi="Arial" w:cs="Arial"/>
                <w:color w:val="000000"/>
                <w:sz w:val="22"/>
                <w:szCs w:val="22"/>
              </w:rPr>
              <w:t>56.9±2.2</w:t>
            </w:r>
          </w:p>
        </w:tc>
      </w:tr>
    </w:tbl>
    <w:p w14:paraId="78BD45B0" w14:textId="30A87CA8" w:rsidR="007E5981" w:rsidRPr="006F3FAC" w:rsidRDefault="007E5981" w:rsidP="006F3FAC">
      <w:pPr>
        <w:spacing w:before="120"/>
        <w:ind w:firstLine="284"/>
        <w:jc w:val="both"/>
        <w:outlineLvl w:val="0"/>
        <w:rPr>
          <w:rFonts w:ascii="Arial" w:hAnsi="Arial" w:cs="Arial"/>
          <w:lang w:val="en-US"/>
        </w:rPr>
      </w:pPr>
      <w:r w:rsidRPr="006F3FAC">
        <w:rPr>
          <w:rFonts w:ascii="Arial" w:hAnsi="Arial" w:cs="Arial"/>
          <w:noProof/>
          <w:lang w:val="en-GB" w:eastAsia="en-GB"/>
        </w:rPr>
        <w:drawing>
          <wp:anchor distT="0" distB="0" distL="114300" distR="114300" simplePos="0" relativeHeight="251661312" behindDoc="0" locked="0" layoutInCell="1" allowOverlap="1" wp14:anchorId="102779D6" wp14:editId="18A72957">
            <wp:simplePos x="0" y="0"/>
            <wp:positionH relativeFrom="column">
              <wp:posOffset>180975</wp:posOffset>
            </wp:positionH>
            <wp:positionV relativeFrom="paragraph">
              <wp:posOffset>14605</wp:posOffset>
            </wp:positionV>
            <wp:extent cx="5259705" cy="36601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tmap.png"/>
                    <pic:cNvPicPr/>
                  </pic:nvPicPr>
                  <pic:blipFill>
                    <a:blip r:embed="rId12">
                      <a:extLst>
                        <a:ext uri="{28A0092B-C50C-407E-A947-70E740481C1C}">
                          <a14:useLocalDpi xmlns:a14="http://schemas.microsoft.com/office/drawing/2010/main" val="0"/>
                        </a:ext>
                      </a:extLst>
                    </a:blip>
                    <a:stretch>
                      <a:fillRect/>
                    </a:stretch>
                  </pic:blipFill>
                  <pic:spPr>
                    <a:xfrm>
                      <a:off x="0" y="0"/>
                      <a:ext cx="5259705" cy="3660140"/>
                    </a:xfrm>
                    <a:prstGeom prst="rect">
                      <a:avLst/>
                    </a:prstGeom>
                  </pic:spPr>
                </pic:pic>
              </a:graphicData>
            </a:graphic>
            <wp14:sizeRelH relativeFrom="page">
              <wp14:pctWidth>0</wp14:pctWidth>
            </wp14:sizeRelH>
            <wp14:sizeRelV relativeFrom="page">
              <wp14:pctHeight>0</wp14:pctHeight>
            </wp14:sizeRelV>
          </wp:anchor>
        </w:drawing>
      </w:r>
      <w:r w:rsidRPr="004E513E">
        <w:rPr>
          <w:rFonts w:ascii="Arial" w:hAnsi="Arial" w:cs="Arial"/>
          <w:b/>
          <w:sz w:val="22"/>
          <w:szCs w:val="22"/>
          <w:lang w:val="en-US"/>
        </w:rPr>
        <w:t>Figure S</w:t>
      </w:r>
      <w:r w:rsidR="00602205">
        <w:rPr>
          <w:rFonts w:ascii="Arial" w:hAnsi="Arial" w:cs="Arial"/>
          <w:b/>
          <w:sz w:val="22"/>
          <w:szCs w:val="22"/>
          <w:lang w:val="en-US"/>
        </w:rPr>
        <w:t>4</w:t>
      </w:r>
      <w:r w:rsidRPr="00DD05F5">
        <w:rPr>
          <w:rFonts w:ascii="Arial" w:hAnsi="Arial" w:cs="Arial"/>
          <w:sz w:val="22"/>
          <w:szCs w:val="22"/>
          <w:lang w:val="en-US"/>
        </w:rPr>
        <w:t xml:space="preserve">: Example decay </w:t>
      </w:r>
      <w:r w:rsidRPr="00746DC4">
        <w:rPr>
          <w:rFonts w:ascii="Arial" w:hAnsi="Arial" w:cs="Arial"/>
          <w:sz w:val="22"/>
          <w:szCs w:val="22"/>
          <w:lang w:val="en-US"/>
        </w:rPr>
        <w:t>(A, C) and grow</w:t>
      </w:r>
      <w:r w:rsidR="003122F1">
        <w:rPr>
          <w:rFonts w:ascii="Arial" w:hAnsi="Arial" w:cs="Arial"/>
          <w:sz w:val="22"/>
          <w:szCs w:val="22"/>
          <w:lang w:val="en-US"/>
        </w:rPr>
        <w:t>th</w:t>
      </w:r>
      <w:r w:rsidRPr="00746DC4">
        <w:rPr>
          <w:rFonts w:ascii="Arial" w:hAnsi="Arial" w:cs="Arial"/>
          <w:sz w:val="22"/>
          <w:szCs w:val="22"/>
          <w:lang w:val="en-US"/>
        </w:rPr>
        <w:t xml:space="preserve"> curves</w:t>
      </w:r>
      <w:r w:rsidRPr="00707475">
        <w:rPr>
          <w:rFonts w:ascii="Arial" w:hAnsi="Arial" w:cs="Arial"/>
          <w:sz w:val="22"/>
          <w:szCs w:val="22"/>
          <w:lang w:val="en-US"/>
        </w:rPr>
        <w:t xml:space="preserve"> (B, D)</w:t>
      </w:r>
      <w:r w:rsidRPr="00AF72B3">
        <w:rPr>
          <w:rFonts w:ascii="Arial" w:hAnsi="Arial" w:cs="Arial"/>
          <w:sz w:val="22"/>
          <w:szCs w:val="22"/>
          <w:lang w:val="en-US"/>
        </w:rPr>
        <w:t xml:space="preserve"> for </w:t>
      </w:r>
      <w:r w:rsidRPr="004E513E">
        <w:rPr>
          <w:rFonts w:ascii="Arial" w:hAnsi="Arial" w:cs="Arial"/>
          <w:sz w:val="22"/>
          <w:szCs w:val="22"/>
          <w:lang w:val="en-US"/>
        </w:rPr>
        <w:t>a</w:t>
      </w:r>
      <w:r w:rsidR="003122F1">
        <w:rPr>
          <w:rFonts w:ascii="Arial" w:hAnsi="Arial" w:cs="Arial"/>
          <w:sz w:val="22"/>
          <w:szCs w:val="22"/>
          <w:lang w:val="en-US"/>
        </w:rPr>
        <w:t xml:space="preserve"> low</w:t>
      </w:r>
      <m:oMath>
        <m:sSub>
          <m:sSubPr>
            <m:ctrlPr>
              <w:rPr>
                <w:rFonts w:ascii="Cambria Math" w:hAnsi="Cambria Math" w:cs="Arial"/>
                <w:i/>
                <w:sz w:val="22"/>
                <w:szCs w:val="22"/>
                <w:lang w:val="en-GB" w:eastAsia="ja-JP"/>
              </w:rPr>
            </m:ctrlPr>
          </m:sSubPr>
          <m:e>
            <m:r>
              <w:rPr>
                <w:rFonts w:ascii="Cambria Math" w:hAnsi="Cambria Math" w:cs="Arial"/>
                <w:sz w:val="22"/>
                <w:szCs w:val="22"/>
                <w:lang w:val="en-GB" w:eastAsia="ja-JP"/>
              </w:rPr>
              <m:t>D</m:t>
            </m:r>
          </m:e>
          <m:sub>
            <m:r>
              <w:rPr>
                <w:rFonts w:ascii="Cambria Math" w:hAnsi="Cambria Math" w:cs="Arial"/>
                <w:sz w:val="22"/>
                <w:szCs w:val="22"/>
                <w:lang w:val="en-GB" w:eastAsia="ja-JP"/>
              </w:rPr>
              <m:t>e</m:t>
            </m:r>
          </m:sub>
        </m:sSub>
      </m:oMath>
      <w:r w:rsidRPr="00991E73">
        <w:rPr>
          <w:rFonts w:ascii="Arial" w:hAnsi="Arial" w:cs="Arial"/>
          <w:sz w:val="22"/>
          <w:szCs w:val="22"/>
          <w:lang w:val="en-GB" w:eastAsia="ja-JP"/>
        </w:rPr>
        <w:t xml:space="preserve"> </w:t>
      </w:r>
      <w:r w:rsidRPr="004E513E">
        <w:rPr>
          <w:rFonts w:ascii="Arial" w:hAnsi="Arial" w:cs="Arial"/>
          <w:sz w:val="22"/>
          <w:szCs w:val="22"/>
          <w:lang w:val="en-US"/>
        </w:rPr>
        <w:t xml:space="preserve">sample </w:t>
      </w:r>
      <w:r w:rsidRPr="00DD05F5">
        <w:rPr>
          <w:rFonts w:ascii="Arial" w:hAnsi="Arial" w:cs="Arial"/>
          <w:sz w:val="22"/>
          <w:szCs w:val="22"/>
          <w:lang w:val="en-US"/>
        </w:rPr>
        <w:t xml:space="preserve">(IS-4 in </w:t>
      </w:r>
      <w:r w:rsidRPr="00746DC4">
        <w:rPr>
          <w:rFonts w:ascii="Arial" w:hAnsi="Arial" w:cs="Arial"/>
          <w:sz w:val="22"/>
          <w:szCs w:val="22"/>
          <w:lang w:val="en-US"/>
        </w:rPr>
        <w:t xml:space="preserve">blue) and a </w:t>
      </w:r>
      <w:r w:rsidR="003122F1">
        <w:rPr>
          <w:rFonts w:ascii="Arial" w:hAnsi="Arial" w:cs="Arial"/>
          <w:sz w:val="22"/>
          <w:szCs w:val="22"/>
          <w:lang w:val="en-US"/>
        </w:rPr>
        <w:t>high</w:t>
      </w:r>
      <w:r>
        <w:rPr>
          <w:rFonts w:ascii="Arial" w:hAnsi="Arial" w:cs="Arial"/>
          <w:sz w:val="22"/>
          <w:szCs w:val="22"/>
          <w:lang w:val="en-GB" w:eastAsia="ja-JP"/>
        </w:rPr>
        <w:t xml:space="preserve"> </w:t>
      </w:r>
      <m:oMath>
        <m:sSub>
          <m:sSubPr>
            <m:ctrlPr>
              <w:rPr>
                <w:rFonts w:ascii="Cambria Math" w:hAnsi="Cambria Math" w:cs="Arial"/>
                <w:i/>
                <w:sz w:val="22"/>
                <w:szCs w:val="22"/>
                <w:lang w:val="en-GB" w:eastAsia="ja-JP"/>
              </w:rPr>
            </m:ctrlPr>
          </m:sSubPr>
          <m:e>
            <m:r>
              <w:rPr>
                <w:rFonts w:ascii="Cambria Math" w:hAnsi="Cambria Math" w:cs="Arial"/>
                <w:sz w:val="22"/>
                <w:szCs w:val="22"/>
                <w:lang w:val="en-GB" w:eastAsia="ja-JP"/>
              </w:rPr>
              <m:t>D</m:t>
            </m:r>
          </m:e>
          <m:sub>
            <m:r>
              <w:rPr>
                <w:rFonts w:ascii="Cambria Math" w:hAnsi="Cambria Math" w:cs="Arial"/>
                <w:sz w:val="22"/>
                <w:szCs w:val="22"/>
                <w:lang w:val="en-GB" w:eastAsia="ja-JP"/>
              </w:rPr>
              <m:t>e</m:t>
            </m:r>
          </m:sub>
        </m:sSub>
      </m:oMath>
      <w:r w:rsidRPr="00991E73">
        <w:rPr>
          <w:rFonts w:ascii="Arial" w:hAnsi="Arial" w:cs="Arial"/>
          <w:sz w:val="22"/>
          <w:szCs w:val="22"/>
          <w:lang w:val="en-GB" w:eastAsia="ja-JP"/>
        </w:rPr>
        <w:t xml:space="preserve"> </w:t>
      </w:r>
      <w:r w:rsidRPr="004E513E">
        <w:rPr>
          <w:rFonts w:ascii="Arial" w:hAnsi="Arial" w:cs="Arial"/>
          <w:sz w:val="22"/>
          <w:szCs w:val="22"/>
          <w:lang w:val="en-US"/>
        </w:rPr>
        <w:t xml:space="preserve">sample </w:t>
      </w:r>
      <w:r w:rsidRPr="00DD05F5">
        <w:rPr>
          <w:rFonts w:ascii="Arial" w:hAnsi="Arial" w:cs="Arial"/>
          <w:sz w:val="22"/>
          <w:szCs w:val="22"/>
          <w:lang w:val="en-US"/>
        </w:rPr>
        <w:t xml:space="preserve">(IS-1.1 in </w:t>
      </w:r>
      <w:r w:rsidRPr="00746DC4">
        <w:rPr>
          <w:rFonts w:ascii="Arial" w:hAnsi="Arial" w:cs="Arial"/>
          <w:sz w:val="22"/>
          <w:szCs w:val="22"/>
          <w:lang w:val="en-US"/>
        </w:rPr>
        <w:t>red).</w:t>
      </w:r>
    </w:p>
    <w:p w14:paraId="165069D4" w14:textId="77777777" w:rsidR="007E5981" w:rsidRPr="000543EF" w:rsidRDefault="007E5981" w:rsidP="00E610F0">
      <w:pPr>
        <w:spacing w:before="120" w:line="360" w:lineRule="auto"/>
        <w:ind w:firstLine="284"/>
        <w:jc w:val="both"/>
        <w:outlineLvl w:val="0"/>
        <w:rPr>
          <w:rFonts w:ascii="Arial" w:hAnsi="Arial"/>
          <w:lang w:val="en-GB"/>
        </w:rPr>
      </w:pPr>
    </w:p>
    <w:p w14:paraId="265E67A5" w14:textId="7046F578" w:rsidR="002D74D4" w:rsidRPr="00364CBC" w:rsidRDefault="00DE583F" w:rsidP="00E610F0">
      <w:pPr>
        <w:spacing w:before="120" w:line="360" w:lineRule="auto"/>
        <w:ind w:firstLine="284"/>
        <w:jc w:val="both"/>
        <w:outlineLvl w:val="0"/>
        <w:rPr>
          <w:rFonts w:ascii="Arial" w:hAnsi="Arial" w:cs="Arial"/>
          <w:i/>
          <w:lang w:val="en-US"/>
        </w:rPr>
      </w:pPr>
      <w:r w:rsidRPr="00364CBC">
        <w:rPr>
          <w:rFonts w:ascii="Arial" w:hAnsi="Arial" w:cs="Arial"/>
          <w:i/>
          <w:lang w:val="en-US"/>
        </w:rPr>
        <w:t>S4</w:t>
      </w:r>
      <w:r w:rsidR="002D74D4" w:rsidRPr="00364CBC">
        <w:rPr>
          <w:rFonts w:ascii="Arial" w:hAnsi="Arial" w:cs="Arial"/>
          <w:i/>
          <w:lang w:val="en-US"/>
        </w:rPr>
        <w:t>. Dose Rate determination and age calculations</w:t>
      </w:r>
    </w:p>
    <w:p w14:paraId="0EBAE1A3" w14:textId="54376435" w:rsidR="002D74D4" w:rsidRPr="00364CBC" w:rsidRDefault="002D74D4" w:rsidP="00E610F0">
      <w:pPr>
        <w:spacing w:before="120" w:line="360" w:lineRule="auto"/>
        <w:ind w:firstLine="284"/>
        <w:jc w:val="both"/>
        <w:rPr>
          <w:rFonts w:ascii="Arial" w:hAnsi="Arial" w:cs="Arial"/>
          <w:lang w:val="en-GB" w:eastAsia="ja-JP"/>
        </w:rPr>
      </w:pPr>
      <w:r w:rsidRPr="00364CBC">
        <w:rPr>
          <w:rFonts w:ascii="Arial" w:hAnsi="Arial" w:cs="Arial"/>
          <w:lang w:val="en-US"/>
        </w:rPr>
        <w:t>The environmental dose rate (</w:t>
      </w:r>
      <m:oMath>
        <m:acc>
          <m:accPr>
            <m:chr m:val="̇"/>
            <m:ctrlPr>
              <w:rPr>
                <w:rFonts w:ascii="Cambria Math" w:hAnsi="Cambria Math" w:cs="Arial"/>
                <w:i/>
              </w:rPr>
            </m:ctrlPr>
          </m:accPr>
          <m:e>
            <m:r>
              <w:rPr>
                <w:rFonts w:ascii="Cambria Math" w:hAnsi="Cambria Math" w:cs="Arial"/>
              </w:rPr>
              <m:t>D</m:t>
            </m:r>
          </m:e>
        </m:acc>
      </m:oMath>
      <w:r w:rsidRPr="00364CBC">
        <w:rPr>
          <w:rFonts w:ascii="Arial" w:hAnsi="Arial" w:cs="Arial"/>
          <w:lang w:val="en-US"/>
        </w:rPr>
        <w:t xml:space="preserve">, Gy/ka) is the </w:t>
      </w:r>
      <w:r w:rsidR="00F7662D" w:rsidRPr="00364CBC">
        <w:rPr>
          <w:rFonts w:ascii="Arial" w:hAnsi="Arial" w:cs="Arial"/>
          <w:lang w:val="en-US"/>
        </w:rPr>
        <w:t>rate at which a luminescence dosimeter (quartz grain in the present instance)</w:t>
      </w:r>
      <w:r w:rsidRPr="00364CBC">
        <w:rPr>
          <w:rFonts w:ascii="Arial" w:hAnsi="Arial" w:cs="Arial"/>
          <w:lang w:val="en-US"/>
        </w:rPr>
        <w:t xml:space="preserve"> receive</w:t>
      </w:r>
      <w:r w:rsidR="00F7662D" w:rsidRPr="00364CBC">
        <w:rPr>
          <w:rFonts w:ascii="Arial" w:hAnsi="Arial" w:cs="Arial"/>
          <w:lang w:val="en-US"/>
        </w:rPr>
        <w:t xml:space="preserve">s </w:t>
      </w:r>
      <w:r w:rsidR="003122F1">
        <w:rPr>
          <w:rFonts w:ascii="Arial" w:hAnsi="Arial" w:cs="Arial"/>
          <w:lang w:val="en-US"/>
        </w:rPr>
        <w:t>ionising</w:t>
      </w:r>
      <w:r w:rsidR="00F7662D" w:rsidRPr="00364CBC">
        <w:rPr>
          <w:rFonts w:ascii="Arial" w:hAnsi="Arial" w:cs="Arial"/>
          <w:lang w:val="en-US"/>
        </w:rPr>
        <w:t xml:space="preserve"> radiation</w:t>
      </w:r>
      <w:r w:rsidRPr="00364CBC">
        <w:rPr>
          <w:rFonts w:ascii="Arial" w:hAnsi="Arial" w:cs="Arial"/>
          <w:lang w:val="en-US"/>
        </w:rPr>
        <w:t xml:space="preserve"> during bur</w:t>
      </w:r>
      <w:r w:rsidR="00F7662D" w:rsidRPr="00364CBC">
        <w:rPr>
          <w:rFonts w:ascii="Arial" w:hAnsi="Arial" w:cs="Arial"/>
          <w:lang w:val="en-US"/>
        </w:rPr>
        <w:t>ial</w:t>
      </w:r>
      <w:r w:rsidR="00332662" w:rsidRPr="00364CBC">
        <w:rPr>
          <w:rFonts w:ascii="Arial" w:hAnsi="Arial" w:cs="Arial"/>
          <w:lang w:val="en-US"/>
        </w:rPr>
        <w:t xml:space="preserve"> (Aitken, 1985)</w:t>
      </w:r>
      <w:r w:rsidRPr="00364CBC">
        <w:rPr>
          <w:rFonts w:ascii="Arial" w:hAnsi="Arial" w:cs="Arial"/>
          <w:lang w:val="en-US"/>
        </w:rPr>
        <w:t>. Th</w:t>
      </w:r>
      <w:r w:rsidR="00F7662D" w:rsidRPr="00364CBC">
        <w:rPr>
          <w:rFonts w:ascii="Arial" w:hAnsi="Arial" w:cs="Arial"/>
          <w:lang w:val="en-US"/>
        </w:rPr>
        <w:t>is</w:t>
      </w:r>
      <w:r w:rsidRPr="00364CBC">
        <w:rPr>
          <w:rFonts w:ascii="Arial" w:hAnsi="Arial" w:cs="Arial"/>
          <w:lang w:val="en-US"/>
        </w:rPr>
        <w:t xml:space="preserve"> radiation</w:t>
      </w:r>
      <w:r w:rsidR="00F7662D" w:rsidRPr="00364CBC">
        <w:rPr>
          <w:rFonts w:ascii="Arial" w:hAnsi="Arial" w:cs="Arial"/>
          <w:lang w:val="en-US"/>
        </w:rPr>
        <w:t xml:space="preserve"> is derived from the decay of</w:t>
      </w:r>
      <w:r w:rsidRPr="00364CBC">
        <w:rPr>
          <w:rFonts w:ascii="Arial" w:hAnsi="Arial" w:cs="Arial"/>
          <w:lang w:val="en-US"/>
        </w:rPr>
        <w:t xml:space="preserve"> radioisotopes</w:t>
      </w:r>
      <w:r w:rsidR="00F7662D" w:rsidRPr="00364CBC">
        <w:rPr>
          <w:rFonts w:ascii="Arial" w:hAnsi="Arial" w:cs="Arial"/>
          <w:lang w:val="en-US"/>
        </w:rPr>
        <w:t xml:space="preserve"> in the </w:t>
      </w:r>
      <w:r w:rsidRPr="00364CBC">
        <w:rPr>
          <w:rFonts w:ascii="Arial" w:hAnsi="Arial" w:cs="Arial"/>
          <w:lang w:val="en-US"/>
        </w:rPr>
        <w:t>uranium (U)</w:t>
      </w:r>
      <w:r w:rsidR="00F7662D" w:rsidRPr="00364CBC">
        <w:rPr>
          <w:rFonts w:ascii="Arial" w:hAnsi="Arial" w:cs="Arial"/>
          <w:lang w:val="en-US"/>
        </w:rPr>
        <w:t xml:space="preserve"> and </w:t>
      </w:r>
      <w:r w:rsidRPr="00364CBC">
        <w:rPr>
          <w:rFonts w:ascii="Arial" w:hAnsi="Arial" w:cs="Arial"/>
          <w:lang w:val="en-US"/>
        </w:rPr>
        <w:t>thorium (Th)</w:t>
      </w:r>
      <w:r w:rsidR="00F7662D" w:rsidRPr="00364CBC">
        <w:rPr>
          <w:rFonts w:ascii="Arial" w:hAnsi="Arial" w:cs="Arial"/>
          <w:lang w:val="en-US"/>
        </w:rPr>
        <w:t xml:space="preserve"> decay series, as well as contributions from</w:t>
      </w:r>
      <w:r w:rsidRPr="00364CBC">
        <w:rPr>
          <w:rFonts w:ascii="Arial" w:hAnsi="Arial" w:cs="Arial"/>
          <w:lang w:val="en-US"/>
        </w:rPr>
        <w:t xml:space="preserve"> rubidium (Rb) and potassium (K)</w:t>
      </w:r>
      <w:r w:rsidR="00F7662D" w:rsidRPr="00364CBC">
        <w:rPr>
          <w:rFonts w:ascii="Arial" w:hAnsi="Arial" w:cs="Arial"/>
          <w:lang w:val="en-US"/>
        </w:rPr>
        <w:t xml:space="preserve">, all of which are </w:t>
      </w:r>
      <w:r w:rsidRPr="00364CBC">
        <w:rPr>
          <w:rFonts w:ascii="Arial" w:hAnsi="Arial" w:cs="Arial"/>
          <w:lang w:val="en-US"/>
        </w:rPr>
        <w:t>present in the sediment</w:t>
      </w:r>
      <w:r w:rsidR="00F7662D" w:rsidRPr="00364CBC">
        <w:rPr>
          <w:rFonts w:ascii="Arial" w:hAnsi="Arial" w:cs="Arial"/>
          <w:lang w:val="en-US"/>
        </w:rPr>
        <w:t>. Combined, these sources provide</w:t>
      </w:r>
      <w:r w:rsidRPr="00364CBC">
        <w:rPr>
          <w:rFonts w:ascii="Arial" w:hAnsi="Arial" w:cs="Arial"/>
          <w:lang w:val="en-US"/>
        </w:rPr>
        <w:t xml:space="preserve"> the </w:t>
      </w:r>
      <w:r w:rsidR="00470801" w:rsidRPr="00364CBC">
        <w:rPr>
          <w:rFonts w:ascii="Arial" w:hAnsi="Arial" w:cs="Arial"/>
          <w:lang w:val="en-US"/>
        </w:rPr>
        <w:t>sediment</w:t>
      </w:r>
      <w:r w:rsidRPr="00364CBC">
        <w:rPr>
          <w:rFonts w:ascii="Arial" w:hAnsi="Arial" w:cs="Arial"/>
          <w:lang w:val="en-US"/>
        </w:rPr>
        <w:t xml:space="preserve"> dose rate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sed</m:t>
            </m:r>
          </m:sub>
        </m:sSub>
      </m:oMath>
      <w:r w:rsidRPr="00364CBC">
        <w:rPr>
          <w:rFonts w:ascii="Arial" w:hAnsi="Arial" w:cs="Arial"/>
          <w:lang w:val="en-US"/>
        </w:rPr>
        <w:t xml:space="preserve">). </w:t>
      </w:r>
      <w:r w:rsidR="003725D3" w:rsidRPr="00364CBC">
        <w:rPr>
          <w:rFonts w:ascii="Arial" w:hAnsi="Arial" w:cs="Arial"/>
          <w:lang w:val="en-US"/>
        </w:rPr>
        <w:t>This latter is assessed on the basis of present-day geochemical settings</w:t>
      </w:r>
      <w:r w:rsidR="00E602F7" w:rsidRPr="00364CBC">
        <w:rPr>
          <w:rFonts w:ascii="Arial" w:hAnsi="Arial" w:cs="Arial"/>
          <w:lang w:val="en-US"/>
        </w:rPr>
        <w:t xml:space="preserve"> (Table S3)</w:t>
      </w:r>
      <w:r w:rsidR="003725D3" w:rsidRPr="00364CBC">
        <w:rPr>
          <w:rFonts w:ascii="Arial" w:hAnsi="Arial" w:cs="Arial"/>
          <w:lang w:val="en-US"/>
        </w:rPr>
        <w:t>, assuming the infinite matrix and secular equilibrium of radioisotope series (</w:t>
      </w:r>
      <w:r w:rsidR="00533D41" w:rsidRPr="00364CBC">
        <w:rPr>
          <w:rFonts w:ascii="Arial" w:hAnsi="Arial" w:cs="Arial"/>
          <w:lang w:val="en-US"/>
        </w:rPr>
        <w:t xml:space="preserve">e.g. </w:t>
      </w:r>
      <w:r w:rsidR="00AE2EC9" w:rsidRPr="00364CBC">
        <w:rPr>
          <w:rFonts w:ascii="Arial" w:hAnsi="Arial" w:cs="Arial"/>
          <w:lang w:val="en-US"/>
        </w:rPr>
        <w:t>Guérin et al., 2012</w:t>
      </w:r>
      <w:r w:rsidR="003725D3" w:rsidRPr="00364CBC">
        <w:rPr>
          <w:rFonts w:ascii="Arial" w:hAnsi="Arial" w:cs="Arial"/>
          <w:lang w:val="en-US"/>
        </w:rPr>
        <w:t>). A d</w:t>
      </w:r>
      <w:r w:rsidR="00470801" w:rsidRPr="00364CBC">
        <w:rPr>
          <w:rFonts w:ascii="Arial" w:hAnsi="Arial" w:cs="Arial"/>
          <w:lang w:val="en-US"/>
        </w:rPr>
        <w:t>ose due to cosmic rays</w:t>
      </w:r>
      <w:r w:rsidRPr="00364CBC">
        <w:rPr>
          <w:rFonts w:ascii="Arial" w:hAnsi="Arial" w:cs="Arial"/>
          <w:lang w:val="en-US"/>
        </w:rPr>
        <w:t xml:space="preserv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sub>
        </m:sSub>
      </m:oMath>
      <w:r w:rsidRPr="00364CBC">
        <w:rPr>
          <w:rFonts w:ascii="Arial" w:hAnsi="Arial" w:cs="Arial"/>
          <w:lang w:val="en-US"/>
        </w:rPr>
        <w:t>)</w:t>
      </w:r>
      <w:r w:rsidR="007026A0" w:rsidRPr="00364CBC">
        <w:rPr>
          <w:rFonts w:ascii="Arial" w:hAnsi="Arial" w:cs="Arial"/>
          <w:lang w:val="en-US"/>
        </w:rPr>
        <w:t xml:space="preserve"> </w:t>
      </w:r>
      <w:r w:rsidR="00D735A7" w:rsidRPr="00364CBC">
        <w:rPr>
          <w:rFonts w:ascii="Arial" w:hAnsi="Arial" w:cs="Arial"/>
          <w:lang w:val="en-US"/>
        </w:rPr>
        <w:t>represents</w:t>
      </w:r>
      <w:r w:rsidR="007026A0" w:rsidRPr="00364CBC">
        <w:rPr>
          <w:rFonts w:ascii="Arial" w:hAnsi="Arial" w:cs="Arial"/>
          <w:lang w:val="en-US"/>
        </w:rPr>
        <w:t xml:space="preserve"> an additional component </w:t>
      </w:r>
      <w:r w:rsidR="003725D3" w:rsidRPr="00364CBC">
        <w:rPr>
          <w:rFonts w:ascii="Arial" w:hAnsi="Arial" w:cs="Arial"/>
          <w:lang w:val="en-US"/>
        </w:rPr>
        <w:t>of</w:t>
      </w:r>
      <w:r w:rsidRPr="00364CBC">
        <w:rPr>
          <w:rFonts w:ascii="Arial" w:hAnsi="Arial" w:cs="Arial"/>
          <w:lang w:val="en-US"/>
        </w:rPr>
        <w:t xml:space="preserve"> </w:t>
      </w:r>
      <m:oMath>
        <m:r>
          <w:rPr>
            <w:rFonts w:ascii="Cambria Math" w:hAnsi="Cambria Math" w:cs="Arial"/>
            <w:lang w:val="en-US"/>
          </w:rPr>
          <m:t xml:space="preserve"> </m:t>
        </m:r>
        <m:acc>
          <m:accPr>
            <m:chr m:val="̇"/>
            <m:ctrlPr>
              <w:rPr>
                <w:rFonts w:ascii="Cambria Math" w:hAnsi="Cambria Math" w:cs="Arial"/>
                <w:i/>
              </w:rPr>
            </m:ctrlPr>
          </m:accPr>
          <m:e>
            <m:r>
              <w:rPr>
                <w:rFonts w:ascii="Cambria Math" w:hAnsi="Cambria Math" w:cs="Arial"/>
              </w:rPr>
              <m:t>D</m:t>
            </m:r>
          </m:e>
        </m:acc>
      </m:oMath>
      <w:r w:rsidR="003725D3" w:rsidRPr="00364CBC">
        <w:rPr>
          <w:rFonts w:ascii="Arial" w:hAnsi="Arial" w:cs="Arial"/>
          <w:lang w:val="en-US"/>
        </w:rPr>
        <w:t xml:space="preserve">. </w:t>
      </w:r>
      <w:r w:rsidR="00D735A7" w:rsidRPr="00364CBC">
        <w:rPr>
          <w:rFonts w:ascii="Arial" w:hAnsi="Arial" w:cs="Arial"/>
          <w:lang w:val="en-US"/>
        </w:rPr>
        <w:t xml:space="preserve">Its </w:t>
      </w:r>
      <w:r w:rsidR="003725D3" w:rsidRPr="00364CBC">
        <w:rPr>
          <w:rFonts w:ascii="Arial" w:hAnsi="Arial" w:cs="Arial"/>
          <w:lang w:val="en-US"/>
        </w:rPr>
        <w:t xml:space="preserve">contribution </w:t>
      </w:r>
      <w:r w:rsidR="007026A0" w:rsidRPr="00364CBC">
        <w:rPr>
          <w:rFonts w:ascii="Arial" w:hAnsi="Arial" w:cs="Arial"/>
          <w:lang w:val="en-US"/>
        </w:rPr>
        <w:t xml:space="preserve">is determined by </w:t>
      </w:r>
      <w:r w:rsidRPr="00364CBC">
        <w:rPr>
          <w:rFonts w:ascii="Arial" w:hAnsi="Arial" w:cs="Arial"/>
          <w:lang w:val="en-US"/>
        </w:rPr>
        <w:t xml:space="preserve">latitude, longitude, </w:t>
      </w:r>
      <w:r w:rsidR="007026A0" w:rsidRPr="00364CBC">
        <w:rPr>
          <w:rFonts w:ascii="Arial" w:hAnsi="Arial" w:cs="Arial"/>
          <w:lang w:val="en-US"/>
        </w:rPr>
        <w:t xml:space="preserve">and </w:t>
      </w:r>
      <w:r w:rsidRPr="00364CBC">
        <w:rPr>
          <w:rFonts w:ascii="Arial" w:hAnsi="Arial" w:cs="Arial"/>
          <w:lang w:val="en-US"/>
        </w:rPr>
        <w:t>altitude</w:t>
      </w:r>
      <w:r w:rsidR="003725D3" w:rsidRPr="00364CBC">
        <w:rPr>
          <w:rFonts w:ascii="Arial" w:hAnsi="Arial" w:cs="Arial"/>
          <w:lang w:val="en-US"/>
        </w:rPr>
        <w:t>,</w:t>
      </w:r>
      <w:r w:rsidRPr="00364CBC">
        <w:rPr>
          <w:rFonts w:ascii="Arial" w:hAnsi="Arial" w:cs="Arial"/>
          <w:lang w:val="en-US"/>
        </w:rPr>
        <w:t xml:space="preserve"> but also </w:t>
      </w:r>
      <w:r w:rsidR="007026A0" w:rsidRPr="00364CBC">
        <w:rPr>
          <w:rFonts w:ascii="Arial" w:hAnsi="Arial" w:cs="Arial"/>
          <w:lang w:val="en-US"/>
        </w:rPr>
        <w:t>by the density and depth</w:t>
      </w:r>
      <w:r w:rsidR="003725D3" w:rsidRPr="00364CBC">
        <w:rPr>
          <w:rFonts w:ascii="Arial" w:hAnsi="Arial" w:cs="Arial"/>
          <w:lang w:val="en-US"/>
        </w:rPr>
        <w:t xml:space="preserve"> of overburden above the</w:t>
      </w:r>
      <w:r w:rsidR="004E7EBC" w:rsidRPr="00364CBC">
        <w:rPr>
          <w:rFonts w:ascii="Arial" w:hAnsi="Arial" w:cs="Arial"/>
          <w:lang w:val="en-US"/>
        </w:rPr>
        <w:t xml:space="preserve"> present-day position of the</w:t>
      </w:r>
      <w:r w:rsidR="003725D3" w:rsidRPr="00364CBC">
        <w:rPr>
          <w:rFonts w:ascii="Arial" w:hAnsi="Arial" w:cs="Arial"/>
          <w:lang w:val="en-US"/>
        </w:rPr>
        <w:t xml:space="preserve"> sample</w:t>
      </w:r>
      <w:r w:rsidR="00E917F2" w:rsidRPr="00364CBC">
        <w:rPr>
          <w:rFonts w:ascii="Arial" w:hAnsi="Arial" w:cs="Arial"/>
          <w:lang w:val="en-US"/>
        </w:rPr>
        <w:t xml:space="preserve">. </w:t>
      </w:r>
      <w:r w:rsidR="00E917F2" w:rsidRPr="00364CBC">
        <w:rPr>
          <w:rFonts w:ascii="Arial" w:hAnsi="Arial" w:cs="Arial"/>
          <w:lang w:val="en-GB" w:eastAsia="ja-JP"/>
        </w:rPr>
        <w:t>The parameter</w:t>
      </w:r>
      <w:r w:rsidR="003C6FAA" w:rsidRPr="00364CBC">
        <w:rPr>
          <w:rFonts w:ascii="Arial" w:hAnsi="Arial" w:cs="Arial"/>
          <w:lang w:val="en-GB" w:eastAsia="ja-JP"/>
        </w:rPr>
        <w:t>s</w:t>
      </w:r>
      <w:r w:rsidR="00E917F2" w:rsidRPr="00364CBC">
        <w:rPr>
          <w:rFonts w:ascii="Arial" w:hAnsi="Arial" w:cs="Arial"/>
          <w:lang w:val="en-GB" w:eastAsia="ja-JP"/>
        </w:rPr>
        <w:t xml:space="preserve"> F, H and J</w:t>
      </w:r>
      <w:r w:rsidR="003C6FAA" w:rsidRPr="00364CBC">
        <w:rPr>
          <w:rFonts w:ascii="Arial" w:hAnsi="Arial" w:cs="Arial"/>
          <w:lang w:val="en-GB" w:eastAsia="ja-JP"/>
        </w:rPr>
        <w:t>,</w:t>
      </w:r>
      <w:r w:rsidR="00E917F2" w:rsidRPr="00364CBC">
        <w:rPr>
          <w:rFonts w:ascii="Arial" w:hAnsi="Arial" w:cs="Arial"/>
          <w:lang w:val="en-GB" w:eastAsia="ja-JP"/>
        </w:rPr>
        <w:t xml:space="preserve"> used for the Chobe Enclave</w:t>
      </w:r>
      <w:r w:rsidR="00612BA3" w:rsidRPr="00364CBC">
        <w:rPr>
          <w:rFonts w:ascii="Arial" w:hAnsi="Arial" w:cs="Arial"/>
          <w:lang w:val="en-GB" w:eastAsia="ja-JP"/>
        </w:rPr>
        <w:t xml:space="preserv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sub>
        </m:sSub>
      </m:oMath>
      <w:r w:rsidR="00612BA3" w:rsidRPr="00364CBC">
        <w:rPr>
          <w:rFonts w:ascii="Arial" w:hAnsi="Arial" w:cs="Arial"/>
          <w:lang w:val="en-US"/>
        </w:rPr>
        <w:t xml:space="preserve"> assessment</w:t>
      </w:r>
      <w:r w:rsidR="003C6FAA" w:rsidRPr="00364CBC">
        <w:rPr>
          <w:rFonts w:ascii="Arial" w:hAnsi="Arial" w:cs="Arial"/>
          <w:lang w:val="en-US"/>
        </w:rPr>
        <w:t>,</w:t>
      </w:r>
      <w:r w:rsidR="00E917F2" w:rsidRPr="00364CBC">
        <w:rPr>
          <w:rFonts w:ascii="Arial" w:hAnsi="Arial" w:cs="Arial"/>
          <w:lang w:val="en-GB" w:eastAsia="ja-JP"/>
        </w:rPr>
        <w:t xml:space="preserve"> are 0.37, 4.31 and 0.58 (Prescott and Hutton, 1994). The </w:t>
      </w:r>
      <w:r w:rsidR="00E917F2" w:rsidRPr="00364CBC">
        <w:rPr>
          <w:rFonts w:ascii="Arial" w:hAnsi="Arial" w:cs="Arial"/>
          <w:lang w:val="en-GB" w:eastAsia="ja-JP"/>
        </w:rPr>
        <w:lastRenderedPageBreak/>
        <w:t>overburden</w:t>
      </w:r>
      <w:r w:rsidR="003C6FAA" w:rsidRPr="00364CBC">
        <w:rPr>
          <w:rFonts w:ascii="Arial" w:hAnsi="Arial" w:cs="Arial"/>
          <w:lang w:val="en-GB" w:eastAsia="ja-JP"/>
        </w:rPr>
        <w:t xml:space="preserve"> values</w:t>
      </w:r>
      <w:r w:rsidR="00E917F2" w:rsidRPr="00364CBC">
        <w:rPr>
          <w:rFonts w:ascii="Arial" w:hAnsi="Arial" w:cs="Arial"/>
          <w:lang w:val="en-GB" w:eastAsia="ja-JP"/>
        </w:rPr>
        <w:t xml:space="preserve"> taken for sandy samples is 1.8 g cm</w:t>
      </w:r>
      <w:r w:rsidR="00E917F2" w:rsidRPr="00364CBC">
        <w:rPr>
          <w:rFonts w:ascii="Arial" w:hAnsi="Arial" w:cs="Arial"/>
          <w:vertAlign w:val="superscript"/>
          <w:lang w:val="en-GB" w:eastAsia="ja-JP"/>
        </w:rPr>
        <w:t>-3</w:t>
      </w:r>
      <w:r w:rsidR="00E917F2" w:rsidRPr="00364CBC">
        <w:rPr>
          <w:rFonts w:ascii="Arial" w:hAnsi="Arial" w:cs="Arial"/>
          <w:lang w:val="en-GB" w:eastAsia="ja-JP"/>
        </w:rPr>
        <w:t xml:space="preserve"> and 2.7 g cm</w:t>
      </w:r>
      <w:r w:rsidR="00E917F2" w:rsidRPr="00364CBC">
        <w:rPr>
          <w:rFonts w:ascii="Arial" w:hAnsi="Arial" w:cs="Arial"/>
          <w:vertAlign w:val="superscript"/>
          <w:lang w:val="en-GB" w:eastAsia="ja-JP"/>
        </w:rPr>
        <w:t>-3</w:t>
      </w:r>
      <w:r w:rsidR="00E917F2" w:rsidRPr="00364CBC">
        <w:rPr>
          <w:rFonts w:ascii="Arial" w:hAnsi="Arial" w:cs="Arial"/>
          <w:lang w:val="en-GB" w:eastAsia="ja-JP"/>
        </w:rPr>
        <w:t xml:space="preserve"> for the carbonate rocks.</w:t>
      </w:r>
    </w:p>
    <w:p w14:paraId="6E1DD1EC" w14:textId="77777777" w:rsidR="003C6FAA" w:rsidRPr="00364CBC" w:rsidRDefault="003C6FAA" w:rsidP="00E610F0">
      <w:pPr>
        <w:spacing w:before="120" w:line="360" w:lineRule="auto"/>
        <w:ind w:firstLine="284"/>
        <w:jc w:val="both"/>
        <w:rPr>
          <w:rFonts w:ascii="Arial" w:hAnsi="Arial" w:cs="Arial"/>
          <w:lang w:val="en-GB" w:eastAsia="ja-JP"/>
        </w:rPr>
      </w:pPr>
    </w:p>
    <w:p w14:paraId="59D06580" w14:textId="77B23AE9" w:rsidR="0019198F" w:rsidRPr="00364CBC" w:rsidRDefault="00071E52" w:rsidP="00E610F0">
      <w:pPr>
        <w:spacing w:before="120" w:line="360" w:lineRule="auto"/>
        <w:ind w:firstLine="284"/>
        <w:jc w:val="both"/>
        <w:rPr>
          <w:rFonts w:ascii="Arial" w:hAnsi="Arial" w:cs="Arial"/>
          <w:lang w:val="en-GB" w:eastAsia="ja-JP"/>
        </w:rPr>
      </w:pPr>
      <w:r w:rsidRPr="00364CBC">
        <w:rPr>
          <w:rFonts w:ascii="Arial" w:hAnsi="Arial" w:cs="Arial"/>
          <w:lang w:val="en-GB" w:eastAsia="ja-JP"/>
        </w:rPr>
        <w:t>The Chobe Enclave is located in the Middle Kalahari Basin (Fig. 1, main paper).</w:t>
      </w:r>
      <w:r w:rsidR="00EA65A7" w:rsidRPr="00364CBC">
        <w:rPr>
          <w:rFonts w:ascii="Arial" w:hAnsi="Arial" w:cs="Arial"/>
          <w:lang w:val="en-GB" w:eastAsia="ja-JP"/>
        </w:rPr>
        <w:t xml:space="preserve"> The sediments in the Kalahari Basin are from the Kalahari Group and have a thickness of ~200 m in </w:t>
      </w:r>
      <w:r w:rsidRPr="00364CBC">
        <w:rPr>
          <w:rFonts w:ascii="Arial" w:hAnsi="Arial" w:cs="Arial"/>
          <w:lang w:val="en-GB" w:eastAsia="ja-JP"/>
        </w:rPr>
        <w:t>this part of the basin</w:t>
      </w:r>
      <w:r w:rsidR="00EA65A7" w:rsidRPr="00364CBC">
        <w:rPr>
          <w:rFonts w:ascii="Arial" w:hAnsi="Arial" w:cs="Arial"/>
          <w:lang w:val="en-GB" w:eastAsia="ja-JP"/>
        </w:rPr>
        <w:t xml:space="preserve"> (Thomas and Shaw, 1991; Thomas, 1988). </w:t>
      </w:r>
      <w:r w:rsidR="007A44D8" w:rsidRPr="00364CBC">
        <w:rPr>
          <w:rFonts w:ascii="Arial" w:hAnsi="Arial" w:cs="Arial"/>
          <w:lang w:val="en-GB" w:eastAsia="ja-JP"/>
        </w:rPr>
        <w:t>Different lithologies compose this group,</w:t>
      </w:r>
      <w:r w:rsidR="007A44D8">
        <w:rPr>
          <w:rFonts w:ascii="Arial" w:hAnsi="Arial" w:cs="Arial"/>
          <w:lang w:val="en-GB" w:eastAsia="ja-JP"/>
        </w:rPr>
        <w:t xml:space="preserve"> in addition to the main body of unconsolidated sand, i.e. </w:t>
      </w:r>
      <w:r w:rsidR="007A44D8" w:rsidRPr="00364CBC">
        <w:rPr>
          <w:rFonts w:ascii="Arial" w:hAnsi="Arial" w:cs="Arial"/>
          <w:lang w:val="en-GB" w:eastAsia="ja-JP"/>
        </w:rPr>
        <w:t>Si-rich duricrusts, carbonate duricrusts</w:t>
      </w:r>
      <w:r w:rsidR="007A44D8">
        <w:rPr>
          <w:rFonts w:ascii="Arial" w:hAnsi="Arial" w:cs="Arial"/>
          <w:lang w:val="en-GB" w:eastAsia="ja-JP"/>
        </w:rPr>
        <w:t>,</w:t>
      </w:r>
      <w:r w:rsidR="007A44D8" w:rsidRPr="00364CBC">
        <w:rPr>
          <w:rFonts w:ascii="Arial" w:hAnsi="Arial" w:cs="Arial"/>
          <w:lang w:val="en-GB" w:eastAsia="ja-JP"/>
        </w:rPr>
        <w:t xml:space="preserve"> or sandstones, </w:t>
      </w:r>
      <w:r w:rsidR="007A44D8">
        <w:rPr>
          <w:rFonts w:ascii="Arial" w:hAnsi="Arial" w:cs="Arial"/>
          <w:lang w:val="en-GB" w:eastAsia="ja-JP"/>
        </w:rPr>
        <w:t>these last facies</w:t>
      </w:r>
      <w:r w:rsidR="007A44D8" w:rsidRPr="00364CBC">
        <w:rPr>
          <w:rFonts w:ascii="Arial" w:hAnsi="Arial" w:cs="Arial"/>
          <w:lang w:val="en-GB" w:eastAsia="ja-JP"/>
        </w:rPr>
        <w:t xml:space="preserve"> witness</w:t>
      </w:r>
      <w:r w:rsidR="007A44D8">
        <w:rPr>
          <w:rFonts w:ascii="Arial" w:hAnsi="Arial" w:cs="Arial"/>
          <w:lang w:val="en-GB" w:eastAsia="ja-JP"/>
        </w:rPr>
        <w:t>ing</w:t>
      </w:r>
      <w:r w:rsidR="007A44D8" w:rsidRPr="00364CBC">
        <w:rPr>
          <w:rFonts w:ascii="Arial" w:hAnsi="Arial" w:cs="Arial"/>
          <w:lang w:val="en-GB" w:eastAsia="ja-JP"/>
        </w:rPr>
        <w:t xml:space="preserve"> different transportation and weathering processes of th</w:t>
      </w:r>
      <w:r w:rsidR="007A44D8">
        <w:rPr>
          <w:rFonts w:ascii="Arial" w:hAnsi="Arial" w:cs="Arial"/>
          <w:lang w:val="en-GB" w:eastAsia="ja-JP"/>
        </w:rPr>
        <w:t>e</w:t>
      </w:r>
      <w:r w:rsidR="007A44D8" w:rsidRPr="00364CBC">
        <w:rPr>
          <w:rFonts w:ascii="Arial" w:hAnsi="Arial" w:cs="Arial"/>
          <w:lang w:val="en-GB" w:eastAsia="ja-JP"/>
        </w:rPr>
        <w:t xml:space="preserve"> </w:t>
      </w:r>
      <w:r w:rsidR="007A44D8">
        <w:rPr>
          <w:rFonts w:ascii="Arial" w:hAnsi="Arial" w:cs="Arial"/>
          <w:lang w:val="en-GB" w:eastAsia="ja-JP"/>
        </w:rPr>
        <w:t xml:space="preserve">primary </w:t>
      </w:r>
      <w:r w:rsidR="007A44D8" w:rsidRPr="00364CBC">
        <w:rPr>
          <w:rFonts w:ascii="Arial" w:hAnsi="Arial" w:cs="Arial"/>
          <w:lang w:val="en-GB" w:eastAsia="ja-JP"/>
        </w:rPr>
        <w:t xml:space="preserve">unconsolidated sediment. </w:t>
      </w:r>
      <w:r w:rsidR="003122F1">
        <w:rPr>
          <w:rFonts w:ascii="Arial" w:hAnsi="Arial" w:cs="Arial"/>
          <w:lang w:val="en-GB" w:eastAsia="ja-JP"/>
        </w:rPr>
        <w:t>At</w:t>
      </w:r>
      <w:r w:rsidR="007A44D8" w:rsidRPr="00364CBC">
        <w:rPr>
          <w:rFonts w:ascii="Arial" w:hAnsi="Arial" w:cs="Arial"/>
          <w:lang w:val="en-GB" w:eastAsia="ja-JP"/>
        </w:rPr>
        <w:t xml:space="preserve"> Nata Island, the sandy layers can be enriched in silic</w:t>
      </w:r>
      <w:r w:rsidR="007A44D8">
        <w:rPr>
          <w:rFonts w:ascii="Arial" w:hAnsi="Arial" w:cs="Arial"/>
          <w:lang w:val="en-GB" w:eastAsia="ja-JP"/>
        </w:rPr>
        <w:t>eous</w:t>
      </w:r>
      <w:r w:rsidR="007A44D8" w:rsidRPr="00364CBC">
        <w:rPr>
          <w:rFonts w:ascii="Arial" w:hAnsi="Arial" w:cs="Arial"/>
          <w:lang w:val="en-GB" w:eastAsia="ja-JP"/>
        </w:rPr>
        <w:t xml:space="preserve"> nodules (IS-1.1 and IS-1.2), calcified (carbonated sand, IS-P1 and IS-P2), unconsolidated (IS-1.3) or </w:t>
      </w:r>
      <w:r w:rsidR="007A44D8">
        <w:rPr>
          <w:rFonts w:ascii="Arial" w:hAnsi="Arial" w:cs="Arial"/>
          <w:lang w:val="en-GB" w:eastAsia="ja-JP"/>
        </w:rPr>
        <w:t>soil-influenc</w:t>
      </w:r>
      <w:r w:rsidR="007A44D8" w:rsidRPr="00364CBC">
        <w:rPr>
          <w:rFonts w:ascii="Arial" w:hAnsi="Arial" w:cs="Arial"/>
          <w:lang w:val="en-GB" w:eastAsia="ja-JP"/>
        </w:rPr>
        <w:t>ed (organic matter rich sand, IS-4, Fig. S</w:t>
      </w:r>
      <w:r w:rsidR="007A44D8">
        <w:rPr>
          <w:rFonts w:ascii="Arial" w:hAnsi="Arial" w:cs="Arial"/>
          <w:lang w:val="en-GB" w:eastAsia="ja-JP"/>
        </w:rPr>
        <w:t>5).</w:t>
      </w:r>
      <w:r w:rsidR="00EA65A7" w:rsidRPr="00364CBC">
        <w:rPr>
          <w:rFonts w:ascii="Arial" w:hAnsi="Arial" w:cs="Arial"/>
          <w:lang w:val="en-GB" w:eastAsia="ja-JP"/>
        </w:rPr>
        <w:t xml:space="preserve"> </w:t>
      </w:r>
      <w:r w:rsidR="00321B28" w:rsidRPr="00364CBC">
        <w:rPr>
          <w:rFonts w:ascii="Arial" w:hAnsi="Arial" w:cs="Arial"/>
          <w:lang w:val="en-GB" w:eastAsia="ja-JP"/>
        </w:rPr>
        <w:t xml:space="preserve">Chemical changes in the sedimentary layers </w:t>
      </w:r>
      <w:r w:rsidR="00321B28" w:rsidRPr="00364CBC">
        <w:rPr>
          <w:rFonts w:ascii="Arial" w:hAnsi="Arial" w:cs="Arial"/>
          <w:lang w:val="en-US"/>
        </w:rPr>
        <w:t xml:space="preserve">are </w:t>
      </w:r>
      <w:r w:rsidR="007A44D8">
        <w:rPr>
          <w:rFonts w:ascii="Arial" w:hAnsi="Arial" w:cs="Arial"/>
          <w:lang w:val="en-US"/>
        </w:rPr>
        <w:t>prone</w:t>
      </w:r>
      <w:r w:rsidR="007A44D8" w:rsidRPr="00364CBC">
        <w:rPr>
          <w:rFonts w:ascii="Arial" w:hAnsi="Arial" w:cs="Arial"/>
          <w:lang w:val="en-US"/>
        </w:rPr>
        <w:t xml:space="preserve"> </w:t>
      </w:r>
      <w:r w:rsidR="00321B28" w:rsidRPr="00364CBC">
        <w:rPr>
          <w:rFonts w:ascii="Arial" w:hAnsi="Arial" w:cs="Arial"/>
          <w:lang w:val="en-US"/>
        </w:rPr>
        <w:t>to change the radioisotope content</w:t>
      </w:r>
      <w:r w:rsidR="003122F1">
        <w:rPr>
          <w:rFonts w:ascii="Arial" w:hAnsi="Arial" w:cs="Arial"/>
          <w:lang w:val="en-US"/>
        </w:rPr>
        <w:t>,</w:t>
      </w:r>
      <w:r w:rsidR="00321B28" w:rsidRPr="00364CBC">
        <w:rPr>
          <w:rFonts w:ascii="Arial" w:hAnsi="Arial" w:cs="Arial"/>
          <w:lang w:val="en-US"/>
        </w:rPr>
        <w:t xml:space="preserve"> and it is likely that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sed</m:t>
            </m:r>
          </m:sub>
        </m:sSub>
      </m:oMath>
      <w:r w:rsidR="00321B28" w:rsidRPr="00364CBC">
        <w:rPr>
          <w:rFonts w:ascii="Arial" w:hAnsi="Arial" w:cs="Arial"/>
          <w:lang w:val="en-US"/>
        </w:rPr>
        <w:t xml:space="preserve"> has changed over time for some samples. </w:t>
      </w:r>
      <w:r w:rsidR="00CF3F17" w:rsidRPr="00364CBC">
        <w:rPr>
          <w:rFonts w:ascii="Arial" w:hAnsi="Arial" w:cs="Arial"/>
          <w:lang w:val="en-US"/>
        </w:rPr>
        <w:t xml:space="preserve">Moreover, in the context of secondary carbonate precipitation, the uranium decay series are likely to be in disequilibrium. Unlike thorium, uranium is soluble and is included in the calcite lattice (Chabaux et al., 2008), meaning that uranium isotopes are initially deposited without any of their decay products. </w:t>
      </w:r>
      <w:r w:rsidR="00CF3F17" w:rsidRPr="00364CBC">
        <w:rPr>
          <w:rFonts w:ascii="Arial" w:hAnsi="Arial" w:cs="Arial"/>
          <w:lang w:val="en-GB" w:eastAsia="ja-JP"/>
        </w:rPr>
        <w:t>To</w:t>
      </w:r>
      <w:r w:rsidR="00EA65A7" w:rsidRPr="00364CBC">
        <w:rPr>
          <w:rFonts w:ascii="Arial" w:hAnsi="Arial" w:cs="Arial"/>
          <w:lang w:val="en-GB" w:eastAsia="ja-JP"/>
        </w:rPr>
        <w:t xml:space="preserve"> assess the effect of </w:t>
      </w:r>
      <w:r w:rsidR="00EA65A7" w:rsidRPr="00364CBC">
        <w:rPr>
          <w:rFonts w:ascii="Arial" w:hAnsi="Arial" w:cs="Arial"/>
          <w:vertAlign w:val="superscript"/>
          <w:lang w:val="en-GB" w:eastAsia="ja-JP"/>
        </w:rPr>
        <w:t>238</w:t>
      </w:r>
      <w:r w:rsidR="00EA65A7" w:rsidRPr="00364CBC">
        <w:rPr>
          <w:rFonts w:ascii="Arial" w:hAnsi="Arial" w:cs="Arial"/>
          <w:lang w:val="en-GB" w:eastAsia="ja-JP"/>
        </w:rPr>
        <w:t xml:space="preserve">U-series disequilibrium, it was assumed that all </w:t>
      </w:r>
      <w:r w:rsidR="00EA65A7" w:rsidRPr="00364CBC">
        <w:rPr>
          <w:rFonts w:ascii="Arial" w:hAnsi="Arial" w:cs="Arial"/>
          <w:vertAlign w:val="superscript"/>
          <w:lang w:val="en-GB" w:eastAsia="ja-JP"/>
        </w:rPr>
        <w:t>234</w:t>
      </w:r>
      <w:r w:rsidR="00EA65A7" w:rsidRPr="00364CBC">
        <w:rPr>
          <w:rFonts w:ascii="Arial" w:hAnsi="Arial" w:cs="Arial"/>
          <w:lang w:val="en-GB" w:eastAsia="ja-JP"/>
        </w:rPr>
        <w:t xml:space="preserve">U daughters were </w:t>
      </w:r>
      <w:r w:rsidR="000B5BDA">
        <w:rPr>
          <w:rFonts w:ascii="Arial" w:hAnsi="Arial" w:cs="Arial"/>
          <w:lang w:val="en-GB" w:eastAsia="ja-JP"/>
        </w:rPr>
        <w:t xml:space="preserve">initially </w:t>
      </w:r>
      <w:r w:rsidR="00EA65A7" w:rsidRPr="00364CBC">
        <w:rPr>
          <w:rFonts w:ascii="Arial" w:hAnsi="Arial" w:cs="Arial"/>
          <w:lang w:val="en-GB" w:eastAsia="ja-JP"/>
        </w:rPr>
        <w:t xml:space="preserve">missing. </w:t>
      </w:r>
      <w:r w:rsidR="00036A70" w:rsidRPr="00364CBC">
        <w:rPr>
          <w:rFonts w:ascii="Arial" w:hAnsi="Arial" w:cs="Arial"/>
          <w:lang w:val="en-GB" w:eastAsia="ja-JP"/>
        </w:rPr>
        <w:t xml:space="preserve">However, not all </w:t>
      </w:r>
      <w:r w:rsidR="007B246A" w:rsidRPr="00364CBC">
        <w:rPr>
          <w:rFonts w:ascii="Arial" w:hAnsi="Arial" w:cs="Arial"/>
          <w:vertAlign w:val="superscript"/>
          <w:lang w:val="en-GB" w:eastAsia="ja-JP"/>
        </w:rPr>
        <w:t>238</w:t>
      </w:r>
      <w:r w:rsidR="00036A70" w:rsidRPr="00364CBC">
        <w:rPr>
          <w:rFonts w:ascii="Arial" w:hAnsi="Arial" w:cs="Arial"/>
          <w:lang w:val="en-GB" w:eastAsia="ja-JP"/>
        </w:rPr>
        <w:t xml:space="preserve">U content is in disequilibrium, as a proportion was </w:t>
      </w:r>
      <w:r w:rsidR="00F911FF" w:rsidRPr="00364CBC">
        <w:rPr>
          <w:rFonts w:ascii="Arial" w:hAnsi="Arial" w:cs="Arial"/>
          <w:lang w:val="en-GB" w:eastAsia="ja-JP"/>
        </w:rPr>
        <w:t xml:space="preserve">likely </w:t>
      </w:r>
      <w:r w:rsidR="007B246A" w:rsidRPr="00364CBC">
        <w:rPr>
          <w:rFonts w:ascii="Arial" w:hAnsi="Arial" w:cs="Arial"/>
          <w:lang w:val="en-GB" w:eastAsia="ja-JP"/>
        </w:rPr>
        <w:t xml:space="preserve">to have been </w:t>
      </w:r>
      <w:r w:rsidR="00036A70" w:rsidRPr="00364CBC">
        <w:rPr>
          <w:rFonts w:ascii="Arial" w:hAnsi="Arial" w:cs="Arial"/>
          <w:lang w:val="en-GB" w:eastAsia="ja-JP"/>
        </w:rPr>
        <w:t>present in the</w:t>
      </w:r>
      <w:r w:rsidR="00F911FF" w:rsidRPr="00364CBC">
        <w:rPr>
          <w:rFonts w:ascii="Arial" w:hAnsi="Arial" w:cs="Arial"/>
          <w:lang w:val="en-GB" w:eastAsia="ja-JP"/>
        </w:rPr>
        <w:t xml:space="preserve"> sediment before precipitation.</w:t>
      </w:r>
      <w:r w:rsidR="00853F72" w:rsidRPr="00364CBC">
        <w:rPr>
          <w:rFonts w:ascii="Arial" w:hAnsi="Arial" w:cs="Arial"/>
          <w:lang w:val="en-GB" w:eastAsia="ja-JP"/>
        </w:rPr>
        <w:t xml:space="preserve"> To assess this proportion, it is possible to compare the </w:t>
      </w:r>
      <w:r w:rsidR="007B246A" w:rsidRPr="00364CBC">
        <w:rPr>
          <w:rFonts w:ascii="Arial" w:hAnsi="Arial" w:cs="Arial"/>
          <w:vertAlign w:val="superscript"/>
          <w:lang w:val="en-GB" w:eastAsia="ja-JP"/>
        </w:rPr>
        <w:t>232</w:t>
      </w:r>
      <w:r w:rsidR="00853F72" w:rsidRPr="00364CBC">
        <w:rPr>
          <w:rFonts w:ascii="Arial" w:hAnsi="Arial" w:cs="Arial"/>
          <w:lang w:val="en-GB" w:eastAsia="ja-JP"/>
        </w:rPr>
        <w:t>Th/</w:t>
      </w:r>
      <w:r w:rsidR="007B246A" w:rsidRPr="00364CBC">
        <w:rPr>
          <w:rFonts w:ascii="Arial" w:hAnsi="Arial" w:cs="Arial"/>
          <w:vertAlign w:val="superscript"/>
          <w:lang w:val="en-GB" w:eastAsia="ja-JP"/>
        </w:rPr>
        <w:t>238</w:t>
      </w:r>
      <w:r w:rsidR="00853F72" w:rsidRPr="00364CBC">
        <w:rPr>
          <w:rFonts w:ascii="Arial" w:hAnsi="Arial" w:cs="Arial"/>
          <w:lang w:val="en-GB" w:eastAsia="ja-JP"/>
        </w:rPr>
        <w:t>U ratio</w:t>
      </w:r>
      <w:r w:rsidR="0019198F" w:rsidRPr="00364CBC">
        <w:rPr>
          <w:rFonts w:ascii="Arial" w:hAnsi="Arial" w:cs="Arial"/>
          <w:lang w:val="en-GB" w:eastAsia="ja-JP"/>
        </w:rPr>
        <w:t xml:space="preserve"> (Table S3)</w:t>
      </w:r>
      <w:r w:rsidR="00853F72" w:rsidRPr="00364CBC">
        <w:rPr>
          <w:rFonts w:ascii="Arial" w:hAnsi="Arial" w:cs="Arial"/>
          <w:lang w:val="en-GB" w:eastAsia="ja-JP"/>
        </w:rPr>
        <w:t xml:space="preserve"> of an unconsolidated sand (IS-1.3=2.5) with th</w:t>
      </w:r>
      <w:r w:rsidR="007B246A" w:rsidRPr="00364CBC">
        <w:rPr>
          <w:rFonts w:ascii="Arial" w:hAnsi="Arial" w:cs="Arial"/>
          <w:lang w:val="en-GB" w:eastAsia="ja-JP"/>
        </w:rPr>
        <w:t>at</w:t>
      </w:r>
      <w:r w:rsidR="00853F72" w:rsidRPr="00364CBC">
        <w:rPr>
          <w:rFonts w:ascii="Arial" w:hAnsi="Arial" w:cs="Arial"/>
          <w:lang w:val="en-GB" w:eastAsia="ja-JP"/>
        </w:rPr>
        <w:t xml:space="preserve"> of the carbonate rock (IS-P1=0.29). Due to the difference of solubility of U and Th explained above, we can </w:t>
      </w:r>
      <w:r w:rsidR="007B246A" w:rsidRPr="00364CBC">
        <w:rPr>
          <w:rFonts w:ascii="Arial" w:hAnsi="Arial" w:cs="Arial"/>
          <w:lang w:val="en-GB" w:eastAsia="ja-JP"/>
        </w:rPr>
        <w:t>assume</w:t>
      </w:r>
      <w:r w:rsidR="00853F72" w:rsidRPr="00364CBC">
        <w:rPr>
          <w:rFonts w:ascii="Arial" w:hAnsi="Arial" w:cs="Arial"/>
          <w:lang w:val="en-GB" w:eastAsia="ja-JP"/>
        </w:rPr>
        <w:t xml:space="preserve"> that all the </w:t>
      </w:r>
      <w:r w:rsidR="007B246A" w:rsidRPr="00364CBC">
        <w:rPr>
          <w:rFonts w:ascii="Arial" w:hAnsi="Arial" w:cs="Arial"/>
          <w:vertAlign w:val="superscript"/>
          <w:lang w:val="en-GB" w:eastAsia="ja-JP"/>
        </w:rPr>
        <w:t>232</w:t>
      </w:r>
      <w:r w:rsidR="00853F72" w:rsidRPr="00364CBC">
        <w:rPr>
          <w:rFonts w:ascii="Arial" w:hAnsi="Arial" w:cs="Arial"/>
          <w:lang w:val="en-GB" w:eastAsia="ja-JP"/>
        </w:rPr>
        <w:t>Th present in the carbonate</w:t>
      </w:r>
      <w:r w:rsidR="00EC2C7A" w:rsidRPr="00364CBC">
        <w:rPr>
          <w:rFonts w:ascii="Arial" w:hAnsi="Arial" w:cs="Arial"/>
          <w:lang w:val="en-GB" w:eastAsia="ja-JP"/>
        </w:rPr>
        <w:t xml:space="preserve"> rock</w:t>
      </w:r>
      <w:r w:rsidR="00853F72" w:rsidRPr="00364CBC">
        <w:rPr>
          <w:rFonts w:ascii="Arial" w:hAnsi="Arial" w:cs="Arial"/>
          <w:lang w:val="en-GB" w:eastAsia="ja-JP"/>
        </w:rPr>
        <w:t xml:space="preserve"> is </w:t>
      </w:r>
      <w:r w:rsidR="007B246A" w:rsidRPr="00364CBC">
        <w:rPr>
          <w:rFonts w:ascii="Arial" w:hAnsi="Arial" w:cs="Arial"/>
          <w:lang w:val="en-GB" w:eastAsia="ja-JP"/>
        </w:rPr>
        <w:t>d</w:t>
      </w:r>
      <w:r w:rsidR="00EC2C7A" w:rsidRPr="00364CBC">
        <w:rPr>
          <w:rFonts w:ascii="Arial" w:hAnsi="Arial" w:cs="Arial"/>
          <w:lang w:val="en-GB" w:eastAsia="ja-JP"/>
        </w:rPr>
        <w:t>etrital</w:t>
      </w:r>
      <w:r w:rsidR="007B246A" w:rsidRPr="00364CBC">
        <w:rPr>
          <w:rFonts w:ascii="Arial" w:hAnsi="Arial" w:cs="Arial"/>
          <w:lang w:val="en-GB" w:eastAsia="ja-JP"/>
        </w:rPr>
        <w:t xml:space="preserve">, and that this detrital </w:t>
      </w:r>
      <w:r w:rsidR="007B246A" w:rsidRPr="00364CBC">
        <w:rPr>
          <w:rFonts w:ascii="Arial" w:hAnsi="Arial" w:cs="Arial"/>
          <w:vertAlign w:val="superscript"/>
          <w:lang w:val="en-GB" w:eastAsia="ja-JP"/>
        </w:rPr>
        <w:t>232</w:t>
      </w:r>
      <w:r w:rsidR="007B246A" w:rsidRPr="00364CBC">
        <w:rPr>
          <w:rFonts w:ascii="Arial" w:hAnsi="Arial" w:cs="Arial"/>
          <w:lang w:val="en-GB" w:eastAsia="ja-JP"/>
        </w:rPr>
        <w:t xml:space="preserve">Th was accompanied by detrital </w:t>
      </w:r>
      <w:r w:rsidR="007B246A" w:rsidRPr="00364CBC">
        <w:rPr>
          <w:rFonts w:ascii="Arial" w:hAnsi="Arial" w:cs="Arial"/>
          <w:vertAlign w:val="superscript"/>
          <w:lang w:val="en-GB" w:eastAsia="ja-JP"/>
        </w:rPr>
        <w:t>238</w:t>
      </w:r>
      <w:r w:rsidR="007B246A" w:rsidRPr="00364CBC">
        <w:rPr>
          <w:rFonts w:ascii="Arial" w:hAnsi="Arial" w:cs="Arial"/>
          <w:lang w:val="en-GB" w:eastAsia="ja-JP"/>
        </w:rPr>
        <w:t xml:space="preserve">U in equilibrium with its entire decay series at the </w:t>
      </w:r>
      <w:r w:rsidR="007B246A" w:rsidRPr="00364CBC">
        <w:rPr>
          <w:rFonts w:ascii="Arial" w:hAnsi="Arial" w:cs="Arial"/>
          <w:vertAlign w:val="superscript"/>
          <w:lang w:val="en-GB" w:eastAsia="ja-JP"/>
        </w:rPr>
        <w:t>232</w:t>
      </w:r>
      <w:r w:rsidR="007B246A" w:rsidRPr="00364CBC">
        <w:rPr>
          <w:rFonts w:ascii="Arial" w:hAnsi="Arial" w:cs="Arial"/>
          <w:lang w:val="en-GB" w:eastAsia="ja-JP"/>
        </w:rPr>
        <w:t>Th/</w:t>
      </w:r>
      <w:r w:rsidR="007B246A" w:rsidRPr="00364CBC">
        <w:rPr>
          <w:rFonts w:ascii="Arial" w:hAnsi="Arial" w:cs="Arial"/>
          <w:vertAlign w:val="superscript"/>
          <w:lang w:val="en-GB" w:eastAsia="ja-JP"/>
        </w:rPr>
        <w:t>238</w:t>
      </w:r>
      <w:r w:rsidR="007B246A" w:rsidRPr="00364CBC">
        <w:rPr>
          <w:rFonts w:ascii="Arial" w:hAnsi="Arial" w:cs="Arial"/>
          <w:lang w:val="en-GB" w:eastAsia="ja-JP"/>
        </w:rPr>
        <w:t xml:space="preserve">U ratio of unconsolidated sand (2.5). </w:t>
      </w:r>
      <w:r w:rsidR="00EA437B" w:rsidRPr="00364CBC">
        <w:rPr>
          <w:rFonts w:ascii="Arial" w:hAnsi="Arial" w:cs="Arial"/>
          <w:lang w:val="en-GB" w:eastAsia="ja-JP"/>
        </w:rPr>
        <w:t>Th</w:t>
      </w:r>
      <w:r w:rsidR="007B246A" w:rsidRPr="00364CBC">
        <w:rPr>
          <w:rFonts w:ascii="Arial" w:hAnsi="Arial" w:cs="Arial"/>
          <w:lang w:val="en-GB" w:eastAsia="ja-JP"/>
        </w:rPr>
        <w:t>is analysis suggests that ~</w:t>
      </w:r>
      <w:r w:rsidR="00EA437B" w:rsidRPr="00364CBC">
        <w:rPr>
          <w:rFonts w:ascii="Arial" w:hAnsi="Arial" w:cs="Arial"/>
          <w:lang w:val="en-GB" w:eastAsia="ja-JP"/>
        </w:rPr>
        <w:t xml:space="preserve"> 12% </w:t>
      </w:r>
      <w:r w:rsidR="007B246A" w:rsidRPr="00364CBC">
        <w:rPr>
          <w:rFonts w:ascii="Arial" w:hAnsi="Arial" w:cs="Arial"/>
          <w:vertAlign w:val="superscript"/>
          <w:lang w:val="en-GB" w:eastAsia="ja-JP"/>
        </w:rPr>
        <w:t>238</w:t>
      </w:r>
      <w:r w:rsidR="00EA437B" w:rsidRPr="00364CBC">
        <w:rPr>
          <w:rFonts w:ascii="Arial" w:hAnsi="Arial" w:cs="Arial"/>
          <w:lang w:val="en-GB" w:eastAsia="ja-JP"/>
        </w:rPr>
        <w:t xml:space="preserve">U content in the carbonate rock </w:t>
      </w:r>
      <w:r w:rsidR="007B246A" w:rsidRPr="00364CBC">
        <w:rPr>
          <w:rFonts w:ascii="Arial" w:hAnsi="Arial" w:cs="Arial"/>
          <w:lang w:val="en-GB" w:eastAsia="ja-JP"/>
        </w:rPr>
        <w:t>is detrital</w:t>
      </w:r>
      <w:r w:rsidR="00EA437B" w:rsidRPr="00364CBC">
        <w:rPr>
          <w:rFonts w:ascii="Arial" w:hAnsi="Arial" w:cs="Arial"/>
          <w:lang w:val="en-GB" w:eastAsia="ja-JP"/>
        </w:rPr>
        <w:t xml:space="preserve">. This fraction of </w:t>
      </w:r>
      <w:r w:rsidR="007B246A" w:rsidRPr="00364CBC">
        <w:rPr>
          <w:rFonts w:ascii="Arial" w:hAnsi="Arial" w:cs="Arial"/>
          <w:vertAlign w:val="superscript"/>
          <w:lang w:val="en-GB" w:eastAsia="ja-JP"/>
        </w:rPr>
        <w:t>23</w:t>
      </w:r>
      <w:r w:rsidR="00786753">
        <w:rPr>
          <w:rFonts w:ascii="Arial" w:hAnsi="Arial" w:cs="Arial"/>
          <w:vertAlign w:val="superscript"/>
          <w:lang w:val="en-GB" w:eastAsia="ja-JP"/>
        </w:rPr>
        <w:t>8</w:t>
      </w:r>
      <w:r w:rsidR="00EA437B" w:rsidRPr="00364CBC">
        <w:rPr>
          <w:rFonts w:ascii="Arial" w:hAnsi="Arial" w:cs="Arial"/>
          <w:lang w:val="en-GB" w:eastAsia="ja-JP"/>
        </w:rPr>
        <w:t>U is assumed to be in</w:t>
      </w:r>
      <w:r w:rsidR="00EC2C7A" w:rsidRPr="00364CBC">
        <w:rPr>
          <w:rFonts w:ascii="Arial" w:hAnsi="Arial" w:cs="Arial"/>
          <w:lang w:val="en-GB" w:eastAsia="ja-JP"/>
        </w:rPr>
        <w:t xml:space="preserve"> secular</w:t>
      </w:r>
      <w:r w:rsidR="00EA437B" w:rsidRPr="00364CBC">
        <w:rPr>
          <w:rFonts w:ascii="Arial" w:hAnsi="Arial" w:cs="Arial"/>
          <w:lang w:val="en-GB" w:eastAsia="ja-JP"/>
        </w:rPr>
        <w:t xml:space="preserve"> equilibrium.</w:t>
      </w:r>
    </w:p>
    <w:p w14:paraId="7D9F9D78" w14:textId="77777777" w:rsidR="00195A9B" w:rsidRPr="00364CBC" w:rsidRDefault="00195A9B" w:rsidP="00195A9B">
      <w:pPr>
        <w:spacing w:before="120" w:line="360" w:lineRule="auto"/>
        <w:jc w:val="both"/>
        <w:rPr>
          <w:rFonts w:ascii="Arial" w:hAnsi="Arial" w:cs="Arial"/>
          <w:lang w:val="en-US"/>
        </w:rPr>
      </w:pPr>
      <w:r w:rsidRPr="00364CBC">
        <w:rPr>
          <w:rFonts w:ascii="Arial" w:hAnsi="Arial" w:cs="Arial"/>
          <w:noProof/>
          <w:lang w:val="en-GB" w:eastAsia="en-GB"/>
        </w:rPr>
        <w:lastRenderedPageBreak/>
        <w:drawing>
          <wp:inline distT="0" distB="0" distL="0" distR="0" wp14:anchorId="27690035" wp14:editId="1A3370E4">
            <wp:extent cx="5460490" cy="4155645"/>
            <wp:effectExtent l="0" t="0" r="63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eldwork-obs.png"/>
                    <pic:cNvPicPr/>
                  </pic:nvPicPr>
                  <pic:blipFill>
                    <a:blip r:embed="rId13">
                      <a:extLst>
                        <a:ext uri="{28A0092B-C50C-407E-A947-70E740481C1C}">
                          <a14:useLocalDpi xmlns:a14="http://schemas.microsoft.com/office/drawing/2010/main"/>
                        </a:ext>
                      </a:extLst>
                    </a:blip>
                    <a:stretch>
                      <a:fillRect/>
                    </a:stretch>
                  </pic:blipFill>
                  <pic:spPr>
                    <a:xfrm>
                      <a:off x="0" y="0"/>
                      <a:ext cx="5463637" cy="4158040"/>
                    </a:xfrm>
                    <a:prstGeom prst="rect">
                      <a:avLst/>
                    </a:prstGeom>
                  </pic:spPr>
                </pic:pic>
              </a:graphicData>
            </a:graphic>
          </wp:inline>
        </w:drawing>
      </w:r>
    </w:p>
    <w:p w14:paraId="6F68ED6A" w14:textId="46C7BAB9" w:rsidR="00195A9B" w:rsidRPr="00364CBC" w:rsidRDefault="00195A9B" w:rsidP="00195A9B">
      <w:pPr>
        <w:spacing w:before="120" w:line="276" w:lineRule="auto"/>
        <w:ind w:firstLine="284"/>
        <w:jc w:val="both"/>
        <w:rPr>
          <w:rFonts w:ascii="Arial" w:hAnsi="Arial" w:cs="Arial"/>
          <w:sz w:val="22"/>
          <w:szCs w:val="22"/>
          <w:lang w:val="en-US"/>
        </w:rPr>
      </w:pPr>
      <w:r w:rsidRPr="00364CBC">
        <w:rPr>
          <w:rFonts w:ascii="Arial" w:hAnsi="Arial" w:cs="Arial"/>
          <w:b/>
          <w:sz w:val="22"/>
          <w:szCs w:val="22"/>
          <w:lang w:val="en-US"/>
        </w:rPr>
        <w:t xml:space="preserve">Figure </w:t>
      </w:r>
      <w:r w:rsidR="00746DC4" w:rsidRPr="00364CBC">
        <w:rPr>
          <w:rFonts w:ascii="Arial" w:hAnsi="Arial" w:cs="Arial"/>
          <w:b/>
          <w:sz w:val="22"/>
          <w:szCs w:val="22"/>
          <w:lang w:val="en-US"/>
        </w:rPr>
        <w:t>S</w:t>
      </w:r>
      <w:r w:rsidR="00746DC4">
        <w:rPr>
          <w:rFonts w:ascii="Arial" w:hAnsi="Arial" w:cs="Arial"/>
          <w:b/>
          <w:sz w:val="22"/>
          <w:szCs w:val="22"/>
          <w:lang w:val="en-US"/>
        </w:rPr>
        <w:t>5</w:t>
      </w:r>
      <w:r w:rsidRPr="00364CBC">
        <w:rPr>
          <w:rFonts w:ascii="Arial" w:hAnsi="Arial" w:cs="Arial"/>
          <w:sz w:val="22"/>
          <w:szCs w:val="22"/>
          <w:lang w:val="en-US"/>
        </w:rPr>
        <w:t xml:space="preserve">: </w:t>
      </w:r>
      <w:r w:rsidR="007A44D8">
        <w:rPr>
          <w:rFonts w:ascii="Arial" w:hAnsi="Arial" w:cs="Arial"/>
          <w:sz w:val="22"/>
          <w:szCs w:val="22"/>
          <w:lang w:val="en-US"/>
        </w:rPr>
        <w:t>A) T</w:t>
      </w:r>
      <w:r w:rsidR="007A44D8" w:rsidRPr="00364CBC">
        <w:rPr>
          <w:rFonts w:ascii="Arial" w:hAnsi="Arial" w:cs="Arial"/>
          <w:sz w:val="22"/>
          <w:szCs w:val="22"/>
          <w:lang w:val="en-US"/>
        </w:rPr>
        <w:t xml:space="preserve">hin section </w:t>
      </w:r>
      <w:r w:rsidR="007A44D8">
        <w:rPr>
          <w:rFonts w:ascii="Arial" w:hAnsi="Arial" w:cs="Arial"/>
          <w:sz w:val="22"/>
          <w:szCs w:val="22"/>
          <w:lang w:val="en-US"/>
        </w:rPr>
        <w:t xml:space="preserve">of the </w:t>
      </w:r>
      <w:r w:rsidR="007A44D8" w:rsidRPr="00364CBC">
        <w:rPr>
          <w:rFonts w:ascii="Arial" w:hAnsi="Arial" w:cs="Arial"/>
          <w:sz w:val="22"/>
          <w:szCs w:val="22"/>
          <w:lang w:val="en-US"/>
        </w:rPr>
        <w:t>Nata Island carbonate observ</w:t>
      </w:r>
      <w:r w:rsidR="007A44D8">
        <w:rPr>
          <w:rFonts w:ascii="Arial" w:hAnsi="Arial" w:cs="Arial"/>
          <w:sz w:val="22"/>
          <w:szCs w:val="22"/>
          <w:lang w:val="en-US"/>
        </w:rPr>
        <w:t>ed</w:t>
      </w:r>
      <w:r w:rsidR="007A44D8" w:rsidRPr="00364CBC">
        <w:rPr>
          <w:rFonts w:ascii="Arial" w:hAnsi="Arial" w:cs="Arial"/>
          <w:sz w:val="22"/>
          <w:szCs w:val="22"/>
          <w:lang w:val="en-US"/>
        </w:rPr>
        <w:t xml:space="preserve"> in polarized light</w:t>
      </w:r>
      <w:r w:rsidR="007A44D8">
        <w:rPr>
          <w:rFonts w:ascii="Arial" w:hAnsi="Arial" w:cs="Arial"/>
          <w:sz w:val="22"/>
          <w:szCs w:val="22"/>
          <w:lang w:val="en-US"/>
        </w:rPr>
        <w:t>:</w:t>
      </w:r>
      <w:r w:rsidR="007A44D8" w:rsidRPr="00364CBC">
        <w:rPr>
          <w:rFonts w:ascii="Arial" w:hAnsi="Arial" w:cs="Arial"/>
          <w:sz w:val="22"/>
          <w:szCs w:val="22"/>
          <w:lang w:val="en-US"/>
        </w:rPr>
        <w:t xml:space="preserve"> a micrite is cementing vegetation debris (red arrows) and primary minerals. B) </w:t>
      </w:r>
      <w:r w:rsidR="007A44D8">
        <w:rPr>
          <w:rFonts w:ascii="Arial" w:hAnsi="Arial" w:cs="Arial"/>
          <w:sz w:val="22"/>
          <w:szCs w:val="22"/>
          <w:lang w:val="en-US"/>
        </w:rPr>
        <w:t>T</w:t>
      </w:r>
      <w:r w:rsidR="007A44D8" w:rsidRPr="00364CBC">
        <w:rPr>
          <w:rFonts w:ascii="Arial" w:hAnsi="Arial" w:cs="Arial"/>
          <w:sz w:val="22"/>
          <w:szCs w:val="22"/>
          <w:lang w:val="en-US"/>
        </w:rPr>
        <w:t xml:space="preserve">hin section </w:t>
      </w:r>
      <w:r w:rsidR="007A44D8">
        <w:rPr>
          <w:rFonts w:ascii="Arial" w:hAnsi="Arial" w:cs="Arial"/>
          <w:sz w:val="22"/>
          <w:szCs w:val="22"/>
          <w:lang w:val="en-US"/>
        </w:rPr>
        <w:t xml:space="preserve">of </w:t>
      </w:r>
      <w:r w:rsidR="007A44D8" w:rsidRPr="00364CBC">
        <w:rPr>
          <w:rFonts w:ascii="Arial" w:hAnsi="Arial" w:cs="Arial"/>
          <w:sz w:val="22"/>
          <w:szCs w:val="22"/>
          <w:lang w:val="en-US"/>
        </w:rPr>
        <w:t xml:space="preserve">Nata Island carbonate showing aureoled quartz (blue arrow) with </w:t>
      </w:r>
      <w:r w:rsidR="007A44D8">
        <w:rPr>
          <w:rFonts w:ascii="Arial" w:hAnsi="Arial" w:cs="Arial"/>
          <w:sz w:val="22"/>
          <w:szCs w:val="22"/>
          <w:lang w:val="en-US"/>
        </w:rPr>
        <w:t xml:space="preserve">a </w:t>
      </w:r>
      <w:r w:rsidR="007A44D8" w:rsidRPr="00364CBC">
        <w:rPr>
          <w:rFonts w:ascii="Arial" w:hAnsi="Arial" w:cs="Arial"/>
          <w:sz w:val="22"/>
          <w:szCs w:val="22"/>
          <w:lang w:val="en-US"/>
        </w:rPr>
        <w:t>sparit</w:t>
      </w:r>
      <w:r w:rsidR="007A44D8">
        <w:rPr>
          <w:rFonts w:ascii="Arial" w:hAnsi="Arial" w:cs="Arial"/>
          <w:sz w:val="22"/>
          <w:szCs w:val="22"/>
          <w:lang w:val="en-US"/>
        </w:rPr>
        <w:t>ic rim</w:t>
      </w:r>
      <w:r w:rsidR="007A44D8" w:rsidRPr="00364CBC">
        <w:rPr>
          <w:rFonts w:ascii="Arial" w:hAnsi="Arial" w:cs="Arial"/>
          <w:sz w:val="22"/>
          <w:szCs w:val="22"/>
          <w:lang w:val="en-US"/>
        </w:rPr>
        <w:t xml:space="preserve"> in a micritic (mi) matrix</w:t>
      </w:r>
      <w:r w:rsidR="007A44D8">
        <w:rPr>
          <w:rFonts w:ascii="Arial" w:hAnsi="Arial" w:cs="Arial"/>
          <w:sz w:val="22"/>
          <w:szCs w:val="22"/>
          <w:lang w:val="en-US"/>
        </w:rPr>
        <w:t>,</w:t>
      </w:r>
      <w:r w:rsidR="007A44D8" w:rsidRPr="00364CBC">
        <w:rPr>
          <w:rFonts w:ascii="Arial" w:hAnsi="Arial" w:cs="Arial"/>
          <w:sz w:val="22"/>
          <w:szCs w:val="22"/>
          <w:lang w:val="en-US"/>
        </w:rPr>
        <w:t xml:space="preserve"> also </w:t>
      </w:r>
      <w:r w:rsidR="007A44D8">
        <w:rPr>
          <w:rFonts w:ascii="Arial" w:hAnsi="Arial" w:cs="Arial"/>
          <w:sz w:val="22"/>
          <w:szCs w:val="22"/>
          <w:lang w:val="en-US"/>
        </w:rPr>
        <w:t>includ</w:t>
      </w:r>
      <w:r w:rsidR="007A44D8" w:rsidRPr="00364CBC">
        <w:rPr>
          <w:rFonts w:ascii="Arial" w:hAnsi="Arial" w:cs="Arial"/>
          <w:sz w:val="22"/>
          <w:szCs w:val="22"/>
          <w:lang w:val="en-US"/>
        </w:rPr>
        <w:t xml:space="preserve">ing </w:t>
      </w:r>
      <w:r w:rsidR="007A44D8">
        <w:rPr>
          <w:rFonts w:ascii="Arial" w:hAnsi="Arial" w:cs="Arial"/>
          <w:sz w:val="22"/>
          <w:szCs w:val="22"/>
          <w:lang w:val="en-US"/>
        </w:rPr>
        <w:t xml:space="preserve">late diagenetic </w:t>
      </w:r>
      <w:r w:rsidR="007A44D8" w:rsidRPr="00364CBC">
        <w:rPr>
          <w:rFonts w:ascii="Arial" w:hAnsi="Arial" w:cs="Arial"/>
          <w:sz w:val="22"/>
          <w:szCs w:val="22"/>
          <w:lang w:val="en-US"/>
        </w:rPr>
        <w:t>dendritic Fe-Mn oxides. C) Location of sample IS-4 in the soil profile developing on the carbonate platform</w:t>
      </w:r>
      <w:r w:rsidR="007A44D8">
        <w:rPr>
          <w:rFonts w:ascii="Arial" w:hAnsi="Arial" w:cs="Arial"/>
          <w:sz w:val="22"/>
          <w:szCs w:val="22"/>
          <w:lang w:val="en-US"/>
        </w:rPr>
        <w:t xml:space="preserve">: </w:t>
      </w:r>
      <w:r w:rsidR="007A44D8" w:rsidRPr="00364CBC">
        <w:rPr>
          <w:rFonts w:ascii="Arial" w:hAnsi="Arial" w:cs="Arial"/>
          <w:sz w:val="22"/>
          <w:szCs w:val="22"/>
          <w:lang w:val="en-US"/>
        </w:rPr>
        <w:t xml:space="preserve">yellow arrows </w:t>
      </w:r>
      <w:r w:rsidR="007A44D8">
        <w:rPr>
          <w:rFonts w:ascii="Arial" w:hAnsi="Arial" w:cs="Arial"/>
          <w:sz w:val="22"/>
          <w:szCs w:val="22"/>
          <w:lang w:val="en-US"/>
        </w:rPr>
        <w:t>point to</w:t>
      </w:r>
      <w:r w:rsidR="007A44D8" w:rsidRPr="00364CBC">
        <w:rPr>
          <w:rFonts w:ascii="Arial" w:hAnsi="Arial" w:cs="Arial"/>
          <w:sz w:val="22"/>
          <w:szCs w:val="22"/>
          <w:lang w:val="en-US"/>
        </w:rPr>
        <w:t xml:space="preserve"> the weathered platform (bottom yellow arrow) and </w:t>
      </w:r>
      <w:r w:rsidR="007A44D8">
        <w:rPr>
          <w:rFonts w:ascii="Arial" w:hAnsi="Arial" w:cs="Arial"/>
          <w:sz w:val="22"/>
          <w:szCs w:val="22"/>
          <w:lang w:val="en-US"/>
        </w:rPr>
        <w:t xml:space="preserve">a </w:t>
      </w:r>
      <w:r w:rsidR="007A44D8" w:rsidRPr="00364CBC">
        <w:rPr>
          <w:rFonts w:ascii="Arial" w:hAnsi="Arial" w:cs="Arial"/>
          <w:sz w:val="22"/>
          <w:szCs w:val="22"/>
          <w:lang w:val="en-US"/>
        </w:rPr>
        <w:t>carbonate redistribution along the profile (top yellow arrow).</w:t>
      </w:r>
    </w:p>
    <w:p w14:paraId="7047DDDF" w14:textId="77777777" w:rsidR="0019198F" w:rsidRPr="00364CBC" w:rsidRDefault="0019198F" w:rsidP="00E610F0">
      <w:pPr>
        <w:spacing w:before="120" w:line="360" w:lineRule="auto"/>
        <w:ind w:firstLine="284"/>
        <w:jc w:val="both"/>
        <w:rPr>
          <w:rFonts w:ascii="Arial" w:hAnsi="Arial" w:cs="Arial"/>
          <w:lang w:val="en-US" w:eastAsia="ja-JP"/>
        </w:rPr>
      </w:pPr>
    </w:p>
    <w:p w14:paraId="42E1B22F" w14:textId="6DD1FC4D" w:rsidR="00FA2258" w:rsidRPr="00364CBC" w:rsidRDefault="00EA65A7" w:rsidP="00E610F0">
      <w:pPr>
        <w:spacing w:before="120" w:line="360" w:lineRule="auto"/>
        <w:ind w:firstLine="284"/>
        <w:jc w:val="both"/>
        <w:rPr>
          <w:rFonts w:ascii="Arial" w:hAnsi="Arial" w:cs="Arial"/>
          <w:lang w:val="en-US"/>
        </w:rPr>
      </w:pPr>
      <w:r w:rsidRPr="00364CBC">
        <w:rPr>
          <w:rFonts w:ascii="Arial" w:hAnsi="Arial" w:cs="Arial"/>
          <w:lang w:val="en-GB" w:eastAsia="ja-JP"/>
        </w:rPr>
        <w:t xml:space="preserve">Finally, the </w:t>
      </w:r>
      <m:oMath>
        <m:sSub>
          <m:sSubPr>
            <m:ctrlPr>
              <w:rPr>
                <w:rFonts w:ascii="Cambria Math" w:hAnsi="Cambria Math" w:cs="Arial"/>
                <w:i/>
                <w:lang w:val="en-GB" w:eastAsia="ja-JP"/>
              </w:rPr>
            </m:ctrlPr>
          </m:sSubPr>
          <m:e>
            <m:acc>
              <m:accPr>
                <m:chr m:val="̇"/>
                <m:ctrlPr>
                  <w:rPr>
                    <w:rFonts w:ascii="Cambria Math" w:hAnsi="Cambria Math" w:cs="Arial"/>
                    <w:i/>
                    <w:lang w:val="en-GB" w:eastAsia="ja-JP"/>
                  </w:rPr>
                </m:ctrlPr>
              </m:accPr>
              <m:e>
                <m:r>
                  <w:rPr>
                    <w:rFonts w:ascii="Cambria Math" w:hAnsi="Cambria Math" w:cs="Arial"/>
                    <w:lang w:val="en-GB" w:eastAsia="ja-JP"/>
                  </w:rPr>
                  <m:t>D</m:t>
                </m:r>
              </m:e>
            </m:acc>
          </m:e>
          <m:sub>
            <m:r>
              <w:rPr>
                <w:rFonts w:ascii="Cambria Math" w:hAnsi="Cambria Math" w:cs="Arial"/>
                <w:lang w:val="en-GB" w:eastAsia="ja-JP"/>
              </w:rPr>
              <m:t>cos</m:t>
            </m:r>
          </m:sub>
        </m:sSub>
      </m:oMath>
      <w:r w:rsidRPr="00364CBC">
        <w:rPr>
          <w:rFonts w:ascii="Arial" w:hAnsi="Arial" w:cs="Arial"/>
          <w:lang w:val="en-GB" w:eastAsia="ja-JP"/>
        </w:rPr>
        <w:t xml:space="preserve"> should have also changed through time due to deposition-erosion processes shaping the landscape. </w:t>
      </w:r>
      <w:r w:rsidR="00CF3F17" w:rsidRPr="00364CBC">
        <w:rPr>
          <w:rFonts w:ascii="Arial" w:hAnsi="Arial" w:cs="Arial"/>
          <w:lang w:val="en-US"/>
        </w:rPr>
        <w:t xml:space="preserve">An increase in overburden (sediment deposition) lowers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sub>
        </m:sSub>
      </m:oMath>
      <w:r w:rsidR="00CF3F17" w:rsidRPr="00364CBC">
        <w:rPr>
          <w:rFonts w:ascii="Arial" w:hAnsi="Arial" w:cs="Arial"/>
          <w:lang w:val="en-US"/>
        </w:rPr>
        <w:t xml:space="preserve">, and a decrease in overburden (exhumation) increases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sub>
        </m:sSub>
      </m:oMath>
      <w:r w:rsidR="00CF3F17" w:rsidRPr="00364CBC">
        <w:rPr>
          <w:rFonts w:ascii="Arial" w:hAnsi="Arial" w:cs="Arial"/>
          <w:lang w:val="en-US"/>
        </w:rPr>
        <w:t xml:space="preserve">. </w:t>
      </w:r>
      <w:r w:rsidRPr="00364CBC">
        <w:rPr>
          <w:rFonts w:ascii="Arial" w:hAnsi="Arial" w:cs="Arial"/>
          <w:lang w:val="en-GB" w:eastAsia="ja-JP"/>
        </w:rPr>
        <w:t xml:space="preserve">Consequently, </w:t>
      </w:r>
      <w:r w:rsidR="00CF3F17" w:rsidRPr="00364CBC">
        <w:rPr>
          <w:rFonts w:ascii="Arial" w:hAnsi="Arial" w:cs="Arial"/>
          <w:lang w:val="en-US"/>
        </w:rPr>
        <w:t xml:space="preserve">in this study it was necessary to model changes in both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sed</m:t>
            </m:r>
          </m:sub>
        </m:sSub>
      </m:oMath>
      <w:r w:rsidR="00CF3F17" w:rsidRPr="00364CBC">
        <w:rPr>
          <w:rFonts w:ascii="Arial" w:hAnsi="Arial" w:cs="Arial"/>
          <w:lang w:val="en-US"/>
        </w:rPr>
        <w:t xml:space="preserve"> and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sub>
        </m:sSub>
      </m:oMath>
      <w:r w:rsidR="00CF3F17" w:rsidRPr="00364CBC">
        <w:rPr>
          <w:rFonts w:ascii="Arial" w:hAnsi="Arial" w:cs="Arial"/>
          <w:lang w:val="en-US"/>
        </w:rPr>
        <w:t xml:space="preserve"> over time</w:t>
      </w:r>
      <w:r w:rsidR="00786753">
        <w:rPr>
          <w:rFonts w:ascii="Arial" w:hAnsi="Arial" w:cs="Arial"/>
          <w:lang w:val="en-US"/>
        </w:rPr>
        <w:t>.</w:t>
      </w:r>
      <w:r w:rsidRPr="00364CBC">
        <w:rPr>
          <w:rFonts w:ascii="Arial" w:hAnsi="Arial" w:cs="Arial"/>
          <w:lang w:val="en-GB" w:eastAsia="ja-JP"/>
        </w:rPr>
        <w:t xml:space="preserve"> </w:t>
      </w:r>
      <w:r w:rsidR="00FA2258" w:rsidRPr="00364CBC">
        <w:rPr>
          <w:rFonts w:ascii="Arial" w:hAnsi="Arial" w:cs="Arial"/>
          <w:lang w:val="en-US"/>
        </w:rPr>
        <w:t xml:space="preserve">For the Nata Island samples, changes in </w:t>
      </w:r>
      <m:oMath>
        <m:acc>
          <m:accPr>
            <m:chr m:val="̇"/>
            <m:ctrlPr>
              <w:rPr>
                <w:rFonts w:ascii="Cambria Math" w:hAnsi="Cambria Math" w:cs="Arial"/>
                <w:i/>
              </w:rPr>
            </m:ctrlPr>
          </m:accPr>
          <m:e>
            <m:r>
              <w:rPr>
                <w:rFonts w:ascii="Cambria Math" w:hAnsi="Cambria Math" w:cs="Arial"/>
              </w:rPr>
              <m:t>D</m:t>
            </m:r>
          </m:e>
        </m:acc>
      </m:oMath>
      <w:r w:rsidR="00FA2258" w:rsidRPr="00364CBC">
        <w:rPr>
          <w:rFonts w:ascii="Arial" w:hAnsi="Arial" w:cs="Arial"/>
          <w:lang w:val="en-US"/>
        </w:rPr>
        <w:t xml:space="preserve"> over time were modelled by hypothesizing separate phases (</w:t>
      </w:r>
      <m:oMath>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i</m:t>
            </m:r>
          </m:sub>
        </m:sSub>
      </m:oMath>
      <w:r w:rsidR="00FA2258" w:rsidRPr="00364CBC">
        <w:rPr>
          <w:rFonts w:ascii="Arial" w:hAnsi="Arial" w:cs="Arial"/>
          <w:lang w:val="en-US"/>
        </w:rPr>
        <w:t>), each with an associated dose rate (</w:t>
      </w:r>
      <m:oMath>
        <m:acc>
          <m:accPr>
            <m:chr m:val="̇"/>
            <m:ctrlPr>
              <w:rPr>
                <w:rFonts w:ascii="Cambria Math" w:hAnsi="Cambria Math" w:cs="Arial"/>
                <w:i/>
                <w:lang w:val="en-US"/>
              </w:rPr>
            </m:ctrlPr>
          </m:accPr>
          <m:e>
            <m:sSub>
              <m:sSubPr>
                <m:ctrlPr>
                  <w:rPr>
                    <w:rFonts w:ascii="Cambria Math" w:hAnsi="Cambria Math" w:cs="Arial"/>
                    <w:i/>
                    <w:lang w:val="en-US"/>
                  </w:rPr>
                </m:ctrlPr>
              </m:sSubPr>
              <m:e>
                <m:r>
                  <w:rPr>
                    <w:rFonts w:ascii="Cambria Math" w:hAnsi="Cambria Math" w:cs="Arial"/>
                    <w:lang w:val="en-US"/>
                  </w:rPr>
                  <m:t>D</m:t>
                </m:r>
              </m:e>
              <m:sub>
                <m:r>
                  <w:rPr>
                    <w:rFonts w:ascii="Cambria Math" w:hAnsi="Cambria Math" w:cs="Arial"/>
                    <w:lang w:val="en-US"/>
                  </w:rPr>
                  <m:t>i</m:t>
                </m:r>
              </m:sub>
            </m:sSub>
          </m:e>
        </m:acc>
      </m:oMath>
      <w:r w:rsidR="00FA2258" w:rsidRPr="00364CBC">
        <w:rPr>
          <w:rFonts w:ascii="Arial" w:hAnsi="Arial" w:cs="Arial"/>
          <w:lang w:val="en-US"/>
        </w:rPr>
        <w:t xml:space="preserve">). The depositional model underpinning this analysis is illustrated in Figure </w:t>
      </w:r>
      <w:r w:rsidR="00746DC4" w:rsidRPr="00364CBC">
        <w:rPr>
          <w:rFonts w:ascii="Arial" w:hAnsi="Arial" w:cs="Arial"/>
          <w:lang w:val="en-US"/>
        </w:rPr>
        <w:t>S</w:t>
      </w:r>
      <w:r w:rsidR="00746DC4">
        <w:rPr>
          <w:rFonts w:ascii="Arial" w:hAnsi="Arial" w:cs="Arial"/>
          <w:lang w:val="en-US"/>
        </w:rPr>
        <w:t>6</w:t>
      </w:r>
      <w:r w:rsidR="00FA2258" w:rsidRPr="00364CBC">
        <w:rPr>
          <w:rFonts w:ascii="Arial" w:hAnsi="Arial" w:cs="Arial"/>
          <w:lang w:val="en-US"/>
        </w:rPr>
        <w:t xml:space="preserve">. The phases are: the time in which a sample consists of </w:t>
      </w:r>
      <w:r w:rsidR="00A33362" w:rsidRPr="00364CBC">
        <w:rPr>
          <w:rFonts w:ascii="Arial" w:hAnsi="Arial" w:cs="Arial"/>
          <w:lang w:val="en-US"/>
        </w:rPr>
        <w:t>unconsolidated</w:t>
      </w:r>
      <w:r w:rsidR="00FA2258" w:rsidRPr="00364CBC">
        <w:rPr>
          <w:rFonts w:ascii="Arial" w:hAnsi="Arial" w:cs="Arial"/>
          <w:lang w:val="en-US"/>
        </w:rPr>
        <w:t xml:space="preserve"> Kalahari sand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1</m:t>
            </m:r>
          </m:sub>
        </m:sSub>
      </m:oMath>
      <w:r w:rsidR="00FA2258" w:rsidRPr="00364CBC">
        <w:rPr>
          <w:rFonts w:ascii="Arial" w:hAnsi="Arial" w:cs="Arial"/>
          <w:lang w:val="en-US"/>
        </w:rPr>
        <w:t xml:space="preserve">); the time during which the sample contains </w:t>
      </w:r>
      <w:r w:rsidR="007A44D8">
        <w:rPr>
          <w:rFonts w:ascii="Arial" w:hAnsi="Arial" w:cs="Arial"/>
          <w:lang w:val="en-US"/>
        </w:rPr>
        <w:t>siliceous</w:t>
      </w:r>
      <w:r w:rsidR="007A44D8" w:rsidRPr="00364CBC">
        <w:rPr>
          <w:rFonts w:ascii="Arial" w:hAnsi="Arial" w:cs="Arial"/>
          <w:lang w:val="en-US"/>
        </w:rPr>
        <w:t xml:space="preserve"> </w:t>
      </w:r>
      <w:r w:rsidR="00FA2258" w:rsidRPr="00364CBC">
        <w:rPr>
          <w:rFonts w:ascii="Arial" w:hAnsi="Arial" w:cs="Arial"/>
          <w:lang w:val="en-US"/>
        </w:rPr>
        <w:t>nodules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2</m:t>
            </m:r>
          </m:sub>
        </m:sSub>
      </m:oMath>
      <w:r w:rsidR="00FA2258" w:rsidRPr="00364CBC">
        <w:rPr>
          <w:rFonts w:ascii="Arial" w:hAnsi="Arial" w:cs="Arial"/>
          <w:lang w:val="en-US"/>
        </w:rPr>
        <w:t>); the time during which the sample is cemented by a carbonate precipitate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3</m:t>
            </m:r>
          </m:sub>
        </m:sSub>
      </m:oMath>
      <w:r w:rsidR="00FA2258" w:rsidRPr="00364CBC">
        <w:rPr>
          <w:rFonts w:ascii="Arial" w:hAnsi="Arial" w:cs="Arial"/>
          <w:lang w:val="en-US"/>
        </w:rPr>
        <w:t>),</w:t>
      </w:r>
      <w:r w:rsidR="006B1EA0" w:rsidRPr="00364CBC">
        <w:rPr>
          <w:rFonts w:ascii="Arial" w:hAnsi="Arial" w:cs="Arial"/>
          <w:lang w:val="en-US"/>
        </w:rPr>
        <w:t xml:space="preserve"> </w:t>
      </w:r>
      <w:r w:rsidR="00FA2258" w:rsidRPr="00364CBC">
        <w:rPr>
          <w:rFonts w:ascii="Arial" w:hAnsi="Arial" w:cs="Arial"/>
          <w:lang w:val="en-US"/>
        </w:rPr>
        <w:t>and the time following exhumation of the carbonate platform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oMath>
      <w:r w:rsidR="00FA2258" w:rsidRPr="00364CBC">
        <w:rPr>
          <w:rFonts w:ascii="Arial" w:hAnsi="Arial" w:cs="Arial"/>
          <w:lang w:val="en-US"/>
        </w:rPr>
        <w:t xml:space="preserve">). To simplify calculations, the transitions between phases are assumed to </w:t>
      </w:r>
      <w:r w:rsidR="00FA2258" w:rsidRPr="00364CBC">
        <w:rPr>
          <w:rFonts w:ascii="Arial" w:hAnsi="Arial" w:cs="Arial"/>
          <w:lang w:val="en-US"/>
        </w:rPr>
        <w:lastRenderedPageBreak/>
        <w:t>be instantaneous. During these phases</w:t>
      </w:r>
      <w:r w:rsidR="00CC640A" w:rsidRPr="00364CBC">
        <w:rPr>
          <w:rFonts w:ascii="Arial" w:hAnsi="Arial" w:cs="Arial"/>
          <w:lang w:val="en-US"/>
        </w:rPr>
        <w:t>,</w:t>
      </w:r>
      <w:r w:rsidR="00FA2258" w:rsidRPr="00364CBC">
        <w:rPr>
          <w:rFonts w:ascii="Arial" w:hAnsi="Arial" w:cs="Arial"/>
          <w:lang w:val="en-US"/>
        </w:rPr>
        <w:t xml:space="preserve"> there were different </w:t>
      </w:r>
      <m:oMath>
        <m:acc>
          <m:accPr>
            <m:chr m:val="̇"/>
            <m:ctrlPr>
              <w:rPr>
                <w:rFonts w:ascii="Cambria Math" w:hAnsi="Cambria Math" w:cs="Arial"/>
                <w:i/>
              </w:rPr>
            </m:ctrlPr>
          </m:accPr>
          <m:e>
            <m:r>
              <w:rPr>
                <w:rFonts w:ascii="Cambria Math" w:hAnsi="Cambria Math" w:cs="Arial"/>
              </w:rPr>
              <m:t>D</m:t>
            </m:r>
          </m:e>
        </m:acc>
      </m:oMath>
      <w:r w:rsidR="00FA2258" w:rsidRPr="00364CBC">
        <w:rPr>
          <w:rFonts w:ascii="Arial" w:hAnsi="Arial" w:cs="Arial"/>
          <w:lang w:val="en-US"/>
        </w:rPr>
        <w:t xml:space="preserve">, (i) a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hint="eastAsia"/>
                  </w:rPr>
                  <m:t>D</m:t>
                </m:r>
              </m:e>
            </m:acc>
          </m:e>
          <m:sub>
            <m:r>
              <w:rPr>
                <w:rFonts w:ascii="Cambria Math" w:hAnsi="Cambria Math" w:cs="Arial"/>
                <w:lang w:val="en-US"/>
              </w:rPr>
              <m:t>1</m:t>
            </m:r>
          </m:sub>
        </m:sSub>
      </m:oMath>
      <w:r w:rsidR="00FA2258" w:rsidRPr="00364CBC">
        <w:rPr>
          <w:rFonts w:ascii="Arial" w:hAnsi="Arial" w:cs="Arial"/>
          <w:lang w:val="en-US"/>
        </w:rPr>
        <w:t xml:space="preserve"> during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1</m:t>
            </m:r>
          </m:sub>
        </m:sSub>
      </m:oMath>
      <w:r w:rsidR="006B1EA0" w:rsidRPr="00364CBC">
        <w:rPr>
          <w:rFonts w:ascii="Arial" w:hAnsi="Arial" w:cs="Arial"/>
          <w:lang w:val="en-US"/>
        </w:rPr>
        <w:t xml:space="preserve"> with a more or less pure sand</w:t>
      </w:r>
      <w:r w:rsidR="00FA2258" w:rsidRPr="00364CBC">
        <w:rPr>
          <w:rFonts w:ascii="Arial" w:hAnsi="Arial" w:cs="Arial"/>
          <w:lang w:val="en-US"/>
        </w:rPr>
        <w:t xml:space="preserve">, (ii) a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hint="eastAsia"/>
                  </w:rPr>
                  <m:t>D</m:t>
                </m:r>
              </m:e>
            </m:acc>
          </m:e>
          <m:sub>
            <m:r>
              <w:rPr>
                <w:rFonts w:ascii="Cambria Math" w:hAnsi="Cambria Math" w:cs="Arial"/>
                <w:lang w:val="en-US"/>
              </w:rPr>
              <m:t>2</m:t>
            </m:r>
          </m:sub>
        </m:sSub>
      </m:oMath>
      <w:r w:rsidR="00FA2258" w:rsidRPr="00364CBC">
        <w:rPr>
          <w:rFonts w:ascii="Arial" w:hAnsi="Arial" w:cs="Arial"/>
          <w:lang w:val="en-US"/>
        </w:rPr>
        <w:t xml:space="preserve"> during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2</m:t>
            </m:r>
          </m:sub>
        </m:sSub>
      </m:oMath>
      <w:r w:rsidR="00FA2258" w:rsidRPr="00364CBC">
        <w:rPr>
          <w:rFonts w:ascii="Arial" w:hAnsi="Arial" w:cs="Arial"/>
          <w:lang w:val="en-US"/>
        </w:rPr>
        <w:t xml:space="preserve"> with the pre</w:t>
      </w:r>
      <w:r w:rsidR="00CC640A" w:rsidRPr="00364CBC">
        <w:rPr>
          <w:rFonts w:ascii="Arial" w:hAnsi="Arial" w:cs="Arial"/>
          <w:lang w:val="en-US"/>
        </w:rPr>
        <w:t>cipitation of amorphous silica</w:t>
      </w:r>
      <w:r w:rsidR="00FA2258" w:rsidRPr="00364CBC">
        <w:rPr>
          <w:rFonts w:ascii="Arial" w:hAnsi="Arial" w:cs="Arial"/>
          <w:lang w:val="en-US"/>
        </w:rPr>
        <w:t xml:space="preserve">, (iii) a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hint="eastAsia"/>
                  </w:rPr>
                  <m:t>D</m:t>
                </m:r>
              </m:e>
            </m:acc>
          </m:e>
          <m:sub>
            <m:r>
              <w:rPr>
                <w:rFonts w:ascii="Cambria Math" w:hAnsi="Cambria Math" w:cs="Arial"/>
                <w:lang w:val="en-US"/>
              </w:rPr>
              <m:t>3</m:t>
            </m:r>
          </m:sub>
        </m:sSub>
      </m:oMath>
      <w:r w:rsidR="00FA2258" w:rsidRPr="00364CBC">
        <w:rPr>
          <w:rFonts w:ascii="Arial" w:hAnsi="Arial" w:cs="Arial"/>
          <w:lang w:val="en-US"/>
        </w:rPr>
        <w:t xml:space="preserve"> during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3</m:t>
            </m:r>
          </m:sub>
        </m:sSub>
      </m:oMath>
      <w:r w:rsidR="00FA2258" w:rsidRPr="00364CBC">
        <w:rPr>
          <w:rFonts w:ascii="Arial" w:hAnsi="Arial" w:cs="Arial"/>
          <w:lang w:val="en-US"/>
        </w:rPr>
        <w:t xml:space="preserve"> with t</w:t>
      </w:r>
      <w:r w:rsidR="00CC640A" w:rsidRPr="00364CBC">
        <w:rPr>
          <w:rFonts w:ascii="Arial" w:hAnsi="Arial" w:cs="Arial"/>
          <w:lang w:val="en-US"/>
        </w:rPr>
        <w:t>he precipitation of carbonate</w:t>
      </w:r>
      <w:r w:rsidR="00FA2258" w:rsidRPr="00364CBC">
        <w:rPr>
          <w:rFonts w:ascii="Arial" w:hAnsi="Arial" w:cs="Arial"/>
          <w:lang w:val="en-US"/>
        </w:rPr>
        <w:t xml:space="preserve">, and (iv) a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hint="eastAsia"/>
                  </w:rPr>
                  <m:t>D</m:t>
                </m:r>
              </m:e>
            </m:acc>
          </m:e>
          <m:sub>
            <m:r>
              <w:rPr>
                <w:rFonts w:ascii="Cambria Math" w:hAnsi="Cambria Math" w:cs="Arial"/>
                <w:lang w:val="en-US"/>
              </w:rPr>
              <m:t>4</m:t>
            </m:r>
          </m:sub>
        </m:sSub>
      </m:oMath>
      <w:r w:rsidR="00CC640A" w:rsidRPr="00364CBC">
        <w:rPr>
          <w:rFonts w:ascii="Arial" w:hAnsi="Arial" w:cs="Arial"/>
          <w:lang w:val="en-US"/>
        </w:rPr>
        <w:t xml:space="preserve"> after the increase of erosion</w:t>
      </w:r>
      <w:r w:rsidR="00FA2258" w:rsidRPr="00364CBC">
        <w:rPr>
          <w:rFonts w:ascii="Arial" w:hAnsi="Arial" w:cs="Arial"/>
          <w:lang w:val="en-US"/>
        </w:rPr>
        <w:t xml:space="preserve"> during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oMath>
      <w:r w:rsidR="00FA2258" w:rsidRPr="00364CBC">
        <w:rPr>
          <w:rFonts w:ascii="Arial" w:hAnsi="Arial" w:cs="Arial"/>
          <w:lang w:val="en-US"/>
        </w:rPr>
        <w:t>. The equivalent dose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sub>
        </m:sSub>
      </m:oMath>
      <w:r w:rsidR="00FA2258" w:rsidRPr="00364CBC">
        <w:rPr>
          <w:rFonts w:ascii="Arial" w:hAnsi="Arial" w:cs="Arial"/>
          <w:lang w:val="en-US"/>
        </w:rPr>
        <w:t>) accumulated by a mineral grain is:</w:t>
      </w:r>
    </w:p>
    <w:p w14:paraId="2F0F9499" w14:textId="53EE880C" w:rsidR="00CC640A" w:rsidRPr="00364CBC" w:rsidRDefault="00516970" w:rsidP="00C45F0D">
      <w:pPr>
        <w:tabs>
          <w:tab w:val="left" w:pos="8505"/>
        </w:tabs>
        <w:spacing w:before="120" w:line="360" w:lineRule="auto"/>
        <w:ind w:left="1985"/>
        <w:jc w:val="both"/>
        <w:rPr>
          <w:rFonts w:ascii="Arial" w:hAnsi="Arial" w:cs="Arial"/>
          <w:lang w:val="en-US"/>
        </w:rPr>
      </w:pP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sub>
        </m:sSub>
        <m:r>
          <w:rPr>
            <w:rFonts w:ascii="Cambria Math" w:hAnsi="Cambria Math" w:cs="Arial"/>
            <w:lang w:val="en-US"/>
          </w:rPr>
          <m:t>=</m:t>
        </m:r>
        <m:d>
          <m:dPr>
            <m:ctrlPr>
              <w:rPr>
                <w:rFonts w:ascii="Cambria Math" w:hAnsi="Cambria Math" w:cs="Arial"/>
                <w:i/>
                <w:lang w:val="en-US"/>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lang w:val="en-US"/>
                  </w:rPr>
                  <m:t>1</m:t>
                </m:r>
              </m:sub>
            </m:sSub>
          </m:e>
        </m:d>
        <m:r>
          <w:rPr>
            <w:rFonts w:ascii="Cambria Math" w:hAnsi="Cambria Math" w:cs="Arial"/>
            <w:lang w:val="en-US"/>
          </w:rPr>
          <m:t>+</m:t>
        </m:r>
        <m:d>
          <m:dPr>
            <m:ctrlPr>
              <w:rPr>
                <w:rFonts w:ascii="Cambria Math" w:hAnsi="Cambria Math" w:cs="Arial"/>
                <w:i/>
                <w:lang w:val="en-US"/>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2</m:t>
                </m:r>
              </m:sub>
            </m:sSub>
            <m:r>
              <w:rPr>
                <w:rFonts w:ascii="Cambria Math" w:hAnsi="Cambria Math" w:cs="Arial"/>
                <w:lang w:val="en-US"/>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lang w:val="en-US"/>
                  </w:rPr>
                  <m:t>2</m:t>
                </m:r>
              </m:sub>
            </m:sSub>
          </m:e>
        </m:d>
        <m:r>
          <w:rPr>
            <w:rFonts w:ascii="Cambria Math" w:hAnsi="Cambria Math" w:cs="Arial"/>
            <w:lang w:val="en-US"/>
          </w:rPr>
          <m:t>+</m:t>
        </m:r>
        <m:d>
          <m:dPr>
            <m:ctrlPr>
              <w:rPr>
                <w:rFonts w:ascii="Cambria Math" w:hAnsi="Cambria Math" w:cs="Arial"/>
                <w:i/>
                <w:lang w:val="en-US"/>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3</m:t>
                </m:r>
              </m:sub>
            </m:sSub>
            <m:r>
              <w:rPr>
                <w:rFonts w:ascii="Cambria Math" w:hAnsi="Cambria Math" w:cs="Arial"/>
                <w:lang w:val="en-US"/>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lang w:val="en-US"/>
                  </w:rPr>
                  <m:t>3</m:t>
                </m:r>
              </m:sub>
            </m:sSub>
          </m:e>
        </m:d>
        <m:r>
          <w:rPr>
            <w:rFonts w:ascii="Cambria Math" w:hAnsi="Cambria Math" w:cs="Arial"/>
            <w:lang w:val="en-US"/>
          </w:rPr>
          <m:t>+(</m:t>
        </m:r>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r>
          <w:rPr>
            <w:rFonts w:ascii="Cambria Math" w:hAnsi="Cambria Math" w:cs="Arial"/>
            <w:lang w:val="en-US"/>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lang w:val="en-US"/>
              </w:rPr>
              <m:t>4</m:t>
            </m:r>
          </m:sub>
        </m:sSub>
        <m:r>
          <w:rPr>
            <w:rFonts w:ascii="Cambria Math" w:hAnsi="Cambria Math" w:cs="Arial"/>
            <w:lang w:val="en-US"/>
          </w:rPr>
          <m:t>)</m:t>
        </m:r>
      </m:oMath>
      <w:r w:rsidR="00CC640A" w:rsidRPr="00364CBC">
        <w:rPr>
          <w:rFonts w:ascii="Arial" w:hAnsi="Arial" w:cs="Arial"/>
          <w:lang w:val="en-US"/>
        </w:rPr>
        <w:tab/>
        <w:t>(1)</w:t>
      </w:r>
    </w:p>
    <w:p w14:paraId="3A16A69B" w14:textId="038DBD56" w:rsidR="00CC640A" w:rsidRPr="00364CBC" w:rsidRDefault="00CC640A" w:rsidP="00DE424C">
      <w:pPr>
        <w:spacing w:before="120" w:line="360" w:lineRule="auto"/>
        <w:ind w:firstLine="284"/>
        <w:jc w:val="both"/>
        <w:rPr>
          <w:rFonts w:ascii="Arial" w:hAnsi="Arial" w:cs="Arial"/>
          <w:lang w:val="en-GB"/>
        </w:rPr>
      </w:pPr>
      <w:r w:rsidRPr="00364CBC">
        <w:rPr>
          <w:rFonts w:ascii="Arial" w:hAnsi="Arial" w:cs="Arial"/>
          <w:lang w:val="en-US"/>
        </w:rPr>
        <w:t xml:space="preserve">where,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i</m:t>
            </m:r>
          </m:sub>
        </m:sSub>
      </m:oMath>
      <w:r w:rsidRPr="00364CBC">
        <w:rPr>
          <w:rFonts w:ascii="Arial" w:hAnsi="Arial" w:cs="Arial"/>
          <w:lang w:val="en-US"/>
        </w:rPr>
        <w:t xml:space="preserve"> are the different event succession through time with their corresponding dose rate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lang w:val="en-US"/>
              </w:rPr>
              <m:t>i</m:t>
            </m:r>
          </m:sub>
        </m:sSub>
      </m:oMath>
      <w:r w:rsidRPr="00364CBC">
        <w:rPr>
          <w:rFonts w:ascii="Arial" w:hAnsi="Arial" w:cs="Arial"/>
          <w:lang w:val="en-US"/>
        </w:rPr>
        <w:t xml:space="preserve">). The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lang w:val="en-US"/>
              </w:rPr>
              <m:t>i</m:t>
            </m:r>
          </m:sub>
        </m:sSub>
      </m:oMath>
      <w:r w:rsidRPr="00364CBC">
        <w:rPr>
          <w:rFonts w:ascii="Arial" w:hAnsi="Arial" w:cs="Arial"/>
          <w:lang w:val="en-US"/>
        </w:rPr>
        <w:t xml:space="preserve"> is the sum of </w:t>
      </w:r>
      <m:oMath>
        <m:sSub>
          <m:sSubPr>
            <m:ctrlPr>
              <w:rPr>
                <w:rFonts w:ascii="Cambria Math" w:hAnsi="Cambria Math" w:cs="Arial"/>
                <w:i/>
                <w:lang w:val="en-GB" w:eastAsia="ja-JP"/>
              </w:rPr>
            </m:ctrlPr>
          </m:sSubPr>
          <m:e>
            <m:acc>
              <m:accPr>
                <m:chr m:val="̇"/>
                <m:ctrlPr>
                  <w:rPr>
                    <w:rFonts w:ascii="Cambria Math" w:hAnsi="Cambria Math" w:cs="Arial"/>
                    <w:i/>
                    <w:lang w:val="en-GB" w:eastAsia="ja-JP"/>
                  </w:rPr>
                </m:ctrlPr>
              </m:accPr>
              <m:e>
                <m:r>
                  <w:rPr>
                    <w:rFonts w:ascii="Cambria Math" w:hAnsi="Cambria Math" w:cs="Arial"/>
                    <w:lang w:val="en-GB" w:eastAsia="ja-JP"/>
                  </w:rPr>
                  <m:t>D</m:t>
                </m:r>
              </m:e>
            </m:acc>
          </m:e>
          <m:sub>
            <m:r>
              <w:rPr>
                <w:rFonts w:ascii="Cambria Math" w:hAnsi="Cambria Math" w:cs="Arial"/>
                <w:lang w:val="en-GB" w:eastAsia="ja-JP"/>
              </w:rPr>
              <m:t>sed</m:t>
            </m:r>
          </m:sub>
        </m:sSub>
      </m:oMath>
      <w:r w:rsidRPr="00364CBC">
        <w:rPr>
          <w:rFonts w:ascii="Arial" w:hAnsi="Arial" w:cs="Arial"/>
          <w:lang w:val="en-GB" w:eastAsia="ja-JP"/>
        </w:rPr>
        <w:t xml:space="preserve"> and the </w:t>
      </w:r>
      <m:oMath>
        <m:sSub>
          <m:sSubPr>
            <m:ctrlPr>
              <w:rPr>
                <w:rFonts w:ascii="Cambria Math" w:hAnsi="Cambria Math" w:cs="Arial"/>
                <w:i/>
                <w:lang w:val="en-GB" w:eastAsia="ja-JP"/>
              </w:rPr>
            </m:ctrlPr>
          </m:sSubPr>
          <m:e>
            <m:acc>
              <m:accPr>
                <m:chr m:val="̇"/>
                <m:ctrlPr>
                  <w:rPr>
                    <w:rFonts w:ascii="Cambria Math" w:hAnsi="Cambria Math" w:cs="Arial"/>
                    <w:i/>
                    <w:lang w:val="en-GB" w:eastAsia="ja-JP"/>
                  </w:rPr>
                </m:ctrlPr>
              </m:accPr>
              <m:e>
                <m:r>
                  <w:rPr>
                    <w:rFonts w:ascii="Cambria Math" w:hAnsi="Cambria Math" w:cs="Arial"/>
                    <w:lang w:val="en-GB" w:eastAsia="ja-JP"/>
                  </w:rPr>
                  <m:t>D</m:t>
                </m:r>
              </m:e>
            </m:acc>
          </m:e>
          <m:sub>
            <m:r>
              <w:rPr>
                <w:rFonts w:ascii="Cambria Math" w:hAnsi="Cambria Math" w:cs="Arial"/>
                <w:lang w:val="en-GB" w:eastAsia="ja-JP"/>
              </w:rPr>
              <m:t>cos</m:t>
            </m:r>
          </m:sub>
        </m:sSub>
      </m:oMath>
      <w:r w:rsidRPr="00364CBC">
        <w:rPr>
          <w:rFonts w:ascii="Arial" w:hAnsi="Arial" w:cs="Arial"/>
          <w:lang w:val="en-GB" w:eastAsia="ja-JP"/>
        </w:rPr>
        <w:t xml:space="preserve">, which are </w:t>
      </w:r>
      <w:r w:rsidR="000B5BDA">
        <w:rPr>
          <w:rFonts w:ascii="Arial" w:hAnsi="Arial" w:cs="Arial"/>
          <w:lang w:val="en-GB" w:eastAsia="ja-JP"/>
        </w:rPr>
        <w:t>specific to</w:t>
      </w:r>
      <w:r w:rsidRPr="00364CBC">
        <w:rPr>
          <w:rFonts w:ascii="Arial" w:hAnsi="Arial" w:cs="Arial"/>
          <w:lang w:val="en-GB" w:eastAsia="ja-JP"/>
        </w:rPr>
        <w:t xml:space="preserve"> each sample</w:t>
      </w:r>
      <w:r w:rsidR="00DE424C" w:rsidRPr="00364CBC">
        <w:rPr>
          <w:rFonts w:ascii="Arial" w:hAnsi="Arial" w:cs="Arial"/>
          <w:lang w:val="en-GB" w:eastAsia="ja-JP"/>
        </w:rPr>
        <w:t xml:space="preserve"> as illustrated in Figure S</w:t>
      </w:r>
      <w:r w:rsidR="00195A9B" w:rsidRPr="00364CBC">
        <w:rPr>
          <w:rFonts w:ascii="Arial" w:hAnsi="Arial" w:cs="Arial"/>
          <w:lang w:val="en-GB" w:eastAsia="ja-JP"/>
        </w:rPr>
        <w:t>5</w:t>
      </w:r>
      <w:r w:rsidRPr="00364CBC">
        <w:rPr>
          <w:rFonts w:ascii="Arial" w:hAnsi="Arial" w:cs="Arial"/>
          <w:lang w:val="en-GB" w:eastAsia="ja-JP"/>
        </w:rPr>
        <w:t>.</w:t>
      </w:r>
      <w:r w:rsidRPr="00364CBC">
        <w:rPr>
          <w:rFonts w:ascii="Arial" w:hAnsi="Arial" w:cs="Arial"/>
          <w:lang w:val="en-US"/>
        </w:rPr>
        <w:t xml:space="preserve"> </w:t>
      </w:r>
      <w:r w:rsidRPr="00364CBC">
        <w:rPr>
          <w:rFonts w:ascii="Arial" w:hAnsi="Arial" w:cs="Arial"/>
          <w:lang w:val="en-GB"/>
        </w:rPr>
        <w:t xml:space="preserve">For the samples which did not experience calcification, i.e. IS-1.1, IS-1.2, IS-1.3 and IS-4, </w:t>
      </w: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3</m:t>
            </m:r>
          </m:sub>
        </m:sSub>
      </m:oMath>
      <w:r w:rsidRPr="00364CBC">
        <w:rPr>
          <w:rFonts w:ascii="Arial" w:hAnsi="Arial" w:cs="Arial"/>
          <w:lang w:val="en-GB"/>
        </w:rPr>
        <w:t xml:space="preserve"> </w:t>
      </w:r>
      <w:r w:rsidR="00F424EC" w:rsidRPr="00364CBC">
        <w:rPr>
          <w:rFonts w:ascii="Arial" w:hAnsi="Arial" w:cs="Arial"/>
          <w:lang w:val="en-GB"/>
        </w:rPr>
        <w:t>is</w:t>
      </w:r>
      <w:r w:rsidRPr="00364CBC">
        <w:rPr>
          <w:rFonts w:ascii="Arial" w:hAnsi="Arial" w:cs="Arial"/>
          <w:lang w:val="en-GB"/>
        </w:rPr>
        <w:t xml:space="preserve"> zero. </w:t>
      </w:r>
      <w:r w:rsidR="00786753">
        <w:rPr>
          <w:rFonts w:ascii="Arial" w:hAnsi="Arial" w:cs="Arial"/>
          <w:lang w:val="en-GB"/>
        </w:rPr>
        <w:t>Similarly</w:t>
      </w:r>
      <w:r w:rsidRPr="00364CBC">
        <w:rPr>
          <w:rFonts w:ascii="Arial" w:hAnsi="Arial" w:cs="Arial"/>
          <w:lang w:val="en-GB"/>
        </w:rPr>
        <w:t xml:space="preserve">, for samples without </w:t>
      </w:r>
      <w:r w:rsidR="007A44D8">
        <w:rPr>
          <w:rFonts w:ascii="Arial" w:hAnsi="Arial" w:cs="Arial"/>
          <w:lang w:val="en-GB"/>
        </w:rPr>
        <w:t>siliceous</w:t>
      </w:r>
      <w:r w:rsidR="007A44D8" w:rsidRPr="00364CBC">
        <w:rPr>
          <w:rFonts w:ascii="Arial" w:hAnsi="Arial" w:cs="Arial"/>
          <w:lang w:val="en-GB"/>
        </w:rPr>
        <w:t xml:space="preserve"> </w:t>
      </w:r>
      <w:r w:rsidR="00A33362" w:rsidRPr="00364CBC">
        <w:rPr>
          <w:rFonts w:ascii="Arial" w:hAnsi="Arial" w:cs="Arial"/>
          <w:lang w:val="en-GB"/>
        </w:rPr>
        <w:t xml:space="preserve">nodule occurrence, i.e. IS-1.3, IS-P1, IS-P2 and </w:t>
      </w:r>
      <w:r w:rsidRPr="00364CBC">
        <w:rPr>
          <w:rFonts w:ascii="Arial" w:hAnsi="Arial" w:cs="Arial"/>
          <w:lang w:val="en-GB"/>
        </w:rPr>
        <w:t xml:space="preserve">IS-4, </w:t>
      </w: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2</m:t>
            </m:r>
          </m:sub>
        </m:sSub>
      </m:oMath>
      <w:r w:rsidR="00F95F4D" w:rsidRPr="00364CBC">
        <w:rPr>
          <w:rFonts w:ascii="Arial" w:hAnsi="Arial" w:cs="Arial"/>
          <w:lang w:val="en-GB"/>
        </w:rPr>
        <w:t xml:space="preserve"> is zero.</w:t>
      </w:r>
      <w:r w:rsidR="00DE424C" w:rsidRPr="00364CBC">
        <w:rPr>
          <w:rFonts w:ascii="Arial" w:hAnsi="Arial" w:cs="Arial"/>
          <w:lang w:val="en-GB"/>
        </w:rPr>
        <w:t xml:space="preserve"> </w:t>
      </w:r>
      <w:r w:rsidRPr="00364CBC">
        <w:rPr>
          <w:rFonts w:ascii="Arial" w:hAnsi="Arial" w:cs="Arial"/>
          <w:lang w:val="en-GB"/>
        </w:rPr>
        <w:t xml:space="preserve">Moreover, we use the chemistry of sample IS-1.3 to assess the </w:t>
      </w:r>
      <m:oMath>
        <m:sSub>
          <m:sSubPr>
            <m:ctrlPr>
              <w:rPr>
                <w:rFonts w:ascii="Cambria Math" w:hAnsi="Cambria Math" w:cs="Arial"/>
                <w:i/>
                <w:lang w:val="en-GB"/>
              </w:rPr>
            </m:ctrlPr>
          </m:sSubPr>
          <m:e>
            <m:acc>
              <m:accPr>
                <m:chr m:val="̇"/>
                <m:ctrlPr>
                  <w:rPr>
                    <w:rFonts w:ascii="Cambria Math" w:hAnsi="Cambria Math" w:cs="Arial"/>
                    <w:i/>
                    <w:lang w:val="en-GB"/>
                  </w:rPr>
                </m:ctrlPr>
              </m:accPr>
              <m:e>
                <m:r>
                  <w:rPr>
                    <w:rFonts w:ascii="Cambria Math" w:hAnsi="Cambria Math" w:cs="Arial"/>
                    <w:lang w:val="en-GB"/>
                  </w:rPr>
                  <m:t>D</m:t>
                </m:r>
              </m:e>
            </m:acc>
          </m:e>
          <m:sub>
            <m:r>
              <w:rPr>
                <w:rFonts w:ascii="Cambria Math" w:hAnsi="Cambria Math" w:cs="Arial"/>
                <w:lang w:val="en-GB"/>
              </w:rPr>
              <m:t>sed</m:t>
            </m:r>
          </m:sub>
        </m:sSub>
      </m:oMath>
      <w:r w:rsidRPr="00364CBC">
        <w:rPr>
          <w:rFonts w:ascii="Arial" w:hAnsi="Arial" w:cs="Arial"/>
          <w:lang w:val="en-GB"/>
        </w:rPr>
        <w:t xml:space="preserve"> during </w:t>
      </w: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1</m:t>
            </m:r>
          </m:sub>
        </m:sSub>
      </m:oMath>
      <w:r w:rsidRPr="00364CBC">
        <w:rPr>
          <w:rFonts w:ascii="Arial" w:hAnsi="Arial" w:cs="Arial"/>
          <w:lang w:val="en-GB"/>
        </w:rPr>
        <w:t xml:space="preserve">. </w:t>
      </w:r>
      <w:r w:rsidR="00F424EC" w:rsidRPr="00364CBC">
        <w:rPr>
          <w:rFonts w:ascii="Arial" w:hAnsi="Arial" w:cs="Arial"/>
          <w:lang w:val="en-GB"/>
        </w:rPr>
        <w:t xml:space="preserve">Finally, for the </w:t>
      </w:r>
      <w:r w:rsidR="00B81ED6" w:rsidRPr="00364CBC">
        <w:rPr>
          <w:rFonts w:ascii="Arial" w:hAnsi="Arial" w:cs="Arial"/>
          <w:lang w:val="en-GB"/>
        </w:rPr>
        <w:t>carbonate precipitation period</w:t>
      </w:r>
      <w:r w:rsidR="00F424EC" w:rsidRPr="00364CBC">
        <w:rPr>
          <w:rFonts w:ascii="Arial" w:hAnsi="Arial" w:cs="Arial"/>
          <w:lang w:val="en-GB"/>
        </w:rPr>
        <w:t xml:space="preserve"> </w:t>
      </w:r>
      <w:r w:rsidR="00B81ED6" w:rsidRPr="00364CBC">
        <w:rPr>
          <w:rFonts w:ascii="Arial" w:hAnsi="Arial" w:cs="Arial"/>
          <w:lang w:val="en-GB"/>
        </w:rPr>
        <w:t>(</w:t>
      </w: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3</m:t>
            </m:r>
          </m:sub>
        </m:sSub>
      </m:oMath>
      <w:r w:rsidR="00B81ED6" w:rsidRPr="00364CBC">
        <w:rPr>
          <w:rFonts w:ascii="Arial" w:hAnsi="Arial" w:cs="Arial"/>
          <w:lang w:val="en-GB"/>
        </w:rPr>
        <w:t xml:space="preserve">), whose </w:t>
      </w:r>
      <w:r w:rsidR="00F424EC" w:rsidRPr="00364CBC">
        <w:rPr>
          <w:rFonts w:ascii="Arial" w:hAnsi="Arial" w:cs="Arial"/>
          <w:lang w:val="en-GB"/>
        </w:rPr>
        <w:t>processes of formation</w:t>
      </w:r>
      <w:r w:rsidR="00B81ED6" w:rsidRPr="00364CBC">
        <w:rPr>
          <w:rFonts w:ascii="Arial" w:hAnsi="Arial" w:cs="Arial"/>
          <w:lang w:val="en-GB"/>
        </w:rPr>
        <w:t xml:space="preserve"> and rates</w:t>
      </w:r>
      <w:r w:rsidR="00F424EC" w:rsidRPr="00364CBC">
        <w:rPr>
          <w:rFonts w:ascii="Arial" w:hAnsi="Arial" w:cs="Arial"/>
          <w:lang w:val="en-GB"/>
        </w:rPr>
        <w:t xml:space="preserve"> are poorly constrained, </w:t>
      </w:r>
      <w:r w:rsidR="00B81ED6" w:rsidRPr="00364CBC">
        <w:rPr>
          <w:rFonts w:ascii="Arial" w:hAnsi="Arial" w:cs="Arial"/>
          <w:lang w:val="en-GB"/>
        </w:rPr>
        <w:t>a</w:t>
      </w:r>
      <w:r w:rsidR="00F424EC" w:rsidRPr="00364CBC">
        <w:rPr>
          <w:rFonts w:ascii="Arial" w:hAnsi="Arial" w:cs="Arial"/>
          <w:lang w:val="en-GB"/>
        </w:rPr>
        <w:t xml:space="preserve"> phase </w:t>
      </w: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3a</m:t>
            </m:r>
          </m:sub>
        </m:sSub>
      </m:oMath>
      <w:r w:rsidR="00F424EC" w:rsidRPr="00364CBC">
        <w:rPr>
          <w:rFonts w:ascii="Arial" w:hAnsi="Arial" w:cs="Arial"/>
          <w:lang w:val="en-GB"/>
        </w:rPr>
        <w:t xml:space="preserve"> was distinguished from a phase </w:t>
      </w:r>
      <m:oMath>
        <m:sSub>
          <m:sSubPr>
            <m:ctrlPr>
              <w:rPr>
                <w:rFonts w:ascii="Cambria Math" w:hAnsi="Cambria Math" w:cs="Arial"/>
                <w:i/>
                <w:lang w:val="en-GB"/>
              </w:rPr>
            </m:ctrlPr>
          </m:sSubPr>
          <m:e>
            <m:r>
              <w:rPr>
                <w:rFonts w:ascii="Cambria Math" w:hAnsi="Cambria Math" w:cs="Arial"/>
                <w:lang w:val="en-GB"/>
              </w:rPr>
              <m:t>T</m:t>
            </m:r>
          </m:e>
          <m:sub>
            <m:r>
              <w:rPr>
                <w:rFonts w:ascii="Cambria Math" w:hAnsi="Cambria Math" w:cs="Arial"/>
                <w:lang w:val="en-GB"/>
              </w:rPr>
              <m:t>3b</m:t>
            </m:r>
          </m:sub>
        </m:sSub>
      </m:oMath>
      <w:r w:rsidR="001D51EE" w:rsidRPr="00364CBC">
        <w:rPr>
          <w:rFonts w:ascii="Arial" w:hAnsi="Arial" w:cs="Arial"/>
          <w:lang w:val="en-GB"/>
        </w:rPr>
        <w:t xml:space="preserve"> </w:t>
      </w:r>
      <w:r w:rsidR="003B57D1" w:rsidRPr="00364CBC">
        <w:rPr>
          <w:rFonts w:ascii="Arial" w:hAnsi="Arial" w:cs="Arial"/>
          <w:lang w:val="en-GB"/>
        </w:rPr>
        <w:t>in order</w:t>
      </w:r>
      <w:r w:rsidR="001D51EE" w:rsidRPr="00364CBC">
        <w:rPr>
          <w:rFonts w:ascii="Arial" w:hAnsi="Arial" w:cs="Arial"/>
          <w:lang w:val="en-GB"/>
        </w:rPr>
        <w:t xml:space="preserve"> </w:t>
      </w:r>
      <w:r w:rsidR="003B57D1" w:rsidRPr="00364CBC">
        <w:rPr>
          <w:rFonts w:ascii="Arial" w:hAnsi="Arial" w:cs="Arial"/>
          <w:lang w:val="en-GB"/>
        </w:rPr>
        <w:t>to separate samples</w:t>
      </w:r>
      <w:r w:rsidR="001D51EE" w:rsidRPr="00364CBC">
        <w:rPr>
          <w:rFonts w:ascii="Arial" w:hAnsi="Arial" w:cs="Arial"/>
          <w:lang w:val="en-GB"/>
        </w:rPr>
        <w:t xml:space="preserve"> IS-P1 and IS-P2, respectively (Fig. </w:t>
      </w:r>
      <w:r w:rsidR="00746DC4" w:rsidRPr="00364CBC">
        <w:rPr>
          <w:rFonts w:ascii="Arial" w:hAnsi="Arial" w:cs="Arial"/>
          <w:lang w:val="en-GB"/>
        </w:rPr>
        <w:t>S</w:t>
      </w:r>
      <w:r w:rsidR="00746DC4">
        <w:rPr>
          <w:rFonts w:ascii="Arial" w:hAnsi="Arial" w:cs="Arial"/>
          <w:lang w:val="en-GB"/>
        </w:rPr>
        <w:t>6</w:t>
      </w:r>
      <w:r w:rsidR="001D51EE" w:rsidRPr="00364CBC">
        <w:rPr>
          <w:rFonts w:ascii="Arial" w:hAnsi="Arial" w:cs="Arial"/>
          <w:lang w:val="en-GB"/>
        </w:rPr>
        <w:t>).</w:t>
      </w:r>
    </w:p>
    <w:p w14:paraId="49DC9144" w14:textId="77777777" w:rsidR="00A73DF4" w:rsidRPr="00364CBC" w:rsidRDefault="00A73DF4" w:rsidP="00DE424C">
      <w:pPr>
        <w:spacing w:before="120" w:line="360" w:lineRule="auto"/>
        <w:ind w:firstLine="284"/>
        <w:jc w:val="both"/>
        <w:rPr>
          <w:rFonts w:ascii="Arial" w:hAnsi="Arial" w:cs="Arial"/>
          <w:lang w:val="en-GB"/>
        </w:rPr>
      </w:pPr>
    </w:p>
    <w:p w14:paraId="2571ED7A" w14:textId="4E2EBAC5" w:rsidR="00A33362" w:rsidRPr="00364CBC" w:rsidRDefault="00A73DF4" w:rsidP="00DE424C">
      <w:pPr>
        <w:spacing w:before="120" w:line="360" w:lineRule="auto"/>
        <w:ind w:firstLine="284"/>
        <w:jc w:val="both"/>
        <w:rPr>
          <w:rFonts w:ascii="Arial" w:hAnsi="Arial" w:cs="Arial"/>
          <w:lang w:val="en-GB"/>
        </w:rPr>
      </w:pPr>
      <w:r w:rsidRPr="00364CBC">
        <w:rPr>
          <w:rFonts w:ascii="Arial" w:hAnsi="Arial" w:cs="Arial"/>
          <w:lang w:val="en-GB"/>
        </w:rPr>
        <w:t xml:space="preserve">The processes leading to carbonate precipitation are still unclear. However, thin section observations (Fig. </w:t>
      </w:r>
      <w:r w:rsidR="00746DC4" w:rsidRPr="00364CBC">
        <w:rPr>
          <w:rFonts w:ascii="Arial" w:hAnsi="Arial" w:cs="Arial"/>
          <w:lang w:val="en-GB"/>
        </w:rPr>
        <w:t>S</w:t>
      </w:r>
      <w:r w:rsidR="00746DC4">
        <w:rPr>
          <w:rFonts w:ascii="Arial" w:hAnsi="Arial" w:cs="Arial"/>
          <w:lang w:val="en-GB"/>
        </w:rPr>
        <w:t>5</w:t>
      </w:r>
      <w:r w:rsidRPr="00364CBC">
        <w:rPr>
          <w:rFonts w:ascii="Arial" w:hAnsi="Arial" w:cs="Arial"/>
          <w:lang w:val="en-GB"/>
        </w:rPr>
        <w:t xml:space="preserve">) show that the </w:t>
      </w:r>
      <w:r w:rsidR="007A44D8">
        <w:rPr>
          <w:rFonts w:ascii="Arial" w:hAnsi="Arial" w:cs="Arial"/>
          <w:lang w:val="en-GB"/>
        </w:rPr>
        <w:t>matrix phase</w:t>
      </w:r>
      <w:r w:rsidR="007A44D8" w:rsidRPr="00364CBC">
        <w:rPr>
          <w:rFonts w:ascii="Arial" w:hAnsi="Arial" w:cs="Arial"/>
          <w:lang w:val="en-GB"/>
        </w:rPr>
        <w:t xml:space="preserve"> </w:t>
      </w:r>
      <w:r w:rsidRPr="00364CBC">
        <w:rPr>
          <w:rFonts w:ascii="Arial" w:hAnsi="Arial" w:cs="Arial"/>
          <w:lang w:val="en-GB"/>
        </w:rPr>
        <w:t>is a micritic carbonate (carbonate crystals</w:t>
      </w:r>
      <w:r w:rsidR="007A44D8">
        <w:rPr>
          <w:rFonts w:ascii="Arial" w:hAnsi="Arial" w:cs="Arial"/>
          <w:lang w:val="en-GB"/>
        </w:rPr>
        <w:t xml:space="preserve"> from</w:t>
      </w:r>
      <w:r w:rsidRPr="00364CBC">
        <w:rPr>
          <w:rFonts w:ascii="Arial" w:hAnsi="Arial" w:cs="Arial"/>
          <w:lang w:val="en-GB"/>
        </w:rPr>
        <w:t xml:space="preserve"> </w:t>
      </w:r>
      <w:r w:rsidR="00E84722">
        <w:rPr>
          <w:rFonts w:ascii="Arial" w:hAnsi="Arial" w:cs="Arial"/>
          <w:lang w:val="en-GB"/>
        </w:rPr>
        <w:t>3 to 5</w:t>
      </w:r>
      <w:r w:rsidRPr="00364CBC">
        <w:rPr>
          <w:rFonts w:ascii="Arial" w:hAnsi="Arial" w:cs="Arial"/>
          <w:lang w:val="en-GB"/>
        </w:rPr>
        <w:t xml:space="preserve"> microns) surrounding vegetation debris, primary minerals </w:t>
      </w:r>
      <w:r w:rsidR="007A44D8">
        <w:rPr>
          <w:rFonts w:ascii="Arial" w:hAnsi="Arial" w:cs="Arial"/>
          <w:lang w:val="en-GB"/>
        </w:rPr>
        <w:t>(</w:t>
      </w:r>
      <w:r w:rsidRPr="00364CBC">
        <w:rPr>
          <w:rFonts w:ascii="Arial" w:hAnsi="Arial" w:cs="Arial"/>
          <w:lang w:val="en-GB"/>
        </w:rPr>
        <w:t>quartz</w:t>
      </w:r>
      <w:r w:rsidR="007A44D8">
        <w:rPr>
          <w:rFonts w:ascii="Arial" w:hAnsi="Arial" w:cs="Arial"/>
          <w:lang w:val="en-GB"/>
        </w:rPr>
        <w:t>)</w:t>
      </w:r>
      <w:r w:rsidRPr="00364CBC">
        <w:rPr>
          <w:rFonts w:ascii="Arial" w:hAnsi="Arial" w:cs="Arial"/>
          <w:lang w:val="en-GB"/>
        </w:rPr>
        <w:t xml:space="preserve"> that are aureoled by a sparitic carbonate crystals (</w:t>
      </w:r>
      <w:r w:rsidR="00EB405B">
        <w:rPr>
          <w:rFonts w:ascii="Arial" w:hAnsi="Arial" w:cs="Arial"/>
          <w:lang w:val="en-GB"/>
        </w:rPr>
        <w:t>&gt; 1</w:t>
      </w:r>
      <w:r w:rsidR="00E84722">
        <w:rPr>
          <w:rFonts w:ascii="Arial" w:hAnsi="Arial" w:cs="Arial"/>
          <w:lang w:val="en-GB"/>
        </w:rPr>
        <w:t>5</w:t>
      </w:r>
      <w:r w:rsidR="00EB405B">
        <w:rPr>
          <w:rFonts w:ascii="Arial" w:hAnsi="Arial" w:cs="Arial"/>
          <w:lang w:val="en-GB"/>
        </w:rPr>
        <w:t xml:space="preserve"> microns</w:t>
      </w:r>
      <w:r w:rsidR="007A44D8">
        <w:rPr>
          <w:rFonts w:ascii="Arial" w:hAnsi="Arial" w:cs="Arial"/>
          <w:lang w:val="en-GB"/>
        </w:rPr>
        <w:t>; aureoled quartz</w:t>
      </w:r>
      <w:r w:rsidRPr="00364CBC">
        <w:rPr>
          <w:rFonts w:ascii="Arial" w:hAnsi="Arial" w:cs="Arial"/>
          <w:lang w:val="en-GB"/>
        </w:rPr>
        <w:t xml:space="preserve">), and </w:t>
      </w:r>
      <w:r w:rsidR="007A44D8">
        <w:rPr>
          <w:rFonts w:ascii="Arial" w:hAnsi="Arial" w:cs="Arial"/>
          <w:lang w:val="en-GB"/>
        </w:rPr>
        <w:t xml:space="preserve">redistributions of dendritic </w:t>
      </w:r>
      <w:r w:rsidRPr="00364CBC">
        <w:rPr>
          <w:rFonts w:ascii="Arial" w:hAnsi="Arial" w:cs="Arial"/>
          <w:lang w:val="en-GB"/>
        </w:rPr>
        <w:t>Fe-Mn oxides. These petrographic features point out to a precipitation</w:t>
      </w:r>
      <w:r w:rsidR="007A44D8">
        <w:rPr>
          <w:rFonts w:ascii="Arial" w:hAnsi="Arial" w:cs="Arial"/>
          <w:lang w:val="en-GB"/>
        </w:rPr>
        <w:t xml:space="preserve"> that took place</w:t>
      </w:r>
      <w:r w:rsidRPr="00364CBC">
        <w:rPr>
          <w:rFonts w:ascii="Arial" w:hAnsi="Arial" w:cs="Arial"/>
          <w:lang w:val="en-GB"/>
        </w:rPr>
        <w:t xml:space="preserve"> in a palustrine environment, possibly affected by pedogenesis at some points (</w:t>
      </w:r>
      <w:r w:rsidR="00B239C2" w:rsidRPr="00364CBC">
        <w:rPr>
          <w:rFonts w:ascii="Arial" w:hAnsi="Arial" w:cs="Arial"/>
          <w:lang w:val="en-GB"/>
        </w:rPr>
        <w:t>Freytet and Verrecchia, 2002).</w:t>
      </w:r>
    </w:p>
    <w:p w14:paraId="326EE2A3" w14:textId="77777777" w:rsidR="002D74D4" w:rsidRPr="00364CBC" w:rsidRDefault="002D74D4" w:rsidP="00E610F0">
      <w:pPr>
        <w:spacing w:before="120" w:line="360" w:lineRule="auto"/>
        <w:ind w:firstLine="284"/>
        <w:jc w:val="center"/>
        <w:rPr>
          <w:rFonts w:ascii="Arial" w:hAnsi="Arial" w:cs="Arial"/>
          <w:lang w:val="en-US"/>
        </w:rPr>
      </w:pPr>
      <w:r w:rsidRPr="00364CBC">
        <w:rPr>
          <w:rFonts w:ascii="Arial" w:hAnsi="Arial" w:cs="Arial"/>
          <w:noProof/>
          <w:lang w:val="en-GB" w:eastAsia="en-GB"/>
        </w:rPr>
        <w:lastRenderedPageBreak/>
        <w:drawing>
          <wp:inline distT="0" distB="0" distL="0" distR="0" wp14:anchorId="2CE5DF0B" wp14:editId="07D670AD">
            <wp:extent cx="4453891" cy="654806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steps-hypothesis.png"/>
                    <pic:cNvPicPr/>
                  </pic:nvPicPr>
                  <pic:blipFill>
                    <a:blip r:embed="rId14">
                      <a:extLst>
                        <a:ext uri="{28A0092B-C50C-407E-A947-70E740481C1C}">
                          <a14:useLocalDpi xmlns:a14="http://schemas.microsoft.com/office/drawing/2010/main" val="0"/>
                        </a:ext>
                      </a:extLst>
                    </a:blip>
                    <a:stretch>
                      <a:fillRect/>
                    </a:stretch>
                  </pic:blipFill>
                  <pic:spPr>
                    <a:xfrm>
                      <a:off x="0" y="0"/>
                      <a:ext cx="4453891" cy="6548065"/>
                    </a:xfrm>
                    <a:prstGeom prst="rect">
                      <a:avLst/>
                    </a:prstGeom>
                  </pic:spPr>
                </pic:pic>
              </a:graphicData>
            </a:graphic>
          </wp:inline>
        </w:drawing>
      </w:r>
    </w:p>
    <w:p w14:paraId="62F9586F" w14:textId="0E87B9A5" w:rsidR="002D74D4" w:rsidRPr="00364CBC" w:rsidRDefault="002D74D4" w:rsidP="00E610F0">
      <w:pPr>
        <w:spacing w:before="120" w:line="276" w:lineRule="auto"/>
        <w:ind w:firstLine="284"/>
        <w:jc w:val="both"/>
        <w:rPr>
          <w:rFonts w:ascii="Arial" w:hAnsi="Arial" w:cs="Arial"/>
          <w:sz w:val="22"/>
          <w:szCs w:val="22"/>
          <w:lang w:val="en-US"/>
        </w:rPr>
      </w:pPr>
      <w:r w:rsidRPr="00364CBC">
        <w:rPr>
          <w:rFonts w:ascii="Arial" w:hAnsi="Arial" w:cs="Arial"/>
          <w:b/>
          <w:sz w:val="22"/>
          <w:szCs w:val="22"/>
          <w:lang w:val="en-US"/>
        </w:rPr>
        <w:t xml:space="preserve">Figure </w:t>
      </w:r>
      <w:r w:rsidR="00746DC4" w:rsidRPr="00364CBC">
        <w:rPr>
          <w:rFonts w:ascii="Arial" w:hAnsi="Arial" w:cs="Arial"/>
          <w:b/>
          <w:sz w:val="22"/>
          <w:szCs w:val="22"/>
          <w:lang w:val="en-US"/>
        </w:rPr>
        <w:t>S</w:t>
      </w:r>
      <w:r w:rsidR="00746DC4">
        <w:rPr>
          <w:rFonts w:ascii="Arial" w:hAnsi="Arial" w:cs="Arial"/>
          <w:b/>
          <w:sz w:val="22"/>
          <w:szCs w:val="22"/>
          <w:lang w:val="en-US"/>
        </w:rPr>
        <w:t>6</w:t>
      </w:r>
      <w:r w:rsidRPr="00364CBC">
        <w:rPr>
          <w:rFonts w:ascii="Arial" w:hAnsi="Arial" w:cs="Arial"/>
          <w:sz w:val="22"/>
          <w:szCs w:val="22"/>
          <w:lang w:val="en-US"/>
        </w:rPr>
        <w:t xml:space="preserve">: </w:t>
      </w:r>
      <w:r w:rsidR="007A44D8" w:rsidRPr="00364CBC">
        <w:rPr>
          <w:rFonts w:ascii="Arial" w:hAnsi="Arial" w:cs="Arial"/>
          <w:sz w:val="22"/>
          <w:szCs w:val="22"/>
          <w:lang w:val="en-US"/>
        </w:rPr>
        <w:t xml:space="preserve">Hypothesis </w:t>
      </w:r>
      <w:r w:rsidR="007A44D8">
        <w:rPr>
          <w:rFonts w:ascii="Arial" w:hAnsi="Arial" w:cs="Arial"/>
          <w:sz w:val="22"/>
          <w:szCs w:val="22"/>
          <w:lang w:val="en-US"/>
        </w:rPr>
        <w:t>emphasizing</w:t>
      </w:r>
      <w:r w:rsidR="007A44D8" w:rsidRPr="00364CBC">
        <w:rPr>
          <w:rFonts w:ascii="Arial" w:hAnsi="Arial" w:cs="Arial"/>
          <w:sz w:val="22"/>
          <w:szCs w:val="22"/>
          <w:lang w:val="en-US"/>
        </w:rPr>
        <w:t xml:space="preserve"> the minerals complex sedimentological history, with 1) mineral deposition and sedimentation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1</m:t>
            </m:r>
          </m:sub>
        </m:sSub>
      </m:oMath>
      <w:r w:rsidR="007A44D8" w:rsidRPr="00364CBC">
        <w:rPr>
          <w:rFonts w:ascii="Arial" w:hAnsi="Arial" w:cs="Arial"/>
          <w:sz w:val="22"/>
          <w:szCs w:val="22"/>
          <w:lang w:val="en-US"/>
        </w:rPr>
        <w:t>), 2) silice</w:t>
      </w:r>
      <w:r w:rsidR="007A44D8">
        <w:rPr>
          <w:rFonts w:ascii="Arial" w:hAnsi="Arial" w:cs="Arial"/>
          <w:sz w:val="22"/>
          <w:szCs w:val="22"/>
          <w:lang w:val="en-US"/>
        </w:rPr>
        <w:t>ous</w:t>
      </w:r>
      <w:r w:rsidR="007A44D8" w:rsidRPr="00364CBC">
        <w:rPr>
          <w:rFonts w:ascii="Arial" w:hAnsi="Arial" w:cs="Arial"/>
          <w:sz w:val="22"/>
          <w:szCs w:val="22"/>
          <w:lang w:val="en-US"/>
        </w:rPr>
        <w:t xml:space="preserve"> nodule formation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2</m:t>
            </m:r>
          </m:sub>
        </m:sSub>
      </m:oMath>
      <w:r w:rsidR="007A44D8" w:rsidRPr="00364CBC">
        <w:rPr>
          <w:rFonts w:ascii="Arial" w:hAnsi="Arial" w:cs="Arial"/>
          <w:sz w:val="22"/>
          <w:szCs w:val="22"/>
          <w:lang w:val="en-US"/>
        </w:rPr>
        <w:t>), 3) carbonate precipitation (rate?)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sub>
        </m:sSub>
      </m:oMath>
      <w:r w:rsidR="007A44D8" w:rsidRPr="00364CBC">
        <w:rPr>
          <w:rFonts w:ascii="Arial" w:hAnsi="Arial" w:cs="Arial"/>
          <w:sz w:val="22"/>
          <w:szCs w:val="22"/>
          <w:lang w:val="en-US"/>
        </w:rPr>
        <w:t xml:space="preserve">). The last phase is </w:t>
      </w:r>
      <w:r w:rsidR="007A44D8">
        <w:rPr>
          <w:rFonts w:ascii="Arial" w:hAnsi="Arial" w:cs="Arial"/>
          <w:sz w:val="22"/>
          <w:szCs w:val="22"/>
          <w:lang w:val="en-US"/>
        </w:rPr>
        <w:t>an</w:t>
      </w:r>
      <w:r w:rsidR="007A44D8" w:rsidRPr="00364CBC">
        <w:rPr>
          <w:rFonts w:ascii="Arial" w:hAnsi="Arial" w:cs="Arial"/>
          <w:sz w:val="22"/>
          <w:szCs w:val="22"/>
          <w:lang w:val="en-US"/>
        </w:rPr>
        <w:t xml:space="preserve"> erosion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4</m:t>
            </m:r>
          </m:sub>
        </m:sSub>
      </m:oMath>
      <w:r w:rsidR="007A44D8" w:rsidRPr="00364CBC">
        <w:rPr>
          <w:rFonts w:ascii="Arial" w:hAnsi="Arial" w:cs="Arial"/>
          <w:sz w:val="22"/>
          <w:szCs w:val="22"/>
          <w:lang w:val="en-US"/>
        </w:rPr>
        <w:t xml:space="preserve">) to which are related the </w:t>
      </w:r>
      <w:r w:rsidR="007A44D8">
        <w:rPr>
          <w:rFonts w:ascii="Arial" w:hAnsi="Arial" w:cs="Arial"/>
          <w:sz w:val="22"/>
          <w:szCs w:val="22"/>
          <w:lang w:val="en-US"/>
        </w:rPr>
        <w:t xml:space="preserve">concomitant </w:t>
      </w:r>
      <w:r w:rsidR="007A44D8" w:rsidRPr="00364CBC">
        <w:rPr>
          <w:rFonts w:ascii="Arial" w:hAnsi="Arial" w:cs="Arial"/>
          <w:sz w:val="22"/>
          <w:szCs w:val="22"/>
          <w:lang w:val="en-US"/>
        </w:rPr>
        <w:t>deposition</w:t>
      </w:r>
      <w:r w:rsidR="007A44D8">
        <w:rPr>
          <w:rFonts w:ascii="Arial" w:hAnsi="Arial" w:cs="Arial"/>
          <w:sz w:val="22"/>
          <w:szCs w:val="22"/>
          <w:lang w:val="en-US"/>
        </w:rPr>
        <w:t>s</w:t>
      </w:r>
      <w:r w:rsidR="007A44D8" w:rsidRPr="00364CBC">
        <w:rPr>
          <w:rFonts w:ascii="Arial" w:hAnsi="Arial" w:cs="Arial"/>
          <w:sz w:val="22"/>
          <w:szCs w:val="22"/>
          <w:lang w:val="en-US"/>
        </w:rPr>
        <w:t xml:space="preserve"> of IS-1.3 and IS-1.4 and the exhumation of the carbonate platform. This succession of events led to chemical and geomorphological changes influencing the dose rate (</w:t>
      </w:r>
      <m:oMath>
        <m:acc>
          <m:accPr>
            <m:chr m:val="̇"/>
            <m:ctrlPr>
              <w:rPr>
                <w:rFonts w:ascii="Cambria Math" w:hAnsi="Cambria Math" w:cs="Arial"/>
                <w:i/>
                <w:sz w:val="22"/>
                <w:szCs w:val="22"/>
              </w:rPr>
            </m:ctrlPr>
          </m:accPr>
          <m:e>
            <m:r>
              <w:rPr>
                <w:rFonts w:ascii="Cambria Math" w:hAnsi="Cambria Math" w:cs="Arial"/>
                <w:sz w:val="22"/>
                <w:szCs w:val="22"/>
              </w:rPr>
              <m:t>D</m:t>
            </m:r>
          </m:e>
        </m:acc>
      </m:oMath>
      <w:r w:rsidR="007A44D8" w:rsidRPr="00364CBC">
        <w:rPr>
          <w:rFonts w:ascii="Arial" w:hAnsi="Arial" w:cs="Arial"/>
          <w:sz w:val="22"/>
          <w:szCs w:val="22"/>
          <w:lang w:val="en-US"/>
        </w:rPr>
        <w:t xml:space="preserve">) through time. </w:t>
      </w:r>
      <w:r w:rsidR="007A44D8">
        <w:rPr>
          <w:rFonts w:ascii="Arial" w:hAnsi="Arial" w:cs="Arial"/>
          <w:sz w:val="22"/>
          <w:szCs w:val="22"/>
          <w:lang w:val="en-US"/>
        </w:rPr>
        <w:t>T</w:t>
      </w:r>
      <w:r w:rsidR="007A44D8" w:rsidRPr="00364CBC">
        <w:rPr>
          <w:rFonts w:ascii="Arial" w:hAnsi="Arial" w:cs="Arial"/>
          <w:sz w:val="22"/>
          <w:szCs w:val="22"/>
          <w:lang w:val="en-US"/>
        </w:rPr>
        <w:t xml:space="preserve">he </w:t>
      </w:r>
      <w:r w:rsidR="007A44D8">
        <w:rPr>
          <w:rFonts w:ascii="Arial" w:hAnsi="Arial" w:cs="Arial"/>
          <w:sz w:val="22"/>
          <w:szCs w:val="22"/>
          <w:lang w:val="en-US"/>
        </w:rPr>
        <w:t>geo</w:t>
      </w:r>
      <w:r w:rsidR="007A44D8" w:rsidRPr="00364CBC">
        <w:rPr>
          <w:rFonts w:ascii="Arial" w:hAnsi="Arial" w:cs="Arial"/>
          <w:sz w:val="22"/>
          <w:szCs w:val="22"/>
          <w:lang w:val="en-US"/>
        </w:rPr>
        <w:t>chemi</w:t>
      </w:r>
      <w:r w:rsidR="007A44D8">
        <w:rPr>
          <w:rFonts w:ascii="Arial" w:hAnsi="Arial" w:cs="Arial"/>
          <w:sz w:val="22"/>
          <w:szCs w:val="22"/>
          <w:lang w:val="en-US"/>
        </w:rPr>
        <w:t>cal composition</w:t>
      </w:r>
      <w:r w:rsidR="007A44D8" w:rsidRPr="00364CBC">
        <w:rPr>
          <w:rFonts w:ascii="Arial" w:hAnsi="Arial" w:cs="Arial"/>
          <w:sz w:val="22"/>
          <w:szCs w:val="22"/>
          <w:lang w:val="en-US"/>
        </w:rPr>
        <w:t xml:space="preserve"> </w:t>
      </w:r>
      <w:r w:rsidR="007A44D8">
        <w:rPr>
          <w:rFonts w:ascii="Arial" w:hAnsi="Arial" w:cs="Arial"/>
          <w:sz w:val="22"/>
          <w:szCs w:val="22"/>
          <w:lang w:val="en-US"/>
        </w:rPr>
        <w:t>of</w:t>
      </w:r>
      <w:r w:rsidR="007A44D8" w:rsidRPr="00364CBC">
        <w:rPr>
          <w:rFonts w:ascii="Arial" w:hAnsi="Arial" w:cs="Arial"/>
          <w:sz w:val="22"/>
          <w:szCs w:val="22"/>
          <w:lang w:val="en-US"/>
        </w:rPr>
        <w:t xml:space="preserve"> sample IS-1.3 is </w:t>
      </w:r>
      <w:r w:rsidR="007A44D8">
        <w:rPr>
          <w:rFonts w:ascii="Arial" w:hAnsi="Arial" w:cs="Arial"/>
          <w:sz w:val="22"/>
          <w:szCs w:val="22"/>
          <w:lang w:val="en-US"/>
        </w:rPr>
        <w:t>used</w:t>
      </w:r>
      <w:r w:rsidR="007A44D8" w:rsidRPr="00806AD2">
        <w:rPr>
          <w:rFonts w:ascii="Arial" w:hAnsi="Arial" w:cs="Arial"/>
          <w:sz w:val="22"/>
          <w:szCs w:val="22"/>
          <w:lang w:val="en-US"/>
        </w:rPr>
        <w:t xml:space="preserve"> </w:t>
      </w:r>
      <w:r w:rsidR="007A44D8">
        <w:rPr>
          <w:rFonts w:ascii="Arial" w:hAnsi="Arial" w:cs="Arial"/>
          <w:sz w:val="22"/>
          <w:szCs w:val="22"/>
          <w:lang w:val="en-US"/>
        </w:rPr>
        <w:t>in order t</w:t>
      </w:r>
      <w:r w:rsidR="007A44D8" w:rsidRPr="00364CBC">
        <w:rPr>
          <w:rFonts w:ascii="Arial" w:hAnsi="Arial" w:cs="Arial"/>
          <w:sz w:val="22"/>
          <w:szCs w:val="22"/>
          <w:lang w:val="en-US"/>
        </w:rPr>
        <w:t xml:space="preserve">o assess the </w:t>
      </w:r>
      <m:oMath>
        <m:sSub>
          <m:sSubPr>
            <m:ctrlPr>
              <w:rPr>
                <w:rFonts w:ascii="Cambria Math" w:hAnsi="Cambria Math" w:cs="Arial"/>
                <w:i/>
                <w:sz w:val="22"/>
                <w:szCs w:val="22"/>
                <w:lang w:val="en-GB" w:eastAsia="ja-JP"/>
              </w:rPr>
            </m:ctrlPr>
          </m:sSubPr>
          <m:e>
            <m:acc>
              <m:accPr>
                <m:chr m:val="̇"/>
                <m:ctrlPr>
                  <w:rPr>
                    <w:rFonts w:ascii="Cambria Math" w:hAnsi="Cambria Math" w:cs="Arial"/>
                    <w:i/>
                    <w:sz w:val="22"/>
                    <w:szCs w:val="22"/>
                    <w:lang w:val="en-GB" w:eastAsia="ja-JP"/>
                  </w:rPr>
                </m:ctrlPr>
              </m:accPr>
              <m:e>
                <m:r>
                  <w:rPr>
                    <w:rFonts w:ascii="Cambria Math" w:hAnsi="Cambria Math" w:cs="Arial"/>
                    <w:sz w:val="22"/>
                    <w:szCs w:val="22"/>
                    <w:lang w:val="en-GB" w:eastAsia="ja-JP"/>
                  </w:rPr>
                  <m:t>D</m:t>
                </m:r>
              </m:e>
            </m:acc>
          </m:e>
          <m:sub>
            <m:r>
              <w:rPr>
                <w:rFonts w:ascii="Cambria Math" w:hAnsi="Cambria Math" w:cs="Arial"/>
                <w:sz w:val="22"/>
                <w:szCs w:val="22"/>
                <w:lang w:val="en-GB" w:eastAsia="ja-JP"/>
              </w:rPr>
              <m:t>sed</m:t>
            </m:r>
          </m:sub>
        </m:sSub>
      </m:oMath>
      <w:r w:rsidR="007A44D8" w:rsidRPr="00364CBC">
        <w:rPr>
          <w:rFonts w:ascii="Arial" w:hAnsi="Arial" w:cs="Arial"/>
          <w:sz w:val="22"/>
          <w:szCs w:val="22"/>
          <w:lang w:val="en-GB" w:eastAsia="ja-JP"/>
        </w:rPr>
        <w:t xml:space="preserve"> during</w:t>
      </w:r>
      <w:r w:rsidR="007A44D8" w:rsidRPr="00364CBC">
        <w:rPr>
          <w:rFonts w:ascii="Arial" w:hAnsi="Arial" w:cs="Arial"/>
          <w:sz w:val="22"/>
          <w:szCs w:val="22"/>
          <w:lang w:val="en-US"/>
        </w:rPr>
        <w:t xml:space="preserv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1</m:t>
            </m:r>
          </m:sub>
        </m:sSub>
      </m:oMath>
      <w:r w:rsidR="007A44D8" w:rsidRPr="00364CBC">
        <w:rPr>
          <w:rFonts w:ascii="Arial" w:hAnsi="Arial" w:cs="Arial"/>
          <w:sz w:val="22"/>
          <w:szCs w:val="22"/>
          <w:lang w:val="en-US"/>
        </w:rPr>
        <w:t xml:space="preserve">). The timing of the palustrine </w:t>
      </w:r>
      <w:r w:rsidR="007A44D8">
        <w:rPr>
          <w:rFonts w:ascii="Arial" w:hAnsi="Arial" w:cs="Arial"/>
          <w:sz w:val="22"/>
          <w:szCs w:val="22"/>
          <w:lang w:val="en-US"/>
        </w:rPr>
        <w:t>phase</w:t>
      </w:r>
      <w:r w:rsidR="007A44D8" w:rsidRPr="00364CBC">
        <w:rPr>
          <w:rFonts w:ascii="Arial" w:hAnsi="Arial" w:cs="Arial"/>
          <w:sz w:val="22"/>
          <w:szCs w:val="22"/>
          <w:lang w:val="en-US"/>
        </w:rPr>
        <w:t xml:space="preserve"> is unclear but we suppose it occur</w:t>
      </w:r>
      <w:r w:rsidR="007A44D8">
        <w:rPr>
          <w:rFonts w:ascii="Arial" w:hAnsi="Arial" w:cs="Arial"/>
          <w:sz w:val="22"/>
          <w:szCs w:val="22"/>
          <w:lang w:val="en-US"/>
        </w:rPr>
        <w:t>red</w:t>
      </w:r>
      <w:r w:rsidR="007A44D8" w:rsidRPr="00364CBC">
        <w:rPr>
          <w:rFonts w:ascii="Arial" w:hAnsi="Arial" w:cs="Arial"/>
          <w:sz w:val="22"/>
          <w:szCs w:val="22"/>
          <w:lang w:val="en-US"/>
        </w:rPr>
        <w:t xml:space="preserve"> </w:t>
      </w:r>
      <w:r w:rsidR="007A44D8">
        <w:rPr>
          <w:rFonts w:ascii="Arial" w:hAnsi="Arial" w:cs="Arial"/>
          <w:sz w:val="22"/>
          <w:szCs w:val="22"/>
          <w:lang w:val="en-US"/>
        </w:rPr>
        <w:t>any time</w:t>
      </w:r>
      <w:r w:rsidR="007A44D8" w:rsidRPr="00364CBC">
        <w:rPr>
          <w:rFonts w:ascii="Arial" w:hAnsi="Arial" w:cs="Arial"/>
          <w:sz w:val="22"/>
          <w:szCs w:val="22"/>
          <w:lang w:val="en-US"/>
        </w:rPr>
        <w:t xml:space="preserve"> since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2</m:t>
            </m:r>
          </m:sub>
        </m:sSub>
      </m:oMath>
      <w:r w:rsidR="007A44D8" w:rsidRPr="00364CBC">
        <w:rPr>
          <w:rFonts w:ascii="Arial" w:hAnsi="Arial" w:cs="Arial"/>
          <w:sz w:val="22"/>
          <w:szCs w:val="22"/>
          <w:lang w:val="en-US"/>
        </w:rPr>
        <w:t xml:space="preserve"> as water is needed to mobilized Si</w:t>
      </w:r>
      <w:r w:rsidR="007A44D8">
        <w:rPr>
          <w:rFonts w:ascii="Arial" w:hAnsi="Arial" w:cs="Arial"/>
          <w:sz w:val="22"/>
          <w:szCs w:val="22"/>
          <w:lang w:val="en-US"/>
        </w:rPr>
        <w:t>; in addition,</w:t>
      </w:r>
      <w:r w:rsidR="007A44D8" w:rsidRPr="00364CBC">
        <w:rPr>
          <w:rFonts w:ascii="Arial" w:hAnsi="Arial" w:cs="Arial"/>
          <w:sz w:val="22"/>
          <w:szCs w:val="22"/>
          <w:lang w:val="en-US"/>
        </w:rPr>
        <w:t xml:space="preserve"> this period should have been wet enough for swamp </w:t>
      </w:r>
      <w:r w:rsidR="007A44D8">
        <w:rPr>
          <w:rFonts w:ascii="Arial" w:hAnsi="Arial" w:cs="Arial"/>
          <w:sz w:val="22"/>
          <w:szCs w:val="22"/>
          <w:lang w:val="en-US"/>
        </w:rPr>
        <w:t>formation</w:t>
      </w:r>
      <w:r w:rsidR="007A44D8" w:rsidRPr="00364CBC">
        <w:rPr>
          <w:rFonts w:ascii="Arial" w:hAnsi="Arial" w:cs="Arial"/>
          <w:sz w:val="22"/>
          <w:szCs w:val="22"/>
          <w:lang w:val="en-US"/>
        </w:rPr>
        <w:t>.</w:t>
      </w:r>
    </w:p>
    <w:p w14:paraId="159CCE0A" w14:textId="7E56FA92" w:rsidR="00F34EE6" w:rsidRPr="00364CBC" w:rsidRDefault="00F34EE6" w:rsidP="00E610F0">
      <w:pPr>
        <w:spacing w:before="120" w:line="360" w:lineRule="auto"/>
        <w:ind w:firstLine="284"/>
        <w:jc w:val="both"/>
        <w:rPr>
          <w:rFonts w:ascii="Arial" w:hAnsi="Arial" w:cs="Arial"/>
          <w:lang w:val="en-GB"/>
        </w:rPr>
      </w:pPr>
    </w:p>
    <w:p w14:paraId="2E5B09D1" w14:textId="76842021" w:rsidR="001C6C3F" w:rsidRPr="000543EF" w:rsidRDefault="001C6C3F" w:rsidP="00E6143E">
      <w:pPr>
        <w:spacing w:before="120" w:line="276" w:lineRule="auto"/>
        <w:ind w:firstLine="284"/>
        <w:jc w:val="both"/>
        <w:rPr>
          <w:rFonts w:ascii="Arial" w:hAnsi="Arial"/>
          <w:sz w:val="22"/>
          <w:lang w:val="en-US"/>
        </w:rPr>
      </w:pPr>
      <w:r w:rsidRPr="00364CBC">
        <w:rPr>
          <w:rFonts w:ascii="Arial" w:hAnsi="Arial" w:cs="Arial"/>
          <w:b/>
          <w:sz w:val="22"/>
          <w:szCs w:val="22"/>
          <w:lang w:val="en-US"/>
        </w:rPr>
        <w:lastRenderedPageBreak/>
        <w:t>Table S</w:t>
      </w:r>
      <w:r w:rsidR="00AB2356" w:rsidRPr="00364CBC">
        <w:rPr>
          <w:rFonts w:ascii="Arial" w:hAnsi="Arial" w:cs="Arial"/>
          <w:b/>
          <w:sz w:val="22"/>
          <w:szCs w:val="22"/>
          <w:lang w:val="en-US"/>
        </w:rPr>
        <w:t>3</w:t>
      </w:r>
      <w:r w:rsidRPr="00364CBC">
        <w:rPr>
          <w:rFonts w:ascii="Arial" w:hAnsi="Arial" w:cs="Arial"/>
          <w:sz w:val="22"/>
          <w:szCs w:val="22"/>
          <w:lang w:val="en-US"/>
        </w:rPr>
        <w:t xml:space="preserve">: </w:t>
      </w:r>
      <w:r w:rsidR="007A44D8">
        <w:rPr>
          <w:rFonts w:ascii="Arial" w:hAnsi="Arial" w:cs="Arial"/>
          <w:sz w:val="22"/>
          <w:szCs w:val="22"/>
          <w:lang w:val="en-US"/>
        </w:rPr>
        <w:t>Geochemical</w:t>
      </w:r>
      <w:r w:rsidR="007A44D8" w:rsidRPr="00364CBC">
        <w:rPr>
          <w:rFonts w:ascii="Arial" w:hAnsi="Arial" w:cs="Arial"/>
          <w:sz w:val="22"/>
          <w:szCs w:val="22"/>
          <w:lang w:val="en-US"/>
        </w:rPr>
        <w:t xml:space="preserve"> </w:t>
      </w:r>
      <w:r w:rsidR="003C36EA" w:rsidRPr="00364CBC">
        <w:rPr>
          <w:rFonts w:ascii="Arial" w:hAnsi="Arial" w:cs="Arial"/>
          <w:sz w:val="22"/>
          <w:szCs w:val="22"/>
          <w:lang w:val="en-US"/>
        </w:rPr>
        <w:t xml:space="preserve">composition </w:t>
      </w:r>
      <w:r w:rsidR="007A44D8">
        <w:rPr>
          <w:rFonts w:ascii="Arial" w:hAnsi="Arial" w:cs="Arial"/>
          <w:sz w:val="22"/>
          <w:szCs w:val="22"/>
          <w:lang w:val="en-US"/>
        </w:rPr>
        <w:t>of</w:t>
      </w:r>
      <w:r w:rsidR="007A44D8" w:rsidRPr="00364CBC">
        <w:rPr>
          <w:rFonts w:ascii="Arial" w:hAnsi="Arial" w:cs="Arial"/>
          <w:sz w:val="22"/>
          <w:szCs w:val="22"/>
          <w:lang w:val="en-US"/>
        </w:rPr>
        <w:t xml:space="preserve"> </w:t>
      </w:r>
      <w:r w:rsidR="003C36EA" w:rsidRPr="00364CBC">
        <w:rPr>
          <w:rFonts w:ascii="Arial" w:hAnsi="Arial" w:cs="Arial"/>
          <w:sz w:val="22"/>
          <w:szCs w:val="22"/>
          <w:lang w:val="en-US"/>
        </w:rPr>
        <w:t>different sedimentary layers. Samples were prepared using lithium metaborate/tetraborate fusion and their lithochemistry was analysed using an Inductively Coupled Plasma-Mass Spectrometer (ICP-MS</w:t>
      </w:r>
      <w:r w:rsidR="00FA0F3C">
        <w:rPr>
          <w:rFonts w:ascii="Arial" w:hAnsi="Arial" w:cs="Arial"/>
          <w:sz w:val="22"/>
          <w:szCs w:val="22"/>
          <w:lang w:val="en-US"/>
        </w:rPr>
        <w:t>)</w:t>
      </w:r>
      <w:r w:rsidR="003C36EA" w:rsidRPr="00364CBC">
        <w:rPr>
          <w:rFonts w:ascii="Arial" w:hAnsi="Arial" w:cs="Arial"/>
          <w:sz w:val="22"/>
          <w:szCs w:val="22"/>
          <w:lang w:val="en-US"/>
        </w:rPr>
        <w:t xml:space="preserve">. </w:t>
      </w:r>
      <w:r w:rsidR="003C36EA" w:rsidRPr="000543EF">
        <w:rPr>
          <w:rFonts w:ascii="Arial" w:hAnsi="Arial"/>
          <w:sz w:val="22"/>
          <w:lang w:val="en-US"/>
        </w:rPr>
        <w:t xml:space="preserve">The detection limit </w:t>
      </w:r>
      <w:r w:rsidR="00FA0F3C">
        <w:rPr>
          <w:rFonts w:ascii="Arial" w:hAnsi="Arial" w:cs="Arial"/>
          <w:sz w:val="22"/>
          <w:szCs w:val="22"/>
          <w:lang w:val="en-US"/>
        </w:rPr>
        <w:t>of</w:t>
      </w:r>
      <w:r w:rsidR="00FA0F3C" w:rsidRPr="000543EF">
        <w:rPr>
          <w:rFonts w:ascii="Arial" w:hAnsi="Arial"/>
          <w:sz w:val="22"/>
          <w:lang w:val="en-US"/>
        </w:rPr>
        <w:t xml:space="preserve"> </w:t>
      </w:r>
      <w:r w:rsidR="003C36EA" w:rsidRPr="000543EF">
        <w:rPr>
          <w:rFonts w:ascii="Arial" w:hAnsi="Arial"/>
          <w:sz w:val="22"/>
          <w:lang w:val="en-US"/>
        </w:rPr>
        <w:t>this instrument was ~0.01 % (0.1 ppm).</w:t>
      </w:r>
    </w:p>
    <w:tbl>
      <w:tblPr>
        <w:tblW w:w="7791" w:type="dxa"/>
        <w:jc w:val="center"/>
        <w:tblLayout w:type="fixed"/>
        <w:tblLook w:val="04A0" w:firstRow="1" w:lastRow="0" w:firstColumn="1" w:lastColumn="0" w:noHBand="0" w:noVBand="1"/>
      </w:tblPr>
      <w:tblGrid>
        <w:gridCol w:w="987"/>
        <w:gridCol w:w="1426"/>
        <w:gridCol w:w="1418"/>
        <w:gridCol w:w="992"/>
        <w:gridCol w:w="992"/>
        <w:gridCol w:w="851"/>
        <w:gridCol w:w="1125"/>
      </w:tblGrid>
      <w:tr w:rsidR="007B2F48" w:rsidRPr="00364CBC" w14:paraId="77D1D2B3" w14:textId="77777777" w:rsidTr="007B2F48">
        <w:trPr>
          <w:trHeight w:val="320"/>
          <w:jc w:val="center"/>
        </w:trPr>
        <w:tc>
          <w:tcPr>
            <w:tcW w:w="987" w:type="dxa"/>
            <w:tcBorders>
              <w:top w:val="single" w:sz="4" w:space="0" w:color="auto"/>
              <w:left w:val="nil"/>
              <w:bottom w:val="single" w:sz="4" w:space="0" w:color="auto"/>
              <w:right w:val="nil"/>
            </w:tcBorders>
            <w:shd w:val="clear" w:color="auto" w:fill="auto"/>
            <w:noWrap/>
            <w:vAlign w:val="bottom"/>
            <w:hideMark/>
          </w:tcPr>
          <w:p w14:paraId="75945EC5" w14:textId="4B79E113" w:rsidR="001C6C3F" w:rsidRPr="00364CBC" w:rsidRDefault="007B2F48" w:rsidP="00E6143E">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Sample</w:t>
            </w:r>
          </w:p>
        </w:tc>
        <w:tc>
          <w:tcPr>
            <w:tcW w:w="1426" w:type="dxa"/>
            <w:tcBorders>
              <w:top w:val="single" w:sz="4" w:space="0" w:color="auto"/>
              <w:left w:val="nil"/>
              <w:bottom w:val="single" w:sz="4" w:space="0" w:color="auto"/>
              <w:right w:val="nil"/>
            </w:tcBorders>
            <w:shd w:val="clear" w:color="auto" w:fill="auto"/>
            <w:noWrap/>
            <w:vAlign w:val="bottom"/>
            <w:hideMark/>
          </w:tcPr>
          <w:p w14:paraId="5804A3F0" w14:textId="25BC0BBA" w:rsidR="001C6C3F" w:rsidRPr="00364CBC" w:rsidRDefault="007B2F48"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 xml:space="preserve">Depth </w:t>
            </w:r>
            <w:r w:rsidR="00364B1C" w:rsidRPr="00364CBC">
              <w:rPr>
                <w:rFonts w:ascii="Arial" w:eastAsia="Times New Roman" w:hAnsi="Arial" w:cs="Arial"/>
                <w:color w:val="000000"/>
                <w:sz w:val="22"/>
                <w:szCs w:val="22"/>
              </w:rPr>
              <w:t>(</w:t>
            </w:r>
            <w:r w:rsidR="001C6C3F" w:rsidRPr="00364CBC">
              <w:rPr>
                <w:rFonts w:ascii="Arial" w:eastAsia="Times New Roman" w:hAnsi="Arial" w:cs="Arial"/>
                <w:color w:val="000000"/>
                <w:sz w:val="22"/>
                <w:szCs w:val="22"/>
              </w:rPr>
              <w:t>m)</w:t>
            </w:r>
          </w:p>
        </w:tc>
        <w:tc>
          <w:tcPr>
            <w:tcW w:w="1418" w:type="dxa"/>
            <w:tcBorders>
              <w:top w:val="single" w:sz="4" w:space="0" w:color="auto"/>
              <w:left w:val="nil"/>
              <w:bottom w:val="single" w:sz="4" w:space="0" w:color="auto"/>
              <w:right w:val="nil"/>
            </w:tcBorders>
            <w:shd w:val="clear" w:color="auto" w:fill="auto"/>
            <w:noWrap/>
            <w:vAlign w:val="bottom"/>
            <w:hideMark/>
          </w:tcPr>
          <w:p w14:paraId="451213DD"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U ppm</w:t>
            </w:r>
          </w:p>
        </w:tc>
        <w:tc>
          <w:tcPr>
            <w:tcW w:w="992" w:type="dxa"/>
            <w:tcBorders>
              <w:top w:val="single" w:sz="4" w:space="0" w:color="auto"/>
              <w:left w:val="nil"/>
              <w:bottom w:val="single" w:sz="4" w:space="0" w:color="auto"/>
              <w:right w:val="nil"/>
            </w:tcBorders>
            <w:shd w:val="clear" w:color="auto" w:fill="auto"/>
            <w:noWrap/>
            <w:vAlign w:val="bottom"/>
            <w:hideMark/>
          </w:tcPr>
          <w:p w14:paraId="6190F1C8"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Th ppm</w:t>
            </w:r>
          </w:p>
        </w:tc>
        <w:tc>
          <w:tcPr>
            <w:tcW w:w="992" w:type="dxa"/>
            <w:tcBorders>
              <w:top w:val="single" w:sz="4" w:space="0" w:color="auto"/>
              <w:left w:val="nil"/>
              <w:bottom w:val="single" w:sz="4" w:space="0" w:color="auto"/>
              <w:right w:val="nil"/>
            </w:tcBorders>
            <w:shd w:val="clear" w:color="auto" w:fill="auto"/>
            <w:noWrap/>
            <w:vAlign w:val="bottom"/>
            <w:hideMark/>
          </w:tcPr>
          <w:p w14:paraId="10986019"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Rb ppm</w:t>
            </w:r>
          </w:p>
        </w:tc>
        <w:tc>
          <w:tcPr>
            <w:tcW w:w="851" w:type="dxa"/>
            <w:tcBorders>
              <w:top w:val="single" w:sz="4" w:space="0" w:color="auto"/>
              <w:left w:val="nil"/>
              <w:bottom w:val="single" w:sz="4" w:space="0" w:color="auto"/>
              <w:right w:val="nil"/>
            </w:tcBorders>
            <w:shd w:val="clear" w:color="auto" w:fill="auto"/>
            <w:noWrap/>
            <w:vAlign w:val="bottom"/>
            <w:hideMark/>
          </w:tcPr>
          <w:p w14:paraId="40AB5BC6"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K%</w:t>
            </w:r>
          </w:p>
        </w:tc>
        <w:tc>
          <w:tcPr>
            <w:tcW w:w="1125" w:type="dxa"/>
            <w:tcBorders>
              <w:top w:val="single" w:sz="4" w:space="0" w:color="auto"/>
              <w:left w:val="nil"/>
              <w:bottom w:val="single" w:sz="4" w:space="0" w:color="auto"/>
              <w:right w:val="nil"/>
            </w:tcBorders>
            <w:shd w:val="clear" w:color="auto" w:fill="auto"/>
            <w:noWrap/>
            <w:vAlign w:val="bottom"/>
            <w:hideMark/>
          </w:tcPr>
          <w:p w14:paraId="08EC99B8"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Th/U</w:t>
            </w:r>
          </w:p>
        </w:tc>
      </w:tr>
      <w:tr w:rsidR="007B2F48" w:rsidRPr="00364CBC" w14:paraId="10EE6867" w14:textId="77777777" w:rsidTr="007B2F48">
        <w:trPr>
          <w:trHeight w:val="320"/>
          <w:jc w:val="center"/>
        </w:trPr>
        <w:tc>
          <w:tcPr>
            <w:tcW w:w="987" w:type="dxa"/>
            <w:tcBorders>
              <w:top w:val="nil"/>
              <w:left w:val="nil"/>
              <w:bottom w:val="nil"/>
              <w:right w:val="nil"/>
            </w:tcBorders>
            <w:shd w:val="clear" w:color="auto" w:fill="auto"/>
            <w:noWrap/>
            <w:vAlign w:val="bottom"/>
            <w:hideMark/>
          </w:tcPr>
          <w:p w14:paraId="478D1955" w14:textId="77777777" w:rsidR="001C6C3F" w:rsidRPr="00364CBC" w:rsidRDefault="001C6C3F" w:rsidP="00E6143E">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 xml:space="preserve">IS-1.1 </w:t>
            </w:r>
          </w:p>
        </w:tc>
        <w:tc>
          <w:tcPr>
            <w:tcW w:w="1426" w:type="dxa"/>
            <w:tcBorders>
              <w:top w:val="nil"/>
              <w:left w:val="nil"/>
              <w:bottom w:val="nil"/>
              <w:right w:val="nil"/>
            </w:tcBorders>
            <w:shd w:val="clear" w:color="auto" w:fill="auto"/>
            <w:noWrap/>
            <w:vAlign w:val="bottom"/>
            <w:hideMark/>
          </w:tcPr>
          <w:p w14:paraId="0B11B8E9" w14:textId="371D0424"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2</w:t>
            </w:r>
            <w:r w:rsidR="00364B1C" w:rsidRPr="00364CBC">
              <w:rPr>
                <w:rFonts w:ascii="Arial" w:eastAsia="Times New Roman" w:hAnsi="Arial" w:cs="Arial"/>
                <w:color w:val="000000"/>
                <w:sz w:val="22"/>
                <w:szCs w:val="22"/>
              </w:rPr>
              <w:t>.</w:t>
            </w:r>
            <w:r w:rsidRPr="00364CBC">
              <w:rPr>
                <w:rFonts w:ascii="Arial" w:eastAsia="Times New Roman" w:hAnsi="Arial" w:cs="Arial"/>
                <w:color w:val="000000"/>
                <w:sz w:val="22"/>
                <w:szCs w:val="22"/>
              </w:rPr>
              <w:t>3</w:t>
            </w:r>
          </w:p>
        </w:tc>
        <w:tc>
          <w:tcPr>
            <w:tcW w:w="1418" w:type="dxa"/>
            <w:tcBorders>
              <w:top w:val="nil"/>
              <w:left w:val="nil"/>
              <w:bottom w:val="nil"/>
              <w:right w:val="nil"/>
            </w:tcBorders>
            <w:shd w:val="clear" w:color="auto" w:fill="auto"/>
            <w:noWrap/>
            <w:vAlign w:val="bottom"/>
            <w:hideMark/>
          </w:tcPr>
          <w:p w14:paraId="41EF6CC1"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1.0</w:t>
            </w:r>
          </w:p>
        </w:tc>
        <w:tc>
          <w:tcPr>
            <w:tcW w:w="992" w:type="dxa"/>
            <w:tcBorders>
              <w:top w:val="nil"/>
              <w:left w:val="nil"/>
              <w:bottom w:val="nil"/>
              <w:right w:val="nil"/>
            </w:tcBorders>
            <w:shd w:val="clear" w:color="auto" w:fill="auto"/>
            <w:noWrap/>
            <w:vAlign w:val="bottom"/>
            <w:hideMark/>
          </w:tcPr>
          <w:p w14:paraId="192C051A"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1.6</w:t>
            </w:r>
          </w:p>
        </w:tc>
        <w:tc>
          <w:tcPr>
            <w:tcW w:w="992" w:type="dxa"/>
            <w:tcBorders>
              <w:top w:val="nil"/>
              <w:left w:val="nil"/>
              <w:bottom w:val="nil"/>
              <w:right w:val="nil"/>
            </w:tcBorders>
            <w:shd w:val="clear" w:color="auto" w:fill="auto"/>
            <w:noWrap/>
            <w:vAlign w:val="bottom"/>
            <w:hideMark/>
          </w:tcPr>
          <w:p w14:paraId="48CC79E1"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13</w:t>
            </w:r>
          </w:p>
        </w:tc>
        <w:tc>
          <w:tcPr>
            <w:tcW w:w="851" w:type="dxa"/>
            <w:tcBorders>
              <w:top w:val="nil"/>
              <w:left w:val="nil"/>
              <w:bottom w:val="nil"/>
              <w:right w:val="nil"/>
            </w:tcBorders>
            <w:shd w:val="clear" w:color="auto" w:fill="auto"/>
            <w:noWrap/>
            <w:vAlign w:val="bottom"/>
            <w:hideMark/>
          </w:tcPr>
          <w:p w14:paraId="676C98DC"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0.22</w:t>
            </w:r>
          </w:p>
        </w:tc>
        <w:tc>
          <w:tcPr>
            <w:tcW w:w="1125" w:type="dxa"/>
            <w:tcBorders>
              <w:top w:val="nil"/>
              <w:left w:val="nil"/>
              <w:bottom w:val="nil"/>
              <w:right w:val="nil"/>
            </w:tcBorders>
            <w:shd w:val="clear" w:color="auto" w:fill="auto"/>
            <w:noWrap/>
            <w:vAlign w:val="bottom"/>
            <w:hideMark/>
          </w:tcPr>
          <w:p w14:paraId="4C310DE2"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1.60</w:t>
            </w:r>
          </w:p>
        </w:tc>
      </w:tr>
      <w:tr w:rsidR="007B2F48" w:rsidRPr="00364CBC" w14:paraId="5CB5CF30" w14:textId="77777777" w:rsidTr="007B2F48">
        <w:trPr>
          <w:trHeight w:val="320"/>
          <w:jc w:val="center"/>
        </w:trPr>
        <w:tc>
          <w:tcPr>
            <w:tcW w:w="987" w:type="dxa"/>
            <w:tcBorders>
              <w:top w:val="nil"/>
              <w:left w:val="nil"/>
              <w:bottom w:val="nil"/>
              <w:right w:val="nil"/>
            </w:tcBorders>
            <w:shd w:val="clear" w:color="auto" w:fill="auto"/>
            <w:noWrap/>
            <w:vAlign w:val="bottom"/>
            <w:hideMark/>
          </w:tcPr>
          <w:p w14:paraId="2527EDF8" w14:textId="77777777" w:rsidR="001C6C3F" w:rsidRPr="00364CBC" w:rsidRDefault="001C6C3F" w:rsidP="00E6143E">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 xml:space="preserve">IS-1.2 </w:t>
            </w:r>
          </w:p>
        </w:tc>
        <w:tc>
          <w:tcPr>
            <w:tcW w:w="1426" w:type="dxa"/>
            <w:tcBorders>
              <w:top w:val="nil"/>
              <w:left w:val="nil"/>
              <w:bottom w:val="nil"/>
              <w:right w:val="nil"/>
            </w:tcBorders>
            <w:shd w:val="clear" w:color="auto" w:fill="auto"/>
            <w:noWrap/>
            <w:vAlign w:val="bottom"/>
            <w:hideMark/>
          </w:tcPr>
          <w:p w14:paraId="07E0FF91" w14:textId="20E6ECBE"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1</w:t>
            </w:r>
            <w:r w:rsidR="00364B1C" w:rsidRPr="00364CBC">
              <w:rPr>
                <w:rFonts w:ascii="Arial" w:eastAsia="Times New Roman" w:hAnsi="Arial" w:cs="Arial"/>
                <w:color w:val="000000"/>
                <w:sz w:val="22"/>
                <w:szCs w:val="22"/>
              </w:rPr>
              <w:t>.</w:t>
            </w:r>
            <w:r w:rsidRPr="00364CBC">
              <w:rPr>
                <w:rFonts w:ascii="Arial" w:eastAsia="Times New Roman" w:hAnsi="Arial" w:cs="Arial"/>
                <w:color w:val="000000"/>
                <w:sz w:val="22"/>
                <w:szCs w:val="22"/>
              </w:rPr>
              <w:t>7</w:t>
            </w:r>
          </w:p>
        </w:tc>
        <w:tc>
          <w:tcPr>
            <w:tcW w:w="1418" w:type="dxa"/>
            <w:tcBorders>
              <w:top w:val="nil"/>
              <w:left w:val="nil"/>
              <w:bottom w:val="nil"/>
              <w:right w:val="nil"/>
            </w:tcBorders>
            <w:shd w:val="clear" w:color="auto" w:fill="auto"/>
            <w:noWrap/>
            <w:vAlign w:val="bottom"/>
            <w:hideMark/>
          </w:tcPr>
          <w:p w14:paraId="5DB90131"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0.6</w:t>
            </w:r>
          </w:p>
        </w:tc>
        <w:tc>
          <w:tcPr>
            <w:tcW w:w="992" w:type="dxa"/>
            <w:tcBorders>
              <w:top w:val="nil"/>
              <w:left w:val="nil"/>
              <w:bottom w:val="nil"/>
              <w:right w:val="nil"/>
            </w:tcBorders>
            <w:shd w:val="clear" w:color="auto" w:fill="auto"/>
            <w:noWrap/>
            <w:vAlign w:val="bottom"/>
            <w:hideMark/>
          </w:tcPr>
          <w:p w14:paraId="1D6F9263"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1.3</w:t>
            </w:r>
          </w:p>
        </w:tc>
        <w:tc>
          <w:tcPr>
            <w:tcW w:w="992" w:type="dxa"/>
            <w:tcBorders>
              <w:top w:val="nil"/>
              <w:left w:val="nil"/>
              <w:bottom w:val="nil"/>
              <w:right w:val="nil"/>
            </w:tcBorders>
            <w:shd w:val="clear" w:color="auto" w:fill="auto"/>
            <w:noWrap/>
            <w:vAlign w:val="bottom"/>
            <w:hideMark/>
          </w:tcPr>
          <w:p w14:paraId="5C4FB4C8"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13</w:t>
            </w:r>
          </w:p>
        </w:tc>
        <w:tc>
          <w:tcPr>
            <w:tcW w:w="851" w:type="dxa"/>
            <w:tcBorders>
              <w:top w:val="nil"/>
              <w:left w:val="nil"/>
              <w:bottom w:val="nil"/>
              <w:right w:val="nil"/>
            </w:tcBorders>
            <w:shd w:val="clear" w:color="auto" w:fill="auto"/>
            <w:noWrap/>
            <w:vAlign w:val="bottom"/>
            <w:hideMark/>
          </w:tcPr>
          <w:p w14:paraId="78D74E2B"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0.13</w:t>
            </w:r>
          </w:p>
        </w:tc>
        <w:tc>
          <w:tcPr>
            <w:tcW w:w="1125" w:type="dxa"/>
            <w:tcBorders>
              <w:top w:val="nil"/>
              <w:left w:val="nil"/>
              <w:bottom w:val="nil"/>
              <w:right w:val="nil"/>
            </w:tcBorders>
            <w:shd w:val="clear" w:color="auto" w:fill="auto"/>
            <w:noWrap/>
            <w:vAlign w:val="bottom"/>
            <w:hideMark/>
          </w:tcPr>
          <w:p w14:paraId="76DECEF0"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2.17</w:t>
            </w:r>
          </w:p>
        </w:tc>
      </w:tr>
      <w:tr w:rsidR="007B2F48" w:rsidRPr="00364CBC" w14:paraId="39369F64" w14:textId="77777777" w:rsidTr="007B2F48">
        <w:trPr>
          <w:trHeight w:val="320"/>
          <w:jc w:val="center"/>
        </w:trPr>
        <w:tc>
          <w:tcPr>
            <w:tcW w:w="987" w:type="dxa"/>
            <w:tcBorders>
              <w:top w:val="nil"/>
              <w:left w:val="nil"/>
              <w:bottom w:val="nil"/>
              <w:right w:val="nil"/>
            </w:tcBorders>
            <w:shd w:val="clear" w:color="auto" w:fill="auto"/>
            <w:noWrap/>
            <w:vAlign w:val="bottom"/>
            <w:hideMark/>
          </w:tcPr>
          <w:p w14:paraId="45DA43F9" w14:textId="77777777" w:rsidR="001C6C3F" w:rsidRPr="00364CBC" w:rsidRDefault="001C6C3F" w:rsidP="00E6143E">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 xml:space="preserve">IS-1.3 </w:t>
            </w:r>
          </w:p>
        </w:tc>
        <w:tc>
          <w:tcPr>
            <w:tcW w:w="1426" w:type="dxa"/>
            <w:tcBorders>
              <w:top w:val="nil"/>
              <w:left w:val="nil"/>
              <w:bottom w:val="nil"/>
              <w:right w:val="nil"/>
            </w:tcBorders>
            <w:shd w:val="clear" w:color="auto" w:fill="auto"/>
            <w:noWrap/>
            <w:vAlign w:val="bottom"/>
            <w:hideMark/>
          </w:tcPr>
          <w:p w14:paraId="616E71A2" w14:textId="36BE6344"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1</w:t>
            </w:r>
            <w:r w:rsidR="00364B1C" w:rsidRPr="00364CBC">
              <w:rPr>
                <w:rFonts w:ascii="Arial" w:eastAsia="Times New Roman" w:hAnsi="Arial" w:cs="Arial"/>
                <w:color w:val="000000"/>
                <w:sz w:val="22"/>
                <w:szCs w:val="22"/>
              </w:rPr>
              <w:t>.</w:t>
            </w:r>
            <w:r w:rsidRPr="00364CBC">
              <w:rPr>
                <w:rFonts w:ascii="Arial" w:eastAsia="Times New Roman" w:hAnsi="Arial" w:cs="Arial"/>
                <w:color w:val="000000"/>
                <w:sz w:val="22"/>
                <w:szCs w:val="22"/>
              </w:rPr>
              <w:t>3</w:t>
            </w:r>
          </w:p>
        </w:tc>
        <w:tc>
          <w:tcPr>
            <w:tcW w:w="1418" w:type="dxa"/>
            <w:tcBorders>
              <w:top w:val="nil"/>
              <w:left w:val="nil"/>
              <w:bottom w:val="nil"/>
              <w:right w:val="nil"/>
            </w:tcBorders>
            <w:shd w:val="clear" w:color="auto" w:fill="auto"/>
            <w:noWrap/>
            <w:vAlign w:val="bottom"/>
            <w:hideMark/>
          </w:tcPr>
          <w:p w14:paraId="650A4D4F"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0.2</w:t>
            </w:r>
          </w:p>
        </w:tc>
        <w:tc>
          <w:tcPr>
            <w:tcW w:w="992" w:type="dxa"/>
            <w:tcBorders>
              <w:top w:val="nil"/>
              <w:left w:val="nil"/>
              <w:bottom w:val="nil"/>
              <w:right w:val="nil"/>
            </w:tcBorders>
            <w:shd w:val="clear" w:color="auto" w:fill="auto"/>
            <w:noWrap/>
            <w:vAlign w:val="bottom"/>
            <w:hideMark/>
          </w:tcPr>
          <w:p w14:paraId="5744BA65"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0.5</w:t>
            </w:r>
          </w:p>
        </w:tc>
        <w:tc>
          <w:tcPr>
            <w:tcW w:w="992" w:type="dxa"/>
            <w:tcBorders>
              <w:top w:val="nil"/>
              <w:left w:val="nil"/>
              <w:bottom w:val="nil"/>
              <w:right w:val="nil"/>
            </w:tcBorders>
            <w:shd w:val="clear" w:color="auto" w:fill="auto"/>
            <w:noWrap/>
            <w:vAlign w:val="bottom"/>
            <w:hideMark/>
          </w:tcPr>
          <w:p w14:paraId="02AFA7B6"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3</w:t>
            </w:r>
          </w:p>
        </w:tc>
        <w:tc>
          <w:tcPr>
            <w:tcW w:w="851" w:type="dxa"/>
            <w:tcBorders>
              <w:top w:val="nil"/>
              <w:left w:val="nil"/>
              <w:bottom w:val="nil"/>
              <w:right w:val="nil"/>
            </w:tcBorders>
            <w:shd w:val="clear" w:color="auto" w:fill="auto"/>
            <w:noWrap/>
            <w:vAlign w:val="bottom"/>
            <w:hideMark/>
          </w:tcPr>
          <w:p w14:paraId="27C19DA0"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0.07</w:t>
            </w:r>
          </w:p>
        </w:tc>
        <w:tc>
          <w:tcPr>
            <w:tcW w:w="1125" w:type="dxa"/>
            <w:tcBorders>
              <w:top w:val="nil"/>
              <w:left w:val="nil"/>
              <w:bottom w:val="nil"/>
              <w:right w:val="nil"/>
            </w:tcBorders>
            <w:shd w:val="clear" w:color="auto" w:fill="auto"/>
            <w:noWrap/>
            <w:vAlign w:val="bottom"/>
            <w:hideMark/>
          </w:tcPr>
          <w:p w14:paraId="49C8D8EC"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2.50</w:t>
            </w:r>
          </w:p>
        </w:tc>
      </w:tr>
      <w:tr w:rsidR="007B2F48" w:rsidRPr="00364CBC" w14:paraId="289FBE06" w14:textId="77777777" w:rsidTr="007B2F48">
        <w:trPr>
          <w:trHeight w:val="320"/>
          <w:jc w:val="center"/>
        </w:trPr>
        <w:tc>
          <w:tcPr>
            <w:tcW w:w="987" w:type="dxa"/>
            <w:tcBorders>
              <w:top w:val="nil"/>
              <w:left w:val="nil"/>
              <w:bottom w:val="nil"/>
              <w:right w:val="nil"/>
            </w:tcBorders>
            <w:shd w:val="clear" w:color="auto" w:fill="auto"/>
            <w:noWrap/>
            <w:vAlign w:val="bottom"/>
            <w:hideMark/>
          </w:tcPr>
          <w:p w14:paraId="7F8D8801" w14:textId="77777777" w:rsidR="001C6C3F" w:rsidRPr="00364CBC" w:rsidRDefault="001C6C3F" w:rsidP="00E6143E">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 xml:space="preserve">IS-P1 </w:t>
            </w:r>
          </w:p>
        </w:tc>
        <w:tc>
          <w:tcPr>
            <w:tcW w:w="1426" w:type="dxa"/>
            <w:tcBorders>
              <w:top w:val="nil"/>
              <w:left w:val="nil"/>
              <w:bottom w:val="nil"/>
              <w:right w:val="nil"/>
            </w:tcBorders>
            <w:shd w:val="clear" w:color="auto" w:fill="auto"/>
            <w:noWrap/>
            <w:vAlign w:val="bottom"/>
            <w:hideMark/>
          </w:tcPr>
          <w:p w14:paraId="73A795E8" w14:textId="2F4A592D" w:rsidR="001C6C3F" w:rsidRPr="00364CBC" w:rsidRDefault="00364B1C"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w:t>
            </w:r>
            <w:r w:rsidR="001C6C3F" w:rsidRPr="00364CBC">
              <w:rPr>
                <w:rFonts w:ascii="Arial" w:eastAsia="Times New Roman" w:hAnsi="Arial" w:cs="Arial"/>
                <w:color w:val="000000"/>
                <w:sz w:val="22"/>
                <w:szCs w:val="22"/>
              </w:rPr>
              <w:t>4</w:t>
            </w:r>
          </w:p>
        </w:tc>
        <w:tc>
          <w:tcPr>
            <w:tcW w:w="1418" w:type="dxa"/>
            <w:tcBorders>
              <w:top w:val="nil"/>
              <w:left w:val="nil"/>
              <w:bottom w:val="nil"/>
              <w:right w:val="nil"/>
            </w:tcBorders>
            <w:shd w:val="clear" w:color="auto" w:fill="auto"/>
            <w:noWrap/>
            <w:vAlign w:val="bottom"/>
            <w:hideMark/>
          </w:tcPr>
          <w:p w14:paraId="7F2ED5BF"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0.7</w:t>
            </w:r>
          </w:p>
        </w:tc>
        <w:tc>
          <w:tcPr>
            <w:tcW w:w="992" w:type="dxa"/>
            <w:tcBorders>
              <w:top w:val="nil"/>
              <w:left w:val="nil"/>
              <w:bottom w:val="nil"/>
              <w:right w:val="nil"/>
            </w:tcBorders>
            <w:shd w:val="clear" w:color="auto" w:fill="auto"/>
            <w:noWrap/>
            <w:vAlign w:val="bottom"/>
            <w:hideMark/>
          </w:tcPr>
          <w:p w14:paraId="42CAF2F4"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0.2</w:t>
            </w:r>
          </w:p>
        </w:tc>
        <w:tc>
          <w:tcPr>
            <w:tcW w:w="992" w:type="dxa"/>
            <w:tcBorders>
              <w:top w:val="nil"/>
              <w:left w:val="nil"/>
              <w:bottom w:val="nil"/>
              <w:right w:val="nil"/>
            </w:tcBorders>
            <w:shd w:val="clear" w:color="auto" w:fill="auto"/>
            <w:noWrap/>
            <w:vAlign w:val="bottom"/>
            <w:hideMark/>
          </w:tcPr>
          <w:p w14:paraId="7ED74A23"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4</w:t>
            </w:r>
          </w:p>
        </w:tc>
        <w:tc>
          <w:tcPr>
            <w:tcW w:w="851" w:type="dxa"/>
            <w:tcBorders>
              <w:top w:val="nil"/>
              <w:left w:val="nil"/>
              <w:bottom w:val="nil"/>
              <w:right w:val="nil"/>
            </w:tcBorders>
            <w:shd w:val="clear" w:color="auto" w:fill="auto"/>
            <w:noWrap/>
            <w:vAlign w:val="bottom"/>
            <w:hideMark/>
          </w:tcPr>
          <w:p w14:paraId="24441634"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0.05</w:t>
            </w:r>
          </w:p>
        </w:tc>
        <w:tc>
          <w:tcPr>
            <w:tcW w:w="1125" w:type="dxa"/>
            <w:tcBorders>
              <w:top w:val="nil"/>
              <w:left w:val="nil"/>
              <w:bottom w:val="nil"/>
              <w:right w:val="nil"/>
            </w:tcBorders>
            <w:shd w:val="clear" w:color="auto" w:fill="auto"/>
            <w:noWrap/>
            <w:vAlign w:val="bottom"/>
            <w:hideMark/>
          </w:tcPr>
          <w:p w14:paraId="63149B89"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0.29</w:t>
            </w:r>
          </w:p>
        </w:tc>
      </w:tr>
      <w:tr w:rsidR="007B2F48" w:rsidRPr="00364CBC" w14:paraId="0AAD2459" w14:textId="77777777" w:rsidTr="007B2F48">
        <w:trPr>
          <w:trHeight w:val="320"/>
          <w:jc w:val="center"/>
        </w:trPr>
        <w:tc>
          <w:tcPr>
            <w:tcW w:w="987" w:type="dxa"/>
            <w:tcBorders>
              <w:top w:val="nil"/>
              <w:left w:val="nil"/>
              <w:bottom w:val="nil"/>
              <w:right w:val="nil"/>
            </w:tcBorders>
            <w:shd w:val="clear" w:color="auto" w:fill="auto"/>
            <w:noWrap/>
            <w:vAlign w:val="bottom"/>
            <w:hideMark/>
          </w:tcPr>
          <w:p w14:paraId="1349AB33" w14:textId="77777777" w:rsidR="001C6C3F" w:rsidRPr="00364CBC" w:rsidRDefault="001C6C3F" w:rsidP="00E6143E">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 xml:space="preserve">IS-P2 </w:t>
            </w:r>
          </w:p>
        </w:tc>
        <w:tc>
          <w:tcPr>
            <w:tcW w:w="1426" w:type="dxa"/>
            <w:tcBorders>
              <w:top w:val="nil"/>
              <w:left w:val="nil"/>
              <w:bottom w:val="nil"/>
              <w:right w:val="nil"/>
            </w:tcBorders>
            <w:shd w:val="clear" w:color="auto" w:fill="auto"/>
            <w:noWrap/>
            <w:vAlign w:val="bottom"/>
            <w:hideMark/>
          </w:tcPr>
          <w:p w14:paraId="0C396DCA" w14:textId="3F665C95" w:rsidR="001C6C3F" w:rsidRPr="00364CBC" w:rsidRDefault="00364B1C"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w:t>
            </w:r>
            <w:r w:rsidR="001C6C3F" w:rsidRPr="00364CBC">
              <w:rPr>
                <w:rFonts w:ascii="Arial" w:eastAsia="Times New Roman" w:hAnsi="Arial" w:cs="Arial"/>
                <w:color w:val="000000"/>
                <w:sz w:val="22"/>
                <w:szCs w:val="22"/>
              </w:rPr>
              <w:t>2</w:t>
            </w:r>
          </w:p>
        </w:tc>
        <w:tc>
          <w:tcPr>
            <w:tcW w:w="1418" w:type="dxa"/>
            <w:tcBorders>
              <w:top w:val="nil"/>
              <w:left w:val="nil"/>
              <w:bottom w:val="nil"/>
              <w:right w:val="nil"/>
            </w:tcBorders>
            <w:shd w:val="clear" w:color="auto" w:fill="auto"/>
            <w:noWrap/>
            <w:vAlign w:val="bottom"/>
            <w:hideMark/>
          </w:tcPr>
          <w:p w14:paraId="1235A2F2"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0.7</w:t>
            </w:r>
          </w:p>
        </w:tc>
        <w:tc>
          <w:tcPr>
            <w:tcW w:w="992" w:type="dxa"/>
            <w:tcBorders>
              <w:top w:val="nil"/>
              <w:left w:val="nil"/>
              <w:bottom w:val="nil"/>
              <w:right w:val="nil"/>
            </w:tcBorders>
            <w:shd w:val="clear" w:color="auto" w:fill="auto"/>
            <w:noWrap/>
            <w:vAlign w:val="bottom"/>
            <w:hideMark/>
          </w:tcPr>
          <w:p w14:paraId="2EB8D91C"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0.2</w:t>
            </w:r>
          </w:p>
        </w:tc>
        <w:tc>
          <w:tcPr>
            <w:tcW w:w="992" w:type="dxa"/>
            <w:tcBorders>
              <w:top w:val="nil"/>
              <w:left w:val="nil"/>
              <w:bottom w:val="nil"/>
              <w:right w:val="nil"/>
            </w:tcBorders>
            <w:shd w:val="clear" w:color="auto" w:fill="auto"/>
            <w:noWrap/>
            <w:vAlign w:val="bottom"/>
            <w:hideMark/>
          </w:tcPr>
          <w:p w14:paraId="046DCDAF"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4</w:t>
            </w:r>
          </w:p>
        </w:tc>
        <w:tc>
          <w:tcPr>
            <w:tcW w:w="851" w:type="dxa"/>
            <w:tcBorders>
              <w:top w:val="nil"/>
              <w:left w:val="nil"/>
              <w:bottom w:val="nil"/>
              <w:right w:val="nil"/>
            </w:tcBorders>
            <w:shd w:val="clear" w:color="auto" w:fill="auto"/>
            <w:noWrap/>
            <w:vAlign w:val="bottom"/>
            <w:hideMark/>
          </w:tcPr>
          <w:p w14:paraId="03786322"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0.05</w:t>
            </w:r>
          </w:p>
        </w:tc>
        <w:tc>
          <w:tcPr>
            <w:tcW w:w="1125" w:type="dxa"/>
            <w:tcBorders>
              <w:top w:val="nil"/>
              <w:left w:val="nil"/>
              <w:bottom w:val="nil"/>
              <w:right w:val="nil"/>
            </w:tcBorders>
            <w:shd w:val="clear" w:color="auto" w:fill="auto"/>
            <w:noWrap/>
            <w:vAlign w:val="bottom"/>
            <w:hideMark/>
          </w:tcPr>
          <w:p w14:paraId="3C7FB770"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0.29</w:t>
            </w:r>
          </w:p>
        </w:tc>
      </w:tr>
      <w:tr w:rsidR="007B2F48" w:rsidRPr="00364CBC" w14:paraId="6A1237B0" w14:textId="77777777" w:rsidTr="007B2F48">
        <w:trPr>
          <w:trHeight w:val="320"/>
          <w:jc w:val="center"/>
        </w:trPr>
        <w:tc>
          <w:tcPr>
            <w:tcW w:w="987" w:type="dxa"/>
            <w:tcBorders>
              <w:top w:val="nil"/>
              <w:left w:val="nil"/>
              <w:bottom w:val="single" w:sz="4" w:space="0" w:color="auto"/>
              <w:right w:val="nil"/>
            </w:tcBorders>
            <w:shd w:val="clear" w:color="auto" w:fill="auto"/>
            <w:noWrap/>
            <w:vAlign w:val="bottom"/>
            <w:hideMark/>
          </w:tcPr>
          <w:p w14:paraId="2F5829F3" w14:textId="77777777" w:rsidR="001C6C3F" w:rsidRPr="00364CBC" w:rsidRDefault="001C6C3F" w:rsidP="00E6143E">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 xml:space="preserve">IS-4 </w:t>
            </w:r>
          </w:p>
        </w:tc>
        <w:tc>
          <w:tcPr>
            <w:tcW w:w="1426" w:type="dxa"/>
            <w:tcBorders>
              <w:top w:val="nil"/>
              <w:left w:val="nil"/>
              <w:bottom w:val="single" w:sz="4" w:space="0" w:color="auto"/>
              <w:right w:val="nil"/>
            </w:tcBorders>
            <w:shd w:val="clear" w:color="auto" w:fill="auto"/>
            <w:noWrap/>
            <w:vAlign w:val="bottom"/>
            <w:hideMark/>
          </w:tcPr>
          <w:p w14:paraId="644E0AEB" w14:textId="33D88C41" w:rsidR="001C6C3F" w:rsidRPr="00364CBC" w:rsidRDefault="00364B1C"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w:t>
            </w:r>
            <w:r w:rsidR="001C6C3F" w:rsidRPr="00364CBC">
              <w:rPr>
                <w:rFonts w:ascii="Arial" w:eastAsia="Times New Roman" w:hAnsi="Arial" w:cs="Arial"/>
                <w:color w:val="000000"/>
                <w:sz w:val="22"/>
                <w:szCs w:val="22"/>
              </w:rPr>
              <w:t>2</w:t>
            </w:r>
          </w:p>
        </w:tc>
        <w:tc>
          <w:tcPr>
            <w:tcW w:w="1418" w:type="dxa"/>
            <w:tcBorders>
              <w:top w:val="nil"/>
              <w:left w:val="nil"/>
              <w:bottom w:val="single" w:sz="4" w:space="0" w:color="auto"/>
              <w:right w:val="nil"/>
            </w:tcBorders>
            <w:shd w:val="clear" w:color="auto" w:fill="auto"/>
            <w:noWrap/>
            <w:vAlign w:val="bottom"/>
            <w:hideMark/>
          </w:tcPr>
          <w:p w14:paraId="2105C9B1"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1.8</w:t>
            </w:r>
          </w:p>
        </w:tc>
        <w:tc>
          <w:tcPr>
            <w:tcW w:w="992" w:type="dxa"/>
            <w:tcBorders>
              <w:top w:val="nil"/>
              <w:left w:val="nil"/>
              <w:bottom w:val="single" w:sz="4" w:space="0" w:color="auto"/>
              <w:right w:val="nil"/>
            </w:tcBorders>
            <w:shd w:val="clear" w:color="auto" w:fill="auto"/>
            <w:noWrap/>
            <w:vAlign w:val="bottom"/>
            <w:hideMark/>
          </w:tcPr>
          <w:p w14:paraId="7617497D"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0.9</w:t>
            </w:r>
          </w:p>
        </w:tc>
        <w:tc>
          <w:tcPr>
            <w:tcW w:w="992" w:type="dxa"/>
            <w:tcBorders>
              <w:top w:val="nil"/>
              <w:left w:val="nil"/>
              <w:bottom w:val="single" w:sz="4" w:space="0" w:color="auto"/>
              <w:right w:val="nil"/>
            </w:tcBorders>
            <w:shd w:val="clear" w:color="auto" w:fill="auto"/>
            <w:noWrap/>
            <w:vAlign w:val="bottom"/>
            <w:hideMark/>
          </w:tcPr>
          <w:p w14:paraId="766B3778"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19</w:t>
            </w:r>
          </w:p>
        </w:tc>
        <w:tc>
          <w:tcPr>
            <w:tcW w:w="851" w:type="dxa"/>
            <w:tcBorders>
              <w:top w:val="nil"/>
              <w:left w:val="nil"/>
              <w:bottom w:val="single" w:sz="4" w:space="0" w:color="auto"/>
              <w:right w:val="nil"/>
            </w:tcBorders>
            <w:shd w:val="clear" w:color="auto" w:fill="auto"/>
            <w:noWrap/>
            <w:vAlign w:val="bottom"/>
            <w:hideMark/>
          </w:tcPr>
          <w:p w14:paraId="0A3BE890"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0.27</w:t>
            </w:r>
          </w:p>
        </w:tc>
        <w:tc>
          <w:tcPr>
            <w:tcW w:w="1125" w:type="dxa"/>
            <w:tcBorders>
              <w:top w:val="nil"/>
              <w:left w:val="nil"/>
              <w:bottom w:val="single" w:sz="4" w:space="0" w:color="auto"/>
              <w:right w:val="nil"/>
            </w:tcBorders>
            <w:shd w:val="clear" w:color="auto" w:fill="auto"/>
            <w:noWrap/>
            <w:vAlign w:val="bottom"/>
            <w:hideMark/>
          </w:tcPr>
          <w:p w14:paraId="37559A6E" w14:textId="77777777" w:rsidR="001C6C3F" w:rsidRPr="00364CBC" w:rsidRDefault="001C6C3F" w:rsidP="00E6143E">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0.50</w:t>
            </w:r>
          </w:p>
        </w:tc>
      </w:tr>
    </w:tbl>
    <w:p w14:paraId="3EFC90DA" w14:textId="77777777" w:rsidR="002D74D4" w:rsidRPr="00364CBC" w:rsidRDefault="002D74D4" w:rsidP="00E6143E">
      <w:pPr>
        <w:spacing w:before="120" w:line="360" w:lineRule="auto"/>
        <w:jc w:val="both"/>
        <w:rPr>
          <w:rFonts w:ascii="Arial" w:hAnsi="Arial" w:cs="Arial"/>
          <w:lang w:val="en-US"/>
        </w:rPr>
      </w:pPr>
    </w:p>
    <w:p w14:paraId="7A4DC765" w14:textId="0A39FF7B" w:rsidR="002D74D4" w:rsidRPr="00364CBC" w:rsidRDefault="00F013E4" w:rsidP="00E610F0">
      <w:pPr>
        <w:spacing w:before="120" w:line="360" w:lineRule="auto"/>
        <w:ind w:firstLine="284"/>
        <w:jc w:val="both"/>
        <w:rPr>
          <w:rFonts w:ascii="Arial" w:hAnsi="Arial" w:cs="Arial"/>
          <w:i/>
          <w:lang w:val="en-US"/>
        </w:rPr>
      </w:pPr>
      <w:r w:rsidRPr="00364CBC">
        <w:rPr>
          <w:rFonts w:ascii="Arial" w:hAnsi="Arial" w:cs="Arial"/>
          <w:i/>
          <w:lang w:val="en-US"/>
        </w:rPr>
        <w:t xml:space="preserve">The </w:t>
      </w:r>
      <w:r w:rsidR="002D74D4" w:rsidRPr="00364CBC">
        <w:rPr>
          <w:rFonts w:ascii="Arial" w:hAnsi="Arial" w:cs="Arial"/>
          <w:i/>
          <w:lang w:val="en-US"/>
        </w:rPr>
        <w:t>IS-1.3</w:t>
      </w:r>
      <w:r w:rsidRPr="00364CBC">
        <w:rPr>
          <w:rFonts w:ascii="Arial" w:hAnsi="Arial" w:cs="Arial"/>
          <w:i/>
          <w:lang w:val="en-US"/>
        </w:rPr>
        <w:t xml:space="preserve"> dose rate</w:t>
      </w:r>
      <w:r w:rsidR="00107B1A" w:rsidRPr="00364CBC">
        <w:rPr>
          <w:rFonts w:ascii="Arial" w:hAnsi="Arial" w:cs="Arial"/>
          <w:i/>
          <w:lang w:val="en-US"/>
        </w:rPr>
        <w:t xml:space="preserve"> evolution</w:t>
      </w:r>
    </w:p>
    <w:p w14:paraId="4874BD0C" w14:textId="1BB2D43D" w:rsidR="00900023" w:rsidRDefault="00FA0F3C" w:rsidP="00E610F0">
      <w:pPr>
        <w:spacing w:before="120" w:line="360" w:lineRule="auto"/>
        <w:ind w:firstLine="284"/>
        <w:jc w:val="both"/>
        <w:rPr>
          <w:rFonts w:ascii="Arial" w:hAnsi="Arial" w:cs="Arial"/>
          <w:lang w:val="en-US"/>
        </w:rPr>
      </w:pPr>
      <w:r w:rsidRPr="00364CBC">
        <w:rPr>
          <w:rFonts w:ascii="Arial" w:hAnsi="Arial" w:cs="Arial"/>
          <w:lang w:val="en-US"/>
        </w:rPr>
        <w:t xml:space="preserve">The deposition of IS-1.3 (Fig. S1) is linked to the most recent sedimentary cycle. It is a grey sand, 40 cm thick, overlaying </w:t>
      </w:r>
      <w:r>
        <w:rPr>
          <w:rFonts w:ascii="Arial" w:hAnsi="Arial" w:cs="Arial"/>
          <w:lang w:val="en-US"/>
        </w:rPr>
        <w:t>a</w:t>
      </w:r>
      <w:r w:rsidRPr="00364CBC">
        <w:rPr>
          <w:rFonts w:ascii="Arial" w:hAnsi="Arial" w:cs="Arial"/>
          <w:lang w:val="en-US"/>
        </w:rPr>
        <w:t xml:space="preserve"> silice</w:t>
      </w:r>
      <w:r>
        <w:rPr>
          <w:rFonts w:ascii="Arial" w:hAnsi="Arial" w:cs="Arial"/>
          <w:lang w:val="en-US"/>
        </w:rPr>
        <w:t>ous</w:t>
      </w:r>
      <w:r w:rsidRPr="00364CBC">
        <w:rPr>
          <w:rFonts w:ascii="Arial" w:hAnsi="Arial" w:cs="Arial"/>
          <w:lang w:val="en-US"/>
        </w:rPr>
        <w:t xml:space="preserve"> nodule</w:t>
      </w:r>
      <w:r>
        <w:rPr>
          <w:rFonts w:ascii="Arial" w:hAnsi="Arial" w:cs="Arial"/>
          <w:lang w:val="en-US"/>
        </w:rPr>
        <w:t>-rich</w:t>
      </w:r>
      <w:r w:rsidRPr="00364CBC">
        <w:rPr>
          <w:rFonts w:ascii="Arial" w:hAnsi="Arial" w:cs="Arial"/>
          <w:lang w:val="en-US"/>
        </w:rPr>
        <w:t xml:space="preserve"> sand. The</w:t>
      </w:r>
      <w:r w:rsidR="00BB2B75">
        <w:rPr>
          <w:rFonts w:ascii="Arial" w:hAnsi="Arial" w:cs="Arial"/>
          <w:lang w:val="en-US"/>
        </w:rPr>
        <w:t xml:space="preserve"> boundary between these sands is </w:t>
      </w:r>
      <w:r>
        <w:rPr>
          <w:rFonts w:ascii="Arial" w:hAnsi="Arial" w:cs="Arial"/>
          <w:lang w:val="en-US"/>
        </w:rPr>
        <w:t>sharp</w:t>
      </w:r>
      <w:r w:rsidRPr="00364CBC">
        <w:rPr>
          <w:rFonts w:ascii="Arial" w:hAnsi="Arial" w:cs="Arial"/>
          <w:lang w:val="en-US"/>
        </w:rPr>
        <w:t xml:space="preserve"> attesting the role of </w:t>
      </w:r>
      <w:r>
        <w:rPr>
          <w:rFonts w:ascii="Arial" w:hAnsi="Arial" w:cs="Arial"/>
          <w:lang w:val="en-US"/>
        </w:rPr>
        <w:t xml:space="preserve">an </w:t>
      </w:r>
      <w:r w:rsidRPr="00364CBC">
        <w:rPr>
          <w:rFonts w:ascii="Arial" w:hAnsi="Arial" w:cs="Arial"/>
          <w:lang w:val="en-US"/>
        </w:rPr>
        <w:t>erosion increase. It is thus suggest</w:t>
      </w:r>
      <w:r>
        <w:rPr>
          <w:rFonts w:ascii="Arial" w:hAnsi="Arial" w:cs="Arial"/>
          <w:lang w:val="en-US"/>
        </w:rPr>
        <w:t>ed</w:t>
      </w:r>
      <w:r w:rsidRPr="00364CBC">
        <w:rPr>
          <w:rFonts w:ascii="Arial" w:hAnsi="Arial" w:cs="Arial"/>
          <w:lang w:val="en-US"/>
        </w:rPr>
        <w:t xml:space="preserve"> that the deposition age of sample</w:t>
      </w:r>
      <w:r w:rsidR="00BB2B75">
        <w:rPr>
          <w:rFonts w:ascii="Arial" w:hAnsi="Arial" w:cs="Arial"/>
          <w:lang w:val="en-US"/>
        </w:rPr>
        <w:t xml:space="preserve"> IS-1.3</w:t>
      </w:r>
      <w:r w:rsidRPr="00364CBC">
        <w:rPr>
          <w:rFonts w:ascii="Arial" w:hAnsi="Arial" w:cs="Arial"/>
          <w:lang w:val="en-US"/>
        </w:rPr>
        <w:t xml:space="preserve"> </w:t>
      </w:r>
      <w:r>
        <w:rPr>
          <w:rFonts w:ascii="Arial" w:hAnsi="Arial" w:cs="Arial"/>
          <w:lang w:val="en-US"/>
        </w:rPr>
        <w:t>can</w:t>
      </w:r>
      <w:r w:rsidRPr="00364CBC">
        <w:rPr>
          <w:rFonts w:ascii="Arial" w:hAnsi="Arial" w:cs="Arial"/>
          <w:lang w:val="en-US"/>
        </w:rPr>
        <w:t xml:space="preserve"> constrain the phase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oMath>
      <w:r w:rsidRPr="00364CBC">
        <w:rPr>
          <w:rFonts w:ascii="Arial" w:hAnsi="Arial" w:cs="Arial"/>
          <w:lang w:val="en-US"/>
        </w:rPr>
        <w:t xml:space="preserve"> through time, i.e. </w:t>
      </w:r>
      <w:r>
        <w:rPr>
          <w:rFonts w:ascii="Arial" w:hAnsi="Arial" w:cs="Arial"/>
          <w:lang w:val="en-US"/>
        </w:rPr>
        <w:t>an</w:t>
      </w:r>
      <w:r w:rsidRPr="00364CBC">
        <w:rPr>
          <w:rFonts w:ascii="Arial" w:hAnsi="Arial" w:cs="Arial"/>
          <w:lang w:val="en-US"/>
        </w:rPr>
        <w:t xml:space="preserve"> increase </w:t>
      </w:r>
      <w:r>
        <w:rPr>
          <w:rFonts w:ascii="Arial" w:hAnsi="Arial" w:cs="Arial"/>
          <w:lang w:val="en-US"/>
        </w:rPr>
        <w:t>in</w:t>
      </w:r>
      <w:r w:rsidRPr="00364CBC">
        <w:rPr>
          <w:rFonts w:ascii="Arial" w:hAnsi="Arial" w:cs="Arial"/>
          <w:lang w:val="en-US"/>
        </w:rPr>
        <w:t xml:space="preserve"> erosion and the exhumation of the carbonate platform (Fig. S</w:t>
      </w:r>
      <w:r>
        <w:rPr>
          <w:rFonts w:ascii="Arial" w:hAnsi="Arial" w:cs="Arial"/>
          <w:lang w:val="en-US"/>
        </w:rPr>
        <w:t>6</w:t>
      </w:r>
      <w:r w:rsidRPr="00364CBC">
        <w:rPr>
          <w:rFonts w:ascii="Arial" w:hAnsi="Arial" w:cs="Arial"/>
          <w:lang w:val="en-US"/>
        </w:rPr>
        <w:t xml:space="preserve">). </w:t>
      </w:r>
      <w:r w:rsidR="002D74D4" w:rsidRPr="00364CBC">
        <w:rPr>
          <w:rFonts w:ascii="Arial" w:hAnsi="Arial" w:cs="Arial"/>
          <w:lang w:val="en-US"/>
        </w:rPr>
        <w:t xml:space="preserve">The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lang w:val="en-US"/>
              </w:rPr>
              <m:t>4</m:t>
            </m:r>
          </m:sub>
        </m:sSub>
      </m:oMath>
      <w:r w:rsidR="002D74D4" w:rsidRPr="00364CBC">
        <w:rPr>
          <w:rFonts w:ascii="Arial" w:hAnsi="Arial" w:cs="Arial"/>
          <w:lang w:val="en-US"/>
        </w:rPr>
        <w:t xml:space="preserve"> </w:t>
      </w:r>
      <w:r w:rsidR="00900023" w:rsidRPr="00364CBC">
        <w:rPr>
          <w:rFonts w:ascii="Arial" w:hAnsi="Arial" w:cs="Arial"/>
          <w:lang w:val="en-US"/>
        </w:rPr>
        <w:t xml:space="preserve">for this sample </w:t>
      </w:r>
      <w:r w:rsidR="002D74D4" w:rsidRPr="00364CBC">
        <w:rPr>
          <w:rFonts w:ascii="Arial" w:hAnsi="Arial" w:cs="Arial"/>
          <w:lang w:val="en-US"/>
        </w:rPr>
        <w:t xml:space="preserve">is assessed according to </w:t>
      </w:r>
      <w:r w:rsidR="00900023" w:rsidRPr="00364CBC">
        <w:rPr>
          <w:rFonts w:ascii="Arial" w:hAnsi="Arial" w:cs="Arial"/>
          <w:lang w:val="en-US"/>
        </w:rPr>
        <w:t>its</w:t>
      </w:r>
      <w:r w:rsidR="002D74D4" w:rsidRPr="00364CBC">
        <w:rPr>
          <w:rFonts w:ascii="Arial" w:hAnsi="Arial" w:cs="Arial"/>
          <w:lang w:val="en-US"/>
        </w:rPr>
        <w:t xml:space="preserve"> radioisotope content</w:t>
      </w:r>
      <w:r w:rsidR="00900023" w:rsidRPr="00364CBC">
        <w:rPr>
          <w:rFonts w:ascii="Arial" w:hAnsi="Arial" w:cs="Arial"/>
          <w:lang w:val="en-US"/>
        </w:rPr>
        <w:t xml:space="preserve"> (IS-1.3, Table S3) giving the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lang w:val="en-US"/>
              </w:rPr>
              <m:t>sed</m:t>
            </m:r>
          </m:sub>
        </m:sSub>
      </m:oMath>
      <w:r w:rsidR="00A47084" w:rsidRPr="00364CBC">
        <w:rPr>
          <w:rFonts w:ascii="Arial" w:hAnsi="Arial" w:cs="Arial"/>
          <w:lang w:val="en-US"/>
        </w:rPr>
        <w:t xml:space="preserve"> with a water content of 5%±2%</w:t>
      </w:r>
      <w:r w:rsidR="00900023" w:rsidRPr="00364CBC">
        <w:rPr>
          <w:rFonts w:ascii="Arial" w:hAnsi="Arial" w:cs="Arial"/>
          <w:lang w:val="en-US"/>
        </w:rPr>
        <w:t>.</w:t>
      </w:r>
      <w:r w:rsidR="002D74D4" w:rsidRPr="00364CBC">
        <w:rPr>
          <w:rFonts w:ascii="Arial" w:hAnsi="Arial" w:cs="Arial"/>
          <w:lang w:val="en-US"/>
        </w:rPr>
        <w:t xml:space="preserve"> </w:t>
      </w:r>
      <w:r w:rsidR="00900023" w:rsidRPr="00364CBC">
        <w:rPr>
          <w:rFonts w:ascii="Arial" w:hAnsi="Arial" w:cs="Arial"/>
          <w:lang w:val="en-US"/>
        </w:rPr>
        <w:t xml:space="preserve">Assuming that the grey sand was deposited geologically instantaneously, three different sediment accumulation scenarios were formulated to test the sensitivity of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sub>
        </m:sSub>
      </m:oMath>
      <w:r w:rsidR="00900023" w:rsidRPr="00364CBC">
        <w:rPr>
          <w:rFonts w:ascii="Arial" w:hAnsi="Arial" w:cs="Arial"/>
          <w:lang w:val="en-US"/>
        </w:rPr>
        <w:t xml:space="preserve">, and therefore the age of the sample, to changes in overburden depth. In the first “ancient burial” scenario, sample IS-1.3 was buried geologically instantaneously to a depth of </w:t>
      </w:r>
      <w:r w:rsidR="002B4307" w:rsidRPr="00364CBC">
        <w:rPr>
          <w:rFonts w:ascii="Arial" w:hAnsi="Arial" w:cs="Arial"/>
          <w:lang w:val="en-US"/>
        </w:rPr>
        <w:t>1.3 m</w:t>
      </w:r>
      <w:r w:rsidR="00900023" w:rsidRPr="00364CBC">
        <w:rPr>
          <w:rFonts w:ascii="Arial" w:hAnsi="Arial" w:cs="Arial"/>
          <w:lang w:val="en-US"/>
        </w:rPr>
        <w:t xml:space="preserve">, and thus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sub>
        </m:sSub>
      </m:oMath>
      <w:r w:rsidR="00900023" w:rsidRPr="00364CBC">
        <w:rPr>
          <w:rFonts w:ascii="Arial" w:hAnsi="Arial" w:cs="Arial"/>
          <w:lang w:val="en-US"/>
        </w:rPr>
        <w:t xml:space="preserve"> can be calculated using the present-day depth</w:t>
      </w:r>
      <w:r w:rsidR="002B4307" w:rsidRPr="00364CBC">
        <w:rPr>
          <w:rFonts w:ascii="Arial" w:hAnsi="Arial" w:cs="Arial"/>
          <w:lang w:val="en-US"/>
        </w:rPr>
        <w:t xml:space="preserve"> (Fig. S1)</w:t>
      </w:r>
      <w:r w:rsidR="00900023" w:rsidRPr="00364CBC">
        <w:rPr>
          <w:rFonts w:ascii="Arial" w:hAnsi="Arial" w:cs="Arial"/>
          <w:lang w:val="en-US"/>
        </w:rPr>
        <w:t xml:space="preserve">. In the second “recent burial” scenario, the grey sand lenses from which IS-1.3 was taken, was not buried until very recently, and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sub>
        </m:sSub>
      </m:oMath>
      <w:r w:rsidR="00900023" w:rsidRPr="00364CBC">
        <w:rPr>
          <w:rFonts w:ascii="Arial" w:hAnsi="Arial" w:cs="Arial"/>
          <w:lang w:val="en-US"/>
        </w:rPr>
        <w:t xml:space="preserve"> can be calculated using a </w:t>
      </w:r>
      <w:r w:rsidR="002B4307" w:rsidRPr="00364CBC">
        <w:rPr>
          <w:rFonts w:ascii="Arial" w:hAnsi="Arial" w:cs="Arial"/>
          <w:lang w:val="en-US"/>
        </w:rPr>
        <w:t>0.3 m</w:t>
      </w:r>
      <w:r w:rsidR="00900023" w:rsidRPr="00364CBC">
        <w:rPr>
          <w:rFonts w:ascii="Arial" w:hAnsi="Arial" w:cs="Arial"/>
          <w:lang w:val="en-US"/>
        </w:rPr>
        <w:t xml:space="preserve"> burial depth</w:t>
      </w:r>
      <w:r w:rsidR="00FE4A36" w:rsidRPr="00364CBC">
        <w:rPr>
          <w:rFonts w:ascii="Arial" w:hAnsi="Arial" w:cs="Arial"/>
          <w:lang w:val="en-US"/>
        </w:rPr>
        <w:t xml:space="preserve">, </w:t>
      </w:r>
      <w:r w:rsidR="00900023" w:rsidRPr="00364CBC">
        <w:rPr>
          <w:rFonts w:ascii="Arial" w:hAnsi="Arial" w:cs="Arial"/>
          <w:lang w:val="en-US"/>
        </w:rPr>
        <w:t>i.e.</w:t>
      </w:r>
      <w:r w:rsidR="00FE4A36" w:rsidRPr="00364CBC">
        <w:rPr>
          <w:rFonts w:ascii="Arial" w:hAnsi="Arial" w:cs="Arial"/>
          <w:lang w:val="en-US"/>
        </w:rPr>
        <w:t xml:space="preserve"> the</w:t>
      </w:r>
      <w:r w:rsidR="00900023" w:rsidRPr="00364CBC">
        <w:rPr>
          <w:rFonts w:ascii="Arial" w:hAnsi="Arial" w:cs="Arial"/>
          <w:lang w:val="en-US"/>
        </w:rPr>
        <w:t xml:space="preserve"> thickness of the</w:t>
      </w:r>
      <w:r w:rsidR="00FE4A36" w:rsidRPr="00364CBC">
        <w:rPr>
          <w:rFonts w:ascii="Arial" w:hAnsi="Arial" w:cs="Arial"/>
          <w:lang w:val="en-US"/>
        </w:rPr>
        <w:t xml:space="preserve"> grey sand layer above the sampling point</w:t>
      </w:r>
      <w:r w:rsidR="00900023" w:rsidRPr="00364CBC">
        <w:rPr>
          <w:rFonts w:ascii="Arial" w:hAnsi="Arial" w:cs="Arial"/>
          <w:lang w:val="en-US"/>
        </w:rPr>
        <w:t>. In the third “gradual burial” scenario, the sediment overlying the grey sand accumulated at a constant rate from deposition of the g</w:t>
      </w:r>
      <w:r w:rsidR="00FE4A36" w:rsidRPr="00364CBC">
        <w:rPr>
          <w:rFonts w:ascii="Arial" w:hAnsi="Arial" w:cs="Arial"/>
          <w:lang w:val="en-US"/>
        </w:rPr>
        <w:t>rey sand through to the present-</w:t>
      </w:r>
      <w:r w:rsidR="00900023" w:rsidRPr="00364CBC">
        <w:rPr>
          <w:rFonts w:ascii="Arial" w:hAnsi="Arial" w:cs="Arial"/>
          <w:lang w:val="en-US"/>
        </w:rPr>
        <w:t xml:space="preserve">day. We propose that the gradual burial scenario most closely approximates the true sediment deposition history, while the ancient and recent burial scenarios define the minimum and maximum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sub>
        </m:sSub>
      </m:oMath>
      <w:r w:rsidR="00FE4A36" w:rsidRPr="00364CBC">
        <w:rPr>
          <w:rFonts w:ascii="Arial" w:hAnsi="Arial" w:cs="Arial"/>
          <w:lang w:val="en-US"/>
        </w:rPr>
        <w:t>,</w:t>
      </w:r>
      <w:r w:rsidR="00900023" w:rsidRPr="00364CBC">
        <w:rPr>
          <w:rFonts w:ascii="Arial" w:hAnsi="Arial" w:cs="Arial"/>
          <w:lang w:val="en-US"/>
        </w:rPr>
        <w:t xml:space="preserve"> respectively.</w:t>
      </w:r>
    </w:p>
    <w:p w14:paraId="6A3D4456" w14:textId="77777777" w:rsidR="00E512DF" w:rsidRPr="00364CBC" w:rsidRDefault="00E512DF" w:rsidP="00E610F0">
      <w:pPr>
        <w:spacing w:before="120" w:line="360" w:lineRule="auto"/>
        <w:ind w:firstLine="284"/>
        <w:jc w:val="both"/>
        <w:rPr>
          <w:rFonts w:ascii="Arial" w:hAnsi="Arial" w:cs="Arial"/>
          <w:lang w:val="en-US"/>
        </w:rPr>
      </w:pPr>
    </w:p>
    <w:p w14:paraId="6F6AA609" w14:textId="5AB35429" w:rsidR="002D74D4" w:rsidRPr="00364CBC" w:rsidRDefault="004317EC" w:rsidP="006F395F">
      <w:pPr>
        <w:spacing w:before="120" w:line="360" w:lineRule="auto"/>
        <w:ind w:firstLine="284"/>
        <w:jc w:val="both"/>
        <w:rPr>
          <w:rFonts w:ascii="Arial" w:hAnsi="Arial" w:cs="Arial"/>
          <w:lang w:val="en-US"/>
        </w:rPr>
      </w:pPr>
      <w:r w:rsidRPr="00364CBC">
        <w:rPr>
          <w:rFonts w:ascii="Arial" w:hAnsi="Arial" w:cs="Arial"/>
          <w:lang w:val="en-US"/>
        </w:rPr>
        <w:t xml:space="preserve">The following procedure was used to calculate the age </w:t>
      </w:r>
      <w:r w:rsidR="00FA0F3C">
        <w:rPr>
          <w:rFonts w:ascii="Arial" w:hAnsi="Arial" w:cs="Arial"/>
          <w:lang w:val="en-US"/>
        </w:rPr>
        <w:t>of</w:t>
      </w:r>
      <w:r w:rsidR="00FA0F3C" w:rsidRPr="00364CBC">
        <w:rPr>
          <w:rFonts w:ascii="Arial" w:hAnsi="Arial" w:cs="Arial"/>
          <w:lang w:val="en-US"/>
        </w:rPr>
        <w:t xml:space="preserve"> </w:t>
      </w:r>
      <w:r w:rsidRPr="00364CBC">
        <w:rPr>
          <w:rFonts w:ascii="Arial" w:hAnsi="Arial" w:cs="Arial"/>
          <w:lang w:val="en-US"/>
        </w:rPr>
        <w:t xml:space="preserve">sample IS-1.3 under the gradual burial scenario. </w:t>
      </w:r>
      <w:r w:rsidR="001C6C3F" w:rsidRPr="00364CBC">
        <w:rPr>
          <w:rFonts w:ascii="Arial" w:hAnsi="Arial" w:cs="Arial"/>
          <w:lang w:val="en-US"/>
        </w:rPr>
        <w:t xml:space="preserve">The </w:t>
      </w:r>
      <w:r w:rsidRPr="00364CBC">
        <w:rPr>
          <w:rFonts w:ascii="Arial" w:hAnsi="Arial" w:cs="Arial"/>
          <w:lang w:val="en-US"/>
        </w:rPr>
        <w:t>luminescence signal</w:t>
      </w:r>
      <w:r w:rsidR="001C6C3F" w:rsidRPr="00364CBC">
        <w:rPr>
          <w:rFonts w:ascii="Arial" w:hAnsi="Arial" w:cs="Arial"/>
          <w:lang w:val="en-US"/>
        </w:rPr>
        <w:t xml:space="preserve"> </w:t>
      </w:r>
      <w:r w:rsidRPr="00364CBC">
        <w:rPr>
          <w:rFonts w:ascii="Arial" w:hAnsi="Arial" w:cs="Arial"/>
          <w:lang w:val="en-US"/>
        </w:rPr>
        <w:t>begins to accumulate in the sample</w:t>
      </w:r>
      <w:r w:rsidR="001C6C3F" w:rsidRPr="00364CBC">
        <w:rPr>
          <w:rFonts w:ascii="Arial" w:hAnsi="Arial" w:cs="Arial"/>
          <w:lang w:val="en-US"/>
        </w:rPr>
        <w:t xml:space="preserve"> </w:t>
      </w:r>
      <w:r w:rsidRPr="00364CBC">
        <w:rPr>
          <w:rFonts w:ascii="Arial" w:hAnsi="Arial" w:cs="Arial"/>
          <w:lang w:val="en-US"/>
        </w:rPr>
        <w:lastRenderedPageBreak/>
        <w:t>immediately upon burial, with a constant</w:t>
      </w:r>
      <m:oMath>
        <m:r>
          <w:rPr>
            <w:rFonts w:ascii="Cambria Math" w:hAnsi="Cambria Math" w:cs="Arial"/>
            <w:lang w:val="en-US"/>
          </w:rPr>
          <m:t xml:space="preserve"> </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sed</m:t>
            </m:r>
          </m:sub>
        </m:sSub>
      </m:oMath>
      <w:r w:rsidRPr="00364CBC">
        <w:rPr>
          <w:rFonts w:ascii="Arial" w:hAnsi="Arial" w:cs="Arial"/>
          <w:lang w:val="en-US"/>
        </w:rPr>
        <w:t xml:space="preserve"> but with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sub>
        </m:sSub>
        <m:r>
          <w:rPr>
            <w:rFonts w:ascii="Cambria Math" w:hAnsi="Cambria Math" w:cs="Arial"/>
            <w:lang w:val="en-US"/>
          </w:rPr>
          <m:t xml:space="preserve"> </m:t>
        </m:r>
      </m:oMath>
      <w:r w:rsidRPr="00364CBC">
        <w:rPr>
          <w:rFonts w:ascii="Arial" w:hAnsi="Arial" w:cs="Arial"/>
          <w:lang w:val="en-US"/>
        </w:rPr>
        <w:t>varying with burial depth</w:t>
      </w:r>
      <w:r w:rsidR="001C6C3F" w:rsidRPr="00364CBC">
        <w:rPr>
          <w:rFonts w:ascii="Arial" w:hAnsi="Arial" w:cs="Arial"/>
          <w:lang w:val="en-US"/>
        </w:rPr>
        <w:t xml:space="preserve">. Two parameters are known: (i) the present-day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sub>
        </m:sSub>
      </m:oMath>
      <w:r w:rsidR="001C6C3F" w:rsidRPr="00364CBC">
        <w:rPr>
          <w:rFonts w:ascii="Arial" w:hAnsi="Arial" w:cs="Arial"/>
          <w:lang w:val="en-US"/>
        </w:rPr>
        <w:t xml:space="preserve">, which is 1.7 Gy, and (ii) the thickness of the overlaying material, which is </w:t>
      </w:r>
      <w:r w:rsidR="006F395F" w:rsidRPr="00364CBC">
        <w:rPr>
          <w:rFonts w:ascii="Arial" w:hAnsi="Arial" w:cs="Arial"/>
          <w:lang w:val="en-US"/>
        </w:rPr>
        <w:t>1 m</w:t>
      </w:r>
      <w:r w:rsidR="001C6C3F" w:rsidRPr="00364CBC">
        <w:rPr>
          <w:rFonts w:ascii="Arial" w:hAnsi="Arial" w:cs="Arial"/>
          <w:lang w:val="en-US"/>
        </w:rPr>
        <w:t xml:space="preserve">. Using different accretion rates, it is possible to calculate what would be the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sub>
        </m:sSub>
      </m:oMath>
      <w:r w:rsidR="001C6C3F" w:rsidRPr="00364CBC">
        <w:rPr>
          <w:rFonts w:ascii="Arial" w:hAnsi="Arial" w:cs="Arial"/>
          <w:lang w:val="en-US"/>
        </w:rPr>
        <w:t xml:space="preserve"> after </w:t>
      </w:r>
      <w:r w:rsidR="006F395F" w:rsidRPr="00364CBC">
        <w:rPr>
          <w:rFonts w:ascii="Arial" w:hAnsi="Arial" w:cs="Arial"/>
          <w:lang w:val="en-US"/>
        </w:rPr>
        <w:t>1 m</w:t>
      </w:r>
      <w:r w:rsidR="001C6C3F" w:rsidRPr="00364CBC">
        <w:rPr>
          <w:rFonts w:ascii="Arial" w:hAnsi="Arial" w:cs="Arial"/>
          <w:lang w:val="en-US"/>
        </w:rPr>
        <w:t xml:space="preserve"> of material accretion. The aim is to match the calculated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r>
              <w:rPr>
                <w:rFonts w:ascii="Cambria Math" w:hAnsi="Cambria Math" w:cs="Arial"/>
                <w:lang w:val="en-US"/>
              </w:rPr>
              <m:t>(</m:t>
            </m:r>
            <m:r>
              <w:rPr>
                <w:rFonts w:ascii="Cambria Math" w:hAnsi="Cambria Math" w:cs="Arial"/>
              </w:rPr>
              <m:t>mod</m:t>
            </m:r>
            <m:r>
              <w:rPr>
                <w:rFonts w:ascii="Cambria Math" w:hAnsi="Cambria Math" w:cs="Arial"/>
                <w:lang w:val="en-US"/>
              </w:rPr>
              <m:t>)</m:t>
            </m:r>
          </m:sub>
        </m:sSub>
      </m:oMath>
      <w:r w:rsidR="001C6C3F" w:rsidRPr="00364CBC">
        <w:rPr>
          <w:rFonts w:ascii="Arial" w:hAnsi="Arial" w:cs="Arial"/>
          <w:lang w:val="en-US"/>
        </w:rPr>
        <w:t xml:space="preserve"> with the measured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sub>
        </m:sSub>
      </m:oMath>
      <w:r w:rsidR="001C6C3F" w:rsidRPr="00364CBC">
        <w:rPr>
          <w:rFonts w:ascii="Arial" w:hAnsi="Arial" w:cs="Arial"/>
          <w:lang w:val="en-US"/>
        </w:rPr>
        <w:t xml:space="preserve"> in order to know how much time is needed, i.e. the deposition age of IS-1.3, to accumulate </w:t>
      </w:r>
      <w:r w:rsidR="006F395F" w:rsidRPr="00364CBC">
        <w:rPr>
          <w:rFonts w:ascii="Arial" w:hAnsi="Arial" w:cs="Arial"/>
          <w:lang w:val="en-US"/>
        </w:rPr>
        <w:t>1 m</w:t>
      </w:r>
      <w:r w:rsidR="001C6C3F" w:rsidRPr="00364CBC">
        <w:rPr>
          <w:rFonts w:ascii="Arial" w:hAnsi="Arial" w:cs="Arial"/>
          <w:lang w:val="en-US"/>
        </w:rPr>
        <w:t xml:space="preserve"> of material and to build 1.7 Gy of dose in the sample.</w:t>
      </w:r>
      <w:r w:rsidR="006F395F" w:rsidRPr="00364CBC">
        <w:rPr>
          <w:rFonts w:ascii="Arial" w:hAnsi="Arial" w:cs="Arial"/>
          <w:lang w:val="en-US"/>
        </w:rPr>
        <w:t xml:space="preserve"> </w:t>
      </w:r>
      <w:r w:rsidR="002D74D4" w:rsidRPr="00364CBC">
        <w:rPr>
          <w:rFonts w:ascii="Arial" w:hAnsi="Arial" w:cs="Arial"/>
          <w:lang w:val="en-US"/>
        </w:rPr>
        <w:t xml:space="preserve">The </w:t>
      </w:r>
      <w:r w:rsidR="00FA0F3C">
        <w:rPr>
          <w:rFonts w:ascii="Arial" w:hAnsi="Arial" w:cs="Arial"/>
          <w:lang w:val="en-US"/>
        </w:rPr>
        <w:t>most</w:t>
      </w:r>
      <w:r w:rsidR="00FA0F3C" w:rsidRPr="00364CBC">
        <w:rPr>
          <w:rFonts w:ascii="Arial" w:hAnsi="Arial" w:cs="Arial"/>
          <w:lang w:val="en-US"/>
        </w:rPr>
        <w:t xml:space="preserve"> </w:t>
      </w:r>
      <w:r w:rsidR="002D74D4" w:rsidRPr="00364CBC">
        <w:rPr>
          <w:rFonts w:ascii="Arial" w:hAnsi="Arial" w:cs="Arial"/>
          <w:lang w:val="en-US"/>
        </w:rPr>
        <w:t xml:space="preserve">correct model giving a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sub>
        </m:sSub>
      </m:oMath>
      <w:r w:rsidR="002D74D4" w:rsidRPr="00364CBC">
        <w:rPr>
          <w:rFonts w:ascii="Arial" w:hAnsi="Arial" w:cs="Arial"/>
          <w:lang w:val="en-US"/>
        </w:rPr>
        <w:t xml:space="preserve"> of 1.7 Gy after </w:t>
      </w:r>
      <w:r w:rsidR="006F395F" w:rsidRPr="00364CBC">
        <w:rPr>
          <w:rFonts w:ascii="Arial" w:hAnsi="Arial" w:cs="Arial"/>
          <w:lang w:val="en-US"/>
        </w:rPr>
        <w:t>1.3 m</w:t>
      </w:r>
      <w:r w:rsidR="002D74D4" w:rsidRPr="00364CBC">
        <w:rPr>
          <w:rFonts w:ascii="Arial" w:hAnsi="Arial" w:cs="Arial"/>
          <w:lang w:val="en-US"/>
        </w:rPr>
        <w:t xml:space="preserve"> of accumulation </w:t>
      </w:r>
      <w:r w:rsidR="00BB2B75">
        <w:rPr>
          <w:rFonts w:ascii="Arial" w:hAnsi="Arial" w:cs="Arial"/>
          <w:lang w:val="en-US"/>
        </w:rPr>
        <w:t>requires a sediment accumulation</w:t>
      </w:r>
      <w:r w:rsidR="002D74D4" w:rsidRPr="00364CBC">
        <w:rPr>
          <w:rFonts w:ascii="Arial" w:hAnsi="Arial" w:cs="Arial"/>
          <w:lang w:val="en-US"/>
        </w:rPr>
        <w:t xml:space="preserve"> rate of 0.028 cm/yr, i.e </w:t>
      </w:r>
      <w:r w:rsidR="006F395F" w:rsidRPr="00364CBC">
        <w:rPr>
          <w:rFonts w:ascii="Arial" w:hAnsi="Arial" w:cs="Arial"/>
          <w:lang w:val="en-US"/>
        </w:rPr>
        <w:t>1.3 m accumulated in ~3.6 ka. Although we regard the gradual burial age estimate as</w:t>
      </w:r>
      <w:r w:rsidR="00FA0F3C">
        <w:rPr>
          <w:rFonts w:ascii="Arial" w:hAnsi="Arial" w:cs="Arial"/>
          <w:lang w:val="en-US"/>
        </w:rPr>
        <w:t xml:space="preserve"> the</w:t>
      </w:r>
      <w:r w:rsidR="006F395F" w:rsidRPr="00364CBC">
        <w:rPr>
          <w:rFonts w:ascii="Arial" w:hAnsi="Arial" w:cs="Arial"/>
          <w:lang w:val="en-US"/>
        </w:rPr>
        <w:t xml:space="preserve"> most appropriate for this sample, the adoption of ages based on either </w:t>
      </w:r>
      <w:r w:rsidR="00FA0F3C">
        <w:rPr>
          <w:rFonts w:ascii="Arial" w:hAnsi="Arial" w:cs="Arial"/>
          <w:lang w:val="en-US"/>
        </w:rPr>
        <w:t>one</w:t>
      </w:r>
      <w:r w:rsidR="00FA0F3C" w:rsidRPr="00364CBC">
        <w:rPr>
          <w:rFonts w:ascii="Arial" w:hAnsi="Arial" w:cs="Arial"/>
          <w:lang w:val="en-US"/>
        </w:rPr>
        <w:t xml:space="preserve"> </w:t>
      </w:r>
      <w:r w:rsidR="006F395F" w:rsidRPr="00364CBC">
        <w:rPr>
          <w:rFonts w:ascii="Arial" w:hAnsi="Arial" w:cs="Arial"/>
          <w:lang w:val="en-US"/>
        </w:rPr>
        <w:t>the other sediment accumulation scenarios would not alter the geological interpretation of this sample</w:t>
      </w:r>
      <w:r w:rsidR="00A92CE8" w:rsidRPr="00364CBC">
        <w:rPr>
          <w:rFonts w:ascii="Arial" w:hAnsi="Arial" w:cs="Arial"/>
          <w:lang w:val="en-US"/>
        </w:rPr>
        <w:t xml:space="preserve"> (Table S4)</w:t>
      </w:r>
      <w:r w:rsidR="006F395F" w:rsidRPr="00364CBC">
        <w:rPr>
          <w:rFonts w:ascii="Arial" w:hAnsi="Arial" w:cs="Arial"/>
          <w:lang w:val="en-US"/>
        </w:rPr>
        <w:t>.</w:t>
      </w:r>
    </w:p>
    <w:p w14:paraId="6970AB8E" w14:textId="0D9C550E" w:rsidR="002D74D4" w:rsidRPr="00364CBC" w:rsidRDefault="00996298" w:rsidP="0097081C">
      <w:pPr>
        <w:spacing w:before="120" w:line="276" w:lineRule="auto"/>
        <w:ind w:firstLine="284"/>
        <w:jc w:val="both"/>
        <w:rPr>
          <w:rFonts w:ascii="Arial" w:hAnsi="Arial" w:cs="Arial"/>
          <w:lang w:val="en-US"/>
        </w:rPr>
      </w:pPr>
      <w:r w:rsidRPr="00364CBC">
        <w:rPr>
          <w:rFonts w:ascii="Arial" w:hAnsi="Arial" w:cs="Arial"/>
          <w:b/>
          <w:sz w:val="22"/>
          <w:szCs w:val="22"/>
          <w:lang w:val="en-US"/>
        </w:rPr>
        <w:t>Table S4</w:t>
      </w:r>
      <w:r w:rsidRPr="00364CBC">
        <w:rPr>
          <w:rFonts w:ascii="Arial" w:hAnsi="Arial" w:cs="Arial"/>
          <w:sz w:val="22"/>
          <w:szCs w:val="22"/>
          <w:lang w:val="en-US"/>
        </w:rPr>
        <w:t>: Age</w:t>
      </w:r>
      <w:r w:rsidR="00FA0F3C">
        <w:rPr>
          <w:rFonts w:ascii="Arial" w:hAnsi="Arial" w:cs="Arial"/>
          <w:sz w:val="22"/>
          <w:szCs w:val="22"/>
          <w:lang w:val="en-US"/>
        </w:rPr>
        <w:t>s</w:t>
      </w:r>
      <w:r w:rsidRPr="00364CBC">
        <w:rPr>
          <w:rFonts w:ascii="Arial" w:hAnsi="Arial" w:cs="Arial"/>
          <w:sz w:val="22"/>
          <w:szCs w:val="22"/>
          <w:lang w:val="en-US"/>
        </w:rPr>
        <w:t xml:space="preserve"> calculated for IS-1.3 with different scenarios: 1) instantaneous ancient burial, 2) instantaneous recent burial, and 3) gradual burial.</w:t>
      </w:r>
    </w:p>
    <w:tbl>
      <w:tblPr>
        <w:tblW w:w="3405" w:type="dxa"/>
        <w:jc w:val="center"/>
        <w:tblLook w:val="04A0" w:firstRow="1" w:lastRow="0" w:firstColumn="1" w:lastColumn="0" w:noHBand="0" w:noVBand="1"/>
      </w:tblPr>
      <w:tblGrid>
        <w:gridCol w:w="1599"/>
        <w:gridCol w:w="1806"/>
      </w:tblGrid>
      <w:tr w:rsidR="005F20B5" w:rsidRPr="00364CBC" w14:paraId="47D450F6" w14:textId="77777777" w:rsidTr="005F20B5">
        <w:trPr>
          <w:trHeight w:val="320"/>
          <w:jc w:val="center"/>
        </w:trPr>
        <w:tc>
          <w:tcPr>
            <w:tcW w:w="1599" w:type="dxa"/>
            <w:tcBorders>
              <w:top w:val="single" w:sz="4" w:space="0" w:color="auto"/>
              <w:left w:val="nil"/>
              <w:bottom w:val="single" w:sz="4" w:space="0" w:color="auto"/>
              <w:right w:val="nil"/>
            </w:tcBorders>
            <w:shd w:val="clear" w:color="auto" w:fill="auto"/>
            <w:noWrap/>
            <w:vAlign w:val="bottom"/>
            <w:hideMark/>
          </w:tcPr>
          <w:p w14:paraId="2272479F" w14:textId="77777777" w:rsidR="002D74D4" w:rsidRPr="00364CBC" w:rsidRDefault="002D74D4" w:rsidP="00DC7462">
            <w:pPr>
              <w:spacing w:line="360" w:lineRule="auto"/>
              <w:rPr>
                <w:rFonts w:ascii="Arial" w:eastAsia="Times New Roman" w:hAnsi="Arial" w:cs="Arial"/>
                <w:b/>
                <w:color w:val="000000"/>
                <w:sz w:val="22"/>
                <w:szCs w:val="22"/>
              </w:rPr>
            </w:pPr>
            <w:r w:rsidRPr="00364CBC">
              <w:rPr>
                <w:rFonts w:ascii="Arial" w:eastAsia="Calibri" w:hAnsi="Arial" w:cs="Arial"/>
                <w:b/>
                <w:color w:val="000000"/>
                <w:sz w:val="22"/>
                <w:szCs w:val="22"/>
              </w:rPr>
              <w:t>IS</w:t>
            </w:r>
            <w:r w:rsidRPr="00364CBC">
              <w:rPr>
                <w:rFonts w:ascii="Arial" w:eastAsia="Times New Roman" w:hAnsi="Arial" w:cs="Arial"/>
                <w:b/>
                <w:color w:val="000000"/>
                <w:sz w:val="22"/>
                <w:szCs w:val="22"/>
              </w:rPr>
              <w:t>-1.3</w:t>
            </w:r>
          </w:p>
        </w:tc>
        <w:tc>
          <w:tcPr>
            <w:tcW w:w="1806" w:type="dxa"/>
            <w:tcBorders>
              <w:top w:val="single" w:sz="4" w:space="0" w:color="auto"/>
              <w:left w:val="nil"/>
              <w:bottom w:val="single" w:sz="4" w:space="0" w:color="auto"/>
              <w:right w:val="nil"/>
            </w:tcBorders>
            <w:shd w:val="clear" w:color="auto" w:fill="auto"/>
            <w:noWrap/>
            <w:vAlign w:val="bottom"/>
            <w:hideMark/>
          </w:tcPr>
          <w:p w14:paraId="15325ADB" w14:textId="77777777" w:rsidR="002D74D4" w:rsidRPr="00364CBC" w:rsidRDefault="002D74D4" w:rsidP="00DC7462">
            <w:pPr>
              <w:spacing w:line="360" w:lineRule="auto"/>
              <w:jc w:val="center"/>
              <w:rPr>
                <w:rFonts w:ascii="Arial" w:eastAsia="Times New Roman" w:hAnsi="Arial" w:cs="Arial"/>
                <w:b/>
                <w:color w:val="000000"/>
                <w:sz w:val="22"/>
                <w:szCs w:val="22"/>
              </w:rPr>
            </w:pPr>
            <w:r w:rsidRPr="00364CBC">
              <w:rPr>
                <w:rFonts w:ascii="Arial" w:eastAsia="Calibri" w:hAnsi="Arial" w:cs="Arial"/>
                <w:b/>
                <w:color w:val="000000"/>
                <w:sz w:val="22"/>
                <w:szCs w:val="22"/>
              </w:rPr>
              <w:t>Age</w:t>
            </w:r>
            <w:r w:rsidRPr="00364CBC">
              <w:rPr>
                <w:rFonts w:ascii="Arial" w:eastAsia="Times New Roman" w:hAnsi="Arial" w:cs="Arial"/>
                <w:b/>
                <w:color w:val="000000"/>
                <w:sz w:val="22"/>
                <w:szCs w:val="22"/>
              </w:rPr>
              <w:t xml:space="preserve"> (</w:t>
            </w:r>
            <w:r w:rsidRPr="00364CBC">
              <w:rPr>
                <w:rFonts w:ascii="Arial" w:eastAsia="Calibri" w:hAnsi="Arial" w:cs="Arial"/>
                <w:b/>
                <w:color w:val="000000"/>
                <w:sz w:val="22"/>
                <w:szCs w:val="22"/>
              </w:rPr>
              <w:t>ka</w:t>
            </w:r>
            <w:r w:rsidRPr="00364CBC">
              <w:rPr>
                <w:rFonts w:ascii="Arial" w:eastAsia="Times New Roman" w:hAnsi="Arial" w:cs="Arial"/>
                <w:b/>
                <w:color w:val="000000"/>
                <w:sz w:val="22"/>
                <w:szCs w:val="22"/>
              </w:rPr>
              <w:t>)</w:t>
            </w:r>
          </w:p>
        </w:tc>
      </w:tr>
      <w:tr w:rsidR="005F20B5" w:rsidRPr="00364CBC" w14:paraId="45E0BCEF" w14:textId="77777777" w:rsidTr="005F20B5">
        <w:trPr>
          <w:trHeight w:val="320"/>
          <w:jc w:val="center"/>
        </w:trPr>
        <w:tc>
          <w:tcPr>
            <w:tcW w:w="1599" w:type="dxa"/>
            <w:tcBorders>
              <w:top w:val="nil"/>
              <w:left w:val="nil"/>
              <w:bottom w:val="nil"/>
              <w:right w:val="nil"/>
            </w:tcBorders>
            <w:shd w:val="clear" w:color="auto" w:fill="auto"/>
            <w:noWrap/>
            <w:vAlign w:val="bottom"/>
            <w:hideMark/>
          </w:tcPr>
          <w:p w14:paraId="3732B932" w14:textId="77777777" w:rsidR="002D74D4" w:rsidRPr="00364CBC" w:rsidRDefault="002D74D4" w:rsidP="00DC7462">
            <w:pPr>
              <w:spacing w:line="360" w:lineRule="auto"/>
              <w:rPr>
                <w:rFonts w:ascii="Arial" w:eastAsia="Times New Roman" w:hAnsi="Arial" w:cs="Arial"/>
                <w:color w:val="000000"/>
                <w:sz w:val="22"/>
                <w:szCs w:val="22"/>
              </w:rPr>
            </w:pPr>
            <w:r w:rsidRPr="00364CBC">
              <w:rPr>
                <w:rFonts w:ascii="Arial" w:eastAsia="Calibri" w:hAnsi="Arial" w:cs="Arial"/>
                <w:color w:val="000000"/>
                <w:sz w:val="22"/>
                <w:szCs w:val="22"/>
              </w:rPr>
              <w:t>Scenario</w:t>
            </w:r>
            <w:r w:rsidRPr="00364CBC">
              <w:rPr>
                <w:rFonts w:ascii="Arial" w:eastAsia="Times New Roman" w:hAnsi="Arial" w:cs="Arial"/>
                <w:color w:val="000000"/>
                <w:sz w:val="22"/>
                <w:szCs w:val="22"/>
              </w:rPr>
              <w:t xml:space="preserve"> 1</w:t>
            </w:r>
          </w:p>
        </w:tc>
        <w:tc>
          <w:tcPr>
            <w:tcW w:w="1806" w:type="dxa"/>
            <w:tcBorders>
              <w:top w:val="nil"/>
              <w:left w:val="nil"/>
              <w:bottom w:val="nil"/>
              <w:right w:val="nil"/>
            </w:tcBorders>
            <w:shd w:val="clear" w:color="auto" w:fill="auto"/>
            <w:noWrap/>
            <w:vAlign w:val="bottom"/>
            <w:hideMark/>
          </w:tcPr>
          <w:p w14:paraId="2FF7861C" w14:textId="77777777" w:rsidR="002D74D4" w:rsidRPr="00364CBC" w:rsidRDefault="002D74D4" w:rsidP="00DC7462">
            <w:pPr>
              <w:spacing w:line="360"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3.7</w:t>
            </w:r>
          </w:p>
        </w:tc>
      </w:tr>
      <w:tr w:rsidR="005F20B5" w:rsidRPr="00364CBC" w14:paraId="39FC6D91" w14:textId="77777777" w:rsidTr="005F20B5">
        <w:trPr>
          <w:trHeight w:val="320"/>
          <w:jc w:val="center"/>
        </w:trPr>
        <w:tc>
          <w:tcPr>
            <w:tcW w:w="1599" w:type="dxa"/>
            <w:tcBorders>
              <w:top w:val="nil"/>
              <w:left w:val="nil"/>
              <w:bottom w:val="nil"/>
              <w:right w:val="nil"/>
            </w:tcBorders>
            <w:shd w:val="clear" w:color="auto" w:fill="auto"/>
            <w:noWrap/>
            <w:vAlign w:val="bottom"/>
            <w:hideMark/>
          </w:tcPr>
          <w:p w14:paraId="59BCF1B7" w14:textId="77777777" w:rsidR="002D74D4" w:rsidRPr="00364CBC" w:rsidRDefault="002D74D4" w:rsidP="00DC7462">
            <w:pPr>
              <w:spacing w:line="360" w:lineRule="auto"/>
              <w:rPr>
                <w:rFonts w:ascii="Arial" w:eastAsia="Times New Roman" w:hAnsi="Arial" w:cs="Arial"/>
                <w:color w:val="000000"/>
                <w:sz w:val="22"/>
                <w:szCs w:val="22"/>
              </w:rPr>
            </w:pPr>
            <w:r w:rsidRPr="00364CBC">
              <w:rPr>
                <w:rFonts w:ascii="Arial" w:eastAsia="Calibri" w:hAnsi="Arial" w:cs="Arial"/>
                <w:color w:val="000000"/>
                <w:sz w:val="22"/>
                <w:szCs w:val="22"/>
              </w:rPr>
              <w:t>Scenario</w:t>
            </w:r>
            <w:r w:rsidRPr="00364CBC">
              <w:rPr>
                <w:rFonts w:ascii="Arial" w:eastAsia="Times New Roman" w:hAnsi="Arial" w:cs="Arial"/>
                <w:color w:val="000000"/>
                <w:sz w:val="22"/>
                <w:szCs w:val="22"/>
              </w:rPr>
              <w:t xml:space="preserve"> 2</w:t>
            </w:r>
          </w:p>
        </w:tc>
        <w:tc>
          <w:tcPr>
            <w:tcW w:w="1806" w:type="dxa"/>
            <w:tcBorders>
              <w:top w:val="nil"/>
              <w:left w:val="nil"/>
              <w:bottom w:val="nil"/>
              <w:right w:val="nil"/>
            </w:tcBorders>
            <w:shd w:val="clear" w:color="auto" w:fill="auto"/>
            <w:noWrap/>
            <w:vAlign w:val="bottom"/>
            <w:hideMark/>
          </w:tcPr>
          <w:p w14:paraId="4091F1F7" w14:textId="3B8CBCFC" w:rsidR="002D74D4" w:rsidRPr="00364CBC" w:rsidRDefault="002D74D4" w:rsidP="00DC7462">
            <w:pPr>
              <w:spacing w:line="360"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3.</w:t>
            </w:r>
            <w:r w:rsidR="00996298" w:rsidRPr="00364CBC">
              <w:rPr>
                <w:rFonts w:ascii="Arial" w:eastAsia="Times New Roman" w:hAnsi="Arial" w:cs="Arial"/>
                <w:color w:val="000000"/>
                <w:sz w:val="22"/>
                <w:szCs w:val="22"/>
              </w:rPr>
              <w:t>3</w:t>
            </w:r>
          </w:p>
        </w:tc>
      </w:tr>
      <w:tr w:rsidR="005F20B5" w:rsidRPr="00364CBC" w14:paraId="5D9FE890" w14:textId="77777777" w:rsidTr="005F20B5">
        <w:trPr>
          <w:trHeight w:val="320"/>
          <w:jc w:val="center"/>
        </w:trPr>
        <w:tc>
          <w:tcPr>
            <w:tcW w:w="1599" w:type="dxa"/>
            <w:tcBorders>
              <w:top w:val="nil"/>
              <w:left w:val="nil"/>
              <w:bottom w:val="single" w:sz="4" w:space="0" w:color="auto"/>
              <w:right w:val="nil"/>
            </w:tcBorders>
            <w:shd w:val="clear" w:color="auto" w:fill="auto"/>
            <w:noWrap/>
            <w:vAlign w:val="bottom"/>
            <w:hideMark/>
          </w:tcPr>
          <w:p w14:paraId="24042F8A" w14:textId="77777777" w:rsidR="002D74D4" w:rsidRPr="00364CBC" w:rsidRDefault="002D74D4" w:rsidP="00DC7462">
            <w:pPr>
              <w:spacing w:line="360" w:lineRule="auto"/>
              <w:rPr>
                <w:rFonts w:ascii="Arial" w:eastAsia="Times New Roman" w:hAnsi="Arial" w:cs="Arial"/>
                <w:color w:val="000000"/>
                <w:sz w:val="22"/>
                <w:szCs w:val="22"/>
              </w:rPr>
            </w:pPr>
            <w:r w:rsidRPr="00364CBC">
              <w:rPr>
                <w:rFonts w:ascii="Arial" w:eastAsia="Calibri" w:hAnsi="Arial" w:cs="Arial"/>
                <w:color w:val="000000"/>
                <w:sz w:val="22"/>
                <w:szCs w:val="22"/>
              </w:rPr>
              <w:t>Scenario</w:t>
            </w:r>
            <w:r w:rsidRPr="00364CBC">
              <w:rPr>
                <w:rFonts w:ascii="Arial" w:eastAsia="Times New Roman" w:hAnsi="Arial" w:cs="Arial"/>
                <w:color w:val="000000"/>
                <w:sz w:val="22"/>
                <w:szCs w:val="22"/>
              </w:rPr>
              <w:t xml:space="preserve"> 3</w:t>
            </w:r>
          </w:p>
        </w:tc>
        <w:tc>
          <w:tcPr>
            <w:tcW w:w="1806" w:type="dxa"/>
            <w:tcBorders>
              <w:top w:val="nil"/>
              <w:left w:val="nil"/>
              <w:bottom w:val="single" w:sz="4" w:space="0" w:color="auto"/>
              <w:right w:val="nil"/>
            </w:tcBorders>
            <w:shd w:val="clear" w:color="auto" w:fill="auto"/>
            <w:noWrap/>
            <w:vAlign w:val="bottom"/>
            <w:hideMark/>
          </w:tcPr>
          <w:p w14:paraId="4FA08F22" w14:textId="5E361402" w:rsidR="002D74D4" w:rsidRPr="00364CBC" w:rsidRDefault="002D74D4" w:rsidP="00DC7462">
            <w:pPr>
              <w:spacing w:line="360"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3.</w:t>
            </w:r>
            <w:r w:rsidR="00996298" w:rsidRPr="00364CBC">
              <w:rPr>
                <w:rFonts w:ascii="Arial" w:eastAsia="Times New Roman" w:hAnsi="Arial" w:cs="Arial"/>
                <w:color w:val="000000"/>
                <w:sz w:val="22"/>
                <w:szCs w:val="22"/>
              </w:rPr>
              <w:t>6</w:t>
            </w:r>
          </w:p>
        </w:tc>
      </w:tr>
    </w:tbl>
    <w:p w14:paraId="2B133737" w14:textId="77777777" w:rsidR="00132DEE" w:rsidRPr="00364CBC" w:rsidRDefault="00132DEE" w:rsidP="00E610F0">
      <w:pPr>
        <w:spacing w:before="120" w:line="360" w:lineRule="auto"/>
        <w:ind w:firstLine="284"/>
        <w:jc w:val="both"/>
        <w:rPr>
          <w:rFonts w:ascii="Arial" w:hAnsi="Arial" w:cs="Arial"/>
          <w:lang w:val="en-US"/>
        </w:rPr>
      </w:pPr>
    </w:p>
    <w:p w14:paraId="5AA9B4A7" w14:textId="5CAB47BD" w:rsidR="002D74D4" w:rsidRPr="00364CBC" w:rsidRDefault="000661D8" w:rsidP="00E610F0">
      <w:pPr>
        <w:spacing w:before="120" w:line="360" w:lineRule="auto"/>
        <w:ind w:firstLine="284"/>
        <w:jc w:val="both"/>
        <w:rPr>
          <w:rFonts w:ascii="Arial" w:hAnsi="Arial" w:cs="Arial"/>
          <w:i/>
          <w:lang w:val="en-US"/>
        </w:rPr>
      </w:pPr>
      <w:r w:rsidRPr="00364CBC">
        <w:rPr>
          <w:rFonts w:ascii="Arial" w:hAnsi="Arial" w:cs="Arial"/>
          <w:i/>
          <w:lang w:val="en-US"/>
        </w:rPr>
        <w:t xml:space="preserve">The </w:t>
      </w:r>
      <w:r w:rsidR="002D74D4" w:rsidRPr="00364CBC">
        <w:rPr>
          <w:rFonts w:ascii="Arial" w:hAnsi="Arial" w:cs="Arial"/>
          <w:i/>
          <w:lang w:val="en-US"/>
        </w:rPr>
        <w:t>IS-1.1 and IS-1.2</w:t>
      </w:r>
      <w:r w:rsidRPr="00364CBC">
        <w:rPr>
          <w:rFonts w:ascii="Arial" w:hAnsi="Arial" w:cs="Arial"/>
          <w:i/>
          <w:lang w:val="en-US"/>
        </w:rPr>
        <w:t xml:space="preserve"> dose rate</w:t>
      </w:r>
      <w:r w:rsidR="00107B1A" w:rsidRPr="00364CBC">
        <w:rPr>
          <w:rFonts w:ascii="Arial" w:hAnsi="Arial" w:cs="Arial"/>
          <w:i/>
          <w:lang w:val="en-US"/>
        </w:rPr>
        <w:t xml:space="preserve"> evolution</w:t>
      </w:r>
    </w:p>
    <w:p w14:paraId="1E874E82" w14:textId="27334005" w:rsidR="00FC5396" w:rsidRPr="00364CBC" w:rsidRDefault="00FC5396" w:rsidP="00E610F0">
      <w:pPr>
        <w:spacing w:before="120" w:line="360" w:lineRule="auto"/>
        <w:ind w:firstLine="284"/>
        <w:jc w:val="both"/>
        <w:rPr>
          <w:rFonts w:ascii="Arial" w:hAnsi="Arial" w:cs="Arial"/>
          <w:lang w:val="en-US"/>
        </w:rPr>
      </w:pPr>
      <w:r w:rsidRPr="00364CBC">
        <w:rPr>
          <w:rFonts w:ascii="Arial" w:hAnsi="Arial" w:cs="Arial"/>
          <w:lang w:val="en-US"/>
        </w:rPr>
        <w:t xml:space="preserve">The age of IS-1.3 gives the time elapsed since the start of the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oMath>
      <w:r w:rsidRPr="00364CBC">
        <w:rPr>
          <w:rFonts w:ascii="Arial" w:hAnsi="Arial" w:cs="Arial"/>
          <w:lang w:val="en-US"/>
        </w:rPr>
        <w:t xml:space="preserve"> time period, i.e. a date for the exhumation of the carbonate island. This date is important in assessing the temporal evolution of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sub>
        </m:sSub>
      </m:oMath>
      <w:r w:rsidRPr="00364CBC">
        <w:rPr>
          <w:rFonts w:ascii="Arial" w:hAnsi="Arial" w:cs="Arial"/>
          <w:lang w:val="en-US"/>
        </w:rPr>
        <w:t xml:space="preserve"> for samples IS-1.1 and IS-1.2. At the present-day, these samples are buried to a depth of </w:t>
      </w:r>
      <w:r w:rsidR="00C47933" w:rsidRPr="00364CBC">
        <w:rPr>
          <w:rFonts w:ascii="Arial" w:hAnsi="Arial" w:cs="Arial"/>
          <w:lang w:val="en-US"/>
        </w:rPr>
        <w:t>2.3 m</w:t>
      </w:r>
      <w:r w:rsidRPr="00364CBC">
        <w:rPr>
          <w:rFonts w:ascii="Arial" w:hAnsi="Arial" w:cs="Arial"/>
          <w:lang w:val="en-US"/>
        </w:rPr>
        <w:t xml:space="preserve"> and </w:t>
      </w:r>
      <w:r w:rsidR="00C47933" w:rsidRPr="00364CBC">
        <w:rPr>
          <w:rFonts w:ascii="Arial" w:hAnsi="Arial" w:cs="Arial"/>
          <w:lang w:val="en-US"/>
        </w:rPr>
        <w:t>1.7 m</w:t>
      </w:r>
      <w:r w:rsidRPr="00364CBC">
        <w:rPr>
          <w:rFonts w:ascii="Arial" w:hAnsi="Arial" w:cs="Arial"/>
          <w:lang w:val="en-US"/>
        </w:rPr>
        <w:t xml:space="preserve"> respectively</w:t>
      </w:r>
      <w:r w:rsidR="00C47933" w:rsidRPr="00364CBC">
        <w:rPr>
          <w:rFonts w:ascii="Arial" w:hAnsi="Arial" w:cs="Arial"/>
          <w:lang w:val="en-US"/>
        </w:rPr>
        <w:t xml:space="preserve"> (Fig. S1)</w:t>
      </w:r>
      <w:r w:rsidRPr="00364CBC">
        <w:rPr>
          <w:rFonts w:ascii="Arial" w:hAnsi="Arial" w:cs="Arial"/>
          <w:lang w:val="en-US"/>
        </w:rPr>
        <w:t>, and we regard these as the true burial depths for these samples since exhumatio</w:t>
      </w:r>
      <w:r w:rsidR="00C47933" w:rsidRPr="00364CBC">
        <w:rPr>
          <w:rFonts w:ascii="Arial" w:hAnsi="Arial" w:cs="Arial"/>
          <w:lang w:val="en-US"/>
        </w:rPr>
        <w:t>n of the carbonate island at 3.6 ka (</w:t>
      </w:r>
      <w:r w:rsidRPr="00364CBC">
        <w:rPr>
          <w:rFonts w:ascii="Arial" w:hAnsi="Arial" w:cs="Arial"/>
          <w:lang w:val="en-US"/>
        </w:rPr>
        <w:t>these samples are much older than IS-1.3, so modelling</w:t>
      </w:r>
      <w:r w:rsidR="00BB2B75">
        <w:rPr>
          <w:rFonts w:ascii="Arial" w:hAnsi="Arial" w:cs="Arial"/>
          <w:lang w:val="en-US"/>
        </w:rPr>
        <w:t xml:space="preserve"> changes in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sub>
        </m:sSub>
      </m:oMath>
      <w:r w:rsidR="00BB2B75" w:rsidRPr="00364CBC">
        <w:rPr>
          <w:rFonts w:ascii="Arial" w:hAnsi="Arial" w:cs="Arial"/>
          <w:lang w:val="en-US"/>
        </w:rPr>
        <w:t xml:space="preserve"> </w:t>
      </w:r>
      <w:r w:rsidR="00BB2B75">
        <w:rPr>
          <w:rFonts w:ascii="Arial" w:hAnsi="Arial" w:cs="Arial"/>
          <w:lang w:val="en-US"/>
        </w:rPr>
        <w:t xml:space="preserve">due to </w:t>
      </w:r>
      <w:r w:rsidRPr="00364CBC">
        <w:rPr>
          <w:rFonts w:ascii="Arial" w:hAnsi="Arial" w:cs="Arial"/>
          <w:lang w:val="en-US"/>
        </w:rPr>
        <w:t>the accumulation of sediment since 3.</w:t>
      </w:r>
      <w:r w:rsidR="00C47933" w:rsidRPr="00364CBC">
        <w:rPr>
          <w:rFonts w:ascii="Arial" w:hAnsi="Arial" w:cs="Arial"/>
          <w:lang w:val="en-US"/>
        </w:rPr>
        <w:t>6</w:t>
      </w:r>
      <w:r w:rsidRPr="00364CBC">
        <w:rPr>
          <w:rFonts w:ascii="Arial" w:hAnsi="Arial" w:cs="Arial"/>
          <w:lang w:val="en-US"/>
        </w:rPr>
        <w:t xml:space="preserve"> ka is unnecessary). Before this event occurred, these samples must have been buried to a greater depth (Fig. </w:t>
      </w:r>
      <w:r w:rsidR="00746DC4" w:rsidRPr="00364CBC">
        <w:rPr>
          <w:rFonts w:ascii="Arial" w:hAnsi="Arial" w:cs="Arial"/>
          <w:lang w:val="en-US"/>
        </w:rPr>
        <w:t>S</w:t>
      </w:r>
      <w:r w:rsidR="00746DC4">
        <w:rPr>
          <w:rFonts w:ascii="Arial" w:hAnsi="Arial" w:cs="Arial"/>
          <w:lang w:val="en-US"/>
        </w:rPr>
        <w:t>6</w:t>
      </w:r>
      <w:r w:rsidRPr="00364CBC">
        <w:rPr>
          <w:rFonts w:ascii="Arial" w:hAnsi="Arial" w:cs="Arial"/>
          <w:lang w:val="en-US"/>
        </w:rPr>
        <w:t xml:space="preserve">). The real depth before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oMath>
      <w:r w:rsidRPr="00364CBC">
        <w:rPr>
          <w:rFonts w:ascii="Arial" w:hAnsi="Arial" w:cs="Arial"/>
          <w:lang w:val="en-US"/>
        </w:rPr>
        <w:t xml:space="preserve"> is unknown, but we assume that at least </w:t>
      </w:r>
      <w:r w:rsidR="00C47933" w:rsidRPr="00364CBC">
        <w:rPr>
          <w:rFonts w:ascii="Arial" w:hAnsi="Arial" w:cs="Arial"/>
          <w:lang w:val="en-US"/>
        </w:rPr>
        <w:t>2.5 m</w:t>
      </w:r>
      <w:r w:rsidRPr="00364CBC">
        <w:rPr>
          <w:rFonts w:ascii="Arial" w:hAnsi="Arial" w:cs="Arial"/>
          <w:lang w:val="en-US"/>
        </w:rPr>
        <w:t xml:space="preserve"> of overburden (the height difference between the </w:t>
      </w:r>
      <w:r w:rsidR="00B20062" w:rsidRPr="00364CBC">
        <w:rPr>
          <w:rFonts w:ascii="Arial" w:hAnsi="Arial" w:cs="Arial"/>
          <w:lang w:val="en-US"/>
        </w:rPr>
        <w:t>present-</w:t>
      </w:r>
      <w:r w:rsidRPr="00364CBC">
        <w:rPr>
          <w:rFonts w:ascii="Arial" w:hAnsi="Arial" w:cs="Arial"/>
          <w:lang w:val="en-US"/>
        </w:rPr>
        <w:t>day surface and the top of the carbonate platform) was removed when the platform was exhumed. Consequently, befor</w:t>
      </w:r>
      <w:r w:rsidR="00BB2B75">
        <w:rPr>
          <w:rFonts w:ascii="Arial" w:hAnsi="Arial" w:cs="Arial"/>
          <w:lang w:val="en-US"/>
        </w:rPr>
        <w:t xml:space="preserve">e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oMath>
      <w:r w:rsidR="009261A0" w:rsidRPr="00364CBC">
        <w:rPr>
          <w:rFonts w:ascii="Arial" w:hAnsi="Arial" w:cs="Arial"/>
          <w:lang w:val="en-US"/>
        </w:rPr>
        <w:t>,</w:t>
      </w:r>
      <w:r w:rsidRPr="00364CBC">
        <w:rPr>
          <w:rFonts w:ascii="Arial" w:hAnsi="Arial" w:cs="Arial"/>
          <w:lang w:val="en-US"/>
        </w:rPr>
        <w:t xml:space="preserve"> the</w:t>
      </w:r>
      <w:r w:rsidR="009261A0" w:rsidRPr="00364CBC">
        <w:rPr>
          <w:rFonts w:ascii="Arial" w:hAnsi="Arial" w:cs="Arial"/>
          <w:lang w:val="en-US"/>
        </w:rPr>
        <w:t xml:space="preserve"> depths for IS-1.1 and IS-1.2 </w:t>
      </w:r>
      <w:r w:rsidR="00F1454E" w:rsidRPr="00364CBC">
        <w:rPr>
          <w:rFonts w:ascii="Arial" w:hAnsi="Arial" w:cs="Arial"/>
          <w:lang w:val="en-US"/>
        </w:rPr>
        <w:t>were</w:t>
      </w:r>
      <w:r w:rsidR="009261A0" w:rsidRPr="00364CBC">
        <w:rPr>
          <w:rFonts w:ascii="Arial" w:hAnsi="Arial" w:cs="Arial"/>
          <w:lang w:val="en-US"/>
        </w:rPr>
        <w:t xml:space="preserve"> 4.8 m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sub>
        </m:sSub>
      </m:oMath>
      <w:r w:rsidR="009261A0" w:rsidRPr="00364CBC">
        <w:rPr>
          <w:rFonts w:ascii="Arial" w:hAnsi="Arial" w:cs="Arial"/>
          <w:lang w:val="en-US"/>
        </w:rPr>
        <w:t xml:space="preserve"> is 0.128±0.013 Gy/ka) and 4.2 m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sub>
        </m:sSub>
      </m:oMath>
      <w:r w:rsidR="009261A0" w:rsidRPr="00364CBC">
        <w:rPr>
          <w:rFonts w:ascii="Arial" w:hAnsi="Arial" w:cs="Arial"/>
          <w:lang w:val="en-US"/>
        </w:rPr>
        <w:t xml:space="preserve"> is 0.137±0.014 Gy/ka), respectively. After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oMath>
      <w:r w:rsidR="009261A0" w:rsidRPr="00364CBC">
        <w:rPr>
          <w:rFonts w:ascii="Arial" w:hAnsi="Arial" w:cs="Arial"/>
          <w:lang w:val="en-US"/>
        </w:rPr>
        <w:t>, the depths are 2.3 m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sub>
        </m:sSub>
      </m:oMath>
      <w:r w:rsidR="009261A0" w:rsidRPr="00364CBC">
        <w:rPr>
          <w:rFonts w:ascii="Arial" w:hAnsi="Arial" w:cs="Arial"/>
          <w:lang w:val="en-US"/>
        </w:rPr>
        <w:t xml:space="preserve"> is 0.171±0.017 </w:t>
      </w:r>
      <w:r w:rsidR="009261A0" w:rsidRPr="00364CBC">
        <w:rPr>
          <w:rFonts w:ascii="Arial" w:hAnsi="Arial" w:cs="Arial"/>
          <w:lang w:val="en-US"/>
        </w:rPr>
        <w:lastRenderedPageBreak/>
        <w:t>Gy/ka) and 1.7 m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sub>
        </m:sSub>
      </m:oMath>
      <w:r w:rsidR="009261A0" w:rsidRPr="00364CBC">
        <w:rPr>
          <w:rFonts w:ascii="Arial" w:hAnsi="Arial" w:cs="Arial"/>
          <w:lang w:val="en-US"/>
        </w:rPr>
        <w:t xml:space="preserve"> is 0.184±0.018 Gy/ka) for IS-1.1 and IS-1.2, respectively.</w:t>
      </w:r>
      <w:r w:rsidRPr="00364CBC">
        <w:rPr>
          <w:rFonts w:ascii="Arial" w:hAnsi="Arial" w:cs="Arial"/>
          <w:lang w:val="en-US"/>
        </w:rPr>
        <w:t xml:space="preserve"> The</w:t>
      </w:r>
      <w:r w:rsidR="00B20062" w:rsidRPr="00364CBC">
        <w:rPr>
          <w:rFonts w:ascii="Arial" w:hAnsi="Arial" w:cs="Arial"/>
          <w:lang w:val="en-US"/>
        </w:rPr>
        <w:t xml:space="preserve"> dose accumulated</w:t>
      </w:r>
      <w:r w:rsidRPr="00364CBC">
        <w:rPr>
          <w:rFonts w:ascii="Arial" w:hAnsi="Arial" w:cs="Arial"/>
          <w:lang w:val="en-US"/>
        </w:rPr>
        <w:t xml:space="preserve"> before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oMath>
      <w:r w:rsidRPr="00364CBC">
        <w:rPr>
          <w:rFonts w:ascii="Arial" w:hAnsi="Arial" w:cs="Arial"/>
          <w:lang w:val="en-US"/>
        </w:rPr>
        <w:t xml:space="preserve">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r>
              <w:rPr>
                <w:rFonts w:ascii="Cambria Math" w:hAnsi="Cambria Math" w:cs="Arial"/>
                <w:lang w:val="en-US"/>
              </w:rPr>
              <m:t xml:space="preserve"> </m:t>
            </m:r>
            <m:r>
              <w:rPr>
                <w:rFonts w:ascii="Cambria Math" w:hAnsi="Cambria Math" w:cs="Arial"/>
              </w:rPr>
              <m:t>pre</m:t>
            </m:r>
            <m:r>
              <w:rPr>
                <w:rFonts w:ascii="Cambria Math" w:hAnsi="Cambria Math" w:cs="Arial"/>
                <w:lang w:val="en-US"/>
              </w:rPr>
              <m:t>-</m:t>
            </m:r>
            <m:r>
              <w:rPr>
                <w:rFonts w:ascii="Cambria Math" w:hAnsi="Cambria Math" w:cs="Arial"/>
              </w:rPr>
              <m:t>T</m:t>
            </m:r>
            <m:r>
              <w:rPr>
                <w:rFonts w:ascii="Cambria Math" w:hAnsi="Cambria Math" w:cs="Arial"/>
                <w:lang w:val="en-US"/>
              </w:rPr>
              <m:t>4</m:t>
            </m:r>
          </m:sub>
        </m:sSub>
      </m:oMath>
      <w:r w:rsidRPr="00364CBC">
        <w:rPr>
          <w:rFonts w:ascii="Arial" w:hAnsi="Arial" w:cs="Arial"/>
          <w:lang w:val="en-US"/>
        </w:rPr>
        <w:t>) is:</w:t>
      </w:r>
    </w:p>
    <w:p w14:paraId="7C88A990" w14:textId="31F23E7C" w:rsidR="00B20062" w:rsidRPr="00364CBC" w:rsidRDefault="00516970" w:rsidP="00061D8C">
      <w:pPr>
        <w:tabs>
          <w:tab w:val="left" w:pos="8647"/>
        </w:tabs>
        <w:spacing w:before="120" w:line="360" w:lineRule="auto"/>
        <w:ind w:left="1560"/>
        <w:jc w:val="both"/>
        <w:rPr>
          <w:rFonts w:ascii="Arial" w:hAnsi="Arial" w:cs="Arial"/>
          <w:lang w:val="en-US"/>
        </w:rPr>
      </w:pP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r>
              <w:rPr>
                <w:rFonts w:ascii="Cambria Math" w:hAnsi="Cambria Math" w:cs="Arial"/>
                <w:lang w:val="en-US"/>
              </w:rPr>
              <m:t xml:space="preserve"> </m:t>
            </m:r>
            <m:r>
              <w:rPr>
                <w:rFonts w:ascii="Cambria Math" w:hAnsi="Cambria Math" w:cs="Arial"/>
              </w:rPr>
              <m:t>pre</m:t>
            </m:r>
            <m:r>
              <w:rPr>
                <w:rFonts w:ascii="Cambria Math" w:hAnsi="Cambria Math" w:cs="Arial"/>
                <w:lang w:val="en-US"/>
              </w:rPr>
              <m:t>-</m:t>
            </m:r>
            <m:r>
              <w:rPr>
                <w:rFonts w:ascii="Cambria Math" w:hAnsi="Cambria Math" w:cs="Arial"/>
              </w:rPr>
              <m:t>T</m:t>
            </m:r>
            <m:r>
              <w:rPr>
                <w:rFonts w:ascii="Cambria Math" w:hAnsi="Cambria Math" w:cs="Arial"/>
                <w:lang w:val="en-US"/>
              </w:rPr>
              <m:t>4</m:t>
            </m:r>
          </m:sub>
        </m:sSub>
        <m:r>
          <w:rPr>
            <w:rFonts w:ascii="Cambria Math" w:hAnsi="Cambria Math" w:cs="Arial"/>
            <w:lang w:val="en-US"/>
          </w:rPr>
          <m:t>=</m:t>
        </m:r>
        <m:sSub>
          <m:sSubPr>
            <m:ctrlPr>
              <w:rPr>
                <w:rFonts w:ascii="Cambria Math" w:hAnsi="Cambria Math" w:cs="Arial"/>
                <w:i/>
              </w:rPr>
            </m:ctrlPr>
          </m:sSubPr>
          <m:e>
            <m:r>
              <w:rPr>
                <w:rFonts w:ascii="Cambria Math" w:hAnsi="Cambria Math" w:cs="Arial"/>
              </w:rPr>
              <m:t>D</m:t>
            </m:r>
          </m:e>
          <m:sub>
            <m:r>
              <w:rPr>
                <w:rFonts w:ascii="Cambria Math" w:hAnsi="Cambria Math" w:cs="Arial"/>
              </w:rPr>
              <m:t>e</m:t>
            </m:r>
          </m:sub>
        </m:sSub>
        <m:r>
          <w:rPr>
            <w:rFonts w:ascii="Cambria Math" w:hAnsi="Cambria Math" w:cs="Arial"/>
            <w:lang w:val="en-US"/>
          </w:rPr>
          <m:t>-</m:t>
        </m:r>
        <m:sSub>
          <m:sSubPr>
            <m:ctrlPr>
              <w:rPr>
                <w:rFonts w:ascii="Cambria Math" w:hAnsi="Cambria Math" w:cs="Arial"/>
                <w:i/>
              </w:rPr>
            </m:ctrlPr>
          </m:sSubPr>
          <m:e>
            <m:r>
              <w:rPr>
                <w:rFonts w:ascii="Cambria Math" w:hAnsi="Cambria Math" w:cs="Arial"/>
              </w:rPr>
              <m:t>D</m:t>
            </m:r>
          </m:e>
          <m:sub>
            <m:r>
              <w:rPr>
                <w:rFonts w:ascii="Cambria Math" w:hAnsi="Cambria Math" w:cs="Arial"/>
              </w:rPr>
              <m:t>eT</m:t>
            </m:r>
            <m:r>
              <w:rPr>
                <w:rFonts w:ascii="Cambria Math" w:hAnsi="Cambria Math" w:cs="Arial"/>
                <w:lang w:val="en-US"/>
              </w:rPr>
              <m:t>4</m:t>
            </m:r>
          </m:sub>
        </m:sSub>
        <m:r>
          <w:rPr>
            <w:rFonts w:ascii="Cambria Math" w:hAnsi="Cambria Math" w:cs="Arial"/>
            <w:lang w:val="en-US"/>
          </w:rPr>
          <m:t xml:space="preserve">= </m:t>
        </m:r>
        <m:sSub>
          <m:sSubPr>
            <m:ctrlPr>
              <w:rPr>
                <w:rFonts w:ascii="Cambria Math" w:hAnsi="Cambria Math" w:cs="Arial"/>
                <w:i/>
              </w:rPr>
            </m:ctrlPr>
          </m:sSubPr>
          <m:e>
            <m:r>
              <w:rPr>
                <w:rFonts w:ascii="Cambria Math" w:hAnsi="Cambria Math" w:cs="Arial"/>
              </w:rPr>
              <m:t>D</m:t>
            </m:r>
          </m:e>
          <m:sub>
            <m:r>
              <w:rPr>
                <w:rFonts w:ascii="Cambria Math" w:hAnsi="Cambria Math" w:cs="Arial"/>
              </w:rPr>
              <m:t>e</m:t>
            </m:r>
          </m:sub>
        </m:sSub>
        <m:r>
          <w:rPr>
            <w:rFonts w:ascii="Cambria Math" w:hAnsi="Cambria Math" w:cs="Arial"/>
            <w:lang w:val="en-US"/>
          </w:rPr>
          <m:t>-(</m:t>
        </m:r>
        <m:d>
          <m:dPr>
            <m:ctrlPr>
              <w:rPr>
                <w:rFonts w:ascii="Cambria Math" w:hAnsi="Cambria Math" w:cs="Arial"/>
                <w:i/>
              </w:rPr>
            </m:ctrlPr>
          </m:dPr>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sed</m:t>
                </m:r>
                <m:r>
                  <w:rPr>
                    <w:rFonts w:ascii="Cambria Math" w:hAnsi="Cambria Math" w:cs="Arial"/>
                    <w:lang w:val="en-US"/>
                  </w:rPr>
                  <m:t>4</m:t>
                </m:r>
              </m:sub>
            </m:sSub>
            <m:r>
              <w:rPr>
                <w:rFonts w:ascii="Cambria Math" w:hAnsi="Cambria Math" w:cs="Arial"/>
                <w:lang w:val="en-US"/>
              </w:rPr>
              <m:t xml:space="preserve">+ </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r>
                  <w:rPr>
                    <w:rFonts w:ascii="Cambria Math" w:hAnsi="Cambria Math" w:cs="Arial"/>
                    <w:lang w:val="en-US"/>
                  </w:rPr>
                  <m:t>4</m:t>
                </m:r>
              </m:sub>
            </m:sSub>
          </m:e>
        </m:d>
        <m:r>
          <w:rPr>
            <w:rFonts w:ascii="Cambria Math" w:hAnsi="Cambria Math" w:cs="Arial"/>
            <w:lang w:val="en-US"/>
          </w:rPr>
          <m:t xml:space="preserve">* </m:t>
        </m:r>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r>
          <w:rPr>
            <w:rFonts w:ascii="Cambria Math" w:hAnsi="Cambria Math" w:cs="Arial"/>
            <w:lang w:val="en-US"/>
          </w:rPr>
          <m:t>)</m:t>
        </m:r>
      </m:oMath>
      <w:r w:rsidR="00FC5396" w:rsidRPr="00364CBC">
        <w:rPr>
          <w:rFonts w:ascii="Arial" w:hAnsi="Arial" w:cs="Arial"/>
          <w:lang w:val="en-US"/>
        </w:rPr>
        <w:tab/>
        <w:t>(3)</w:t>
      </w:r>
    </w:p>
    <w:p w14:paraId="65FAFE4E" w14:textId="742BD3CF" w:rsidR="002D74D4" w:rsidRPr="00364CBC" w:rsidRDefault="002D74D4" w:rsidP="00E610F0">
      <w:pPr>
        <w:spacing w:before="120" w:line="360" w:lineRule="auto"/>
        <w:ind w:firstLine="284"/>
        <w:jc w:val="both"/>
        <w:rPr>
          <w:rFonts w:ascii="Arial" w:hAnsi="Arial" w:cs="Arial"/>
          <w:lang w:val="en-US"/>
        </w:rPr>
      </w:pPr>
      <w:r w:rsidRPr="00364CBC">
        <w:rPr>
          <w:rFonts w:ascii="Arial" w:hAnsi="Arial" w:cs="Arial"/>
          <w:lang w:val="en-US"/>
        </w:rPr>
        <w:t xml:space="preserve">where, the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sub>
        </m:sSub>
      </m:oMath>
      <w:r w:rsidRPr="00364CBC">
        <w:rPr>
          <w:rFonts w:ascii="Arial" w:hAnsi="Arial" w:cs="Arial"/>
          <w:lang w:val="en-US"/>
        </w:rPr>
        <w:t xml:space="preserve"> is the equivalent dose measured for samples IS-1.1 and IS-1.2,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sed</m:t>
            </m:r>
            <m:r>
              <w:rPr>
                <w:rFonts w:ascii="Cambria Math" w:hAnsi="Cambria Math" w:cs="Arial"/>
                <w:lang w:val="en-US"/>
              </w:rPr>
              <m:t>4</m:t>
            </m:r>
          </m:sub>
        </m:sSub>
      </m:oMath>
      <w:r w:rsidRPr="00364CBC">
        <w:rPr>
          <w:rFonts w:ascii="Arial" w:hAnsi="Arial" w:cs="Arial"/>
          <w:lang w:val="en-US"/>
        </w:rPr>
        <w:t xml:space="preserve"> is the </w:t>
      </w:r>
      <w:r w:rsidR="00655226" w:rsidRPr="00364CBC">
        <w:rPr>
          <w:rFonts w:ascii="Arial" w:hAnsi="Arial" w:cs="Arial"/>
          <w:lang w:val="en-US"/>
        </w:rPr>
        <w:t>dose rate calculated</w:t>
      </w:r>
      <w:r w:rsidRPr="00364CBC">
        <w:rPr>
          <w:rFonts w:ascii="Arial" w:hAnsi="Arial" w:cs="Arial"/>
          <w:lang w:val="en-US"/>
        </w:rPr>
        <w:t xml:space="preserve"> </w:t>
      </w:r>
      <w:r w:rsidR="00655226" w:rsidRPr="00364CBC">
        <w:rPr>
          <w:rFonts w:ascii="Arial" w:hAnsi="Arial" w:cs="Arial"/>
          <w:lang w:val="en-US"/>
        </w:rPr>
        <w:t>from</w:t>
      </w:r>
      <w:r w:rsidRPr="00364CBC">
        <w:rPr>
          <w:rFonts w:ascii="Arial" w:hAnsi="Arial" w:cs="Arial"/>
          <w:lang w:val="en-US"/>
        </w:rPr>
        <w:t xml:space="preserve"> the </w:t>
      </w:r>
      <w:r w:rsidR="00FA0F3C">
        <w:rPr>
          <w:rFonts w:ascii="Arial" w:hAnsi="Arial" w:cs="Arial"/>
          <w:lang w:val="en-US"/>
        </w:rPr>
        <w:t>geo</w:t>
      </w:r>
      <w:r w:rsidRPr="00364CBC">
        <w:rPr>
          <w:rFonts w:ascii="Arial" w:hAnsi="Arial" w:cs="Arial"/>
          <w:lang w:val="en-US"/>
        </w:rPr>
        <w:t>chemistry of samples IS-1.1 and IS-1.2</w:t>
      </w:r>
      <w:r w:rsidR="00F1454E" w:rsidRPr="00364CBC">
        <w:rPr>
          <w:rFonts w:ascii="Arial" w:hAnsi="Arial" w:cs="Arial"/>
          <w:lang w:val="en-US"/>
        </w:rPr>
        <w:t xml:space="preserve"> (Table S11)</w:t>
      </w:r>
      <w:r w:rsidRPr="00364CBC">
        <w:rPr>
          <w:rFonts w:ascii="Arial" w:hAnsi="Arial" w:cs="Arial"/>
          <w:lang w:val="en-US"/>
        </w:rPr>
        <w:t xml:space="preserve"> and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r>
              <w:rPr>
                <w:rFonts w:ascii="Cambria Math" w:hAnsi="Cambria Math" w:cs="Arial"/>
                <w:lang w:val="en-US"/>
              </w:rPr>
              <m:t>4</m:t>
            </m:r>
          </m:sub>
        </m:sSub>
      </m:oMath>
      <w:r w:rsidRPr="00364CBC">
        <w:rPr>
          <w:rFonts w:ascii="Arial" w:hAnsi="Arial" w:cs="Arial"/>
          <w:lang w:val="en-US"/>
        </w:rPr>
        <w:t xml:space="preserve"> is assessed from present-day depths (see above). Finally,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oMath>
      <w:r w:rsidRPr="00364CBC">
        <w:rPr>
          <w:rFonts w:ascii="Arial" w:hAnsi="Arial" w:cs="Arial"/>
          <w:lang w:val="en-US"/>
        </w:rPr>
        <w:t xml:space="preserve"> is </w:t>
      </w:r>
      <w:r w:rsidR="00655226" w:rsidRPr="00364CBC">
        <w:rPr>
          <w:rFonts w:ascii="Arial" w:hAnsi="Arial" w:cs="Arial"/>
          <w:lang w:val="en-US"/>
        </w:rPr>
        <w:t>3.6</w:t>
      </w:r>
      <w:r w:rsidRPr="00364CBC">
        <w:rPr>
          <w:rFonts w:ascii="Arial" w:hAnsi="Arial" w:cs="Arial"/>
          <w:lang w:val="en-US"/>
        </w:rPr>
        <w:t xml:space="preserve"> ka.</w:t>
      </w:r>
    </w:p>
    <w:p w14:paraId="79FFE3ED" w14:textId="77777777" w:rsidR="00865891" w:rsidRPr="00364CBC" w:rsidRDefault="00865891" w:rsidP="00E610F0">
      <w:pPr>
        <w:spacing w:before="120" w:line="360" w:lineRule="auto"/>
        <w:ind w:firstLine="284"/>
        <w:jc w:val="both"/>
        <w:rPr>
          <w:rFonts w:ascii="Arial" w:hAnsi="Arial" w:cs="Arial"/>
          <w:lang w:val="en-US"/>
        </w:rPr>
      </w:pPr>
    </w:p>
    <w:p w14:paraId="68FAE228" w14:textId="4D85D097" w:rsidR="002D74D4" w:rsidRPr="00364CBC" w:rsidRDefault="002D74D4" w:rsidP="00E610F0">
      <w:pPr>
        <w:spacing w:before="120" w:line="360" w:lineRule="auto"/>
        <w:ind w:firstLine="284"/>
        <w:jc w:val="both"/>
        <w:rPr>
          <w:rFonts w:ascii="Arial" w:hAnsi="Arial" w:cs="Arial"/>
          <w:lang w:val="en-US"/>
        </w:rPr>
      </w:pPr>
      <w:r w:rsidRPr="00364CBC">
        <w:rPr>
          <w:rFonts w:ascii="Arial" w:hAnsi="Arial" w:cs="Arial"/>
          <w:lang w:val="en-US"/>
        </w:rPr>
        <w:t xml:space="preserve">Before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oMath>
      <w:r w:rsidRPr="00364CBC">
        <w:rPr>
          <w:rFonts w:ascii="Arial" w:hAnsi="Arial" w:cs="Arial"/>
          <w:lang w:val="en-US"/>
        </w:rPr>
        <w:t xml:space="preserve">, the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sed</m:t>
            </m:r>
          </m:sub>
        </m:sSub>
      </m:oMath>
      <w:r w:rsidRPr="00364CBC">
        <w:rPr>
          <w:rFonts w:ascii="Arial" w:hAnsi="Arial" w:cs="Arial"/>
          <w:lang w:val="en-US"/>
        </w:rPr>
        <w:t xml:space="preserve"> changed through time (Fig. </w:t>
      </w:r>
      <w:r w:rsidR="00746DC4" w:rsidRPr="00364CBC">
        <w:rPr>
          <w:rFonts w:ascii="Arial" w:hAnsi="Arial" w:cs="Arial"/>
          <w:lang w:val="en-US"/>
        </w:rPr>
        <w:t>S</w:t>
      </w:r>
      <w:r w:rsidR="00746DC4">
        <w:rPr>
          <w:rFonts w:ascii="Arial" w:hAnsi="Arial" w:cs="Arial"/>
          <w:lang w:val="en-US"/>
        </w:rPr>
        <w:t>6</w:t>
      </w:r>
      <w:r w:rsidRPr="00364CBC">
        <w:rPr>
          <w:rFonts w:ascii="Arial" w:hAnsi="Arial" w:cs="Arial"/>
          <w:lang w:val="en-US"/>
        </w:rPr>
        <w:t>) due to</w:t>
      </w:r>
      <w:r w:rsidR="003737FD" w:rsidRPr="00364CBC">
        <w:rPr>
          <w:rFonts w:ascii="Arial" w:hAnsi="Arial" w:cs="Arial"/>
          <w:lang w:val="en-US"/>
        </w:rPr>
        <w:t xml:space="preserve"> the</w:t>
      </w:r>
      <w:r w:rsidR="00144E05">
        <w:rPr>
          <w:rFonts w:ascii="Arial" w:hAnsi="Arial" w:cs="Arial"/>
          <w:lang w:val="en-US"/>
        </w:rPr>
        <w:t xml:space="preserve"> formation of</w:t>
      </w:r>
      <w:r w:rsidRPr="00364CBC">
        <w:rPr>
          <w:rFonts w:ascii="Arial" w:hAnsi="Arial" w:cs="Arial"/>
          <w:lang w:val="en-US"/>
        </w:rPr>
        <w:t xml:space="preserve"> </w:t>
      </w:r>
      <w:r w:rsidR="00FA0F3C">
        <w:rPr>
          <w:rFonts w:ascii="Arial" w:hAnsi="Arial" w:cs="Arial"/>
          <w:lang w:val="en-US"/>
        </w:rPr>
        <w:t>siliceous</w:t>
      </w:r>
      <w:r w:rsidR="00FA0F3C" w:rsidRPr="00364CBC">
        <w:rPr>
          <w:rFonts w:ascii="Arial" w:hAnsi="Arial" w:cs="Arial"/>
          <w:lang w:val="en-US"/>
        </w:rPr>
        <w:t xml:space="preserve"> </w:t>
      </w:r>
      <w:r w:rsidR="003737FD" w:rsidRPr="00364CBC">
        <w:rPr>
          <w:rFonts w:ascii="Arial" w:hAnsi="Arial" w:cs="Arial"/>
          <w:lang w:val="en-US"/>
        </w:rPr>
        <w:t>nodule</w:t>
      </w:r>
      <w:r w:rsidR="00144E05">
        <w:rPr>
          <w:rFonts w:ascii="Arial" w:hAnsi="Arial" w:cs="Arial"/>
          <w:lang w:val="en-US"/>
        </w:rPr>
        <w:t>s</w:t>
      </w:r>
      <w:r w:rsidR="003737FD" w:rsidRPr="00364CBC">
        <w:rPr>
          <w:rFonts w:ascii="Arial" w:hAnsi="Arial" w:cs="Arial"/>
          <w:lang w:val="en-US"/>
        </w:rPr>
        <w:t xml:space="preserve"> in the sandy layer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2</m:t>
            </m:r>
          </m:sub>
        </m:sSub>
      </m:oMath>
      <w:r w:rsidR="003737FD" w:rsidRPr="00364CBC">
        <w:rPr>
          <w:rFonts w:ascii="Arial" w:hAnsi="Arial" w:cs="Arial"/>
          <w:lang w:val="en-US"/>
        </w:rPr>
        <w:t>)</w:t>
      </w:r>
      <w:r w:rsidRPr="00364CBC">
        <w:rPr>
          <w:rFonts w:ascii="Arial" w:hAnsi="Arial" w:cs="Arial"/>
          <w:lang w:val="en-US"/>
        </w:rPr>
        <w:t xml:space="preserve">. It is possible to assume that during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1</m:t>
            </m:r>
          </m:sub>
        </m:sSub>
      </m:oMath>
      <w:r w:rsidRPr="00364CBC">
        <w:rPr>
          <w:rFonts w:ascii="Arial" w:hAnsi="Arial" w:cs="Arial"/>
          <w:lang w:val="en-US"/>
        </w:rPr>
        <w:t xml:space="preserve">, the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sed</m:t>
            </m:r>
            <m:r>
              <w:rPr>
                <w:rFonts w:ascii="Cambria Math" w:hAnsi="Cambria Math" w:cs="Arial"/>
                <w:lang w:val="en-US"/>
              </w:rPr>
              <m:t>1</m:t>
            </m:r>
          </m:sub>
        </m:sSub>
      </m:oMath>
      <w:r w:rsidRPr="00364CBC">
        <w:rPr>
          <w:rFonts w:ascii="Arial" w:hAnsi="Arial" w:cs="Arial"/>
          <w:lang w:val="en-US"/>
        </w:rPr>
        <w:t xml:space="preserve"> was equal to the one assessed for sample IS-1.3, i.e. without </w:t>
      </w:r>
      <w:r w:rsidR="00FA0F3C">
        <w:rPr>
          <w:rFonts w:ascii="Arial" w:hAnsi="Arial" w:cs="Arial"/>
          <w:lang w:val="en-US"/>
        </w:rPr>
        <w:t>siliceous</w:t>
      </w:r>
      <w:r w:rsidR="00FA0F3C" w:rsidRPr="00364CBC">
        <w:rPr>
          <w:rFonts w:ascii="Arial" w:hAnsi="Arial" w:cs="Arial"/>
          <w:lang w:val="en-US"/>
        </w:rPr>
        <w:t xml:space="preserve"> </w:t>
      </w:r>
      <w:r w:rsidR="00022BCF" w:rsidRPr="00364CBC">
        <w:rPr>
          <w:rFonts w:ascii="Arial" w:hAnsi="Arial" w:cs="Arial"/>
          <w:lang w:val="en-US"/>
        </w:rPr>
        <w:t>nodule occurrence</w:t>
      </w:r>
      <w:r w:rsidRPr="00364CBC">
        <w:rPr>
          <w:rFonts w:ascii="Arial" w:hAnsi="Arial" w:cs="Arial"/>
          <w:lang w:val="en-US"/>
        </w:rPr>
        <w:t xml:space="preserve">, and during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2</m:t>
            </m:r>
          </m:sub>
        </m:sSub>
      </m:oMath>
      <w:r w:rsidRPr="00364CBC">
        <w:rPr>
          <w:rFonts w:ascii="Arial" w:hAnsi="Arial" w:cs="Arial"/>
          <w:lang w:val="en-US"/>
        </w:rPr>
        <w:t xml:space="preserve">, the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sed</m:t>
            </m:r>
            <m:r>
              <w:rPr>
                <w:rFonts w:ascii="Cambria Math" w:hAnsi="Cambria Math" w:cs="Arial"/>
                <w:lang w:val="en-US"/>
              </w:rPr>
              <m:t>2</m:t>
            </m:r>
          </m:sub>
        </m:sSub>
      </m:oMath>
      <w:r w:rsidRPr="00364CBC">
        <w:rPr>
          <w:rFonts w:ascii="Arial" w:hAnsi="Arial" w:cs="Arial"/>
          <w:lang w:val="en-US"/>
        </w:rPr>
        <w:t xml:space="preserve"> was similar to the one </w:t>
      </w:r>
      <w:r w:rsidR="00144E05">
        <w:rPr>
          <w:rFonts w:ascii="Arial" w:hAnsi="Arial" w:cs="Arial"/>
          <w:lang w:val="en-US"/>
        </w:rPr>
        <w:t>calculated using</w:t>
      </w:r>
      <w:r w:rsidRPr="00364CBC">
        <w:rPr>
          <w:rFonts w:ascii="Arial" w:hAnsi="Arial" w:cs="Arial"/>
          <w:lang w:val="en-US"/>
        </w:rPr>
        <w:t xml:space="preserve"> present-day IS-1.1 and IS-1.2 </w:t>
      </w:r>
      <w:r w:rsidR="00FA0F3C">
        <w:rPr>
          <w:rFonts w:ascii="Arial" w:hAnsi="Arial" w:cs="Arial"/>
          <w:lang w:val="en-US"/>
        </w:rPr>
        <w:t>geo</w:t>
      </w:r>
      <w:r w:rsidRPr="00364CBC">
        <w:rPr>
          <w:rFonts w:ascii="Arial" w:hAnsi="Arial" w:cs="Arial"/>
          <w:lang w:val="en-US"/>
        </w:rPr>
        <w:t xml:space="preserve">chemistry, i.e. with the </w:t>
      </w:r>
      <w:r w:rsidR="00FA0F3C">
        <w:rPr>
          <w:rFonts w:ascii="Arial" w:hAnsi="Arial" w:cs="Arial"/>
          <w:lang w:val="en-US"/>
        </w:rPr>
        <w:t>siliceous</w:t>
      </w:r>
      <w:r w:rsidR="00FA0F3C" w:rsidRPr="00364CBC">
        <w:rPr>
          <w:rFonts w:ascii="Arial" w:hAnsi="Arial" w:cs="Arial"/>
          <w:lang w:val="en-US"/>
        </w:rPr>
        <w:t xml:space="preserve"> </w:t>
      </w:r>
      <w:r w:rsidR="00022BCF" w:rsidRPr="00364CBC">
        <w:rPr>
          <w:rFonts w:ascii="Arial" w:hAnsi="Arial" w:cs="Arial"/>
          <w:lang w:val="en-US"/>
        </w:rPr>
        <w:t>nodules</w:t>
      </w:r>
      <w:r w:rsidRPr="00364CBC">
        <w:rPr>
          <w:rFonts w:ascii="Arial" w:hAnsi="Arial" w:cs="Arial"/>
          <w:lang w:val="en-US"/>
        </w:rPr>
        <w:t xml:space="preserve">. Consequently, the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sub>
        </m:sSub>
      </m:oMath>
      <w:r w:rsidRPr="00364CBC">
        <w:rPr>
          <w:rFonts w:ascii="Arial" w:hAnsi="Arial" w:cs="Arial"/>
          <w:lang w:val="en-US"/>
        </w:rPr>
        <w:t xml:space="preserve"> </w:t>
      </w:r>
      <w:r w:rsidR="000976C1" w:rsidRPr="00364CBC">
        <w:rPr>
          <w:rFonts w:ascii="Arial" w:hAnsi="Arial" w:cs="Arial"/>
          <w:lang w:val="en-US"/>
        </w:rPr>
        <w:t>accumulated</w:t>
      </w:r>
      <w:r w:rsidRPr="00364CBC">
        <w:rPr>
          <w:rFonts w:ascii="Arial" w:hAnsi="Arial" w:cs="Arial"/>
          <w:lang w:val="en-US"/>
        </w:rPr>
        <w:t xml:space="preserve"> before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oMath>
      <w:r w:rsidRPr="00364CBC">
        <w:rPr>
          <w:rFonts w:ascii="Arial" w:hAnsi="Arial" w:cs="Arial"/>
          <w:lang w:val="en-US"/>
        </w:rPr>
        <w:t xml:space="preserve">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r>
              <w:rPr>
                <w:rFonts w:ascii="Cambria Math" w:hAnsi="Cambria Math" w:cs="Arial"/>
                <w:lang w:val="en-US"/>
              </w:rPr>
              <m:t xml:space="preserve"> </m:t>
            </m:r>
            <m:r>
              <w:rPr>
                <w:rFonts w:ascii="Cambria Math" w:hAnsi="Cambria Math" w:cs="Arial"/>
              </w:rPr>
              <m:t>pre</m:t>
            </m:r>
            <m:r>
              <w:rPr>
                <w:rFonts w:ascii="Cambria Math" w:hAnsi="Cambria Math" w:cs="Arial"/>
                <w:lang w:val="en-US"/>
              </w:rPr>
              <m:t>-</m:t>
            </m:r>
            <m:r>
              <w:rPr>
                <w:rFonts w:ascii="Cambria Math" w:hAnsi="Cambria Math" w:cs="Arial"/>
              </w:rPr>
              <m:t>T</m:t>
            </m:r>
            <m:r>
              <w:rPr>
                <w:rFonts w:ascii="Cambria Math" w:hAnsi="Cambria Math" w:cs="Arial"/>
                <w:lang w:val="en-US"/>
              </w:rPr>
              <m:t>4</m:t>
            </m:r>
          </m:sub>
        </m:sSub>
      </m:oMath>
      <w:r w:rsidRPr="00364CBC">
        <w:rPr>
          <w:rFonts w:ascii="Arial" w:hAnsi="Arial" w:cs="Arial"/>
          <w:lang w:val="en-US"/>
        </w:rPr>
        <w:t>) is</w:t>
      </w:r>
      <w:r w:rsidR="00870A29" w:rsidRPr="00364CBC">
        <w:rPr>
          <w:rFonts w:ascii="Arial" w:hAnsi="Arial" w:cs="Arial"/>
          <w:lang w:val="en-US"/>
        </w:rPr>
        <w:t xml:space="preserve"> also</w:t>
      </w:r>
      <w:r w:rsidRPr="00364CBC">
        <w:rPr>
          <w:rFonts w:ascii="Arial" w:hAnsi="Arial" w:cs="Arial"/>
          <w:lang w:val="en-US"/>
        </w:rPr>
        <w:t>:</w:t>
      </w:r>
    </w:p>
    <w:p w14:paraId="7BC300FA" w14:textId="14FEFD3D" w:rsidR="002D74D4" w:rsidRPr="00364CBC" w:rsidRDefault="00516970" w:rsidP="00061D8C">
      <w:pPr>
        <w:tabs>
          <w:tab w:val="left" w:pos="8505"/>
        </w:tabs>
        <w:spacing w:before="120" w:line="360" w:lineRule="auto"/>
        <w:ind w:left="1134"/>
        <w:jc w:val="both"/>
        <w:rPr>
          <w:rFonts w:ascii="Arial" w:hAnsi="Arial" w:cs="Arial"/>
          <w:lang w:val="en-US"/>
        </w:rPr>
      </w:pP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r>
              <w:rPr>
                <w:rFonts w:ascii="Cambria Math" w:hAnsi="Cambria Math" w:cs="Arial"/>
                <w:lang w:val="en-US"/>
              </w:rPr>
              <m:t xml:space="preserve"> </m:t>
            </m:r>
            <m:r>
              <w:rPr>
                <w:rFonts w:ascii="Cambria Math" w:hAnsi="Cambria Math" w:cs="Arial"/>
              </w:rPr>
              <m:t>pre</m:t>
            </m:r>
            <m:r>
              <w:rPr>
                <w:rFonts w:ascii="Cambria Math" w:hAnsi="Cambria Math" w:cs="Arial"/>
                <w:lang w:val="en-US"/>
              </w:rPr>
              <m:t>-</m:t>
            </m:r>
            <m:r>
              <w:rPr>
                <w:rFonts w:ascii="Cambria Math" w:hAnsi="Cambria Math" w:cs="Arial"/>
              </w:rPr>
              <m:t>T</m:t>
            </m:r>
            <m:r>
              <w:rPr>
                <w:rFonts w:ascii="Cambria Math" w:hAnsi="Cambria Math" w:cs="Arial"/>
                <w:lang w:val="en-US"/>
              </w:rPr>
              <m:t>4</m:t>
            </m:r>
          </m:sub>
        </m:sSub>
        <m:r>
          <w:rPr>
            <w:rFonts w:ascii="Cambria Math" w:hAnsi="Cambria Math" w:cs="Arial"/>
            <w:lang w:val="en-US"/>
          </w:rPr>
          <m:t>=</m:t>
        </m:r>
        <m:d>
          <m:dPr>
            <m:ctrlPr>
              <w:rPr>
                <w:rFonts w:ascii="Cambria Math" w:hAnsi="Cambria Math" w:cs="Arial"/>
                <w:i/>
              </w:rPr>
            </m:ctrlPr>
          </m:dPr>
          <m:e>
            <m:d>
              <m:dPr>
                <m:ctrlPr>
                  <w:rPr>
                    <w:rFonts w:ascii="Cambria Math" w:hAnsi="Cambria Math" w:cs="Arial"/>
                    <w:i/>
                  </w:rPr>
                </m:ctrlPr>
              </m:dPr>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ext</m:t>
                    </m:r>
                    <m:r>
                      <w:rPr>
                        <w:rFonts w:ascii="Cambria Math" w:hAnsi="Cambria Math" w:cs="Arial"/>
                        <w:lang w:val="en-US"/>
                      </w:rPr>
                      <m:t>1</m:t>
                    </m:r>
                  </m:sub>
                </m:sSub>
                <m:r>
                  <w:rPr>
                    <w:rFonts w:ascii="Cambria Math" w:hAnsi="Cambria Math" w:cs="Arial"/>
                    <w:lang w:val="en-US"/>
                  </w:rPr>
                  <m:t xml:space="preserve">+ </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r>
                      <w:rPr>
                        <w:rFonts w:ascii="Cambria Math" w:hAnsi="Cambria Math" w:cs="Arial"/>
                        <w:lang w:val="en-US"/>
                      </w:rPr>
                      <m:t>1</m:t>
                    </m:r>
                  </m:sub>
                </m:sSub>
              </m:e>
            </m:d>
            <m:r>
              <w:rPr>
                <w:rFonts w:ascii="Cambria Math" w:hAnsi="Cambria Math" w:cs="Arial"/>
                <w:lang w:val="en-US"/>
              </w:rPr>
              <m:t xml:space="preserve">* </m:t>
            </m:r>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1</m:t>
                </m:r>
              </m:sub>
            </m:sSub>
          </m:e>
        </m:d>
        <m:r>
          <w:rPr>
            <w:rFonts w:ascii="Cambria Math" w:hAnsi="Cambria Math" w:cs="Arial"/>
            <w:lang w:val="en-US"/>
          </w:rPr>
          <m:t>+(</m:t>
        </m:r>
        <m:d>
          <m:dPr>
            <m:ctrlPr>
              <w:rPr>
                <w:rFonts w:ascii="Cambria Math" w:hAnsi="Cambria Math" w:cs="Arial"/>
                <w:i/>
              </w:rPr>
            </m:ctrlPr>
          </m:dPr>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ext</m:t>
                </m:r>
                <m:r>
                  <w:rPr>
                    <w:rFonts w:ascii="Cambria Math" w:hAnsi="Cambria Math" w:cs="Arial"/>
                    <w:lang w:val="en-US"/>
                  </w:rPr>
                  <m:t>2</m:t>
                </m:r>
              </m:sub>
            </m:sSub>
            <m:r>
              <w:rPr>
                <w:rFonts w:ascii="Cambria Math" w:hAnsi="Cambria Math" w:cs="Arial"/>
                <w:lang w:val="en-US"/>
              </w:rPr>
              <m:t xml:space="preserve">+ </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r>
                  <w:rPr>
                    <w:rFonts w:ascii="Cambria Math" w:hAnsi="Cambria Math" w:cs="Arial"/>
                    <w:lang w:val="en-US"/>
                  </w:rPr>
                  <m:t>2</m:t>
                </m:r>
              </m:sub>
            </m:sSub>
          </m:e>
        </m:d>
        <m:r>
          <w:rPr>
            <w:rFonts w:ascii="Cambria Math" w:hAnsi="Cambria Math" w:cs="Arial"/>
            <w:lang w:val="en-US"/>
          </w:rPr>
          <m:t xml:space="preserve">* </m:t>
        </m:r>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2</m:t>
            </m:r>
          </m:sub>
        </m:sSub>
        <m:r>
          <w:rPr>
            <w:rFonts w:ascii="Cambria Math" w:hAnsi="Cambria Math" w:cs="Arial"/>
            <w:lang w:val="en-US"/>
          </w:rPr>
          <m:t>)</m:t>
        </m:r>
      </m:oMath>
      <w:r w:rsidR="002D74D4" w:rsidRPr="00364CBC">
        <w:rPr>
          <w:rFonts w:ascii="Arial" w:hAnsi="Arial" w:cs="Arial"/>
          <w:lang w:val="en-US"/>
        </w:rPr>
        <w:tab/>
        <w:t>(3)</w:t>
      </w:r>
    </w:p>
    <w:p w14:paraId="49BB1FD8" w14:textId="233331A0" w:rsidR="00865891" w:rsidRPr="00364CBC" w:rsidRDefault="002D74D4" w:rsidP="00E610F0">
      <w:pPr>
        <w:spacing w:before="120" w:line="360" w:lineRule="auto"/>
        <w:ind w:firstLine="284"/>
        <w:jc w:val="both"/>
        <w:rPr>
          <w:rFonts w:ascii="Arial" w:hAnsi="Arial" w:cs="Arial"/>
          <w:lang w:val="en-US"/>
        </w:rPr>
      </w:pPr>
      <w:r w:rsidRPr="00364CBC">
        <w:rPr>
          <w:rFonts w:ascii="Arial" w:hAnsi="Arial" w:cs="Arial"/>
          <w:lang w:val="en-US"/>
        </w:rPr>
        <w:t xml:space="preserve">where,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r>
              <w:rPr>
                <w:rFonts w:ascii="Cambria Math" w:hAnsi="Cambria Math" w:cs="Arial"/>
                <w:lang w:val="en-US"/>
              </w:rPr>
              <m:t>1</m:t>
            </m:r>
          </m:sub>
        </m:sSub>
      </m:oMath>
      <w:r w:rsidRPr="00364CBC">
        <w:rPr>
          <w:rFonts w:ascii="Arial" w:hAnsi="Arial" w:cs="Arial"/>
          <w:lang w:val="en-US"/>
        </w:rPr>
        <w:t xml:space="preserve"> </w:t>
      </w:r>
      <w:r w:rsidR="00077B38" w:rsidRPr="00364CBC">
        <w:rPr>
          <w:rFonts w:ascii="Arial" w:hAnsi="Arial" w:cs="Arial"/>
          <w:lang w:val="en-US"/>
        </w:rPr>
        <w:t xml:space="preserv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r>
              <w:rPr>
                <w:rFonts w:ascii="Cambria Math" w:hAnsi="Cambria Math" w:cs="Arial"/>
                <w:lang w:val="en-US"/>
              </w:rPr>
              <m:t>2</m:t>
            </m:r>
          </m:sub>
        </m:sSub>
      </m:oMath>
      <w:r w:rsidR="00077B38" w:rsidRPr="00364CBC">
        <w:rPr>
          <w:rFonts w:ascii="Arial" w:hAnsi="Arial" w:cs="Arial"/>
          <w:lang w:val="en-US"/>
        </w:rPr>
        <w:t xml:space="preserve"> </w:t>
      </w:r>
      <w:r w:rsidRPr="00364CBC">
        <w:rPr>
          <w:rFonts w:ascii="Arial" w:hAnsi="Arial" w:cs="Arial"/>
          <w:lang w:val="en-US"/>
        </w:rPr>
        <w:t xml:space="preserve">is the one calculated for paleo-depths (see above),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sed</m:t>
            </m:r>
            <m:r>
              <w:rPr>
                <w:rFonts w:ascii="Cambria Math" w:hAnsi="Cambria Math" w:cs="Arial"/>
                <w:lang w:val="en-US"/>
              </w:rPr>
              <m:t>1</m:t>
            </m:r>
          </m:sub>
        </m:sSub>
      </m:oMath>
      <w:r w:rsidRPr="00364CBC">
        <w:rPr>
          <w:rFonts w:ascii="Arial" w:hAnsi="Arial" w:cs="Arial"/>
          <w:lang w:val="en-US"/>
        </w:rPr>
        <w:t xml:space="preserve"> is the dose rate calculated with IS-1.3 </w:t>
      </w:r>
      <w:r w:rsidR="00FA0F3C">
        <w:rPr>
          <w:rFonts w:ascii="Arial" w:hAnsi="Arial" w:cs="Arial"/>
          <w:lang w:val="en-US"/>
        </w:rPr>
        <w:t>geo</w:t>
      </w:r>
      <w:r w:rsidRPr="00364CBC">
        <w:rPr>
          <w:rFonts w:ascii="Arial" w:hAnsi="Arial" w:cs="Arial"/>
          <w:lang w:val="en-US"/>
        </w:rPr>
        <w:t xml:space="preserve">chemistry, and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sed</m:t>
            </m:r>
            <m:r>
              <w:rPr>
                <w:rFonts w:ascii="Cambria Math" w:hAnsi="Cambria Math" w:cs="Arial"/>
                <w:lang w:val="en-US"/>
              </w:rPr>
              <m:t>2</m:t>
            </m:r>
          </m:sub>
        </m:sSub>
      </m:oMath>
      <w:r w:rsidRPr="00364CBC">
        <w:rPr>
          <w:rFonts w:ascii="Arial" w:hAnsi="Arial" w:cs="Arial"/>
          <w:lang w:val="en-US"/>
        </w:rPr>
        <w:t xml:space="preserve"> is the dose rate calculated with present-day IS-1.1 and IS-1.2 </w:t>
      </w:r>
      <w:r w:rsidR="00FA0F3C">
        <w:rPr>
          <w:rFonts w:ascii="Arial" w:hAnsi="Arial" w:cs="Arial"/>
          <w:lang w:val="en-US"/>
        </w:rPr>
        <w:t>geo</w:t>
      </w:r>
      <w:r w:rsidRPr="00364CBC">
        <w:rPr>
          <w:rFonts w:ascii="Arial" w:hAnsi="Arial" w:cs="Arial"/>
          <w:lang w:val="en-US"/>
        </w:rPr>
        <w:t>chemistry</w:t>
      </w:r>
      <w:r w:rsidR="00077B38" w:rsidRPr="00364CBC">
        <w:rPr>
          <w:rFonts w:ascii="Arial" w:hAnsi="Arial" w:cs="Arial"/>
          <w:lang w:val="en-US"/>
        </w:rPr>
        <w:t xml:space="preserve"> (Table S3, Table S</w:t>
      </w:r>
      <w:r w:rsidR="007C6A3E" w:rsidRPr="00364CBC">
        <w:rPr>
          <w:rFonts w:ascii="Arial" w:hAnsi="Arial" w:cs="Arial"/>
          <w:lang w:val="en-US"/>
        </w:rPr>
        <w:t>5</w:t>
      </w:r>
      <w:r w:rsidR="00077B38" w:rsidRPr="00364CBC">
        <w:rPr>
          <w:rFonts w:ascii="Arial" w:hAnsi="Arial" w:cs="Arial"/>
          <w:lang w:val="en-US"/>
        </w:rPr>
        <w:t>)</w:t>
      </w:r>
      <w:r w:rsidRPr="00364CBC">
        <w:rPr>
          <w:rFonts w:ascii="Arial" w:hAnsi="Arial" w:cs="Arial"/>
          <w:lang w:val="en-US"/>
        </w:rPr>
        <w:t xml:space="preserve">. </w:t>
      </w:r>
      <w:r w:rsidR="00BF3F3B" w:rsidRPr="00364CBC">
        <w:rPr>
          <w:rFonts w:ascii="Arial" w:hAnsi="Arial" w:cs="Arial"/>
          <w:lang w:val="en-US"/>
        </w:rPr>
        <w:t>M</w:t>
      </w:r>
      <w:r w:rsidRPr="00364CBC">
        <w:rPr>
          <w:rFonts w:ascii="Arial" w:hAnsi="Arial" w:cs="Arial"/>
          <w:lang w:val="en-US"/>
        </w:rPr>
        <w:t>axim</w:t>
      </w:r>
      <w:r w:rsidR="00144E05">
        <w:rPr>
          <w:rFonts w:ascii="Arial" w:hAnsi="Arial" w:cs="Arial"/>
          <w:lang w:val="en-US"/>
        </w:rPr>
        <w:t>um</w:t>
      </w:r>
      <w:r w:rsidRPr="00364CBC">
        <w:rPr>
          <w:rFonts w:ascii="Arial" w:hAnsi="Arial" w:cs="Arial"/>
          <w:lang w:val="en-US"/>
        </w:rPr>
        <w:t xml:space="preserve"> and minim</w:t>
      </w:r>
      <w:r w:rsidR="00144E05">
        <w:rPr>
          <w:rFonts w:ascii="Arial" w:hAnsi="Arial" w:cs="Arial"/>
          <w:lang w:val="en-US"/>
        </w:rPr>
        <w:t>um</w:t>
      </w:r>
      <w:r w:rsidRPr="00364CBC">
        <w:rPr>
          <w:rFonts w:ascii="Arial" w:hAnsi="Arial" w:cs="Arial"/>
          <w:lang w:val="en-US"/>
        </w:rPr>
        <w:t xml:space="preserve"> </w:t>
      </w:r>
      <w:r w:rsidR="00144E05">
        <w:rPr>
          <w:rFonts w:ascii="Arial" w:hAnsi="Arial" w:cs="Arial"/>
          <w:lang w:val="en-US"/>
        </w:rPr>
        <w:t>periods</w:t>
      </w:r>
      <w:r w:rsidR="00BF3F3B" w:rsidRPr="00364CBC">
        <w:rPr>
          <w:rFonts w:ascii="Arial" w:hAnsi="Arial" w:cs="Arial"/>
          <w:lang w:val="en-US"/>
        </w:rPr>
        <w:t xml:space="preserve"> of time from the sample deposition and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oMath>
      <w:r w:rsidR="00BF3F3B" w:rsidRPr="00364CBC">
        <w:rPr>
          <w:rFonts w:ascii="Arial" w:hAnsi="Arial" w:cs="Arial"/>
          <w:lang w:val="en-US"/>
        </w:rPr>
        <w:t xml:space="preserve"> </w:t>
      </w:r>
      <w:r w:rsidR="00FA0F3C">
        <w:rPr>
          <w:rFonts w:ascii="Arial" w:hAnsi="Arial" w:cs="Arial"/>
          <w:lang w:val="en-US"/>
        </w:rPr>
        <w:t>refer to a</w:t>
      </w:r>
      <w:r w:rsidR="00BF3F3B" w:rsidRPr="00364CBC">
        <w:rPr>
          <w:rFonts w:ascii="Arial" w:hAnsi="Arial" w:cs="Arial"/>
          <w:lang w:val="en-US"/>
        </w:rPr>
        <w:t xml:space="preserve"> </w:t>
      </w:r>
      <w:r w:rsidRPr="00364CBC">
        <w:rPr>
          <w:rFonts w:ascii="Arial" w:hAnsi="Arial" w:cs="Arial"/>
          <w:lang w:val="en-US"/>
        </w:rPr>
        <w:t xml:space="preserve">scenario where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2</m:t>
            </m:r>
          </m:sub>
        </m:sSub>
      </m:oMath>
      <w:r w:rsidRPr="00364CBC">
        <w:rPr>
          <w:rFonts w:ascii="Arial" w:hAnsi="Arial" w:cs="Arial"/>
          <w:lang w:val="en-US"/>
        </w:rPr>
        <w:t xml:space="preserve"> = 0 and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1</m:t>
            </m:r>
          </m:sub>
        </m:sSub>
      </m:oMath>
      <w:r w:rsidR="00D0113E" w:rsidRPr="00364CBC">
        <w:rPr>
          <w:rFonts w:ascii="Arial" w:hAnsi="Arial" w:cs="Arial"/>
          <w:lang w:val="en-US"/>
        </w:rPr>
        <w:t xml:space="preserve"> = 0, respectively (Table S</w:t>
      </w:r>
      <w:r w:rsidR="007C6A3E" w:rsidRPr="00364CBC">
        <w:rPr>
          <w:rFonts w:ascii="Arial" w:hAnsi="Arial" w:cs="Arial"/>
          <w:lang w:val="en-US"/>
        </w:rPr>
        <w:t>5</w:t>
      </w:r>
      <w:r w:rsidR="00D0113E" w:rsidRPr="00364CBC">
        <w:rPr>
          <w:rFonts w:ascii="Arial" w:hAnsi="Arial" w:cs="Arial"/>
          <w:lang w:val="en-US"/>
        </w:rPr>
        <w:t>).</w:t>
      </w:r>
    </w:p>
    <w:p w14:paraId="7EBB97B0" w14:textId="08118E2D" w:rsidR="00865891" w:rsidRPr="00364CBC" w:rsidRDefault="00865891" w:rsidP="00B7728B">
      <w:pPr>
        <w:spacing w:before="120" w:line="276" w:lineRule="auto"/>
        <w:ind w:firstLine="284"/>
        <w:jc w:val="both"/>
        <w:rPr>
          <w:rFonts w:ascii="Arial" w:hAnsi="Arial" w:cs="Arial"/>
          <w:sz w:val="22"/>
          <w:szCs w:val="22"/>
          <w:lang w:val="en-US"/>
        </w:rPr>
      </w:pPr>
      <w:r w:rsidRPr="00364CBC">
        <w:rPr>
          <w:rFonts w:ascii="Arial" w:hAnsi="Arial" w:cs="Arial"/>
          <w:b/>
          <w:sz w:val="22"/>
          <w:szCs w:val="22"/>
          <w:lang w:val="en-US"/>
        </w:rPr>
        <w:t>Table S</w:t>
      </w:r>
      <w:r w:rsidR="00F1454E" w:rsidRPr="00364CBC">
        <w:rPr>
          <w:rFonts w:ascii="Arial" w:hAnsi="Arial" w:cs="Arial"/>
          <w:b/>
          <w:sz w:val="22"/>
          <w:szCs w:val="22"/>
          <w:lang w:val="en-US"/>
        </w:rPr>
        <w:t>5</w:t>
      </w:r>
      <w:r w:rsidRPr="00364CBC">
        <w:rPr>
          <w:rFonts w:ascii="Arial" w:hAnsi="Arial" w:cs="Arial"/>
          <w:sz w:val="22"/>
          <w:szCs w:val="22"/>
          <w:lang w:val="en-US"/>
        </w:rPr>
        <w:t>: Maxim</w:t>
      </w:r>
      <w:r w:rsidR="00144E05">
        <w:rPr>
          <w:rFonts w:ascii="Arial" w:hAnsi="Arial" w:cs="Arial"/>
          <w:sz w:val="22"/>
          <w:szCs w:val="22"/>
          <w:lang w:val="en-US"/>
        </w:rPr>
        <w:t>um</w:t>
      </w:r>
      <w:r w:rsidRPr="00364CBC">
        <w:rPr>
          <w:rFonts w:ascii="Arial" w:hAnsi="Arial" w:cs="Arial"/>
          <w:sz w:val="22"/>
          <w:szCs w:val="22"/>
          <w:lang w:val="en-US"/>
        </w:rPr>
        <w:t xml:space="preserve"> and minim</w:t>
      </w:r>
      <w:r w:rsidR="00144E05">
        <w:rPr>
          <w:rFonts w:ascii="Arial" w:hAnsi="Arial" w:cs="Arial"/>
          <w:sz w:val="22"/>
          <w:szCs w:val="22"/>
          <w:lang w:val="en-US"/>
        </w:rPr>
        <w:t>um</w:t>
      </w:r>
      <w:r w:rsidRPr="00364CBC">
        <w:rPr>
          <w:rFonts w:ascii="Arial" w:hAnsi="Arial" w:cs="Arial"/>
          <w:sz w:val="22"/>
          <w:szCs w:val="22"/>
          <w:lang w:val="en-US"/>
        </w:rPr>
        <w:t xml:space="preserve"> </w:t>
      </w:r>
      <w:r w:rsidR="00144E05">
        <w:rPr>
          <w:rFonts w:ascii="Arial" w:hAnsi="Arial" w:cs="Arial"/>
          <w:sz w:val="22"/>
          <w:szCs w:val="22"/>
          <w:lang w:val="en-US"/>
        </w:rPr>
        <w:t>periods of time</w:t>
      </w:r>
      <w:r w:rsidR="00BF3F3B" w:rsidRPr="00364CBC">
        <w:rPr>
          <w:rFonts w:ascii="Arial" w:hAnsi="Arial" w:cs="Arial"/>
          <w:sz w:val="22"/>
          <w:szCs w:val="22"/>
          <w:lang w:val="en-US"/>
        </w:rPr>
        <w:t xml:space="preserve"> between</w:t>
      </w:r>
      <w:r w:rsidR="00144E05">
        <w:rPr>
          <w:rFonts w:ascii="Arial" w:hAnsi="Arial" w:cs="Arial"/>
          <w:sz w:val="22"/>
          <w:szCs w:val="22"/>
          <w:lang w:val="en-US"/>
        </w:rPr>
        <w:t xml:space="preserve"> the deposition of</w:t>
      </w:r>
      <w:r w:rsidR="00BF3F3B" w:rsidRPr="00364CBC">
        <w:rPr>
          <w:rFonts w:ascii="Arial" w:hAnsi="Arial" w:cs="Arial"/>
          <w:sz w:val="22"/>
          <w:szCs w:val="22"/>
          <w:lang w:val="en-US"/>
        </w:rPr>
        <w:t xml:space="preserve"> </w:t>
      </w:r>
      <w:r w:rsidRPr="00364CBC">
        <w:rPr>
          <w:rFonts w:ascii="Arial" w:hAnsi="Arial" w:cs="Arial"/>
          <w:sz w:val="22"/>
          <w:szCs w:val="22"/>
          <w:lang w:val="en-US"/>
        </w:rPr>
        <w:t>IS-1.1 and IS-1.2</w:t>
      </w:r>
      <w:r w:rsidR="00144E05">
        <w:rPr>
          <w:rFonts w:ascii="Arial" w:hAnsi="Arial" w:cs="Arial"/>
          <w:sz w:val="22"/>
          <w:szCs w:val="22"/>
          <w:lang w:val="en-US"/>
        </w:rPr>
        <w:t>,</w:t>
      </w:r>
      <w:r w:rsidR="00BF3F3B" w:rsidRPr="00364CBC">
        <w:rPr>
          <w:rFonts w:ascii="Arial" w:hAnsi="Arial" w:cs="Arial"/>
          <w:sz w:val="22"/>
          <w:szCs w:val="22"/>
          <w:lang w:val="en-US"/>
        </w:rPr>
        <w:t xml:space="preserve"> and</w:t>
      </w:r>
      <w:r w:rsidRPr="00364CBC">
        <w:rPr>
          <w:rFonts w:ascii="Arial" w:hAnsi="Arial" w:cs="Arial"/>
          <w:sz w:val="22"/>
          <w:szCs w:val="22"/>
          <w:lang w:val="en-US"/>
        </w:rPr>
        <w:t xml:space="preserv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4</m:t>
            </m:r>
          </m:sub>
        </m:sSub>
      </m:oMath>
      <w:r w:rsidRPr="00364CBC">
        <w:rPr>
          <w:rFonts w:ascii="Arial" w:hAnsi="Arial" w:cs="Arial"/>
          <w:sz w:val="22"/>
          <w:szCs w:val="22"/>
          <w:lang w:val="en-US"/>
        </w:rPr>
        <w:t xml:space="preserve"> </w:t>
      </w:r>
      <w:r w:rsidR="00BF3F3B" w:rsidRPr="00364CBC">
        <w:rPr>
          <w:rFonts w:ascii="Arial" w:hAnsi="Arial" w:cs="Arial"/>
          <w:sz w:val="22"/>
          <w:szCs w:val="22"/>
          <w:lang w:val="en-US"/>
        </w:rPr>
        <w:t xml:space="preserve">are </w:t>
      </w:r>
      <w:r w:rsidR="00144E05">
        <w:rPr>
          <w:rFonts w:ascii="Arial" w:hAnsi="Arial" w:cs="Arial"/>
          <w:sz w:val="22"/>
          <w:szCs w:val="22"/>
          <w:lang w:val="en-US"/>
        </w:rPr>
        <w:t>represented by scenarios</w:t>
      </w:r>
      <w:r w:rsidR="00BF3F3B" w:rsidRPr="00364CBC">
        <w:rPr>
          <w:rFonts w:ascii="Arial" w:hAnsi="Arial" w:cs="Arial"/>
          <w:sz w:val="22"/>
          <w:szCs w:val="22"/>
          <w:lang w:val="en-US"/>
        </w:rPr>
        <w:t xml:space="preserve"> where</w:t>
      </w:r>
      <w:r w:rsidRPr="00364CBC">
        <w:rPr>
          <w:rFonts w:ascii="Arial" w:hAnsi="Arial" w:cs="Arial"/>
          <w:sz w:val="22"/>
          <w:szCs w:val="22"/>
          <w:lang w:val="en-US"/>
        </w:rPr>
        <w:t xml:space="preserv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2</m:t>
            </m:r>
          </m:sub>
        </m:sSub>
      </m:oMath>
      <w:r w:rsidRPr="00364CBC">
        <w:rPr>
          <w:rFonts w:ascii="Arial" w:hAnsi="Arial" w:cs="Arial"/>
          <w:sz w:val="22"/>
          <w:szCs w:val="22"/>
          <w:lang w:val="en-US"/>
        </w:rPr>
        <w:t xml:space="preserve"> =0 and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1</m:t>
            </m:r>
          </m:sub>
        </m:sSub>
      </m:oMath>
      <w:r w:rsidRPr="00364CBC">
        <w:rPr>
          <w:rFonts w:ascii="Arial" w:hAnsi="Arial" w:cs="Arial"/>
          <w:sz w:val="22"/>
          <w:szCs w:val="22"/>
          <w:lang w:val="en-US"/>
        </w:rPr>
        <w:t xml:space="preserve"> = 0, respectively.</w:t>
      </w:r>
      <w:r w:rsidR="00314B84" w:rsidRPr="00364CBC">
        <w:rPr>
          <w:rFonts w:ascii="Arial" w:hAnsi="Arial" w:cs="Arial"/>
          <w:sz w:val="22"/>
          <w:szCs w:val="22"/>
          <w:lang w:val="en-US"/>
        </w:rPr>
        <w:t xml:space="preserve"> </w:t>
      </w:r>
      <m:oMath>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D</m:t>
                </m:r>
              </m:e>
            </m:acc>
          </m:e>
          <m:sub>
            <m:r>
              <w:rPr>
                <w:rFonts w:ascii="Cambria Math" w:hAnsi="Cambria Math" w:cs="Arial"/>
                <w:sz w:val="22"/>
                <w:szCs w:val="22"/>
              </w:rPr>
              <m:t>cos</m:t>
            </m:r>
            <m:r>
              <w:rPr>
                <w:rFonts w:ascii="Cambria Math" w:hAnsi="Cambria Math" w:cs="Arial"/>
                <w:sz w:val="22"/>
                <w:szCs w:val="22"/>
                <w:lang w:val="en-US"/>
              </w:rPr>
              <m:t>1</m:t>
            </m:r>
          </m:sub>
        </m:sSub>
      </m:oMath>
      <w:r w:rsidR="00314B84" w:rsidRPr="00364CBC">
        <w:rPr>
          <w:rFonts w:ascii="Arial" w:hAnsi="Arial" w:cs="Arial"/>
          <w:sz w:val="22"/>
          <w:szCs w:val="22"/>
          <w:lang w:val="en-US"/>
        </w:rPr>
        <w:t xml:space="preserve"> = </w:t>
      </w:r>
      <m:oMath>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D</m:t>
                </m:r>
              </m:e>
            </m:acc>
          </m:e>
          <m:sub>
            <m:r>
              <w:rPr>
                <w:rFonts w:ascii="Cambria Math" w:hAnsi="Cambria Math" w:cs="Arial"/>
                <w:sz w:val="22"/>
                <w:szCs w:val="22"/>
              </w:rPr>
              <m:t>cos</m:t>
            </m:r>
            <m:r>
              <w:rPr>
                <w:rFonts w:ascii="Cambria Math" w:hAnsi="Cambria Math" w:cs="Arial"/>
                <w:sz w:val="22"/>
                <w:szCs w:val="22"/>
                <w:lang w:val="en-US"/>
              </w:rPr>
              <m:t>2</m:t>
            </m:r>
          </m:sub>
        </m:sSub>
      </m:oMath>
      <w:r w:rsidR="00BF3F3B" w:rsidRPr="00364CBC">
        <w:rPr>
          <w:rFonts w:ascii="Arial" w:hAnsi="Arial" w:cs="Arial"/>
          <w:sz w:val="22"/>
          <w:szCs w:val="22"/>
          <w:lang w:val="en-US"/>
        </w:rPr>
        <w:t xml:space="preserve">, because the depth </w:t>
      </w:r>
      <w:r w:rsidR="00FA0F3C" w:rsidRPr="00364CBC">
        <w:rPr>
          <w:rFonts w:ascii="Arial" w:hAnsi="Arial" w:cs="Arial"/>
          <w:sz w:val="22"/>
          <w:szCs w:val="22"/>
          <w:lang w:val="en-US"/>
        </w:rPr>
        <w:t>does</w:t>
      </w:r>
      <w:r w:rsidR="00FA0F3C">
        <w:rPr>
          <w:rFonts w:ascii="Arial" w:hAnsi="Arial" w:cs="Arial"/>
          <w:sz w:val="22"/>
          <w:szCs w:val="22"/>
          <w:lang w:val="en-US"/>
        </w:rPr>
        <w:t xml:space="preserve"> not</w:t>
      </w:r>
      <w:r w:rsidR="00FA0F3C" w:rsidRPr="00364CBC">
        <w:rPr>
          <w:rFonts w:ascii="Arial" w:hAnsi="Arial" w:cs="Arial"/>
          <w:sz w:val="22"/>
          <w:szCs w:val="22"/>
          <w:lang w:val="en-US"/>
        </w:rPr>
        <w:t xml:space="preserve"> </w:t>
      </w:r>
      <w:r w:rsidR="00BF3F3B" w:rsidRPr="00364CBC">
        <w:rPr>
          <w:rFonts w:ascii="Arial" w:hAnsi="Arial" w:cs="Arial"/>
          <w:sz w:val="22"/>
          <w:szCs w:val="22"/>
          <w:lang w:val="en-US"/>
        </w:rPr>
        <w:t xml:space="preserve">change between </w:t>
      </w:r>
      <w:r w:rsidR="00144E05">
        <w:rPr>
          <w:rFonts w:ascii="Arial" w:hAnsi="Arial" w:cs="Arial"/>
          <w:sz w:val="22"/>
          <w:szCs w:val="22"/>
          <w:lang w:val="en-US"/>
        </w:rPr>
        <w:t>the two</w:t>
      </w:r>
      <w:r w:rsidR="00BF3F3B" w:rsidRPr="00364CBC">
        <w:rPr>
          <w:rFonts w:ascii="Arial" w:hAnsi="Arial" w:cs="Arial"/>
          <w:sz w:val="22"/>
          <w:szCs w:val="22"/>
          <w:lang w:val="en-US"/>
        </w:rPr>
        <w:t xml:space="preserve"> scenarios.</w:t>
      </w:r>
    </w:p>
    <w:tbl>
      <w:tblPr>
        <w:tblW w:w="7938" w:type="dxa"/>
        <w:jc w:val="center"/>
        <w:tblLook w:val="04A0" w:firstRow="1" w:lastRow="0" w:firstColumn="1" w:lastColumn="0" w:noHBand="0" w:noVBand="1"/>
      </w:tblPr>
      <w:tblGrid>
        <w:gridCol w:w="1072"/>
        <w:gridCol w:w="804"/>
        <w:gridCol w:w="1076"/>
        <w:gridCol w:w="938"/>
        <w:gridCol w:w="938"/>
        <w:gridCol w:w="1251"/>
        <w:gridCol w:w="938"/>
        <w:gridCol w:w="1118"/>
      </w:tblGrid>
      <w:tr w:rsidR="00865891" w:rsidRPr="00364CBC" w14:paraId="4C998FA5" w14:textId="77777777" w:rsidTr="00AB62F7">
        <w:trPr>
          <w:trHeight w:val="320"/>
          <w:jc w:val="center"/>
        </w:trPr>
        <w:tc>
          <w:tcPr>
            <w:tcW w:w="934" w:type="dxa"/>
            <w:tcBorders>
              <w:top w:val="single" w:sz="4" w:space="0" w:color="auto"/>
              <w:left w:val="nil"/>
              <w:bottom w:val="single" w:sz="4" w:space="0" w:color="auto"/>
              <w:right w:val="nil"/>
            </w:tcBorders>
            <w:shd w:val="clear" w:color="auto" w:fill="auto"/>
            <w:noWrap/>
            <w:vAlign w:val="bottom"/>
            <w:hideMark/>
          </w:tcPr>
          <w:p w14:paraId="7DB73DE9" w14:textId="6AEEE8EB" w:rsidR="00865891" w:rsidRPr="00364CBC" w:rsidRDefault="00994614" w:rsidP="00DC4D62">
            <w:pPr>
              <w:spacing w:line="276" w:lineRule="auto"/>
              <w:jc w:val="both"/>
              <w:rPr>
                <w:rFonts w:ascii="Arial" w:eastAsia="Times New Roman" w:hAnsi="Arial" w:cs="Arial"/>
                <w:color w:val="000000"/>
                <w:sz w:val="22"/>
                <w:szCs w:val="22"/>
                <w:lang w:val="en-US"/>
              </w:rPr>
            </w:pPr>
            <w:r w:rsidRPr="00364CBC">
              <w:rPr>
                <w:rFonts w:ascii="Arial" w:eastAsia="Times New Roman" w:hAnsi="Arial" w:cs="Arial"/>
                <w:color w:val="000000"/>
                <w:sz w:val="22"/>
                <w:szCs w:val="22"/>
                <w:lang w:val="en-US"/>
              </w:rPr>
              <w:t>Samples</w:t>
            </w:r>
          </w:p>
        </w:tc>
        <w:tc>
          <w:tcPr>
            <w:tcW w:w="804" w:type="dxa"/>
            <w:tcBorders>
              <w:top w:val="single" w:sz="4" w:space="0" w:color="auto"/>
              <w:left w:val="nil"/>
              <w:bottom w:val="single" w:sz="4" w:space="0" w:color="auto"/>
              <w:right w:val="nil"/>
            </w:tcBorders>
            <w:shd w:val="clear" w:color="auto" w:fill="auto"/>
            <w:noWrap/>
            <w:vAlign w:val="bottom"/>
            <w:hideMark/>
          </w:tcPr>
          <w:p w14:paraId="79CF00F6" w14:textId="77777777" w:rsidR="00865891" w:rsidRPr="00364CBC" w:rsidRDefault="00865891" w:rsidP="00061D8C">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Depth (cm)</w:t>
            </w:r>
          </w:p>
        </w:tc>
        <w:tc>
          <w:tcPr>
            <w:tcW w:w="1017" w:type="dxa"/>
            <w:tcBorders>
              <w:top w:val="single" w:sz="4" w:space="0" w:color="auto"/>
              <w:left w:val="nil"/>
              <w:bottom w:val="single" w:sz="4" w:space="0" w:color="auto"/>
              <w:right w:val="nil"/>
            </w:tcBorders>
            <w:shd w:val="clear" w:color="auto" w:fill="auto"/>
            <w:noWrap/>
            <w:vAlign w:val="bottom"/>
            <w:hideMark/>
          </w:tcPr>
          <w:p w14:paraId="1564DE2C" w14:textId="06EDD39E" w:rsidR="00865891" w:rsidRPr="00364CBC" w:rsidRDefault="00516970" w:rsidP="00061D8C">
            <w:pPr>
              <w:spacing w:line="276" w:lineRule="auto"/>
              <w:jc w:val="center"/>
              <w:rPr>
                <w:rFonts w:ascii="Arial" w:eastAsia="Times New Roman" w:hAnsi="Arial" w:cs="Arial"/>
                <w:color w:val="000000"/>
                <w:sz w:val="22"/>
                <w:szCs w:val="22"/>
              </w:rPr>
            </w:pPr>
            <m:oMath>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e pre-T4</m:t>
                  </m:r>
                </m:sub>
              </m:sSub>
            </m:oMath>
            <w:r w:rsidR="00865891" w:rsidRPr="00364CBC">
              <w:rPr>
                <w:rFonts w:ascii="Arial" w:eastAsia="Times New Roman" w:hAnsi="Arial" w:cs="Arial"/>
                <w:color w:val="000000"/>
                <w:sz w:val="22"/>
                <w:szCs w:val="22"/>
              </w:rPr>
              <w:t xml:space="preserve"> (Gy)</w:t>
            </w:r>
          </w:p>
        </w:tc>
        <w:tc>
          <w:tcPr>
            <w:tcW w:w="938" w:type="dxa"/>
            <w:tcBorders>
              <w:top w:val="single" w:sz="4" w:space="0" w:color="auto"/>
              <w:left w:val="nil"/>
              <w:bottom w:val="single" w:sz="4" w:space="0" w:color="auto"/>
              <w:right w:val="nil"/>
            </w:tcBorders>
            <w:shd w:val="clear" w:color="auto" w:fill="auto"/>
            <w:noWrap/>
            <w:vAlign w:val="bottom"/>
            <w:hideMark/>
          </w:tcPr>
          <w:p w14:paraId="59ABFAC0" w14:textId="23A6A449" w:rsidR="00865891" w:rsidRPr="00364CBC" w:rsidRDefault="00516970" w:rsidP="00061D8C">
            <w:pPr>
              <w:spacing w:line="276" w:lineRule="auto"/>
              <w:jc w:val="center"/>
              <w:rPr>
                <w:rFonts w:ascii="Arial" w:eastAsia="Times New Roman" w:hAnsi="Arial" w:cs="Arial"/>
                <w:color w:val="000000"/>
                <w:sz w:val="22"/>
                <w:szCs w:val="22"/>
              </w:rPr>
            </w:pPr>
            <m:oMath>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D</m:t>
                      </m:r>
                    </m:e>
                  </m:acc>
                </m:e>
                <m:sub>
                  <m:r>
                    <w:rPr>
                      <w:rFonts w:ascii="Cambria Math" w:hAnsi="Cambria Math" w:cs="Arial"/>
                      <w:sz w:val="22"/>
                      <w:szCs w:val="22"/>
                    </w:rPr>
                    <m:t>cos</m:t>
                  </m:r>
                </m:sub>
              </m:sSub>
            </m:oMath>
            <w:r w:rsidR="00865891" w:rsidRPr="00364CBC">
              <w:rPr>
                <w:rFonts w:ascii="Arial" w:eastAsia="Times New Roman" w:hAnsi="Arial" w:cs="Arial"/>
                <w:color w:val="000000"/>
                <w:sz w:val="22"/>
                <w:szCs w:val="22"/>
              </w:rPr>
              <w:t xml:space="preserve"> (Gy/ka)</w:t>
            </w:r>
          </w:p>
        </w:tc>
        <w:tc>
          <w:tcPr>
            <w:tcW w:w="938" w:type="dxa"/>
            <w:tcBorders>
              <w:top w:val="single" w:sz="4" w:space="0" w:color="auto"/>
              <w:left w:val="nil"/>
              <w:bottom w:val="single" w:sz="4" w:space="0" w:color="auto"/>
              <w:right w:val="nil"/>
            </w:tcBorders>
            <w:shd w:val="clear" w:color="auto" w:fill="auto"/>
            <w:noWrap/>
            <w:vAlign w:val="bottom"/>
            <w:hideMark/>
          </w:tcPr>
          <w:p w14:paraId="35BF7D81" w14:textId="002F7975" w:rsidR="00865891" w:rsidRPr="00364CBC" w:rsidRDefault="00516970" w:rsidP="00061D8C">
            <w:pPr>
              <w:spacing w:line="276" w:lineRule="auto"/>
              <w:jc w:val="center"/>
              <w:rPr>
                <w:rFonts w:ascii="Arial" w:eastAsia="Times New Roman" w:hAnsi="Arial" w:cs="Arial"/>
                <w:color w:val="000000"/>
                <w:sz w:val="22"/>
                <w:szCs w:val="22"/>
              </w:rPr>
            </w:pPr>
            <m:oMath>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D</m:t>
                      </m:r>
                    </m:e>
                  </m:acc>
                </m:e>
                <m:sub>
                  <m:r>
                    <w:rPr>
                      <w:rFonts w:ascii="Cambria Math" w:hAnsi="Cambria Math" w:cs="Arial"/>
                      <w:sz w:val="22"/>
                      <w:szCs w:val="22"/>
                    </w:rPr>
                    <m:t>sed1</m:t>
                  </m:r>
                </m:sub>
              </m:sSub>
            </m:oMath>
            <w:r w:rsidR="00865891" w:rsidRPr="00364CBC">
              <w:rPr>
                <w:rFonts w:ascii="Arial" w:eastAsia="Times New Roman" w:hAnsi="Arial" w:cs="Arial"/>
                <w:color w:val="000000"/>
                <w:sz w:val="22"/>
                <w:szCs w:val="22"/>
              </w:rPr>
              <w:t xml:space="preserve"> (Gy/ka)</w:t>
            </w:r>
          </w:p>
        </w:tc>
        <w:tc>
          <w:tcPr>
            <w:tcW w:w="1251" w:type="dxa"/>
            <w:tcBorders>
              <w:top w:val="single" w:sz="4" w:space="0" w:color="auto"/>
              <w:left w:val="nil"/>
              <w:bottom w:val="single" w:sz="4" w:space="0" w:color="auto"/>
              <w:right w:val="nil"/>
            </w:tcBorders>
            <w:shd w:val="clear" w:color="auto" w:fill="auto"/>
            <w:noWrap/>
            <w:vAlign w:val="bottom"/>
            <w:hideMark/>
          </w:tcPr>
          <w:p w14:paraId="0E3E8AF8" w14:textId="59565FA9" w:rsidR="00865891" w:rsidRPr="00364CBC" w:rsidRDefault="00865891" w:rsidP="00BF3F3B">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 xml:space="preserve">Max </w:t>
            </w:r>
            <w:r w:rsidR="00BF3F3B" w:rsidRPr="00364CBC">
              <w:rPr>
                <w:rFonts w:ascii="Arial" w:eastAsia="Times New Roman" w:hAnsi="Arial" w:cs="Arial"/>
                <w:color w:val="000000"/>
                <w:sz w:val="22"/>
                <w:szCs w:val="22"/>
              </w:rPr>
              <w:t>dur.</w:t>
            </w:r>
            <w:r w:rsidRPr="00364CBC">
              <w:rPr>
                <w:rFonts w:ascii="Arial" w:eastAsia="Times New Roman" w:hAnsi="Arial" w:cs="Arial"/>
                <w:color w:val="000000"/>
                <w:sz w:val="22"/>
                <w:szCs w:val="22"/>
              </w:rPr>
              <w:t xml:space="preserve"> (ka)</w:t>
            </w:r>
          </w:p>
        </w:tc>
        <w:tc>
          <w:tcPr>
            <w:tcW w:w="938" w:type="dxa"/>
            <w:tcBorders>
              <w:top w:val="single" w:sz="4" w:space="0" w:color="auto"/>
              <w:left w:val="nil"/>
              <w:bottom w:val="single" w:sz="4" w:space="0" w:color="auto"/>
              <w:right w:val="nil"/>
            </w:tcBorders>
            <w:shd w:val="clear" w:color="auto" w:fill="auto"/>
            <w:noWrap/>
            <w:vAlign w:val="bottom"/>
            <w:hideMark/>
          </w:tcPr>
          <w:p w14:paraId="1065FC0D" w14:textId="7E03A15C" w:rsidR="00865891" w:rsidRPr="00364CBC" w:rsidRDefault="00516970" w:rsidP="00061D8C">
            <w:pPr>
              <w:spacing w:line="276" w:lineRule="auto"/>
              <w:jc w:val="center"/>
              <w:rPr>
                <w:rFonts w:ascii="Arial" w:eastAsia="Times New Roman" w:hAnsi="Arial" w:cs="Arial"/>
                <w:color w:val="000000"/>
                <w:sz w:val="22"/>
                <w:szCs w:val="22"/>
              </w:rPr>
            </w:pPr>
            <m:oMath>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D</m:t>
                      </m:r>
                    </m:e>
                  </m:acc>
                </m:e>
                <m:sub>
                  <m:r>
                    <w:rPr>
                      <w:rFonts w:ascii="Cambria Math" w:hAnsi="Cambria Math" w:cs="Arial"/>
                      <w:sz w:val="22"/>
                      <w:szCs w:val="22"/>
                    </w:rPr>
                    <m:t>sed2</m:t>
                  </m:r>
                </m:sub>
              </m:sSub>
            </m:oMath>
            <w:r w:rsidR="00865891" w:rsidRPr="00364CBC">
              <w:rPr>
                <w:rFonts w:ascii="Arial" w:eastAsia="Times New Roman" w:hAnsi="Arial" w:cs="Arial"/>
                <w:color w:val="000000"/>
                <w:sz w:val="22"/>
                <w:szCs w:val="22"/>
              </w:rPr>
              <w:t xml:space="preserve"> (Gy/ka)</w:t>
            </w:r>
          </w:p>
        </w:tc>
        <w:tc>
          <w:tcPr>
            <w:tcW w:w="1118" w:type="dxa"/>
            <w:tcBorders>
              <w:top w:val="single" w:sz="4" w:space="0" w:color="auto"/>
              <w:left w:val="nil"/>
              <w:bottom w:val="single" w:sz="4" w:space="0" w:color="auto"/>
              <w:right w:val="nil"/>
            </w:tcBorders>
            <w:shd w:val="clear" w:color="auto" w:fill="auto"/>
            <w:noWrap/>
            <w:vAlign w:val="bottom"/>
            <w:hideMark/>
          </w:tcPr>
          <w:p w14:paraId="33833BCA" w14:textId="1D533DBC" w:rsidR="00865891" w:rsidRPr="00364CBC" w:rsidRDefault="00865891" w:rsidP="00BF3F3B">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 xml:space="preserve">Min </w:t>
            </w:r>
            <w:r w:rsidR="00BF3F3B" w:rsidRPr="00364CBC">
              <w:rPr>
                <w:rFonts w:ascii="Arial" w:eastAsia="Times New Roman" w:hAnsi="Arial" w:cs="Arial"/>
                <w:color w:val="000000"/>
                <w:sz w:val="22"/>
                <w:szCs w:val="22"/>
              </w:rPr>
              <w:t>dur.</w:t>
            </w:r>
            <w:r w:rsidRPr="00364CBC">
              <w:rPr>
                <w:rFonts w:ascii="Arial" w:eastAsia="Times New Roman" w:hAnsi="Arial" w:cs="Arial"/>
                <w:color w:val="000000"/>
                <w:sz w:val="22"/>
                <w:szCs w:val="22"/>
              </w:rPr>
              <w:t xml:space="preserve"> (ka)</w:t>
            </w:r>
          </w:p>
        </w:tc>
      </w:tr>
      <w:tr w:rsidR="00865891" w:rsidRPr="00364CBC" w14:paraId="704F7A47" w14:textId="77777777" w:rsidTr="00AB62F7">
        <w:trPr>
          <w:trHeight w:val="320"/>
          <w:jc w:val="center"/>
        </w:trPr>
        <w:tc>
          <w:tcPr>
            <w:tcW w:w="934" w:type="dxa"/>
            <w:tcBorders>
              <w:top w:val="single" w:sz="4" w:space="0" w:color="auto"/>
              <w:left w:val="nil"/>
              <w:right w:val="nil"/>
            </w:tcBorders>
            <w:shd w:val="clear" w:color="auto" w:fill="auto"/>
            <w:noWrap/>
            <w:vAlign w:val="bottom"/>
            <w:hideMark/>
          </w:tcPr>
          <w:p w14:paraId="3A288FEC" w14:textId="77777777" w:rsidR="00865891" w:rsidRPr="00364CBC" w:rsidRDefault="00865891" w:rsidP="00DC4D62">
            <w:pPr>
              <w:spacing w:line="276" w:lineRule="auto"/>
              <w:jc w:val="both"/>
              <w:rPr>
                <w:rFonts w:ascii="Arial" w:eastAsia="Times New Roman" w:hAnsi="Arial" w:cs="Arial"/>
                <w:color w:val="000000"/>
                <w:sz w:val="22"/>
                <w:szCs w:val="22"/>
              </w:rPr>
            </w:pPr>
            <w:r w:rsidRPr="00364CBC">
              <w:rPr>
                <w:rFonts w:ascii="Arial" w:eastAsia="Times New Roman" w:hAnsi="Arial" w:cs="Arial"/>
                <w:color w:val="000000"/>
                <w:sz w:val="22"/>
                <w:szCs w:val="22"/>
              </w:rPr>
              <w:t>IS-1.1</w:t>
            </w:r>
          </w:p>
        </w:tc>
        <w:tc>
          <w:tcPr>
            <w:tcW w:w="804" w:type="dxa"/>
            <w:tcBorders>
              <w:top w:val="single" w:sz="4" w:space="0" w:color="auto"/>
              <w:left w:val="nil"/>
              <w:right w:val="nil"/>
            </w:tcBorders>
            <w:shd w:val="clear" w:color="auto" w:fill="auto"/>
            <w:noWrap/>
            <w:vAlign w:val="bottom"/>
            <w:hideMark/>
          </w:tcPr>
          <w:p w14:paraId="4126288D" w14:textId="77777777" w:rsidR="00865891" w:rsidRPr="00364CBC" w:rsidRDefault="00865891" w:rsidP="00061D8C">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-480</w:t>
            </w:r>
          </w:p>
        </w:tc>
        <w:tc>
          <w:tcPr>
            <w:tcW w:w="1017" w:type="dxa"/>
            <w:tcBorders>
              <w:top w:val="single" w:sz="4" w:space="0" w:color="auto"/>
              <w:left w:val="nil"/>
              <w:right w:val="nil"/>
            </w:tcBorders>
            <w:shd w:val="clear" w:color="auto" w:fill="auto"/>
            <w:noWrap/>
            <w:vAlign w:val="bottom"/>
            <w:hideMark/>
          </w:tcPr>
          <w:p w14:paraId="6FEE7E90" w14:textId="77777777" w:rsidR="00865891" w:rsidRPr="00364CBC" w:rsidRDefault="00865891"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60.03</w:t>
            </w:r>
          </w:p>
        </w:tc>
        <w:tc>
          <w:tcPr>
            <w:tcW w:w="938" w:type="dxa"/>
            <w:tcBorders>
              <w:top w:val="single" w:sz="4" w:space="0" w:color="auto"/>
              <w:left w:val="nil"/>
              <w:right w:val="nil"/>
            </w:tcBorders>
            <w:shd w:val="clear" w:color="auto" w:fill="auto"/>
            <w:noWrap/>
            <w:vAlign w:val="bottom"/>
            <w:hideMark/>
          </w:tcPr>
          <w:p w14:paraId="2B7A563F" w14:textId="77777777" w:rsidR="00865891" w:rsidRPr="00364CBC" w:rsidRDefault="00865891"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0.128</w:t>
            </w:r>
          </w:p>
        </w:tc>
        <w:tc>
          <w:tcPr>
            <w:tcW w:w="938" w:type="dxa"/>
            <w:tcBorders>
              <w:top w:val="single" w:sz="4" w:space="0" w:color="auto"/>
              <w:left w:val="nil"/>
              <w:right w:val="nil"/>
            </w:tcBorders>
            <w:shd w:val="clear" w:color="auto" w:fill="auto"/>
            <w:noWrap/>
            <w:vAlign w:val="bottom"/>
            <w:hideMark/>
          </w:tcPr>
          <w:p w14:paraId="0F4B7326" w14:textId="77777777" w:rsidR="00865891" w:rsidRPr="00364CBC" w:rsidRDefault="00865891" w:rsidP="00061D8C">
            <w:pPr>
              <w:spacing w:line="276" w:lineRule="auto"/>
              <w:jc w:val="center"/>
              <w:rPr>
                <w:rFonts w:ascii="Arial" w:eastAsia="Times New Roman" w:hAnsi="Arial" w:cs="Arial"/>
                <w:color w:val="000000"/>
                <w:sz w:val="22"/>
                <w:szCs w:val="22"/>
                <w:lang w:val="en-US"/>
              </w:rPr>
            </w:pPr>
            <w:r w:rsidRPr="00364CBC">
              <w:rPr>
                <w:rFonts w:ascii="Arial" w:eastAsia="Times New Roman" w:hAnsi="Arial" w:cs="Arial"/>
                <w:color w:val="000000"/>
                <w:sz w:val="22"/>
                <w:szCs w:val="22"/>
              </w:rPr>
              <w:t>0.27</w:t>
            </w:r>
            <w:r w:rsidRPr="00364CBC">
              <w:rPr>
                <w:rFonts w:ascii="Arial" w:eastAsia="Times New Roman" w:hAnsi="Arial" w:cs="Arial"/>
                <w:color w:val="000000"/>
                <w:sz w:val="22"/>
                <w:szCs w:val="22"/>
                <w:lang w:val="en-US"/>
              </w:rPr>
              <w:t>0</w:t>
            </w:r>
          </w:p>
        </w:tc>
        <w:tc>
          <w:tcPr>
            <w:tcW w:w="1251" w:type="dxa"/>
            <w:tcBorders>
              <w:top w:val="single" w:sz="4" w:space="0" w:color="auto"/>
              <w:left w:val="nil"/>
              <w:right w:val="nil"/>
            </w:tcBorders>
            <w:shd w:val="clear" w:color="auto" w:fill="auto"/>
            <w:noWrap/>
            <w:vAlign w:val="bottom"/>
            <w:hideMark/>
          </w:tcPr>
          <w:p w14:paraId="5C8D3E7D" w14:textId="77777777" w:rsidR="00865891" w:rsidRPr="00364CBC" w:rsidRDefault="00865891" w:rsidP="00061D8C">
            <w:pPr>
              <w:spacing w:line="276" w:lineRule="auto"/>
              <w:jc w:val="center"/>
              <w:rPr>
                <w:rFonts w:ascii="Arial" w:eastAsia="Times New Roman" w:hAnsi="Arial" w:cs="Arial"/>
                <w:color w:val="000000"/>
                <w:sz w:val="22"/>
                <w:szCs w:val="22"/>
                <w:lang w:val="en-US"/>
              </w:rPr>
            </w:pPr>
            <w:r w:rsidRPr="00364CBC">
              <w:rPr>
                <w:rFonts w:ascii="Arial" w:eastAsia="Times New Roman" w:hAnsi="Arial" w:cs="Arial"/>
                <w:color w:val="000000"/>
                <w:sz w:val="22"/>
                <w:szCs w:val="22"/>
                <w:lang w:val="en-US"/>
              </w:rPr>
              <w:t>150.8</w:t>
            </w:r>
          </w:p>
        </w:tc>
        <w:tc>
          <w:tcPr>
            <w:tcW w:w="938" w:type="dxa"/>
            <w:tcBorders>
              <w:top w:val="single" w:sz="4" w:space="0" w:color="auto"/>
              <w:left w:val="nil"/>
              <w:right w:val="nil"/>
            </w:tcBorders>
            <w:shd w:val="clear" w:color="auto" w:fill="auto"/>
            <w:noWrap/>
            <w:vAlign w:val="bottom"/>
            <w:hideMark/>
          </w:tcPr>
          <w:p w14:paraId="31A31867" w14:textId="77777777" w:rsidR="00865891" w:rsidRPr="00364CBC" w:rsidRDefault="00865891" w:rsidP="00061D8C">
            <w:pPr>
              <w:spacing w:line="276" w:lineRule="auto"/>
              <w:jc w:val="center"/>
              <w:rPr>
                <w:rFonts w:ascii="Arial" w:eastAsia="Times New Roman" w:hAnsi="Arial" w:cs="Arial"/>
                <w:color w:val="000000"/>
                <w:sz w:val="22"/>
                <w:szCs w:val="22"/>
                <w:lang w:val="en-US"/>
              </w:rPr>
            </w:pPr>
            <w:r w:rsidRPr="00364CBC">
              <w:rPr>
                <w:rFonts w:ascii="Arial" w:eastAsia="Times New Roman" w:hAnsi="Arial" w:cs="Arial"/>
                <w:color w:val="000000"/>
                <w:sz w:val="22"/>
                <w:szCs w:val="22"/>
                <w:lang w:val="en-US"/>
              </w:rPr>
              <w:t>1.120</w:t>
            </w:r>
          </w:p>
        </w:tc>
        <w:tc>
          <w:tcPr>
            <w:tcW w:w="1118" w:type="dxa"/>
            <w:tcBorders>
              <w:top w:val="single" w:sz="4" w:space="0" w:color="auto"/>
              <w:left w:val="nil"/>
              <w:right w:val="nil"/>
            </w:tcBorders>
            <w:shd w:val="clear" w:color="auto" w:fill="auto"/>
            <w:noWrap/>
            <w:vAlign w:val="bottom"/>
            <w:hideMark/>
          </w:tcPr>
          <w:p w14:paraId="58EBFCD6" w14:textId="77777777" w:rsidR="00865891" w:rsidRPr="00364CBC" w:rsidRDefault="00865891" w:rsidP="00061D8C">
            <w:pPr>
              <w:spacing w:line="276" w:lineRule="auto"/>
              <w:jc w:val="center"/>
              <w:rPr>
                <w:rFonts w:ascii="Arial" w:eastAsia="Times New Roman" w:hAnsi="Arial" w:cs="Arial"/>
                <w:color w:val="000000"/>
                <w:sz w:val="22"/>
                <w:szCs w:val="22"/>
                <w:lang w:val="en-US"/>
              </w:rPr>
            </w:pPr>
            <w:r w:rsidRPr="00364CBC">
              <w:rPr>
                <w:rFonts w:ascii="Arial" w:eastAsia="Times New Roman" w:hAnsi="Arial" w:cs="Arial"/>
                <w:color w:val="000000"/>
                <w:sz w:val="22"/>
                <w:szCs w:val="22"/>
                <w:lang w:val="en-US"/>
              </w:rPr>
              <w:t>48.1</w:t>
            </w:r>
          </w:p>
        </w:tc>
      </w:tr>
      <w:tr w:rsidR="00865891" w:rsidRPr="00364CBC" w14:paraId="55210B22" w14:textId="77777777" w:rsidTr="00AB62F7">
        <w:trPr>
          <w:trHeight w:val="320"/>
          <w:jc w:val="center"/>
        </w:trPr>
        <w:tc>
          <w:tcPr>
            <w:tcW w:w="934" w:type="dxa"/>
            <w:tcBorders>
              <w:top w:val="nil"/>
              <w:left w:val="nil"/>
              <w:bottom w:val="single" w:sz="4" w:space="0" w:color="auto"/>
              <w:right w:val="nil"/>
            </w:tcBorders>
            <w:shd w:val="clear" w:color="auto" w:fill="auto"/>
            <w:noWrap/>
            <w:vAlign w:val="bottom"/>
            <w:hideMark/>
          </w:tcPr>
          <w:p w14:paraId="3412DC25" w14:textId="77777777" w:rsidR="00865891" w:rsidRPr="00364CBC" w:rsidRDefault="00865891" w:rsidP="00DC4D62">
            <w:pPr>
              <w:spacing w:line="276" w:lineRule="auto"/>
              <w:jc w:val="both"/>
              <w:rPr>
                <w:rFonts w:ascii="Arial" w:eastAsia="Times New Roman" w:hAnsi="Arial" w:cs="Arial"/>
                <w:color w:val="000000"/>
                <w:sz w:val="22"/>
                <w:szCs w:val="22"/>
                <w:lang w:val="en-US"/>
              </w:rPr>
            </w:pPr>
            <w:r w:rsidRPr="00364CBC">
              <w:rPr>
                <w:rFonts w:ascii="Arial" w:eastAsia="Times New Roman" w:hAnsi="Arial" w:cs="Arial"/>
                <w:color w:val="000000"/>
                <w:sz w:val="22"/>
                <w:szCs w:val="22"/>
                <w:lang w:val="en-US"/>
              </w:rPr>
              <w:t>IS-1.2</w:t>
            </w:r>
          </w:p>
        </w:tc>
        <w:tc>
          <w:tcPr>
            <w:tcW w:w="804" w:type="dxa"/>
            <w:tcBorders>
              <w:top w:val="nil"/>
              <w:left w:val="nil"/>
              <w:bottom w:val="single" w:sz="4" w:space="0" w:color="auto"/>
              <w:right w:val="nil"/>
            </w:tcBorders>
            <w:shd w:val="clear" w:color="auto" w:fill="auto"/>
            <w:noWrap/>
            <w:vAlign w:val="bottom"/>
            <w:hideMark/>
          </w:tcPr>
          <w:p w14:paraId="52945613" w14:textId="77777777" w:rsidR="00865891" w:rsidRPr="00364CBC" w:rsidRDefault="00865891" w:rsidP="00061D8C">
            <w:pPr>
              <w:spacing w:line="276" w:lineRule="auto"/>
              <w:rPr>
                <w:rFonts w:ascii="Arial" w:eastAsia="Times New Roman" w:hAnsi="Arial" w:cs="Arial"/>
                <w:color w:val="000000"/>
                <w:sz w:val="22"/>
                <w:szCs w:val="22"/>
                <w:lang w:val="en-US"/>
              </w:rPr>
            </w:pPr>
            <w:r w:rsidRPr="00364CBC">
              <w:rPr>
                <w:rFonts w:ascii="Arial" w:eastAsia="Times New Roman" w:hAnsi="Arial" w:cs="Arial"/>
                <w:color w:val="000000"/>
                <w:sz w:val="22"/>
                <w:szCs w:val="22"/>
                <w:lang w:val="en-US"/>
              </w:rPr>
              <w:t>-420</w:t>
            </w:r>
          </w:p>
        </w:tc>
        <w:tc>
          <w:tcPr>
            <w:tcW w:w="1017" w:type="dxa"/>
            <w:tcBorders>
              <w:top w:val="nil"/>
              <w:left w:val="nil"/>
              <w:bottom w:val="single" w:sz="4" w:space="0" w:color="auto"/>
              <w:right w:val="nil"/>
            </w:tcBorders>
            <w:shd w:val="clear" w:color="auto" w:fill="auto"/>
            <w:noWrap/>
            <w:vAlign w:val="bottom"/>
            <w:hideMark/>
          </w:tcPr>
          <w:p w14:paraId="1FB7008E" w14:textId="77777777" w:rsidR="00865891" w:rsidRPr="00364CBC" w:rsidRDefault="00865891" w:rsidP="00061D8C">
            <w:pPr>
              <w:spacing w:line="276" w:lineRule="auto"/>
              <w:jc w:val="center"/>
              <w:rPr>
                <w:rFonts w:ascii="Arial" w:eastAsia="Times New Roman" w:hAnsi="Arial" w:cs="Arial"/>
                <w:color w:val="000000"/>
                <w:sz w:val="22"/>
                <w:szCs w:val="22"/>
                <w:lang w:val="en-US"/>
              </w:rPr>
            </w:pPr>
            <w:r w:rsidRPr="00364CBC">
              <w:rPr>
                <w:rFonts w:ascii="Arial" w:eastAsia="Times New Roman" w:hAnsi="Arial" w:cs="Arial"/>
                <w:color w:val="000000"/>
                <w:sz w:val="22"/>
                <w:szCs w:val="22"/>
                <w:lang w:val="en-US"/>
              </w:rPr>
              <w:t>60.05</w:t>
            </w:r>
          </w:p>
        </w:tc>
        <w:tc>
          <w:tcPr>
            <w:tcW w:w="938" w:type="dxa"/>
            <w:tcBorders>
              <w:top w:val="nil"/>
              <w:left w:val="nil"/>
              <w:bottom w:val="single" w:sz="4" w:space="0" w:color="auto"/>
              <w:right w:val="nil"/>
            </w:tcBorders>
            <w:shd w:val="clear" w:color="auto" w:fill="auto"/>
            <w:noWrap/>
            <w:vAlign w:val="bottom"/>
            <w:hideMark/>
          </w:tcPr>
          <w:p w14:paraId="4A9CFF68" w14:textId="77777777" w:rsidR="00865891" w:rsidRPr="00364CBC" w:rsidRDefault="00865891" w:rsidP="00061D8C">
            <w:pPr>
              <w:spacing w:line="276" w:lineRule="auto"/>
              <w:jc w:val="center"/>
              <w:rPr>
                <w:rFonts w:ascii="Arial" w:eastAsia="Times New Roman" w:hAnsi="Arial" w:cs="Arial"/>
                <w:color w:val="000000"/>
                <w:sz w:val="22"/>
                <w:szCs w:val="22"/>
                <w:lang w:val="en-US"/>
              </w:rPr>
            </w:pPr>
            <w:r w:rsidRPr="00364CBC">
              <w:rPr>
                <w:rFonts w:ascii="Arial" w:eastAsia="Times New Roman" w:hAnsi="Arial" w:cs="Arial"/>
                <w:color w:val="000000"/>
                <w:sz w:val="22"/>
                <w:szCs w:val="22"/>
                <w:lang w:val="en-US"/>
              </w:rPr>
              <w:t>0.137</w:t>
            </w:r>
          </w:p>
        </w:tc>
        <w:tc>
          <w:tcPr>
            <w:tcW w:w="938" w:type="dxa"/>
            <w:tcBorders>
              <w:top w:val="nil"/>
              <w:left w:val="nil"/>
              <w:bottom w:val="single" w:sz="4" w:space="0" w:color="auto"/>
              <w:right w:val="nil"/>
            </w:tcBorders>
            <w:shd w:val="clear" w:color="auto" w:fill="auto"/>
            <w:noWrap/>
            <w:vAlign w:val="bottom"/>
            <w:hideMark/>
          </w:tcPr>
          <w:p w14:paraId="03FF1EFD" w14:textId="77777777" w:rsidR="00865891" w:rsidRPr="00364CBC" w:rsidRDefault="00865891"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0.270</w:t>
            </w:r>
          </w:p>
        </w:tc>
        <w:tc>
          <w:tcPr>
            <w:tcW w:w="1251" w:type="dxa"/>
            <w:tcBorders>
              <w:top w:val="nil"/>
              <w:left w:val="nil"/>
              <w:bottom w:val="single" w:sz="4" w:space="0" w:color="auto"/>
              <w:right w:val="nil"/>
            </w:tcBorders>
            <w:shd w:val="clear" w:color="auto" w:fill="auto"/>
            <w:noWrap/>
            <w:vAlign w:val="bottom"/>
            <w:hideMark/>
          </w:tcPr>
          <w:p w14:paraId="6D547A18" w14:textId="77777777" w:rsidR="00865891" w:rsidRPr="00364CBC" w:rsidRDefault="00865891"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147.5</w:t>
            </w:r>
          </w:p>
        </w:tc>
        <w:tc>
          <w:tcPr>
            <w:tcW w:w="938" w:type="dxa"/>
            <w:tcBorders>
              <w:top w:val="nil"/>
              <w:left w:val="nil"/>
              <w:bottom w:val="single" w:sz="4" w:space="0" w:color="auto"/>
              <w:right w:val="nil"/>
            </w:tcBorders>
            <w:shd w:val="clear" w:color="auto" w:fill="auto"/>
            <w:noWrap/>
            <w:vAlign w:val="bottom"/>
            <w:hideMark/>
          </w:tcPr>
          <w:p w14:paraId="5CDCCEAC" w14:textId="77777777" w:rsidR="00865891" w:rsidRPr="00364CBC" w:rsidRDefault="00865891"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0.690</w:t>
            </w:r>
          </w:p>
        </w:tc>
        <w:tc>
          <w:tcPr>
            <w:tcW w:w="1118" w:type="dxa"/>
            <w:tcBorders>
              <w:top w:val="nil"/>
              <w:left w:val="nil"/>
              <w:bottom w:val="single" w:sz="4" w:space="0" w:color="auto"/>
              <w:right w:val="nil"/>
            </w:tcBorders>
            <w:shd w:val="clear" w:color="auto" w:fill="auto"/>
            <w:noWrap/>
            <w:vAlign w:val="bottom"/>
            <w:hideMark/>
          </w:tcPr>
          <w:p w14:paraId="1DF18250" w14:textId="77777777" w:rsidR="00865891" w:rsidRPr="00364CBC" w:rsidRDefault="00865891"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72.6</w:t>
            </w:r>
          </w:p>
        </w:tc>
      </w:tr>
    </w:tbl>
    <w:p w14:paraId="197D732F" w14:textId="77777777" w:rsidR="00865891" w:rsidRPr="00364CBC" w:rsidRDefault="00865891" w:rsidP="00061D8C">
      <w:pPr>
        <w:spacing w:before="120" w:line="360" w:lineRule="auto"/>
        <w:jc w:val="both"/>
        <w:rPr>
          <w:rFonts w:ascii="Arial" w:hAnsi="Arial" w:cs="Arial"/>
          <w:lang w:val="en-US"/>
        </w:rPr>
      </w:pPr>
    </w:p>
    <w:p w14:paraId="41C204D7" w14:textId="4D97B39F" w:rsidR="002D74D4" w:rsidRPr="00364CBC" w:rsidRDefault="00525158" w:rsidP="00E610F0">
      <w:pPr>
        <w:spacing w:before="120" w:line="360" w:lineRule="auto"/>
        <w:ind w:firstLine="284"/>
        <w:jc w:val="both"/>
        <w:rPr>
          <w:rFonts w:ascii="Arial" w:hAnsi="Arial" w:cs="Arial"/>
          <w:lang w:val="en-US"/>
        </w:rPr>
      </w:pPr>
      <w:r w:rsidRPr="00364CBC">
        <w:rPr>
          <w:rFonts w:ascii="Arial" w:hAnsi="Arial" w:cs="Arial"/>
          <w:lang w:val="en-US"/>
        </w:rPr>
        <w:t>Both durations</w:t>
      </w:r>
      <w:r w:rsidR="002D74D4" w:rsidRPr="00364CBC">
        <w:rPr>
          <w:rFonts w:ascii="Arial" w:hAnsi="Arial" w:cs="Arial"/>
          <w:lang w:val="en-US"/>
        </w:rPr>
        <w:t xml:space="preserve"> are unlikely,</w:t>
      </w:r>
      <w:r w:rsidR="009B15AD" w:rsidRPr="00364CBC">
        <w:rPr>
          <w:rFonts w:ascii="Arial" w:hAnsi="Arial" w:cs="Arial"/>
          <w:lang w:val="en-US"/>
        </w:rPr>
        <w:t xml:space="preserve"> it is more probable that there was first the deposition of an unconsolidated sand and then the formation of </w:t>
      </w:r>
      <w:r w:rsidR="00FA0F3C">
        <w:rPr>
          <w:rFonts w:ascii="Arial" w:hAnsi="Arial" w:cs="Arial"/>
          <w:lang w:val="en-US"/>
        </w:rPr>
        <w:t>siliceous</w:t>
      </w:r>
      <w:r w:rsidR="00FA0F3C" w:rsidRPr="00364CBC">
        <w:rPr>
          <w:rFonts w:ascii="Arial" w:hAnsi="Arial" w:cs="Arial"/>
          <w:lang w:val="en-US"/>
        </w:rPr>
        <w:t xml:space="preserve"> </w:t>
      </w:r>
      <w:r w:rsidR="009B15AD" w:rsidRPr="00364CBC">
        <w:rPr>
          <w:rFonts w:ascii="Arial" w:hAnsi="Arial" w:cs="Arial"/>
          <w:lang w:val="en-US"/>
        </w:rPr>
        <w:t>nodules due to Si mobilization. Consequently,</w:t>
      </w:r>
      <w:r w:rsidR="002D74D4" w:rsidRPr="00364CBC">
        <w:rPr>
          <w:rFonts w:ascii="Arial" w:hAnsi="Arial" w:cs="Arial"/>
          <w:lang w:val="en-US"/>
        </w:rPr>
        <w:t xml:space="preserve"> </w:t>
      </w:r>
      <w:r w:rsidR="009B15AD" w:rsidRPr="00364CBC">
        <w:rPr>
          <w:rFonts w:ascii="Arial" w:hAnsi="Arial" w:cs="Arial"/>
          <w:lang w:val="en-US"/>
        </w:rPr>
        <w:t>we</w:t>
      </w:r>
      <w:r w:rsidR="002D74D4" w:rsidRPr="00364CBC">
        <w:rPr>
          <w:rFonts w:ascii="Arial" w:hAnsi="Arial" w:cs="Arial"/>
          <w:lang w:val="en-US"/>
        </w:rPr>
        <w:t xml:space="preserve"> model</w:t>
      </w:r>
      <w:r w:rsidR="009B15AD" w:rsidRPr="00364CBC">
        <w:rPr>
          <w:rFonts w:ascii="Arial" w:hAnsi="Arial" w:cs="Arial"/>
          <w:lang w:val="en-US"/>
        </w:rPr>
        <w:t>led</w:t>
      </w:r>
      <w:r w:rsidR="002D74D4" w:rsidRPr="00364CBC">
        <w:rPr>
          <w:rFonts w:ascii="Arial" w:hAnsi="Arial" w:cs="Arial"/>
          <w:lang w:val="en-US"/>
        </w:rPr>
        <w:t xml:space="preserve">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2</m:t>
            </m:r>
          </m:sub>
        </m:sSub>
      </m:oMath>
      <w:r w:rsidR="002D74D4" w:rsidRPr="00364CBC">
        <w:rPr>
          <w:rFonts w:ascii="Arial" w:hAnsi="Arial" w:cs="Arial"/>
          <w:lang w:val="en-US"/>
        </w:rPr>
        <w:t xml:space="preserve"> with different</w:t>
      </w:r>
      <w:r w:rsidR="00144E05">
        <w:rPr>
          <w:rFonts w:ascii="Arial" w:hAnsi="Arial" w:cs="Arial"/>
          <w:lang w:val="en-US"/>
        </w:rPr>
        <w:t xml:space="preserve"> values of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1</m:t>
            </m:r>
          </m:sub>
        </m:sSub>
      </m:oMath>
      <w:r w:rsidR="002D74D4" w:rsidRPr="00364CBC">
        <w:rPr>
          <w:rFonts w:ascii="Arial" w:hAnsi="Arial" w:cs="Arial"/>
          <w:lang w:val="en-US"/>
        </w:rPr>
        <w:t xml:space="preserve"> ranging </w:t>
      </w:r>
      <w:r w:rsidR="00FA0F3C">
        <w:rPr>
          <w:rFonts w:ascii="Arial" w:hAnsi="Arial" w:cs="Arial"/>
          <w:lang w:val="en-US"/>
        </w:rPr>
        <w:t>from</w:t>
      </w:r>
      <w:r w:rsidR="00FA0F3C" w:rsidRPr="00364CBC">
        <w:rPr>
          <w:rFonts w:ascii="Arial" w:hAnsi="Arial" w:cs="Arial"/>
          <w:lang w:val="en-US"/>
        </w:rPr>
        <w:t xml:space="preserve"> </w:t>
      </w:r>
      <w:r w:rsidR="002D74D4" w:rsidRPr="00364CBC">
        <w:rPr>
          <w:rFonts w:ascii="Arial" w:hAnsi="Arial" w:cs="Arial"/>
          <w:lang w:val="en-US"/>
        </w:rPr>
        <w:t xml:space="preserve">0 ka </w:t>
      </w:r>
      <w:r w:rsidR="00FA0F3C">
        <w:rPr>
          <w:rFonts w:ascii="Arial" w:hAnsi="Arial" w:cs="Arial"/>
          <w:lang w:val="en-US"/>
        </w:rPr>
        <w:t>to</w:t>
      </w:r>
      <w:r w:rsidR="00FA0F3C" w:rsidRPr="00364CBC">
        <w:rPr>
          <w:rFonts w:ascii="Arial" w:hAnsi="Arial" w:cs="Arial"/>
          <w:lang w:val="en-US"/>
        </w:rPr>
        <w:t xml:space="preserve"> </w:t>
      </w:r>
      <w:r w:rsidR="009B15AD" w:rsidRPr="00364CBC">
        <w:rPr>
          <w:rFonts w:ascii="Arial" w:hAnsi="Arial" w:cs="Arial"/>
          <w:lang w:val="en-US"/>
        </w:rPr>
        <w:t>the maxim</w:t>
      </w:r>
      <w:r w:rsidR="00144E05">
        <w:rPr>
          <w:rFonts w:ascii="Arial" w:hAnsi="Arial" w:cs="Arial"/>
          <w:lang w:val="en-US"/>
        </w:rPr>
        <w:t>um</w:t>
      </w:r>
      <w:r w:rsidR="009B15AD" w:rsidRPr="00364CBC">
        <w:rPr>
          <w:rFonts w:ascii="Arial" w:hAnsi="Arial" w:cs="Arial"/>
          <w:lang w:val="en-US"/>
        </w:rPr>
        <w:t xml:space="preserve"> duration </w:t>
      </w:r>
      <w:r w:rsidR="002D74D4" w:rsidRPr="00364CBC">
        <w:rPr>
          <w:rFonts w:ascii="Arial" w:hAnsi="Arial" w:cs="Arial"/>
          <w:lang w:val="en-US"/>
        </w:rPr>
        <w:t>(</w:t>
      </w:r>
      <w:r w:rsidR="00D0113E" w:rsidRPr="00364CBC">
        <w:rPr>
          <w:rFonts w:ascii="Arial" w:hAnsi="Arial" w:cs="Arial"/>
          <w:lang w:val="en-US"/>
        </w:rPr>
        <w:t>Equ. 4, Table S</w:t>
      </w:r>
      <w:r w:rsidR="009B15AD" w:rsidRPr="00364CBC">
        <w:rPr>
          <w:rFonts w:ascii="Arial" w:hAnsi="Arial" w:cs="Arial"/>
          <w:lang w:val="en-US"/>
        </w:rPr>
        <w:t>6</w:t>
      </w:r>
      <w:r w:rsidR="002D74D4" w:rsidRPr="00364CBC">
        <w:rPr>
          <w:rFonts w:ascii="Arial" w:hAnsi="Arial" w:cs="Arial"/>
          <w:lang w:val="en-US"/>
        </w:rPr>
        <w:t>)</w:t>
      </w:r>
      <w:r w:rsidR="005505D8" w:rsidRPr="00364CBC">
        <w:rPr>
          <w:rFonts w:ascii="Arial" w:hAnsi="Arial" w:cs="Arial"/>
          <w:lang w:val="en-US"/>
        </w:rPr>
        <w:t xml:space="preserve">. </w:t>
      </w:r>
      <w:r w:rsidR="002D74D4" w:rsidRPr="00364CBC">
        <w:rPr>
          <w:rFonts w:ascii="Arial" w:hAnsi="Arial" w:cs="Arial"/>
          <w:lang w:val="en-US"/>
        </w:rPr>
        <w:t>Knowing the different</w:t>
      </w:r>
      <w:r w:rsidR="00144E05">
        <w:rPr>
          <w:rFonts w:ascii="Arial" w:hAnsi="Arial" w:cs="Arial"/>
          <w:lang w:val="en-US"/>
        </w:rPr>
        <w:t xml:space="preserve"> values for</w:t>
      </w:r>
      <w:r w:rsidR="002D74D4" w:rsidRPr="00364CBC">
        <w:rPr>
          <w:rFonts w:ascii="Arial" w:hAnsi="Arial" w:cs="Arial"/>
          <w:lang w:val="en-US"/>
        </w:rPr>
        <w:t xml:space="preserv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i</m:t>
            </m:r>
          </m:sub>
        </m:sSub>
      </m:oMath>
      <w:r w:rsidR="002D74D4" w:rsidRPr="00364CBC">
        <w:rPr>
          <w:rFonts w:ascii="Arial" w:hAnsi="Arial" w:cs="Arial"/>
          <w:lang w:val="en-US"/>
        </w:rPr>
        <w:t xml:space="preserve"> and the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sub>
        </m:sSub>
      </m:oMath>
      <w:r w:rsidR="00FA0F3C" w:rsidRPr="006F3FAC">
        <w:rPr>
          <w:rFonts w:ascii="Arial" w:hAnsi="Arial" w:cs="Arial"/>
          <w:lang w:val="en-US"/>
        </w:rPr>
        <w:t>,</w:t>
      </w:r>
      <w:r w:rsidR="002D74D4" w:rsidRPr="00364CBC">
        <w:rPr>
          <w:rFonts w:ascii="Arial" w:hAnsi="Arial" w:cs="Arial"/>
          <w:lang w:val="en-US"/>
        </w:rPr>
        <w:t xml:space="preserve"> it is possible to find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2</m:t>
            </m:r>
          </m:sub>
        </m:sSub>
      </m:oMath>
      <w:r w:rsidR="002D74D4" w:rsidRPr="00364CBC">
        <w:rPr>
          <w:rFonts w:ascii="Arial" w:hAnsi="Arial" w:cs="Arial"/>
          <w:lang w:val="en-US"/>
        </w:rPr>
        <w:t xml:space="preserve"> </w:t>
      </w:r>
      <w:r w:rsidR="00144E05">
        <w:rPr>
          <w:rFonts w:ascii="Arial" w:hAnsi="Arial" w:cs="Arial"/>
          <w:lang w:val="en-US"/>
        </w:rPr>
        <w:t>by varying</w:t>
      </w:r>
      <w:r w:rsidR="002D74D4" w:rsidRPr="00364CBC">
        <w:rPr>
          <w:rFonts w:ascii="Arial" w:hAnsi="Arial" w:cs="Arial"/>
          <w:lang w:val="en-US"/>
        </w:rPr>
        <w:t xml:space="preserve">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1</m:t>
            </m:r>
          </m:sub>
        </m:sSub>
      </m:oMath>
      <w:r w:rsidR="002D74D4" w:rsidRPr="00364CBC">
        <w:rPr>
          <w:rFonts w:ascii="Arial" w:hAnsi="Arial" w:cs="Arial"/>
          <w:lang w:val="en-US"/>
        </w:rPr>
        <w:t xml:space="preserve"> (for samples IS-1.1 and IS-1.2):</w:t>
      </w:r>
    </w:p>
    <w:p w14:paraId="0399467D" w14:textId="3740475C" w:rsidR="002D74D4" w:rsidRPr="00364CBC" w:rsidRDefault="00516970" w:rsidP="007C6A3E">
      <w:pPr>
        <w:tabs>
          <w:tab w:val="left" w:pos="8505"/>
        </w:tabs>
        <w:spacing w:before="120" w:line="360" w:lineRule="auto"/>
        <w:ind w:left="2694"/>
        <w:jc w:val="both"/>
        <w:rPr>
          <w:rFonts w:ascii="Arial" w:hAnsi="Arial" w:cs="Arial"/>
          <w:lang w:val="en-US"/>
        </w:rPr>
      </w:pPr>
      <m:oMath>
        <m:sSub>
          <m:sSubPr>
            <m:ctrlPr>
              <w:rPr>
                <w:rFonts w:ascii="Cambria Math" w:hAnsi="Cambria Math" w:cs="Arial"/>
                <w:i/>
                <w:sz w:val="28"/>
                <w:szCs w:val="28"/>
              </w:rPr>
            </m:ctrlPr>
          </m:sSubPr>
          <m:e>
            <m:r>
              <w:rPr>
                <w:rFonts w:ascii="Cambria Math" w:hAnsi="Cambria Math" w:cs="Arial"/>
                <w:sz w:val="28"/>
                <w:szCs w:val="28"/>
              </w:rPr>
              <m:t>T</m:t>
            </m:r>
          </m:e>
          <m:sub>
            <m:r>
              <w:rPr>
                <w:rFonts w:ascii="Cambria Math" w:hAnsi="Cambria Math" w:cs="Arial"/>
                <w:sz w:val="28"/>
                <w:szCs w:val="28"/>
                <w:lang w:val="en-US"/>
              </w:rPr>
              <m:t>2</m:t>
            </m:r>
          </m:sub>
        </m:sSub>
        <m:r>
          <w:rPr>
            <w:rFonts w:ascii="Cambria Math" w:hAnsi="Cambria Math" w:cs="Arial"/>
            <w:sz w:val="28"/>
            <w:szCs w:val="28"/>
            <w:lang w:val="en-US"/>
          </w:rPr>
          <m:t>=</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D</m:t>
                </m:r>
              </m:e>
              <m:sub>
                <m:r>
                  <w:rPr>
                    <w:rFonts w:ascii="Cambria Math" w:hAnsi="Cambria Math" w:cs="Arial"/>
                    <w:sz w:val="28"/>
                    <w:szCs w:val="28"/>
                  </w:rPr>
                  <m:t>e</m:t>
                </m:r>
                <m:r>
                  <w:rPr>
                    <w:rFonts w:ascii="Cambria Math" w:hAnsi="Cambria Math" w:cs="Arial"/>
                    <w:sz w:val="28"/>
                    <w:szCs w:val="28"/>
                    <w:lang w:val="en-US"/>
                  </w:rPr>
                  <m:t xml:space="preserve"> </m:t>
                </m:r>
                <m:r>
                  <w:rPr>
                    <w:rFonts w:ascii="Cambria Math" w:hAnsi="Cambria Math" w:cs="Arial"/>
                    <w:sz w:val="28"/>
                    <w:szCs w:val="28"/>
                  </w:rPr>
                  <m:t>pre</m:t>
                </m:r>
                <m:r>
                  <w:rPr>
                    <w:rFonts w:ascii="Cambria Math" w:hAnsi="Cambria Math" w:cs="Arial"/>
                    <w:sz w:val="28"/>
                    <w:szCs w:val="28"/>
                    <w:lang w:val="en-US"/>
                  </w:rPr>
                  <m:t>-</m:t>
                </m:r>
                <m:r>
                  <w:rPr>
                    <w:rFonts w:ascii="Cambria Math" w:hAnsi="Cambria Math" w:cs="Arial"/>
                    <w:sz w:val="28"/>
                    <w:szCs w:val="28"/>
                  </w:rPr>
                  <m:t>T</m:t>
                </m:r>
                <m:r>
                  <w:rPr>
                    <w:rFonts w:ascii="Cambria Math" w:hAnsi="Cambria Math" w:cs="Arial"/>
                    <w:sz w:val="28"/>
                    <w:szCs w:val="28"/>
                    <w:lang w:val="en-US"/>
                  </w:rPr>
                  <m:t>4</m:t>
                </m:r>
              </m:sub>
            </m:sSub>
            <m:r>
              <w:rPr>
                <w:rFonts w:ascii="Cambria Math" w:hAnsi="Cambria Math" w:cs="Arial"/>
                <w:sz w:val="28"/>
                <w:szCs w:val="28"/>
                <w:lang w:val="en-US"/>
              </w:rPr>
              <m:t>-(</m:t>
            </m:r>
            <m:sSub>
              <m:sSubPr>
                <m:ctrlPr>
                  <w:rPr>
                    <w:rFonts w:ascii="Cambria Math" w:hAnsi="Cambria Math" w:cs="Arial"/>
                    <w:i/>
                    <w:sz w:val="28"/>
                    <w:szCs w:val="28"/>
                  </w:rPr>
                </m:ctrlPr>
              </m:sSubPr>
              <m:e>
                <m:r>
                  <w:rPr>
                    <w:rFonts w:ascii="Cambria Math" w:hAnsi="Cambria Math" w:cs="Arial"/>
                    <w:sz w:val="28"/>
                    <w:szCs w:val="28"/>
                  </w:rPr>
                  <m:t>T</m:t>
                </m:r>
              </m:e>
              <m:sub>
                <m:r>
                  <w:rPr>
                    <w:rFonts w:ascii="Cambria Math" w:hAnsi="Cambria Math" w:cs="Arial"/>
                    <w:sz w:val="28"/>
                    <w:szCs w:val="28"/>
                    <w:lang w:val="en-US"/>
                  </w:rPr>
                  <m:t>1</m:t>
                </m:r>
              </m:sub>
            </m:sSub>
            <m:r>
              <w:rPr>
                <w:rFonts w:ascii="Cambria Math" w:hAnsi="Cambria Math" w:cs="Arial"/>
                <w:sz w:val="28"/>
                <w:szCs w:val="28"/>
                <w:lang w:val="en-US"/>
              </w:rPr>
              <m:t>*(</m:t>
            </m:r>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rPr>
                      <m:t>D</m:t>
                    </m:r>
                  </m:e>
                </m:acc>
              </m:e>
              <m:sub>
                <m:r>
                  <w:rPr>
                    <w:rFonts w:ascii="Cambria Math" w:hAnsi="Cambria Math" w:cs="Arial"/>
                    <w:sz w:val="28"/>
                    <w:szCs w:val="28"/>
                  </w:rPr>
                  <m:t>sed</m:t>
                </m:r>
                <m:r>
                  <w:rPr>
                    <w:rFonts w:ascii="Cambria Math" w:hAnsi="Cambria Math" w:cs="Arial"/>
                    <w:sz w:val="28"/>
                    <w:szCs w:val="28"/>
                    <w:lang w:val="en-US"/>
                  </w:rPr>
                  <m:t>1</m:t>
                </m:r>
              </m:sub>
            </m:sSub>
            <m:r>
              <w:rPr>
                <w:rFonts w:ascii="Cambria Math" w:hAnsi="Cambria Math" w:cs="Arial"/>
                <w:sz w:val="28"/>
                <w:szCs w:val="28"/>
                <w:lang w:val="en-US"/>
              </w:rPr>
              <m:t>+</m:t>
            </m:r>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rPr>
                      <m:t>D</m:t>
                    </m:r>
                  </m:e>
                </m:acc>
              </m:e>
              <m:sub>
                <m:r>
                  <w:rPr>
                    <w:rFonts w:ascii="Cambria Math" w:hAnsi="Cambria Math" w:cs="Arial"/>
                    <w:sz w:val="28"/>
                    <w:szCs w:val="28"/>
                  </w:rPr>
                  <m:t>cos</m:t>
                </m:r>
                <m:r>
                  <w:rPr>
                    <w:rFonts w:ascii="Cambria Math" w:hAnsi="Cambria Math" w:cs="Arial"/>
                    <w:sz w:val="28"/>
                    <w:szCs w:val="28"/>
                    <w:lang w:val="en-US"/>
                  </w:rPr>
                  <m:t>1</m:t>
                </m:r>
              </m:sub>
            </m:sSub>
            <m:r>
              <w:rPr>
                <w:rFonts w:ascii="Cambria Math" w:hAnsi="Cambria Math" w:cs="Arial"/>
                <w:sz w:val="28"/>
                <w:szCs w:val="28"/>
                <w:lang w:val="en-US"/>
              </w:rPr>
              <m:t>))</m:t>
            </m:r>
          </m:num>
          <m:den>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rPr>
                      <m:t>D</m:t>
                    </m:r>
                  </m:e>
                </m:acc>
              </m:e>
              <m:sub>
                <m:r>
                  <w:rPr>
                    <w:rFonts w:ascii="Cambria Math" w:hAnsi="Cambria Math" w:cs="Arial"/>
                    <w:sz w:val="28"/>
                    <w:szCs w:val="28"/>
                  </w:rPr>
                  <m:t>sed</m:t>
                </m:r>
                <m:r>
                  <w:rPr>
                    <w:rFonts w:ascii="Cambria Math" w:hAnsi="Cambria Math" w:cs="Arial"/>
                    <w:sz w:val="28"/>
                    <w:szCs w:val="28"/>
                    <w:lang w:val="en-US"/>
                  </w:rPr>
                  <m:t>2</m:t>
                </m:r>
              </m:sub>
            </m:sSub>
            <m:r>
              <w:rPr>
                <w:rFonts w:ascii="Cambria Math" w:hAnsi="Cambria Math" w:cs="Arial"/>
                <w:sz w:val="28"/>
                <w:szCs w:val="28"/>
                <w:lang w:val="en-US"/>
              </w:rPr>
              <m:t>+</m:t>
            </m:r>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rPr>
                      <m:t>D</m:t>
                    </m:r>
                  </m:e>
                </m:acc>
              </m:e>
              <m:sub>
                <m:r>
                  <w:rPr>
                    <w:rFonts w:ascii="Cambria Math" w:hAnsi="Cambria Math" w:cs="Arial"/>
                    <w:sz w:val="28"/>
                    <w:szCs w:val="28"/>
                  </w:rPr>
                  <m:t>cos</m:t>
                </m:r>
                <m:r>
                  <w:rPr>
                    <w:rFonts w:ascii="Cambria Math" w:hAnsi="Cambria Math" w:cs="Arial"/>
                    <w:sz w:val="28"/>
                    <w:szCs w:val="28"/>
                    <w:lang w:val="en-US"/>
                  </w:rPr>
                  <m:t>2</m:t>
                </m:r>
              </m:sub>
            </m:sSub>
          </m:den>
        </m:f>
      </m:oMath>
      <w:r w:rsidR="002D74D4" w:rsidRPr="00364CBC">
        <w:rPr>
          <w:rFonts w:ascii="Arial" w:hAnsi="Arial" w:cs="Arial"/>
          <w:lang w:val="en-US"/>
        </w:rPr>
        <w:tab/>
        <w:t>(4)</w:t>
      </w:r>
    </w:p>
    <w:p w14:paraId="7848A2FB" w14:textId="77777777" w:rsidR="007C6A3E" w:rsidRPr="00364CBC" w:rsidRDefault="007C6A3E" w:rsidP="00B7728B">
      <w:pPr>
        <w:spacing w:before="120" w:line="276" w:lineRule="auto"/>
        <w:ind w:firstLine="284"/>
        <w:jc w:val="both"/>
        <w:rPr>
          <w:rFonts w:ascii="Arial" w:hAnsi="Arial" w:cs="Arial"/>
          <w:b/>
          <w:sz w:val="22"/>
          <w:szCs w:val="22"/>
          <w:lang w:val="en-US"/>
        </w:rPr>
      </w:pPr>
    </w:p>
    <w:p w14:paraId="2A31D35F" w14:textId="7370C268" w:rsidR="002D74D4" w:rsidRPr="00364CBC" w:rsidRDefault="002D74D4" w:rsidP="00B7728B">
      <w:pPr>
        <w:spacing w:before="120" w:line="276" w:lineRule="auto"/>
        <w:ind w:firstLine="284"/>
        <w:jc w:val="both"/>
        <w:rPr>
          <w:rFonts w:ascii="Arial" w:hAnsi="Arial" w:cs="Arial"/>
          <w:sz w:val="22"/>
          <w:szCs w:val="22"/>
          <w:lang w:val="en-US"/>
        </w:rPr>
      </w:pPr>
      <w:r w:rsidRPr="00364CBC">
        <w:rPr>
          <w:rFonts w:ascii="Arial" w:hAnsi="Arial" w:cs="Arial"/>
          <w:b/>
          <w:sz w:val="22"/>
          <w:szCs w:val="22"/>
          <w:lang w:val="en-US"/>
        </w:rPr>
        <w:t>Table S</w:t>
      </w:r>
      <w:r w:rsidR="00F1454E" w:rsidRPr="00364CBC">
        <w:rPr>
          <w:rFonts w:ascii="Arial" w:hAnsi="Arial" w:cs="Arial"/>
          <w:b/>
          <w:sz w:val="22"/>
          <w:szCs w:val="22"/>
          <w:lang w:val="en-US"/>
        </w:rPr>
        <w:t>6</w:t>
      </w:r>
      <w:r w:rsidRPr="00364CBC">
        <w:rPr>
          <w:rFonts w:ascii="Arial" w:hAnsi="Arial" w:cs="Arial"/>
          <w:sz w:val="22"/>
          <w:szCs w:val="22"/>
          <w:lang w:val="en-US"/>
        </w:rPr>
        <w:t xml:space="preserve">: Ages of IS-1.1 and IS-1.2 before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4</m:t>
            </m:r>
          </m:sub>
        </m:sSub>
      </m:oMath>
      <w:r w:rsidRPr="00364CBC">
        <w:rPr>
          <w:rFonts w:ascii="Arial" w:hAnsi="Arial" w:cs="Arial"/>
          <w:sz w:val="22"/>
          <w:szCs w:val="22"/>
          <w:lang w:val="en-US"/>
        </w:rPr>
        <w:t xml:space="preserve"> using different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1</m:t>
            </m:r>
          </m:sub>
        </m:sSub>
      </m:oMath>
      <w:r w:rsidRPr="00364CBC">
        <w:rPr>
          <w:rFonts w:ascii="Arial" w:hAnsi="Arial" w:cs="Arial"/>
          <w:sz w:val="22"/>
          <w:szCs w:val="22"/>
          <w:lang w:val="en-US"/>
        </w:rPr>
        <w:t xml:space="preserve"> and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2</m:t>
            </m:r>
          </m:sub>
        </m:sSub>
      </m:oMath>
      <w:r w:rsidRPr="00364CBC">
        <w:rPr>
          <w:rFonts w:ascii="Arial" w:hAnsi="Arial" w:cs="Arial"/>
          <w:sz w:val="22"/>
          <w:szCs w:val="22"/>
          <w:lang w:val="en-US"/>
        </w:rPr>
        <w:t xml:space="preserve"> between a proposition of 0 to 100%. ∆ (ka) is the different between IS-1.2 and IS-1.1 age</w:t>
      </w:r>
      <w:r w:rsidR="00FA0F3C">
        <w:rPr>
          <w:rFonts w:ascii="Arial" w:hAnsi="Arial" w:cs="Arial"/>
          <w:sz w:val="22"/>
          <w:szCs w:val="22"/>
          <w:lang w:val="en-US"/>
        </w:rPr>
        <w:t>s</w:t>
      </w:r>
      <w:r w:rsidRPr="00364CBC">
        <w:rPr>
          <w:rFonts w:ascii="Arial" w:hAnsi="Arial" w:cs="Arial"/>
          <w:sz w:val="22"/>
          <w:szCs w:val="22"/>
          <w:lang w:val="en-US"/>
        </w:rPr>
        <w:t>. Bold ages are the most probable range of ages that follow</w:t>
      </w:r>
      <w:r w:rsidR="00FA0F3C">
        <w:rPr>
          <w:rFonts w:ascii="Arial" w:hAnsi="Arial" w:cs="Arial"/>
          <w:sz w:val="22"/>
          <w:szCs w:val="22"/>
          <w:lang w:val="en-US"/>
        </w:rPr>
        <w:t>s</w:t>
      </w:r>
      <w:r w:rsidRPr="00364CBC">
        <w:rPr>
          <w:rFonts w:ascii="Arial" w:hAnsi="Arial" w:cs="Arial"/>
          <w:sz w:val="22"/>
          <w:szCs w:val="22"/>
          <w:lang w:val="en-US"/>
        </w:rPr>
        <w:t xml:space="preserve"> the stratigraphy, i.e. IS-1.1 was deposited before IS-1.2.</w:t>
      </w:r>
      <w:r w:rsidR="00314B84" w:rsidRPr="00364CBC">
        <w:rPr>
          <w:rFonts w:ascii="Arial" w:hAnsi="Arial" w:cs="Arial"/>
          <w:sz w:val="22"/>
          <w:szCs w:val="22"/>
          <w:lang w:val="en-US"/>
        </w:rPr>
        <w:t xml:space="preserve"> </w:t>
      </w:r>
      <m:oMath>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D</m:t>
                </m:r>
              </m:e>
            </m:acc>
          </m:e>
          <m:sub>
            <m:r>
              <w:rPr>
                <w:rFonts w:ascii="Cambria Math" w:hAnsi="Cambria Math" w:cs="Arial"/>
                <w:sz w:val="22"/>
                <w:szCs w:val="22"/>
              </w:rPr>
              <m:t>cos</m:t>
            </m:r>
            <m:r>
              <w:rPr>
                <w:rFonts w:ascii="Cambria Math" w:hAnsi="Cambria Math" w:cs="Arial"/>
                <w:sz w:val="22"/>
                <w:szCs w:val="22"/>
                <w:lang w:val="en-US"/>
              </w:rPr>
              <m:t>1</m:t>
            </m:r>
          </m:sub>
        </m:sSub>
      </m:oMath>
      <w:r w:rsidR="00314B84" w:rsidRPr="00364CBC">
        <w:rPr>
          <w:rFonts w:ascii="Arial" w:hAnsi="Arial" w:cs="Arial"/>
          <w:sz w:val="22"/>
          <w:szCs w:val="22"/>
          <w:lang w:val="en-US"/>
        </w:rPr>
        <w:t xml:space="preserve"> = </w:t>
      </w:r>
      <m:oMath>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D</m:t>
                </m:r>
              </m:e>
            </m:acc>
          </m:e>
          <m:sub>
            <m:r>
              <w:rPr>
                <w:rFonts w:ascii="Cambria Math" w:hAnsi="Cambria Math" w:cs="Arial"/>
                <w:sz w:val="22"/>
                <w:szCs w:val="22"/>
              </w:rPr>
              <m:t>cos</m:t>
            </m:r>
            <m:r>
              <w:rPr>
                <w:rFonts w:ascii="Cambria Math" w:hAnsi="Cambria Math" w:cs="Arial"/>
                <w:sz w:val="22"/>
                <w:szCs w:val="22"/>
                <w:lang w:val="en-US"/>
              </w:rPr>
              <m:t>2</m:t>
            </m:r>
          </m:sub>
        </m:sSub>
      </m:oMath>
      <w:r w:rsidR="00314B84" w:rsidRPr="000543EF">
        <w:rPr>
          <w:rFonts w:ascii="Arial" w:hAnsi="Arial"/>
          <w:sz w:val="22"/>
          <w:lang w:val="en-US"/>
        </w:rPr>
        <w:t>.</w:t>
      </w:r>
    </w:p>
    <w:tbl>
      <w:tblPr>
        <w:tblW w:w="8249" w:type="dxa"/>
        <w:tblLayout w:type="fixed"/>
        <w:tblLook w:val="04A0" w:firstRow="1" w:lastRow="0" w:firstColumn="1" w:lastColumn="0" w:noHBand="0" w:noVBand="1"/>
      </w:tblPr>
      <w:tblGrid>
        <w:gridCol w:w="996"/>
        <w:gridCol w:w="733"/>
        <w:gridCol w:w="850"/>
        <w:gridCol w:w="849"/>
        <w:gridCol w:w="852"/>
        <w:gridCol w:w="743"/>
        <w:gridCol w:w="815"/>
        <w:gridCol w:w="850"/>
        <w:gridCol w:w="851"/>
        <w:gridCol w:w="412"/>
        <w:gridCol w:w="298"/>
      </w:tblGrid>
      <w:tr w:rsidR="002D74D4" w:rsidRPr="00364CBC" w14:paraId="664AF609" w14:textId="77777777" w:rsidTr="008057FD">
        <w:trPr>
          <w:trHeight w:val="320"/>
        </w:trPr>
        <w:tc>
          <w:tcPr>
            <w:tcW w:w="993" w:type="dxa"/>
            <w:tcBorders>
              <w:top w:val="single" w:sz="4" w:space="0" w:color="auto"/>
              <w:left w:val="nil"/>
              <w:bottom w:val="single" w:sz="4" w:space="0" w:color="auto"/>
              <w:right w:val="nil"/>
            </w:tcBorders>
            <w:shd w:val="clear" w:color="auto" w:fill="auto"/>
            <w:noWrap/>
            <w:vAlign w:val="bottom"/>
            <w:hideMark/>
          </w:tcPr>
          <w:p w14:paraId="5486B28F" w14:textId="77777777" w:rsidR="002D74D4" w:rsidRPr="00364CBC" w:rsidRDefault="002D74D4" w:rsidP="00061D8C">
            <w:pPr>
              <w:spacing w:line="276" w:lineRule="auto"/>
              <w:rPr>
                <w:sz w:val="20"/>
                <w:szCs w:val="20"/>
                <w:lang w:val="en-US"/>
              </w:rPr>
            </w:pPr>
          </w:p>
        </w:tc>
        <w:tc>
          <w:tcPr>
            <w:tcW w:w="3284" w:type="dxa"/>
            <w:gridSpan w:val="4"/>
            <w:tcBorders>
              <w:top w:val="single" w:sz="4" w:space="0" w:color="auto"/>
              <w:left w:val="nil"/>
              <w:bottom w:val="single" w:sz="4" w:space="0" w:color="auto"/>
              <w:right w:val="nil"/>
            </w:tcBorders>
            <w:shd w:val="clear" w:color="auto" w:fill="auto"/>
            <w:noWrap/>
            <w:vAlign w:val="bottom"/>
            <w:hideMark/>
          </w:tcPr>
          <w:p w14:paraId="4E7D09FD" w14:textId="77777777" w:rsidR="002D74D4" w:rsidRPr="00364CBC" w:rsidRDefault="002D74D4" w:rsidP="008057FD">
            <w:pPr>
              <w:spacing w:line="276" w:lineRule="auto"/>
              <w:jc w:val="center"/>
              <w:rPr>
                <w:rFonts w:eastAsia="Times New Roman"/>
                <w:sz w:val="20"/>
                <w:szCs w:val="20"/>
              </w:rPr>
            </w:pPr>
            <w:r w:rsidRPr="00364CBC">
              <w:rPr>
                <w:rFonts w:ascii="Arial" w:eastAsia="Times New Roman" w:hAnsi="Arial" w:cs="Arial"/>
                <w:color w:val="000000"/>
                <w:sz w:val="20"/>
                <w:szCs w:val="20"/>
              </w:rPr>
              <w:t>IS-1.1</w:t>
            </w:r>
          </w:p>
        </w:tc>
        <w:tc>
          <w:tcPr>
            <w:tcW w:w="3671" w:type="dxa"/>
            <w:gridSpan w:val="5"/>
            <w:tcBorders>
              <w:top w:val="single" w:sz="4" w:space="0" w:color="auto"/>
              <w:left w:val="nil"/>
              <w:bottom w:val="single" w:sz="4" w:space="0" w:color="auto"/>
              <w:right w:val="nil"/>
            </w:tcBorders>
            <w:shd w:val="clear" w:color="auto" w:fill="auto"/>
            <w:noWrap/>
            <w:vAlign w:val="bottom"/>
            <w:hideMark/>
          </w:tcPr>
          <w:p w14:paraId="2DF51A49" w14:textId="77777777" w:rsidR="002D74D4" w:rsidRPr="00364CBC" w:rsidRDefault="002D74D4" w:rsidP="008057FD">
            <w:pPr>
              <w:spacing w:line="276" w:lineRule="auto"/>
              <w:jc w:val="center"/>
              <w:rPr>
                <w:rFonts w:eastAsia="Times New Roman"/>
                <w:sz w:val="20"/>
                <w:szCs w:val="20"/>
              </w:rPr>
            </w:pPr>
            <w:r w:rsidRPr="00364CBC">
              <w:rPr>
                <w:rFonts w:ascii="Arial" w:eastAsia="Times New Roman" w:hAnsi="Arial" w:cs="Arial"/>
                <w:color w:val="000000"/>
                <w:sz w:val="20"/>
                <w:szCs w:val="20"/>
              </w:rPr>
              <w:t>IS-1.2</w:t>
            </w:r>
          </w:p>
        </w:tc>
        <w:tc>
          <w:tcPr>
            <w:tcW w:w="298" w:type="dxa"/>
            <w:tcBorders>
              <w:top w:val="single" w:sz="4" w:space="0" w:color="auto"/>
              <w:left w:val="nil"/>
              <w:bottom w:val="single" w:sz="4" w:space="0" w:color="auto"/>
              <w:right w:val="nil"/>
            </w:tcBorders>
            <w:shd w:val="clear" w:color="auto" w:fill="auto"/>
            <w:noWrap/>
            <w:vAlign w:val="bottom"/>
            <w:hideMark/>
          </w:tcPr>
          <w:p w14:paraId="2EFE2129" w14:textId="77777777" w:rsidR="002D74D4" w:rsidRPr="00364CBC" w:rsidRDefault="002D74D4" w:rsidP="00061D8C">
            <w:pPr>
              <w:spacing w:line="276" w:lineRule="auto"/>
              <w:jc w:val="center"/>
              <w:rPr>
                <w:rFonts w:eastAsia="Times New Roman"/>
                <w:sz w:val="20"/>
                <w:szCs w:val="20"/>
              </w:rPr>
            </w:pPr>
          </w:p>
        </w:tc>
      </w:tr>
      <w:tr w:rsidR="002D74D4" w:rsidRPr="00364CBC" w14:paraId="0ED61CC8" w14:textId="77777777" w:rsidTr="008057FD">
        <w:trPr>
          <w:trHeight w:val="320"/>
        </w:trPr>
        <w:tc>
          <w:tcPr>
            <w:tcW w:w="996" w:type="dxa"/>
            <w:tcBorders>
              <w:top w:val="nil"/>
              <w:left w:val="nil"/>
              <w:bottom w:val="single" w:sz="4" w:space="0" w:color="auto"/>
              <w:right w:val="nil"/>
            </w:tcBorders>
            <w:shd w:val="clear" w:color="auto" w:fill="auto"/>
            <w:noWrap/>
            <w:vAlign w:val="bottom"/>
            <w:hideMark/>
          </w:tcPr>
          <w:p w14:paraId="64CDB6CC" w14:textId="77777777" w:rsidR="002D74D4" w:rsidRPr="00364CBC" w:rsidRDefault="00516970" w:rsidP="008057FD">
            <w:pPr>
              <w:spacing w:line="276" w:lineRule="auto"/>
              <w:ind w:left="-672" w:right="-35"/>
              <w:rPr>
                <w:rFonts w:ascii="Arial" w:eastAsia="Times New Roman" w:hAnsi="Arial" w:cs="Arial"/>
                <w:color w:val="000000"/>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oMath>
            </m:oMathPara>
          </w:p>
        </w:tc>
        <w:tc>
          <w:tcPr>
            <w:tcW w:w="733" w:type="dxa"/>
            <w:tcBorders>
              <w:top w:val="nil"/>
              <w:left w:val="nil"/>
              <w:bottom w:val="single" w:sz="4" w:space="0" w:color="auto"/>
              <w:right w:val="nil"/>
            </w:tcBorders>
            <w:shd w:val="clear" w:color="auto" w:fill="auto"/>
            <w:noWrap/>
            <w:vAlign w:val="bottom"/>
            <w:hideMark/>
          </w:tcPr>
          <w:p w14:paraId="42EA8FCB" w14:textId="77777777" w:rsidR="002D74D4" w:rsidRPr="00364CBC" w:rsidRDefault="00516970" w:rsidP="008057FD">
            <w:pPr>
              <w:spacing w:line="276" w:lineRule="auto"/>
              <w:ind w:left="-297"/>
              <w:rPr>
                <w:rFonts w:ascii="Arial" w:eastAsia="Times New Roman" w:hAnsi="Arial" w:cs="Arial"/>
                <w:color w:val="000000"/>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2</m:t>
                    </m:r>
                  </m:sub>
                </m:sSub>
              </m:oMath>
            </m:oMathPara>
          </w:p>
        </w:tc>
        <w:tc>
          <w:tcPr>
            <w:tcW w:w="850" w:type="dxa"/>
            <w:tcBorders>
              <w:top w:val="nil"/>
              <w:left w:val="nil"/>
              <w:bottom w:val="single" w:sz="4" w:space="0" w:color="auto"/>
              <w:right w:val="nil"/>
            </w:tcBorders>
            <w:shd w:val="clear" w:color="auto" w:fill="auto"/>
            <w:noWrap/>
            <w:vAlign w:val="bottom"/>
            <w:hideMark/>
          </w:tcPr>
          <w:p w14:paraId="3B9B36DD" w14:textId="77777777" w:rsidR="002D74D4" w:rsidRPr="00364CBC" w:rsidRDefault="00516970" w:rsidP="008057FD">
            <w:pPr>
              <w:spacing w:line="276" w:lineRule="auto"/>
              <w:jc w:val="center"/>
              <w:rPr>
                <w:rFonts w:ascii="Arial" w:eastAsia="Times New Roman" w:hAnsi="Arial" w:cs="Arial"/>
                <w:color w:val="000000"/>
                <w:sz w:val="20"/>
                <w:szCs w:val="20"/>
              </w:rPr>
            </w:pP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eT1</m:t>
                  </m:r>
                </m:sub>
              </m:sSub>
            </m:oMath>
            <w:r w:rsidR="002D74D4" w:rsidRPr="00364CBC">
              <w:rPr>
                <w:rFonts w:ascii="Arial" w:eastAsia="Times New Roman" w:hAnsi="Arial" w:cs="Arial"/>
                <w:color w:val="000000"/>
                <w:sz w:val="20"/>
                <w:szCs w:val="20"/>
              </w:rPr>
              <w:t xml:space="preserve"> (%)</w:t>
            </w:r>
          </w:p>
        </w:tc>
        <w:tc>
          <w:tcPr>
            <w:tcW w:w="849" w:type="dxa"/>
            <w:tcBorders>
              <w:top w:val="nil"/>
              <w:left w:val="nil"/>
              <w:bottom w:val="single" w:sz="4" w:space="0" w:color="auto"/>
              <w:right w:val="nil"/>
            </w:tcBorders>
            <w:shd w:val="clear" w:color="auto" w:fill="auto"/>
            <w:noWrap/>
            <w:vAlign w:val="bottom"/>
            <w:hideMark/>
          </w:tcPr>
          <w:p w14:paraId="4C948723" w14:textId="77777777" w:rsidR="002D74D4" w:rsidRPr="00364CBC" w:rsidRDefault="00516970" w:rsidP="008057FD">
            <w:pPr>
              <w:spacing w:line="276" w:lineRule="auto"/>
              <w:jc w:val="center"/>
              <w:rPr>
                <w:rFonts w:ascii="Arial" w:eastAsia="Times New Roman" w:hAnsi="Arial" w:cs="Arial"/>
                <w:color w:val="000000"/>
                <w:sz w:val="20"/>
                <w:szCs w:val="20"/>
              </w:rPr>
            </w:pP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eT2</m:t>
                  </m:r>
                </m:sub>
              </m:sSub>
            </m:oMath>
            <w:r w:rsidR="002D74D4" w:rsidRPr="00364CBC">
              <w:rPr>
                <w:rFonts w:ascii="Arial" w:eastAsia="Times New Roman" w:hAnsi="Arial" w:cs="Arial"/>
                <w:color w:val="000000"/>
                <w:sz w:val="20"/>
                <w:szCs w:val="20"/>
              </w:rPr>
              <w:t xml:space="preserve"> (%)</w:t>
            </w:r>
          </w:p>
        </w:tc>
        <w:tc>
          <w:tcPr>
            <w:tcW w:w="852" w:type="dxa"/>
            <w:tcBorders>
              <w:top w:val="nil"/>
              <w:left w:val="nil"/>
              <w:bottom w:val="single" w:sz="4" w:space="0" w:color="auto"/>
              <w:right w:val="nil"/>
            </w:tcBorders>
            <w:shd w:val="clear" w:color="auto" w:fill="auto"/>
            <w:noWrap/>
            <w:vAlign w:val="bottom"/>
            <w:hideMark/>
          </w:tcPr>
          <w:p w14:paraId="79113529"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Age (ka)</w:t>
            </w:r>
          </w:p>
        </w:tc>
        <w:tc>
          <w:tcPr>
            <w:tcW w:w="743" w:type="dxa"/>
            <w:tcBorders>
              <w:top w:val="nil"/>
              <w:left w:val="nil"/>
              <w:bottom w:val="single" w:sz="4" w:space="0" w:color="auto"/>
              <w:right w:val="nil"/>
            </w:tcBorders>
            <w:shd w:val="clear" w:color="auto" w:fill="auto"/>
            <w:noWrap/>
            <w:vAlign w:val="bottom"/>
            <w:hideMark/>
          </w:tcPr>
          <w:p w14:paraId="243151DE" w14:textId="77777777" w:rsidR="002D74D4" w:rsidRPr="00364CBC" w:rsidRDefault="00516970" w:rsidP="008057FD">
            <w:pPr>
              <w:spacing w:line="276" w:lineRule="auto"/>
              <w:jc w:val="center"/>
              <w:rPr>
                <w:rFonts w:ascii="Arial" w:eastAsia="Times New Roman" w:hAnsi="Arial" w:cs="Arial"/>
                <w:color w:val="000000"/>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2</m:t>
                    </m:r>
                  </m:sub>
                </m:sSub>
              </m:oMath>
            </m:oMathPara>
          </w:p>
        </w:tc>
        <w:tc>
          <w:tcPr>
            <w:tcW w:w="815" w:type="dxa"/>
            <w:tcBorders>
              <w:top w:val="nil"/>
              <w:left w:val="nil"/>
              <w:bottom w:val="single" w:sz="4" w:space="0" w:color="auto"/>
              <w:right w:val="nil"/>
            </w:tcBorders>
            <w:shd w:val="clear" w:color="auto" w:fill="auto"/>
            <w:noWrap/>
            <w:vAlign w:val="bottom"/>
            <w:hideMark/>
          </w:tcPr>
          <w:p w14:paraId="131E81C0" w14:textId="77777777" w:rsidR="002D74D4" w:rsidRPr="00364CBC" w:rsidRDefault="00516970" w:rsidP="008057FD">
            <w:pPr>
              <w:spacing w:line="276" w:lineRule="auto"/>
              <w:jc w:val="center"/>
              <w:rPr>
                <w:rFonts w:ascii="Arial" w:eastAsia="Times New Roman" w:hAnsi="Arial" w:cs="Arial"/>
                <w:color w:val="000000"/>
                <w:sz w:val="20"/>
                <w:szCs w:val="20"/>
              </w:rPr>
            </w:pP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eT1</m:t>
                  </m:r>
                </m:sub>
              </m:sSub>
            </m:oMath>
            <w:r w:rsidR="002D74D4" w:rsidRPr="00364CBC">
              <w:rPr>
                <w:rFonts w:ascii="Arial" w:eastAsia="Times New Roman" w:hAnsi="Arial" w:cs="Arial"/>
                <w:color w:val="000000"/>
                <w:sz w:val="20"/>
                <w:szCs w:val="20"/>
              </w:rPr>
              <w:t xml:space="preserve"> (%)</w:t>
            </w:r>
          </w:p>
        </w:tc>
        <w:tc>
          <w:tcPr>
            <w:tcW w:w="850" w:type="dxa"/>
            <w:tcBorders>
              <w:top w:val="nil"/>
              <w:left w:val="nil"/>
              <w:bottom w:val="single" w:sz="4" w:space="0" w:color="auto"/>
              <w:right w:val="nil"/>
            </w:tcBorders>
            <w:shd w:val="clear" w:color="auto" w:fill="auto"/>
            <w:noWrap/>
            <w:vAlign w:val="bottom"/>
            <w:hideMark/>
          </w:tcPr>
          <w:p w14:paraId="14645CE6" w14:textId="77777777" w:rsidR="002D74D4" w:rsidRPr="00364CBC" w:rsidRDefault="00516970" w:rsidP="008057FD">
            <w:pPr>
              <w:spacing w:line="276" w:lineRule="auto"/>
              <w:jc w:val="center"/>
              <w:rPr>
                <w:rFonts w:ascii="Arial" w:eastAsia="Times New Roman" w:hAnsi="Arial" w:cs="Arial"/>
                <w:color w:val="000000"/>
                <w:sz w:val="20"/>
                <w:szCs w:val="20"/>
              </w:rPr>
            </w:pP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eT2</m:t>
                  </m:r>
                </m:sub>
              </m:sSub>
            </m:oMath>
            <w:r w:rsidR="002D74D4" w:rsidRPr="00364CBC">
              <w:rPr>
                <w:rFonts w:ascii="Arial" w:eastAsia="Times New Roman" w:hAnsi="Arial" w:cs="Arial"/>
                <w:color w:val="000000"/>
                <w:sz w:val="20"/>
                <w:szCs w:val="20"/>
              </w:rPr>
              <w:t xml:space="preserve"> (%)</w:t>
            </w:r>
          </w:p>
        </w:tc>
        <w:tc>
          <w:tcPr>
            <w:tcW w:w="851" w:type="dxa"/>
            <w:tcBorders>
              <w:top w:val="nil"/>
              <w:left w:val="nil"/>
              <w:bottom w:val="single" w:sz="4" w:space="0" w:color="auto"/>
              <w:right w:val="nil"/>
            </w:tcBorders>
            <w:shd w:val="clear" w:color="auto" w:fill="auto"/>
            <w:noWrap/>
            <w:vAlign w:val="bottom"/>
            <w:hideMark/>
          </w:tcPr>
          <w:p w14:paraId="694C953B"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Age (ka)</w:t>
            </w:r>
          </w:p>
        </w:tc>
        <w:tc>
          <w:tcPr>
            <w:tcW w:w="710" w:type="dxa"/>
            <w:gridSpan w:val="2"/>
            <w:tcBorders>
              <w:top w:val="nil"/>
              <w:left w:val="nil"/>
              <w:bottom w:val="single" w:sz="4" w:space="0" w:color="auto"/>
              <w:right w:val="nil"/>
            </w:tcBorders>
            <w:shd w:val="clear" w:color="auto" w:fill="auto"/>
            <w:noWrap/>
            <w:vAlign w:val="bottom"/>
            <w:hideMark/>
          </w:tcPr>
          <w:p w14:paraId="3A05E2AF"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 (ka)</w:t>
            </w:r>
          </w:p>
        </w:tc>
      </w:tr>
      <w:tr w:rsidR="002D74D4" w:rsidRPr="00364CBC" w14:paraId="4821FA25" w14:textId="77777777" w:rsidTr="008057FD">
        <w:trPr>
          <w:trHeight w:val="320"/>
        </w:trPr>
        <w:tc>
          <w:tcPr>
            <w:tcW w:w="993" w:type="dxa"/>
            <w:tcBorders>
              <w:top w:val="single" w:sz="4" w:space="0" w:color="auto"/>
              <w:left w:val="nil"/>
              <w:bottom w:val="nil"/>
              <w:right w:val="nil"/>
            </w:tcBorders>
            <w:shd w:val="clear" w:color="auto" w:fill="auto"/>
            <w:noWrap/>
            <w:vAlign w:val="bottom"/>
            <w:hideMark/>
          </w:tcPr>
          <w:p w14:paraId="471AE9E4"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0</w:t>
            </w:r>
          </w:p>
        </w:tc>
        <w:tc>
          <w:tcPr>
            <w:tcW w:w="733" w:type="dxa"/>
            <w:tcBorders>
              <w:top w:val="single" w:sz="4" w:space="0" w:color="auto"/>
              <w:left w:val="nil"/>
              <w:bottom w:val="nil"/>
              <w:right w:val="nil"/>
            </w:tcBorders>
            <w:shd w:val="clear" w:color="auto" w:fill="auto"/>
            <w:noWrap/>
            <w:vAlign w:val="bottom"/>
            <w:hideMark/>
          </w:tcPr>
          <w:p w14:paraId="6E8BA35F"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48.1</w:t>
            </w:r>
          </w:p>
        </w:tc>
        <w:tc>
          <w:tcPr>
            <w:tcW w:w="850" w:type="dxa"/>
            <w:tcBorders>
              <w:top w:val="single" w:sz="4" w:space="0" w:color="auto"/>
              <w:left w:val="nil"/>
              <w:bottom w:val="nil"/>
              <w:right w:val="nil"/>
            </w:tcBorders>
            <w:shd w:val="clear" w:color="auto" w:fill="auto"/>
            <w:noWrap/>
            <w:vAlign w:val="bottom"/>
            <w:hideMark/>
          </w:tcPr>
          <w:p w14:paraId="7E0761A7"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w:t>
            </w:r>
          </w:p>
        </w:tc>
        <w:tc>
          <w:tcPr>
            <w:tcW w:w="849" w:type="dxa"/>
            <w:tcBorders>
              <w:top w:val="single" w:sz="4" w:space="0" w:color="auto"/>
              <w:left w:val="nil"/>
              <w:bottom w:val="nil"/>
              <w:right w:val="nil"/>
            </w:tcBorders>
            <w:shd w:val="clear" w:color="auto" w:fill="auto"/>
            <w:noWrap/>
            <w:vAlign w:val="bottom"/>
            <w:hideMark/>
          </w:tcPr>
          <w:p w14:paraId="7C3A4477"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100</w:t>
            </w:r>
          </w:p>
        </w:tc>
        <w:tc>
          <w:tcPr>
            <w:tcW w:w="852" w:type="dxa"/>
            <w:tcBorders>
              <w:top w:val="single" w:sz="4" w:space="0" w:color="auto"/>
              <w:left w:val="nil"/>
              <w:bottom w:val="nil"/>
              <w:right w:val="nil"/>
            </w:tcBorders>
            <w:shd w:val="clear" w:color="auto" w:fill="auto"/>
            <w:noWrap/>
            <w:vAlign w:val="bottom"/>
            <w:hideMark/>
          </w:tcPr>
          <w:p w14:paraId="626192B9"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48.1</w:t>
            </w:r>
          </w:p>
        </w:tc>
        <w:tc>
          <w:tcPr>
            <w:tcW w:w="743" w:type="dxa"/>
            <w:tcBorders>
              <w:top w:val="single" w:sz="4" w:space="0" w:color="auto"/>
              <w:left w:val="nil"/>
              <w:bottom w:val="nil"/>
              <w:right w:val="nil"/>
            </w:tcBorders>
            <w:shd w:val="clear" w:color="auto" w:fill="auto"/>
            <w:noWrap/>
            <w:vAlign w:val="bottom"/>
            <w:hideMark/>
          </w:tcPr>
          <w:p w14:paraId="5446A909"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72.6</w:t>
            </w:r>
          </w:p>
        </w:tc>
        <w:tc>
          <w:tcPr>
            <w:tcW w:w="815" w:type="dxa"/>
            <w:tcBorders>
              <w:top w:val="single" w:sz="4" w:space="0" w:color="auto"/>
              <w:left w:val="nil"/>
              <w:bottom w:val="nil"/>
              <w:right w:val="nil"/>
            </w:tcBorders>
            <w:shd w:val="clear" w:color="auto" w:fill="auto"/>
            <w:noWrap/>
            <w:vAlign w:val="bottom"/>
            <w:hideMark/>
          </w:tcPr>
          <w:p w14:paraId="35CF9257"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w:t>
            </w:r>
          </w:p>
        </w:tc>
        <w:tc>
          <w:tcPr>
            <w:tcW w:w="850" w:type="dxa"/>
            <w:tcBorders>
              <w:top w:val="single" w:sz="4" w:space="0" w:color="auto"/>
              <w:left w:val="nil"/>
              <w:bottom w:val="nil"/>
              <w:right w:val="nil"/>
            </w:tcBorders>
            <w:shd w:val="clear" w:color="auto" w:fill="auto"/>
            <w:noWrap/>
            <w:vAlign w:val="bottom"/>
            <w:hideMark/>
          </w:tcPr>
          <w:p w14:paraId="772DE5CC"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100</w:t>
            </w:r>
          </w:p>
        </w:tc>
        <w:tc>
          <w:tcPr>
            <w:tcW w:w="851" w:type="dxa"/>
            <w:tcBorders>
              <w:top w:val="single" w:sz="4" w:space="0" w:color="auto"/>
              <w:left w:val="nil"/>
              <w:bottom w:val="nil"/>
              <w:right w:val="nil"/>
            </w:tcBorders>
            <w:shd w:val="clear" w:color="auto" w:fill="auto"/>
            <w:noWrap/>
            <w:vAlign w:val="bottom"/>
            <w:hideMark/>
          </w:tcPr>
          <w:p w14:paraId="36D5CD47"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72.6</w:t>
            </w:r>
          </w:p>
        </w:tc>
        <w:tc>
          <w:tcPr>
            <w:tcW w:w="710" w:type="dxa"/>
            <w:gridSpan w:val="2"/>
            <w:tcBorders>
              <w:top w:val="single" w:sz="4" w:space="0" w:color="auto"/>
              <w:left w:val="nil"/>
              <w:bottom w:val="nil"/>
              <w:right w:val="nil"/>
            </w:tcBorders>
            <w:shd w:val="clear" w:color="auto" w:fill="auto"/>
            <w:noWrap/>
            <w:vAlign w:val="bottom"/>
            <w:hideMark/>
          </w:tcPr>
          <w:p w14:paraId="4330F489"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-24.5</w:t>
            </w:r>
          </w:p>
        </w:tc>
      </w:tr>
      <w:tr w:rsidR="002D74D4" w:rsidRPr="00364CBC" w14:paraId="6FDD1467" w14:textId="77777777" w:rsidTr="008057FD">
        <w:trPr>
          <w:trHeight w:val="320"/>
        </w:trPr>
        <w:tc>
          <w:tcPr>
            <w:tcW w:w="993" w:type="dxa"/>
            <w:tcBorders>
              <w:top w:val="nil"/>
              <w:left w:val="nil"/>
              <w:bottom w:val="nil"/>
              <w:right w:val="nil"/>
            </w:tcBorders>
            <w:shd w:val="clear" w:color="auto" w:fill="auto"/>
            <w:noWrap/>
            <w:vAlign w:val="bottom"/>
            <w:hideMark/>
          </w:tcPr>
          <w:p w14:paraId="218D4E27"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5</w:t>
            </w:r>
          </w:p>
        </w:tc>
        <w:tc>
          <w:tcPr>
            <w:tcW w:w="733" w:type="dxa"/>
            <w:tcBorders>
              <w:top w:val="nil"/>
              <w:left w:val="nil"/>
              <w:bottom w:val="nil"/>
              <w:right w:val="nil"/>
            </w:tcBorders>
            <w:shd w:val="clear" w:color="auto" w:fill="auto"/>
            <w:noWrap/>
            <w:vAlign w:val="bottom"/>
            <w:hideMark/>
          </w:tcPr>
          <w:p w14:paraId="44FBED55"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46.5</w:t>
            </w:r>
          </w:p>
        </w:tc>
        <w:tc>
          <w:tcPr>
            <w:tcW w:w="850" w:type="dxa"/>
            <w:tcBorders>
              <w:top w:val="nil"/>
              <w:left w:val="nil"/>
              <w:bottom w:val="nil"/>
              <w:right w:val="nil"/>
            </w:tcBorders>
            <w:shd w:val="clear" w:color="auto" w:fill="auto"/>
            <w:noWrap/>
            <w:vAlign w:val="bottom"/>
            <w:hideMark/>
          </w:tcPr>
          <w:p w14:paraId="0FCCB471"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3</w:t>
            </w:r>
          </w:p>
        </w:tc>
        <w:tc>
          <w:tcPr>
            <w:tcW w:w="849" w:type="dxa"/>
            <w:tcBorders>
              <w:top w:val="nil"/>
              <w:left w:val="nil"/>
              <w:bottom w:val="nil"/>
              <w:right w:val="nil"/>
            </w:tcBorders>
            <w:shd w:val="clear" w:color="auto" w:fill="auto"/>
            <w:noWrap/>
            <w:vAlign w:val="bottom"/>
            <w:hideMark/>
          </w:tcPr>
          <w:p w14:paraId="3B330F5E"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97</w:t>
            </w:r>
          </w:p>
        </w:tc>
        <w:tc>
          <w:tcPr>
            <w:tcW w:w="852" w:type="dxa"/>
            <w:tcBorders>
              <w:top w:val="nil"/>
              <w:left w:val="nil"/>
              <w:bottom w:val="nil"/>
              <w:right w:val="nil"/>
            </w:tcBorders>
            <w:shd w:val="clear" w:color="auto" w:fill="auto"/>
            <w:noWrap/>
            <w:vAlign w:val="bottom"/>
            <w:hideMark/>
          </w:tcPr>
          <w:p w14:paraId="30E16B75"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51.5</w:t>
            </w:r>
          </w:p>
        </w:tc>
        <w:tc>
          <w:tcPr>
            <w:tcW w:w="743" w:type="dxa"/>
            <w:tcBorders>
              <w:top w:val="nil"/>
              <w:left w:val="nil"/>
              <w:bottom w:val="nil"/>
              <w:right w:val="nil"/>
            </w:tcBorders>
            <w:shd w:val="clear" w:color="auto" w:fill="auto"/>
            <w:noWrap/>
            <w:vAlign w:val="bottom"/>
            <w:hideMark/>
          </w:tcPr>
          <w:p w14:paraId="52E426F8"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70.1</w:t>
            </w:r>
          </w:p>
        </w:tc>
        <w:tc>
          <w:tcPr>
            <w:tcW w:w="815" w:type="dxa"/>
            <w:tcBorders>
              <w:top w:val="nil"/>
              <w:left w:val="nil"/>
              <w:bottom w:val="nil"/>
              <w:right w:val="nil"/>
            </w:tcBorders>
            <w:shd w:val="clear" w:color="auto" w:fill="auto"/>
            <w:noWrap/>
            <w:vAlign w:val="bottom"/>
            <w:hideMark/>
          </w:tcPr>
          <w:p w14:paraId="15B7CC2B"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3</w:t>
            </w:r>
          </w:p>
        </w:tc>
        <w:tc>
          <w:tcPr>
            <w:tcW w:w="850" w:type="dxa"/>
            <w:tcBorders>
              <w:top w:val="nil"/>
              <w:left w:val="nil"/>
              <w:bottom w:val="nil"/>
              <w:right w:val="nil"/>
            </w:tcBorders>
            <w:shd w:val="clear" w:color="auto" w:fill="auto"/>
            <w:noWrap/>
            <w:vAlign w:val="bottom"/>
            <w:hideMark/>
          </w:tcPr>
          <w:p w14:paraId="47203974"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97</w:t>
            </w:r>
          </w:p>
        </w:tc>
        <w:tc>
          <w:tcPr>
            <w:tcW w:w="851" w:type="dxa"/>
            <w:tcBorders>
              <w:top w:val="nil"/>
              <w:left w:val="nil"/>
              <w:bottom w:val="nil"/>
              <w:right w:val="nil"/>
            </w:tcBorders>
            <w:shd w:val="clear" w:color="auto" w:fill="auto"/>
            <w:noWrap/>
            <w:vAlign w:val="bottom"/>
            <w:hideMark/>
          </w:tcPr>
          <w:p w14:paraId="3A48FAF2"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75.2</w:t>
            </w:r>
          </w:p>
        </w:tc>
        <w:tc>
          <w:tcPr>
            <w:tcW w:w="710" w:type="dxa"/>
            <w:gridSpan w:val="2"/>
            <w:tcBorders>
              <w:top w:val="nil"/>
              <w:left w:val="nil"/>
              <w:bottom w:val="nil"/>
              <w:right w:val="nil"/>
            </w:tcBorders>
            <w:shd w:val="clear" w:color="auto" w:fill="auto"/>
            <w:noWrap/>
            <w:vAlign w:val="bottom"/>
            <w:hideMark/>
          </w:tcPr>
          <w:p w14:paraId="1CCFEDA8"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-23.7</w:t>
            </w:r>
          </w:p>
        </w:tc>
      </w:tr>
      <w:tr w:rsidR="002D74D4" w:rsidRPr="00364CBC" w14:paraId="23A0DBD3" w14:textId="77777777" w:rsidTr="008057FD">
        <w:trPr>
          <w:trHeight w:val="320"/>
        </w:trPr>
        <w:tc>
          <w:tcPr>
            <w:tcW w:w="993" w:type="dxa"/>
            <w:tcBorders>
              <w:top w:val="nil"/>
              <w:left w:val="nil"/>
              <w:bottom w:val="nil"/>
              <w:right w:val="nil"/>
            </w:tcBorders>
            <w:shd w:val="clear" w:color="auto" w:fill="auto"/>
            <w:noWrap/>
            <w:vAlign w:val="bottom"/>
            <w:hideMark/>
          </w:tcPr>
          <w:p w14:paraId="6DDB15F8"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10</w:t>
            </w:r>
          </w:p>
        </w:tc>
        <w:tc>
          <w:tcPr>
            <w:tcW w:w="733" w:type="dxa"/>
            <w:tcBorders>
              <w:top w:val="nil"/>
              <w:left w:val="nil"/>
              <w:bottom w:val="nil"/>
              <w:right w:val="nil"/>
            </w:tcBorders>
            <w:shd w:val="clear" w:color="auto" w:fill="auto"/>
            <w:noWrap/>
            <w:vAlign w:val="bottom"/>
            <w:hideMark/>
          </w:tcPr>
          <w:p w14:paraId="08E6BFD6"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44.9</w:t>
            </w:r>
          </w:p>
        </w:tc>
        <w:tc>
          <w:tcPr>
            <w:tcW w:w="850" w:type="dxa"/>
            <w:tcBorders>
              <w:top w:val="nil"/>
              <w:left w:val="nil"/>
              <w:bottom w:val="nil"/>
              <w:right w:val="nil"/>
            </w:tcBorders>
            <w:shd w:val="clear" w:color="auto" w:fill="auto"/>
            <w:noWrap/>
            <w:vAlign w:val="bottom"/>
            <w:hideMark/>
          </w:tcPr>
          <w:p w14:paraId="175A2839"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7</w:t>
            </w:r>
          </w:p>
        </w:tc>
        <w:tc>
          <w:tcPr>
            <w:tcW w:w="849" w:type="dxa"/>
            <w:tcBorders>
              <w:top w:val="nil"/>
              <w:left w:val="nil"/>
              <w:bottom w:val="nil"/>
              <w:right w:val="nil"/>
            </w:tcBorders>
            <w:shd w:val="clear" w:color="auto" w:fill="auto"/>
            <w:noWrap/>
            <w:vAlign w:val="bottom"/>
            <w:hideMark/>
          </w:tcPr>
          <w:p w14:paraId="78C5BE03"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93</w:t>
            </w:r>
          </w:p>
        </w:tc>
        <w:tc>
          <w:tcPr>
            <w:tcW w:w="852" w:type="dxa"/>
            <w:tcBorders>
              <w:top w:val="nil"/>
              <w:left w:val="nil"/>
              <w:bottom w:val="nil"/>
              <w:right w:val="nil"/>
            </w:tcBorders>
            <w:shd w:val="clear" w:color="auto" w:fill="auto"/>
            <w:noWrap/>
            <w:vAlign w:val="bottom"/>
            <w:hideMark/>
          </w:tcPr>
          <w:p w14:paraId="551778D7"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54.9</w:t>
            </w:r>
          </w:p>
        </w:tc>
        <w:tc>
          <w:tcPr>
            <w:tcW w:w="743" w:type="dxa"/>
            <w:tcBorders>
              <w:top w:val="nil"/>
              <w:left w:val="nil"/>
              <w:bottom w:val="nil"/>
              <w:right w:val="nil"/>
            </w:tcBorders>
            <w:shd w:val="clear" w:color="auto" w:fill="auto"/>
            <w:noWrap/>
            <w:vAlign w:val="bottom"/>
            <w:hideMark/>
          </w:tcPr>
          <w:p w14:paraId="0083C4C6"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67.7</w:t>
            </w:r>
          </w:p>
        </w:tc>
        <w:tc>
          <w:tcPr>
            <w:tcW w:w="815" w:type="dxa"/>
            <w:tcBorders>
              <w:top w:val="nil"/>
              <w:left w:val="nil"/>
              <w:bottom w:val="nil"/>
              <w:right w:val="nil"/>
            </w:tcBorders>
            <w:shd w:val="clear" w:color="auto" w:fill="auto"/>
            <w:noWrap/>
            <w:vAlign w:val="bottom"/>
            <w:hideMark/>
          </w:tcPr>
          <w:p w14:paraId="5A208C49"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7</w:t>
            </w:r>
          </w:p>
        </w:tc>
        <w:tc>
          <w:tcPr>
            <w:tcW w:w="850" w:type="dxa"/>
            <w:tcBorders>
              <w:top w:val="nil"/>
              <w:left w:val="nil"/>
              <w:bottom w:val="nil"/>
              <w:right w:val="nil"/>
            </w:tcBorders>
            <w:shd w:val="clear" w:color="auto" w:fill="auto"/>
            <w:noWrap/>
            <w:vAlign w:val="bottom"/>
            <w:hideMark/>
          </w:tcPr>
          <w:p w14:paraId="2DB2BABE"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93</w:t>
            </w:r>
          </w:p>
        </w:tc>
        <w:tc>
          <w:tcPr>
            <w:tcW w:w="851" w:type="dxa"/>
            <w:tcBorders>
              <w:top w:val="nil"/>
              <w:left w:val="nil"/>
              <w:bottom w:val="nil"/>
              <w:right w:val="nil"/>
            </w:tcBorders>
            <w:shd w:val="clear" w:color="auto" w:fill="auto"/>
            <w:noWrap/>
            <w:vAlign w:val="bottom"/>
            <w:hideMark/>
          </w:tcPr>
          <w:p w14:paraId="3CB2D162"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77.7</w:t>
            </w:r>
          </w:p>
        </w:tc>
        <w:tc>
          <w:tcPr>
            <w:tcW w:w="710" w:type="dxa"/>
            <w:gridSpan w:val="2"/>
            <w:tcBorders>
              <w:top w:val="nil"/>
              <w:left w:val="nil"/>
              <w:bottom w:val="nil"/>
              <w:right w:val="nil"/>
            </w:tcBorders>
            <w:shd w:val="clear" w:color="auto" w:fill="auto"/>
            <w:noWrap/>
            <w:vAlign w:val="bottom"/>
            <w:hideMark/>
          </w:tcPr>
          <w:p w14:paraId="33176595"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-22.8</w:t>
            </w:r>
          </w:p>
        </w:tc>
      </w:tr>
      <w:tr w:rsidR="002D74D4" w:rsidRPr="00364CBC" w14:paraId="70BED617" w14:textId="77777777" w:rsidTr="008057FD">
        <w:trPr>
          <w:trHeight w:val="320"/>
        </w:trPr>
        <w:tc>
          <w:tcPr>
            <w:tcW w:w="993" w:type="dxa"/>
            <w:tcBorders>
              <w:top w:val="nil"/>
              <w:left w:val="nil"/>
              <w:bottom w:val="nil"/>
              <w:right w:val="nil"/>
            </w:tcBorders>
            <w:shd w:val="clear" w:color="auto" w:fill="auto"/>
            <w:noWrap/>
            <w:vAlign w:val="bottom"/>
            <w:hideMark/>
          </w:tcPr>
          <w:p w14:paraId="12DB89EC"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20</w:t>
            </w:r>
          </w:p>
        </w:tc>
        <w:tc>
          <w:tcPr>
            <w:tcW w:w="733" w:type="dxa"/>
            <w:tcBorders>
              <w:top w:val="nil"/>
              <w:left w:val="nil"/>
              <w:bottom w:val="nil"/>
              <w:right w:val="nil"/>
            </w:tcBorders>
            <w:shd w:val="clear" w:color="auto" w:fill="auto"/>
            <w:noWrap/>
            <w:vAlign w:val="bottom"/>
            <w:hideMark/>
          </w:tcPr>
          <w:p w14:paraId="0B46DF34"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41.7</w:t>
            </w:r>
          </w:p>
        </w:tc>
        <w:tc>
          <w:tcPr>
            <w:tcW w:w="850" w:type="dxa"/>
            <w:tcBorders>
              <w:top w:val="nil"/>
              <w:left w:val="nil"/>
              <w:bottom w:val="nil"/>
              <w:right w:val="nil"/>
            </w:tcBorders>
            <w:shd w:val="clear" w:color="auto" w:fill="auto"/>
            <w:noWrap/>
            <w:vAlign w:val="bottom"/>
            <w:hideMark/>
          </w:tcPr>
          <w:p w14:paraId="38ED97C5"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13</w:t>
            </w:r>
          </w:p>
        </w:tc>
        <w:tc>
          <w:tcPr>
            <w:tcW w:w="849" w:type="dxa"/>
            <w:tcBorders>
              <w:top w:val="nil"/>
              <w:left w:val="nil"/>
              <w:bottom w:val="nil"/>
              <w:right w:val="nil"/>
            </w:tcBorders>
            <w:shd w:val="clear" w:color="auto" w:fill="auto"/>
            <w:noWrap/>
            <w:vAlign w:val="bottom"/>
            <w:hideMark/>
          </w:tcPr>
          <w:p w14:paraId="0DE43E28"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87</w:t>
            </w:r>
          </w:p>
        </w:tc>
        <w:tc>
          <w:tcPr>
            <w:tcW w:w="852" w:type="dxa"/>
            <w:tcBorders>
              <w:top w:val="nil"/>
              <w:left w:val="nil"/>
              <w:bottom w:val="nil"/>
              <w:right w:val="nil"/>
            </w:tcBorders>
            <w:shd w:val="clear" w:color="auto" w:fill="auto"/>
            <w:noWrap/>
            <w:vAlign w:val="bottom"/>
            <w:hideMark/>
          </w:tcPr>
          <w:p w14:paraId="083132FE"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61.7</w:t>
            </w:r>
          </w:p>
        </w:tc>
        <w:tc>
          <w:tcPr>
            <w:tcW w:w="743" w:type="dxa"/>
            <w:tcBorders>
              <w:top w:val="nil"/>
              <w:left w:val="nil"/>
              <w:bottom w:val="nil"/>
              <w:right w:val="nil"/>
            </w:tcBorders>
            <w:shd w:val="clear" w:color="auto" w:fill="auto"/>
            <w:noWrap/>
            <w:vAlign w:val="bottom"/>
            <w:hideMark/>
          </w:tcPr>
          <w:p w14:paraId="627DDF10"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62.8</w:t>
            </w:r>
          </w:p>
        </w:tc>
        <w:tc>
          <w:tcPr>
            <w:tcW w:w="815" w:type="dxa"/>
            <w:tcBorders>
              <w:top w:val="nil"/>
              <w:left w:val="nil"/>
              <w:bottom w:val="nil"/>
              <w:right w:val="nil"/>
            </w:tcBorders>
            <w:shd w:val="clear" w:color="auto" w:fill="auto"/>
            <w:noWrap/>
            <w:vAlign w:val="bottom"/>
            <w:hideMark/>
          </w:tcPr>
          <w:p w14:paraId="11E349C6"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14</w:t>
            </w:r>
          </w:p>
        </w:tc>
        <w:tc>
          <w:tcPr>
            <w:tcW w:w="850" w:type="dxa"/>
            <w:tcBorders>
              <w:top w:val="nil"/>
              <w:left w:val="nil"/>
              <w:bottom w:val="nil"/>
              <w:right w:val="nil"/>
            </w:tcBorders>
            <w:shd w:val="clear" w:color="auto" w:fill="auto"/>
            <w:noWrap/>
            <w:vAlign w:val="bottom"/>
            <w:hideMark/>
          </w:tcPr>
          <w:p w14:paraId="5791E60E"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86</w:t>
            </w:r>
          </w:p>
        </w:tc>
        <w:tc>
          <w:tcPr>
            <w:tcW w:w="851" w:type="dxa"/>
            <w:tcBorders>
              <w:top w:val="nil"/>
              <w:left w:val="nil"/>
              <w:bottom w:val="nil"/>
              <w:right w:val="nil"/>
            </w:tcBorders>
            <w:shd w:val="clear" w:color="auto" w:fill="auto"/>
            <w:noWrap/>
            <w:vAlign w:val="bottom"/>
            <w:hideMark/>
          </w:tcPr>
          <w:p w14:paraId="1333789C"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82.8</w:t>
            </w:r>
          </w:p>
        </w:tc>
        <w:tc>
          <w:tcPr>
            <w:tcW w:w="710" w:type="dxa"/>
            <w:gridSpan w:val="2"/>
            <w:tcBorders>
              <w:top w:val="nil"/>
              <w:left w:val="nil"/>
              <w:bottom w:val="nil"/>
              <w:right w:val="nil"/>
            </w:tcBorders>
            <w:shd w:val="clear" w:color="auto" w:fill="auto"/>
            <w:noWrap/>
            <w:vAlign w:val="bottom"/>
            <w:hideMark/>
          </w:tcPr>
          <w:p w14:paraId="38A6C420"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-21.1</w:t>
            </w:r>
          </w:p>
        </w:tc>
      </w:tr>
      <w:tr w:rsidR="002D74D4" w:rsidRPr="00364CBC" w14:paraId="705E82E1" w14:textId="77777777" w:rsidTr="008057FD">
        <w:trPr>
          <w:trHeight w:val="320"/>
        </w:trPr>
        <w:tc>
          <w:tcPr>
            <w:tcW w:w="993" w:type="dxa"/>
            <w:tcBorders>
              <w:top w:val="nil"/>
              <w:left w:val="nil"/>
              <w:bottom w:val="nil"/>
              <w:right w:val="nil"/>
            </w:tcBorders>
            <w:shd w:val="clear" w:color="auto" w:fill="auto"/>
            <w:noWrap/>
            <w:vAlign w:val="bottom"/>
            <w:hideMark/>
          </w:tcPr>
          <w:p w14:paraId="33A440E2"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30</w:t>
            </w:r>
          </w:p>
        </w:tc>
        <w:tc>
          <w:tcPr>
            <w:tcW w:w="733" w:type="dxa"/>
            <w:tcBorders>
              <w:top w:val="nil"/>
              <w:left w:val="nil"/>
              <w:bottom w:val="nil"/>
              <w:right w:val="nil"/>
            </w:tcBorders>
            <w:shd w:val="clear" w:color="auto" w:fill="auto"/>
            <w:noWrap/>
            <w:vAlign w:val="bottom"/>
            <w:hideMark/>
          </w:tcPr>
          <w:p w14:paraId="3F59F3BF"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38.5</w:t>
            </w:r>
          </w:p>
        </w:tc>
        <w:tc>
          <w:tcPr>
            <w:tcW w:w="850" w:type="dxa"/>
            <w:tcBorders>
              <w:top w:val="nil"/>
              <w:left w:val="nil"/>
              <w:bottom w:val="nil"/>
              <w:right w:val="nil"/>
            </w:tcBorders>
            <w:shd w:val="clear" w:color="auto" w:fill="auto"/>
            <w:noWrap/>
            <w:vAlign w:val="bottom"/>
            <w:hideMark/>
          </w:tcPr>
          <w:p w14:paraId="78E8B176"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20</w:t>
            </w:r>
          </w:p>
        </w:tc>
        <w:tc>
          <w:tcPr>
            <w:tcW w:w="849" w:type="dxa"/>
            <w:tcBorders>
              <w:top w:val="nil"/>
              <w:left w:val="nil"/>
              <w:bottom w:val="nil"/>
              <w:right w:val="nil"/>
            </w:tcBorders>
            <w:shd w:val="clear" w:color="auto" w:fill="auto"/>
            <w:noWrap/>
            <w:vAlign w:val="bottom"/>
            <w:hideMark/>
          </w:tcPr>
          <w:p w14:paraId="11ECFC39"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80</w:t>
            </w:r>
          </w:p>
        </w:tc>
        <w:tc>
          <w:tcPr>
            <w:tcW w:w="852" w:type="dxa"/>
            <w:tcBorders>
              <w:top w:val="nil"/>
              <w:left w:val="nil"/>
              <w:bottom w:val="nil"/>
              <w:right w:val="nil"/>
            </w:tcBorders>
            <w:shd w:val="clear" w:color="auto" w:fill="auto"/>
            <w:noWrap/>
            <w:vAlign w:val="bottom"/>
            <w:hideMark/>
          </w:tcPr>
          <w:p w14:paraId="4B94D007"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68.5</w:t>
            </w:r>
          </w:p>
        </w:tc>
        <w:tc>
          <w:tcPr>
            <w:tcW w:w="743" w:type="dxa"/>
            <w:tcBorders>
              <w:top w:val="nil"/>
              <w:left w:val="nil"/>
              <w:bottom w:val="nil"/>
              <w:right w:val="nil"/>
            </w:tcBorders>
            <w:shd w:val="clear" w:color="auto" w:fill="auto"/>
            <w:noWrap/>
            <w:vAlign w:val="bottom"/>
            <w:hideMark/>
          </w:tcPr>
          <w:p w14:paraId="26FD74A9"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57.8</w:t>
            </w:r>
          </w:p>
        </w:tc>
        <w:tc>
          <w:tcPr>
            <w:tcW w:w="815" w:type="dxa"/>
            <w:tcBorders>
              <w:top w:val="nil"/>
              <w:left w:val="nil"/>
              <w:bottom w:val="nil"/>
              <w:right w:val="nil"/>
            </w:tcBorders>
            <w:shd w:val="clear" w:color="auto" w:fill="auto"/>
            <w:noWrap/>
            <w:vAlign w:val="bottom"/>
            <w:hideMark/>
          </w:tcPr>
          <w:p w14:paraId="6471423F"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20</w:t>
            </w:r>
          </w:p>
        </w:tc>
        <w:tc>
          <w:tcPr>
            <w:tcW w:w="850" w:type="dxa"/>
            <w:tcBorders>
              <w:top w:val="nil"/>
              <w:left w:val="nil"/>
              <w:bottom w:val="nil"/>
              <w:right w:val="nil"/>
            </w:tcBorders>
            <w:shd w:val="clear" w:color="auto" w:fill="auto"/>
            <w:noWrap/>
            <w:vAlign w:val="bottom"/>
            <w:hideMark/>
          </w:tcPr>
          <w:p w14:paraId="68075655"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80</w:t>
            </w:r>
          </w:p>
        </w:tc>
        <w:tc>
          <w:tcPr>
            <w:tcW w:w="851" w:type="dxa"/>
            <w:tcBorders>
              <w:top w:val="nil"/>
              <w:left w:val="nil"/>
              <w:bottom w:val="nil"/>
              <w:right w:val="nil"/>
            </w:tcBorders>
            <w:shd w:val="clear" w:color="auto" w:fill="auto"/>
            <w:noWrap/>
            <w:vAlign w:val="bottom"/>
            <w:hideMark/>
          </w:tcPr>
          <w:p w14:paraId="7C87E6D9"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87.9</w:t>
            </w:r>
          </w:p>
        </w:tc>
        <w:tc>
          <w:tcPr>
            <w:tcW w:w="710" w:type="dxa"/>
            <w:gridSpan w:val="2"/>
            <w:tcBorders>
              <w:top w:val="nil"/>
              <w:left w:val="nil"/>
              <w:bottom w:val="nil"/>
              <w:right w:val="nil"/>
            </w:tcBorders>
            <w:shd w:val="clear" w:color="auto" w:fill="auto"/>
            <w:noWrap/>
            <w:vAlign w:val="bottom"/>
            <w:hideMark/>
          </w:tcPr>
          <w:p w14:paraId="04B00939"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-19.3</w:t>
            </w:r>
          </w:p>
        </w:tc>
      </w:tr>
      <w:tr w:rsidR="002D74D4" w:rsidRPr="00364CBC" w14:paraId="657CE568" w14:textId="77777777" w:rsidTr="008057FD">
        <w:trPr>
          <w:trHeight w:val="320"/>
        </w:trPr>
        <w:tc>
          <w:tcPr>
            <w:tcW w:w="993" w:type="dxa"/>
            <w:tcBorders>
              <w:top w:val="nil"/>
              <w:left w:val="nil"/>
              <w:bottom w:val="nil"/>
              <w:right w:val="nil"/>
            </w:tcBorders>
            <w:shd w:val="clear" w:color="auto" w:fill="auto"/>
            <w:noWrap/>
            <w:vAlign w:val="bottom"/>
            <w:hideMark/>
          </w:tcPr>
          <w:p w14:paraId="031D107E"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40</w:t>
            </w:r>
          </w:p>
        </w:tc>
        <w:tc>
          <w:tcPr>
            <w:tcW w:w="733" w:type="dxa"/>
            <w:tcBorders>
              <w:top w:val="nil"/>
              <w:left w:val="nil"/>
              <w:bottom w:val="nil"/>
              <w:right w:val="nil"/>
            </w:tcBorders>
            <w:shd w:val="clear" w:color="auto" w:fill="auto"/>
            <w:noWrap/>
            <w:vAlign w:val="bottom"/>
            <w:hideMark/>
          </w:tcPr>
          <w:p w14:paraId="0D0E554B"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35.3</w:t>
            </w:r>
          </w:p>
        </w:tc>
        <w:tc>
          <w:tcPr>
            <w:tcW w:w="850" w:type="dxa"/>
            <w:tcBorders>
              <w:top w:val="nil"/>
              <w:left w:val="nil"/>
              <w:bottom w:val="nil"/>
              <w:right w:val="nil"/>
            </w:tcBorders>
            <w:shd w:val="clear" w:color="auto" w:fill="auto"/>
            <w:noWrap/>
            <w:vAlign w:val="bottom"/>
            <w:hideMark/>
          </w:tcPr>
          <w:p w14:paraId="79EAD578"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27</w:t>
            </w:r>
          </w:p>
        </w:tc>
        <w:tc>
          <w:tcPr>
            <w:tcW w:w="849" w:type="dxa"/>
            <w:tcBorders>
              <w:top w:val="nil"/>
              <w:left w:val="nil"/>
              <w:bottom w:val="nil"/>
              <w:right w:val="nil"/>
            </w:tcBorders>
            <w:shd w:val="clear" w:color="auto" w:fill="auto"/>
            <w:noWrap/>
            <w:vAlign w:val="bottom"/>
            <w:hideMark/>
          </w:tcPr>
          <w:p w14:paraId="410C4868"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73</w:t>
            </w:r>
          </w:p>
        </w:tc>
        <w:tc>
          <w:tcPr>
            <w:tcW w:w="852" w:type="dxa"/>
            <w:tcBorders>
              <w:top w:val="nil"/>
              <w:left w:val="nil"/>
              <w:bottom w:val="nil"/>
              <w:right w:val="nil"/>
            </w:tcBorders>
            <w:shd w:val="clear" w:color="auto" w:fill="auto"/>
            <w:noWrap/>
            <w:vAlign w:val="bottom"/>
            <w:hideMark/>
          </w:tcPr>
          <w:p w14:paraId="0F429706"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75.3</w:t>
            </w:r>
          </w:p>
        </w:tc>
        <w:tc>
          <w:tcPr>
            <w:tcW w:w="743" w:type="dxa"/>
            <w:tcBorders>
              <w:top w:val="nil"/>
              <w:left w:val="nil"/>
              <w:bottom w:val="nil"/>
              <w:right w:val="nil"/>
            </w:tcBorders>
            <w:shd w:val="clear" w:color="auto" w:fill="auto"/>
            <w:noWrap/>
            <w:vAlign w:val="bottom"/>
            <w:hideMark/>
          </w:tcPr>
          <w:p w14:paraId="08A88179"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52.9</w:t>
            </w:r>
          </w:p>
        </w:tc>
        <w:tc>
          <w:tcPr>
            <w:tcW w:w="815" w:type="dxa"/>
            <w:tcBorders>
              <w:top w:val="nil"/>
              <w:left w:val="nil"/>
              <w:bottom w:val="nil"/>
              <w:right w:val="nil"/>
            </w:tcBorders>
            <w:shd w:val="clear" w:color="auto" w:fill="auto"/>
            <w:noWrap/>
            <w:vAlign w:val="bottom"/>
            <w:hideMark/>
          </w:tcPr>
          <w:p w14:paraId="437BAC97"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27</w:t>
            </w:r>
          </w:p>
        </w:tc>
        <w:tc>
          <w:tcPr>
            <w:tcW w:w="850" w:type="dxa"/>
            <w:tcBorders>
              <w:top w:val="nil"/>
              <w:left w:val="nil"/>
              <w:bottom w:val="nil"/>
              <w:right w:val="nil"/>
            </w:tcBorders>
            <w:shd w:val="clear" w:color="auto" w:fill="auto"/>
            <w:noWrap/>
            <w:vAlign w:val="bottom"/>
            <w:hideMark/>
          </w:tcPr>
          <w:p w14:paraId="7A98E815"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73</w:t>
            </w:r>
          </w:p>
        </w:tc>
        <w:tc>
          <w:tcPr>
            <w:tcW w:w="851" w:type="dxa"/>
            <w:tcBorders>
              <w:top w:val="nil"/>
              <w:left w:val="nil"/>
              <w:bottom w:val="nil"/>
              <w:right w:val="nil"/>
            </w:tcBorders>
            <w:shd w:val="clear" w:color="auto" w:fill="auto"/>
            <w:noWrap/>
            <w:vAlign w:val="bottom"/>
            <w:hideMark/>
          </w:tcPr>
          <w:p w14:paraId="570C558E"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92.9</w:t>
            </w:r>
          </w:p>
        </w:tc>
        <w:tc>
          <w:tcPr>
            <w:tcW w:w="710" w:type="dxa"/>
            <w:gridSpan w:val="2"/>
            <w:tcBorders>
              <w:top w:val="nil"/>
              <w:left w:val="nil"/>
              <w:bottom w:val="nil"/>
              <w:right w:val="nil"/>
            </w:tcBorders>
            <w:shd w:val="clear" w:color="auto" w:fill="auto"/>
            <w:noWrap/>
            <w:vAlign w:val="bottom"/>
            <w:hideMark/>
          </w:tcPr>
          <w:p w14:paraId="0F3B0008"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-17.6</w:t>
            </w:r>
          </w:p>
        </w:tc>
      </w:tr>
      <w:tr w:rsidR="002D74D4" w:rsidRPr="00364CBC" w14:paraId="72603344" w14:textId="77777777" w:rsidTr="008057FD">
        <w:trPr>
          <w:trHeight w:val="320"/>
        </w:trPr>
        <w:tc>
          <w:tcPr>
            <w:tcW w:w="993" w:type="dxa"/>
            <w:tcBorders>
              <w:top w:val="nil"/>
              <w:left w:val="nil"/>
              <w:bottom w:val="nil"/>
              <w:right w:val="nil"/>
            </w:tcBorders>
            <w:shd w:val="clear" w:color="auto" w:fill="auto"/>
            <w:noWrap/>
            <w:vAlign w:val="bottom"/>
            <w:hideMark/>
          </w:tcPr>
          <w:p w14:paraId="517C46FA"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50</w:t>
            </w:r>
          </w:p>
        </w:tc>
        <w:tc>
          <w:tcPr>
            <w:tcW w:w="733" w:type="dxa"/>
            <w:tcBorders>
              <w:top w:val="nil"/>
              <w:left w:val="nil"/>
              <w:bottom w:val="nil"/>
              <w:right w:val="nil"/>
            </w:tcBorders>
            <w:shd w:val="clear" w:color="auto" w:fill="auto"/>
            <w:noWrap/>
            <w:vAlign w:val="bottom"/>
            <w:hideMark/>
          </w:tcPr>
          <w:p w14:paraId="27BBD67D"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32.2</w:t>
            </w:r>
          </w:p>
        </w:tc>
        <w:tc>
          <w:tcPr>
            <w:tcW w:w="850" w:type="dxa"/>
            <w:tcBorders>
              <w:top w:val="nil"/>
              <w:left w:val="nil"/>
              <w:bottom w:val="nil"/>
              <w:right w:val="nil"/>
            </w:tcBorders>
            <w:shd w:val="clear" w:color="auto" w:fill="auto"/>
            <w:noWrap/>
            <w:vAlign w:val="bottom"/>
            <w:hideMark/>
          </w:tcPr>
          <w:p w14:paraId="6C2041F0"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33</w:t>
            </w:r>
          </w:p>
        </w:tc>
        <w:tc>
          <w:tcPr>
            <w:tcW w:w="849" w:type="dxa"/>
            <w:tcBorders>
              <w:top w:val="nil"/>
              <w:left w:val="nil"/>
              <w:bottom w:val="nil"/>
              <w:right w:val="nil"/>
            </w:tcBorders>
            <w:shd w:val="clear" w:color="auto" w:fill="auto"/>
            <w:noWrap/>
            <w:vAlign w:val="bottom"/>
            <w:hideMark/>
          </w:tcPr>
          <w:p w14:paraId="2C8E8DCC"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67</w:t>
            </w:r>
          </w:p>
        </w:tc>
        <w:tc>
          <w:tcPr>
            <w:tcW w:w="852" w:type="dxa"/>
            <w:tcBorders>
              <w:top w:val="nil"/>
              <w:left w:val="nil"/>
              <w:bottom w:val="nil"/>
              <w:right w:val="nil"/>
            </w:tcBorders>
            <w:shd w:val="clear" w:color="auto" w:fill="auto"/>
            <w:noWrap/>
            <w:vAlign w:val="bottom"/>
            <w:hideMark/>
          </w:tcPr>
          <w:p w14:paraId="73E29D74"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82.2</w:t>
            </w:r>
          </w:p>
        </w:tc>
        <w:tc>
          <w:tcPr>
            <w:tcW w:w="743" w:type="dxa"/>
            <w:tcBorders>
              <w:top w:val="nil"/>
              <w:left w:val="nil"/>
              <w:bottom w:val="nil"/>
              <w:right w:val="nil"/>
            </w:tcBorders>
            <w:shd w:val="clear" w:color="auto" w:fill="auto"/>
            <w:noWrap/>
            <w:vAlign w:val="bottom"/>
            <w:hideMark/>
          </w:tcPr>
          <w:p w14:paraId="57BF5CE1"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48.0</w:t>
            </w:r>
          </w:p>
        </w:tc>
        <w:tc>
          <w:tcPr>
            <w:tcW w:w="815" w:type="dxa"/>
            <w:tcBorders>
              <w:top w:val="nil"/>
              <w:left w:val="nil"/>
              <w:bottom w:val="nil"/>
              <w:right w:val="nil"/>
            </w:tcBorders>
            <w:shd w:val="clear" w:color="auto" w:fill="auto"/>
            <w:noWrap/>
            <w:vAlign w:val="bottom"/>
            <w:hideMark/>
          </w:tcPr>
          <w:p w14:paraId="635B19C0"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34</w:t>
            </w:r>
          </w:p>
        </w:tc>
        <w:tc>
          <w:tcPr>
            <w:tcW w:w="850" w:type="dxa"/>
            <w:tcBorders>
              <w:top w:val="nil"/>
              <w:left w:val="nil"/>
              <w:bottom w:val="nil"/>
              <w:right w:val="nil"/>
            </w:tcBorders>
            <w:shd w:val="clear" w:color="auto" w:fill="auto"/>
            <w:noWrap/>
            <w:vAlign w:val="bottom"/>
            <w:hideMark/>
          </w:tcPr>
          <w:p w14:paraId="38F7B7D0"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66</w:t>
            </w:r>
          </w:p>
        </w:tc>
        <w:tc>
          <w:tcPr>
            <w:tcW w:w="851" w:type="dxa"/>
            <w:tcBorders>
              <w:top w:val="nil"/>
              <w:left w:val="nil"/>
              <w:bottom w:val="nil"/>
              <w:right w:val="nil"/>
            </w:tcBorders>
            <w:shd w:val="clear" w:color="auto" w:fill="auto"/>
            <w:noWrap/>
            <w:vAlign w:val="bottom"/>
            <w:hideMark/>
          </w:tcPr>
          <w:p w14:paraId="125370F8"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98.0</w:t>
            </w:r>
          </w:p>
        </w:tc>
        <w:tc>
          <w:tcPr>
            <w:tcW w:w="710" w:type="dxa"/>
            <w:gridSpan w:val="2"/>
            <w:tcBorders>
              <w:top w:val="nil"/>
              <w:left w:val="nil"/>
              <w:bottom w:val="nil"/>
              <w:right w:val="nil"/>
            </w:tcBorders>
            <w:shd w:val="clear" w:color="auto" w:fill="auto"/>
            <w:noWrap/>
            <w:vAlign w:val="bottom"/>
            <w:hideMark/>
          </w:tcPr>
          <w:p w14:paraId="26219BBC"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-15.9</w:t>
            </w:r>
          </w:p>
        </w:tc>
      </w:tr>
      <w:tr w:rsidR="002D74D4" w:rsidRPr="00364CBC" w14:paraId="284DEBA8" w14:textId="77777777" w:rsidTr="008057FD">
        <w:trPr>
          <w:trHeight w:val="320"/>
        </w:trPr>
        <w:tc>
          <w:tcPr>
            <w:tcW w:w="993" w:type="dxa"/>
            <w:tcBorders>
              <w:top w:val="nil"/>
              <w:left w:val="nil"/>
              <w:bottom w:val="nil"/>
              <w:right w:val="nil"/>
            </w:tcBorders>
            <w:shd w:val="clear" w:color="auto" w:fill="auto"/>
            <w:noWrap/>
            <w:vAlign w:val="bottom"/>
            <w:hideMark/>
          </w:tcPr>
          <w:p w14:paraId="6130302C"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60</w:t>
            </w:r>
          </w:p>
        </w:tc>
        <w:tc>
          <w:tcPr>
            <w:tcW w:w="733" w:type="dxa"/>
            <w:tcBorders>
              <w:top w:val="nil"/>
              <w:left w:val="nil"/>
              <w:bottom w:val="nil"/>
              <w:right w:val="nil"/>
            </w:tcBorders>
            <w:shd w:val="clear" w:color="auto" w:fill="auto"/>
            <w:noWrap/>
            <w:vAlign w:val="bottom"/>
            <w:hideMark/>
          </w:tcPr>
          <w:p w14:paraId="10B4EB1E"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29.0</w:t>
            </w:r>
          </w:p>
        </w:tc>
        <w:tc>
          <w:tcPr>
            <w:tcW w:w="850" w:type="dxa"/>
            <w:tcBorders>
              <w:top w:val="nil"/>
              <w:left w:val="nil"/>
              <w:bottom w:val="nil"/>
              <w:right w:val="nil"/>
            </w:tcBorders>
            <w:shd w:val="clear" w:color="auto" w:fill="auto"/>
            <w:noWrap/>
            <w:vAlign w:val="bottom"/>
            <w:hideMark/>
          </w:tcPr>
          <w:p w14:paraId="07AC9D4B"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40</w:t>
            </w:r>
          </w:p>
        </w:tc>
        <w:tc>
          <w:tcPr>
            <w:tcW w:w="849" w:type="dxa"/>
            <w:tcBorders>
              <w:top w:val="nil"/>
              <w:left w:val="nil"/>
              <w:bottom w:val="nil"/>
              <w:right w:val="nil"/>
            </w:tcBorders>
            <w:shd w:val="clear" w:color="auto" w:fill="auto"/>
            <w:noWrap/>
            <w:vAlign w:val="bottom"/>
            <w:hideMark/>
          </w:tcPr>
          <w:p w14:paraId="041AECFD"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60</w:t>
            </w:r>
          </w:p>
        </w:tc>
        <w:tc>
          <w:tcPr>
            <w:tcW w:w="852" w:type="dxa"/>
            <w:tcBorders>
              <w:top w:val="nil"/>
              <w:left w:val="nil"/>
              <w:bottom w:val="nil"/>
              <w:right w:val="nil"/>
            </w:tcBorders>
            <w:shd w:val="clear" w:color="auto" w:fill="auto"/>
            <w:noWrap/>
            <w:vAlign w:val="bottom"/>
            <w:hideMark/>
          </w:tcPr>
          <w:p w14:paraId="180255DE"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89.0</w:t>
            </w:r>
          </w:p>
        </w:tc>
        <w:tc>
          <w:tcPr>
            <w:tcW w:w="743" w:type="dxa"/>
            <w:tcBorders>
              <w:top w:val="nil"/>
              <w:left w:val="nil"/>
              <w:bottom w:val="nil"/>
              <w:right w:val="nil"/>
            </w:tcBorders>
            <w:shd w:val="clear" w:color="auto" w:fill="auto"/>
            <w:noWrap/>
            <w:vAlign w:val="bottom"/>
            <w:hideMark/>
          </w:tcPr>
          <w:p w14:paraId="2CA4E2B7"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43.1</w:t>
            </w:r>
          </w:p>
        </w:tc>
        <w:tc>
          <w:tcPr>
            <w:tcW w:w="815" w:type="dxa"/>
            <w:tcBorders>
              <w:top w:val="nil"/>
              <w:left w:val="nil"/>
              <w:bottom w:val="nil"/>
              <w:right w:val="nil"/>
            </w:tcBorders>
            <w:shd w:val="clear" w:color="auto" w:fill="auto"/>
            <w:noWrap/>
            <w:vAlign w:val="bottom"/>
            <w:hideMark/>
          </w:tcPr>
          <w:p w14:paraId="4C9A61BE"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41</w:t>
            </w:r>
          </w:p>
        </w:tc>
        <w:tc>
          <w:tcPr>
            <w:tcW w:w="850" w:type="dxa"/>
            <w:tcBorders>
              <w:top w:val="nil"/>
              <w:left w:val="nil"/>
              <w:bottom w:val="nil"/>
              <w:right w:val="nil"/>
            </w:tcBorders>
            <w:shd w:val="clear" w:color="auto" w:fill="auto"/>
            <w:noWrap/>
            <w:vAlign w:val="bottom"/>
            <w:hideMark/>
          </w:tcPr>
          <w:p w14:paraId="59A49901"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59</w:t>
            </w:r>
          </w:p>
        </w:tc>
        <w:tc>
          <w:tcPr>
            <w:tcW w:w="851" w:type="dxa"/>
            <w:tcBorders>
              <w:top w:val="nil"/>
              <w:left w:val="nil"/>
              <w:bottom w:val="nil"/>
              <w:right w:val="nil"/>
            </w:tcBorders>
            <w:shd w:val="clear" w:color="auto" w:fill="auto"/>
            <w:noWrap/>
            <w:vAlign w:val="bottom"/>
            <w:hideMark/>
          </w:tcPr>
          <w:p w14:paraId="1A8E932F"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103.1</w:t>
            </w:r>
          </w:p>
        </w:tc>
        <w:tc>
          <w:tcPr>
            <w:tcW w:w="710" w:type="dxa"/>
            <w:gridSpan w:val="2"/>
            <w:tcBorders>
              <w:top w:val="nil"/>
              <w:left w:val="nil"/>
              <w:bottom w:val="nil"/>
              <w:right w:val="nil"/>
            </w:tcBorders>
            <w:shd w:val="clear" w:color="auto" w:fill="auto"/>
            <w:noWrap/>
            <w:vAlign w:val="bottom"/>
            <w:hideMark/>
          </w:tcPr>
          <w:p w14:paraId="6AB1210D"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-14.1</w:t>
            </w:r>
          </w:p>
        </w:tc>
      </w:tr>
      <w:tr w:rsidR="002D74D4" w:rsidRPr="00364CBC" w14:paraId="2312FD3E" w14:textId="77777777" w:rsidTr="008057FD">
        <w:trPr>
          <w:trHeight w:val="320"/>
        </w:trPr>
        <w:tc>
          <w:tcPr>
            <w:tcW w:w="993" w:type="dxa"/>
            <w:tcBorders>
              <w:top w:val="nil"/>
              <w:left w:val="nil"/>
              <w:bottom w:val="nil"/>
              <w:right w:val="nil"/>
            </w:tcBorders>
            <w:shd w:val="clear" w:color="auto" w:fill="auto"/>
            <w:noWrap/>
            <w:vAlign w:val="bottom"/>
            <w:hideMark/>
          </w:tcPr>
          <w:p w14:paraId="10923C57"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70</w:t>
            </w:r>
          </w:p>
        </w:tc>
        <w:tc>
          <w:tcPr>
            <w:tcW w:w="733" w:type="dxa"/>
            <w:tcBorders>
              <w:top w:val="nil"/>
              <w:left w:val="nil"/>
              <w:bottom w:val="nil"/>
              <w:right w:val="nil"/>
            </w:tcBorders>
            <w:shd w:val="clear" w:color="auto" w:fill="auto"/>
            <w:noWrap/>
            <w:vAlign w:val="bottom"/>
            <w:hideMark/>
          </w:tcPr>
          <w:p w14:paraId="55219D76"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25.8</w:t>
            </w:r>
          </w:p>
        </w:tc>
        <w:tc>
          <w:tcPr>
            <w:tcW w:w="850" w:type="dxa"/>
            <w:tcBorders>
              <w:top w:val="nil"/>
              <w:left w:val="nil"/>
              <w:bottom w:val="nil"/>
              <w:right w:val="nil"/>
            </w:tcBorders>
            <w:shd w:val="clear" w:color="auto" w:fill="auto"/>
            <w:noWrap/>
            <w:vAlign w:val="bottom"/>
            <w:hideMark/>
          </w:tcPr>
          <w:p w14:paraId="05A29921"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46</w:t>
            </w:r>
          </w:p>
        </w:tc>
        <w:tc>
          <w:tcPr>
            <w:tcW w:w="849" w:type="dxa"/>
            <w:tcBorders>
              <w:top w:val="nil"/>
              <w:left w:val="nil"/>
              <w:bottom w:val="nil"/>
              <w:right w:val="nil"/>
            </w:tcBorders>
            <w:shd w:val="clear" w:color="auto" w:fill="auto"/>
            <w:noWrap/>
            <w:vAlign w:val="bottom"/>
            <w:hideMark/>
          </w:tcPr>
          <w:p w14:paraId="49D9319F"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54</w:t>
            </w:r>
          </w:p>
        </w:tc>
        <w:tc>
          <w:tcPr>
            <w:tcW w:w="852" w:type="dxa"/>
            <w:tcBorders>
              <w:top w:val="nil"/>
              <w:left w:val="nil"/>
              <w:bottom w:val="nil"/>
              <w:right w:val="nil"/>
            </w:tcBorders>
            <w:shd w:val="clear" w:color="auto" w:fill="auto"/>
            <w:noWrap/>
            <w:vAlign w:val="bottom"/>
            <w:hideMark/>
          </w:tcPr>
          <w:p w14:paraId="2C51882A"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95.8</w:t>
            </w:r>
          </w:p>
        </w:tc>
        <w:tc>
          <w:tcPr>
            <w:tcW w:w="743" w:type="dxa"/>
            <w:tcBorders>
              <w:top w:val="nil"/>
              <w:left w:val="nil"/>
              <w:bottom w:val="nil"/>
              <w:right w:val="nil"/>
            </w:tcBorders>
            <w:shd w:val="clear" w:color="auto" w:fill="auto"/>
            <w:noWrap/>
            <w:vAlign w:val="bottom"/>
            <w:hideMark/>
          </w:tcPr>
          <w:p w14:paraId="4EE18035"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38.2</w:t>
            </w:r>
          </w:p>
        </w:tc>
        <w:tc>
          <w:tcPr>
            <w:tcW w:w="815" w:type="dxa"/>
            <w:tcBorders>
              <w:top w:val="nil"/>
              <w:left w:val="nil"/>
              <w:bottom w:val="nil"/>
              <w:right w:val="nil"/>
            </w:tcBorders>
            <w:shd w:val="clear" w:color="auto" w:fill="auto"/>
            <w:noWrap/>
            <w:vAlign w:val="bottom"/>
            <w:hideMark/>
          </w:tcPr>
          <w:p w14:paraId="3C006000"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47</w:t>
            </w:r>
          </w:p>
        </w:tc>
        <w:tc>
          <w:tcPr>
            <w:tcW w:w="850" w:type="dxa"/>
            <w:tcBorders>
              <w:top w:val="nil"/>
              <w:left w:val="nil"/>
              <w:bottom w:val="nil"/>
              <w:right w:val="nil"/>
            </w:tcBorders>
            <w:shd w:val="clear" w:color="auto" w:fill="auto"/>
            <w:noWrap/>
            <w:vAlign w:val="bottom"/>
            <w:hideMark/>
          </w:tcPr>
          <w:p w14:paraId="756FA54E"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53</w:t>
            </w:r>
          </w:p>
        </w:tc>
        <w:tc>
          <w:tcPr>
            <w:tcW w:w="851" w:type="dxa"/>
            <w:tcBorders>
              <w:top w:val="nil"/>
              <w:left w:val="nil"/>
              <w:bottom w:val="nil"/>
              <w:right w:val="nil"/>
            </w:tcBorders>
            <w:shd w:val="clear" w:color="auto" w:fill="auto"/>
            <w:noWrap/>
            <w:vAlign w:val="bottom"/>
            <w:hideMark/>
          </w:tcPr>
          <w:p w14:paraId="5725A236"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108.2</w:t>
            </w:r>
          </w:p>
        </w:tc>
        <w:tc>
          <w:tcPr>
            <w:tcW w:w="710" w:type="dxa"/>
            <w:gridSpan w:val="2"/>
            <w:tcBorders>
              <w:top w:val="nil"/>
              <w:left w:val="nil"/>
              <w:bottom w:val="nil"/>
              <w:right w:val="nil"/>
            </w:tcBorders>
            <w:shd w:val="clear" w:color="auto" w:fill="auto"/>
            <w:noWrap/>
            <w:vAlign w:val="bottom"/>
            <w:hideMark/>
          </w:tcPr>
          <w:p w14:paraId="59CCDBA4"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-12.4</w:t>
            </w:r>
          </w:p>
        </w:tc>
      </w:tr>
      <w:tr w:rsidR="002D74D4" w:rsidRPr="00364CBC" w14:paraId="24543A8C" w14:textId="77777777" w:rsidTr="008057FD">
        <w:trPr>
          <w:trHeight w:val="320"/>
        </w:trPr>
        <w:tc>
          <w:tcPr>
            <w:tcW w:w="993" w:type="dxa"/>
            <w:tcBorders>
              <w:top w:val="nil"/>
              <w:left w:val="nil"/>
              <w:bottom w:val="nil"/>
              <w:right w:val="nil"/>
            </w:tcBorders>
            <w:shd w:val="clear" w:color="auto" w:fill="auto"/>
            <w:noWrap/>
            <w:vAlign w:val="bottom"/>
            <w:hideMark/>
          </w:tcPr>
          <w:p w14:paraId="5EA0A07F"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80</w:t>
            </w:r>
          </w:p>
        </w:tc>
        <w:tc>
          <w:tcPr>
            <w:tcW w:w="733" w:type="dxa"/>
            <w:tcBorders>
              <w:top w:val="nil"/>
              <w:left w:val="nil"/>
              <w:bottom w:val="nil"/>
              <w:right w:val="nil"/>
            </w:tcBorders>
            <w:shd w:val="clear" w:color="auto" w:fill="auto"/>
            <w:noWrap/>
            <w:vAlign w:val="bottom"/>
            <w:hideMark/>
          </w:tcPr>
          <w:p w14:paraId="533A08DE"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22.6</w:t>
            </w:r>
          </w:p>
        </w:tc>
        <w:tc>
          <w:tcPr>
            <w:tcW w:w="850" w:type="dxa"/>
            <w:tcBorders>
              <w:top w:val="nil"/>
              <w:left w:val="nil"/>
              <w:bottom w:val="nil"/>
              <w:right w:val="nil"/>
            </w:tcBorders>
            <w:shd w:val="clear" w:color="auto" w:fill="auto"/>
            <w:noWrap/>
            <w:vAlign w:val="bottom"/>
            <w:hideMark/>
          </w:tcPr>
          <w:p w14:paraId="74731997"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53</w:t>
            </w:r>
          </w:p>
        </w:tc>
        <w:tc>
          <w:tcPr>
            <w:tcW w:w="849" w:type="dxa"/>
            <w:tcBorders>
              <w:top w:val="nil"/>
              <w:left w:val="nil"/>
              <w:bottom w:val="nil"/>
              <w:right w:val="nil"/>
            </w:tcBorders>
            <w:shd w:val="clear" w:color="auto" w:fill="auto"/>
            <w:noWrap/>
            <w:vAlign w:val="bottom"/>
            <w:hideMark/>
          </w:tcPr>
          <w:p w14:paraId="7EA9BA1A"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47</w:t>
            </w:r>
          </w:p>
        </w:tc>
        <w:tc>
          <w:tcPr>
            <w:tcW w:w="852" w:type="dxa"/>
            <w:tcBorders>
              <w:top w:val="nil"/>
              <w:left w:val="nil"/>
              <w:bottom w:val="nil"/>
              <w:right w:val="nil"/>
            </w:tcBorders>
            <w:shd w:val="clear" w:color="auto" w:fill="auto"/>
            <w:noWrap/>
            <w:vAlign w:val="bottom"/>
            <w:hideMark/>
          </w:tcPr>
          <w:p w14:paraId="50556836"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102.6</w:t>
            </w:r>
          </w:p>
        </w:tc>
        <w:tc>
          <w:tcPr>
            <w:tcW w:w="743" w:type="dxa"/>
            <w:tcBorders>
              <w:top w:val="nil"/>
              <w:left w:val="nil"/>
              <w:bottom w:val="nil"/>
              <w:right w:val="nil"/>
            </w:tcBorders>
            <w:shd w:val="clear" w:color="auto" w:fill="auto"/>
            <w:noWrap/>
            <w:vAlign w:val="bottom"/>
            <w:hideMark/>
          </w:tcPr>
          <w:p w14:paraId="778BC7B1"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33.2</w:t>
            </w:r>
          </w:p>
        </w:tc>
        <w:tc>
          <w:tcPr>
            <w:tcW w:w="815" w:type="dxa"/>
            <w:tcBorders>
              <w:top w:val="nil"/>
              <w:left w:val="nil"/>
              <w:bottom w:val="nil"/>
              <w:right w:val="nil"/>
            </w:tcBorders>
            <w:shd w:val="clear" w:color="auto" w:fill="auto"/>
            <w:noWrap/>
            <w:vAlign w:val="bottom"/>
            <w:hideMark/>
          </w:tcPr>
          <w:p w14:paraId="4878B69B"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54</w:t>
            </w:r>
          </w:p>
        </w:tc>
        <w:tc>
          <w:tcPr>
            <w:tcW w:w="850" w:type="dxa"/>
            <w:tcBorders>
              <w:top w:val="nil"/>
              <w:left w:val="nil"/>
              <w:bottom w:val="nil"/>
              <w:right w:val="nil"/>
            </w:tcBorders>
            <w:shd w:val="clear" w:color="auto" w:fill="auto"/>
            <w:noWrap/>
            <w:vAlign w:val="bottom"/>
            <w:hideMark/>
          </w:tcPr>
          <w:p w14:paraId="5A0221F6"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46</w:t>
            </w:r>
          </w:p>
        </w:tc>
        <w:tc>
          <w:tcPr>
            <w:tcW w:w="851" w:type="dxa"/>
            <w:tcBorders>
              <w:top w:val="nil"/>
              <w:left w:val="nil"/>
              <w:bottom w:val="nil"/>
              <w:right w:val="nil"/>
            </w:tcBorders>
            <w:shd w:val="clear" w:color="auto" w:fill="auto"/>
            <w:noWrap/>
            <w:vAlign w:val="bottom"/>
            <w:hideMark/>
          </w:tcPr>
          <w:p w14:paraId="1EDDC96A"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113.2</w:t>
            </w:r>
          </w:p>
        </w:tc>
        <w:tc>
          <w:tcPr>
            <w:tcW w:w="710" w:type="dxa"/>
            <w:gridSpan w:val="2"/>
            <w:tcBorders>
              <w:top w:val="nil"/>
              <w:left w:val="nil"/>
              <w:bottom w:val="nil"/>
              <w:right w:val="nil"/>
            </w:tcBorders>
            <w:shd w:val="clear" w:color="auto" w:fill="auto"/>
            <w:noWrap/>
            <w:vAlign w:val="bottom"/>
            <w:hideMark/>
          </w:tcPr>
          <w:p w14:paraId="3D84A254"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-10.7</w:t>
            </w:r>
          </w:p>
        </w:tc>
      </w:tr>
      <w:tr w:rsidR="002D74D4" w:rsidRPr="00364CBC" w14:paraId="71031F87" w14:textId="77777777" w:rsidTr="008057FD">
        <w:trPr>
          <w:trHeight w:val="320"/>
        </w:trPr>
        <w:tc>
          <w:tcPr>
            <w:tcW w:w="993" w:type="dxa"/>
            <w:tcBorders>
              <w:top w:val="nil"/>
              <w:left w:val="nil"/>
              <w:bottom w:val="nil"/>
              <w:right w:val="nil"/>
            </w:tcBorders>
            <w:shd w:val="clear" w:color="auto" w:fill="auto"/>
            <w:noWrap/>
            <w:vAlign w:val="bottom"/>
            <w:hideMark/>
          </w:tcPr>
          <w:p w14:paraId="093742DF"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90</w:t>
            </w:r>
          </w:p>
        </w:tc>
        <w:tc>
          <w:tcPr>
            <w:tcW w:w="733" w:type="dxa"/>
            <w:tcBorders>
              <w:top w:val="nil"/>
              <w:left w:val="nil"/>
              <w:bottom w:val="nil"/>
              <w:right w:val="nil"/>
            </w:tcBorders>
            <w:shd w:val="clear" w:color="auto" w:fill="auto"/>
            <w:noWrap/>
            <w:vAlign w:val="bottom"/>
            <w:hideMark/>
          </w:tcPr>
          <w:p w14:paraId="280D1784"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19.4</w:t>
            </w:r>
          </w:p>
        </w:tc>
        <w:tc>
          <w:tcPr>
            <w:tcW w:w="850" w:type="dxa"/>
            <w:tcBorders>
              <w:top w:val="nil"/>
              <w:left w:val="nil"/>
              <w:bottom w:val="nil"/>
              <w:right w:val="nil"/>
            </w:tcBorders>
            <w:shd w:val="clear" w:color="auto" w:fill="auto"/>
            <w:noWrap/>
            <w:vAlign w:val="bottom"/>
            <w:hideMark/>
          </w:tcPr>
          <w:p w14:paraId="194BE6C4"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60</w:t>
            </w:r>
          </w:p>
        </w:tc>
        <w:tc>
          <w:tcPr>
            <w:tcW w:w="849" w:type="dxa"/>
            <w:tcBorders>
              <w:top w:val="nil"/>
              <w:left w:val="nil"/>
              <w:bottom w:val="nil"/>
              <w:right w:val="nil"/>
            </w:tcBorders>
            <w:shd w:val="clear" w:color="auto" w:fill="auto"/>
            <w:noWrap/>
            <w:vAlign w:val="bottom"/>
            <w:hideMark/>
          </w:tcPr>
          <w:p w14:paraId="0FE0AF71"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40</w:t>
            </w:r>
          </w:p>
        </w:tc>
        <w:tc>
          <w:tcPr>
            <w:tcW w:w="852" w:type="dxa"/>
            <w:tcBorders>
              <w:top w:val="nil"/>
              <w:left w:val="nil"/>
              <w:bottom w:val="nil"/>
              <w:right w:val="nil"/>
            </w:tcBorders>
            <w:shd w:val="clear" w:color="auto" w:fill="auto"/>
            <w:noWrap/>
            <w:vAlign w:val="bottom"/>
            <w:hideMark/>
          </w:tcPr>
          <w:p w14:paraId="39B74B68"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109.4</w:t>
            </w:r>
          </w:p>
        </w:tc>
        <w:tc>
          <w:tcPr>
            <w:tcW w:w="743" w:type="dxa"/>
            <w:tcBorders>
              <w:top w:val="nil"/>
              <w:left w:val="nil"/>
              <w:bottom w:val="nil"/>
              <w:right w:val="nil"/>
            </w:tcBorders>
            <w:shd w:val="clear" w:color="auto" w:fill="auto"/>
            <w:noWrap/>
            <w:vAlign w:val="bottom"/>
            <w:hideMark/>
          </w:tcPr>
          <w:p w14:paraId="47D4A7F4"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28.3</w:t>
            </w:r>
          </w:p>
        </w:tc>
        <w:tc>
          <w:tcPr>
            <w:tcW w:w="815" w:type="dxa"/>
            <w:tcBorders>
              <w:top w:val="nil"/>
              <w:left w:val="nil"/>
              <w:bottom w:val="nil"/>
              <w:right w:val="nil"/>
            </w:tcBorders>
            <w:shd w:val="clear" w:color="auto" w:fill="auto"/>
            <w:noWrap/>
            <w:vAlign w:val="bottom"/>
            <w:hideMark/>
          </w:tcPr>
          <w:p w14:paraId="443C06F2"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61</w:t>
            </w:r>
          </w:p>
        </w:tc>
        <w:tc>
          <w:tcPr>
            <w:tcW w:w="850" w:type="dxa"/>
            <w:tcBorders>
              <w:top w:val="nil"/>
              <w:left w:val="nil"/>
              <w:bottom w:val="nil"/>
              <w:right w:val="nil"/>
            </w:tcBorders>
            <w:shd w:val="clear" w:color="auto" w:fill="auto"/>
            <w:noWrap/>
            <w:vAlign w:val="bottom"/>
            <w:hideMark/>
          </w:tcPr>
          <w:p w14:paraId="4DE33A72"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39</w:t>
            </w:r>
          </w:p>
        </w:tc>
        <w:tc>
          <w:tcPr>
            <w:tcW w:w="851" w:type="dxa"/>
            <w:tcBorders>
              <w:top w:val="nil"/>
              <w:left w:val="nil"/>
              <w:bottom w:val="nil"/>
              <w:right w:val="nil"/>
            </w:tcBorders>
            <w:shd w:val="clear" w:color="auto" w:fill="auto"/>
            <w:noWrap/>
            <w:vAlign w:val="bottom"/>
            <w:hideMark/>
          </w:tcPr>
          <w:p w14:paraId="2145FAA9"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118.3</w:t>
            </w:r>
          </w:p>
        </w:tc>
        <w:tc>
          <w:tcPr>
            <w:tcW w:w="710" w:type="dxa"/>
            <w:gridSpan w:val="2"/>
            <w:tcBorders>
              <w:top w:val="nil"/>
              <w:left w:val="nil"/>
              <w:bottom w:val="nil"/>
              <w:right w:val="nil"/>
            </w:tcBorders>
            <w:shd w:val="clear" w:color="auto" w:fill="auto"/>
            <w:noWrap/>
            <w:vAlign w:val="bottom"/>
            <w:hideMark/>
          </w:tcPr>
          <w:p w14:paraId="14ADF7AB"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-8.9</w:t>
            </w:r>
          </w:p>
        </w:tc>
      </w:tr>
      <w:tr w:rsidR="002D74D4" w:rsidRPr="00364CBC" w14:paraId="159BB7E9" w14:textId="77777777" w:rsidTr="008057FD">
        <w:trPr>
          <w:trHeight w:val="320"/>
        </w:trPr>
        <w:tc>
          <w:tcPr>
            <w:tcW w:w="993" w:type="dxa"/>
            <w:tcBorders>
              <w:top w:val="nil"/>
              <w:left w:val="nil"/>
              <w:bottom w:val="nil"/>
              <w:right w:val="nil"/>
            </w:tcBorders>
            <w:shd w:val="clear" w:color="auto" w:fill="auto"/>
            <w:noWrap/>
            <w:vAlign w:val="bottom"/>
            <w:hideMark/>
          </w:tcPr>
          <w:p w14:paraId="45FDF372"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100</w:t>
            </w:r>
          </w:p>
        </w:tc>
        <w:tc>
          <w:tcPr>
            <w:tcW w:w="733" w:type="dxa"/>
            <w:tcBorders>
              <w:top w:val="nil"/>
              <w:left w:val="nil"/>
              <w:bottom w:val="nil"/>
              <w:right w:val="nil"/>
            </w:tcBorders>
            <w:shd w:val="clear" w:color="auto" w:fill="auto"/>
            <w:noWrap/>
            <w:vAlign w:val="bottom"/>
            <w:hideMark/>
          </w:tcPr>
          <w:p w14:paraId="3A71302F"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16.2</w:t>
            </w:r>
          </w:p>
        </w:tc>
        <w:tc>
          <w:tcPr>
            <w:tcW w:w="850" w:type="dxa"/>
            <w:tcBorders>
              <w:top w:val="nil"/>
              <w:left w:val="nil"/>
              <w:bottom w:val="nil"/>
              <w:right w:val="nil"/>
            </w:tcBorders>
            <w:shd w:val="clear" w:color="auto" w:fill="auto"/>
            <w:noWrap/>
            <w:vAlign w:val="bottom"/>
            <w:hideMark/>
          </w:tcPr>
          <w:p w14:paraId="235257C3"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66</w:t>
            </w:r>
          </w:p>
        </w:tc>
        <w:tc>
          <w:tcPr>
            <w:tcW w:w="849" w:type="dxa"/>
            <w:tcBorders>
              <w:top w:val="nil"/>
              <w:left w:val="nil"/>
              <w:bottom w:val="nil"/>
              <w:right w:val="nil"/>
            </w:tcBorders>
            <w:shd w:val="clear" w:color="auto" w:fill="auto"/>
            <w:noWrap/>
            <w:vAlign w:val="bottom"/>
            <w:hideMark/>
          </w:tcPr>
          <w:p w14:paraId="28FDA1C4"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34</w:t>
            </w:r>
          </w:p>
        </w:tc>
        <w:tc>
          <w:tcPr>
            <w:tcW w:w="852" w:type="dxa"/>
            <w:tcBorders>
              <w:top w:val="nil"/>
              <w:left w:val="nil"/>
              <w:bottom w:val="nil"/>
              <w:right w:val="nil"/>
            </w:tcBorders>
            <w:shd w:val="clear" w:color="auto" w:fill="auto"/>
            <w:noWrap/>
            <w:vAlign w:val="bottom"/>
            <w:hideMark/>
          </w:tcPr>
          <w:p w14:paraId="2533B273"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116.2</w:t>
            </w:r>
          </w:p>
        </w:tc>
        <w:tc>
          <w:tcPr>
            <w:tcW w:w="743" w:type="dxa"/>
            <w:tcBorders>
              <w:top w:val="nil"/>
              <w:left w:val="nil"/>
              <w:bottom w:val="nil"/>
              <w:right w:val="nil"/>
            </w:tcBorders>
            <w:shd w:val="clear" w:color="auto" w:fill="auto"/>
            <w:noWrap/>
            <w:vAlign w:val="bottom"/>
            <w:hideMark/>
          </w:tcPr>
          <w:p w14:paraId="4B519BE0"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23.4</w:t>
            </w:r>
          </w:p>
        </w:tc>
        <w:tc>
          <w:tcPr>
            <w:tcW w:w="815" w:type="dxa"/>
            <w:tcBorders>
              <w:top w:val="nil"/>
              <w:left w:val="nil"/>
              <w:bottom w:val="nil"/>
              <w:right w:val="nil"/>
            </w:tcBorders>
            <w:shd w:val="clear" w:color="auto" w:fill="auto"/>
            <w:noWrap/>
            <w:vAlign w:val="bottom"/>
            <w:hideMark/>
          </w:tcPr>
          <w:p w14:paraId="14D5BFC3"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68</w:t>
            </w:r>
          </w:p>
        </w:tc>
        <w:tc>
          <w:tcPr>
            <w:tcW w:w="850" w:type="dxa"/>
            <w:tcBorders>
              <w:top w:val="nil"/>
              <w:left w:val="nil"/>
              <w:bottom w:val="nil"/>
              <w:right w:val="nil"/>
            </w:tcBorders>
            <w:shd w:val="clear" w:color="auto" w:fill="auto"/>
            <w:noWrap/>
            <w:vAlign w:val="bottom"/>
            <w:hideMark/>
          </w:tcPr>
          <w:p w14:paraId="672A5815"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32</w:t>
            </w:r>
          </w:p>
        </w:tc>
        <w:tc>
          <w:tcPr>
            <w:tcW w:w="851" w:type="dxa"/>
            <w:tcBorders>
              <w:top w:val="nil"/>
              <w:left w:val="nil"/>
              <w:bottom w:val="nil"/>
              <w:right w:val="nil"/>
            </w:tcBorders>
            <w:shd w:val="clear" w:color="auto" w:fill="auto"/>
            <w:noWrap/>
            <w:vAlign w:val="bottom"/>
            <w:hideMark/>
          </w:tcPr>
          <w:p w14:paraId="5E81F8F7"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123.4</w:t>
            </w:r>
          </w:p>
        </w:tc>
        <w:tc>
          <w:tcPr>
            <w:tcW w:w="710" w:type="dxa"/>
            <w:gridSpan w:val="2"/>
            <w:tcBorders>
              <w:top w:val="nil"/>
              <w:left w:val="nil"/>
              <w:bottom w:val="nil"/>
              <w:right w:val="nil"/>
            </w:tcBorders>
            <w:shd w:val="clear" w:color="auto" w:fill="auto"/>
            <w:noWrap/>
            <w:vAlign w:val="bottom"/>
            <w:hideMark/>
          </w:tcPr>
          <w:p w14:paraId="3B3905AE"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-7.2</w:t>
            </w:r>
          </w:p>
        </w:tc>
      </w:tr>
      <w:tr w:rsidR="002D74D4" w:rsidRPr="00364CBC" w14:paraId="20CC310C" w14:textId="77777777" w:rsidTr="008057FD">
        <w:trPr>
          <w:trHeight w:val="320"/>
        </w:trPr>
        <w:tc>
          <w:tcPr>
            <w:tcW w:w="993" w:type="dxa"/>
            <w:tcBorders>
              <w:top w:val="nil"/>
              <w:left w:val="nil"/>
              <w:bottom w:val="nil"/>
              <w:right w:val="nil"/>
            </w:tcBorders>
            <w:shd w:val="clear" w:color="auto" w:fill="auto"/>
            <w:noWrap/>
            <w:vAlign w:val="bottom"/>
            <w:hideMark/>
          </w:tcPr>
          <w:p w14:paraId="68948001"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110</w:t>
            </w:r>
          </w:p>
        </w:tc>
        <w:tc>
          <w:tcPr>
            <w:tcW w:w="733" w:type="dxa"/>
            <w:tcBorders>
              <w:top w:val="nil"/>
              <w:left w:val="nil"/>
              <w:bottom w:val="nil"/>
              <w:right w:val="nil"/>
            </w:tcBorders>
            <w:shd w:val="clear" w:color="auto" w:fill="auto"/>
            <w:noWrap/>
            <w:vAlign w:val="bottom"/>
            <w:hideMark/>
          </w:tcPr>
          <w:p w14:paraId="23FF9D0D"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13.0</w:t>
            </w:r>
          </w:p>
        </w:tc>
        <w:tc>
          <w:tcPr>
            <w:tcW w:w="850" w:type="dxa"/>
            <w:tcBorders>
              <w:top w:val="nil"/>
              <w:left w:val="nil"/>
              <w:bottom w:val="nil"/>
              <w:right w:val="nil"/>
            </w:tcBorders>
            <w:shd w:val="clear" w:color="auto" w:fill="auto"/>
            <w:noWrap/>
            <w:vAlign w:val="bottom"/>
            <w:hideMark/>
          </w:tcPr>
          <w:p w14:paraId="2038CAC6"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73</w:t>
            </w:r>
          </w:p>
        </w:tc>
        <w:tc>
          <w:tcPr>
            <w:tcW w:w="849" w:type="dxa"/>
            <w:tcBorders>
              <w:top w:val="nil"/>
              <w:left w:val="nil"/>
              <w:bottom w:val="nil"/>
              <w:right w:val="nil"/>
            </w:tcBorders>
            <w:shd w:val="clear" w:color="auto" w:fill="auto"/>
            <w:noWrap/>
            <w:vAlign w:val="bottom"/>
            <w:hideMark/>
          </w:tcPr>
          <w:p w14:paraId="3DC7D99C"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27</w:t>
            </w:r>
          </w:p>
        </w:tc>
        <w:tc>
          <w:tcPr>
            <w:tcW w:w="852" w:type="dxa"/>
            <w:tcBorders>
              <w:top w:val="nil"/>
              <w:left w:val="nil"/>
              <w:bottom w:val="nil"/>
              <w:right w:val="nil"/>
            </w:tcBorders>
            <w:shd w:val="clear" w:color="auto" w:fill="auto"/>
            <w:noWrap/>
            <w:vAlign w:val="bottom"/>
            <w:hideMark/>
          </w:tcPr>
          <w:p w14:paraId="36F3FAAF"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123.0</w:t>
            </w:r>
          </w:p>
        </w:tc>
        <w:tc>
          <w:tcPr>
            <w:tcW w:w="743" w:type="dxa"/>
            <w:tcBorders>
              <w:top w:val="nil"/>
              <w:left w:val="nil"/>
              <w:bottom w:val="nil"/>
              <w:right w:val="nil"/>
            </w:tcBorders>
            <w:shd w:val="clear" w:color="auto" w:fill="auto"/>
            <w:noWrap/>
            <w:vAlign w:val="bottom"/>
            <w:hideMark/>
          </w:tcPr>
          <w:p w14:paraId="48E4CA37"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18.5</w:t>
            </w:r>
          </w:p>
        </w:tc>
        <w:tc>
          <w:tcPr>
            <w:tcW w:w="815" w:type="dxa"/>
            <w:tcBorders>
              <w:top w:val="nil"/>
              <w:left w:val="nil"/>
              <w:bottom w:val="nil"/>
              <w:right w:val="nil"/>
            </w:tcBorders>
            <w:shd w:val="clear" w:color="auto" w:fill="auto"/>
            <w:noWrap/>
            <w:vAlign w:val="bottom"/>
            <w:hideMark/>
          </w:tcPr>
          <w:p w14:paraId="0C2E7421"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75</w:t>
            </w:r>
          </w:p>
        </w:tc>
        <w:tc>
          <w:tcPr>
            <w:tcW w:w="850" w:type="dxa"/>
            <w:tcBorders>
              <w:top w:val="nil"/>
              <w:left w:val="nil"/>
              <w:bottom w:val="nil"/>
              <w:right w:val="nil"/>
            </w:tcBorders>
            <w:shd w:val="clear" w:color="auto" w:fill="auto"/>
            <w:noWrap/>
            <w:vAlign w:val="bottom"/>
            <w:hideMark/>
          </w:tcPr>
          <w:p w14:paraId="6D29C8CA"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25</w:t>
            </w:r>
          </w:p>
        </w:tc>
        <w:tc>
          <w:tcPr>
            <w:tcW w:w="851" w:type="dxa"/>
            <w:tcBorders>
              <w:top w:val="nil"/>
              <w:left w:val="nil"/>
              <w:bottom w:val="nil"/>
              <w:right w:val="nil"/>
            </w:tcBorders>
            <w:shd w:val="clear" w:color="auto" w:fill="auto"/>
            <w:noWrap/>
            <w:vAlign w:val="bottom"/>
            <w:hideMark/>
          </w:tcPr>
          <w:p w14:paraId="7708CD10"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128.5</w:t>
            </w:r>
          </w:p>
        </w:tc>
        <w:tc>
          <w:tcPr>
            <w:tcW w:w="710" w:type="dxa"/>
            <w:gridSpan w:val="2"/>
            <w:tcBorders>
              <w:top w:val="nil"/>
              <w:left w:val="nil"/>
              <w:bottom w:val="nil"/>
              <w:right w:val="nil"/>
            </w:tcBorders>
            <w:shd w:val="clear" w:color="auto" w:fill="auto"/>
            <w:noWrap/>
            <w:vAlign w:val="bottom"/>
            <w:hideMark/>
          </w:tcPr>
          <w:p w14:paraId="27AFDD5E"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-5.5</w:t>
            </w:r>
          </w:p>
        </w:tc>
      </w:tr>
      <w:tr w:rsidR="002D74D4" w:rsidRPr="00364CBC" w14:paraId="6BA77DC6" w14:textId="77777777" w:rsidTr="008057FD">
        <w:trPr>
          <w:trHeight w:val="320"/>
        </w:trPr>
        <w:tc>
          <w:tcPr>
            <w:tcW w:w="993" w:type="dxa"/>
            <w:tcBorders>
              <w:top w:val="nil"/>
              <w:left w:val="nil"/>
              <w:bottom w:val="nil"/>
              <w:right w:val="nil"/>
            </w:tcBorders>
            <w:shd w:val="clear" w:color="auto" w:fill="auto"/>
            <w:noWrap/>
            <w:vAlign w:val="bottom"/>
            <w:hideMark/>
          </w:tcPr>
          <w:p w14:paraId="2BCF6310"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120</w:t>
            </w:r>
          </w:p>
        </w:tc>
        <w:tc>
          <w:tcPr>
            <w:tcW w:w="733" w:type="dxa"/>
            <w:tcBorders>
              <w:top w:val="nil"/>
              <w:left w:val="nil"/>
              <w:bottom w:val="nil"/>
              <w:right w:val="nil"/>
            </w:tcBorders>
            <w:shd w:val="clear" w:color="auto" w:fill="auto"/>
            <w:noWrap/>
            <w:vAlign w:val="bottom"/>
            <w:hideMark/>
          </w:tcPr>
          <w:p w14:paraId="4E181801"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9.8</w:t>
            </w:r>
          </w:p>
        </w:tc>
        <w:tc>
          <w:tcPr>
            <w:tcW w:w="850" w:type="dxa"/>
            <w:tcBorders>
              <w:top w:val="nil"/>
              <w:left w:val="nil"/>
              <w:bottom w:val="nil"/>
              <w:right w:val="nil"/>
            </w:tcBorders>
            <w:shd w:val="clear" w:color="auto" w:fill="auto"/>
            <w:noWrap/>
            <w:vAlign w:val="bottom"/>
            <w:hideMark/>
          </w:tcPr>
          <w:p w14:paraId="0D5DCB3D"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80</w:t>
            </w:r>
          </w:p>
        </w:tc>
        <w:tc>
          <w:tcPr>
            <w:tcW w:w="849" w:type="dxa"/>
            <w:tcBorders>
              <w:top w:val="nil"/>
              <w:left w:val="nil"/>
              <w:bottom w:val="nil"/>
              <w:right w:val="nil"/>
            </w:tcBorders>
            <w:shd w:val="clear" w:color="auto" w:fill="auto"/>
            <w:noWrap/>
            <w:vAlign w:val="bottom"/>
            <w:hideMark/>
          </w:tcPr>
          <w:p w14:paraId="624A93B6"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20</w:t>
            </w:r>
          </w:p>
        </w:tc>
        <w:tc>
          <w:tcPr>
            <w:tcW w:w="852" w:type="dxa"/>
            <w:tcBorders>
              <w:top w:val="nil"/>
              <w:left w:val="nil"/>
              <w:bottom w:val="nil"/>
              <w:right w:val="nil"/>
            </w:tcBorders>
            <w:shd w:val="clear" w:color="auto" w:fill="auto"/>
            <w:noWrap/>
            <w:vAlign w:val="bottom"/>
            <w:hideMark/>
          </w:tcPr>
          <w:p w14:paraId="6211A1EE"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129.8</w:t>
            </w:r>
          </w:p>
        </w:tc>
        <w:tc>
          <w:tcPr>
            <w:tcW w:w="743" w:type="dxa"/>
            <w:tcBorders>
              <w:top w:val="nil"/>
              <w:left w:val="nil"/>
              <w:bottom w:val="nil"/>
              <w:right w:val="nil"/>
            </w:tcBorders>
            <w:shd w:val="clear" w:color="auto" w:fill="auto"/>
            <w:noWrap/>
            <w:vAlign w:val="bottom"/>
            <w:hideMark/>
          </w:tcPr>
          <w:p w14:paraId="597E081E"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13.6</w:t>
            </w:r>
          </w:p>
        </w:tc>
        <w:tc>
          <w:tcPr>
            <w:tcW w:w="815" w:type="dxa"/>
            <w:tcBorders>
              <w:top w:val="nil"/>
              <w:left w:val="nil"/>
              <w:bottom w:val="nil"/>
              <w:right w:val="nil"/>
            </w:tcBorders>
            <w:shd w:val="clear" w:color="auto" w:fill="auto"/>
            <w:noWrap/>
            <w:vAlign w:val="bottom"/>
            <w:hideMark/>
          </w:tcPr>
          <w:p w14:paraId="530A4CE0"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81</w:t>
            </w:r>
          </w:p>
        </w:tc>
        <w:tc>
          <w:tcPr>
            <w:tcW w:w="850" w:type="dxa"/>
            <w:tcBorders>
              <w:top w:val="nil"/>
              <w:left w:val="nil"/>
              <w:bottom w:val="nil"/>
              <w:right w:val="nil"/>
            </w:tcBorders>
            <w:shd w:val="clear" w:color="auto" w:fill="auto"/>
            <w:noWrap/>
            <w:vAlign w:val="bottom"/>
            <w:hideMark/>
          </w:tcPr>
          <w:p w14:paraId="4D340F61"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19</w:t>
            </w:r>
          </w:p>
        </w:tc>
        <w:tc>
          <w:tcPr>
            <w:tcW w:w="851" w:type="dxa"/>
            <w:tcBorders>
              <w:top w:val="nil"/>
              <w:left w:val="nil"/>
              <w:bottom w:val="nil"/>
              <w:right w:val="nil"/>
            </w:tcBorders>
            <w:shd w:val="clear" w:color="auto" w:fill="auto"/>
            <w:noWrap/>
            <w:vAlign w:val="bottom"/>
            <w:hideMark/>
          </w:tcPr>
          <w:p w14:paraId="613EEC8E"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133.6</w:t>
            </w:r>
          </w:p>
        </w:tc>
        <w:tc>
          <w:tcPr>
            <w:tcW w:w="710" w:type="dxa"/>
            <w:gridSpan w:val="2"/>
            <w:tcBorders>
              <w:top w:val="nil"/>
              <w:left w:val="nil"/>
              <w:bottom w:val="nil"/>
              <w:right w:val="nil"/>
            </w:tcBorders>
            <w:shd w:val="clear" w:color="auto" w:fill="auto"/>
            <w:noWrap/>
            <w:vAlign w:val="bottom"/>
            <w:hideMark/>
          </w:tcPr>
          <w:p w14:paraId="4605E824"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-3.7</w:t>
            </w:r>
          </w:p>
        </w:tc>
      </w:tr>
      <w:tr w:rsidR="002D74D4" w:rsidRPr="00364CBC" w14:paraId="3B8671EB" w14:textId="77777777" w:rsidTr="008057FD">
        <w:trPr>
          <w:trHeight w:val="320"/>
        </w:trPr>
        <w:tc>
          <w:tcPr>
            <w:tcW w:w="993" w:type="dxa"/>
            <w:tcBorders>
              <w:top w:val="nil"/>
              <w:left w:val="nil"/>
              <w:bottom w:val="nil"/>
              <w:right w:val="nil"/>
            </w:tcBorders>
            <w:shd w:val="clear" w:color="auto" w:fill="auto"/>
            <w:noWrap/>
            <w:vAlign w:val="bottom"/>
            <w:hideMark/>
          </w:tcPr>
          <w:p w14:paraId="42981B81"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130</w:t>
            </w:r>
          </w:p>
        </w:tc>
        <w:tc>
          <w:tcPr>
            <w:tcW w:w="733" w:type="dxa"/>
            <w:tcBorders>
              <w:top w:val="nil"/>
              <w:left w:val="nil"/>
              <w:bottom w:val="nil"/>
              <w:right w:val="nil"/>
            </w:tcBorders>
            <w:shd w:val="clear" w:color="auto" w:fill="auto"/>
            <w:noWrap/>
            <w:vAlign w:val="bottom"/>
            <w:hideMark/>
          </w:tcPr>
          <w:p w14:paraId="6063FD1A"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6.6</w:t>
            </w:r>
          </w:p>
        </w:tc>
        <w:tc>
          <w:tcPr>
            <w:tcW w:w="850" w:type="dxa"/>
            <w:tcBorders>
              <w:top w:val="nil"/>
              <w:left w:val="nil"/>
              <w:bottom w:val="nil"/>
              <w:right w:val="nil"/>
            </w:tcBorders>
            <w:shd w:val="clear" w:color="auto" w:fill="auto"/>
            <w:noWrap/>
            <w:vAlign w:val="bottom"/>
            <w:hideMark/>
          </w:tcPr>
          <w:p w14:paraId="76F1B518"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86</w:t>
            </w:r>
          </w:p>
        </w:tc>
        <w:tc>
          <w:tcPr>
            <w:tcW w:w="849" w:type="dxa"/>
            <w:tcBorders>
              <w:top w:val="nil"/>
              <w:left w:val="nil"/>
              <w:bottom w:val="nil"/>
              <w:right w:val="nil"/>
            </w:tcBorders>
            <w:shd w:val="clear" w:color="auto" w:fill="auto"/>
            <w:noWrap/>
            <w:vAlign w:val="bottom"/>
            <w:hideMark/>
          </w:tcPr>
          <w:p w14:paraId="31BD5414"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14</w:t>
            </w:r>
          </w:p>
        </w:tc>
        <w:tc>
          <w:tcPr>
            <w:tcW w:w="852" w:type="dxa"/>
            <w:tcBorders>
              <w:top w:val="nil"/>
              <w:left w:val="nil"/>
              <w:bottom w:val="nil"/>
              <w:right w:val="nil"/>
            </w:tcBorders>
            <w:shd w:val="clear" w:color="auto" w:fill="auto"/>
            <w:noWrap/>
            <w:vAlign w:val="bottom"/>
            <w:hideMark/>
          </w:tcPr>
          <w:p w14:paraId="474F4E92"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136.6</w:t>
            </w:r>
          </w:p>
        </w:tc>
        <w:tc>
          <w:tcPr>
            <w:tcW w:w="743" w:type="dxa"/>
            <w:tcBorders>
              <w:top w:val="nil"/>
              <w:left w:val="nil"/>
              <w:bottom w:val="nil"/>
              <w:right w:val="nil"/>
            </w:tcBorders>
            <w:shd w:val="clear" w:color="auto" w:fill="auto"/>
            <w:noWrap/>
            <w:vAlign w:val="bottom"/>
            <w:hideMark/>
          </w:tcPr>
          <w:p w14:paraId="4885FF92"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8.6</w:t>
            </w:r>
          </w:p>
        </w:tc>
        <w:tc>
          <w:tcPr>
            <w:tcW w:w="815" w:type="dxa"/>
            <w:tcBorders>
              <w:top w:val="nil"/>
              <w:left w:val="nil"/>
              <w:bottom w:val="nil"/>
              <w:right w:val="nil"/>
            </w:tcBorders>
            <w:shd w:val="clear" w:color="auto" w:fill="auto"/>
            <w:noWrap/>
            <w:vAlign w:val="bottom"/>
            <w:hideMark/>
          </w:tcPr>
          <w:p w14:paraId="57AA5749"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88</w:t>
            </w:r>
          </w:p>
        </w:tc>
        <w:tc>
          <w:tcPr>
            <w:tcW w:w="850" w:type="dxa"/>
            <w:tcBorders>
              <w:top w:val="nil"/>
              <w:left w:val="nil"/>
              <w:bottom w:val="nil"/>
              <w:right w:val="nil"/>
            </w:tcBorders>
            <w:shd w:val="clear" w:color="auto" w:fill="auto"/>
            <w:noWrap/>
            <w:vAlign w:val="bottom"/>
            <w:hideMark/>
          </w:tcPr>
          <w:p w14:paraId="3CE35DCB"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12</w:t>
            </w:r>
          </w:p>
        </w:tc>
        <w:tc>
          <w:tcPr>
            <w:tcW w:w="851" w:type="dxa"/>
            <w:tcBorders>
              <w:top w:val="nil"/>
              <w:left w:val="nil"/>
              <w:bottom w:val="nil"/>
              <w:right w:val="nil"/>
            </w:tcBorders>
            <w:shd w:val="clear" w:color="auto" w:fill="auto"/>
            <w:noWrap/>
            <w:vAlign w:val="bottom"/>
            <w:hideMark/>
          </w:tcPr>
          <w:p w14:paraId="7991F927"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138.6</w:t>
            </w:r>
          </w:p>
        </w:tc>
        <w:tc>
          <w:tcPr>
            <w:tcW w:w="710" w:type="dxa"/>
            <w:gridSpan w:val="2"/>
            <w:tcBorders>
              <w:top w:val="nil"/>
              <w:left w:val="nil"/>
              <w:bottom w:val="nil"/>
              <w:right w:val="nil"/>
            </w:tcBorders>
            <w:shd w:val="clear" w:color="auto" w:fill="auto"/>
            <w:noWrap/>
            <w:vAlign w:val="bottom"/>
            <w:hideMark/>
          </w:tcPr>
          <w:p w14:paraId="70104726"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-2.0</w:t>
            </w:r>
          </w:p>
        </w:tc>
      </w:tr>
      <w:tr w:rsidR="002D74D4" w:rsidRPr="00364CBC" w14:paraId="2C0E407F" w14:textId="77777777" w:rsidTr="008057FD">
        <w:trPr>
          <w:trHeight w:val="320"/>
        </w:trPr>
        <w:tc>
          <w:tcPr>
            <w:tcW w:w="993" w:type="dxa"/>
            <w:tcBorders>
              <w:top w:val="nil"/>
              <w:left w:val="nil"/>
              <w:bottom w:val="nil"/>
              <w:right w:val="nil"/>
            </w:tcBorders>
            <w:shd w:val="clear" w:color="auto" w:fill="auto"/>
            <w:noWrap/>
            <w:vAlign w:val="bottom"/>
            <w:hideMark/>
          </w:tcPr>
          <w:p w14:paraId="291E3C9D"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140</w:t>
            </w:r>
          </w:p>
        </w:tc>
        <w:tc>
          <w:tcPr>
            <w:tcW w:w="733" w:type="dxa"/>
            <w:tcBorders>
              <w:top w:val="nil"/>
              <w:left w:val="nil"/>
              <w:bottom w:val="nil"/>
              <w:right w:val="nil"/>
            </w:tcBorders>
            <w:shd w:val="clear" w:color="auto" w:fill="auto"/>
            <w:noWrap/>
            <w:vAlign w:val="bottom"/>
            <w:hideMark/>
          </w:tcPr>
          <w:p w14:paraId="080814AD"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3.5</w:t>
            </w:r>
          </w:p>
        </w:tc>
        <w:tc>
          <w:tcPr>
            <w:tcW w:w="850" w:type="dxa"/>
            <w:tcBorders>
              <w:top w:val="nil"/>
              <w:left w:val="nil"/>
              <w:bottom w:val="nil"/>
              <w:right w:val="nil"/>
            </w:tcBorders>
            <w:shd w:val="clear" w:color="auto" w:fill="auto"/>
            <w:noWrap/>
            <w:vAlign w:val="bottom"/>
            <w:hideMark/>
          </w:tcPr>
          <w:p w14:paraId="390DE8D2"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93</w:t>
            </w:r>
          </w:p>
        </w:tc>
        <w:tc>
          <w:tcPr>
            <w:tcW w:w="849" w:type="dxa"/>
            <w:tcBorders>
              <w:top w:val="nil"/>
              <w:left w:val="nil"/>
              <w:bottom w:val="nil"/>
              <w:right w:val="nil"/>
            </w:tcBorders>
            <w:shd w:val="clear" w:color="auto" w:fill="auto"/>
            <w:noWrap/>
            <w:vAlign w:val="bottom"/>
            <w:hideMark/>
          </w:tcPr>
          <w:p w14:paraId="65A98E10"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7</w:t>
            </w:r>
          </w:p>
        </w:tc>
        <w:tc>
          <w:tcPr>
            <w:tcW w:w="852" w:type="dxa"/>
            <w:tcBorders>
              <w:top w:val="nil"/>
              <w:left w:val="nil"/>
              <w:bottom w:val="nil"/>
              <w:right w:val="nil"/>
            </w:tcBorders>
            <w:shd w:val="clear" w:color="auto" w:fill="auto"/>
            <w:noWrap/>
            <w:vAlign w:val="bottom"/>
            <w:hideMark/>
          </w:tcPr>
          <w:p w14:paraId="34BBEA7C"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143.5</w:t>
            </w:r>
          </w:p>
        </w:tc>
        <w:tc>
          <w:tcPr>
            <w:tcW w:w="743" w:type="dxa"/>
            <w:tcBorders>
              <w:top w:val="nil"/>
              <w:left w:val="nil"/>
              <w:bottom w:val="nil"/>
              <w:right w:val="nil"/>
            </w:tcBorders>
            <w:shd w:val="clear" w:color="auto" w:fill="auto"/>
            <w:noWrap/>
            <w:vAlign w:val="bottom"/>
            <w:hideMark/>
          </w:tcPr>
          <w:p w14:paraId="281F5564"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3.7</w:t>
            </w:r>
          </w:p>
        </w:tc>
        <w:tc>
          <w:tcPr>
            <w:tcW w:w="815" w:type="dxa"/>
            <w:tcBorders>
              <w:top w:val="nil"/>
              <w:left w:val="nil"/>
              <w:bottom w:val="nil"/>
              <w:right w:val="nil"/>
            </w:tcBorders>
            <w:shd w:val="clear" w:color="auto" w:fill="auto"/>
            <w:noWrap/>
            <w:vAlign w:val="bottom"/>
            <w:hideMark/>
          </w:tcPr>
          <w:p w14:paraId="551B9599"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95</w:t>
            </w:r>
          </w:p>
        </w:tc>
        <w:tc>
          <w:tcPr>
            <w:tcW w:w="850" w:type="dxa"/>
            <w:tcBorders>
              <w:top w:val="nil"/>
              <w:left w:val="nil"/>
              <w:bottom w:val="nil"/>
              <w:right w:val="nil"/>
            </w:tcBorders>
            <w:shd w:val="clear" w:color="auto" w:fill="auto"/>
            <w:noWrap/>
            <w:vAlign w:val="bottom"/>
            <w:hideMark/>
          </w:tcPr>
          <w:p w14:paraId="1E46F83C"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5</w:t>
            </w:r>
          </w:p>
        </w:tc>
        <w:tc>
          <w:tcPr>
            <w:tcW w:w="851" w:type="dxa"/>
            <w:tcBorders>
              <w:top w:val="nil"/>
              <w:left w:val="nil"/>
              <w:bottom w:val="nil"/>
              <w:right w:val="nil"/>
            </w:tcBorders>
            <w:shd w:val="clear" w:color="auto" w:fill="auto"/>
            <w:noWrap/>
            <w:vAlign w:val="bottom"/>
            <w:hideMark/>
          </w:tcPr>
          <w:p w14:paraId="23ADCD9F"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143.7</w:t>
            </w:r>
          </w:p>
        </w:tc>
        <w:tc>
          <w:tcPr>
            <w:tcW w:w="710" w:type="dxa"/>
            <w:gridSpan w:val="2"/>
            <w:tcBorders>
              <w:top w:val="nil"/>
              <w:left w:val="nil"/>
              <w:bottom w:val="nil"/>
              <w:right w:val="nil"/>
            </w:tcBorders>
            <w:shd w:val="clear" w:color="auto" w:fill="auto"/>
            <w:noWrap/>
            <w:vAlign w:val="bottom"/>
            <w:hideMark/>
          </w:tcPr>
          <w:p w14:paraId="5DB60C99"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-0.3</w:t>
            </w:r>
          </w:p>
        </w:tc>
      </w:tr>
      <w:tr w:rsidR="002D74D4" w:rsidRPr="00364CBC" w14:paraId="6F39856A" w14:textId="77777777" w:rsidTr="008057FD">
        <w:trPr>
          <w:trHeight w:val="320"/>
        </w:trPr>
        <w:tc>
          <w:tcPr>
            <w:tcW w:w="993" w:type="dxa"/>
            <w:tcBorders>
              <w:top w:val="nil"/>
              <w:left w:val="nil"/>
              <w:bottom w:val="nil"/>
              <w:right w:val="nil"/>
            </w:tcBorders>
            <w:shd w:val="clear" w:color="auto" w:fill="auto"/>
            <w:noWrap/>
            <w:vAlign w:val="bottom"/>
            <w:hideMark/>
          </w:tcPr>
          <w:p w14:paraId="39CD05BA"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141</w:t>
            </w:r>
          </w:p>
        </w:tc>
        <w:tc>
          <w:tcPr>
            <w:tcW w:w="733" w:type="dxa"/>
            <w:tcBorders>
              <w:top w:val="nil"/>
              <w:left w:val="nil"/>
              <w:bottom w:val="nil"/>
              <w:right w:val="nil"/>
            </w:tcBorders>
            <w:shd w:val="clear" w:color="auto" w:fill="auto"/>
            <w:noWrap/>
            <w:vAlign w:val="bottom"/>
            <w:hideMark/>
          </w:tcPr>
          <w:p w14:paraId="09619640"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3.1</w:t>
            </w:r>
          </w:p>
        </w:tc>
        <w:tc>
          <w:tcPr>
            <w:tcW w:w="850" w:type="dxa"/>
            <w:tcBorders>
              <w:top w:val="nil"/>
              <w:left w:val="nil"/>
              <w:bottom w:val="nil"/>
              <w:right w:val="nil"/>
            </w:tcBorders>
            <w:shd w:val="clear" w:color="auto" w:fill="auto"/>
            <w:noWrap/>
            <w:vAlign w:val="bottom"/>
            <w:hideMark/>
          </w:tcPr>
          <w:p w14:paraId="7FCDDB61"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93</w:t>
            </w:r>
          </w:p>
        </w:tc>
        <w:tc>
          <w:tcPr>
            <w:tcW w:w="849" w:type="dxa"/>
            <w:tcBorders>
              <w:top w:val="nil"/>
              <w:left w:val="nil"/>
              <w:bottom w:val="nil"/>
              <w:right w:val="nil"/>
            </w:tcBorders>
            <w:shd w:val="clear" w:color="auto" w:fill="auto"/>
            <w:noWrap/>
            <w:vAlign w:val="bottom"/>
            <w:hideMark/>
          </w:tcPr>
          <w:p w14:paraId="1766190B"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7</w:t>
            </w:r>
          </w:p>
        </w:tc>
        <w:tc>
          <w:tcPr>
            <w:tcW w:w="852" w:type="dxa"/>
            <w:tcBorders>
              <w:top w:val="nil"/>
              <w:left w:val="nil"/>
              <w:bottom w:val="nil"/>
              <w:right w:val="nil"/>
            </w:tcBorders>
            <w:shd w:val="clear" w:color="auto" w:fill="auto"/>
            <w:noWrap/>
            <w:vAlign w:val="bottom"/>
            <w:hideMark/>
          </w:tcPr>
          <w:p w14:paraId="42DB77C3"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144.1</w:t>
            </w:r>
          </w:p>
        </w:tc>
        <w:tc>
          <w:tcPr>
            <w:tcW w:w="743" w:type="dxa"/>
            <w:tcBorders>
              <w:top w:val="nil"/>
              <w:left w:val="nil"/>
              <w:bottom w:val="nil"/>
              <w:right w:val="nil"/>
            </w:tcBorders>
            <w:shd w:val="clear" w:color="auto" w:fill="auto"/>
            <w:noWrap/>
            <w:vAlign w:val="bottom"/>
            <w:hideMark/>
          </w:tcPr>
          <w:p w14:paraId="788E5997"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3.2</w:t>
            </w:r>
          </w:p>
        </w:tc>
        <w:tc>
          <w:tcPr>
            <w:tcW w:w="815" w:type="dxa"/>
            <w:tcBorders>
              <w:top w:val="nil"/>
              <w:left w:val="nil"/>
              <w:bottom w:val="nil"/>
              <w:right w:val="nil"/>
            </w:tcBorders>
            <w:shd w:val="clear" w:color="auto" w:fill="auto"/>
            <w:noWrap/>
            <w:vAlign w:val="bottom"/>
            <w:hideMark/>
          </w:tcPr>
          <w:p w14:paraId="080FE953"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96</w:t>
            </w:r>
          </w:p>
        </w:tc>
        <w:tc>
          <w:tcPr>
            <w:tcW w:w="850" w:type="dxa"/>
            <w:tcBorders>
              <w:top w:val="nil"/>
              <w:left w:val="nil"/>
              <w:bottom w:val="nil"/>
              <w:right w:val="nil"/>
            </w:tcBorders>
            <w:shd w:val="clear" w:color="auto" w:fill="auto"/>
            <w:noWrap/>
            <w:vAlign w:val="bottom"/>
            <w:hideMark/>
          </w:tcPr>
          <w:p w14:paraId="6576C52E"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4</w:t>
            </w:r>
          </w:p>
        </w:tc>
        <w:tc>
          <w:tcPr>
            <w:tcW w:w="851" w:type="dxa"/>
            <w:tcBorders>
              <w:top w:val="nil"/>
              <w:left w:val="nil"/>
              <w:bottom w:val="nil"/>
              <w:right w:val="nil"/>
            </w:tcBorders>
            <w:shd w:val="clear" w:color="auto" w:fill="auto"/>
            <w:noWrap/>
            <w:vAlign w:val="bottom"/>
            <w:hideMark/>
          </w:tcPr>
          <w:p w14:paraId="1877601D"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144.2</w:t>
            </w:r>
          </w:p>
        </w:tc>
        <w:tc>
          <w:tcPr>
            <w:tcW w:w="710" w:type="dxa"/>
            <w:gridSpan w:val="2"/>
            <w:tcBorders>
              <w:top w:val="nil"/>
              <w:left w:val="nil"/>
              <w:bottom w:val="nil"/>
              <w:right w:val="nil"/>
            </w:tcBorders>
            <w:shd w:val="clear" w:color="auto" w:fill="auto"/>
            <w:noWrap/>
            <w:vAlign w:val="bottom"/>
            <w:hideMark/>
          </w:tcPr>
          <w:p w14:paraId="36AEE950"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-0.1</w:t>
            </w:r>
          </w:p>
        </w:tc>
      </w:tr>
      <w:tr w:rsidR="002D74D4" w:rsidRPr="00364CBC" w14:paraId="6AC05130" w14:textId="77777777" w:rsidTr="008057FD">
        <w:trPr>
          <w:trHeight w:val="320"/>
        </w:trPr>
        <w:tc>
          <w:tcPr>
            <w:tcW w:w="993" w:type="dxa"/>
            <w:tcBorders>
              <w:top w:val="nil"/>
              <w:left w:val="nil"/>
              <w:bottom w:val="nil"/>
              <w:right w:val="nil"/>
            </w:tcBorders>
            <w:shd w:val="clear" w:color="auto" w:fill="auto"/>
            <w:noWrap/>
            <w:vAlign w:val="bottom"/>
            <w:hideMark/>
          </w:tcPr>
          <w:p w14:paraId="0CC02E2B" w14:textId="77777777" w:rsidR="002D74D4" w:rsidRPr="00364CBC" w:rsidRDefault="002D74D4" w:rsidP="00061D8C">
            <w:pPr>
              <w:spacing w:line="276" w:lineRule="auto"/>
              <w:rPr>
                <w:rFonts w:ascii="Arial" w:eastAsia="Times New Roman" w:hAnsi="Arial" w:cs="Arial"/>
                <w:b/>
                <w:color w:val="000000"/>
                <w:sz w:val="20"/>
                <w:szCs w:val="20"/>
              </w:rPr>
            </w:pPr>
            <w:r w:rsidRPr="00364CBC">
              <w:rPr>
                <w:rFonts w:ascii="Arial" w:eastAsia="Times New Roman" w:hAnsi="Arial" w:cs="Arial"/>
                <w:b/>
                <w:color w:val="000000"/>
                <w:sz w:val="20"/>
                <w:szCs w:val="20"/>
              </w:rPr>
              <w:t>142</w:t>
            </w:r>
          </w:p>
        </w:tc>
        <w:tc>
          <w:tcPr>
            <w:tcW w:w="733" w:type="dxa"/>
            <w:tcBorders>
              <w:top w:val="nil"/>
              <w:left w:val="nil"/>
              <w:bottom w:val="nil"/>
              <w:right w:val="nil"/>
            </w:tcBorders>
            <w:shd w:val="clear" w:color="auto" w:fill="auto"/>
            <w:noWrap/>
            <w:vAlign w:val="bottom"/>
            <w:hideMark/>
          </w:tcPr>
          <w:p w14:paraId="43B7E86F" w14:textId="77777777" w:rsidR="002D74D4" w:rsidRPr="00364CBC" w:rsidRDefault="002D74D4" w:rsidP="008057FD">
            <w:pPr>
              <w:spacing w:line="276" w:lineRule="auto"/>
              <w:rPr>
                <w:rFonts w:ascii="Arial" w:eastAsia="Times New Roman" w:hAnsi="Arial" w:cs="Arial"/>
                <w:b/>
                <w:color w:val="000000"/>
                <w:sz w:val="20"/>
                <w:szCs w:val="20"/>
              </w:rPr>
            </w:pPr>
            <w:r w:rsidRPr="00364CBC">
              <w:rPr>
                <w:rFonts w:ascii="Arial" w:eastAsia="Times New Roman" w:hAnsi="Arial" w:cs="Arial"/>
                <w:b/>
                <w:color w:val="000000"/>
                <w:sz w:val="20"/>
                <w:szCs w:val="20"/>
              </w:rPr>
              <w:t>2.8</w:t>
            </w:r>
          </w:p>
        </w:tc>
        <w:tc>
          <w:tcPr>
            <w:tcW w:w="850" w:type="dxa"/>
            <w:tcBorders>
              <w:top w:val="nil"/>
              <w:left w:val="nil"/>
              <w:bottom w:val="nil"/>
              <w:right w:val="nil"/>
            </w:tcBorders>
            <w:shd w:val="clear" w:color="auto" w:fill="auto"/>
            <w:noWrap/>
            <w:vAlign w:val="bottom"/>
            <w:hideMark/>
          </w:tcPr>
          <w:p w14:paraId="015CC8BD"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94</w:t>
            </w:r>
          </w:p>
        </w:tc>
        <w:tc>
          <w:tcPr>
            <w:tcW w:w="849" w:type="dxa"/>
            <w:tcBorders>
              <w:top w:val="nil"/>
              <w:left w:val="nil"/>
              <w:bottom w:val="nil"/>
              <w:right w:val="nil"/>
            </w:tcBorders>
            <w:shd w:val="clear" w:color="auto" w:fill="auto"/>
            <w:noWrap/>
            <w:vAlign w:val="bottom"/>
            <w:hideMark/>
          </w:tcPr>
          <w:p w14:paraId="5F8DA90A"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6</w:t>
            </w:r>
          </w:p>
        </w:tc>
        <w:tc>
          <w:tcPr>
            <w:tcW w:w="852" w:type="dxa"/>
            <w:tcBorders>
              <w:top w:val="nil"/>
              <w:left w:val="nil"/>
              <w:bottom w:val="nil"/>
              <w:right w:val="nil"/>
            </w:tcBorders>
            <w:shd w:val="clear" w:color="auto" w:fill="auto"/>
            <w:noWrap/>
            <w:vAlign w:val="bottom"/>
            <w:hideMark/>
          </w:tcPr>
          <w:p w14:paraId="589ACF2E"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144.8</w:t>
            </w:r>
          </w:p>
        </w:tc>
        <w:tc>
          <w:tcPr>
            <w:tcW w:w="743" w:type="dxa"/>
            <w:tcBorders>
              <w:top w:val="nil"/>
              <w:left w:val="nil"/>
              <w:bottom w:val="nil"/>
              <w:right w:val="nil"/>
            </w:tcBorders>
            <w:shd w:val="clear" w:color="auto" w:fill="auto"/>
            <w:noWrap/>
            <w:vAlign w:val="bottom"/>
            <w:hideMark/>
          </w:tcPr>
          <w:p w14:paraId="460B0841"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2.7</w:t>
            </w:r>
          </w:p>
        </w:tc>
        <w:tc>
          <w:tcPr>
            <w:tcW w:w="815" w:type="dxa"/>
            <w:tcBorders>
              <w:top w:val="nil"/>
              <w:left w:val="nil"/>
              <w:bottom w:val="nil"/>
              <w:right w:val="nil"/>
            </w:tcBorders>
            <w:shd w:val="clear" w:color="auto" w:fill="auto"/>
            <w:noWrap/>
            <w:vAlign w:val="bottom"/>
            <w:hideMark/>
          </w:tcPr>
          <w:p w14:paraId="304878B6"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96</w:t>
            </w:r>
          </w:p>
        </w:tc>
        <w:tc>
          <w:tcPr>
            <w:tcW w:w="850" w:type="dxa"/>
            <w:tcBorders>
              <w:top w:val="nil"/>
              <w:left w:val="nil"/>
              <w:bottom w:val="nil"/>
              <w:right w:val="nil"/>
            </w:tcBorders>
            <w:shd w:val="clear" w:color="auto" w:fill="auto"/>
            <w:noWrap/>
            <w:vAlign w:val="bottom"/>
            <w:hideMark/>
          </w:tcPr>
          <w:p w14:paraId="674BA273"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4</w:t>
            </w:r>
          </w:p>
        </w:tc>
        <w:tc>
          <w:tcPr>
            <w:tcW w:w="851" w:type="dxa"/>
            <w:tcBorders>
              <w:top w:val="nil"/>
              <w:left w:val="nil"/>
              <w:bottom w:val="nil"/>
              <w:right w:val="nil"/>
            </w:tcBorders>
            <w:shd w:val="clear" w:color="auto" w:fill="auto"/>
            <w:noWrap/>
            <w:vAlign w:val="bottom"/>
            <w:hideMark/>
          </w:tcPr>
          <w:p w14:paraId="5BA408CA"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144.7</w:t>
            </w:r>
          </w:p>
        </w:tc>
        <w:tc>
          <w:tcPr>
            <w:tcW w:w="710" w:type="dxa"/>
            <w:gridSpan w:val="2"/>
            <w:tcBorders>
              <w:top w:val="nil"/>
              <w:left w:val="nil"/>
              <w:bottom w:val="nil"/>
              <w:right w:val="nil"/>
            </w:tcBorders>
            <w:shd w:val="clear" w:color="auto" w:fill="auto"/>
            <w:noWrap/>
            <w:vAlign w:val="bottom"/>
            <w:hideMark/>
          </w:tcPr>
          <w:p w14:paraId="3EF2269E"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0.1</w:t>
            </w:r>
          </w:p>
        </w:tc>
      </w:tr>
      <w:tr w:rsidR="002D74D4" w:rsidRPr="00364CBC" w14:paraId="425131D6" w14:textId="77777777" w:rsidTr="008057FD">
        <w:trPr>
          <w:trHeight w:val="320"/>
        </w:trPr>
        <w:tc>
          <w:tcPr>
            <w:tcW w:w="993" w:type="dxa"/>
            <w:tcBorders>
              <w:top w:val="nil"/>
              <w:left w:val="nil"/>
              <w:bottom w:val="nil"/>
              <w:right w:val="nil"/>
            </w:tcBorders>
            <w:shd w:val="clear" w:color="auto" w:fill="auto"/>
            <w:noWrap/>
            <w:vAlign w:val="bottom"/>
            <w:hideMark/>
          </w:tcPr>
          <w:p w14:paraId="6EF79DD0" w14:textId="77777777" w:rsidR="002D74D4" w:rsidRPr="00364CBC" w:rsidRDefault="002D74D4" w:rsidP="00061D8C">
            <w:pPr>
              <w:spacing w:line="276" w:lineRule="auto"/>
              <w:rPr>
                <w:rFonts w:ascii="Arial" w:eastAsia="Times New Roman" w:hAnsi="Arial" w:cs="Arial"/>
                <w:b/>
                <w:color w:val="000000"/>
                <w:sz w:val="20"/>
                <w:szCs w:val="20"/>
              </w:rPr>
            </w:pPr>
            <w:r w:rsidRPr="00364CBC">
              <w:rPr>
                <w:rFonts w:ascii="Arial" w:eastAsia="Times New Roman" w:hAnsi="Arial" w:cs="Arial"/>
                <w:b/>
                <w:color w:val="000000"/>
                <w:sz w:val="20"/>
                <w:szCs w:val="20"/>
              </w:rPr>
              <w:t>143</w:t>
            </w:r>
          </w:p>
        </w:tc>
        <w:tc>
          <w:tcPr>
            <w:tcW w:w="733" w:type="dxa"/>
            <w:tcBorders>
              <w:top w:val="nil"/>
              <w:left w:val="nil"/>
              <w:bottom w:val="nil"/>
              <w:right w:val="nil"/>
            </w:tcBorders>
            <w:shd w:val="clear" w:color="auto" w:fill="auto"/>
            <w:noWrap/>
            <w:vAlign w:val="bottom"/>
            <w:hideMark/>
          </w:tcPr>
          <w:p w14:paraId="2C6E2CAD" w14:textId="77777777" w:rsidR="002D74D4" w:rsidRPr="00364CBC" w:rsidRDefault="002D74D4" w:rsidP="008057FD">
            <w:pPr>
              <w:spacing w:line="276" w:lineRule="auto"/>
              <w:rPr>
                <w:rFonts w:ascii="Arial" w:eastAsia="Times New Roman" w:hAnsi="Arial" w:cs="Arial"/>
                <w:b/>
                <w:color w:val="000000"/>
                <w:sz w:val="20"/>
                <w:szCs w:val="20"/>
              </w:rPr>
            </w:pPr>
            <w:r w:rsidRPr="00364CBC">
              <w:rPr>
                <w:rFonts w:ascii="Arial" w:eastAsia="Times New Roman" w:hAnsi="Arial" w:cs="Arial"/>
                <w:b/>
                <w:color w:val="000000"/>
                <w:sz w:val="20"/>
                <w:szCs w:val="20"/>
              </w:rPr>
              <w:t>2.5</w:t>
            </w:r>
          </w:p>
        </w:tc>
        <w:tc>
          <w:tcPr>
            <w:tcW w:w="850" w:type="dxa"/>
            <w:tcBorders>
              <w:top w:val="nil"/>
              <w:left w:val="nil"/>
              <w:bottom w:val="nil"/>
              <w:right w:val="nil"/>
            </w:tcBorders>
            <w:shd w:val="clear" w:color="auto" w:fill="auto"/>
            <w:noWrap/>
            <w:vAlign w:val="bottom"/>
            <w:hideMark/>
          </w:tcPr>
          <w:p w14:paraId="19B4A2EB"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95</w:t>
            </w:r>
          </w:p>
        </w:tc>
        <w:tc>
          <w:tcPr>
            <w:tcW w:w="849" w:type="dxa"/>
            <w:tcBorders>
              <w:top w:val="nil"/>
              <w:left w:val="nil"/>
              <w:bottom w:val="nil"/>
              <w:right w:val="nil"/>
            </w:tcBorders>
            <w:shd w:val="clear" w:color="auto" w:fill="auto"/>
            <w:noWrap/>
            <w:vAlign w:val="bottom"/>
            <w:hideMark/>
          </w:tcPr>
          <w:p w14:paraId="41DAE272"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5</w:t>
            </w:r>
          </w:p>
        </w:tc>
        <w:tc>
          <w:tcPr>
            <w:tcW w:w="852" w:type="dxa"/>
            <w:tcBorders>
              <w:top w:val="nil"/>
              <w:left w:val="nil"/>
              <w:bottom w:val="nil"/>
              <w:right w:val="nil"/>
            </w:tcBorders>
            <w:shd w:val="clear" w:color="auto" w:fill="auto"/>
            <w:noWrap/>
            <w:vAlign w:val="bottom"/>
            <w:hideMark/>
          </w:tcPr>
          <w:p w14:paraId="052DF76D"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145.5</w:t>
            </w:r>
          </w:p>
        </w:tc>
        <w:tc>
          <w:tcPr>
            <w:tcW w:w="743" w:type="dxa"/>
            <w:tcBorders>
              <w:top w:val="nil"/>
              <w:left w:val="nil"/>
              <w:bottom w:val="nil"/>
              <w:right w:val="nil"/>
            </w:tcBorders>
            <w:shd w:val="clear" w:color="auto" w:fill="auto"/>
            <w:noWrap/>
            <w:vAlign w:val="bottom"/>
            <w:hideMark/>
          </w:tcPr>
          <w:p w14:paraId="4F79B310"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2.2</w:t>
            </w:r>
          </w:p>
        </w:tc>
        <w:tc>
          <w:tcPr>
            <w:tcW w:w="815" w:type="dxa"/>
            <w:tcBorders>
              <w:top w:val="nil"/>
              <w:left w:val="nil"/>
              <w:bottom w:val="nil"/>
              <w:right w:val="nil"/>
            </w:tcBorders>
            <w:shd w:val="clear" w:color="auto" w:fill="auto"/>
            <w:noWrap/>
            <w:vAlign w:val="bottom"/>
            <w:hideMark/>
          </w:tcPr>
          <w:p w14:paraId="0AD75BEF"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97</w:t>
            </w:r>
          </w:p>
        </w:tc>
        <w:tc>
          <w:tcPr>
            <w:tcW w:w="850" w:type="dxa"/>
            <w:tcBorders>
              <w:top w:val="nil"/>
              <w:left w:val="nil"/>
              <w:bottom w:val="nil"/>
              <w:right w:val="nil"/>
            </w:tcBorders>
            <w:shd w:val="clear" w:color="auto" w:fill="auto"/>
            <w:noWrap/>
            <w:vAlign w:val="bottom"/>
            <w:hideMark/>
          </w:tcPr>
          <w:p w14:paraId="02EEA19E"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3</w:t>
            </w:r>
          </w:p>
        </w:tc>
        <w:tc>
          <w:tcPr>
            <w:tcW w:w="851" w:type="dxa"/>
            <w:tcBorders>
              <w:top w:val="nil"/>
              <w:left w:val="nil"/>
              <w:bottom w:val="nil"/>
              <w:right w:val="nil"/>
            </w:tcBorders>
            <w:shd w:val="clear" w:color="auto" w:fill="auto"/>
            <w:noWrap/>
            <w:vAlign w:val="bottom"/>
            <w:hideMark/>
          </w:tcPr>
          <w:p w14:paraId="17BAC9F2"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145.2</w:t>
            </w:r>
          </w:p>
        </w:tc>
        <w:tc>
          <w:tcPr>
            <w:tcW w:w="710" w:type="dxa"/>
            <w:gridSpan w:val="2"/>
            <w:tcBorders>
              <w:top w:val="nil"/>
              <w:left w:val="nil"/>
              <w:bottom w:val="nil"/>
              <w:right w:val="nil"/>
            </w:tcBorders>
            <w:shd w:val="clear" w:color="auto" w:fill="auto"/>
            <w:noWrap/>
            <w:vAlign w:val="bottom"/>
            <w:hideMark/>
          </w:tcPr>
          <w:p w14:paraId="73E20E72"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0.3</w:t>
            </w:r>
          </w:p>
        </w:tc>
      </w:tr>
      <w:tr w:rsidR="002D74D4" w:rsidRPr="00364CBC" w14:paraId="3AD1CA88" w14:textId="77777777" w:rsidTr="008057FD">
        <w:trPr>
          <w:trHeight w:val="320"/>
        </w:trPr>
        <w:tc>
          <w:tcPr>
            <w:tcW w:w="993" w:type="dxa"/>
            <w:tcBorders>
              <w:top w:val="nil"/>
              <w:left w:val="nil"/>
              <w:bottom w:val="nil"/>
              <w:right w:val="nil"/>
            </w:tcBorders>
            <w:shd w:val="clear" w:color="auto" w:fill="auto"/>
            <w:noWrap/>
            <w:vAlign w:val="bottom"/>
            <w:hideMark/>
          </w:tcPr>
          <w:p w14:paraId="3FF1B37D" w14:textId="77777777" w:rsidR="002D74D4" w:rsidRPr="00364CBC" w:rsidRDefault="002D74D4" w:rsidP="00061D8C">
            <w:pPr>
              <w:spacing w:line="276" w:lineRule="auto"/>
              <w:rPr>
                <w:rFonts w:ascii="Arial" w:eastAsia="Times New Roman" w:hAnsi="Arial" w:cs="Arial"/>
                <w:b/>
                <w:color w:val="000000"/>
                <w:sz w:val="20"/>
                <w:szCs w:val="20"/>
              </w:rPr>
            </w:pPr>
            <w:r w:rsidRPr="00364CBC">
              <w:rPr>
                <w:rFonts w:ascii="Arial" w:eastAsia="Times New Roman" w:hAnsi="Arial" w:cs="Arial"/>
                <w:b/>
                <w:color w:val="000000"/>
                <w:sz w:val="20"/>
                <w:szCs w:val="20"/>
              </w:rPr>
              <w:t>144</w:t>
            </w:r>
          </w:p>
        </w:tc>
        <w:tc>
          <w:tcPr>
            <w:tcW w:w="733" w:type="dxa"/>
            <w:tcBorders>
              <w:top w:val="nil"/>
              <w:left w:val="nil"/>
              <w:bottom w:val="nil"/>
              <w:right w:val="nil"/>
            </w:tcBorders>
            <w:shd w:val="clear" w:color="auto" w:fill="auto"/>
            <w:noWrap/>
            <w:vAlign w:val="bottom"/>
            <w:hideMark/>
          </w:tcPr>
          <w:p w14:paraId="367F8699" w14:textId="77777777" w:rsidR="002D74D4" w:rsidRPr="00364CBC" w:rsidRDefault="002D74D4" w:rsidP="008057FD">
            <w:pPr>
              <w:spacing w:line="276" w:lineRule="auto"/>
              <w:rPr>
                <w:rFonts w:ascii="Arial" w:eastAsia="Times New Roman" w:hAnsi="Arial" w:cs="Arial"/>
                <w:b/>
                <w:color w:val="000000"/>
                <w:sz w:val="20"/>
                <w:szCs w:val="20"/>
              </w:rPr>
            </w:pPr>
            <w:r w:rsidRPr="00364CBC">
              <w:rPr>
                <w:rFonts w:ascii="Arial" w:eastAsia="Times New Roman" w:hAnsi="Arial" w:cs="Arial"/>
                <w:b/>
                <w:color w:val="000000"/>
                <w:sz w:val="20"/>
                <w:szCs w:val="20"/>
              </w:rPr>
              <w:t>2.2</w:t>
            </w:r>
          </w:p>
        </w:tc>
        <w:tc>
          <w:tcPr>
            <w:tcW w:w="850" w:type="dxa"/>
            <w:tcBorders>
              <w:top w:val="nil"/>
              <w:left w:val="nil"/>
              <w:bottom w:val="nil"/>
              <w:right w:val="nil"/>
            </w:tcBorders>
            <w:shd w:val="clear" w:color="auto" w:fill="auto"/>
            <w:noWrap/>
            <w:vAlign w:val="bottom"/>
            <w:hideMark/>
          </w:tcPr>
          <w:p w14:paraId="555B5A4C"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95</w:t>
            </w:r>
          </w:p>
        </w:tc>
        <w:tc>
          <w:tcPr>
            <w:tcW w:w="849" w:type="dxa"/>
            <w:tcBorders>
              <w:top w:val="nil"/>
              <w:left w:val="nil"/>
              <w:bottom w:val="nil"/>
              <w:right w:val="nil"/>
            </w:tcBorders>
            <w:shd w:val="clear" w:color="auto" w:fill="auto"/>
            <w:noWrap/>
            <w:vAlign w:val="bottom"/>
            <w:hideMark/>
          </w:tcPr>
          <w:p w14:paraId="2CA3F0B9"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5</w:t>
            </w:r>
          </w:p>
        </w:tc>
        <w:tc>
          <w:tcPr>
            <w:tcW w:w="852" w:type="dxa"/>
            <w:tcBorders>
              <w:top w:val="nil"/>
              <w:left w:val="nil"/>
              <w:bottom w:val="nil"/>
              <w:right w:val="nil"/>
            </w:tcBorders>
            <w:shd w:val="clear" w:color="auto" w:fill="auto"/>
            <w:noWrap/>
            <w:vAlign w:val="bottom"/>
            <w:hideMark/>
          </w:tcPr>
          <w:p w14:paraId="2856BE41"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146.2</w:t>
            </w:r>
          </w:p>
        </w:tc>
        <w:tc>
          <w:tcPr>
            <w:tcW w:w="743" w:type="dxa"/>
            <w:tcBorders>
              <w:top w:val="nil"/>
              <w:left w:val="nil"/>
              <w:bottom w:val="nil"/>
              <w:right w:val="nil"/>
            </w:tcBorders>
            <w:shd w:val="clear" w:color="auto" w:fill="auto"/>
            <w:noWrap/>
            <w:vAlign w:val="bottom"/>
            <w:hideMark/>
          </w:tcPr>
          <w:p w14:paraId="22CD7D4F"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1.7</w:t>
            </w:r>
          </w:p>
        </w:tc>
        <w:tc>
          <w:tcPr>
            <w:tcW w:w="815" w:type="dxa"/>
            <w:tcBorders>
              <w:top w:val="nil"/>
              <w:left w:val="nil"/>
              <w:bottom w:val="nil"/>
              <w:right w:val="nil"/>
            </w:tcBorders>
            <w:shd w:val="clear" w:color="auto" w:fill="auto"/>
            <w:noWrap/>
            <w:vAlign w:val="bottom"/>
            <w:hideMark/>
          </w:tcPr>
          <w:p w14:paraId="404D144B"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98</w:t>
            </w:r>
          </w:p>
        </w:tc>
        <w:tc>
          <w:tcPr>
            <w:tcW w:w="850" w:type="dxa"/>
            <w:tcBorders>
              <w:top w:val="nil"/>
              <w:left w:val="nil"/>
              <w:bottom w:val="nil"/>
              <w:right w:val="nil"/>
            </w:tcBorders>
            <w:shd w:val="clear" w:color="auto" w:fill="auto"/>
            <w:noWrap/>
            <w:vAlign w:val="bottom"/>
            <w:hideMark/>
          </w:tcPr>
          <w:p w14:paraId="68105DDB"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2</w:t>
            </w:r>
          </w:p>
        </w:tc>
        <w:tc>
          <w:tcPr>
            <w:tcW w:w="851" w:type="dxa"/>
            <w:tcBorders>
              <w:top w:val="nil"/>
              <w:left w:val="nil"/>
              <w:bottom w:val="nil"/>
              <w:right w:val="nil"/>
            </w:tcBorders>
            <w:shd w:val="clear" w:color="auto" w:fill="auto"/>
            <w:noWrap/>
            <w:vAlign w:val="bottom"/>
            <w:hideMark/>
          </w:tcPr>
          <w:p w14:paraId="56ED87E1"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145.7</w:t>
            </w:r>
          </w:p>
        </w:tc>
        <w:tc>
          <w:tcPr>
            <w:tcW w:w="710" w:type="dxa"/>
            <w:gridSpan w:val="2"/>
            <w:tcBorders>
              <w:top w:val="nil"/>
              <w:left w:val="nil"/>
              <w:bottom w:val="nil"/>
              <w:right w:val="nil"/>
            </w:tcBorders>
            <w:shd w:val="clear" w:color="auto" w:fill="auto"/>
            <w:noWrap/>
            <w:vAlign w:val="bottom"/>
            <w:hideMark/>
          </w:tcPr>
          <w:p w14:paraId="71829D19"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0.4</w:t>
            </w:r>
          </w:p>
        </w:tc>
      </w:tr>
      <w:tr w:rsidR="002D74D4" w:rsidRPr="00364CBC" w14:paraId="5712016D" w14:textId="77777777" w:rsidTr="008057FD">
        <w:trPr>
          <w:trHeight w:val="320"/>
        </w:trPr>
        <w:tc>
          <w:tcPr>
            <w:tcW w:w="993" w:type="dxa"/>
            <w:tcBorders>
              <w:top w:val="nil"/>
              <w:left w:val="nil"/>
              <w:bottom w:val="nil"/>
              <w:right w:val="nil"/>
            </w:tcBorders>
            <w:shd w:val="clear" w:color="auto" w:fill="auto"/>
            <w:noWrap/>
            <w:vAlign w:val="bottom"/>
            <w:hideMark/>
          </w:tcPr>
          <w:p w14:paraId="1D53A664" w14:textId="77777777" w:rsidR="002D74D4" w:rsidRPr="00364CBC" w:rsidRDefault="002D74D4" w:rsidP="00061D8C">
            <w:pPr>
              <w:spacing w:line="276" w:lineRule="auto"/>
              <w:rPr>
                <w:rFonts w:ascii="Arial" w:eastAsia="Times New Roman" w:hAnsi="Arial" w:cs="Arial"/>
                <w:b/>
                <w:color w:val="000000"/>
                <w:sz w:val="20"/>
                <w:szCs w:val="20"/>
              </w:rPr>
            </w:pPr>
            <w:r w:rsidRPr="00364CBC">
              <w:rPr>
                <w:rFonts w:ascii="Arial" w:eastAsia="Times New Roman" w:hAnsi="Arial" w:cs="Arial"/>
                <w:b/>
                <w:color w:val="000000"/>
                <w:sz w:val="20"/>
                <w:szCs w:val="20"/>
              </w:rPr>
              <w:t>145</w:t>
            </w:r>
          </w:p>
        </w:tc>
        <w:tc>
          <w:tcPr>
            <w:tcW w:w="733" w:type="dxa"/>
            <w:tcBorders>
              <w:top w:val="nil"/>
              <w:left w:val="nil"/>
              <w:bottom w:val="nil"/>
              <w:right w:val="nil"/>
            </w:tcBorders>
            <w:shd w:val="clear" w:color="auto" w:fill="auto"/>
            <w:noWrap/>
            <w:vAlign w:val="bottom"/>
            <w:hideMark/>
          </w:tcPr>
          <w:p w14:paraId="2D22FBC8" w14:textId="77777777" w:rsidR="002D74D4" w:rsidRPr="00364CBC" w:rsidRDefault="002D74D4" w:rsidP="008057FD">
            <w:pPr>
              <w:spacing w:line="276" w:lineRule="auto"/>
              <w:rPr>
                <w:rFonts w:ascii="Arial" w:eastAsia="Times New Roman" w:hAnsi="Arial" w:cs="Arial"/>
                <w:b/>
                <w:color w:val="000000"/>
                <w:sz w:val="20"/>
                <w:szCs w:val="20"/>
              </w:rPr>
            </w:pPr>
            <w:r w:rsidRPr="00364CBC">
              <w:rPr>
                <w:rFonts w:ascii="Arial" w:eastAsia="Times New Roman" w:hAnsi="Arial" w:cs="Arial"/>
                <w:b/>
                <w:color w:val="000000"/>
                <w:sz w:val="20"/>
                <w:szCs w:val="20"/>
              </w:rPr>
              <w:t>1.9</w:t>
            </w:r>
          </w:p>
        </w:tc>
        <w:tc>
          <w:tcPr>
            <w:tcW w:w="850" w:type="dxa"/>
            <w:tcBorders>
              <w:top w:val="nil"/>
              <w:left w:val="nil"/>
              <w:bottom w:val="nil"/>
              <w:right w:val="nil"/>
            </w:tcBorders>
            <w:shd w:val="clear" w:color="auto" w:fill="auto"/>
            <w:noWrap/>
            <w:vAlign w:val="bottom"/>
            <w:hideMark/>
          </w:tcPr>
          <w:p w14:paraId="3221FD00"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96</w:t>
            </w:r>
          </w:p>
        </w:tc>
        <w:tc>
          <w:tcPr>
            <w:tcW w:w="849" w:type="dxa"/>
            <w:tcBorders>
              <w:top w:val="nil"/>
              <w:left w:val="nil"/>
              <w:bottom w:val="nil"/>
              <w:right w:val="nil"/>
            </w:tcBorders>
            <w:shd w:val="clear" w:color="auto" w:fill="auto"/>
            <w:noWrap/>
            <w:vAlign w:val="bottom"/>
            <w:hideMark/>
          </w:tcPr>
          <w:p w14:paraId="5CF3BE91"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4</w:t>
            </w:r>
          </w:p>
        </w:tc>
        <w:tc>
          <w:tcPr>
            <w:tcW w:w="852" w:type="dxa"/>
            <w:tcBorders>
              <w:top w:val="nil"/>
              <w:left w:val="nil"/>
              <w:bottom w:val="nil"/>
              <w:right w:val="nil"/>
            </w:tcBorders>
            <w:shd w:val="clear" w:color="auto" w:fill="auto"/>
            <w:noWrap/>
            <w:vAlign w:val="bottom"/>
            <w:hideMark/>
          </w:tcPr>
          <w:p w14:paraId="0DE2AB27"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146.9</w:t>
            </w:r>
          </w:p>
        </w:tc>
        <w:tc>
          <w:tcPr>
            <w:tcW w:w="743" w:type="dxa"/>
            <w:tcBorders>
              <w:top w:val="nil"/>
              <w:left w:val="nil"/>
              <w:bottom w:val="nil"/>
              <w:right w:val="nil"/>
            </w:tcBorders>
            <w:shd w:val="clear" w:color="auto" w:fill="auto"/>
            <w:noWrap/>
            <w:vAlign w:val="bottom"/>
            <w:hideMark/>
          </w:tcPr>
          <w:p w14:paraId="4BCCAEEA"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1.2</w:t>
            </w:r>
          </w:p>
        </w:tc>
        <w:tc>
          <w:tcPr>
            <w:tcW w:w="815" w:type="dxa"/>
            <w:tcBorders>
              <w:top w:val="nil"/>
              <w:left w:val="nil"/>
              <w:bottom w:val="nil"/>
              <w:right w:val="nil"/>
            </w:tcBorders>
            <w:shd w:val="clear" w:color="auto" w:fill="auto"/>
            <w:noWrap/>
            <w:vAlign w:val="bottom"/>
            <w:hideMark/>
          </w:tcPr>
          <w:p w14:paraId="065F263F"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98</w:t>
            </w:r>
          </w:p>
        </w:tc>
        <w:tc>
          <w:tcPr>
            <w:tcW w:w="850" w:type="dxa"/>
            <w:tcBorders>
              <w:top w:val="nil"/>
              <w:left w:val="nil"/>
              <w:bottom w:val="nil"/>
              <w:right w:val="nil"/>
            </w:tcBorders>
            <w:shd w:val="clear" w:color="auto" w:fill="auto"/>
            <w:noWrap/>
            <w:vAlign w:val="bottom"/>
            <w:hideMark/>
          </w:tcPr>
          <w:p w14:paraId="0B4AED32"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2</w:t>
            </w:r>
          </w:p>
        </w:tc>
        <w:tc>
          <w:tcPr>
            <w:tcW w:w="851" w:type="dxa"/>
            <w:tcBorders>
              <w:top w:val="nil"/>
              <w:left w:val="nil"/>
              <w:bottom w:val="nil"/>
              <w:right w:val="nil"/>
            </w:tcBorders>
            <w:shd w:val="clear" w:color="auto" w:fill="auto"/>
            <w:noWrap/>
            <w:vAlign w:val="bottom"/>
            <w:hideMark/>
          </w:tcPr>
          <w:p w14:paraId="547A5461"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146.2</w:t>
            </w:r>
          </w:p>
        </w:tc>
        <w:tc>
          <w:tcPr>
            <w:tcW w:w="710" w:type="dxa"/>
            <w:gridSpan w:val="2"/>
            <w:tcBorders>
              <w:top w:val="nil"/>
              <w:left w:val="nil"/>
              <w:bottom w:val="nil"/>
              <w:right w:val="nil"/>
            </w:tcBorders>
            <w:shd w:val="clear" w:color="auto" w:fill="auto"/>
            <w:noWrap/>
            <w:vAlign w:val="bottom"/>
            <w:hideMark/>
          </w:tcPr>
          <w:p w14:paraId="7403F66F"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0.6</w:t>
            </w:r>
          </w:p>
        </w:tc>
      </w:tr>
      <w:tr w:rsidR="002D74D4" w:rsidRPr="00364CBC" w14:paraId="748AA4AC" w14:textId="77777777" w:rsidTr="008057FD">
        <w:trPr>
          <w:trHeight w:val="320"/>
        </w:trPr>
        <w:tc>
          <w:tcPr>
            <w:tcW w:w="993" w:type="dxa"/>
            <w:tcBorders>
              <w:top w:val="nil"/>
              <w:left w:val="nil"/>
              <w:bottom w:val="nil"/>
              <w:right w:val="nil"/>
            </w:tcBorders>
            <w:shd w:val="clear" w:color="auto" w:fill="auto"/>
            <w:noWrap/>
            <w:vAlign w:val="bottom"/>
            <w:hideMark/>
          </w:tcPr>
          <w:p w14:paraId="68CD8B3C" w14:textId="77777777" w:rsidR="002D74D4" w:rsidRPr="00364CBC" w:rsidRDefault="002D74D4" w:rsidP="00061D8C">
            <w:pPr>
              <w:spacing w:line="276" w:lineRule="auto"/>
              <w:rPr>
                <w:rFonts w:ascii="Arial" w:eastAsia="Times New Roman" w:hAnsi="Arial" w:cs="Arial"/>
                <w:b/>
                <w:color w:val="000000"/>
                <w:sz w:val="20"/>
                <w:szCs w:val="20"/>
              </w:rPr>
            </w:pPr>
            <w:r w:rsidRPr="00364CBC">
              <w:rPr>
                <w:rFonts w:ascii="Arial" w:eastAsia="Times New Roman" w:hAnsi="Arial" w:cs="Arial"/>
                <w:b/>
                <w:color w:val="000000"/>
                <w:sz w:val="20"/>
                <w:szCs w:val="20"/>
              </w:rPr>
              <w:t>146</w:t>
            </w:r>
          </w:p>
        </w:tc>
        <w:tc>
          <w:tcPr>
            <w:tcW w:w="733" w:type="dxa"/>
            <w:tcBorders>
              <w:top w:val="nil"/>
              <w:left w:val="nil"/>
              <w:bottom w:val="nil"/>
              <w:right w:val="nil"/>
            </w:tcBorders>
            <w:shd w:val="clear" w:color="auto" w:fill="auto"/>
            <w:noWrap/>
            <w:vAlign w:val="bottom"/>
            <w:hideMark/>
          </w:tcPr>
          <w:p w14:paraId="3063786E" w14:textId="77777777" w:rsidR="002D74D4" w:rsidRPr="00364CBC" w:rsidRDefault="002D74D4" w:rsidP="008057FD">
            <w:pPr>
              <w:spacing w:line="276" w:lineRule="auto"/>
              <w:rPr>
                <w:rFonts w:ascii="Arial" w:eastAsia="Times New Roman" w:hAnsi="Arial" w:cs="Arial"/>
                <w:b/>
                <w:color w:val="000000"/>
                <w:sz w:val="20"/>
                <w:szCs w:val="20"/>
              </w:rPr>
            </w:pPr>
            <w:r w:rsidRPr="00364CBC">
              <w:rPr>
                <w:rFonts w:ascii="Arial" w:eastAsia="Times New Roman" w:hAnsi="Arial" w:cs="Arial"/>
                <w:b/>
                <w:color w:val="000000"/>
                <w:sz w:val="20"/>
                <w:szCs w:val="20"/>
              </w:rPr>
              <w:t>1.5</w:t>
            </w:r>
          </w:p>
        </w:tc>
        <w:tc>
          <w:tcPr>
            <w:tcW w:w="850" w:type="dxa"/>
            <w:tcBorders>
              <w:top w:val="nil"/>
              <w:left w:val="nil"/>
              <w:bottom w:val="nil"/>
              <w:right w:val="nil"/>
            </w:tcBorders>
            <w:shd w:val="clear" w:color="auto" w:fill="auto"/>
            <w:noWrap/>
            <w:vAlign w:val="bottom"/>
            <w:hideMark/>
          </w:tcPr>
          <w:p w14:paraId="730FE28F"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97</w:t>
            </w:r>
          </w:p>
        </w:tc>
        <w:tc>
          <w:tcPr>
            <w:tcW w:w="849" w:type="dxa"/>
            <w:tcBorders>
              <w:top w:val="nil"/>
              <w:left w:val="nil"/>
              <w:bottom w:val="nil"/>
              <w:right w:val="nil"/>
            </w:tcBorders>
            <w:shd w:val="clear" w:color="auto" w:fill="auto"/>
            <w:noWrap/>
            <w:vAlign w:val="bottom"/>
            <w:hideMark/>
          </w:tcPr>
          <w:p w14:paraId="4373768B"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3</w:t>
            </w:r>
          </w:p>
        </w:tc>
        <w:tc>
          <w:tcPr>
            <w:tcW w:w="852" w:type="dxa"/>
            <w:tcBorders>
              <w:top w:val="nil"/>
              <w:left w:val="nil"/>
              <w:bottom w:val="nil"/>
              <w:right w:val="nil"/>
            </w:tcBorders>
            <w:shd w:val="clear" w:color="auto" w:fill="auto"/>
            <w:noWrap/>
            <w:vAlign w:val="bottom"/>
            <w:hideMark/>
          </w:tcPr>
          <w:p w14:paraId="3F97903B"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147.5</w:t>
            </w:r>
          </w:p>
        </w:tc>
        <w:tc>
          <w:tcPr>
            <w:tcW w:w="743" w:type="dxa"/>
            <w:tcBorders>
              <w:top w:val="nil"/>
              <w:left w:val="nil"/>
              <w:bottom w:val="nil"/>
              <w:right w:val="nil"/>
            </w:tcBorders>
            <w:shd w:val="clear" w:color="auto" w:fill="auto"/>
            <w:noWrap/>
            <w:vAlign w:val="bottom"/>
            <w:hideMark/>
          </w:tcPr>
          <w:p w14:paraId="34850A31"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0.8</w:t>
            </w:r>
          </w:p>
        </w:tc>
        <w:tc>
          <w:tcPr>
            <w:tcW w:w="815" w:type="dxa"/>
            <w:tcBorders>
              <w:top w:val="nil"/>
              <w:left w:val="nil"/>
              <w:bottom w:val="nil"/>
              <w:right w:val="nil"/>
            </w:tcBorders>
            <w:shd w:val="clear" w:color="auto" w:fill="auto"/>
            <w:noWrap/>
            <w:vAlign w:val="bottom"/>
            <w:hideMark/>
          </w:tcPr>
          <w:p w14:paraId="6EE4BCB6"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99</w:t>
            </w:r>
          </w:p>
        </w:tc>
        <w:tc>
          <w:tcPr>
            <w:tcW w:w="850" w:type="dxa"/>
            <w:tcBorders>
              <w:top w:val="nil"/>
              <w:left w:val="nil"/>
              <w:bottom w:val="nil"/>
              <w:right w:val="nil"/>
            </w:tcBorders>
            <w:shd w:val="clear" w:color="auto" w:fill="auto"/>
            <w:noWrap/>
            <w:vAlign w:val="bottom"/>
            <w:hideMark/>
          </w:tcPr>
          <w:p w14:paraId="582873D3"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1</w:t>
            </w:r>
          </w:p>
        </w:tc>
        <w:tc>
          <w:tcPr>
            <w:tcW w:w="851" w:type="dxa"/>
            <w:tcBorders>
              <w:top w:val="nil"/>
              <w:left w:val="nil"/>
              <w:bottom w:val="nil"/>
              <w:right w:val="nil"/>
            </w:tcBorders>
            <w:shd w:val="clear" w:color="auto" w:fill="auto"/>
            <w:noWrap/>
            <w:vAlign w:val="bottom"/>
            <w:hideMark/>
          </w:tcPr>
          <w:p w14:paraId="22F03A19"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146.8</w:t>
            </w:r>
          </w:p>
        </w:tc>
        <w:tc>
          <w:tcPr>
            <w:tcW w:w="710" w:type="dxa"/>
            <w:gridSpan w:val="2"/>
            <w:tcBorders>
              <w:top w:val="nil"/>
              <w:left w:val="nil"/>
              <w:bottom w:val="nil"/>
              <w:right w:val="nil"/>
            </w:tcBorders>
            <w:shd w:val="clear" w:color="auto" w:fill="auto"/>
            <w:noWrap/>
            <w:vAlign w:val="bottom"/>
            <w:hideMark/>
          </w:tcPr>
          <w:p w14:paraId="74F19FC1"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0.8</w:t>
            </w:r>
          </w:p>
        </w:tc>
      </w:tr>
      <w:tr w:rsidR="002D74D4" w:rsidRPr="00364CBC" w14:paraId="622F5EF1" w14:textId="77777777" w:rsidTr="008057FD">
        <w:trPr>
          <w:trHeight w:val="320"/>
        </w:trPr>
        <w:tc>
          <w:tcPr>
            <w:tcW w:w="993" w:type="dxa"/>
            <w:tcBorders>
              <w:top w:val="nil"/>
              <w:left w:val="nil"/>
              <w:bottom w:val="nil"/>
              <w:right w:val="nil"/>
            </w:tcBorders>
            <w:shd w:val="clear" w:color="auto" w:fill="auto"/>
            <w:noWrap/>
            <w:vAlign w:val="bottom"/>
            <w:hideMark/>
          </w:tcPr>
          <w:p w14:paraId="05DC5A8A" w14:textId="77777777" w:rsidR="002D74D4" w:rsidRPr="00364CBC" w:rsidRDefault="002D74D4" w:rsidP="00061D8C">
            <w:pPr>
              <w:spacing w:line="276" w:lineRule="auto"/>
              <w:rPr>
                <w:rFonts w:ascii="Arial" w:eastAsia="Times New Roman" w:hAnsi="Arial" w:cs="Arial"/>
                <w:b/>
                <w:color w:val="000000"/>
                <w:sz w:val="20"/>
                <w:szCs w:val="20"/>
              </w:rPr>
            </w:pPr>
            <w:r w:rsidRPr="00364CBC">
              <w:rPr>
                <w:rFonts w:ascii="Arial" w:eastAsia="Times New Roman" w:hAnsi="Arial" w:cs="Arial"/>
                <w:b/>
                <w:color w:val="000000"/>
                <w:sz w:val="20"/>
                <w:szCs w:val="20"/>
              </w:rPr>
              <w:t>147</w:t>
            </w:r>
          </w:p>
        </w:tc>
        <w:tc>
          <w:tcPr>
            <w:tcW w:w="733" w:type="dxa"/>
            <w:tcBorders>
              <w:top w:val="nil"/>
              <w:left w:val="nil"/>
              <w:bottom w:val="nil"/>
              <w:right w:val="nil"/>
            </w:tcBorders>
            <w:shd w:val="clear" w:color="auto" w:fill="auto"/>
            <w:noWrap/>
            <w:vAlign w:val="bottom"/>
            <w:hideMark/>
          </w:tcPr>
          <w:p w14:paraId="718A23F1" w14:textId="77777777" w:rsidR="002D74D4" w:rsidRPr="00364CBC" w:rsidRDefault="002D74D4" w:rsidP="008057FD">
            <w:pPr>
              <w:spacing w:line="276" w:lineRule="auto"/>
              <w:rPr>
                <w:rFonts w:ascii="Arial" w:eastAsia="Times New Roman" w:hAnsi="Arial" w:cs="Arial"/>
                <w:b/>
                <w:color w:val="000000"/>
                <w:sz w:val="20"/>
                <w:szCs w:val="20"/>
              </w:rPr>
            </w:pPr>
            <w:r w:rsidRPr="00364CBC">
              <w:rPr>
                <w:rFonts w:ascii="Arial" w:eastAsia="Times New Roman" w:hAnsi="Arial" w:cs="Arial"/>
                <w:b/>
                <w:color w:val="000000"/>
                <w:sz w:val="20"/>
                <w:szCs w:val="20"/>
              </w:rPr>
              <w:t>1.2</w:t>
            </w:r>
          </w:p>
        </w:tc>
        <w:tc>
          <w:tcPr>
            <w:tcW w:w="850" w:type="dxa"/>
            <w:tcBorders>
              <w:top w:val="nil"/>
              <w:left w:val="nil"/>
              <w:bottom w:val="nil"/>
              <w:right w:val="nil"/>
            </w:tcBorders>
            <w:shd w:val="clear" w:color="auto" w:fill="auto"/>
            <w:noWrap/>
            <w:vAlign w:val="bottom"/>
            <w:hideMark/>
          </w:tcPr>
          <w:p w14:paraId="5B91BD26"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97</w:t>
            </w:r>
          </w:p>
        </w:tc>
        <w:tc>
          <w:tcPr>
            <w:tcW w:w="849" w:type="dxa"/>
            <w:tcBorders>
              <w:top w:val="nil"/>
              <w:left w:val="nil"/>
              <w:bottom w:val="nil"/>
              <w:right w:val="nil"/>
            </w:tcBorders>
            <w:shd w:val="clear" w:color="auto" w:fill="auto"/>
            <w:noWrap/>
            <w:vAlign w:val="bottom"/>
            <w:hideMark/>
          </w:tcPr>
          <w:p w14:paraId="01124A87"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3</w:t>
            </w:r>
          </w:p>
        </w:tc>
        <w:tc>
          <w:tcPr>
            <w:tcW w:w="852" w:type="dxa"/>
            <w:tcBorders>
              <w:top w:val="nil"/>
              <w:left w:val="nil"/>
              <w:bottom w:val="nil"/>
              <w:right w:val="nil"/>
            </w:tcBorders>
            <w:shd w:val="clear" w:color="auto" w:fill="auto"/>
            <w:noWrap/>
            <w:vAlign w:val="bottom"/>
            <w:hideMark/>
          </w:tcPr>
          <w:p w14:paraId="35C1C9DA"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148.2</w:t>
            </w:r>
          </w:p>
        </w:tc>
        <w:tc>
          <w:tcPr>
            <w:tcW w:w="743" w:type="dxa"/>
            <w:tcBorders>
              <w:top w:val="nil"/>
              <w:left w:val="nil"/>
              <w:bottom w:val="nil"/>
              <w:right w:val="nil"/>
            </w:tcBorders>
            <w:shd w:val="clear" w:color="auto" w:fill="auto"/>
            <w:noWrap/>
            <w:vAlign w:val="bottom"/>
            <w:hideMark/>
          </w:tcPr>
          <w:p w14:paraId="66697B7F"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0.3</w:t>
            </w:r>
          </w:p>
        </w:tc>
        <w:tc>
          <w:tcPr>
            <w:tcW w:w="815" w:type="dxa"/>
            <w:tcBorders>
              <w:top w:val="nil"/>
              <w:left w:val="nil"/>
              <w:bottom w:val="nil"/>
              <w:right w:val="nil"/>
            </w:tcBorders>
            <w:shd w:val="clear" w:color="auto" w:fill="auto"/>
            <w:noWrap/>
            <w:vAlign w:val="bottom"/>
            <w:hideMark/>
          </w:tcPr>
          <w:p w14:paraId="77B3B17E" w14:textId="77777777" w:rsidR="002D74D4" w:rsidRPr="00364CBC" w:rsidRDefault="002D74D4" w:rsidP="008057FD">
            <w:pPr>
              <w:spacing w:line="276" w:lineRule="auto"/>
              <w:jc w:val="center"/>
              <w:rPr>
                <w:rFonts w:ascii="Arial" w:eastAsia="Times New Roman" w:hAnsi="Arial" w:cs="Arial"/>
                <w:b/>
                <w:color w:val="000000"/>
                <w:sz w:val="20"/>
                <w:szCs w:val="20"/>
              </w:rPr>
            </w:pPr>
            <w:r w:rsidRPr="00364CBC">
              <w:rPr>
                <w:rFonts w:ascii="Arial" w:eastAsia="Times New Roman" w:hAnsi="Arial" w:cs="Arial"/>
                <w:b/>
                <w:color w:val="000000"/>
                <w:sz w:val="20"/>
                <w:szCs w:val="20"/>
              </w:rPr>
              <w:t>100</w:t>
            </w:r>
          </w:p>
        </w:tc>
        <w:tc>
          <w:tcPr>
            <w:tcW w:w="850" w:type="dxa"/>
            <w:tcBorders>
              <w:top w:val="nil"/>
              <w:left w:val="nil"/>
              <w:bottom w:val="nil"/>
              <w:right w:val="nil"/>
            </w:tcBorders>
            <w:shd w:val="clear" w:color="auto" w:fill="auto"/>
            <w:noWrap/>
            <w:vAlign w:val="bottom"/>
            <w:hideMark/>
          </w:tcPr>
          <w:p w14:paraId="43AD205D"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0</w:t>
            </w:r>
          </w:p>
        </w:tc>
        <w:tc>
          <w:tcPr>
            <w:tcW w:w="851" w:type="dxa"/>
            <w:tcBorders>
              <w:top w:val="nil"/>
              <w:left w:val="nil"/>
              <w:bottom w:val="nil"/>
              <w:right w:val="nil"/>
            </w:tcBorders>
            <w:shd w:val="clear" w:color="auto" w:fill="auto"/>
            <w:noWrap/>
            <w:vAlign w:val="bottom"/>
            <w:hideMark/>
          </w:tcPr>
          <w:p w14:paraId="63BF77B5"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147.3</w:t>
            </w:r>
          </w:p>
        </w:tc>
        <w:tc>
          <w:tcPr>
            <w:tcW w:w="710" w:type="dxa"/>
            <w:gridSpan w:val="2"/>
            <w:tcBorders>
              <w:top w:val="nil"/>
              <w:left w:val="nil"/>
              <w:bottom w:val="nil"/>
              <w:right w:val="nil"/>
            </w:tcBorders>
            <w:shd w:val="clear" w:color="auto" w:fill="auto"/>
            <w:noWrap/>
            <w:vAlign w:val="bottom"/>
            <w:hideMark/>
          </w:tcPr>
          <w:p w14:paraId="4360587C" w14:textId="77777777" w:rsidR="002D74D4" w:rsidRPr="00364CBC" w:rsidRDefault="002D74D4" w:rsidP="008057FD">
            <w:pPr>
              <w:spacing w:line="276" w:lineRule="auto"/>
              <w:jc w:val="center"/>
              <w:rPr>
                <w:rFonts w:ascii="Arial" w:eastAsia="Times New Roman" w:hAnsi="Arial" w:cs="Arial"/>
                <w:b/>
                <w:bCs/>
                <w:color w:val="000000"/>
                <w:sz w:val="20"/>
                <w:szCs w:val="20"/>
              </w:rPr>
            </w:pPr>
            <w:r w:rsidRPr="00364CBC">
              <w:rPr>
                <w:rFonts w:ascii="Arial" w:eastAsia="Times New Roman" w:hAnsi="Arial" w:cs="Arial"/>
                <w:b/>
                <w:bCs/>
                <w:color w:val="000000"/>
                <w:sz w:val="20"/>
                <w:szCs w:val="20"/>
              </w:rPr>
              <w:t>1.0</w:t>
            </w:r>
          </w:p>
        </w:tc>
      </w:tr>
      <w:tr w:rsidR="002D74D4" w:rsidRPr="00364CBC" w14:paraId="5CC08960" w14:textId="77777777" w:rsidTr="008057FD">
        <w:trPr>
          <w:trHeight w:val="320"/>
        </w:trPr>
        <w:tc>
          <w:tcPr>
            <w:tcW w:w="993" w:type="dxa"/>
            <w:tcBorders>
              <w:top w:val="nil"/>
              <w:left w:val="nil"/>
              <w:bottom w:val="nil"/>
              <w:right w:val="nil"/>
            </w:tcBorders>
            <w:shd w:val="clear" w:color="auto" w:fill="auto"/>
            <w:noWrap/>
            <w:vAlign w:val="bottom"/>
            <w:hideMark/>
          </w:tcPr>
          <w:p w14:paraId="4E5A31D8"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147.54</w:t>
            </w:r>
          </w:p>
        </w:tc>
        <w:tc>
          <w:tcPr>
            <w:tcW w:w="733" w:type="dxa"/>
            <w:tcBorders>
              <w:top w:val="nil"/>
              <w:left w:val="nil"/>
              <w:bottom w:val="nil"/>
              <w:right w:val="nil"/>
            </w:tcBorders>
            <w:shd w:val="clear" w:color="auto" w:fill="auto"/>
            <w:noWrap/>
            <w:vAlign w:val="bottom"/>
            <w:hideMark/>
          </w:tcPr>
          <w:p w14:paraId="753713B1"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1.0</w:t>
            </w:r>
          </w:p>
        </w:tc>
        <w:tc>
          <w:tcPr>
            <w:tcW w:w="850" w:type="dxa"/>
            <w:tcBorders>
              <w:top w:val="nil"/>
              <w:left w:val="nil"/>
              <w:bottom w:val="nil"/>
              <w:right w:val="nil"/>
            </w:tcBorders>
            <w:shd w:val="clear" w:color="auto" w:fill="auto"/>
            <w:noWrap/>
            <w:vAlign w:val="bottom"/>
            <w:hideMark/>
          </w:tcPr>
          <w:p w14:paraId="5CFB608A"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98</w:t>
            </w:r>
          </w:p>
        </w:tc>
        <w:tc>
          <w:tcPr>
            <w:tcW w:w="849" w:type="dxa"/>
            <w:tcBorders>
              <w:top w:val="nil"/>
              <w:left w:val="nil"/>
              <w:bottom w:val="nil"/>
              <w:right w:val="nil"/>
            </w:tcBorders>
            <w:shd w:val="clear" w:color="auto" w:fill="auto"/>
            <w:noWrap/>
            <w:vAlign w:val="bottom"/>
            <w:hideMark/>
          </w:tcPr>
          <w:p w14:paraId="32B3760F"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2</w:t>
            </w:r>
          </w:p>
        </w:tc>
        <w:tc>
          <w:tcPr>
            <w:tcW w:w="852" w:type="dxa"/>
            <w:tcBorders>
              <w:top w:val="nil"/>
              <w:left w:val="nil"/>
              <w:bottom w:val="nil"/>
              <w:right w:val="nil"/>
            </w:tcBorders>
            <w:shd w:val="clear" w:color="auto" w:fill="auto"/>
            <w:noWrap/>
            <w:vAlign w:val="bottom"/>
            <w:hideMark/>
          </w:tcPr>
          <w:p w14:paraId="29C4F4D1"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148.6</w:t>
            </w:r>
          </w:p>
        </w:tc>
        <w:tc>
          <w:tcPr>
            <w:tcW w:w="743" w:type="dxa"/>
            <w:tcBorders>
              <w:top w:val="nil"/>
              <w:left w:val="nil"/>
              <w:bottom w:val="nil"/>
              <w:right w:val="nil"/>
            </w:tcBorders>
            <w:shd w:val="clear" w:color="auto" w:fill="auto"/>
            <w:noWrap/>
            <w:vAlign w:val="bottom"/>
            <w:hideMark/>
          </w:tcPr>
          <w:p w14:paraId="03F0C7D4"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w:t>
            </w:r>
          </w:p>
        </w:tc>
        <w:tc>
          <w:tcPr>
            <w:tcW w:w="815" w:type="dxa"/>
            <w:tcBorders>
              <w:top w:val="nil"/>
              <w:left w:val="nil"/>
              <w:bottom w:val="nil"/>
              <w:right w:val="nil"/>
            </w:tcBorders>
            <w:shd w:val="clear" w:color="auto" w:fill="auto"/>
            <w:noWrap/>
            <w:vAlign w:val="bottom"/>
            <w:hideMark/>
          </w:tcPr>
          <w:p w14:paraId="472EB195"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100</w:t>
            </w:r>
          </w:p>
        </w:tc>
        <w:tc>
          <w:tcPr>
            <w:tcW w:w="850" w:type="dxa"/>
            <w:tcBorders>
              <w:top w:val="nil"/>
              <w:left w:val="nil"/>
              <w:bottom w:val="nil"/>
              <w:right w:val="nil"/>
            </w:tcBorders>
            <w:shd w:val="clear" w:color="auto" w:fill="auto"/>
            <w:noWrap/>
            <w:vAlign w:val="bottom"/>
            <w:hideMark/>
          </w:tcPr>
          <w:p w14:paraId="655F895A"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w:t>
            </w:r>
          </w:p>
        </w:tc>
        <w:tc>
          <w:tcPr>
            <w:tcW w:w="851" w:type="dxa"/>
            <w:tcBorders>
              <w:top w:val="nil"/>
              <w:left w:val="nil"/>
              <w:bottom w:val="nil"/>
              <w:right w:val="nil"/>
            </w:tcBorders>
            <w:shd w:val="clear" w:color="auto" w:fill="auto"/>
            <w:noWrap/>
            <w:vAlign w:val="bottom"/>
            <w:hideMark/>
          </w:tcPr>
          <w:p w14:paraId="1D2534F0"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147.5</w:t>
            </w:r>
          </w:p>
        </w:tc>
        <w:tc>
          <w:tcPr>
            <w:tcW w:w="710" w:type="dxa"/>
            <w:gridSpan w:val="2"/>
            <w:tcBorders>
              <w:top w:val="nil"/>
              <w:left w:val="nil"/>
              <w:bottom w:val="nil"/>
              <w:right w:val="nil"/>
            </w:tcBorders>
            <w:shd w:val="clear" w:color="auto" w:fill="auto"/>
            <w:noWrap/>
            <w:vAlign w:val="bottom"/>
            <w:hideMark/>
          </w:tcPr>
          <w:p w14:paraId="376C9C9A"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1.0</w:t>
            </w:r>
          </w:p>
        </w:tc>
      </w:tr>
      <w:tr w:rsidR="002D74D4" w:rsidRPr="00364CBC" w14:paraId="3EA1681F" w14:textId="77777777" w:rsidTr="008057FD">
        <w:trPr>
          <w:trHeight w:val="320"/>
        </w:trPr>
        <w:tc>
          <w:tcPr>
            <w:tcW w:w="993" w:type="dxa"/>
            <w:tcBorders>
              <w:top w:val="nil"/>
              <w:left w:val="nil"/>
              <w:bottom w:val="nil"/>
              <w:right w:val="nil"/>
            </w:tcBorders>
            <w:shd w:val="clear" w:color="auto" w:fill="auto"/>
            <w:noWrap/>
            <w:vAlign w:val="bottom"/>
            <w:hideMark/>
          </w:tcPr>
          <w:p w14:paraId="61630203"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148</w:t>
            </w:r>
          </w:p>
        </w:tc>
        <w:tc>
          <w:tcPr>
            <w:tcW w:w="733" w:type="dxa"/>
            <w:tcBorders>
              <w:top w:val="nil"/>
              <w:left w:val="nil"/>
              <w:bottom w:val="nil"/>
              <w:right w:val="nil"/>
            </w:tcBorders>
            <w:shd w:val="clear" w:color="auto" w:fill="auto"/>
            <w:noWrap/>
            <w:vAlign w:val="bottom"/>
            <w:hideMark/>
          </w:tcPr>
          <w:p w14:paraId="2E511AA3"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0.9</w:t>
            </w:r>
          </w:p>
        </w:tc>
        <w:tc>
          <w:tcPr>
            <w:tcW w:w="850" w:type="dxa"/>
            <w:tcBorders>
              <w:top w:val="nil"/>
              <w:left w:val="nil"/>
              <w:bottom w:val="nil"/>
              <w:right w:val="nil"/>
            </w:tcBorders>
            <w:shd w:val="clear" w:color="auto" w:fill="auto"/>
            <w:noWrap/>
            <w:vAlign w:val="bottom"/>
            <w:hideMark/>
          </w:tcPr>
          <w:p w14:paraId="7877A81E"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98</w:t>
            </w:r>
          </w:p>
        </w:tc>
        <w:tc>
          <w:tcPr>
            <w:tcW w:w="849" w:type="dxa"/>
            <w:tcBorders>
              <w:top w:val="nil"/>
              <w:left w:val="nil"/>
              <w:bottom w:val="nil"/>
              <w:right w:val="nil"/>
            </w:tcBorders>
            <w:shd w:val="clear" w:color="auto" w:fill="auto"/>
            <w:noWrap/>
            <w:vAlign w:val="bottom"/>
            <w:hideMark/>
          </w:tcPr>
          <w:p w14:paraId="21797CFD"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2</w:t>
            </w:r>
          </w:p>
        </w:tc>
        <w:tc>
          <w:tcPr>
            <w:tcW w:w="852" w:type="dxa"/>
            <w:tcBorders>
              <w:top w:val="nil"/>
              <w:left w:val="nil"/>
              <w:bottom w:val="nil"/>
              <w:right w:val="nil"/>
            </w:tcBorders>
            <w:shd w:val="clear" w:color="auto" w:fill="auto"/>
            <w:noWrap/>
            <w:vAlign w:val="bottom"/>
            <w:hideMark/>
          </w:tcPr>
          <w:p w14:paraId="4CBCB393"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148.9</w:t>
            </w:r>
          </w:p>
        </w:tc>
        <w:tc>
          <w:tcPr>
            <w:tcW w:w="743" w:type="dxa"/>
            <w:tcBorders>
              <w:top w:val="nil"/>
              <w:left w:val="nil"/>
              <w:bottom w:val="nil"/>
              <w:right w:val="nil"/>
            </w:tcBorders>
            <w:shd w:val="clear" w:color="auto" w:fill="auto"/>
            <w:noWrap/>
            <w:vAlign w:val="bottom"/>
            <w:hideMark/>
          </w:tcPr>
          <w:p w14:paraId="7E41FB0B" w14:textId="77777777" w:rsidR="002D74D4" w:rsidRPr="00364CBC" w:rsidRDefault="002D74D4" w:rsidP="008057FD">
            <w:pPr>
              <w:spacing w:line="276" w:lineRule="auto"/>
              <w:jc w:val="center"/>
              <w:rPr>
                <w:rFonts w:ascii="Arial" w:eastAsia="Times New Roman" w:hAnsi="Arial" w:cs="Arial"/>
                <w:color w:val="000000"/>
                <w:sz w:val="20"/>
                <w:szCs w:val="20"/>
              </w:rPr>
            </w:pPr>
          </w:p>
        </w:tc>
        <w:tc>
          <w:tcPr>
            <w:tcW w:w="815" w:type="dxa"/>
            <w:tcBorders>
              <w:top w:val="nil"/>
              <w:left w:val="nil"/>
              <w:bottom w:val="nil"/>
              <w:right w:val="nil"/>
            </w:tcBorders>
            <w:shd w:val="clear" w:color="auto" w:fill="auto"/>
            <w:noWrap/>
            <w:vAlign w:val="bottom"/>
            <w:hideMark/>
          </w:tcPr>
          <w:p w14:paraId="4448E3BC" w14:textId="77777777" w:rsidR="002D74D4" w:rsidRPr="00364CBC" w:rsidRDefault="002D74D4" w:rsidP="008057FD">
            <w:pPr>
              <w:spacing w:line="276" w:lineRule="auto"/>
              <w:jc w:val="center"/>
              <w:rPr>
                <w:rFonts w:eastAsia="Times New Roman"/>
                <w:sz w:val="20"/>
                <w:szCs w:val="20"/>
              </w:rPr>
            </w:pPr>
          </w:p>
        </w:tc>
        <w:tc>
          <w:tcPr>
            <w:tcW w:w="850" w:type="dxa"/>
            <w:tcBorders>
              <w:top w:val="nil"/>
              <w:left w:val="nil"/>
              <w:bottom w:val="nil"/>
              <w:right w:val="nil"/>
            </w:tcBorders>
            <w:shd w:val="clear" w:color="auto" w:fill="auto"/>
            <w:noWrap/>
            <w:vAlign w:val="bottom"/>
            <w:hideMark/>
          </w:tcPr>
          <w:p w14:paraId="3B557E2F" w14:textId="77777777" w:rsidR="002D74D4" w:rsidRPr="00364CBC" w:rsidRDefault="002D74D4" w:rsidP="008057FD">
            <w:pPr>
              <w:spacing w:line="276" w:lineRule="auto"/>
              <w:jc w:val="center"/>
              <w:rPr>
                <w:rFonts w:eastAsia="Times New Roman"/>
                <w:sz w:val="20"/>
                <w:szCs w:val="20"/>
              </w:rPr>
            </w:pPr>
          </w:p>
        </w:tc>
        <w:tc>
          <w:tcPr>
            <w:tcW w:w="851" w:type="dxa"/>
            <w:tcBorders>
              <w:top w:val="nil"/>
              <w:left w:val="nil"/>
              <w:bottom w:val="nil"/>
              <w:right w:val="nil"/>
            </w:tcBorders>
            <w:shd w:val="clear" w:color="auto" w:fill="auto"/>
            <w:noWrap/>
            <w:vAlign w:val="bottom"/>
            <w:hideMark/>
          </w:tcPr>
          <w:p w14:paraId="59D6B793" w14:textId="77777777" w:rsidR="002D74D4" w:rsidRPr="00364CBC" w:rsidRDefault="002D74D4" w:rsidP="008057FD">
            <w:pPr>
              <w:spacing w:line="276" w:lineRule="auto"/>
              <w:jc w:val="center"/>
              <w:rPr>
                <w:rFonts w:eastAsia="Times New Roman"/>
                <w:sz w:val="20"/>
                <w:szCs w:val="20"/>
              </w:rPr>
            </w:pPr>
          </w:p>
        </w:tc>
        <w:tc>
          <w:tcPr>
            <w:tcW w:w="710" w:type="dxa"/>
            <w:gridSpan w:val="2"/>
            <w:tcBorders>
              <w:top w:val="nil"/>
              <w:left w:val="nil"/>
              <w:bottom w:val="nil"/>
              <w:right w:val="nil"/>
            </w:tcBorders>
            <w:shd w:val="clear" w:color="auto" w:fill="auto"/>
            <w:noWrap/>
            <w:vAlign w:val="bottom"/>
            <w:hideMark/>
          </w:tcPr>
          <w:p w14:paraId="1D4D6ED3" w14:textId="77777777" w:rsidR="002D74D4" w:rsidRPr="00364CBC" w:rsidRDefault="002D74D4" w:rsidP="008057FD">
            <w:pPr>
              <w:spacing w:line="276" w:lineRule="auto"/>
              <w:jc w:val="center"/>
              <w:rPr>
                <w:rFonts w:eastAsia="Times New Roman"/>
                <w:sz w:val="20"/>
                <w:szCs w:val="20"/>
              </w:rPr>
            </w:pPr>
          </w:p>
        </w:tc>
      </w:tr>
      <w:tr w:rsidR="002D74D4" w:rsidRPr="00364CBC" w14:paraId="74D689E2" w14:textId="77777777" w:rsidTr="008057FD">
        <w:trPr>
          <w:trHeight w:val="320"/>
        </w:trPr>
        <w:tc>
          <w:tcPr>
            <w:tcW w:w="993" w:type="dxa"/>
            <w:tcBorders>
              <w:top w:val="nil"/>
              <w:left w:val="nil"/>
              <w:bottom w:val="nil"/>
              <w:right w:val="nil"/>
            </w:tcBorders>
            <w:shd w:val="clear" w:color="auto" w:fill="auto"/>
            <w:noWrap/>
            <w:vAlign w:val="bottom"/>
            <w:hideMark/>
          </w:tcPr>
          <w:p w14:paraId="51245470"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149</w:t>
            </w:r>
          </w:p>
        </w:tc>
        <w:tc>
          <w:tcPr>
            <w:tcW w:w="733" w:type="dxa"/>
            <w:tcBorders>
              <w:top w:val="nil"/>
              <w:left w:val="nil"/>
              <w:bottom w:val="nil"/>
              <w:right w:val="nil"/>
            </w:tcBorders>
            <w:shd w:val="clear" w:color="auto" w:fill="auto"/>
            <w:noWrap/>
            <w:vAlign w:val="bottom"/>
            <w:hideMark/>
          </w:tcPr>
          <w:p w14:paraId="79C82B18"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0.6</w:t>
            </w:r>
          </w:p>
        </w:tc>
        <w:tc>
          <w:tcPr>
            <w:tcW w:w="850" w:type="dxa"/>
            <w:tcBorders>
              <w:top w:val="nil"/>
              <w:left w:val="nil"/>
              <w:bottom w:val="nil"/>
              <w:right w:val="nil"/>
            </w:tcBorders>
            <w:shd w:val="clear" w:color="auto" w:fill="auto"/>
            <w:noWrap/>
            <w:vAlign w:val="bottom"/>
            <w:hideMark/>
          </w:tcPr>
          <w:p w14:paraId="0F2A32D4"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99</w:t>
            </w:r>
          </w:p>
        </w:tc>
        <w:tc>
          <w:tcPr>
            <w:tcW w:w="849" w:type="dxa"/>
            <w:tcBorders>
              <w:top w:val="nil"/>
              <w:left w:val="nil"/>
              <w:bottom w:val="nil"/>
              <w:right w:val="nil"/>
            </w:tcBorders>
            <w:shd w:val="clear" w:color="auto" w:fill="auto"/>
            <w:noWrap/>
            <w:vAlign w:val="bottom"/>
            <w:hideMark/>
          </w:tcPr>
          <w:p w14:paraId="60ECB346"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w:t>
            </w:r>
          </w:p>
        </w:tc>
        <w:tc>
          <w:tcPr>
            <w:tcW w:w="852" w:type="dxa"/>
            <w:tcBorders>
              <w:top w:val="nil"/>
              <w:left w:val="nil"/>
              <w:bottom w:val="nil"/>
              <w:right w:val="nil"/>
            </w:tcBorders>
            <w:shd w:val="clear" w:color="auto" w:fill="auto"/>
            <w:noWrap/>
            <w:vAlign w:val="bottom"/>
            <w:hideMark/>
          </w:tcPr>
          <w:p w14:paraId="73A67079"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149.6</w:t>
            </w:r>
          </w:p>
        </w:tc>
        <w:tc>
          <w:tcPr>
            <w:tcW w:w="743" w:type="dxa"/>
            <w:tcBorders>
              <w:top w:val="nil"/>
              <w:left w:val="nil"/>
              <w:bottom w:val="nil"/>
              <w:right w:val="nil"/>
            </w:tcBorders>
            <w:shd w:val="clear" w:color="auto" w:fill="auto"/>
            <w:noWrap/>
            <w:vAlign w:val="bottom"/>
            <w:hideMark/>
          </w:tcPr>
          <w:p w14:paraId="5335CF50" w14:textId="77777777" w:rsidR="002D74D4" w:rsidRPr="00364CBC" w:rsidRDefault="002D74D4" w:rsidP="008057FD">
            <w:pPr>
              <w:spacing w:line="276" w:lineRule="auto"/>
              <w:jc w:val="center"/>
              <w:rPr>
                <w:rFonts w:ascii="Arial" w:eastAsia="Times New Roman" w:hAnsi="Arial" w:cs="Arial"/>
                <w:color w:val="000000"/>
                <w:sz w:val="20"/>
                <w:szCs w:val="20"/>
              </w:rPr>
            </w:pPr>
          </w:p>
        </w:tc>
        <w:tc>
          <w:tcPr>
            <w:tcW w:w="815" w:type="dxa"/>
            <w:tcBorders>
              <w:top w:val="nil"/>
              <w:left w:val="nil"/>
              <w:bottom w:val="nil"/>
              <w:right w:val="nil"/>
            </w:tcBorders>
            <w:shd w:val="clear" w:color="auto" w:fill="auto"/>
            <w:noWrap/>
            <w:vAlign w:val="bottom"/>
            <w:hideMark/>
          </w:tcPr>
          <w:p w14:paraId="525F058E" w14:textId="77777777" w:rsidR="002D74D4" w:rsidRPr="00364CBC" w:rsidRDefault="002D74D4" w:rsidP="008057FD">
            <w:pPr>
              <w:spacing w:line="276" w:lineRule="auto"/>
              <w:jc w:val="center"/>
              <w:rPr>
                <w:rFonts w:eastAsia="Times New Roman"/>
                <w:sz w:val="20"/>
                <w:szCs w:val="20"/>
              </w:rPr>
            </w:pPr>
          </w:p>
        </w:tc>
        <w:tc>
          <w:tcPr>
            <w:tcW w:w="850" w:type="dxa"/>
            <w:tcBorders>
              <w:top w:val="nil"/>
              <w:left w:val="nil"/>
              <w:bottom w:val="nil"/>
              <w:right w:val="nil"/>
            </w:tcBorders>
            <w:shd w:val="clear" w:color="auto" w:fill="auto"/>
            <w:noWrap/>
            <w:vAlign w:val="bottom"/>
            <w:hideMark/>
          </w:tcPr>
          <w:p w14:paraId="2264FC18" w14:textId="77777777" w:rsidR="002D74D4" w:rsidRPr="00364CBC" w:rsidRDefault="002D74D4" w:rsidP="008057FD">
            <w:pPr>
              <w:spacing w:line="276" w:lineRule="auto"/>
              <w:jc w:val="center"/>
              <w:rPr>
                <w:rFonts w:eastAsia="Times New Roman"/>
                <w:sz w:val="20"/>
                <w:szCs w:val="20"/>
              </w:rPr>
            </w:pPr>
          </w:p>
        </w:tc>
        <w:tc>
          <w:tcPr>
            <w:tcW w:w="851" w:type="dxa"/>
            <w:tcBorders>
              <w:top w:val="nil"/>
              <w:left w:val="nil"/>
              <w:bottom w:val="nil"/>
              <w:right w:val="nil"/>
            </w:tcBorders>
            <w:shd w:val="clear" w:color="auto" w:fill="auto"/>
            <w:noWrap/>
            <w:vAlign w:val="bottom"/>
            <w:hideMark/>
          </w:tcPr>
          <w:p w14:paraId="1727E097" w14:textId="77777777" w:rsidR="002D74D4" w:rsidRPr="00364CBC" w:rsidRDefault="002D74D4" w:rsidP="008057FD">
            <w:pPr>
              <w:spacing w:line="276" w:lineRule="auto"/>
              <w:jc w:val="center"/>
              <w:rPr>
                <w:rFonts w:eastAsia="Times New Roman"/>
                <w:sz w:val="20"/>
                <w:szCs w:val="20"/>
              </w:rPr>
            </w:pPr>
          </w:p>
        </w:tc>
        <w:tc>
          <w:tcPr>
            <w:tcW w:w="710" w:type="dxa"/>
            <w:gridSpan w:val="2"/>
            <w:tcBorders>
              <w:top w:val="nil"/>
              <w:left w:val="nil"/>
              <w:bottom w:val="nil"/>
              <w:right w:val="nil"/>
            </w:tcBorders>
            <w:shd w:val="clear" w:color="auto" w:fill="auto"/>
            <w:noWrap/>
            <w:vAlign w:val="bottom"/>
            <w:hideMark/>
          </w:tcPr>
          <w:p w14:paraId="6FDFB959" w14:textId="77777777" w:rsidR="002D74D4" w:rsidRPr="00364CBC" w:rsidRDefault="002D74D4" w:rsidP="008057FD">
            <w:pPr>
              <w:spacing w:line="276" w:lineRule="auto"/>
              <w:jc w:val="center"/>
              <w:rPr>
                <w:rFonts w:eastAsia="Times New Roman"/>
                <w:sz w:val="20"/>
                <w:szCs w:val="20"/>
              </w:rPr>
            </w:pPr>
          </w:p>
        </w:tc>
      </w:tr>
      <w:tr w:rsidR="002D74D4" w:rsidRPr="00364CBC" w14:paraId="516641A7" w14:textId="77777777" w:rsidTr="008057FD">
        <w:trPr>
          <w:trHeight w:val="320"/>
        </w:trPr>
        <w:tc>
          <w:tcPr>
            <w:tcW w:w="993" w:type="dxa"/>
            <w:tcBorders>
              <w:top w:val="nil"/>
              <w:left w:val="nil"/>
              <w:right w:val="nil"/>
            </w:tcBorders>
            <w:shd w:val="clear" w:color="auto" w:fill="auto"/>
            <w:noWrap/>
            <w:vAlign w:val="bottom"/>
            <w:hideMark/>
          </w:tcPr>
          <w:p w14:paraId="65749B5C"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150</w:t>
            </w:r>
          </w:p>
        </w:tc>
        <w:tc>
          <w:tcPr>
            <w:tcW w:w="733" w:type="dxa"/>
            <w:tcBorders>
              <w:top w:val="nil"/>
              <w:left w:val="nil"/>
              <w:right w:val="nil"/>
            </w:tcBorders>
            <w:shd w:val="clear" w:color="auto" w:fill="auto"/>
            <w:noWrap/>
            <w:vAlign w:val="bottom"/>
            <w:hideMark/>
          </w:tcPr>
          <w:p w14:paraId="457906CB"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0.3</w:t>
            </w:r>
          </w:p>
        </w:tc>
        <w:tc>
          <w:tcPr>
            <w:tcW w:w="850" w:type="dxa"/>
            <w:tcBorders>
              <w:top w:val="nil"/>
              <w:left w:val="nil"/>
              <w:right w:val="nil"/>
            </w:tcBorders>
            <w:shd w:val="clear" w:color="auto" w:fill="auto"/>
            <w:noWrap/>
            <w:vAlign w:val="bottom"/>
            <w:hideMark/>
          </w:tcPr>
          <w:p w14:paraId="4F066293"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99</w:t>
            </w:r>
          </w:p>
        </w:tc>
        <w:tc>
          <w:tcPr>
            <w:tcW w:w="849" w:type="dxa"/>
            <w:tcBorders>
              <w:top w:val="nil"/>
              <w:left w:val="nil"/>
              <w:right w:val="nil"/>
            </w:tcBorders>
            <w:shd w:val="clear" w:color="auto" w:fill="auto"/>
            <w:noWrap/>
            <w:vAlign w:val="bottom"/>
            <w:hideMark/>
          </w:tcPr>
          <w:p w14:paraId="43009085"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w:t>
            </w:r>
          </w:p>
        </w:tc>
        <w:tc>
          <w:tcPr>
            <w:tcW w:w="852" w:type="dxa"/>
            <w:tcBorders>
              <w:top w:val="nil"/>
              <w:left w:val="nil"/>
              <w:right w:val="nil"/>
            </w:tcBorders>
            <w:shd w:val="clear" w:color="auto" w:fill="auto"/>
            <w:noWrap/>
            <w:vAlign w:val="bottom"/>
            <w:hideMark/>
          </w:tcPr>
          <w:p w14:paraId="07B52678"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150.3</w:t>
            </w:r>
          </w:p>
        </w:tc>
        <w:tc>
          <w:tcPr>
            <w:tcW w:w="743" w:type="dxa"/>
            <w:tcBorders>
              <w:top w:val="nil"/>
              <w:left w:val="nil"/>
              <w:right w:val="nil"/>
            </w:tcBorders>
            <w:shd w:val="clear" w:color="auto" w:fill="auto"/>
            <w:noWrap/>
            <w:vAlign w:val="bottom"/>
            <w:hideMark/>
          </w:tcPr>
          <w:p w14:paraId="4B918F80" w14:textId="77777777" w:rsidR="002D74D4" w:rsidRPr="00364CBC" w:rsidRDefault="002D74D4" w:rsidP="008057FD">
            <w:pPr>
              <w:spacing w:line="276" w:lineRule="auto"/>
              <w:jc w:val="center"/>
              <w:rPr>
                <w:rFonts w:ascii="Arial" w:eastAsia="Times New Roman" w:hAnsi="Arial" w:cs="Arial"/>
                <w:color w:val="000000"/>
                <w:sz w:val="20"/>
                <w:szCs w:val="20"/>
              </w:rPr>
            </w:pPr>
          </w:p>
        </w:tc>
        <w:tc>
          <w:tcPr>
            <w:tcW w:w="815" w:type="dxa"/>
            <w:tcBorders>
              <w:top w:val="nil"/>
              <w:left w:val="nil"/>
              <w:right w:val="nil"/>
            </w:tcBorders>
            <w:shd w:val="clear" w:color="auto" w:fill="auto"/>
            <w:noWrap/>
            <w:vAlign w:val="bottom"/>
            <w:hideMark/>
          </w:tcPr>
          <w:p w14:paraId="2A3B0D66" w14:textId="77777777" w:rsidR="002D74D4" w:rsidRPr="00364CBC" w:rsidRDefault="002D74D4" w:rsidP="008057FD">
            <w:pPr>
              <w:spacing w:line="276" w:lineRule="auto"/>
              <w:jc w:val="center"/>
              <w:rPr>
                <w:rFonts w:eastAsia="Times New Roman"/>
                <w:sz w:val="20"/>
                <w:szCs w:val="20"/>
              </w:rPr>
            </w:pPr>
          </w:p>
        </w:tc>
        <w:tc>
          <w:tcPr>
            <w:tcW w:w="850" w:type="dxa"/>
            <w:tcBorders>
              <w:top w:val="nil"/>
              <w:left w:val="nil"/>
              <w:right w:val="nil"/>
            </w:tcBorders>
            <w:shd w:val="clear" w:color="auto" w:fill="auto"/>
            <w:noWrap/>
            <w:vAlign w:val="bottom"/>
            <w:hideMark/>
          </w:tcPr>
          <w:p w14:paraId="367DCB1C" w14:textId="77777777" w:rsidR="002D74D4" w:rsidRPr="00364CBC" w:rsidRDefault="002D74D4" w:rsidP="008057FD">
            <w:pPr>
              <w:spacing w:line="276" w:lineRule="auto"/>
              <w:jc w:val="center"/>
              <w:rPr>
                <w:rFonts w:eastAsia="Times New Roman"/>
                <w:sz w:val="20"/>
                <w:szCs w:val="20"/>
              </w:rPr>
            </w:pPr>
          </w:p>
        </w:tc>
        <w:tc>
          <w:tcPr>
            <w:tcW w:w="851" w:type="dxa"/>
            <w:tcBorders>
              <w:top w:val="nil"/>
              <w:left w:val="nil"/>
              <w:right w:val="nil"/>
            </w:tcBorders>
            <w:shd w:val="clear" w:color="auto" w:fill="auto"/>
            <w:noWrap/>
            <w:vAlign w:val="bottom"/>
            <w:hideMark/>
          </w:tcPr>
          <w:p w14:paraId="12E5CED6" w14:textId="77777777" w:rsidR="002D74D4" w:rsidRPr="00364CBC" w:rsidRDefault="002D74D4" w:rsidP="008057FD">
            <w:pPr>
              <w:spacing w:line="276" w:lineRule="auto"/>
              <w:jc w:val="center"/>
              <w:rPr>
                <w:rFonts w:eastAsia="Times New Roman"/>
                <w:sz w:val="20"/>
                <w:szCs w:val="20"/>
              </w:rPr>
            </w:pPr>
          </w:p>
        </w:tc>
        <w:tc>
          <w:tcPr>
            <w:tcW w:w="710" w:type="dxa"/>
            <w:gridSpan w:val="2"/>
            <w:tcBorders>
              <w:top w:val="nil"/>
              <w:left w:val="nil"/>
              <w:right w:val="nil"/>
            </w:tcBorders>
            <w:shd w:val="clear" w:color="auto" w:fill="auto"/>
            <w:noWrap/>
            <w:vAlign w:val="bottom"/>
            <w:hideMark/>
          </w:tcPr>
          <w:p w14:paraId="153C9D2B" w14:textId="77777777" w:rsidR="002D74D4" w:rsidRPr="00364CBC" w:rsidRDefault="002D74D4" w:rsidP="008057FD">
            <w:pPr>
              <w:spacing w:line="276" w:lineRule="auto"/>
              <w:jc w:val="center"/>
              <w:rPr>
                <w:rFonts w:eastAsia="Times New Roman"/>
                <w:sz w:val="20"/>
                <w:szCs w:val="20"/>
              </w:rPr>
            </w:pPr>
          </w:p>
        </w:tc>
      </w:tr>
      <w:tr w:rsidR="002D74D4" w:rsidRPr="00364CBC" w14:paraId="78B93D19" w14:textId="77777777" w:rsidTr="008057FD">
        <w:trPr>
          <w:trHeight w:val="320"/>
        </w:trPr>
        <w:tc>
          <w:tcPr>
            <w:tcW w:w="993" w:type="dxa"/>
            <w:tcBorders>
              <w:top w:val="nil"/>
              <w:left w:val="nil"/>
              <w:bottom w:val="single" w:sz="4" w:space="0" w:color="auto"/>
              <w:right w:val="nil"/>
            </w:tcBorders>
            <w:shd w:val="clear" w:color="auto" w:fill="auto"/>
            <w:noWrap/>
            <w:vAlign w:val="bottom"/>
            <w:hideMark/>
          </w:tcPr>
          <w:p w14:paraId="5AF18500"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150.82</w:t>
            </w:r>
          </w:p>
        </w:tc>
        <w:tc>
          <w:tcPr>
            <w:tcW w:w="733" w:type="dxa"/>
            <w:tcBorders>
              <w:top w:val="nil"/>
              <w:left w:val="nil"/>
              <w:bottom w:val="single" w:sz="4" w:space="0" w:color="auto"/>
              <w:right w:val="nil"/>
            </w:tcBorders>
            <w:shd w:val="clear" w:color="auto" w:fill="auto"/>
            <w:noWrap/>
            <w:vAlign w:val="bottom"/>
            <w:hideMark/>
          </w:tcPr>
          <w:p w14:paraId="7E8828F6" w14:textId="77777777" w:rsidR="002D74D4" w:rsidRPr="00364CBC" w:rsidRDefault="002D74D4" w:rsidP="008057FD">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0.0</w:t>
            </w:r>
          </w:p>
        </w:tc>
        <w:tc>
          <w:tcPr>
            <w:tcW w:w="850" w:type="dxa"/>
            <w:tcBorders>
              <w:top w:val="nil"/>
              <w:left w:val="nil"/>
              <w:bottom w:val="single" w:sz="4" w:space="0" w:color="auto"/>
              <w:right w:val="nil"/>
            </w:tcBorders>
            <w:shd w:val="clear" w:color="auto" w:fill="auto"/>
            <w:noWrap/>
            <w:vAlign w:val="bottom"/>
            <w:hideMark/>
          </w:tcPr>
          <w:p w14:paraId="48986F03"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100</w:t>
            </w:r>
          </w:p>
        </w:tc>
        <w:tc>
          <w:tcPr>
            <w:tcW w:w="849" w:type="dxa"/>
            <w:tcBorders>
              <w:top w:val="nil"/>
              <w:left w:val="nil"/>
              <w:bottom w:val="single" w:sz="4" w:space="0" w:color="auto"/>
              <w:right w:val="nil"/>
            </w:tcBorders>
            <w:shd w:val="clear" w:color="auto" w:fill="auto"/>
            <w:noWrap/>
            <w:vAlign w:val="bottom"/>
            <w:hideMark/>
          </w:tcPr>
          <w:p w14:paraId="1AE7937E"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w:t>
            </w:r>
          </w:p>
        </w:tc>
        <w:tc>
          <w:tcPr>
            <w:tcW w:w="852" w:type="dxa"/>
            <w:tcBorders>
              <w:top w:val="nil"/>
              <w:left w:val="nil"/>
              <w:bottom w:val="single" w:sz="4" w:space="0" w:color="auto"/>
              <w:right w:val="nil"/>
            </w:tcBorders>
            <w:shd w:val="clear" w:color="auto" w:fill="auto"/>
            <w:noWrap/>
            <w:vAlign w:val="bottom"/>
            <w:hideMark/>
          </w:tcPr>
          <w:p w14:paraId="4112149A" w14:textId="77777777" w:rsidR="002D74D4" w:rsidRPr="00364CBC" w:rsidRDefault="002D74D4" w:rsidP="008057FD">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150.8</w:t>
            </w:r>
          </w:p>
        </w:tc>
        <w:tc>
          <w:tcPr>
            <w:tcW w:w="743" w:type="dxa"/>
            <w:tcBorders>
              <w:top w:val="nil"/>
              <w:left w:val="nil"/>
              <w:bottom w:val="single" w:sz="4" w:space="0" w:color="auto"/>
              <w:right w:val="nil"/>
            </w:tcBorders>
            <w:shd w:val="clear" w:color="auto" w:fill="auto"/>
            <w:noWrap/>
            <w:vAlign w:val="bottom"/>
            <w:hideMark/>
          </w:tcPr>
          <w:p w14:paraId="6DAD2AE3" w14:textId="77777777" w:rsidR="002D74D4" w:rsidRPr="00364CBC" w:rsidRDefault="002D74D4" w:rsidP="008057FD">
            <w:pPr>
              <w:spacing w:line="276" w:lineRule="auto"/>
              <w:jc w:val="center"/>
              <w:rPr>
                <w:rFonts w:ascii="Arial" w:eastAsia="Times New Roman" w:hAnsi="Arial" w:cs="Arial"/>
                <w:color w:val="000000"/>
                <w:sz w:val="20"/>
                <w:szCs w:val="20"/>
              </w:rPr>
            </w:pPr>
          </w:p>
        </w:tc>
        <w:tc>
          <w:tcPr>
            <w:tcW w:w="815" w:type="dxa"/>
            <w:tcBorders>
              <w:top w:val="nil"/>
              <w:left w:val="nil"/>
              <w:bottom w:val="single" w:sz="4" w:space="0" w:color="auto"/>
              <w:right w:val="nil"/>
            </w:tcBorders>
            <w:shd w:val="clear" w:color="auto" w:fill="auto"/>
            <w:noWrap/>
            <w:vAlign w:val="bottom"/>
            <w:hideMark/>
          </w:tcPr>
          <w:p w14:paraId="27534997" w14:textId="77777777" w:rsidR="002D74D4" w:rsidRPr="00364CBC" w:rsidRDefault="002D74D4" w:rsidP="008057FD">
            <w:pPr>
              <w:spacing w:line="276" w:lineRule="auto"/>
              <w:jc w:val="center"/>
              <w:rPr>
                <w:rFonts w:eastAsia="Times New Roman"/>
                <w:sz w:val="20"/>
                <w:szCs w:val="20"/>
              </w:rPr>
            </w:pPr>
          </w:p>
        </w:tc>
        <w:tc>
          <w:tcPr>
            <w:tcW w:w="850" w:type="dxa"/>
            <w:tcBorders>
              <w:top w:val="nil"/>
              <w:left w:val="nil"/>
              <w:bottom w:val="single" w:sz="4" w:space="0" w:color="auto"/>
              <w:right w:val="nil"/>
            </w:tcBorders>
            <w:shd w:val="clear" w:color="auto" w:fill="auto"/>
            <w:noWrap/>
            <w:vAlign w:val="bottom"/>
            <w:hideMark/>
          </w:tcPr>
          <w:p w14:paraId="413AFAE6" w14:textId="77777777" w:rsidR="002D74D4" w:rsidRPr="00364CBC" w:rsidRDefault="002D74D4" w:rsidP="008057FD">
            <w:pPr>
              <w:spacing w:line="276" w:lineRule="auto"/>
              <w:jc w:val="center"/>
              <w:rPr>
                <w:rFonts w:eastAsia="Times New Roman"/>
                <w:sz w:val="20"/>
                <w:szCs w:val="20"/>
              </w:rPr>
            </w:pPr>
          </w:p>
        </w:tc>
        <w:tc>
          <w:tcPr>
            <w:tcW w:w="851" w:type="dxa"/>
            <w:tcBorders>
              <w:top w:val="nil"/>
              <w:left w:val="nil"/>
              <w:bottom w:val="single" w:sz="4" w:space="0" w:color="auto"/>
              <w:right w:val="nil"/>
            </w:tcBorders>
            <w:shd w:val="clear" w:color="auto" w:fill="auto"/>
            <w:noWrap/>
            <w:vAlign w:val="bottom"/>
            <w:hideMark/>
          </w:tcPr>
          <w:p w14:paraId="0EB8299E" w14:textId="77777777" w:rsidR="002D74D4" w:rsidRPr="00364CBC" w:rsidRDefault="002D74D4" w:rsidP="008057FD">
            <w:pPr>
              <w:spacing w:line="276" w:lineRule="auto"/>
              <w:jc w:val="center"/>
              <w:rPr>
                <w:rFonts w:eastAsia="Times New Roman"/>
                <w:sz w:val="20"/>
                <w:szCs w:val="20"/>
              </w:rPr>
            </w:pPr>
          </w:p>
        </w:tc>
        <w:tc>
          <w:tcPr>
            <w:tcW w:w="710" w:type="dxa"/>
            <w:gridSpan w:val="2"/>
            <w:tcBorders>
              <w:top w:val="nil"/>
              <w:left w:val="nil"/>
              <w:bottom w:val="single" w:sz="4" w:space="0" w:color="auto"/>
              <w:right w:val="nil"/>
            </w:tcBorders>
            <w:shd w:val="clear" w:color="auto" w:fill="auto"/>
            <w:noWrap/>
            <w:vAlign w:val="bottom"/>
            <w:hideMark/>
          </w:tcPr>
          <w:p w14:paraId="4A2140A1" w14:textId="77777777" w:rsidR="002D74D4" w:rsidRPr="00364CBC" w:rsidRDefault="002D74D4" w:rsidP="008057FD">
            <w:pPr>
              <w:spacing w:line="276" w:lineRule="auto"/>
              <w:jc w:val="center"/>
              <w:rPr>
                <w:rFonts w:eastAsia="Times New Roman"/>
                <w:sz w:val="20"/>
                <w:szCs w:val="20"/>
              </w:rPr>
            </w:pPr>
          </w:p>
        </w:tc>
      </w:tr>
    </w:tbl>
    <w:p w14:paraId="782CAADA" w14:textId="50952966" w:rsidR="002D74D4" w:rsidRPr="00364CBC" w:rsidRDefault="002D74D4" w:rsidP="00583691">
      <w:pPr>
        <w:spacing w:before="120" w:line="360" w:lineRule="auto"/>
        <w:ind w:firstLine="284"/>
        <w:jc w:val="both"/>
        <w:rPr>
          <w:rFonts w:ascii="Arial" w:hAnsi="Arial" w:cs="Arial"/>
          <w:lang w:val="en-US"/>
        </w:rPr>
      </w:pPr>
      <w:r w:rsidRPr="00364CBC">
        <w:rPr>
          <w:rFonts w:ascii="Arial" w:hAnsi="Arial" w:cs="Arial"/>
          <w:lang w:val="en-US"/>
        </w:rPr>
        <w:t xml:space="preserve">In order to respect </w:t>
      </w:r>
      <w:r w:rsidR="00FA0F3C">
        <w:rPr>
          <w:rFonts w:ascii="Arial" w:hAnsi="Arial" w:cs="Arial"/>
          <w:lang w:val="en-US"/>
        </w:rPr>
        <w:t>the</w:t>
      </w:r>
      <w:r w:rsidR="00FA0F3C" w:rsidRPr="00364CBC">
        <w:rPr>
          <w:rFonts w:ascii="Arial" w:hAnsi="Arial" w:cs="Arial"/>
          <w:lang w:val="en-US"/>
        </w:rPr>
        <w:t xml:space="preserve"> </w:t>
      </w:r>
      <w:r w:rsidR="00FA0F3C">
        <w:rPr>
          <w:rFonts w:ascii="Arial" w:hAnsi="Arial" w:cs="Arial"/>
          <w:lang w:val="en-US"/>
        </w:rPr>
        <w:t>soundness</w:t>
      </w:r>
      <w:r w:rsidR="00FA0F3C" w:rsidRPr="00364CBC">
        <w:rPr>
          <w:rFonts w:ascii="Arial" w:hAnsi="Arial" w:cs="Arial"/>
          <w:lang w:val="en-US"/>
        </w:rPr>
        <w:t xml:space="preserve"> </w:t>
      </w:r>
      <w:r w:rsidR="00FA0F3C">
        <w:rPr>
          <w:rFonts w:ascii="Arial" w:hAnsi="Arial" w:cs="Arial"/>
          <w:lang w:val="en-US"/>
        </w:rPr>
        <w:t>of</w:t>
      </w:r>
      <w:r w:rsidR="00FA0F3C" w:rsidRPr="00364CBC">
        <w:rPr>
          <w:rFonts w:ascii="Arial" w:hAnsi="Arial" w:cs="Arial"/>
          <w:lang w:val="en-US"/>
        </w:rPr>
        <w:t xml:space="preserve"> </w:t>
      </w:r>
      <w:r w:rsidR="005F1589" w:rsidRPr="00364CBC">
        <w:rPr>
          <w:rFonts w:ascii="Arial" w:hAnsi="Arial" w:cs="Arial"/>
          <w:lang w:val="en-US"/>
        </w:rPr>
        <w:t>the</w:t>
      </w:r>
      <w:r w:rsidRPr="00364CBC">
        <w:rPr>
          <w:rFonts w:ascii="Arial" w:hAnsi="Arial" w:cs="Arial"/>
          <w:lang w:val="en-US"/>
        </w:rPr>
        <w:t xml:space="preserve"> stratigraphy, i.e IS-1.1 was deposited before IS-1.2, the most probable </w:t>
      </w:r>
      <w:r w:rsidR="005F1589" w:rsidRPr="00364CBC">
        <w:rPr>
          <w:rFonts w:ascii="Arial" w:hAnsi="Arial" w:cs="Arial"/>
          <w:lang w:val="en-US"/>
        </w:rPr>
        <w:t>duration of time since deposition</w:t>
      </w:r>
      <w:r w:rsidRPr="00364CBC">
        <w:rPr>
          <w:rFonts w:ascii="Arial" w:hAnsi="Arial" w:cs="Arial"/>
          <w:lang w:val="en-US"/>
        </w:rPr>
        <w:t xml:space="preserve"> </w:t>
      </w:r>
      <w:r w:rsidR="005F1589" w:rsidRPr="00364CBC">
        <w:rPr>
          <w:rFonts w:ascii="Arial" w:hAnsi="Arial" w:cs="Arial"/>
          <w:lang w:val="en-US"/>
        </w:rPr>
        <w:t>and until</w:t>
      </w:r>
      <w:r w:rsidRPr="00364CBC">
        <w:rPr>
          <w:rFonts w:ascii="Arial" w:hAnsi="Arial" w:cs="Arial"/>
          <w:lang w:val="en-US"/>
        </w:rPr>
        <w:t xml:space="preserve">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oMath>
      <w:r w:rsidRPr="00364CBC">
        <w:rPr>
          <w:rFonts w:ascii="Arial" w:hAnsi="Arial" w:cs="Arial"/>
          <w:lang w:val="en-US"/>
        </w:rPr>
        <w:t xml:space="preserve"> ranges between 144.8 ka </w:t>
      </w:r>
      <w:r w:rsidR="00FA0F3C">
        <w:rPr>
          <w:rFonts w:ascii="Arial" w:hAnsi="Arial" w:cs="Arial"/>
          <w:lang w:val="en-US"/>
        </w:rPr>
        <w:t>and</w:t>
      </w:r>
      <w:r w:rsidR="00FA0F3C" w:rsidRPr="00364CBC">
        <w:rPr>
          <w:rFonts w:ascii="Arial" w:hAnsi="Arial" w:cs="Arial"/>
          <w:lang w:val="en-US"/>
        </w:rPr>
        <w:t xml:space="preserve"> </w:t>
      </w:r>
      <w:r w:rsidRPr="00364CBC">
        <w:rPr>
          <w:rFonts w:ascii="Arial" w:hAnsi="Arial" w:cs="Arial"/>
          <w:lang w:val="en-US"/>
        </w:rPr>
        <w:t xml:space="preserve">148.2 ka for IS-1.1 and from 144.7 ka to 147.3 ka for IS-1.2. To obtain the </w:t>
      </w:r>
      <w:r w:rsidR="005F1589" w:rsidRPr="00364CBC">
        <w:rPr>
          <w:rFonts w:ascii="Arial" w:hAnsi="Arial" w:cs="Arial"/>
          <w:lang w:val="en-US"/>
        </w:rPr>
        <w:t xml:space="preserve">final </w:t>
      </w:r>
      <w:r w:rsidRPr="00364CBC">
        <w:rPr>
          <w:rFonts w:ascii="Arial" w:hAnsi="Arial" w:cs="Arial"/>
          <w:lang w:val="en-US"/>
        </w:rPr>
        <w:t>deposition age,</w:t>
      </w:r>
      <w:r w:rsidR="005F1589" w:rsidRPr="00364CBC">
        <w:rPr>
          <w:rFonts w:ascii="Arial" w:hAnsi="Arial" w:cs="Arial"/>
          <w:lang w:val="en-US"/>
        </w:rPr>
        <w:t xml:space="preserve"> the duration of</w:t>
      </w:r>
      <w:r w:rsidRPr="00364CBC">
        <w:rPr>
          <w:rFonts w:ascii="Arial" w:hAnsi="Arial" w:cs="Arial"/>
          <w:lang w:val="en-US"/>
        </w:rPr>
        <w:t xml:space="preserve">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oMath>
      <w:r w:rsidRPr="00364CBC">
        <w:rPr>
          <w:rFonts w:ascii="Arial" w:hAnsi="Arial" w:cs="Arial"/>
          <w:lang w:val="en-US"/>
        </w:rPr>
        <w:t xml:space="preserve"> needs to be added, i.e. 3.6 ka</w:t>
      </w:r>
      <w:r w:rsidR="005F1589" w:rsidRPr="00364CBC">
        <w:rPr>
          <w:rFonts w:ascii="Arial" w:hAnsi="Arial" w:cs="Arial"/>
          <w:lang w:val="en-US"/>
        </w:rPr>
        <w:t xml:space="preserve"> (Table S10)</w:t>
      </w:r>
      <w:r w:rsidRPr="00364CBC">
        <w:rPr>
          <w:rFonts w:ascii="Arial" w:hAnsi="Arial" w:cs="Arial"/>
          <w:lang w:val="en-US"/>
        </w:rPr>
        <w:t>.</w:t>
      </w:r>
    </w:p>
    <w:p w14:paraId="6AE8C079" w14:textId="77777777" w:rsidR="00F712C1" w:rsidRPr="00364CBC" w:rsidRDefault="00F712C1" w:rsidP="00E610F0">
      <w:pPr>
        <w:spacing w:before="120" w:line="360" w:lineRule="auto"/>
        <w:ind w:firstLine="284"/>
        <w:jc w:val="both"/>
        <w:rPr>
          <w:rFonts w:ascii="Arial" w:hAnsi="Arial" w:cs="Arial"/>
          <w:lang w:val="en-US"/>
        </w:rPr>
      </w:pPr>
    </w:p>
    <w:p w14:paraId="64A376B0" w14:textId="2A7FEB19" w:rsidR="002D74D4" w:rsidRPr="00364CBC" w:rsidRDefault="00107B1A" w:rsidP="00E610F0">
      <w:pPr>
        <w:spacing w:before="120" w:line="360" w:lineRule="auto"/>
        <w:ind w:firstLine="284"/>
        <w:jc w:val="both"/>
        <w:rPr>
          <w:rFonts w:ascii="Arial" w:hAnsi="Arial" w:cs="Arial"/>
          <w:lang w:val="en-US"/>
        </w:rPr>
      </w:pPr>
      <w:r w:rsidRPr="00364CBC">
        <w:rPr>
          <w:rFonts w:ascii="Arial" w:hAnsi="Arial" w:cs="Arial"/>
          <w:i/>
          <w:lang w:val="en-US"/>
        </w:rPr>
        <w:t xml:space="preserve">The </w:t>
      </w:r>
      <w:r w:rsidR="002D74D4" w:rsidRPr="00364CBC">
        <w:rPr>
          <w:rFonts w:ascii="Arial" w:hAnsi="Arial" w:cs="Arial"/>
          <w:i/>
          <w:lang w:val="en-US"/>
        </w:rPr>
        <w:t>IS-P1 and IS-P2</w:t>
      </w:r>
      <w:r w:rsidRPr="00364CBC">
        <w:rPr>
          <w:rFonts w:ascii="Arial" w:hAnsi="Arial" w:cs="Arial"/>
          <w:i/>
          <w:lang w:val="en-US"/>
        </w:rPr>
        <w:t xml:space="preserve"> dose rate evolution</w:t>
      </w:r>
    </w:p>
    <w:p w14:paraId="6E0D23C3" w14:textId="0CD3B12D" w:rsidR="002D74D4" w:rsidRPr="00364CBC" w:rsidRDefault="002D74D4" w:rsidP="00E610F0">
      <w:pPr>
        <w:spacing w:before="120" w:line="360" w:lineRule="auto"/>
        <w:ind w:firstLine="284"/>
        <w:jc w:val="both"/>
        <w:rPr>
          <w:rFonts w:ascii="Arial" w:hAnsi="Arial" w:cs="Arial"/>
          <w:lang w:val="en-US"/>
        </w:rPr>
      </w:pPr>
      <w:r w:rsidRPr="00364CBC">
        <w:rPr>
          <w:rFonts w:ascii="Arial" w:hAnsi="Arial" w:cs="Arial"/>
          <w:lang w:val="en-US"/>
        </w:rPr>
        <w:t xml:space="preserve">IS-P1 and IS-P2 are the carbonate rock samples (Fig. S1). IS-P2 overlays IS-P1 and thus before its deposition the depth of IS-P1 is a least 20 cm shallower. </w:t>
      </w:r>
      <w:r w:rsidR="003844D9" w:rsidRPr="00364CBC">
        <w:rPr>
          <w:rFonts w:ascii="Arial" w:hAnsi="Arial" w:cs="Arial"/>
          <w:lang w:val="en-US"/>
        </w:rPr>
        <w:t xml:space="preserve">To distinguish both samples during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3</m:t>
            </m:r>
          </m:sub>
        </m:sSub>
      </m:oMath>
      <w:r w:rsidR="003844D9" w:rsidRPr="00364CBC">
        <w:rPr>
          <w:rFonts w:ascii="Arial" w:hAnsi="Arial" w:cs="Arial"/>
          <w:lang w:val="en-US"/>
        </w:rPr>
        <w:t xml:space="preserve">, we use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3a</m:t>
            </m:r>
          </m:sub>
        </m:sSub>
      </m:oMath>
      <w:r w:rsidR="003844D9" w:rsidRPr="00364CBC">
        <w:rPr>
          <w:rFonts w:ascii="Arial" w:hAnsi="Arial" w:cs="Arial"/>
          <w:lang w:val="en-US"/>
        </w:rPr>
        <w:t xml:space="preserve"> and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3b</m:t>
            </m:r>
          </m:sub>
        </m:sSub>
      </m:oMath>
      <w:r w:rsidR="003844D9" w:rsidRPr="00364CBC">
        <w:rPr>
          <w:rFonts w:ascii="Arial" w:hAnsi="Arial" w:cs="Arial"/>
          <w:lang w:val="en-US"/>
        </w:rPr>
        <w:t xml:space="preserve"> for IS-P1 and IS-P2, respectively. As the depth of IS-P1 over time changed due to</w:t>
      </w:r>
      <w:r w:rsidR="00037A4E">
        <w:rPr>
          <w:rFonts w:ascii="Arial" w:hAnsi="Arial" w:cs="Arial"/>
          <w:lang w:val="en-US"/>
        </w:rPr>
        <w:t xml:space="preserve"> the deposition of</w:t>
      </w:r>
      <w:r w:rsidR="003844D9" w:rsidRPr="00364CBC">
        <w:rPr>
          <w:rFonts w:ascii="Arial" w:hAnsi="Arial" w:cs="Arial"/>
          <w:lang w:val="en-US"/>
        </w:rPr>
        <w:t xml:space="preserve"> IS-P2, we first need to assess the duration of time </w:t>
      </w:r>
      <w:r w:rsidR="00FA0F3C">
        <w:rPr>
          <w:rFonts w:ascii="Arial" w:hAnsi="Arial" w:cs="Arial"/>
          <w:lang w:val="en-US"/>
        </w:rPr>
        <w:t>when</w:t>
      </w:r>
      <w:r w:rsidR="00FA0F3C" w:rsidRPr="00364CBC">
        <w:rPr>
          <w:rFonts w:ascii="Arial" w:hAnsi="Arial" w:cs="Arial"/>
          <w:lang w:val="en-US"/>
        </w:rPr>
        <w:t xml:space="preserve"> </w:t>
      </w:r>
      <w:r w:rsidR="003844D9" w:rsidRPr="00364CBC">
        <w:rPr>
          <w:rFonts w:ascii="Arial" w:hAnsi="Arial" w:cs="Arial"/>
          <w:lang w:val="en-US"/>
        </w:rPr>
        <w:t>IS-P2 overlay</w:t>
      </w:r>
      <w:r w:rsidR="00037A4E">
        <w:rPr>
          <w:rFonts w:ascii="Arial" w:hAnsi="Arial" w:cs="Arial"/>
          <w:lang w:val="en-US"/>
        </w:rPr>
        <w:t>ay</w:t>
      </w:r>
      <w:r w:rsidR="003844D9" w:rsidRPr="00364CBC">
        <w:rPr>
          <w:rFonts w:ascii="Arial" w:hAnsi="Arial" w:cs="Arial"/>
          <w:lang w:val="en-US"/>
        </w:rPr>
        <w:t xml:space="preserve"> IS-P1. As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oMath>
      <w:r w:rsidR="003844D9" w:rsidRPr="00364CBC">
        <w:rPr>
          <w:rFonts w:ascii="Arial" w:hAnsi="Arial" w:cs="Arial"/>
          <w:lang w:val="en-US"/>
        </w:rPr>
        <w:t xml:space="preserve"> is known, we need to assess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3b</m:t>
            </m:r>
          </m:sub>
        </m:sSub>
      </m:oMath>
      <w:r w:rsidR="003844D9" w:rsidRPr="00364CBC">
        <w:rPr>
          <w:rFonts w:ascii="Arial" w:hAnsi="Arial" w:cs="Arial"/>
          <w:lang w:val="en-US"/>
        </w:rPr>
        <w:t xml:space="preserve">. </w:t>
      </w:r>
      <w:r w:rsidRPr="00364CBC">
        <w:rPr>
          <w:rFonts w:ascii="Arial" w:hAnsi="Arial" w:cs="Arial"/>
          <w:lang w:val="en-US"/>
        </w:rPr>
        <w:t xml:space="preserve">The equivalent dose </w:t>
      </w:r>
      <w:r w:rsidR="000976C1" w:rsidRPr="00364CBC">
        <w:rPr>
          <w:rFonts w:ascii="Arial" w:hAnsi="Arial" w:cs="Arial"/>
          <w:lang w:val="en-US"/>
        </w:rPr>
        <w:t>accumulated</w:t>
      </w:r>
      <w:r w:rsidRPr="00364CBC">
        <w:rPr>
          <w:rFonts w:ascii="Arial" w:hAnsi="Arial" w:cs="Arial"/>
          <w:lang w:val="en-US"/>
        </w:rPr>
        <w:t xml:space="preserve"> before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oMath>
      <w:r w:rsidR="00E6406C" w:rsidRPr="00364CBC">
        <w:rPr>
          <w:rFonts w:ascii="Arial" w:hAnsi="Arial" w:cs="Arial"/>
          <w:lang w:val="en-US"/>
        </w:rPr>
        <w:t>,</w:t>
      </w:r>
      <w:r w:rsidRPr="00364CBC">
        <w:rPr>
          <w:rFonts w:ascii="Arial" w:hAnsi="Arial" w:cs="Arial"/>
          <w:lang w:val="en-US"/>
        </w:rPr>
        <w:t xml:space="preserve"> i.e.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r>
              <w:rPr>
                <w:rFonts w:ascii="Cambria Math" w:hAnsi="Cambria Math" w:cs="Arial"/>
                <w:lang w:val="en-US"/>
              </w:rPr>
              <m:t xml:space="preserve"> </m:t>
            </m:r>
            <m:r>
              <w:rPr>
                <w:rFonts w:ascii="Cambria Math" w:hAnsi="Cambria Math" w:cs="Arial"/>
              </w:rPr>
              <m:t>pre</m:t>
            </m:r>
            <m:r>
              <w:rPr>
                <w:rFonts w:ascii="Cambria Math" w:hAnsi="Cambria Math" w:cs="Arial"/>
                <w:lang w:val="en-US"/>
              </w:rPr>
              <m:t>-</m:t>
            </m:r>
            <m:r>
              <w:rPr>
                <w:rFonts w:ascii="Cambria Math" w:hAnsi="Cambria Math" w:cs="Arial"/>
              </w:rPr>
              <m:t>T</m:t>
            </m:r>
            <m:r>
              <w:rPr>
                <w:rFonts w:ascii="Cambria Math" w:hAnsi="Cambria Math" w:cs="Arial"/>
                <w:lang w:val="en-US"/>
              </w:rPr>
              <m:t>4</m:t>
            </m:r>
          </m:sub>
        </m:sSub>
      </m:oMath>
      <w:r w:rsidR="00E90506" w:rsidRPr="00364CBC">
        <w:rPr>
          <w:rFonts w:ascii="Arial" w:hAnsi="Arial" w:cs="Arial"/>
          <w:lang w:val="en-US"/>
        </w:rPr>
        <w:t>,</w:t>
      </w:r>
      <w:r w:rsidRPr="00364CBC">
        <w:rPr>
          <w:rFonts w:ascii="Arial" w:hAnsi="Arial" w:cs="Arial"/>
          <w:lang w:val="en-US"/>
        </w:rPr>
        <w:t xml:space="preserve"> </w:t>
      </w:r>
      <w:r w:rsidR="00CF4550" w:rsidRPr="00364CBC">
        <w:rPr>
          <w:rFonts w:ascii="Arial" w:hAnsi="Arial" w:cs="Arial"/>
          <w:lang w:val="en-US"/>
        </w:rPr>
        <w:t xml:space="preserve">in sample IS-P2 </w:t>
      </w:r>
      <w:r w:rsidRPr="00364CBC">
        <w:rPr>
          <w:rFonts w:ascii="Arial" w:hAnsi="Arial" w:cs="Arial"/>
          <w:lang w:val="en-US"/>
        </w:rPr>
        <w:t xml:space="preserve">is </w:t>
      </w:r>
      <m:oMath>
        <m:sSub>
          <m:sSubPr>
            <m:ctrlPr>
              <w:rPr>
                <w:rFonts w:ascii="Cambria Math" w:hAnsi="Cambria Math" w:cs="Arial"/>
                <w:i/>
              </w:rPr>
            </m:ctrlPr>
          </m:sSubPr>
          <m:e>
            <m:r>
              <w:rPr>
                <w:rFonts w:ascii="Cambria Math" w:hAnsi="Cambria Math" w:cs="Arial"/>
              </w:rPr>
              <m:t>D</m:t>
            </m:r>
          </m:e>
          <m:sub>
            <m:r>
              <w:rPr>
                <w:rFonts w:ascii="Cambria Math" w:hAnsi="Cambria Math" w:cs="Arial"/>
              </w:rPr>
              <m:t>eT</m:t>
            </m:r>
            <m:r>
              <w:rPr>
                <w:rFonts w:ascii="Cambria Math" w:hAnsi="Cambria Math" w:cs="Arial"/>
                <w:lang w:val="en-US"/>
              </w:rPr>
              <m:t>3</m:t>
            </m:r>
            <m:r>
              <w:rPr>
                <w:rFonts w:ascii="Cambria Math" w:hAnsi="Cambria Math" w:cs="Arial"/>
              </w:rPr>
              <m:t>b</m:t>
            </m:r>
          </m:sub>
        </m:sSub>
      </m:oMath>
      <w:r w:rsidRPr="00364CBC">
        <w:rPr>
          <w:rFonts w:ascii="Arial" w:hAnsi="Arial" w:cs="Arial"/>
          <w:lang w:val="en-US"/>
        </w:rPr>
        <w:t>:</w:t>
      </w:r>
    </w:p>
    <w:p w14:paraId="0921EA47" w14:textId="48470BF2" w:rsidR="002D74D4" w:rsidRPr="00364CBC" w:rsidRDefault="00516970" w:rsidP="00061D8C">
      <w:pPr>
        <w:tabs>
          <w:tab w:val="left" w:pos="8505"/>
        </w:tabs>
        <w:spacing w:before="120" w:line="360" w:lineRule="auto"/>
        <w:ind w:left="1843"/>
        <w:jc w:val="both"/>
        <w:rPr>
          <w:rFonts w:ascii="Arial" w:hAnsi="Arial" w:cs="Arial"/>
          <w:lang w:val="en-US"/>
        </w:rPr>
      </w:pPr>
      <m:oMath>
        <m:sSub>
          <m:sSubPr>
            <m:ctrlPr>
              <w:rPr>
                <w:rFonts w:ascii="Cambria Math" w:hAnsi="Cambria Math" w:cs="Arial"/>
                <w:i/>
              </w:rPr>
            </m:ctrlPr>
          </m:sSubPr>
          <m:e>
            <m:r>
              <w:rPr>
                <w:rFonts w:ascii="Cambria Math" w:hAnsi="Cambria Math" w:cs="Arial"/>
              </w:rPr>
              <m:t>D</m:t>
            </m:r>
          </m:e>
          <m:sub>
            <m:r>
              <w:rPr>
                <w:rFonts w:ascii="Cambria Math" w:hAnsi="Cambria Math" w:cs="Arial"/>
              </w:rPr>
              <m:t>eT</m:t>
            </m:r>
            <m:r>
              <w:rPr>
                <w:rFonts w:ascii="Cambria Math" w:hAnsi="Cambria Math" w:cs="Arial"/>
                <w:lang w:val="en-US"/>
              </w:rPr>
              <m:t>3</m:t>
            </m:r>
            <m:r>
              <w:rPr>
                <w:rFonts w:ascii="Cambria Math" w:hAnsi="Cambria Math" w:cs="Arial"/>
              </w:rPr>
              <m:t>b</m:t>
            </m:r>
          </m:sub>
        </m:sSub>
        <m:r>
          <w:rPr>
            <w:rFonts w:ascii="Cambria Math" w:hAnsi="Cambria Math" w:cs="Arial"/>
            <w:lang w:val="en-US"/>
          </w:rPr>
          <m:t>=</m:t>
        </m:r>
        <m:sSub>
          <m:sSubPr>
            <m:ctrlPr>
              <w:rPr>
                <w:rFonts w:ascii="Cambria Math" w:hAnsi="Cambria Math" w:cs="Arial"/>
                <w:i/>
              </w:rPr>
            </m:ctrlPr>
          </m:sSubPr>
          <m:e>
            <m:r>
              <w:rPr>
                <w:rFonts w:ascii="Cambria Math" w:hAnsi="Cambria Math" w:cs="Arial"/>
              </w:rPr>
              <m:t>D</m:t>
            </m:r>
          </m:e>
          <m:sub>
            <m:r>
              <w:rPr>
                <w:rFonts w:ascii="Cambria Math" w:hAnsi="Cambria Math" w:cs="Arial"/>
              </w:rPr>
              <m:t>e</m:t>
            </m:r>
          </m:sub>
        </m:sSub>
        <m:r>
          <w:rPr>
            <w:rFonts w:ascii="Cambria Math" w:hAnsi="Cambria Math" w:cs="Arial"/>
            <w:lang w:val="en-US"/>
          </w:rPr>
          <m:t>-</m:t>
        </m:r>
        <m:sSub>
          <m:sSubPr>
            <m:ctrlPr>
              <w:rPr>
                <w:rFonts w:ascii="Cambria Math" w:hAnsi="Cambria Math" w:cs="Arial"/>
                <w:i/>
              </w:rPr>
            </m:ctrlPr>
          </m:sSubPr>
          <m:e>
            <m:r>
              <w:rPr>
                <w:rFonts w:ascii="Cambria Math" w:hAnsi="Cambria Math" w:cs="Arial"/>
              </w:rPr>
              <m:t>D</m:t>
            </m:r>
          </m:e>
          <m:sub>
            <m:r>
              <w:rPr>
                <w:rFonts w:ascii="Cambria Math" w:hAnsi="Cambria Math" w:cs="Arial"/>
              </w:rPr>
              <m:t>eT</m:t>
            </m:r>
            <m:r>
              <w:rPr>
                <w:rFonts w:ascii="Cambria Math" w:hAnsi="Cambria Math" w:cs="Arial"/>
                <w:lang w:val="en-US"/>
              </w:rPr>
              <m:t>4</m:t>
            </m:r>
          </m:sub>
        </m:sSub>
        <m:r>
          <w:rPr>
            <w:rFonts w:ascii="Cambria Math" w:hAnsi="Cambria Math" w:cs="Arial"/>
            <w:lang w:val="en-US"/>
          </w:rPr>
          <m:t xml:space="preserve">= </m:t>
        </m:r>
        <m:d>
          <m:dPr>
            <m:ctrlPr>
              <w:rPr>
                <w:rFonts w:ascii="Cambria Math" w:hAnsi="Cambria Math" w:cs="Arial"/>
                <w:i/>
              </w:rPr>
            </m:ctrlPr>
          </m:dPr>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sed</m:t>
                </m:r>
                <m:r>
                  <w:rPr>
                    <w:rFonts w:ascii="Cambria Math" w:hAnsi="Cambria Math" w:cs="Arial"/>
                    <w:lang w:val="en-US"/>
                  </w:rPr>
                  <m:t>3</m:t>
                </m:r>
              </m:sub>
            </m:sSub>
            <m:r>
              <w:rPr>
                <w:rFonts w:ascii="Cambria Math" w:hAnsi="Cambria Math" w:cs="Arial"/>
                <w:lang w:val="en-US"/>
              </w:rPr>
              <m:t xml:space="preserve">+ </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r>
                  <w:rPr>
                    <w:rFonts w:ascii="Cambria Math" w:hAnsi="Cambria Math" w:cs="Arial"/>
                    <w:lang w:val="en-US"/>
                  </w:rPr>
                  <m:t>3</m:t>
                </m:r>
              </m:sub>
            </m:sSub>
          </m:e>
        </m:d>
        <m:r>
          <w:rPr>
            <w:rFonts w:ascii="Cambria Math" w:hAnsi="Cambria Math" w:cs="Arial"/>
            <w:lang w:val="en-US"/>
          </w:rPr>
          <m:t xml:space="preserve">* </m:t>
        </m:r>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3</m:t>
            </m:r>
            <m:r>
              <w:rPr>
                <w:rFonts w:ascii="Cambria Math" w:hAnsi="Cambria Math" w:cs="Arial"/>
              </w:rPr>
              <m:t>b</m:t>
            </m:r>
          </m:sub>
        </m:sSub>
      </m:oMath>
      <w:r w:rsidR="002D74D4" w:rsidRPr="00364CBC">
        <w:rPr>
          <w:rFonts w:ascii="Arial" w:hAnsi="Arial" w:cs="Arial"/>
          <w:lang w:val="en-US"/>
        </w:rPr>
        <w:tab/>
        <w:t>(5)</w:t>
      </w:r>
    </w:p>
    <w:p w14:paraId="50D38203" w14:textId="57F4F51D" w:rsidR="00780E8B" w:rsidRPr="00364CBC" w:rsidRDefault="00A94486" w:rsidP="0043044B">
      <w:pPr>
        <w:spacing w:before="120" w:line="360" w:lineRule="auto"/>
        <w:ind w:firstLine="284"/>
        <w:jc w:val="both"/>
        <w:rPr>
          <w:rFonts w:ascii="Arial" w:hAnsi="Arial" w:cs="Arial"/>
          <w:lang w:val="en-US"/>
        </w:rPr>
      </w:pPr>
      <w:r w:rsidRPr="00364CBC">
        <w:rPr>
          <w:rFonts w:ascii="Arial" w:hAnsi="Arial" w:cs="Arial"/>
          <w:lang w:val="en-US"/>
        </w:rPr>
        <w:t>as the rate of carbonate precipitation is unknown, we can propose two</w:t>
      </w:r>
      <w:r w:rsidR="00F4761E">
        <w:rPr>
          <w:rFonts w:ascii="Arial" w:hAnsi="Arial" w:cs="Arial"/>
          <w:lang w:val="en-US"/>
        </w:rPr>
        <w:t xml:space="preserve"> extreme</w:t>
      </w:r>
      <w:r w:rsidRPr="00364CBC">
        <w:rPr>
          <w:rFonts w:ascii="Arial" w:hAnsi="Arial" w:cs="Arial"/>
          <w:lang w:val="en-US"/>
        </w:rPr>
        <w:t xml:space="preserve"> scenarios</w:t>
      </w:r>
      <w:r w:rsidR="00DA4E02">
        <w:rPr>
          <w:rFonts w:ascii="Arial" w:hAnsi="Arial" w:cs="Arial"/>
          <w:lang w:val="en-US"/>
        </w:rPr>
        <w:t xml:space="preserve">: </w:t>
      </w:r>
      <w:r w:rsidR="00037A4E">
        <w:rPr>
          <w:rFonts w:ascii="Arial" w:hAnsi="Arial" w:cs="Arial"/>
          <w:lang w:val="en-US"/>
        </w:rPr>
        <w:t>In the first scenario</w:t>
      </w:r>
      <w:r w:rsidR="00BB0F7F">
        <w:rPr>
          <w:rFonts w:ascii="Arial" w:hAnsi="Arial" w:cs="Arial"/>
          <w:lang w:val="en-US"/>
        </w:rPr>
        <w:t xml:space="preserve"> (</w:t>
      </w:r>
      <w:r w:rsidR="009150D6">
        <w:rPr>
          <w:rFonts w:ascii="Arial" w:hAnsi="Arial" w:cs="Arial"/>
          <w:lang w:val="en-US"/>
        </w:rPr>
        <w:t>I</w:t>
      </w:r>
      <w:r w:rsidR="00904121">
        <w:rPr>
          <w:rFonts w:ascii="Arial" w:hAnsi="Arial" w:cs="Arial"/>
          <w:lang w:val="en-US"/>
        </w:rPr>
        <w:t>)</w:t>
      </w:r>
      <w:r w:rsidRPr="00364CBC">
        <w:rPr>
          <w:rFonts w:ascii="Arial" w:hAnsi="Arial" w:cs="Arial"/>
          <w:lang w:val="en-US"/>
        </w:rPr>
        <w:t xml:space="preserve"> carbonate precipitated after the </w:t>
      </w:r>
      <w:r w:rsidR="009805F5">
        <w:rPr>
          <w:rFonts w:ascii="Arial" w:hAnsi="Arial" w:cs="Arial"/>
          <w:lang w:val="en-US"/>
        </w:rPr>
        <w:t>quartz</w:t>
      </w:r>
      <w:r w:rsidR="009805F5" w:rsidRPr="00364CBC">
        <w:rPr>
          <w:rFonts w:ascii="Arial" w:hAnsi="Arial" w:cs="Arial"/>
          <w:lang w:val="en-US"/>
        </w:rPr>
        <w:t xml:space="preserve"> </w:t>
      </w:r>
      <w:r w:rsidRPr="00364CBC">
        <w:rPr>
          <w:rFonts w:ascii="Arial" w:hAnsi="Arial" w:cs="Arial"/>
          <w:lang w:val="en-US"/>
        </w:rPr>
        <w:t xml:space="preserve">deposition </w:t>
      </w:r>
      <w:r w:rsidR="00CF4550" w:rsidRPr="00364CBC">
        <w:rPr>
          <w:rFonts w:ascii="Arial" w:hAnsi="Arial" w:cs="Arial"/>
          <w:lang w:val="en-US"/>
        </w:rPr>
        <w:t>but</w:t>
      </w:r>
      <w:r w:rsidRPr="00364CBC">
        <w:rPr>
          <w:rFonts w:ascii="Arial" w:hAnsi="Arial" w:cs="Arial"/>
          <w:lang w:val="en-US"/>
        </w:rPr>
        <w:t xml:space="preserve"> recently (i.e. 0 ka). </w:t>
      </w:r>
      <w:r w:rsidR="00037A4E">
        <w:rPr>
          <w:rFonts w:ascii="Arial" w:hAnsi="Arial" w:cs="Arial"/>
          <w:lang w:val="en-US"/>
        </w:rPr>
        <w:t>In t</w:t>
      </w:r>
      <w:r w:rsidRPr="00364CBC">
        <w:rPr>
          <w:rFonts w:ascii="Arial" w:hAnsi="Arial" w:cs="Arial"/>
          <w:lang w:val="en-US"/>
        </w:rPr>
        <w:t>he second scenario</w:t>
      </w:r>
      <w:r w:rsidR="009150D6">
        <w:rPr>
          <w:rFonts w:ascii="Arial" w:hAnsi="Arial" w:cs="Arial"/>
          <w:lang w:val="en-US"/>
        </w:rPr>
        <w:t xml:space="preserve"> (II</w:t>
      </w:r>
      <w:r w:rsidR="00BB0F7F">
        <w:rPr>
          <w:rFonts w:ascii="Arial" w:hAnsi="Arial" w:cs="Arial"/>
          <w:lang w:val="en-US"/>
        </w:rPr>
        <w:t>)</w:t>
      </w:r>
      <w:r w:rsidRPr="00364CBC">
        <w:rPr>
          <w:rFonts w:ascii="Arial" w:hAnsi="Arial" w:cs="Arial"/>
          <w:lang w:val="en-US"/>
        </w:rPr>
        <w:t xml:space="preserve"> </w:t>
      </w:r>
      <w:r w:rsidR="00037A4E">
        <w:rPr>
          <w:rFonts w:ascii="Arial" w:hAnsi="Arial" w:cs="Arial"/>
          <w:lang w:val="en-US"/>
        </w:rPr>
        <w:t xml:space="preserve"> </w:t>
      </w:r>
      <w:r w:rsidRPr="00364CBC">
        <w:rPr>
          <w:rFonts w:ascii="Arial" w:hAnsi="Arial" w:cs="Arial"/>
          <w:lang w:val="en-US"/>
        </w:rPr>
        <w:t xml:space="preserve">the carbonate precipitated </w:t>
      </w:r>
      <w:r w:rsidR="00037A4E">
        <w:rPr>
          <w:rFonts w:ascii="Arial" w:hAnsi="Arial" w:cs="Arial"/>
          <w:lang w:val="en-US"/>
        </w:rPr>
        <w:t xml:space="preserve">at the same time as the </w:t>
      </w:r>
      <w:r w:rsidR="001C06D6">
        <w:rPr>
          <w:rFonts w:ascii="Arial" w:hAnsi="Arial" w:cs="Arial"/>
          <w:lang w:val="en-US"/>
        </w:rPr>
        <w:t>quartz</w:t>
      </w:r>
      <w:r w:rsidR="00037A4E">
        <w:rPr>
          <w:rFonts w:ascii="Arial" w:hAnsi="Arial" w:cs="Arial"/>
          <w:lang w:val="en-US"/>
        </w:rPr>
        <w:t xml:space="preserve"> was</w:t>
      </w:r>
      <w:r w:rsidR="001C06D6" w:rsidRPr="00364CBC">
        <w:rPr>
          <w:rFonts w:ascii="Arial" w:hAnsi="Arial" w:cs="Arial"/>
          <w:lang w:val="en-US"/>
        </w:rPr>
        <w:t xml:space="preserve"> </w:t>
      </w:r>
      <w:r w:rsidR="00CF4550" w:rsidRPr="00364CBC">
        <w:rPr>
          <w:rFonts w:ascii="Arial" w:hAnsi="Arial" w:cs="Arial"/>
          <w:lang w:val="en-US"/>
        </w:rPr>
        <w:t>deposit</w:t>
      </w:r>
      <w:r w:rsidR="00037A4E">
        <w:rPr>
          <w:rFonts w:ascii="Arial" w:hAnsi="Arial" w:cs="Arial"/>
          <w:lang w:val="en-US"/>
        </w:rPr>
        <w:t>ed</w:t>
      </w:r>
      <w:r w:rsidRPr="00364CBC">
        <w:rPr>
          <w:rFonts w:ascii="Arial" w:hAnsi="Arial" w:cs="Arial"/>
          <w:lang w:val="en-US"/>
        </w:rPr>
        <w:t xml:space="preserve">. To assess the dose rate for scenario </w:t>
      </w:r>
      <w:r w:rsidR="00F4761E">
        <w:rPr>
          <w:rFonts w:ascii="Arial" w:hAnsi="Arial" w:cs="Arial"/>
          <w:lang w:val="en-US"/>
        </w:rPr>
        <w:t>I</w:t>
      </w:r>
      <w:r w:rsidRPr="00364CBC">
        <w:rPr>
          <w:rFonts w:ascii="Arial" w:hAnsi="Arial" w:cs="Arial"/>
          <w:lang w:val="en-US"/>
        </w:rPr>
        <w:t xml:space="preserve">, </w:t>
      </w:r>
      <w:r w:rsidR="00BF75C1" w:rsidRPr="00364CBC">
        <w:rPr>
          <w:rFonts w:ascii="Arial" w:hAnsi="Arial" w:cs="Arial"/>
          <w:lang w:val="en-US"/>
        </w:rPr>
        <w:t xml:space="preserve">we propose to use </w:t>
      </w:r>
      <w:r w:rsidR="002D74D4" w:rsidRPr="00364CBC">
        <w:rPr>
          <w:rFonts w:ascii="Arial" w:hAnsi="Arial" w:cs="Arial"/>
          <w:lang w:val="en-US"/>
        </w:rPr>
        <w:t xml:space="preserve">the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sed</m:t>
            </m:r>
          </m:sub>
        </m:sSub>
      </m:oMath>
      <w:r w:rsidRPr="00364CBC">
        <w:rPr>
          <w:rFonts w:ascii="Arial" w:hAnsi="Arial" w:cs="Arial"/>
          <w:lang w:val="en-US"/>
        </w:rPr>
        <w:t xml:space="preserve"> calculated</w:t>
      </w:r>
      <w:r w:rsidR="002D74D4" w:rsidRPr="00364CBC">
        <w:rPr>
          <w:rFonts w:ascii="Arial" w:hAnsi="Arial" w:cs="Arial"/>
          <w:lang w:val="en-US"/>
        </w:rPr>
        <w:t xml:space="preserve"> </w:t>
      </w:r>
      <w:r w:rsidR="00BF75C1" w:rsidRPr="00364CBC">
        <w:rPr>
          <w:rFonts w:ascii="Arial" w:hAnsi="Arial" w:cs="Arial"/>
          <w:lang w:val="en-US"/>
        </w:rPr>
        <w:t>from</w:t>
      </w:r>
      <w:r w:rsidR="002D74D4" w:rsidRPr="00364CBC">
        <w:rPr>
          <w:rFonts w:ascii="Arial" w:hAnsi="Arial" w:cs="Arial"/>
          <w:lang w:val="en-US"/>
        </w:rPr>
        <w:t xml:space="preserve"> IS-1.3 chemistry (</w:t>
      </w:r>
      <w:r w:rsidRPr="00364CBC">
        <w:rPr>
          <w:rFonts w:ascii="Arial" w:hAnsi="Arial" w:cs="Arial"/>
          <w:lang w:val="en-US"/>
        </w:rPr>
        <w:t xml:space="preserve">i.e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sed</m:t>
            </m:r>
            <m:r>
              <w:rPr>
                <w:rFonts w:ascii="Cambria Math" w:hAnsi="Cambria Math" w:cs="Arial"/>
                <w:lang w:val="en-US"/>
              </w:rPr>
              <m:t>1</m:t>
            </m:r>
          </m:sub>
        </m:sSub>
      </m:oMath>
      <w:r w:rsidR="003C431E" w:rsidRPr="00364CBC">
        <w:rPr>
          <w:rFonts w:ascii="Arial" w:hAnsi="Arial" w:cs="Arial"/>
          <w:lang w:val="en-US"/>
        </w:rPr>
        <w:t>, Table S8</w:t>
      </w:r>
      <w:r w:rsidRPr="00364CBC">
        <w:rPr>
          <w:rFonts w:ascii="Arial" w:hAnsi="Arial" w:cs="Arial"/>
          <w:lang w:val="en-US"/>
        </w:rPr>
        <w:t xml:space="preserve">). For scenario </w:t>
      </w:r>
      <w:r w:rsidR="00F4761E">
        <w:rPr>
          <w:rFonts w:ascii="Arial" w:hAnsi="Arial" w:cs="Arial"/>
          <w:lang w:val="en-US"/>
        </w:rPr>
        <w:t>II</w:t>
      </w:r>
      <w:r w:rsidRPr="00364CBC">
        <w:rPr>
          <w:rFonts w:ascii="Arial" w:hAnsi="Arial" w:cs="Arial"/>
          <w:lang w:val="en-US"/>
        </w:rPr>
        <w:t>,</w:t>
      </w:r>
      <w:r w:rsidR="002D74D4" w:rsidRPr="00364CBC">
        <w:rPr>
          <w:rFonts w:ascii="Arial" w:hAnsi="Arial" w:cs="Arial"/>
          <w:lang w:val="en-US"/>
        </w:rPr>
        <w:t xml:space="preserv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sed</m:t>
            </m:r>
          </m:sub>
        </m:sSub>
      </m:oMath>
      <w:r w:rsidR="00BF75C1" w:rsidRPr="00364CBC">
        <w:rPr>
          <w:rFonts w:ascii="Arial" w:hAnsi="Arial" w:cs="Arial"/>
          <w:lang w:val="en-US"/>
        </w:rPr>
        <w:t xml:space="preserve"> is assessed </w:t>
      </w:r>
      <w:r w:rsidRPr="00364CBC">
        <w:rPr>
          <w:rFonts w:ascii="Arial" w:hAnsi="Arial" w:cs="Arial"/>
          <w:lang w:val="en-US"/>
        </w:rPr>
        <w:t>with</w:t>
      </w:r>
      <w:r w:rsidR="002D74D4" w:rsidRPr="00364CBC">
        <w:rPr>
          <w:rFonts w:ascii="Arial" w:hAnsi="Arial" w:cs="Arial"/>
          <w:lang w:val="en-US"/>
        </w:rPr>
        <w:t xml:space="preserve"> IS-P2 chemistry</w:t>
      </w:r>
      <w:r w:rsidR="00BF75C1" w:rsidRPr="00364CBC">
        <w:rPr>
          <w:rFonts w:ascii="Arial" w:hAnsi="Arial" w:cs="Arial"/>
          <w:lang w:val="en-US"/>
        </w:rPr>
        <w:t xml:space="preserve"> and</w:t>
      </w:r>
      <w:r w:rsidR="004B7E88" w:rsidRPr="00364CBC">
        <w:rPr>
          <w:rFonts w:ascii="Arial" w:hAnsi="Arial" w:cs="Arial"/>
          <w:lang w:val="en-US"/>
        </w:rPr>
        <w:t xml:space="preserve"> taking into account</w:t>
      </w:r>
      <w:r w:rsidR="00BF75C1" w:rsidRPr="00364CBC">
        <w:rPr>
          <w:rFonts w:ascii="Arial" w:hAnsi="Arial" w:cs="Arial"/>
          <w:lang w:val="en-US"/>
        </w:rPr>
        <w:t xml:space="preserve"> that 88%</w:t>
      </w:r>
      <w:r w:rsidR="003C431E" w:rsidRPr="00364CBC">
        <w:rPr>
          <w:rFonts w:ascii="Arial" w:hAnsi="Arial" w:cs="Arial"/>
          <w:lang w:val="en-US"/>
        </w:rPr>
        <w:t xml:space="preserve"> (see section S4)</w:t>
      </w:r>
      <w:r w:rsidR="00BF75C1" w:rsidRPr="00364CBC">
        <w:rPr>
          <w:rFonts w:ascii="Arial" w:hAnsi="Arial" w:cs="Arial"/>
          <w:lang w:val="en-US"/>
        </w:rPr>
        <w:t xml:space="preserve"> of U is in</w:t>
      </w:r>
      <w:r w:rsidR="004B7E88" w:rsidRPr="00364CBC">
        <w:rPr>
          <w:rFonts w:ascii="Arial" w:hAnsi="Arial" w:cs="Arial"/>
          <w:lang w:val="en-US"/>
        </w:rPr>
        <w:t xml:space="preserve"> disequilibrium</w:t>
      </w:r>
      <w:r w:rsidR="002D74D4" w:rsidRPr="00364CBC">
        <w:rPr>
          <w:rFonts w:ascii="Arial" w:hAnsi="Arial" w:cs="Arial"/>
          <w:lang w:val="en-US"/>
        </w:rPr>
        <w:t xml:space="preserv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sed</m:t>
            </m:r>
            <m:r>
              <w:rPr>
                <w:rFonts w:ascii="Cambria Math" w:hAnsi="Cambria Math" w:cs="Arial"/>
                <w:lang w:val="en-US"/>
              </w:rPr>
              <m:t>3</m:t>
            </m:r>
          </m:sub>
        </m:sSub>
      </m:oMath>
      <w:r w:rsidR="003C431E" w:rsidRPr="00364CBC">
        <w:rPr>
          <w:rFonts w:ascii="Arial" w:hAnsi="Arial" w:cs="Arial"/>
          <w:lang w:val="en-US"/>
        </w:rPr>
        <w:t>, Table S8</w:t>
      </w:r>
      <w:r w:rsidR="002D74D4" w:rsidRPr="00364CBC">
        <w:rPr>
          <w:rFonts w:ascii="Arial" w:hAnsi="Arial" w:cs="Arial"/>
          <w:lang w:val="en-US"/>
        </w:rPr>
        <w:t>)</w:t>
      </w:r>
      <w:r w:rsidRPr="00364CBC">
        <w:rPr>
          <w:rFonts w:ascii="Arial" w:hAnsi="Arial" w:cs="Arial"/>
          <w:lang w:val="en-US"/>
        </w:rPr>
        <w:t>.</w:t>
      </w:r>
      <w:r w:rsidR="00107B1A" w:rsidRPr="00364CBC">
        <w:rPr>
          <w:rFonts w:ascii="Arial" w:hAnsi="Arial" w:cs="Arial"/>
          <w:lang w:val="en-US"/>
        </w:rPr>
        <w:t xml:space="preserve"> </w:t>
      </w:r>
      <w:r w:rsidRPr="00364CBC">
        <w:rPr>
          <w:rFonts w:ascii="Arial" w:hAnsi="Arial" w:cs="Arial"/>
          <w:lang w:val="en-US"/>
        </w:rPr>
        <w:t>The</w:t>
      </w:r>
      <w:r w:rsidR="00107B1A" w:rsidRPr="00364CBC">
        <w:rPr>
          <w:rFonts w:ascii="Arial" w:hAnsi="Arial" w:cs="Arial"/>
          <w:lang w:val="en-US"/>
        </w:rPr>
        <w:t xml:space="preserv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r>
              <w:rPr>
                <w:rFonts w:ascii="Cambria Math" w:hAnsi="Cambria Math" w:cs="Arial"/>
                <w:lang w:val="en-US"/>
              </w:rPr>
              <m:t>3</m:t>
            </m:r>
          </m:sub>
        </m:sSub>
      </m:oMath>
      <w:r w:rsidR="00107B1A" w:rsidRPr="00364CBC">
        <w:rPr>
          <w:rFonts w:ascii="Arial" w:hAnsi="Arial" w:cs="Arial"/>
          <w:lang w:val="en-US"/>
        </w:rPr>
        <w:t xml:space="preserve"> </w:t>
      </w:r>
      <w:r w:rsidRPr="00364CBC">
        <w:rPr>
          <w:rFonts w:ascii="Arial" w:hAnsi="Arial" w:cs="Arial"/>
          <w:lang w:val="en-US"/>
        </w:rPr>
        <w:t xml:space="preserve">is the same for both scenarios and is </w:t>
      </w:r>
      <w:r w:rsidR="00107B1A" w:rsidRPr="00364CBC">
        <w:rPr>
          <w:rFonts w:ascii="Arial" w:hAnsi="Arial" w:cs="Arial"/>
          <w:lang w:val="en-US"/>
        </w:rPr>
        <w:t xml:space="preserve">calculated for a </w:t>
      </w:r>
      <w:r w:rsidRPr="00364CBC">
        <w:rPr>
          <w:rFonts w:ascii="Arial" w:hAnsi="Arial" w:cs="Arial"/>
          <w:lang w:val="en-US"/>
        </w:rPr>
        <w:t xml:space="preserve">depth of </w:t>
      </w:r>
      <w:r w:rsidR="00107B1A" w:rsidRPr="00364CBC">
        <w:rPr>
          <w:rFonts w:ascii="Arial" w:hAnsi="Arial" w:cs="Arial"/>
          <w:lang w:val="en-US"/>
        </w:rPr>
        <w:t>20 cm</w:t>
      </w:r>
      <w:r w:rsidR="00032469" w:rsidRPr="00364CBC">
        <w:rPr>
          <w:rFonts w:ascii="Arial" w:hAnsi="Arial" w:cs="Arial"/>
          <w:lang w:val="en-US"/>
        </w:rPr>
        <w:t xml:space="preserve"> (Table S8).</w:t>
      </w:r>
    </w:p>
    <w:p w14:paraId="33BF0AAC" w14:textId="79575933" w:rsidR="002D74D4" w:rsidRPr="00364CBC" w:rsidRDefault="002D74D4" w:rsidP="00583691">
      <w:pPr>
        <w:spacing w:before="120" w:line="276" w:lineRule="auto"/>
        <w:ind w:firstLine="284"/>
        <w:jc w:val="both"/>
        <w:rPr>
          <w:rFonts w:ascii="Arial" w:hAnsi="Arial" w:cs="Arial"/>
          <w:sz w:val="22"/>
          <w:szCs w:val="22"/>
          <w:lang w:val="en-GB"/>
        </w:rPr>
      </w:pPr>
      <w:r w:rsidRPr="00364CBC">
        <w:rPr>
          <w:rFonts w:ascii="Arial" w:hAnsi="Arial" w:cs="Arial"/>
          <w:b/>
          <w:sz w:val="22"/>
          <w:szCs w:val="22"/>
          <w:lang w:val="en-GB"/>
        </w:rPr>
        <w:t>Table S</w:t>
      </w:r>
      <w:r w:rsidR="00F1454E" w:rsidRPr="00364CBC">
        <w:rPr>
          <w:rFonts w:ascii="Arial" w:hAnsi="Arial" w:cs="Arial"/>
          <w:b/>
          <w:sz w:val="22"/>
          <w:szCs w:val="22"/>
          <w:lang w:val="en-GB"/>
        </w:rPr>
        <w:t>7</w:t>
      </w:r>
      <w:r w:rsidRPr="00364CBC">
        <w:rPr>
          <w:rFonts w:ascii="Arial" w:hAnsi="Arial" w:cs="Arial"/>
          <w:sz w:val="22"/>
          <w:szCs w:val="22"/>
          <w:lang w:val="en-GB"/>
        </w:rPr>
        <w:t>: Range of possible</w:t>
      </w:r>
      <w:r w:rsidR="00A94486" w:rsidRPr="00364CBC">
        <w:rPr>
          <w:rFonts w:ascii="Arial" w:hAnsi="Arial" w:cs="Arial"/>
          <w:sz w:val="22"/>
          <w:szCs w:val="22"/>
          <w:lang w:val="en-GB"/>
        </w:rPr>
        <w:t xml:space="preserve"> duration</w:t>
      </w:r>
      <w:r w:rsidR="0093164A">
        <w:rPr>
          <w:rFonts w:ascii="Arial" w:hAnsi="Arial" w:cs="Arial"/>
          <w:sz w:val="22"/>
          <w:szCs w:val="22"/>
          <w:lang w:val="en-GB"/>
        </w:rPr>
        <w:t>s</w:t>
      </w:r>
      <w:r w:rsidRPr="00364CBC">
        <w:rPr>
          <w:rFonts w:ascii="Arial" w:hAnsi="Arial" w:cs="Arial"/>
          <w:sz w:val="22"/>
          <w:szCs w:val="22"/>
          <w:lang w:val="en-GB"/>
        </w:rPr>
        <w:t xml:space="preserve"> for</w:t>
      </w:r>
      <w:r w:rsidR="00A94486" w:rsidRPr="00364CBC">
        <w:rPr>
          <w:rFonts w:ascii="Arial" w:hAnsi="Arial" w:cs="Arial"/>
          <w:sz w:val="22"/>
          <w:szCs w:val="22"/>
          <w:lang w:val="en-GB"/>
        </w:rPr>
        <w:t xml:space="preserve"> period </w:t>
      </w:r>
      <m:oMath>
        <m:sSub>
          <m:sSubPr>
            <m:ctrlPr>
              <w:rPr>
                <w:rFonts w:ascii="Cambria Math" w:hAnsi="Cambria Math" w:cs="Arial"/>
                <w:i/>
                <w:sz w:val="22"/>
                <w:szCs w:val="22"/>
                <w:lang w:val="en-GB"/>
              </w:rPr>
            </m:ctrlPr>
          </m:sSubPr>
          <m:e>
            <m:r>
              <w:rPr>
                <w:rFonts w:ascii="Cambria Math" w:hAnsi="Cambria Math" w:cs="Arial"/>
                <w:sz w:val="22"/>
                <w:szCs w:val="22"/>
                <w:lang w:val="en-GB"/>
              </w:rPr>
              <m:t>T</m:t>
            </m:r>
          </m:e>
          <m:sub>
            <m:r>
              <w:rPr>
                <w:rFonts w:ascii="Cambria Math" w:hAnsi="Cambria Math" w:cs="Arial"/>
                <w:sz w:val="22"/>
                <w:szCs w:val="22"/>
                <w:lang w:val="en-GB"/>
              </w:rPr>
              <m:t>3b</m:t>
            </m:r>
          </m:sub>
        </m:sSub>
      </m:oMath>
      <w:r w:rsidR="00A94486" w:rsidRPr="00364CBC">
        <w:rPr>
          <w:rFonts w:ascii="Arial" w:hAnsi="Arial" w:cs="Arial"/>
          <w:sz w:val="22"/>
          <w:szCs w:val="22"/>
          <w:lang w:val="en-GB"/>
        </w:rPr>
        <w:t xml:space="preserve">. </w:t>
      </w:r>
      <m:oMath>
        <m:sSub>
          <m:sSubPr>
            <m:ctrlPr>
              <w:rPr>
                <w:rFonts w:ascii="Cambria Math" w:hAnsi="Cambria Math" w:cs="Arial"/>
                <w:i/>
                <w:sz w:val="22"/>
                <w:szCs w:val="22"/>
                <w:lang w:val="en-GB"/>
              </w:rPr>
            </m:ctrlPr>
          </m:sSubPr>
          <m:e>
            <m:r>
              <w:rPr>
                <w:rFonts w:ascii="Cambria Math" w:hAnsi="Cambria Math" w:cs="Arial"/>
                <w:sz w:val="22"/>
                <w:szCs w:val="22"/>
                <w:lang w:val="en-GB"/>
              </w:rPr>
              <m:t>T</m:t>
            </m:r>
          </m:e>
          <m:sub>
            <m:r>
              <w:rPr>
                <w:rFonts w:ascii="Cambria Math" w:hAnsi="Cambria Math" w:cs="Arial"/>
                <w:sz w:val="22"/>
                <w:szCs w:val="22"/>
                <w:lang w:val="en-GB"/>
              </w:rPr>
              <m:t>3b 1</m:t>
            </m:r>
          </m:sub>
        </m:sSub>
      </m:oMath>
      <w:r w:rsidR="000A4D1C" w:rsidRPr="00364CBC">
        <w:rPr>
          <w:rFonts w:ascii="Arial" w:hAnsi="Arial" w:cs="Arial"/>
          <w:sz w:val="22"/>
          <w:szCs w:val="22"/>
          <w:lang w:val="en-GB"/>
        </w:rPr>
        <w:t xml:space="preserve"> </w:t>
      </w:r>
      <w:r w:rsidR="0043044B" w:rsidRPr="00364CBC">
        <w:rPr>
          <w:rFonts w:ascii="Arial" w:hAnsi="Arial" w:cs="Arial"/>
          <w:sz w:val="22"/>
          <w:szCs w:val="22"/>
          <w:lang w:val="en-GB"/>
        </w:rPr>
        <w:t>represents the duration of time without carbonate</w:t>
      </w:r>
      <w:r w:rsidR="0093164A">
        <w:rPr>
          <w:rFonts w:ascii="Arial" w:hAnsi="Arial" w:cs="Arial"/>
          <w:sz w:val="22"/>
          <w:szCs w:val="22"/>
          <w:lang w:val="en-GB"/>
        </w:rPr>
        <w:t>,</w:t>
      </w:r>
      <w:r w:rsidR="0043044B" w:rsidRPr="00364CBC">
        <w:rPr>
          <w:rFonts w:ascii="Arial" w:hAnsi="Arial" w:cs="Arial"/>
          <w:sz w:val="22"/>
          <w:szCs w:val="22"/>
          <w:lang w:val="en-GB"/>
        </w:rPr>
        <w:t xml:space="preserve"> and</w:t>
      </w:r>
      <w:r w:rsidR="000A4D1C" w:rsidRPr="00364CBC">
        <w:rPr>
          <w:rFonts w:ascii="Arial" w:hAnsi="Arial" w:cs="Arial"/>
          <w:sz w:val="22"/>
          <w:szCs w:val="22"/>
          <w:lang w:val="en-GB"/>
        </w:rPr>
        <w:t xml:space="preserve"> </w:t>
      </w:r>
      <m:oMath>
        <m:sSub>
          <m:sSubPr>
            <m:ctrlPr>
              <w:rPr>
                <w:rFonts w:ascii="Cambria Math" w:hAnsi="Cambria Math" w:cs="Arial"/>
                <w:i/>
                <w:sz w:val="22"/>
                <w:szCs w:val="22"/>
                <w:lang w:val="en-GB"/>
              </w:rPr>
            </m:ctrlPr>
          </m:sSubPr>
          <m:e>
            <m:r>
              <w:rPr>
                <w:rFonts w:ascii="Cambria Math" w:hAnsi="Cambria Math" w:cs="Arial"/>
                <w:sz w:val="22"/>
                <w:szCs w:val="22"/>
                <w:lang w:val="en-GB"/>
              </w:rPr>
              <m:t>T</m:t>
            </m:r>
          </m:e>
          <m:sub>
            <m:r>
              <w:rPr>
                <w:rFonts w:ascii="Cambria Math" w:hAnsi="Cambria Math" w:cs="Arial"/>
                <w:sz w:val="22"/>
                <w:szCs w:val="22"/>
                <w:lang w:val="en-GB"/>
              </w:rPr>
              <m:t>3b 2</m:t>
            </m:r>
          </m:sub>
        </m:sSub>
      </m:oMath>
      <w:r w:rsidR="00C87B78" w:rsidRPr="00364CBC">
        <w:rPr>
          <w:rFonts w:ascii="Arial" w:hAnsi="Arial" w:cs="Arial"/>
          <w:sz w:val="22"/>
          <w:szCs w:val="22"/>
          <w:lang w:val="en-GB"/>
        </w:rPr>
        <w:t xml:space="preserve"> </w:t>
      </w:r>
      <w:r w:rsidR="0043044B" w:rsidRPr="00364CBC">
        <w:rPr>
          <w:rFonts w:ascii="Arial" w:hAnsi="Arial" w:cs="Arial"/>
          <w:sz w:val="22"/>
          <w:szCs w:val="22"/>
          <w:lang w:val="en-GB"/>
        </w:rPr>
        <w:t xml:space="preserve">represents the </w:t>
      </w:r>
      <w:r w:rsidR="0093164A">
        <w:rPr>
          <w:rFonts w:ascii="Arial" w:hAnsi="Arial" w:cs="Arial"/>
          <w:sz w:val="22"/>
          <w:szCs w:val="22"/>
          <w:lang w:val="en-GB"/>
        </w:rPr>
        <w:t>duration of time with</w:t>
      </w:r>
      <w:r w:rsidR="0043044B" w:rsidRPr="00364CBC">
        <w:rPr>
          <w:rFonts w:ascii="Arial" w:hAnsi="Arial" w:cs="Arial"/>
          <w:sz w:val="22"/>
          <w:szCs w:val="22"/>
          <w:lang w:val="en-GB"/>
        </w:rPr>
        <w:t xml:space="preserve"> carbonate. If </w:t>
      </w:r>
      <m:oMath>
        <m:sSub>
          <m:sSubPr>
            <m:ctrlPr>
              <w:rPr>
                <w:rFonts w:ascii="Cambria Math" w:hAnsi="Cambria Math" w:cs="Arial"/>
                <w:i/>
                <w:sz w:val="22"/>
                <w:szCs w:val="22"/>
                <w:lang w:val="en-GB"/>
              </w:rPr>
            </m:ctrlPr>
          </m:sSubPr>
          <m:e>
            <m:r>
              <w:rPr>
                <w:rFonts w:ascii="Cambria Math" w:hAnsi="Cambria Math" w:cs="Arial"/>
                <w:sz w:val="22"/>
                <w:szCs w:val="22"/>
                <w:lang w:val="en-GB"/>
              </w:rPr>
              <m:t>T</m:t>
            </m:r>
          </m:e>
          <m:sub>
            <m:r>
              <w:rPr>
                <w:rFonts w:ascii="Cambria Math" w:hAnsi="Cambria Math" w:cs="Arial"/>
                <w:sz w:val="22"/>
                <w:szCs w:val="22"/>
                <w:lang w:val="en-GB"/>
              </w:rPr>
              <m:t>3b 1</m:t>
            </m:r>
          </m:sub>
        </m:sSub>
      </m:oMath>
      <w:r w:rsidR="0043044B" w:rsidRPr="00364CBC">
        <w:rPr>
          <w:rFonts w:ascii="Arial" w:hAnsi="Arial" w:cs="Arial"/>
          <w:sz w:val="22"/>
          <w:szCs w:val="22"/>
          <w:lang w:val="en-GB"/>
        </w:rPr>
        <w:t xml:space="preserve"> </w:t>
      </w:r>
      <w:r w:rsidR="00C87B78" w:rsidRPr="00364CBC">
        <w:rPr>
          <w:rFonts w:ascii="Arial" w:hAnsi="Arial" w:cs="Arial"/>
          <w:sz w:val="22"/>
          <w:szCs w:val="22"/>
          <w:lang w:val="en-GB"/>
        </w:rPr>
        <w:t xml:space="preserve">= </w:t>
      </w:r>
      <w:r w:rsidR="0043044B" w:rsidRPr="00364CBC">
        <w:rPr>
          <w:rFonts w:ascii="Arial" w:hAnsi="Arial" w:cs="Arial"/>
          <w:sz w:val="22"/>
          <w:szCs w:val="22"/>
          <w:lang w:val="en-GB"/>
        </w:rPr>
        <w:t>0 ka,</w:t>
      </w:r>
      <w:r w:rsidR="000A4D1C" w:rsidRPr="00364CBC">
        <w:rPr>
          <w:rFonts w:ascii="Arial" w:hAnsi="Arial" w:cs="Arial"/>
          <w:sz w:val="22"/>
          <w:szCs w:val="22"/>
          <w:lang w:val="en-GB"/>
        </w:rPr>
        <w:t xml:space="preserve"> </w:t>
      </w:r>
      <w:r w:rsidR="0043044B" w:rsidRPr="00364CBC">
        <w:rPr>
          <w:rFonts w:ascii="Arial" w:hAnsi="Arial" w:cs="Arial"/>
          <w:sz w:val="22"/>
          <w:szCs w:val="22"/>
          <w:lang w:val="en-GB"/>
        </w:rPr>
        <w:t>so</w:t>
      </w:r>
      <w:r w:rsidR="000A4D1C" w:rsidRPr="00364CBC">
        <w:rPr>
          <w:rFonts w:ascii="Arial" w:hAnsi="Arial" w:cs="Arial"/>
          <w:sz w:val="22"/>
          <w:szCs w:val="22"/>
          <w:lang w:val="en-GB"/>
        </w:rPr>
        <w:t xml:space="preserve"> </w:t>
      </w:r>
      <m:oMath>
        <m:sSub>
          <m:sSubPr>
            <m:ctrlPr>
              <w:rPr>
                <w:rFonts w:ascii="Cambria Math" w:hAnsi="Cambria Math" w:cs="Arial"/>
                <w:i/>
                <w:sz w:val="22"/>
                <w:szCs w:val="22"/>
                <w:lang w:val="en-GB"/>
              </w:rPr>
            </m:ctrlPr>
          </m:sSubPr>
          <m:e>
            <m:r>
              <w:rPr>
                <w:rFonts w:ascii="Cambria Math" w:hAnsi="Cambria Math" w:cs="Arial"/>
                <w:sz w:val="22"/>
                <w:szCs w:val="22"/>
                <w:lang w:val="en-GB"/>
              </w:rPr>
              <m:t>T</m:t>
            </m:r>
          </m:e>
          <m:sub>
            <m:r>
              <w:rPr>
                <w:rFonts w:ascii="Cambria Math" w:hAnsi="Cambria Math" w:cs="Arial"/>
                <w:sz w:val="22"/>
                <w:szCs w:val="22"/>
                <w:lang w:val="en-GB"/>
              </w:rPr>
              <m:t>3b 2</m:t>
            </m:r>
          </m:sub>
        </m:sSub>
      </m:oMath>
      <w:r w:rsidR="000A4D1C" w:rsidRPr="00364CBC">
        <w:rPr>
          <w:rFonts w:ascii="Arial" w:hAnsi="Arial" w:cs="Arial"/>
          <w:sz w:val="22"/>
          <w:szCs w:val="22"/>
          <w:lang w:val="en-GB"/>
        </w:rPr>
        <w:t xml:space="preserve"> </w:t>
      </w:r>
      <w:r w:rsidR="0043044B" w:rsidRPr="00364CBC">
        <w:rPr>
          <w:rFonts w:ascii="Arial" w:hAnsi="Arial" w:cs="Arial"/>
          <w:sz w:val="22"/>
          <w:szCs w:val="22"/>
          <w:lang w:val="en-GB"/>
        </w:rPr>
        <w:t xml:space="preserve">explains 100% of the </w:t>
      </w:r>
      <m:oMath>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eT</m:t>
            </m:r>
            <m:r>
              <w:rPr>
                <w:rFonts w:ascii="Cambria Math" w:hAnsi="Cambria Math" w:cs="Arial"/>
                <w:sz w:val="22"/>
                <w:szCs w:val="22"/>
                <w:lang w:val="en-US"/>
              </w:rPr>
              <m:t>3</m:t>
            </m:r>
            <m:r>
              <w:rPr>
                <w:rFonts w:ascii="Cambria Math" w:hAnsi="Cambria Math" w:cs="Arial"/>
                <w:sz w:val="22"/>
                <w:szCs w:val="22"/>
              </w:rPr>
              <m:t>b</m:t>
            </m:r>
          </m:sub>
        </m:sSub>
      </m:oMath>
      <w:r w:rsidR="0043044B" w:rsidRPr="00364CBC">
        <w:rPr>
          <w:rFonts w:ascii="Arial" w:hAnsi="Arial" w:cs="Arial"/>
          <w:sz w:val="22"/>
          <w:szCs w:val="22"/>
          <w:lang w:val="en-US"/>
        </w:rPr>
        <w:t xml:space="preserve">, i.e the carbonate precipitated </w:t>
      </w:r>
      <w:r w:rsidR="0093164A">
        <w:rPr>
          <w:rFonts w:ascii="Arial" w:hAnsi="Arial" w:cs="Arial"/>
          <w:sz w:val="22"/>
          <w:szCs w:val="22"/>
          <w:lang w:val="en-US"/>
        </w:rPr>
        <w:t>at the same time as</w:t>
      </w:r>
      <w:r w:rsidR="001C06D6" w:rsidRPr="00364CBC">
        <w:rPr>
          <w:rFonts w:ascii="Arial" w:hAnsi="Arial" w:cs="Arial"/>
          <w:sz w:val="22"/>
          <w:szCs w:val="22"/>
          <w:lang w:val="en-US"/>
        </w:rPr>
        <w:t xml:space="preserve"> </w:t>
      </w:r>
      <w:r w:rsidR="0043044B" w:rsidRPr="00364CBC">
        <w:rPr>
          <w:rFonts w:ascii="Arial" w:hAnsi="Arial" w:cs="Arial"/>
          <w:sz w:val="22"/>
          <w:szCs w:val="22"/>
          <w:lang w:val="en-US"/>
        </w:rPr>
        <w:t>sediment deposition</w:t>
      </w:r>
      <w:r w:rsidR="00BB0F7F">
        <w:rPr>
          <w:rFonts w:ascii="Arial" w:hAnsi="Arial" w:cs="Arial"/>
          <w:sz w:val="22"/>
          <w:szCs w:val="22"/>
          <w:lang w:val="en-US"/>
        </w:rPr>
        <w:t xml:space="preserve"> (</w:t>
      </w:r>
      <w:r w:rsidR="009150D6">
        <w:rPr>
          <w:rFonts w:ascii="Arial" w:hAnsi="Arial" w:cs="Arial"/>
          <w:sz w:val="22"/>
          <w:szCs w:val="22"/>
          <w:lang w:val="en-US"/>
        </w:rPr>
        <w:t>scenario II</w:t>
      </w:r>
      <w:r w:rsidR="00BB0F7F">
        <w:rPr>
          <w:rFonts w:ascii="Arial" w:hAnsi="Arial" w:cs="Arial"/>
          <w:sz w:val="22"/>
          <w:szCs w:val="22"/>
          <w:lang w:val="en-US"/>
        </w:rPr>
        <w:t>)</w:t>
      </w:r>
      <w:r w:rsidR="0043044B" w:rsidRPr="00364CBC">
        <w:rPr>
          <w:rFonts w:ascii="Arial" w:hAnsi="Arial" w:cs="Arial"/>
          <w:sz w:val="22"/>
          <w:szCs w:val="22"/>
          <w:lang w:val="en-US"/>
        </w:rPr>
        <w:t xml:space="preserve">. </w:t>
      </w:r>
      <w:r w:rsidR="0043044B" w:rsidRPr="00364CBC">
        <w:rPr>
          <w:rFonts w:ascii="Arial" w:hAnsi="Arial" w:cs="Arial"/>
          <w:sz w:val="22"/>
          <w:szCs w:val="22"/>
          <w:lang w:val="en-GB"/>
        </w:rPr>
        <w:t xml:space="preserve">If </w:t>
      </w:r>
      <m:oMath>
        <m:sSub>
          <m:sSubPr>
            <m:ctrlPr>
              <w:rPr>
                <w:rFonts w:ascii="Cambria Math" w:hAnsi="Cambria Math" w:cs="Arial"/>
                <w:i/>
                <w:sz w:val="22"/>
                <w:szCs w:val="22"/>
                <w:lang w:val="en-GB"/>
              </w:rPr>
            </m:ctrlPr>
          </m:sSubPr>
          <m:e>
            <m:r>
              <w:rPr>
                <w:rFonts w:ascii="Cambria Math" w:hAnsi="Cambria Math" w:cs="Arial"/>
                <w:sz w:val="22"/>
                <w:szCs w:val="22"/>
                <w:lang w:val="en-GB"/>
              </w:rPr>
              <m:t>T</m:t>
            </m:r>
          </m:e>
          <m:sub>
            <m:r>
              <w:rPr>
                <w:rFonts w:ascii="Cambria Math" w:hAnsi="Cambria Math" w:cs="Arial"/>
                <w:sz w:val="22"/>
                <w:szCs w:val="22"/>
                <w:lang w:val="en-GB"/>
              </w:rPr>
              <m:t>3b 2</m:t>
            </m:r>
          </m:sub>
        </m:sSub>
      </m:oMath>
      <w:r w:rsidR="0043044B" w:rsidRPr="00364CBC">
        <w:rPr>
          <w:rFonts w:ascii="Arial" w:hAnsi="Arial" w:cs="Arial"/>
          <w:sz w:val="22"/>
          <w:szCs w:val="22"/>
          <w:lang w:val="en-GB"/>
        </w:rPr>
        <w:t xml:space="preserve"> = 0 ka, so </w:t>
      </w:r>
      <m:oMath>
        <m:sSub>
          <m:sSubPr>
            <m:ctrlPr>
              <w:rPr>
                <w:rFonts w:ascii="Cambria Math" w:hAnsi="Cambria Math" w:cs="Arial"/>
                <w:i/>
                <w:sz w:val="22"/>
                <w:szCs w:val="22"/>
                <w:lang w:val="en-GB"/>
              </w:rPr>
            </m:ctrlPr>
          </m:sSubPr>
          <m:e>
            <m:r>
              <w:rPr>
                <w:rFonts w:ascii="Cambria Math" w:hAnsi="Cambria Math" w:cs="Arial"/>
                <w:sz w:val="22"/>
                <w:szCs w:val="22"/>
                <w:lang w:val="en-GB"/>
              </w:rPr>
              <m:t>T</m:t>
            </m:r>
          </m:e>
          <m:sub>
            <m:r>
              <w:rPr>
                <w:rFonts w:ascii="Cambria Math" w:hAnsi="Cambria Math" w:cs="Arial"/>
                <w:sz w:val="22"/>
                <w:szCs w:val="22"/>
                <w:lang w:val="en-GB"/>
              </w:rPr>
              <m:t>3b 1</m:t>
            </m:r>
          </m:sub>
        </m:sSub>
      </m:oMath>
      <w:r w:rsidR="0043044B" w:rsidRPr="00364CBC">
        <w:rPr>
          <w:rFonts w:ascii="Arial" w:hAnsi="Arial" w:cs="Arial"/>
          <w:sz w:val="22"/>
          <w:szCs w:val="22"/>
          <w:lang w:val="en-GB"/>
        </w:rPr>
        <w:t xml:space="preserve"> explains 100% of the </w:t>
      </w:r>
      <m:oMath>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eT</m:t>
            </m:r>
            <m:r>
              <w:rPr>
                <w:rFonts w:ascii="Cambria Math" w:hAnsi="Cambria Math" w:cs="Arial"/>
                <w:sz w:val="22"/>
                <w:szCs w:val="22"/>
                <w:lang w:val="en-US"/>
              </w:rPr>
              <m:t>3</m:t>
            </m:r>
            <m:r>
              <w:rPr>
                <w:rFonts w:ascii="Cambria Math" w:hAnsi="Cambria Math" w:cs="Arial"/>
                <w:sz w:val="22"/>
                <w:szCs w:val="22"/>
              </w:rPr>
              <m:t>b</m:t>
            </m:r>
          </m:sub>
        </m:sSub>
      </m:oMath>
      <w:r w:rsidR="0043044B" w:rsidRPr="00364CBC">
        <w:rPr>
          <w:rFonts w:ascii="Arial" w:hAnsi="Arial" w:cs="Arial"/>
          <w:sz w:val="22"/>
          <w:szCs w:val="22"/>
          <w:lang w:val="en-US"/>
        </w:rPr>
        <w:t>, i.e the carbonate only precipitated recently</w:t>
      </w:r>
      <w:r w:rsidR="009150D6">
        <w:rPr>
          <w:rFonts w:ascii="Arial" w:hAnsi="Arial" w:cs="Arial"/>
          <w:sz w:val="22"/>
          <w:szCs w:val="22"/>
          <w:lang w:val="en-US"/>
        </w:rPr>
        <w:t xml:space="preserve"> (scenario I</w:t>
      </w:r>
      <w:r w:rsidR="00BB0F7F">
        <w:rPr>
          <w:rFonts w:ascii="Arial" w:hAnsi="Arial" w:cs="Arial"/>
          <w:sz w:val="22"/>
          <w:szCs w:val="22"/>
          <w:lang w:val="en-US"/>
        </w:rPr>
        <w:t>)</w:t>
      </w:r>
      <w:r w:rsidR="0043044B" w:rsidRPr="00364CBC">
        <w:rPr>
          <w:rFonts w:ascii="Arial" w:hAnsi="Arial" w:cs="Arial"/>
          <w:sz w:val="22"/>
          <w:szCs w:val="22"/>
          <w:lang w:val="en-US"/>
        </w:rPr>
        <w:t>.</w:t>
      </w:r>
      <w:r w:rsidR="000A4D1C" w:rsidRPr="00364CBC">
        <w:rPr>
          <w:rFonts w:ascii="Arial" w:hAnsi="Arial" w:cs="Arial"/>
          <w:sz w:val="22"/>
          <w:szCs w:val="22"/>
          <w:lang w:val="en-GB"/>
        </w:rPr>
        <w:t xml:space="preserve"> </w:t>
      </w:r>
      <w:r w:rsidR="00C87B78" w:rsidRPr="00364CBC">
        <w:rPr>
          <w:rFonts w:ascii="Arial" w:hAnsi="Arial" w:cs="Arial"/>
          <w:sz w:val="22"/>
          <w:szCs w:val="22"/>
          <w:lang w:val="en-GB"/>
        </w:rPr>
        <w:t xml:space="preserve">Between </w:t>
      </w:r>
      <w:r w:rsidR="0043044B" w:rsidRPr="00364CBC">
        <w:rPr>
          <w:rFonts w:ascii="Arial" w:hAnsi="Arial" w:cs="Arial"/>
          <w:sz w:val="22"/>
          <w:szCs w:val="22"/>
          <w:lang w:val="en-GB"/>
        </w:rPr>
        <w:t>both</w:t>
      </w:r>
      <w:r w:rsidR="00C87B78" w:rsidRPr="00364CBC">
        <w:rPr>
          <w:rFonts w:ascii="Arial" w:hAnsi="Arial" w:cs="Arial"/>
          <w:sz w:val="22"/>
          <w:szCs w:val="22"/>
          <w:lang w:val="en-GB"/>
        </w:rPr>
        <w:t xml:space="preserve"> scenarios, </w:t>
      </w:r>
      <w:r w:rsidR="00A82778" w:rsidRPr="00364CBC">
        <w:rPr>
          <w:rFonts w:ascii="Arial" w:hAnsi="Arial" w:cs="Arial"/>
          <w:sz w:val="22"/>
          <w:szCs w:val="22"/>
          <w:lang w:val="en-GB"/>
        </w:rPr>
        <w:t>we can model different</w:t>
      </w:r>
      <w:r w:rsidR="00C87B78" w:rsidRPr="00364CBC">
        <w:rPr>
          <w:rFonts w:ascii="Arial" w:hAnsi="Arial" w:cs="Arial"/>
          <w:sz w:val="22"/>
          <w:szCs w:val="22"/>
          <w:lang w:val="en-GB"/>
        </w:rPr>
        <w:t xml:space="preserve"> proportion</w:t>
      </w:r>
      <w:r w:rsidR="00A82778" w:rsidRPr="00364CBC">
        <w:rPr>
          <w:rFonts w:ascii="Arial" w:hAnsi="Arial" w:cs="Arial"/>
          <w:sz w:val="22"/>
          <w:szCs w:val="22"/>
          <w:lang w:val="en-GB"/>
        </w:rPr>
        <w:t>s</w:t>
      </w:r>
      <w:r w:rsidR="00C87B78" w:rsidRPr="00364CBC">
        <w:rPr>
          <w:rFonts w:ascii="Arial" w:hAnsi="Arial" w:cs="Arial"/>
          <w:sz w:val="22"/>
          <w:szCs w:val="22"/>
          <w:lang w:val="en-GB"/>
        </w:rPr>
        <w:t xml:space="preserve"> of </w:t>
      </w:r>
      <m:oMath>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eT</m:t>
            </m:r>
            <m:r>
              <w:rPr>
                <w:rFonts w:ascii="Cambria Math" w:hAnsi="Cambria Math" w:cs="Arial"/>
                <w:sz w:val="22"/>
                <w:szCs w:val="22"/>
                <w:lang w:val="en-US"/>
              </w:rPr>
              <m:t>3</m:t>
            </m:r>
            <m:r>
              <w:rPr>
                <w:rFonts w:ascii="Cambria Math" w:hAnsi="Cambria Math" w:cs="Arial"/>
                <w:sz w:val="22"/>
                <w:szCs w:val="22"/>
              </w:rPr>
              <m:t>b</m:t>
            </m:r>
          </m:sub>
        </m:sSub>
      </m:oMath>
      <w:r w:rsidR="00A82778" w:rsidRPr="00364CBC">
        <w:rPr>
          <w:rFonts w:ascii="Arial" w:hAnsi="Arial" w:cs="Arial"/>
          <w:sz w:val="22"/>
          <w:szCs w:val="22"/>
          <w:lang w:val="en-GB"/>
        </w:rPr>
        <w:t xml:space="preserve"> </w:t>
      </w:r>
      <w:r w:rsidR="000976C1" w:rsidRPr="00364CBC">
        <w:rPr>
          <w:rFonts w:ascii="Arial" w:hAnsi="Arial" w:cs="Arial"/>
          <w:sz w:val="22"/>
          <w:szCs w:val="22"/>
          <w:lang w:val="en-GB"/>
        </w:rPr>
        <w:t>accumulated</w:t>
      </w:r>
      <w:r w:rsidR="00A82778" w:rsidRPr="00364CBC">
        <w:rPr>
          <w:rFonts w:ascii="Arial" w:hAnsi="Arial" w:cs="Arial"/>
          <w:sz w:val="22"/>
          <w:szCs w:val="22"/>
          <w:lang w:val="en-GB"/>
        </w:rPr>
        <w:t xml:space="preserve"> during</w:t>
      </w:r>
      <w:r w:rsidR="00C87B78" w:rsidRPr="00364CBC">
        <w:rPr>
          <w:rFonts w:ascii="Arial" w:hAnsi="Arial" w:cs="Arial"/>
          <w:sz w:val="22"/>
          <w:szCs w:val="22"/>
          <w:lang w:val="en-GB"/>
        </w:rPr>
        <w:t xml:space="preserve"> </w:t>
      </w:r>
      <w:r w:rsidR="00A82778" w:rsidRPr="00364CBC">
        <w:rPr>
          <w:rFonts w:ascii="Arial" w:hAnsi="Arial" w:cs="Arial"/>
          <w:sz w:val="22"/>
          <w:szCs w:val="22"/>
          <w:lang w:val="en-GB"/>
        </w:rPr>
        <w:t>variable</w:t>
      </w:r>
      <w:r w:rsidR="00C87B78" w:rsidRPr="00364CBC">
        <w:rPr>
          <w:rFonts w:ascii="Arial" w:hAnsi="Arial" w:cs="Arial"/>
          <w:sz w:val="22"/>
          <w:szCs w:val="22"/>
          <w:lang w:val="en-GB"/>
        </w:rPr>
        <w:t xml:space="preserve"> </w:t>
      </w:r>
      <m:oMath>
        <m:sSub>
          <m:sSubPr>
            <m:ctrlPr>
              <w:rPr>
                <w:rFonts w:ascii="Cambria Math" w:hAnsi="Cambria Math" w:cs="Arial"/>
                <w:i/>
                <w:sz w:val="22"/>
                <w:szCs w:val="22"/>
                <w:lang w:val="en-GB"/>
              </w:rPr>
            </m:ctrlPr>
          </m:sSubPr>
          <m:e>
            <m:r>
              <w:rPr>
                <w:rFonts w:ascii="Cambria Math" w:hAnsi="Cambria Math" w:cs="Arial"/>
                <w:sz w:val="22"/>
                <w:szCs w:val="22"/>
                <w:lang w:val="en-GB"/>
              </w:rPr>
              <m:t>T</m:t>
            </m:r>
          </m:e>
          <m:sub>
            <m:r>
              <w:rPr>
                <w:rFonts w:ascii="Cambria Math" w:hAnsi="Cambria Math" w:cs="Arial"/>
                <w:sz w:val="22"/>
                <w:szCs w:val="22"/>
                <w:lang w:val="en-GB"/>
              </w:rPr>
              <m:t>3b 1</m:t>
            </m:r>
          </m:sub>
        </m:sSub>
      </m:oMath>
      <w:r w:rsidR="00C87B78" w:rsidRPr="00364CBC">
        <w:rPr>
          <w:rFonts w:ascii="Arial" w:hAnsi="Arial" w:cs="Arial"/>
          <w:sz w:val="22"/>
          <w:szCs w:val="22"/>
          <w:lang w:val="en-GB"/>
        </w:rPr>
        <w:t xml:space="preserve"> and </w:t>
      </w:r>
      <m:oMath>
        <m:sSub>
          <m:sSubPr>
            <m:ctrlPr>
              <w:rPr>
                <w:rFonts w:ascii="Cambria Math" w:hAnsi="Cambria Math" w:cs="Arial"/>
                <w:i/>
                <w:sz w:val="22"/>
                <w:szCs w:val="22"/>
                <w:lang w:val="en-GB"/>
              </w:rPr>
            </m:ctrlPr>
          </m:sSubPr>
          <m:e>
            <m:r>
              <w:rPr>
                <w:rFonts w:ascii="Cambria Math" w:hAnsi="Cambria Math" w:cs="Arial"/>
                <w:sz w:val="22"/>
                <w:szCs w:val="22"/>
                <w:lang w:val="en-GB"/>
              </w:rPr>
              <m:t>T</m:t>
            </m:r>
          </m:e>
          <m:sub>
            <m:r>
              <w:rPr>
                <w:rFonts w:ascii="Cambria Math" w:hAnsi="Cambria Math" w:cs="Arial"/>
                <w:sz w:val="22"/>
                <w:szCs w:val="22"/>
                <w:lang w:val="en-GB"/>
              </w:rPr>
              <m:t>3b 2</m:t>
            </m:r>
          </m:sub>
        </m:sSub>
      </m:oMath>
      <w:r w:rsidR="00C87B78" w:rsidRPr="00364CBC">
        <w:rPr>
          <w:rFonts w:ascii="Arial" w:hAnsi="Arial" w:cs="Arial"/>
          <w:sz w:val="22"/>
          <w:szCs w:val="22"/>
          <w:lang w:val="en-GB"/>
        </w:rPr>
        <w:t xml:space="preserve"> </w:t>
      </w:r>
      <w:r w:rsidR="00A82778" w:rsidRPr="00364CBC">
        <w:rPr>
          <w:rFonts w:ascii="Arial" w:hAnsi="Arial" w:cs="Arial"/>
          <w:sz w:val="22"/>
          <w:szCs w:val="22"/>
          <w:lang w:val="en-GB"/>
        </w:rPr>
        <w:t>durations.</w:t>
      </w:r>
      <w:r w:rsidR="00CC4CF8" w:rsidRPr="00364CBC">
        <w:rPr>
          <w:rFonts w:ascii="Arial" w:hAnsi="Arial" w:cs="Arial"/>
          <w:sz w:val="22"/>
          <w:szCs w:val="22"/>
          <w:lang w:val="en-GB"/>
        </w:rPr>
        <w:t xml:space="preserve"> The </w:t>
      </w:r>
      <w:r w:rsidR="00FB5EB1" w:rsidRPr="00364CBC">
        <w:rPr>
          <w:rFonts w:ascii="Arial" w:hAnsi="Arial" w:cs="Arial"/>
          <w:sz w:val="22"/>
          <w:szCs w:val="22"/>
          <w:lang w:val="en-GB"/>
        </w:rPr>
        <w:t>final</w:t>
      </w:r>
      <w:r w:rsidR="00FD3A67">
        <w:rPr>
          <w:rFonts w:ascii="Arial" w:hAnsi="Arial" w:cs="Arial"/>
          <w:sz w:val="22"/>
          <w:szCs w:val="22"/>
          <w:lang w:val="en-GB"/>
        </w:rPr>
        <w:t xml:space="preserve"> possible</w:t>
      </w:r>
      <w:r w:rsidR="00FB5EB1" w:rsidRPr="00364CBC">
        <w:rPr>
          <w:rFonts w:ascii="Arial" w:hAnsi="Arial" w:cs="Arial"/>
          <w:sz w:val="22"/>
          <w:szCs w:val="22"/>
          <w:lang w:val="en-GB"/>
        </w:rPr>
        <w:t xml:space="preserve"> </w:t>
      </w:r>
      <w:r w:rsidR="00CC4CF8" w:rsidRPr="00364CBC">
        <w:rPr>
          <w:rFonts w:ascii="Arial" w:hAnsi="Arial" w:cs="Arial"/>
          <w:sz w:val="22"/>
          <w:szCs w:val="22"/>
          <w:lang w:val="en-GB"/>
        </w:rPr>
        <w:t>age</w:t>
      </w:r>
      <w:r w:rsidR="00FD3A67">
        <w:rPr>
          <w:rFonts w:ascii="Arial" w:hAnsi="Arial" w:cs="Arial"/>
          <w:sz w:val="22"/>
          <w:szCs w:val="22"/>
          <w:lang w:val="en-GB"/>
        </w:rPr>
        <w:t>s</w:t>
      </w:r>
      <w:r w:rsidR="00CC4CF8" w:rsidRPr="00364CBC">
        <w:rPr>
          <w:rFonts w:ascii="Arial" w:hAnsi="Arial" w:cs="Arial"/>
          <w:sz w:val="22"/>
          <w:szCs w:val="22"/>
          <w:lang w:val="en-GB"/>
        </w:rPr>
        <w:t xml:space="preserve"> of IS-P2 deposition is </w:t>
      </w:r>
      <m:oMath>
        <m:sSub>
          <m:sSubPr>
            <m:ctrlPr>
              <w:rPr>
                <w:rFonts w:ascii="Cambria Math" w:hAnsi="Cambria Math" w:cs="Arial"/>
                <w:i/>
                <w:sz w:val="22"/>
                <w:szCs w:val="22"/>
                <w:lang w:val="en-GB"/>
              </w:rPr>
            </m:ctrlPr>
          </m:sSubPr>
          <m:e>
            <m:r>
              <w:rPr>
                <w:rFonts w:ascii="Cambria Math" w:hAnsi="Cambria Math" w:cs="Arial"/>
                <w:sz w:val="22"/>
                <w:szCs w:val="22"/>
                <w:lang w:val="en-GB"/>
              </w:rPr>
              <m:t>T</m:t>
            </m:r>
          </m:e>
          <m:sub>
            <m:r>
              <w:rPr>
                <w:rFonts w:ascii="Cambria Math" w:hAnsi="Cambria Math" w:cs="Arial"/>
                <w:sz w:val="22"/>
                <w:szCs w:val="22"/>
                <w:lang w:val="en-GB"/>
              </w:rPr>
              <m:t>3b</m:t>
            </m:r>
          </m:sub>
        </m:sSub>
      </m:oMath>
      <w:r w:rsidR="00C01950" w:rsidRPr="00364CBC">
        <w:rPr>
          <w:rFonts w:ascii="Arial" w:hAnsi="Arial" w:cs="Arial"/>
          <w:sz w:val="22"/>
          <w:szCs w:val="22"/>
          <w:lang w:val="en-GB"/>
        </w:rPr>
        <w:t xml:space="preserve"> + </w:t>
      </w:r>
      <m:oMath>
        <m:sSub>
          <m:sSubPr>
            <m:ctrlPr>
              <w:rPr>
                <w:rFonts w:ascii="Cambria Math" w:hAnsi="Cambria Math" w:cs="Arial"/>
                <w:i/>
                <w:sz w:val="22"/>
                <w:szCs w:val="22"/>
                <w:lang w:val="en-GB"/>
              </w:rPr>
            </m:ctrlPr>
          </m:sSubPr>
          <m:e>
            <m:r>
              <w:rPr>
                <w:rFonts w:ascii="Cambria Math" w:hAnsi="Cambria Math" w:cs="Arial"/>
                <w:sz w:val="22"/>
                <w:szCs w:val="22"/>
                <w:lang w:val="en-GB"/>
              </w:rPr>
              <m:t>T</m:t>
            </m:r>
          </m:e>
          <m:sub>
            <m:r>
              <w:rPr>
                <w:rFonts w:ascii="Cambria Math" w:hAnsi="Cambria Math" w:cs="Arial"/>
                <w:sz w:val="22"/>
                <w:szCs w:val="22"/>
                <w:lang w:val="en-GB"/>
              </w:rPr>
              <m:t>4</m:t>
            </m:r>
          </m:sub>
        </m:sSub>
      </m:oMath>
      <w:r w:rsidR="000E2333" w:rsidRPr="00364CBC">
        <w:rPr>
          <w:rFonts w:ascii="Arial" w:hAnsi="Arial" w:cs="Arial"/>
          <w:sz w:val="22"/>
          <w:szCs w:val="22"/>
          <w:lang w:val="en-GB"/>
        </w:rPr>
        <w:t xml:space="preserve"> and the possible carbonate ages </w:t>
      </w:r>
      <w:r w:rsidR="009927A3" w:rsidRPr="00364CBC">
        <w:rPr>
          <w:rFonts w:ascii="Arial" w:hAnsi="Arial" w:cs="Arial"/>
          <w:sz w:val="22"/>
          <w:szCs w:val="22"/>
          <w:lang w:val="en-GB"/>
        </w:rPr>
        <w:t xml:space="preserve">are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r>
              <w:rPr>
                <w:rFonts w:ascii="Cambria Math" w:hAnsi="Cambria Math" w:cs="Arial"/>
                <w:sz w:val="22"/>
                <w:szCs w:val="22"/>
              </w:rPr>
              <m:t>b</m:t>
            </m:r>
            <m:r>
              <w:rPr>
                <w:rFonts w:ascii="Cambria Math" w:hAnsi="Cambria Math" w:cs="Arial"/>
                <w:sz w:val="22"/>
                <w:szCs w:val="22"/>
                <w:lang w:val="en-US"/>
              </w:rPr>
              <m:t xml:space="preserve"> 2</m:t>
            </m:r>
          </m:sub>
        </m:sSub>
      </m:oMath>
      <w:r w:rsidR="009927A3" w:rsidRPr="00364CBC">
        <w:rPr>
          <w:rFonts w:ascii="Arial" w:hAnsi="Arial" w:cs="Arial"/>
          <w:sz w:val="22"/>
          <w:szCs w:val="22"/>
          <w:lang w:val="en-US"/>
        </w:rPr>
        <w:t xml:space="preserve"> + </w:t>
      </w:r>
      <m:oMath>
        <m:sSub>
          <m:sSubPr>
            <m:ctrlPr>
              <w:rPr>
                <w:rFonts w:ascii="Cambria Math" w:hAnsi="Cambria Math" w:cs="Arial"/>
                <w:i/>
                <w:sz w:val="22"/>
                <w:szCs w:val="22"/>
                <w:lang w:val="en-GB"/>
              </w:rPr>
            </m:ctrlPr>
          </m:sSubPr>
          <m:e>
            <m:r>
              <w:rPr>
                <w:rFonts w:ascii="Cambria Math" w:hAnsi="Cambria Math" w:cs="Arial"/>
                <w:sz w:val="22"/>
                <w:szCs w:val="22"/>
                <w:lang w:val="en-GB"/>
              </w:rPr>
              <m:t>T</m:t>
            </m:r>
          </m:e>
          <m:sub>
            <m:r>
              <w:rPr>
                <w:rFonts w:ascii="Cambria Math" w:hAnsi="Cambria Math" w:cs="Arial"/>
                <w:sz w:val="22"/>
                <w:szCs w:val="22"/>
                <w:lang w:val="en-GB"/>
              </w:rPr>
              <m:t>4</m:t>
            </m:r>
          </m:sub>
        </m:sSub>
      </m:oMath>
      <w:r w:rsidR="009927A3" w:rsidRPr="00364CBC">
        <w:rPr>
          <w:rFonts w:ascii="Arial" w:hAnsi="Arial" w:cs="Arial"/>
          <w:sz w:val="22"/>
          <w:szCs w:val="22"/>
          <w:lang w:val="en-GB"/>
        </w:rPr>
        <w:t>.</w:t>
      </w:r>
    </w:p>
    <w:tbl>
      <w:tblPr>
        <w:tblW w:w="7649" w:type="dxa"/>
        <w:jc w:val="center"/>
        <w:tblLook w:val="04A0" w:firstRow="1" w:lastRow="0" w:firstColumn="1" w:lastColumn="0" w:noHBand="0" w:noVBand="1"/>
      </w:tblPr>
      <w:tblGrid>
        <w:gridCol w:w="738"/>
        <w:gridCol w:w="863"/>
        <w:gridCol w:w="1083"/>
        <w:gridCol w:w="893"/>
        <w:gridCol w:w="1239"/>
        <w:gridCol w:w="1139"/>
        <w:gridCol w:w="1694"/>
      </w:tblGrid>
      <w:tr w:rsidR="0028190A" w:rsidRPr="00364CBC" w14:paraId="6AB9C491" w14:textId="05FFD196" w:rsidTr="0028190A">
        <w:trPr>
          <w:trHeight w:val="320"/>
          <w:jc w:val="center"/>
        </w:trPr>
        <w:tc>
          <w:tcPr>
            <w:tcW w:w="738" w:type="dxa"/>
            <w:tcBorders>
              <w:top w:val="single" w:sz="4" w:space="0" w:color="auto"/>
              <w:left w:val="nil"/>
              <w:bottom w:val="single" w:sz="4" w:space="0" w:color="auto"/>
              <w:right w:val="nil"/>
            </w:tcBorders>
            <w:shd w:val="clear" w:color="auto" w:fill="auto"/>
            <w:noWrap/>
            <w:vAlign w:val="bottom"/>
            <w:hideMark/>
          </w:tcPr>
          <w:p w14:paraId="43093822" w14:textId="7AC9B1C8" w:rsidR="0028190A" w:rsidRPr="00364CBC" w:rsidRDefault="00516970" w:rsidP="00061D8C">
            <w:pPr>
              <w:spacing w:line="276" w:lineRule="auto"/>
              <w:rPr>
                <w:rFonts w:ascii="Arial" w:eastAsia="Times New Roman" w:hAnsi="Arial" w:cs="Arial"/>
                <w:color w:val="000000"/>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3b 1</m:t>
                    </m:r>
                  </m:sub>
                </m:sSub>
              </m:oMath>
            </m:oMathPara>
          </w:p>
        </w:tc>
        <w:tc>
          <w:tcPr>
            <w:tcW w:w="863" w:type="dxa"/>
            <w:tcBorders>
              <w:top w:val="single" w:sz="4" w:space="0" w:color="auto"/>
              <w:left w:val="nil"/>
              <w:bottom w:val="single" w:sz="4" w:space="0" w:color="auto"/>
              <w:right w:val="nil"/>
            </w:tcBorders>
            <w:shd w:val="clear" w:color="auto" w:fill="auto"/>
            <w:noWrap/>
            <w:vAlign w:val="bottom"/>
            <w:hideMark/>
          </w:tcPr>
          <w:p w14:paraId="53BB4D69" w14:textId="2D88E87F" w:rsidR="0028190A" w:rsidRPr="00364CBC" w:rsidRDefault="00516970" w:rsidP="00061D8C">
            <w:pPr>
              <w:spacing w:line="276" w:lineRule="auto"/>
              <w:rPr>
                <w:rFonts w:ascii="Arial" w:eastAsia="Times New Roman" w:hAnsi="Arial" w:cs="Arial"/>
                <w:color w:val="000000"/>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3b 2</m:t>
                    </m:r>
                  </m:sub>
                </m:sSub>
              </m:oMath>
            </m:oMathPara>
          </w:p>
        </w:tc>
        <w:tc>
          <w:tcPr>
            <w:tcW w:w="1083" w:type="dxa"/>
            <w:tcBorders>
              <w:top w:val="single" w:sz="4" w:space="0" w:color="auto"/>
              <w:left w:val="nil"/>
              <w:bottom w:val="single" w:sz="4" w:space="0" w:color="auto"/>
              <w:right w:val="nil"/>
            </w:tcBorders>
            <w:shd w:val="clear" w:color="auto" w:fill="auto"/>
            <w:noWrap/>
            <w:vAlign w:val="bottom"/>
            <w:hideMark/>
          </w:tcPr>
          <w:p w14:paraId="2FBF2914" w14:textId="7ECA8E86" w:rsidR="0028190A" w:rsidRPr="00364CBC" w:rsidRDefault="00516970" w:rsidP="00061D8C">
            <w:pPr>
              <w:spacing w:line="276" w:lineRule="auto"/>
              <w:jc w:val="center"/>
              <w:rPr>
                <w:rFonts w:ascii="Arial" w:eastAsia="Times New Roman"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e 3b 1</m:t>
                    </m:r>
                  </m:sub>
                </m:sSub>
              </m:oMath>
            </m:oMathPara>
          </w:p>
          <w:p w14:paraId="5395A5E9" w14:textId="21231659"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sz w:val="22"/>
                <w:szCs w:val="22"/>
              </w:rPr>
              <w:t>prop.</w:t>
            </w:r>
          </w:p>
        </w:tc>
        <w:tc>
          <w:tcPr>
            <w:tcW w:w="893" w:type="dxa"/>
            <w:tcBorders>
              <w:top w:val="single" w:sz="4" w:space="0" w:color="auto"/>
              <w:left w:val="nil"/>
              <w:bottom w:val="single" w:sz="4" w:space="0" w:color="auto"/>
              <w:right w:val="nil"/>
            </w:tcBorders>
            <w:shd w:val="clear" w:color="auto" w:fill="auto"/>
            <w:noWrap/>
            <w:vAlign w:val="bottom"/>
            <w:hideMark/>
          </w:tcPr>
          <w:p w14:paraId="39388646" w14:textId="461579C1" w:rsidR="0028190A" w:rsidRPr="00364CBC" w:rsidRDefault="00516970" w:rsidP="00061D8C">
            <w:pPr>
              <w:spacing w:line="276" w:lineRule="auto"/>
              <w:jc w:val="center"/>
              <w:rPr>
                <w:rFonts w:ascii="Arial" w:eastAsia="Times New Roman"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e 3b 2</m:t>
                    </m:r>
                  </m:sub>
                </m:sSub>
              </m:oMath>
            </m:oMathPara>
          </w:p>
          <w:p w14:paraId="2F0AC3A5" w14:textId="13CE96B0"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sz w:val="22"/>
                <w:szCs w:val="22"/>
              </w:rPr>
              <w:t>prop.</w:t>
            </w:r>
          </w:p>
        </w:tc>
        <w:tc>
          <w:tcPr>
            <w:tcW w:w="1239" w:type="dxa"/>
            <w:tcBorders>
              <w:top w:val="single" w:sz="4" w:space="0" w:color="auto"/>
              <w:left w:val="nil"/>
              <w:bottom w:val="single" w:sz="4" w:space="0" w:color="auto"/>
              <w:right w:val="nil"/>
            </w:tcBorders>
            <w:shd w:val="clear" w:color="auto" w:fill="auto"/>
            <w:noWrap/>
            <w:vAlign w:val="bottom"/>
            <w:hideMark/>
          </w:tcPr>
          <w:p w14:paraId="4B006F47" w14:textId="22F95C99" w:rsidR="0028190A" w:rsidRPr="00364CBC" w:rsidRDefault="00516970" w:rsidP="00061D8C">
            <w:pPr>
              <w:spacing w:line="276" w:lineRule="auto"/>
              <w:jc w:val="center"/>
              <w:rPr>
                <w:rFonts w:ascii="Arial" w:eastAsia="Times New Roman" w:hAnsi="Arial" w:cs="Arial"/>
                <w:color w:val="000000"/>
                <w:sz w:val="22"/>
                <w:szCs w:val="22"/>
              </w:rPr>
            </w:pP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3b</m:t>
                  </m:r>
                </m:sub>
              </m:sSub>
            </m:oMath>
            <w:r w:rsidR="0028190A" w:rsidRPr="00364CBC">
              <w:rPr>
                <w:rFonts w:ascii="Arial" w:eastAsia="Times New Roman" w:hAnsi="Arial" w:cs="Arial"/>
                <w:color w:val="000000"/>
                <w:sz w:val="22"/>
                <w:szCs w:val="22"/>
              </w:rPr>
              <w:t xml:space="preserve"> (ka)</w:t>
            </w:r>
          </w:p>
        </w:tc>
        <w:tc>
          <w:tcPr>
            <w:tcW w:w="1139" w:type="dxa"/>
            <w:tcBorders>
              <w:top w:val="single" w:sz="4" w:space="0" w:color="auto"/>
              <w:left w:val="nil"/>
              <w:bottom w:val="single" w:sz="4" w:space="0" w:color="auto"/>
              <w:right w:val="nil"/>
            </w:tcBorders>
            <w:vAlign w:val="bottom"/>
          </w:tcPr>
          <w:p w14:paraId="1479C659" w14:textId="0FD80EB5" w:rsidR="0028190A" w:rsidRPr="00364CBC" w:rsidRDefault="0028190A" w:rsidP="00061D8C">
            <w:pPr>
              <w:spacing w:line="276" w:lineRule="auto"/>
              <w:jc w:val="center"/>
              <w:rPr>
                <w:rFonts w:ascii="Arial" w:eastAsia="MS Mincho" w:hAnsi="Arial" w:cs="Arial"/>
                <w:sz w:val="22"/>
                <w:szCs w:val="22"/>
              </w:rPr>
            </w:pPr>
            <w:r w:rsidRPr="00364CBC">
              <w:rPr>
                <w:rFonts w:ascii="Arial" w:eastAsia="MS Mincho" w:hAnsi="Arial" w:cs="Arial"/>
                <w:sz w:val="22"/>
                <w:szCs w:val="22"/>
              </w:rPr>
              <w:t>Age (ka)</w:t>
            </w:r>
          </w:p>
        </w:tc>
        <w:tc>
          <w:tcPr>
            <w:tcW w:w="1694" w:type="dxa"/>
            <w:tcBorders>
              <w:top w:val="single" w:sz="4" w:space="0" w:color="auto"/>
              <w:left w:val="nil"/>
              <w:bottom w:val="single" w:sz="4" w:space="0" w:color="auto"/>
              <w:right w:val="nil"/>
            </w:tcBorders>
            <w:vAlign w:val="bottom"/>
          </w:tcPr>
          <w:p w14:paraId="42180936" w14:textId="695EF387" w:rsidR="0028190A" w:rsidRPr="00364CBC" w:rsidRDefault="0028190A" w:rsidP="0028190A">
            <w:pPr>
              <w:spacing w:line="276" w:lineRule="auto"/>
              <w:jc w:val="center"/>
              <w:rPr>
                <w:rFonts w:ascii="Arial" w:eastAsia="MS Mincho" w:hAnsi="Arial" w:cs="Arial"/>
                <w:sz w:val="22"/>
                <w:szCs w:val="22"/>
              </w:rPr>
            </w:pPr>
            <w:r w:rsidRPr="00364CBC">
              <w:rPr>
                <w:rFonts w:ascii="Arial" w:eastAsia="Times New Roman" w:hAnsi="Arial" w:cs="Arial"/>
                <w:color w:val="000000"/>
                <w:sz w:val="22"/>
                <w:szCs w:val="22"/>
              </w:rPr>
              <w:t>Carb. Age (ka)</w:t>
            </w:r>
          </w:p>
        </w:tc>
      </w:tr>
      <w:tr w:rsidR="0028190A" w:rsidRPr="00364CBC" w14:paraId="25992F46" w14:textId="2F262C6B" w:rsidTr="0028190A">
        <w:trPr>
          <w:trHeight w:val="320"/>
          <w:jc w:val="center"/>
        </w:trPr>
        <w:tc>
          <w:tcPr>
            <w:tcW w:w="738" w:type="dxa"/>
            <w:tcBorders>
              <w:top w:val="single" w:sz="4" w:space="0" w:color="auto"/>
              <w:left w:val="nil"/>
              <w:bottom w:val="nil"/>
              <w:right w:val="nil"/>
            </w:tcBorders>
            <w:shd w:val="clear" w:color="auto" w:fill="auto"/>
            <w:noWrap/>
            <w:vAlign w:val="bottom"/>
            <w:hideMark/>
          </w:tcPr>
          <w:p w14:paraId="73B6DD58" w14:textId="77777777" w:rsidR="0028190A" w:rsidRPr="00364CBC" w:rsidRDefault="0028190A" w:rsidP="00061D8C">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0</w:t>
            </w:r>
          </w:p>
        </w:tc>
        <w:tc>
          <w:tcPr>
            <w:tcW w:w="863" w:type="dxa"/>
            <w:tcBorders>
              <w:top w:val="single" w:sz="4" w:space="0" w:color="auto"/>
              <w:left w:val="nil"/>
              <w:bottom w:val="nil"/>
              <w:right w:val="nil"/>
            </w:tcBorders>
            <w:shd w:val="clear" w:color="auto" w:fill="auto"/>
            <w:noWrap/>
            <w:vAlign w:val="bottom"/>
            <w:hideMark/>
          </w:tcPr>
          <w:p w14:paraId="49565DAC" w14:textId="1501DC0C" w:rsidR="0028190A" w:rsidRPr="00364CBC" w:rsidRDefault="0028190A" w:rsidP="00FB5EB1">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2.7</w:t>
            </w:r>
          </w:p>
        </w:tc>
        <w:tc>
          <w:tcPr>
            <w:tcW w:w="1083" w:type="dxa"/>
            <w:tcBorders>
              <w:top w:val="single" w:sz="4" w:space="0" w:color="auto"/>
              <w:left w:val="nil"/>
              <w:bottom w:val="nil"/>
              <w:right w:val="nil"/>
            </w:tcBorders>
            <w:shd w:val="clear" w:color="auto" w:fill="auto"/>
            <w:noWrap/>
            <w:vAlign w:val="bottom"/>
            <w:hideMark/>
          </w:tcPr>
          <w:p w14:paraId="11546E1F" w14:textId="30A17301"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0.0</w:t>
            </w:r>
          </w:p>
        </w:tc>
        <w:tc>
          <w:tcPr>
            <w:tcW w:w="893" w:type="dxa"/>
            <w:tcBorders>
              <w:top w:val="single" w:sz="4" w:space="0" w:color="auto"/>
              <w:left w:val="nil"/>
              <w:bottom w:val="nil"/>
              <w:right w:val="nil"/>
            </w:tcBorders>
            <w:shd w:val="clear" w:color="auto" w:fill="auto"/>
            <w:noWrap/>
            <w:vAlign w:val="bottom"/>
            <w:hideMark/>
          </w:tcPr>
          <w:p w14:paraId="6F115E8B" w14:textId="306C0EB2"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1.0</w:t>
            </w:r>
          </w:p>
        </w:tc>
        <w:tc>
          <w:tcPr>
            <w:tcW w:w="1239" w:type="dxa"/>
            <w:tcBorders>
              <w:top w:val="single" w:sz="4" w:space="0" w:color="auto"/>
              <w:left w:val="nil"/>
              <w:bottom w:val="nil"/>
              <w:right w:val="nil"/>
            </w:tcBorders>
            <w:shd w:val="clear" w:color="auto" w:fill="auto"/>
            <w:noWrap/>
            <w:vAlign w:val="bottom"/>
            <w:hideMark/>
          </w:tcPr>
          <w:p w14:paraId="0864FF0C" w14:textId="3939601C"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2.7</w:t>
            </w:r>
          </w:p>
        </w:tc>
        <w:tc>
          <w:tcPr>
            <w:tcW w:w="1139" w:type="dxa"/>
            <w:tcBorders>
              <w:top w:val="single" w:sz="4" w:space="0" w:color="auto"/>
              <w:left w:val="nil"/>
              <w:bottom w:val="nil"/>
              <w:right w:val="nil"/>
            </w:tcBorders>
          </w:tcPr>
          <w:p w14:paraId="096D8796" w14:textId="4EB7483C"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6.3</w:t>
            </w:r>
          </w:p>
        </w:tc>
        <w:tc>
          <w:tcPr>
            <w:tcW w:w="1694" w:type="dxa"/>
            <w:tcBorders>
              <w:top w:val="single" w:sz="4" w:space="0" w:color="auto"/>
              <w:left w:val="nil"/>
              <w:bottom w:val="nil"/>
              <w:right w:val="nil"/>
            </w:tcBorders>
          </w:tcPr>
          <w:p w14:paraId="6682C981" w14:textId="144101D0"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6.3</w:t>
            </w:r>
          </w:p>
        </w:tc>
      </w:tr>
      <w:tr w:rsidR="0028190A" w:rsidRPr="00364CBC" w14:paraId="53F06700" w14:textId="42794263" w:rsidTr="0028190A">
        <w:trPr>
          <w:trHeight w:val="320"/>
          <w:jc w:val="center"/>
        </w:trPr>
        <w:tc>
          <w:tcPr>
            <w:tcW w:w="738" w:type="dxa"/>
            <w:tcBorders>
              <w:top w:val="nil"/>
              <w:left w:val="nil"/>
              <w:bottom w:val="nil"/>
              <w:right w:val="nil"/>
            </w:tcBorders>
            <w:shd w:val="clear" w:color="auto" w:fill="auto"/>
            <w:noWrap/>
            <w:vAlign w:val="bottom"/>
            <w:hideMark/>
          </w:tcPr>
          <w:p w14:paraId="00B767F3" w14:textId="77777777" w:rsidR="0028190A" w:rsidRPr="00364CBC" w:rsidRDefault="0028190A" w:rsidP="00061D8C">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1</w:t>
            </w:r>
          </w:p>
        </w:tc>
        <w:tc>
          <w:tcPr>
            <w:tcW w:w="863" w:type="dxa"/>
            <w:tcBorders>
              <w:top w:val="nil"/>
              <w:left w:val="nil"/>
              <w:bottom w:val="nil"/>
              <w:right w:val="nil"/>
            </w:tcBorders>
            <w:shd w:val="clear" w:color="auto" w:fill="auto"/>
            <w:noWrap/>
            <w:vAlign w:val="bottom"/>
            <w:hideMark/>
          </w:tcPr>
          <w:p w14:paraId="171B8EC0" w14:textId="215BD9B7" w:rsidR="0028190A" w:rsidRPr="00364CBC" w:rsidRDefault="0028190A" w:rsidP="00061D8C">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2.1</w:t>
            </w:r>
          </w:p>
        </w:tc>
        <w:tc>
          <w:tcPr>
            <w:tcW w:w="1083" w:type="dxa"/>
            <w:tcBorders>
              <w:top w:val="nil"/>
              <w:left w:val="nil"/>
              <w:bottom w:val="nil"/>
              <w:right w:val="nil"/>
            </w:tcBorders>
            <w:shd w:val="clear" w:color="auto" w:fill="auto"/>
            <w:noWrap/>
            <w:vAlign w:val="bottom"/>
            <w:hideMark/>
          </w:tcPr>
          <w:p w14:paraId="17401B71" w14:textId="69602C90"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0.2</w:t>
            </w:r>
          </w:p>
        </w:tc>
        <w:tc>
          <w:tcPr>
            <w:tcW w:w="893" w:type="dxa"/>
            <w:tcBorders>
              <w:top w:val="nil"/>
              <w:left w:val="nil"/>
              <w:bottom w:val="nil"/>
              <w:right w:val="nil"/>
            </w:tcBorders>
            <w:shd w:val="clear" w:color="auto" w:fill="auto"/>
            <w:noWrap/>
            <w:vAlign w:val="bottom"/>
            <w:hideMark/>
          </w:tcPr>
          <w:p w14:paraId="11698C2B" w14:textId="5A150926"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0.8</w:t>
            </w:r>
          </w:p>
        </w:tc>
        <w:tc>
          <w:tcPr>
            <w:tcW w:w="1239" w:type="dxa"/>
            <w:tcBorders>
              <w:top w:val="nil"/>
              <w:left w:val="nil"/>
              <w:bottom w:val="nil"/>
              <w:right w:val="nil"/>
            </w:tcBorders>
            <w:shd w:val="clear" w:color="auto" w:fill="auto"/>
            <w:noWrap/>
            <w:vAlign w:val="bottom"/>
            <w:hideMark/>
          </w:tcPr>
          <w:p w14:paraId="1932FBBE" w14:textId="2E74B6C9" w:rsidR="0028190A" w:rsidRPr="00364CBC" w:rsidRDefault="0028190A" w:rsidP="00061D8C">
            <w:pPr>
              <w:spacing w:line="276" w:lineRule="auto"/>
              <w:jc w:val="center"/>
              <w:rPr>
                <w:rFonts w:ascii="Arial" w:eastAsia="Times New Roman" w:hAnsi="Arial" w:cs="Arial"/>
                <w:bCs/>
                <w:color w:val="000000"/>
                <w:sz w:val="22"/>
                <w:szCs w:val="22"/>
              </w:rPr>
            </w:pPr>
            <w:r w:rsidRPr="00364CBC">
              <w:rPr>
                <w:rFonts w:ascii="Arial" w:eastAsia="Times New Roman" w:hAnsi="Arial" w:cs="Arial"/>
                <w:bCs/>
                <w:color w:val="000000"/>
                <w:sz w:val="22"/>
                <w:szCs w:val="22"/>
              </w:rPr>
              <w:t>3.1</w:t>
            </w:r>
          </w:p>
        </w:tc>
        <w:tc>
          <w:tcPr>
            <w:tcW w:w="1139" w:type="dxa"/>
            <w:tcBorders>
              <w:top w:val="nil"/>
              <w:left w:val="nil"/>
              <w:bottom w:val="nil"/>
              <w:right w:val="nil"/>
            </w:tcBorders>
          </w:tcPr>
          <w:p w14:paraId="2B853CF3" w14:textId="7DA44ABD" w:rsidR="0028190A" w:rsidRPr="00364CBC" w:rsidRDefault="0028190A" w:rsidP="00061D8C">
            <w:pPr>
              <w:spacing w:line="276" w:lineRule="auto"/>
              <w:jc w:val="center"/>
              <w:rPr>
                <w:rFonts w:ascii="Arial" w:eastAsia="Times New Roman" w:hAnsi="Arial" w:cs="Arial"/>
                <w:bCs/>
                <w:color w:val="000000"/>
                <w:sz w:val="22"/>
                <w:szCs w:val="22"/>
              </w:rPr>
            </w:pPr>
            <w:r w:rsidRPr="00364CBC">
              <w:rPr>
                <w:rFonts w:ascii="Arial" w:eastAsia="Times New Roman" w:hAnsi="Arial" w:cs="Arial"/>
                <w:bCs/>
                <w:color w:val="000000"/>
                <w:sz w:val="22"/>
                <w:szCs w:val="22"/>
              </w:rPr>
              <w:t>6.7</w:t>
            </w:r>
          </w:p>
        </w:tc>
        <w:tc>
          <w:tcPr>
            <w:tcW w:w="1694" w:type="dxa"/>
            <w:tcBorders>
              <w:top w:val="nil"/>
              <w:left w:val="nil"/>
              <w:bottom w:val="nil"/>
              <w:right w:val="nil"/>
            </w:tcBorders>
          </w:tcPr>
          <w:p w14:paraId="40F4B8B7" w14:textId="1886346D" w:rsidR="0028190A" w:rsidRPr="00364CBC" w:rsidRDefault="0028190A" w:rsidP="00061D8C">
            <w:pPr>
              <w:spacing w:line="276" w:lineRule="auto"/>
              <w:jc w:val="center"/>
              <w:rPr>
                <w:rFonts w:ascii="Arial" w:eastAsia="Times New Roman" w:hAnsi="Arial" w:cs="Arial"/>
                <w:bCs/>
                <w:color w:val="000000"/>
                <w:sz w:val="22"/>
                <w:szCs w:val="22"/>
              </w:rPr>
            </w:pPr>
            <w:r w:rsidRPr="00364CBC">
              <w:rPr>
                <w:rFonts w:ascii="Arial" w:eastAsia="Times New Roman" w:hAnsi="Arial" w:cs="Arial"/>
                <w:bCs/>
                <w:color w:val="000000"/>
                <w:sz w:val="22"/>
                <w:szCs w:val="22"/>
              </w:rPr>
              <w:t>5.7</w:t>
            </w:r>
          </w:p>
        </w:tc>
      </w:tr>
      <w:tr w:rsidR="0028190A" w:rsidRPr="00364CBC" w14:paraId="7BC4C3C4" w14:textId="075F1BC7" w:rsidTr="0028190A">
        <w:trPr>
          <w:trHeight w:val="320"/>
          <w:jc w:val="center"/>
        </w:trPr>
        <w:tc>
          <w:tcPr>
            <w:tcW w:w="738" w:type="dxa"/>
            <w:tcBorders>
              <w:top w:val="nil"/>
              <w:left w:val="nil"/>
              <w:bottom w:val="nil"/>
              <w:right w:val="nil"/>
            </w:tcBorders>
            <w:shd w:val="clear" w:color="auto" w:fill="auto"/>
            <w:noWrap/>
            <w:vAlign w:val="bottom"/>
            <w:hideMark/>
          </w:tcPr>
          <w:p w14:paraId="48AC4B52" w14:textId="77777777" w:rsidR="0028190A" w:rsidRPr="00364CBC" w:rsidRDefault="0028190A" w:rsidP="00061D8C">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2</w:t>
            </w:r>
          </w:p>
        </w:tc>
        <w:tc>
          <w:tcPr>
            <w:tcW w:w="863" w:type="dxa"/>
            <w:tcBorders>
              <w:top w:val="nil"/>
              <w:left w:val="nil"/>
              <w:bottom w:val="nil"/>
              <w:right w:val="nil"/>
            </w:tcBorders>
            <w:shd w:val="clear" w:color="auto" w:fill="auto"/>
            <w:noWrap/>
            <w:vAlign w:val="bottom"/>
            <w:hideMark/>
          </w:tcPr>
          <w:p w14:paraId="14D2628E" w14:textId="33D9C1C8" w:rsidR="0028190A" w:rsidRPr="00364CBC" w:rsidRDefault="0028190A" w:rsidP="00061D8C">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1.4</w:t>
            </w:r>
          </w:p>
        </w:tc>
        <w:tc>
          <w:tcPr>
            <w:tcW w:w="1083" w:type="dxa"/>
            <w:tcBorders>
              <w:top w:val="nil"/>
              <w:left w:val="nil"/>
              <w:bottom w:val="nil"/>
              <w:right w:val="nil"/>
            </w:tcBorders>
            <w:shd w:val="clear" w:color="auto" w:fill="auto"/>
            <w:noWrap/>
            <w:vAlign w:val="bottom"/>
            <w:hideMark/>
          </w:tcPr>
          <w:p w14:paraId="661BAC4A" w14:textId="77777777"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0.5</w:t>
            </w:r>
          </w:p>
        </w:tc>
        <w:tc>
          <w:tcPr>
            <w:tcW w:w="893" w:type="dxa"/>
            <w:tcBorders>
              <w:top w:val="nil"/>
              <w:left w:val="nil"/>
              <w:bottom w:val="nil"/>
              <w:right w:val="nil"/>
            </w:tcBorders>
            <w:shd w:val="clear" w:color="auto" w:fill="auto"/>
            <w:noWrap/>
            <w:vAlign w:val="bottom"/>
            <w:hideMark/>
          </w:tcPr>
          <w:p w14:paraId="4EAD7065" w14:textId="77777777"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0.5</w:t>
            </w:r>
          </w:p>
        </w:tc>
        <w:tc>
          <w:tcPr>
            <w:tcW w:w="1239" w:type="dxa"/>
            <w:tcBorders>
              <w:top w:val="nil"/>
              <w:left w:val="nil"/>
              <w:bottom w:val="nil"/>
              <w:right w:val="nil"/>
            </w:tcBorders>
            <w:shd w:val="clear" w:color="auto" w:fill="auto"/>
            <w:noWrap/>
            <w:vAlign w:val="bottom"/>
            <w:hideMark/>
          </w:tcPr>
          <w:p w14:paraId="6EBDA08A" w14:textId="00B3E23D" w:rsidR="0028190A" w:rsidRPr="00364CBC" w:rsidRDefault="0028190A" w:rsidP="00061D8C">
            <w:pPr>
              <w:spacing w:line="276" w:lineRule="auto"/>
              <w:jc w:val="center"/>
              <w:rPr>
                <w:rFonts w:ascii="Arial" w:eastAsia="Times New Roman" w:hAnsi="Arial" w:cs="Arial"/>
                <w:bCs/>
                <w:color w:val="000000"/>
                <w:sz w:val="22"/>
                <w:szCs w:val="22"/>
              </w:rPr>
            </w:pPr>
            <w:r w:rsidRPr="00364CBC">
              <w:rPr>
                <w:rFonts w:ascii="Arial" w:eastAsia="Times New Roman" w:hAnsi="Arial" w:cs="Arial"/>
                <w:bCs/>
                <w:color w:val="000000"/>
                <w:sz w:val="22"/>
                <w:szCs w:val="22"/>
              </w:rPr>
              <w:t>3.4</w:t>
            </w:r>
          </w:p>
        </w:tc>
        <w:tc>
          <w:tcPr>
            <w:tcW w:w="1139" w:type="dxa"/>
            <w:tcBorders>
              <w:top w:val="nil"/>
              <w:left w:val="nil"/>
              <w:bottom w:val="nil"/>
              <w:right w:val="nil"/>
            </w:tcBorders>
          </w:tcPr>
          <w:p w14:paraId="16C0DA0D" w14:textId="48374585" w:rsidR="0028190A" w:rsidRPr="00364CBC" w:rsidRDefault="0028190A" w:rsidP="00061D8C">
            <w:pPr>
              <w:spacing w:line="276" w:lineRule="auto"/>
              <w:jc w:val="center"/>
              <w:rPr>
                <w:rFonts w:ascii="Arial" w:eastAsia="Times New Roman" w:hAnsi="Arial" w:cs="Arial"/>
                <w:bCs/>
                <w:color w:val="000000"/>
                <w:sz w:val="22"/>
                <w:szCs w:val="22"/>
              </w:rPr>
            </w:pPr>
            <w:r w:rsidRPr="00364CBC">
              <w:rPr>
                <w:rFonts w:ascii="Arial" w:eastAsia="Times New Roman" w:hAnsi="Arial" w:cs="Arial"/>
                <w:bCs/>
                <w:color w:val="000000"/>
                <w:sz w:val="22"/>
                <w:szCs w:val="22"/>
              </w:rPr>
              <w:t>7.0</w:t>
            </w:r>
          </w:p>
        </w:tc>
        <w:tc>
          <w:tcPr>
            <w:tcW w:w="1694" w:type="dxa"/>
            <w:tcBorders>
              <w:top w:val="nil"/>
              <w:left w:val="nil"/>
              <w:bottom w:val="nil"/>
              <w:right w:val="nil"/>
            </w:tcBorders>
          </w:tcPr>
          <w:p w14:paraId="66B945DB" w14:textId="4BE4D477" w:rsidR="0028190A" w:rsidRPr="00364CBC" w:rsidRDefault="0028190A" w:rsidP="00061D8C">
            <w:pPr>
              <w:spacing w:line="276" w:lineRule="auto"/>
              <w:jc w:val="center"/>
              <w:rPr>
                <w:rFonts w:ascii="Arial" w:eastAsia="Times New Roman" w:hAnsi="Arial" w:cs="Arial"/>
                <w:bCs/>
                <w:color w:val="000000"/>
                <w:sz w:val="22"/>
                <w:szCs w:val="22"/>
              </w:rPr>
            </w:pPr>
            <w:r w:rsidRPr="00364CBC">
              <w:rPr>
                <w:rFonts w:ascii="Arial" w:eastAsia="Times New Roman" w:hAnsi="Arial" w:cs="Arial"/>
                <w:bCs/>
                <w:color w:val="000000"/>
                <w:sz w:val="22"/>
                <w:szCs w:val="22"/>
              </w:rPr>
              <w:t>5.0</w:t>
            </w:r>
          </w:p>
        </w:tc>
      </w:tr>
      <w:tr w:rsidR="0028190A" w:rsidRPr="00364CBC" w14:paraId="315E960C" w14:textId="6CB9D4F9" w:rsidTr="0028190A">
        <w:trPr>
          <w:trHeight w:val="330"/>
          <w:jc w:val="center"/>
        </w:trPr>
        <w:tc>
          <w:tcPr>
            <w:tcW w:w="738" w:type="dxa"/>
            <w:tcBorders>
              <w:top w:val="nil"/>
              <w:left w:val="nil"/>
              <w:bottom w:val="nil"/>
              <w:right w:val="nil"/>
            </w:tcBorders>
            <w:shd w:val="clear" w:color="auto" w:fill="auto"/>
            <w:noWrap/>
            <w:vAlign w:val="bottom"/>
            <w:hideMark/>
          </w:tcPr>
          <w:p w14:paraId="46973D4C" w14:textId="3C2C273D" w:rsidR="0028190A" w:rsidRPr="00364CBC" w:rsidRDefault="0028190A" w:rsidP="00FB5EB1">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2.7</w:t>
            </w:r>
          </w:p>
        </w:tc>
        <w:tc>
          <w:tcPr>
            <w:tcW w:w="863" w:type="dxa"/>
            <w:tcBorders>
              <w:top w:val="nil"/>
              <w:left w:val="nil"/>
              <w:bottom w:val="nil"/>
              <w:right w:val="nil"/>
            </w:tcBorders>
            <w:shd w:val="clear" w:color="auto" w:fill="auto"/>
            <w:noWrap/>
            <w:vAlign w:val="bottom"/>
            <w:hideMark/>
          </w:tcPr>
          <w:p w14:paraId="331779A2" w14:textId="38BE79C4" w:rsidR="0028190A" w:rsidRPr="00364CBC" w:rsidRDefault="0028190A" w:rsidP="00061D8C">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1.0</w:t>
            </w:r>
          </w:p>
        </w:tc>
        <w:tc>
          <w:tcPr>
            <w:tcW w:w="1083" w:type="dxa"/>
            <w:tcBorders>
              <w:top w:val="nil"/>
              <w:left w:val="nil"/>
              <w:bottom w:val="nil"/>
              <w:right w:val="nil"/>
            </w:tcBorders>
            <w:shd w:val="clear" w:color="auto" w:fill="auto"/>
            <w:noWrap/>
            <w:vAlign w:val="bottom"/>
            <w:hideMark/>
          </w:tcPr>
          <w:p w14:paraId="26A1FA58" w14:textId="77777777"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0.6</w:t>
            </w:r>
          </w:p>
        </w:tc>
        <w:tc>
          <w:tcPr>
            <w:tcW w:w="893" w:type="dxa"/>
            <w:tcBorders>
              <w:top w:val="nil"/>
              <w:left w:val="nil"/>
              <w:bottom w:val="nil"/>
              <w:right w:val="nil"/>
            </w:tcBorders>
            <w:shd w:val="clear" w:color="auto" w:fill="auto"/>
            <w:noWrap/>
            <w:vAlign w:val="bottom"/>
            <w:hideMark/>
          </w:tcPr>
          <w:p w14:paraId="2F0DC82E" w14:textId="77777777"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0.4</w:t>
            </w:r>
          </w:p>
        </w:tc>
        <w:tc>
          <w:tcPr>
            <w:tcW w:w="1239" w:type="dxa"/>
            <w:tcBorders>
              <w:top w:val="nil"/>
              <w:left w:val="nil"/>
              <w:bottom w:val="nil"/>
              <w:right w:val="nil"/>
            </w:tcBorders>
            <w:shd w:val="clear" w:color="auto" w:fill="auto"/>
            <w:noWrap/>
            <w:vAlign w:val="bottom"/>
            <w:hideMark/>
          </w:tcPr>
          <w:p w14:paraId="3EC547C1" w14:textId="63474A48" w:rsidR="0028190A" w:rsidRPr="00364CBC" w:rsidRDefault="0028190A" w:rsidP="00061D8C">
            <w:pPr>
              <w:spacing w:line="276" w:lineRule="auto"/>
              <w:jc w:val="center"/>
              <w:rPr>
                <w:rFonts w:ascii="Arial" w:eastAsia="Times New Roman" w:hAnsi="Arial" w:cs="Arial"/>
                <w:bCs/>
                <w:color w:val="000000"/>
                <w:sz w:val="22"/>
                <w:szCs w:val="22"/>
              </w:rPr>
            </w:pPr>
            <w:r w:rsidRPr="00364CBC">
              <w:rPr>
                <w:rFonts w:ascii="Arial" w:eastAsia="Times New Roman" w:hAnsi="Arial" w:cs="Arial"/>
                <w:bCs/>
                <w:color w:val="000000"/>
                <w:sz w:val="22"/>
                <w:szCs w:val="22"/>
              </w:rPr>
              <w:t>3.7</w:t>
            </w:r>
          </w:p>
        </w:tc>
        <w:tc>
          <w:tcPr>
            <w:tcW w:w="1139" w:type="dxa"/>
            <w:tcBorders>
              <w:top w:val="nil"/>
              <w:left w:val="nil"/>
              <w:bottom w:val="nil"/>
              <w:right w:val="nil"/>
            </w:tcBorders>
          </w:tcPr>
          <w:p w14:paraId="0145443F" w14:textId="39646C3B" w:rsidR="0028190A" w:rsidRPr="00364CBC" w:rsidRDefault="0028190A" w:rsidP="00061D8C">
            <w:pPr>
              <w:spacing w:line="276" w:lineRule="auto"/>
              <w:jc w:val="center"/>
              <w:rPr>
                <w:rFonts w:ascii="Arial" w:eastAsia="Times New Roman" w:hAnsi="Arial" w:cs="Arial"/>
                <w:bCs/>
                <w:color w:val="000000"/>
                <w:sz w:val="22"/>
                <w:szCs w:val="22"/>
              </w:rPr>
            </w:pPr>
            <w:r w:rsidRPr="00364CBC">
              <w:rPr>
                <w:rFonts w:ascii="Arial" w:eastAsia="Times New Roman" w:hAnsi="Arial" w:cs="Arial"/>
                <w:bCs/>
                <w:color w:val="000000"/>
                <w:sz w:val="22"/>
                <w:szCs w:val="22"/>
              </w:rPr>
              <w:t>7.3</w:t>
            </w:r>
          </w:p>
        </w:tc>
        <w:tc>
          <w:tcPr>
            <w:tcW w:w="1694" w:type="dxa"/>
            <w:tcBorders>
              <w:top w:val="nil"/>
              <w:left w:val="nil"/>
              <w:bottom w:val="nil"/>
              <w:right w:val="nil"/>
            </w:tcBorders>
          </w:tcPr>
          <w:p w14:paraId="302C3C4F" w14:textId="1969A925" w:rsidR="0028190A" w:rsidRPr="00364CBC" w:rsidRDefault="0028190A" w:rsidP="00061D8C">
            <w:pPr>
              <w:spacing w:line="276" w:lineRule="auto"/>
              <w:jc w:val="center"/>
              <w:rPr>
                <w:rFonts w:ascii="Arial" w:eastAsia="Times New Roman" w:hAnsi="Arial" w:cs="Arial"/>
                <w:bCs/>
                <w:color w:val="000000"/>
                <w:sz w:val="22"/>
                <w:szCs w:val="22"/>
              </w:rPr>
            </w:pPr>
            <w:r w:rsidRPr="00364CBC">
              <w:rPr>
                <w:rFonts w:ascii="Arial" w:eastAsia="Times New Roman" w:hAnsi="Arial" w:cs="Arial"/>
                <w:bCs/>
                <w:color w:val="000000"/>
                <w:sz w:val="22"/>
                <w:szCs w:val="22"/>
              </w:rPr>
              <w:t>4.6</w:t>
            </w:r>
          </w:p>
        </w:tc>
      </w:tr>
      <w:tr w:rsidR="0028190A" w:rsidRPr="00364CBC" w14:paraId="441F5A73" w14:textId="2C127340" w:rsidTr="0028190A">
        <w:trPr>
          <w:trHeight w:val="320"/>
          <w:jc w:val="center"/>
        </w:trPr>
        <w:tc>
          <w:tcPr>
            <w:tcW w:w="738" w:type="dxa"/>
            <w:tcBorders>
              <w:top w:val="nil"/>
              <w:left w:val="nil"/>
              <w:right w:val="nil"/>
            </w:tcBorders>
            <w:shd w:val="clear" w:color="auto" w:fill="auto"/>
            <w:noWrap/>
            <w:vAlign w:val="bottom"/>
            <w:hideMark/>
          </w:tcPr>
          <w:p w14:paraId="14AF2985" w14:textId="77777777" w:rsidR="0028190A" w:rsidRPr="00364CBC" w:rsidRDefault="0028190A" w:rsidP="00061D8C">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3</w:t>
            </w:r>
          </w:p>
        </w:tc>
        <w:tc>
          <w:tcPr>
            <w:tcW w:w="863" w:type="dxa"/>
            <w:tcBorders>
              <w:top w:val="nil"/>
              <w:left w:val="nil"/>
              <w:right w:val="nil"/>
            </w:tcBorders>
            <w:shd w:val="clear" w:color="auto" w:fill="auto"/>
            <w:noWrap/>
            <w:vAlign w:val="bottom"/>
            <w:hideMark/>
          </w:tcPr>
          <w:p w14:paraId="1ED8A105" w14:textId="3170E8B1" w:rsidR="0028190A" w:rsidRPr="00364CBC" w:rsidRDefault="0028190A" w:rsidP="00061D8C">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0.8</w:t>
            </w:r>
          </w:p>
        </w:tc>
        <w:tc>
          <w:tcPr>
            <w:tcW w:w="1083" w:type="dxa"/>
            <w:tcBorders>
              <w:top w:val="nil"/>
              <w:left w:val="nil"/>
              <w:right w:val="nil"/>
            </w:tcBorders>
            <w:shd w:val="clear" w:color="auto" w:fill="auto"/>
            <w:noWrap/>
            <w:vAlign w:val="bottom"/>
            <w:hideMark/>
          </w:tcPr>
          <w:p w14:paraId="77A5FE27" w14:textId="7385CB43"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0.7</w:t>
            </w:r>
          </w:p>
        </w:tc>
        <w:tc>
          <w:tcPr>
            <w:tcW w:w="893" w:type="dxa"/>
            <w:tcBorders>
              <w:top w:val="nil"/>
              <w:left w:val="nil"/>
              <w:right w:val="nil"/>
            </w:tcBorders>
            <w:shd w:val="clear" w:color="auto" w:fill="auto"/>
            <w:noWrap/>
            <w:vAlign w:val="bottom"/>
            <w:hideMark/>
          </w:tcPr>
          <w:p w14:paraId="361406FE" w14:textId="331A6196"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0.3</w:t>
            </w:r>
          </w:p>
        </w:tc>
        <w:tc>
          <w:tcPr>
            <w:tcW w:w="1239" w:type="dxa"/>
            <w:tcBorders>
              <w:top w:val="nil"/>
              <w:left w:val="nil"/>
              <w:right w:val="nil"/>
            </w:tcBorders>
            <w:shd w:val="clear" w:color="auto" w:fill="auto"/>
            <w:noWrap/>
            <w:vAlign w:val="bottom"/>
            <w:hideMark/>
          </w:tcPr>
          <w:p w14:paraId="395D1C9C" w14:textId="42D23410" w:rsidR="0028190A" w:rsidRPr="00364CBC" w:rsidRDefault="0028190A" w:rsidP="00061D8C">
            <w:pPr>
              <w:spacing w:line="276" w:lineRule="auto"/>
              <w:jc w:val="center"/>
              <w:rPr>
                <w:rFonts w:ascii="Arial" w:eastAsia="Times New Roman" w:hAnsi="Arial" w:cs="Arial"/>
                <w:bCs/>
                <w:color w:val="000000"/>
                <w:sz w:val="22"/>
                <w:szCs w:val="22"/>
              </w:rPr>
            </w:pPr>
            <w:r w:rsidRPr="00364CBC">
              <w:rPr>
                <w:rFonts w:ascii="Arial" w:eastAsia="Times New Roman" w:hAnsi="Arial" w:cs="Arial"/>
                <w:bCs/>
                <w:color w:val="000000"/>
                <w:sz w:val="22"/>
                <w:szCs w:val="22"/>
              </w:rPr>
              <w:t>3.8</w:t>
            </w:r>
          </w:p>
        </w:tc>
        <w:tc>
          <w:tcPr>
            <w:tcW w:w="1139" w:type="dxa"/>
            <w:tcBorders>
              <w:top w:val="nil"/>
              <w:left w:val="nil"/>
              <w:right w:val="nil"/>
            </w:tcBorders>
          </w:tcPr>
          <w:p w14:paraId="18764C15" w14:textId="41AA1A27" w:rsidR="0028190A" w:rsidRPr="00364CBC" w:rsidRDefault="0028190A" w:rsidP="00061D8C">
            <w:pPr>
              <w:spacing w:line="276" w:lineRule="auto"/>
              <w:jc w:val="center"/>
              <w:rPr>
                <w:rFonts w:ascii="Arial" w:eastAsia="Times New Roman" w:hAnsi="Arial" w:cs="Arial"/>
                <w:bCs/>
                <w:color w:val="000000"/>
                <w:sz w:val="22"/>
                <w:szCs w:val="22"/>
              </w:rPr>
            </w:pPr>
            <w:r w:rsidRPr="00364CBC">
              <w:rPr>
                <w:rFonts w:ascii="Arial" w:eastAsia="Times New Roman" w:hAnsi="Arial" w:cs="Arial"/>
                <w:bCs/>
                <w:color w:val="000000"/>
                <w:sz w:val="22"/>
                <w:szCs w:val="22"/>
              </w:rPr>
              <w:t>7.4</w:t>
            </w:r>
          </w:p>
        </w:tc>
        <w:tc>
          <w:tcPr>
            <w:tcW w:w="1694" w:type="dxa"/>
            <w:tcBorders>
              <w:top w:val="nil"/>
              <w:left w:val="nil"/>
              <w:right w:val="nil"/>
            </w:tcBorders>
          </w:tcPr>
          <w:p w14:paraId="5ADC1BD7" w14:textId="79EE8C31" w:rsidR="0028190A" w:rsidRPr="00364CBC" w:rsidRDefault="0028190A" w:rsidP="00061D8C">
            <w:pPr>
              <w:spacing w:line="276" w:lineRule="auto"/>
              <w:jc w:val="center"/>
              <w:rPr>
                <w:rFonts w:ascii="Arial" w:eastAsia="Times New Roman" w:hAnsi="Arial" w:cs="Arial"/>
                <w:bCs/>
                <w:color w:val="000000"/>
                <w:sz w:val="22"/>
                <w:szCs w:val="22"/>
              </w:rPr>
            </w:pPr>
            <w:r w:rsidRPr="00364CBC">
              <w:rPr>
                <w:rFonts w:ascii="Arial" w:eastAsia="Times New Roman" w:hAnsi="Arial" w:cs="Arial"/>
                <w:bCs/>
                <w:color w:val="000000"/>
                <w:sz w:val="22"/>
                <w:szCs w:val="22"/>
              </w:rPr>
              <w:t>4.4</w:t>
            </w:r>
          </w:p>
        </w:tc>
      </w:tr>
      <w:tr w:rsidR="0028190A" w:rsidRPr="00364CBC" w14:paraId="52A19E9B" w14:textId="4924ECC8" w:rsidTr="0028190A">
        <w:trPr>
          <w:trHeight w:val="320"/>
          <w:jc w:val="center"/>
        </w:trPr>
        <w:tc>
          <w:tcPr>
            <w:tcW w:w="738" w:type="dxa"/>
            <w:tcBorders>
              <w:top w:val="nil"/>
              <w:left w:val="nil"/>
              <w:bottom w:val="nil"/>
              <w:right w:val="nil"/>
            </w:tcBorders>
            <w:shd w:val="clear" w:color="auto" w:fill="auto"/>
            <w:noWrap/>
            <w:vAlign w:val="bottom"/>
            <w:hideMark/>
          </w:tcPr>
          <w:p w14:paraId="01DDB616" w14:textId="77777777" w:rsidR="0028190A" w:rsidRPr="00364CBC" w:rsidRDefault="0028190A" w:rsidP="00061D8C">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4</w:t>
            </w:r>
          </w:p>
        </w:tc>
        <w:tc>
          <w:tcPr>
            <w:tcW w:w="863" w:type="dxa"/>
            <w:tcBorders>
              <w:top w:val="nil"/>
              <w:left w:val="nil"/>
              <w:bottom w:val="nil"/>
              <w:right w:val="nil"/>
            </w:tcBorders>
            <w:shd w:val="clear" w:color="auto" w:fill="auto"/>
            <w:noWrap/>
            <w:vAlign w:val="bottom"/>
            <w:hideMark/>
          </w:tcPr>
          <w:p w14:paraId="319F2855" w14:textId="2E7C20A4" w:rsidR="0028190A" w:rsidRPr="00364CBC" w:rsidRDefault="0028190A" w:rsidP="00061D8C">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0.2</w:t>
            </w:r>
          </w:p>
        </w:tc>
        <w:tc>
          <w:tcPr>
            <w:tcW w:w="1083" w:type="dxa"/>
            <w:tcBorders>
              <w:top w:val="nil"/>
              <w:left w:val="nil"/>
              <w:bottom w:val="nil"/>
              <w:right w:val="nil"/>
            </w:tcBorders>
            <w:shd w:val="clear" w:color="auto" w:fill="auto"/>
            <w:noWrap/>
            <w:vAlign w:val="bottom"/>
            <w:hideMark/>
          </w:tcPr>
          <w:p w14:paraId="41DB2384" w14:textId="084B2560"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0.9</w:t>
            </w:r>
          </w:p>
        </w:tc>
        <w:tc>
          <w:tcPr>
            <w:tcW w:w="893" w:type="dxa"/>
            <w:tcBorders>
              <w:top w:val="nil"/>
              <w:left w:val="nil"/>
              <w:bottom w:val="nil"/>
              <w:right w:val="nil"/>
            </w:tcBorders>
            <w:shd w:val="clear" w:color="auto" w:fill="auto"/>
            <w:noWrap/>
            <w:vAlign w:val="bottom"/>
            <w:hideMark/>
          </w:tcPr>
          <w:p w14:paraId="0EEE593F" w14:textId="0FA6EC7E"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0.1</w:t>
            </w:r>
          </w:p>
        </w:tc>
        <w:tc>
          <w:tcPr>
            <w:tcW w:w="1239" w:type="dxa"/>
            <w:tcBorders>
              <w:top w:val="nil"/>
              <w:left w:val="nil"/>
              <w:bottom w:val="nil"/>
              <w:right w:val="nil"/>
            </w:tcBorders>
            <w:shd w:val="clear" w:color="auto" w:fill="auto"/>
            <w:noWrap/>
            <w:vAlign w:val="bottom"/>
            <w:hideMark/>
          </w:tcPr>
          <w:p w14:paraId="68E274A4" w14:textId="76E4662D"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4.2</w:t>
            </w:r>
          </w:p>
        </w:tc>
        <w:tc>
          <w:tcPr>
            <w:tcW w:w="1139" w:type="dxa"/>
            <w:tcBorders>
              <w:top w:val="nil"/>
              <w:left w:val="nil"/>
              <w:bottom w:val="nil"/>
              <w:right w:val="nil"/>
            </w:tcBorders>
          </w:tcPr>
          <w:p w14:paraId="0D5ECC6F" w14:textId="7756D791"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7.8</w:t>
            </w:r>
          </w:p>
        </w:tc>
        <w:tc>
          <w:tcPr>
            <w:tcW w:w="1694" w:type="dxa"/>
            <w:tcBorders>
              <w:top w:val="nil"/>
              <w:left w:val="nil"/>
              <w:bottom w:val="nil"/>
              <w:right w:val="nil"/>
            </w:tcBorders>
          </w:tcPr>
          <w:p w14:paraId="289CA127" w14:textId="723CC9AD"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3.8</w:t>
            </w:r>
          </w:p>
        </w:tc>
      </w:tr>
      <w:tr w:rsidR="0028190A" w:rsidRPr="00364CBC" w14:paraId="6C1A1A0D" w14:textId="1BDF2F9C" w:rsidTr="0028190A">
        <w:trPr>
          <w:trHeight w:val="320"/>
          <w:jc w:val="center"/>
        </w:trPr>
        <w:tc>
          <w:tcPr>
            <w:tcW w:w="738" w:type="dxa"/>
            <w:tcBorders>
              <w:top w:val="nil"/>
              <w:left w:val="nil"/>
              <w:bottom w:val="single" w:sz="4" w:space="0" w:color="auto"/>
              <w:right w:val="nil"/>
            </w:tcBorders>
            <w:shd w:val="clear" w:color="auto" w:fill="auto"/>
            <w:noWrap/>
            <w:vAlign w:val="bottom"/>
          </w:tcPr>
          <w:p w14:paraId="74AF760C" w14:textId="1414F634" w:rsidR="0028190A" w:rsidRPr="00364CBC" w:rsidRDefault="0028190A" w:rsidP="00061D8C">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4.2</w:t>
            </w:r>
          </w:p>
        </w:tc>
        <w:tc>
          <w:tcPr>
            <w:tcW w:w="863" w:type="dxa"/>
            <w:tcBorders>
              <w:top w:val="nil"/>
              <w:left w:val="nil"/>
              <w:bottom w:val="single" w:sz="4" w:space="0" w:color="auto"/>
              <w:right w:val="nil"/>
            </w:tcBorders>
            <w:shd w:val="clear" w:color="auto" w:fill="auto"/>
            <w:noWrap/>
            <w:vAlign w:val="bottom"/>
          </w:tcPr>
          <w:p w14:paraId="0A50985C" w14:textId="6220DA33" w:rsidR="0028190A" w:rsidRPr="00364CBC" w:rsidRDefault="0028190A" w:rsidP="00061D8C">
            <w:pPr>
              <w:spacing w:line="276" w:lineRule="auto"/>
              <w:rPr>
                <w:rFonts w:ascii="Arial" w:eastAsia="Times New Roman" w:hAnsi="Arial" w:cs="Arial"/>
                <w:color w:val="000000"/>
                <w:sz w:val="22"/>
                <w:szCs w:val="22"/>
              </w:rPr>
            </w:pPr>
            <w:r w:rsidRPr="00364CBC">
              <w:rPr>
                <w:rFonts w:ascii="Arial" w:eastAsia="Times New Roman" w:hAnsi="Arial" w:cs="Arial"/>
                <w:color w:val="000000"/>
                <w:sz w:val="22"/>
                <w:szCs w:val="22"/>
              </w:rPr>
              <w:t>0.0</w:t>
            </w:r>
          </w:p>
        </w:tc>
        <w:tc>
          <w:tcPr>
            <w:tcW w:w="1083" w:type="dxa"/>
            <w:tcBorders>
              <w:top w:val="nil"/>
              <w:left w:val="nil"/>
              <w:bottom w:val="single" w:sz="4" w:space="0" w:color="auto"/>
              <w:right w:val="nil"/>
            </w:tcBorders>
            <w:shd w:val="clear" w:color="auto" w:fill="auto"/>
            <w:noWrap/>
            <w:vAlign w:val="bottom"/>
          </w:tcPr>
          <w:p w14:paraId="50F1A769" w14:textId="748B92C1"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1.0</w:t>
            </w:r>
          </w:p>
        </w:tc>
        <w:tc>
          <w:tcPr>
            <w:tcW w:w="893" w:type="dxa"/>
            <w:tcBorders>
              <w:top w:val="nil"/>
              <w:left w:val="nil"/>
              <w:bottom w:val="single" w:sz="4" w:space="0" w:color="auto"/>
              <w:right w:val="nil"/>
            </w:tcBorders>
            <w:shd w:val="clear" w:color="auto" w:fill="auto"/>
            <w:noWrap/>
            <w:vAlign w:val="bottom"/>
          </w:tcPr>
          <w:p w14:paraId="61B04481" w14:textId="76931CDB"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0.0</w:t>
            </w:r>
          </w:p>
        </w:tc>
        <w:tc>
          <w:tcPr>
            <w:tcW w:w="1239" w:type="dxa"/>
            <w:tcBorders>
              <w:top w:val="nil"/>
              <w:left w:val="nil"/>
              <w:bottom w:val="single" w:sz="4" w:space="0" w:color="auto"/>
              <w:right w:val="nil"/>
            </w:tcBorders>
            <w:shd w:val="clear" w:color="auto" w:fill="auto"/>
            <w:noWrap/>
            <w:vAlign w:val="bottom"/>
          </w:tcPr>
          <w:p w14:paraId="4240EF24" w14:textId="3EA47EC3"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4.2</w:t>
            </w:r>
          </w:p>
        </w:tc>
        <w:tc>
          <w:tcPr>
            <w:tcW w:w="1139" w:type="dxa"/>
            <w:tcBorders>
              <w:top w:val="nil"/>
              <w:left w:val="nil"/>
              <w:bottom w:val="single" w:sz="4" w:space="0" w:color="auto"/>
              <w:right w:val="nil"/>
            </w:tcBorders>
          </w:tcPr>
          <w:p w14:paraId="50230F98" w14:textId="6C3B28FB"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7.8</w:t>
            </w:r>
          </w:p>
        </w:tc>
        <w:tc>
          <w:tcPr>
            <w:tcW w:w="1694" w:type="dxa"/>
            <w:tcBorders>
              <w:top w:val="nil"/>
              <w:left w:val="nil"/>
              <w:bottom w:val="single" w:sz="4" w:space="0" w:color="auto"/>
              <w:right w:val="nil"/>
            </w:tcBorders>
          </w:tcPr>
          <w:p w14:paraId="5C32305D" w14:textId="77C9F43D" w:rsidR="0028190A" w:rsidRPr="00364CBC" w:rsidRDefault="0028190A" w:rsidP="00061D8C">
            <w:pPr>
              <w:spacing w:line="276" w:lineRule="auto"/>
              <w:jc w:val="center"/>
              <w:rPr>
                <w:rFonts w:ascii="Arial" w:eastAsia="Times New Roman" w:hAnsi="Arial" w:cs="Arial"/>
                <w:color w:val="000000"/>
                <w:sz w:val="22"/>
                <w:szCs w:val="22"/>
              </w:rPr>
            </w:pPr>
            <w:r w:rsidRPr="00364CBC">
              <w:rPr>
                <w:rFonts w:ascii="Arial" w:eastAsia="Times New Roman" w:hAnsi="Arial" w:cs="Arial"/>
                <w:color w:val="000000"/>
                <w:sz w:val="22"/>
                <w:szCs w:val="22"/>
              </w:rPr>
              <w:t>3.6</w:t>
            </w:r>
          </w:p>
        </w:tc>
      </w:tr>
    </w:tbl>
    <w:p w14:paraId="10319D57" w14:textId="77777777" w:rsidR="004B63CA" w:rsidRPr="00364CBC" w:rsidRDefault="004B63CA" w:rsidP="00061D8C">
      <w:pPr>
        <w:spacing w:before="120" w:line="360" w:lineRule="auto"/>
        <w:jc w:val="both"/>
        <w:rPr>
          <w:rFonts w:ascii="Arial" w:hAnsi="Arial" w:cs="Arial"/>
        </w:rPr>
      </w:pPr>
    </w:p>
    <w:p w14:paraId="1D4E70C9" w14:textId="7E9F8771" w:rsidR="002D74D4" w:rsidRPr="00364CBC" w:rsidRDefault="002D74D4" w:rsidP="00E610F0">
      <w:pPr>
        <w:spacing w:before="120" w:line="360" w:lineRule="auto"/>
        <w:ind w:firstLine="284"/>
        <w:jc w:val="both"/>
        <w:rPr>
          <w:rFonts w:ascii="Arial" w:hAnsi="Arial" w:cs="Arial"/>
        </w:rPr>
      </w:pPr>
      <w:r w:rsidRPr="00364CBC">
        <w:rPr>
          <w:rFonts w:ascii="Arial" w:hAnsi="Arial" w:cs="Arial"/>
          <w:lang w:val="en-US"/>
        </w:rPr>
        <w:t xml:space="preserve">The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sub>
        </m:sSub>
      </m:oMath>
      <w:r w:rsidRPr="00364CBC">
        <w:rPr>
          <w:rFonts w:ascii="Arial" w:hAnsi="Arial" w:cs="Arial"/>
          <w:lang w:val="en-US"/>
        </w:rPr>
        <w:t xml:space="preserve"> for IS-P1 is different before and after IS-P2 deposition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3</m:t>
            </m:r>
            <m:r>
              <w:rPr>
                <w:rFonts w:ascii="Cambria Math" w:hAnsi="Cambria Math" w:cs="Arial"/>
              </w:rPr>
              <m:t>b</m:t>
            </m:r>
          </m:sub>
        </m:sSub>
      </m:oMath>
      <w:r w:rsidR="000B346D" w:rsidRPr="00364CBC">
        <w:rPr>
          <w:rFonts w:ascii="Arial" w:hAnsi="Arial" w:cs="Arial"/>
          <w:lang w:val="en-US"/>
        </w:rPr>
        <w:t>+</w:t>
      </w:r>
      <m:oMath>
        <m:r>
          <w:rPr>
            <w:rFonts w:ascii="Cambria Math" w:hAnsi="Cambria Math" w:cs="Arial"/>
            <w:lang w:val="en-US"/>
          </w:rPr>
          <m:t xml:space="preserve"> </m:t>
        </m:r>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oMath>
      <w:r w:rsidRPr="00364CBC">
        <w:rPr>
          <w:rFonts w:ascii="Arial" w:hAnsi="Arial" w:cs="Arial"/>
          <w:lang w:val="en-US"/>
        </w:rPr>
        <w:t>)</w:t>
      </w:r>
      <w:r w:rsidR="006F70C7" w:rsidRPr="00364CBC">
        <w:rPr>
          <w:rFonts w:ascii="Arial" w:hAnsi="Arial" w:cs="Arial"/>
          <w:lang w:val="en-US"/>
        </w:rPr>
        <w:t>. Consequently,</w:t>
      </w:r>
      <w:r w:rsidRPr="00364CBC">
        <w:rPr>
          <w:rFonts w:ascii="Arial" w:hAnsi="Arial" w:cs="Arial"/>
          <w:lang w:val="en-US"/>
        </w:rPr>
        <w:t xml:space="preserve"> the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sub>
        </m:sSub>
      </m:oMath>
      <w:r w:rsidRPr="00364CBC">
        <w:rPr>
          <w:rFonts w:ascii="Arial" w:hAnsi="Arial" w:cs="Arial"/>
          <w:lang w:val="en-US"/>
        </w:rPr>
        <w:t xml:space="preserve"> </w:t>
      </w:r>
      <w:r w:rsidR="000976C1" w:rsidRPr="00364CBC">
        <w:rPr>
          <w:rFonts w:ascii="Arial" w:hAnsi="Arial" w:cs="Arial"/>
          <w:lang w:val="en-US"/>
        </w:rPr>
        <w:t>accumulated</w:t>
      </w:r>
      <w:r w:rsidRPr="00364CBC">
        <w:rPr>
          <w:rFonts w:ascii="Arial" w:hAnsi="Arial" w:cs="Arial"/>
          <w:lang w:val="en-US"/>
        </w:rPr>
        <w:t xml:space="preserve"> before</w:t>
      </w:r>
      <w:r w:rsidR="006F70C7" w:rsidRPr="00364CBC">
        <w:rPr>
          <w:rFonts w:ascii="Arial" w:hAnsi="Arial" w:cs="Arial"/>
          <w:lang w:val="en-US"/>
        </w:rPr>
        <w:t xml:space="preserve"> IS-P2, i.e. </w:t>
      </w:r>
      <m:oMath>
        <m:sSub>
          <m:sSubPr>
            <m:ctrlPr>
              <w:rPr>
                <w:rFonts w:ascii="Cambria Math" w:hAnsi="Cambria Math" w:cs="Arial"/>
                <w:i/>
              </w:rPr>
            </m:ctrlPr>
          </m:sSubPr>
          <m:e>
            <m:r>
              <w:rPr>
                <w:rFonts w:ascii="Cambria Math" w:hAnsi="Cambria Math" w:cs="Arial"/>
              </w:rPr>
              <m:t>D</m:t>
            </m:r>
          </m:e>
          <m:sub>
            <m:r>
              <w:rPr>
                <w:rFonts w:ascii="Cambria Math" w:hAnsi="Cambria Math" w:cs="Arial"/>
              </w:rPr>
              <m:t>e 3</m:t>
            </m:r>
            <m:r>
              <w:rPr>
                <w:rFonts w:ascii="Cambria Math" w:hAnsi="Cambria Math" w:cs="Arial"/>
                <w:lang w:val="en-US"/>
              </w:rPr>
              <m:t>a</m:t>
            </m:r>
          </m:sub>
        </m:sSub>
      </m:oMath>
      <w:r w:rsidRPr="00364CBC">
        <w:rPr>
          <w:rFonts w:ascii="Arial" w:hAnsi="Arial" w:cs="Arial"/>
        </w:rPr>
        <w:t xml:space="preserve"> is:</w:t>
      </w:r>
    </w:p>
    <w:p w14:paraId="654985A4" w14:textId="4B4FDE93" w:rsidR="002D74D4" w:rsidRPr="00364CBC" w:rsidRDefault="00516970" w:rsidP="00583691">
      <w:pPr>
        <w:tabs>
          <w:tab w:val="left" w:pos="8505"/>
        </w:tabs>
        <w:spacing w:before="120" w:line="360" w:lineRule="auto"/>
        <w:ind w:left="1701"/>
        <w:jc w:val="both"/>
        <w:rPr>
          <w:rFonts w:ascii="Arial" w:hAnsi="Arial" w:cs="Arial"/>
        </w:rPr>
      </w:pPr>
      <m:oMath>
        <m:sSub>
          <m:sSubPr>
            <m:ctrlPr>
              <w:rPr>
                <w:rFonts w:ascii="Cambria Math" w:hAnsi="Cambria Math" w:cs="Arial"/>
                <w:i/>
              </w:rPr>
            </m:ctrlPr>
          </m:sSubPr>
          <m:e>
            <m:r>
              <w:rPr>
                <w:rFonts w:ascii="Cambria Math" w:hAnsi="Cambria Math" w:cs="Arial"/>
              </w:rPr>
              <m:t>D</m:t>
            </m:r>
          </m:e>
          <m:sub>
            <m:r>
              <w:rPr>
                <w:rFonts w:ascii="Cambria Math" w:hAnsi="Cambria Math" w:cs="Arial"/>
              </w:rPr>
              <m:t>e 3a</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e</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e 4</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D</m:t>
            </m:r>
          </m:e>
          <m:sub>
            <m:r>
              <w:rPr>
                <w:rFonts w:ascii="Cambria Math" w:hAnsi="Cambria Math" w:cs="Arial"/>
              </w:rPr>
              <m:t>e 3b</m:t>
            </m:r>
          </m:sub>
        </m:sSub>
        <m:r>
          <w:rPr>
            <w:rFonts w:ascii="Cambria Math" w:hAnsi="Cambria Math" w:cs="Arial"/>
          </w:rPr>
          <m:t xml:space="preserve">= </m:t>
        </m:r>
        <m:d>
          <m:dPr>
            <m:ctrlPr>
              <w:rPr>
                <w:rFonts w:ascii="Cambria Math" w:hAnsi="Cambria Math" w:cs="Arial"/>
                <w:i/>
              </w:rPr>
            </m:ctrlPr>
          </m:dPr>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sed3</m:t>
                </m:r>
              </m:sub>
            </m:sSub>
            <m:r>
              <w:rPr>
                <w:rFonts w:ascii="Cambria Math" w:hAnsi="Cambria Math" w:cs="Arial"/>
              </w:rPr>
              <m:t xml:space="preserve">+ </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cos3</m:t>
                </m:r>
              </m:sub>
            </m:sSub>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T</m:t>
            </m:r>
          </m:e>
          <m:sub>
            <m:r>
              <w:rPr>
                <w:rFonts w:ascii="Cambria Math" w:hAnsi="Cambria Math" w:cs="Arial"/>
              </w:rPr>
              <m:t>3a</m:t>
            </m:r>
          </m:sub>
        </m:sSub>
      </m:oMath>
      <w:r w:rsidR="002D74D4" w:rsidRPr="00364CBC">
        <w:rPr>
          <w:rFonts w:ascii="Arial" w:hAnsi="Arial" w:cs="Arial"/>
        </w:rPr>
        <w:tab/>
        <w:t>(6)</w:t>
      </w:r>
    </w:p>
    <w:p w14:paraId="5098CE60" w14:textId="4A442F3D" w:rsidR="002D74D4" w:rsidRPr="00364CBC" w:rsidRDefault="00346571" w:rsidP="00E610F0">
      <w:pPr>
        <w:spacing w:before="120" w:line="360" w:lineRule="auto"/>
        <w:ind w:firstLine="284"/>
        <w:jc w:val="both"/>
        <w:rPr>
          <w:rFonts w:ascii="Arial" w:hAnsi="Arial" w:cs="Arial"/>
          <w:lang w:val="en-US"/>
        </w:rPr>
      </w:pPr>
      <w:r w:rsidRPr="00364CBC">
        <w:rPr>
          <w:rFonts w:ascii="Arial" w:hAnsi="Arial" w:cs="Arial"/>
          <w:lang w:val="en-US"/>
        </w:rPr>
        <w:t>w</w:t>
      </w:r>
      <w:r w:rsidR="002D74D4" w:rsidRPr="00364CBC">
        <w:rPr>
          <w:rFonts w:ascii="Arial" w:hAnsi="Arial" w:cs="Arial"/>
          <w:lang w:val="en-US"/>
        </w:rPr>
        <w:t>here</w:t>
      </w:r>
      <w:r w:rsidRPr="00364CBC">
        <w:rPr>
          <w:rFonts w:ascii="Arial" w:hAnsi="Arial" w:cs="Arial"/>
          <w:lang w:val="en-US"/>
        </w:rPr>
        <w:t>,</w:t>
      </w:r>
      <w:r w:rsidR="002D74D4" w:rsidRPr="00364CBC">
        <w:rPr>
          <w:rFonts w:ascii="Arial" w:hAnsi="Arial" w:cs="Arial"/>
          <w:lang w:val="en-US"/>
        </w:rPr>
        <w:t xml:space="preserve"> the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cos</m:t>
            </m:r>
            <m:r>
              <w:rPr>
                <w:rFonts w:ascii="Cambria Math" w:hAnsi="Cambria Math" w:cs="Arial"/>
                <w:lang w:val="en-US"/>
              </w:rPr>
              <m:t>3</m:t>
            </m:r>
          </m:sub>
        </m:sSub>
      </m:oMath>
      <w:r w:rsidR="002D74D4" w:rsidRPr="00364CBC">
        <w:rPr>
          <w:rFonts w:ascii="Arial" w:hAnsi="Arial" w:cs="Arial"/>
          <w:lang w:val="en-US"/>
        </w:rPr>
        <w:t xml:space="preserve"> is the cosmic dose rate for </w:t>
      </w:r>
      <w:r w:rsidR="006F70C7" w:rsidRPr="00364CBC">
        <w:rPr>
          <w:rFonts w:ascii="Arial" w:hAnsi="Arial" w:cs="Arial"/>
          <w:lang w:val="en-US"/>
        </w:rPr>
        <w:t xml:space="preserve">a </w:t>
      </w:r>
      <w:r w:rsidR="002D74D4" w:rsidRPr="00364CBC">
        <w:rPr>
          <w:rFonts w:ascii="Arial" w:hAnsi="Arial" w:cs="Arial"/>
          <w:lang w:val="en-US"/>
        </w:rPr>
        <w:t>20 cm depth.</w:t>
      </w:r>
      <w:r w:rsidR="00954BA6" w:rsidRPr="00364CBC">
        <w:rPr>
          <w:rFonts w:ascii="Arial" w:hAnsi="Arial" w:cs="Arial"/>
          <w:lang w:val="en-US"/>
        </w:rPr>
        <w:t xml:space="preserve"> </w:t>
      </w:r>
      <w:r w:rsidR="0093164A">
        <w:rPr>
          <w:rFonts w:ascii="Arial" w:hAnsi="Arial" w:cs="Arial"/>
          <w:lang w:val="en-US"/>
        </w:rPr>
        <w:t xml:space="preserve">As with </w:t>
      </w:r>
      <w:r w:rsidR="00954BA6" w:rsidRPr="00364CBC">
        <w:rPr>
          <w:rFonts w:ascii="Arial" w:hAnsi="Arial" w:cs="Arial"/>
          <w:lang w:val="en-US"/>
        </w:rPr>
        <w:t xml:space="preserve">IS-P2, the rate of IS-P1 carbonate formation is unknown. We can thus use the same scenarios </w:t>
      </w:r>
      <w:r w:rsidR="001C06D6">
        <w:rPr>
          <w:rFonts w:ascii="Arial" w:hAnsi="Arial" w:cs="Arial"/>
          <w:lang w:val="en-US"/>
        </w:rPr>
        <w:t>given</w:t>
      </w:r>
      <w:r w:rsidR="001C06D6" w:rsidRPr="00364CBC">
        <w:rPr>
          <w:rFonts w:ascii="Arial" w:hAnsi="Arial" w:cs="Arial"/>
          <w:lang w:val="en-US"/>
        </w:rPr>
        <w:t xml:space="preserve"> </w:t>
      </w:r>
      <w:r w:rsidR="00954BA6" w:rsidRPr="00364CBC">
        <w:rPr>
          <w:rFonts w:ascii="Arial" w:hAnsi="Arial" w:cs="Arial"/>
          <w:lang w:val="en-US"/>
        </w:rPr>
        <w:t xml:space="preserve">above to assess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sed</m:t>
            </m:r>
            <m:r>
              <w:rPr>
                <w:rFonts w:ascii="Cambria Math" w:hAnsi="Cambria Math" w:cs="Arial"/>
                <w:lang w:val="en-US"/>
              </w:rPr>
              <m:t>3</m:t>
            </m:r>
          </m:sub>
        </m:sSub>
      </m:oMath>
      <w:r w:rsidR="00954BA6" w:rsidRPr="00364CBC">
        <w:rPr>
          <w:rFonts w:ascii="Arial" w:hAnsi="Arial" w:cs="Arial"/>
          <w:lang w:val="en-US"/>
        </w:rPr>
        <w:t xml:space="preserve"> </w:t>
      </w:r>
      <w:r w:rsidR="00185FF2" w:rsidRPr="00364CBC">
        <w:rPr>
          <w:rFonts w:ascii="Arial" w:hAnsi="Arial" w:cs="Arial"/>
          <w:lang w:val="en-US"/>
        </w:rPr>
        <w:t>and calculate the maxim</w:t>
      </w:r>
      <w:r w:rsidR="0093164A">
        <w:rPr>
          <w:rFonts w:ascii="Arial" w:hAnsi="Arial" w:cs="Arial"/>
          <w:lang w:val="en-US"/>
        </w:rPr>
        <w:t>um</w:t>
      </w:r>
      <w:r w:rsidR="00A93B34">
        <w:rPr>
          <w:rFonts w:ascii="Arial" w:hAnsi="Arial" w:cs="Arial"/>
          <w:lang w:val="en-US"/>
        </w:rPr>
        <w:t xml:space="preserve"> </w:t>
      </w:r>
      <w:r w:rsidR="00185FF2" w:rsidRPr="00364CBC">
        <w:rPr>
          <w:rFonts w:ascii="Arial" w:hAnsi="Arial" w:cs="Arial"/>
          <w:lang w:val="en-US"/>
        </w:rPr>
        <w:t>and minim</w:t>
      </w:r>
      <w:r w:rsidR="0093164A">
        <w:rPr>
          <w:rFonts w:ascii="Arial" w:hAnsi="Arial" w:cs="Arial"/>
          <w:lang w:val="en-US"/>
        </w:rPr>
        <w:t>u</w:t>
      </w:r>
      <w:r w:rsidR="000B5BDA">
        <w:rPr>
          <w:rFonts w:ascii="Arial" w:hAnsi="Arial" w:cs="Arial"/>
          <w:lang w:val="en-US"/>
        </w:rPr>
        <w:t>m</w:t>
      </w:r>
      <w:r w:rsidR="00185FF2" w:rsidRPr="00364CBC">
        <w:rPr>
          <w:rFonts w:ascii="Arial" w:hAnsi="Arial" w:cs="Arial"/>
          <w:lang w:val="en-US"/>
        </w:rPr>
        <w:t xml:space="preserve"> durations</w:t>
      </w:r>
      <w:r w:rsidR="00A93B34">
        <w:rPr>
          <w:rFonts w:ascii="Arial" w:hAnsi="Arial" w:cs="Arial"/>
          <w:lang w:val="en-US"/>
        </w:rPr>
        <w:t xml:space="preserve"> </w:t>
      </w:r>
      <w:r w:rsidR="00185FF2" w:rsidRPr="00364CBC">
        <w:rPr>
          <w:rFonts w:ascii="Arial" w:hAnsi="Arial" w:cs="Arial"/>
          <w:lang w:val="en-US"/>
        </w:rPr>
        <w:t xml:space="preserve">of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3</m:t>
            </m:r>
            <m:r>
              <w:rPr>
                <w:rFonts w:ascii="Cambria Math" w:hAnsi="Cambria Math" w:cs="Arial"/>
              </w:rPr>
              <m:t>a</m:t>
            </m:r>
          </m:sub>
        </m:sSub>
      </m:oMath>
      <w:r w:rsidR="00185FF2" w:rsidRPr="00364CBC">
        <w:rPr>
          <w:rFonts w:ascii="Arial" w:hAnsi="Arial" w:cs="Arial"/>
          <w:lang w:val="en-US"/>
        </w:rPr>
        <w:t xml:space="preserve"> </w:t>
      </w:r>
      <w:r w:rsidR="00954BA6" w:rsidRPr="00364CBC">
        <w:rPr>
          <w:rFonts w:ascii="Arial" w:hAnsi="Arial" w:cs="Arial"/>
          <w:lang w:val="en-US"/>
        </w:rPr>
        <w:t>(Table S8)</w:t>
      </w:r>
      <w:r w:rsidR="00F4761E">
        <w:rPr>
          <w:rFonts w:ascii="Arial" w:hAnsi="Arial" w:cs="Arial"/>
          <w:lang w:val="en-US"/>
        </w:rPr>
        <w:t>, using the scenario</w:t>
      </w:r>
      <w:r w:rsidR="0093164A">
        <w:rPr>
          <w:rFonts w:ascii="Arial" w:hAnsi="Arial" w:cs="Arial"/>
          <w:lang w:val="en-US"/>
        </w:rPr>
        <w:t>s</w:t>
      </w:r>
      <w:r w:rsidR="00F4761E">
        <w:rPr>
          <w:rFonts w:ascii="Arial" w:hAnsi="Arial" w:cs="Arial"/>
          <w:lang w:val="en-US"/>
        </w:rPr>
        <w:t xml:space="preserve"> II and I, respectively</w:t>
      </w:r>
      <w:r w:rsidR="00954BA6" w:rsidRPr="00364CBC">
        <w:rPr>
          <w:rFonts w:ascii="Arial" w:hAnsi="Arial" w:cs="Arial"/>
          <w:lang w:val="en-US"/>
        </w:rPr>
        <w:t>.</w:t>
      </w:r>
    </w:p>
    <w:p w14:paraId="11322500" w14:textId="6A989A16" w:rsidR="002D74D4" w:rsidRPr="00364CBC" w:rsidRDefault="002D74D4" w:rsidP="00EE6A4F">
      <w:pPr>
        <w:spacing w:before="120"/>
        <w:ind w:firstLine="284"/>
        <w:jc w:val="both"/>
        <w:rPr>
          <w:rFonts w:ascii="Arial" w:hAnsi="Arial" w:cs="Arial"/>
          <w:sz w:val="22"/>
          <w:szCs w:val="22"/>
          <w:lang w:val="en-US"/>
        </w:rPr>
      </w:pPr>
      <w:r w:rsidRPr="00364CBC">
        <w:rPr>
          <w:rFonts w:ascii="Arial" w:hAnsi="Arial" w:cs="Arial"/>
          <w:b/>
          <w:sz w:val="22"/>
          <w:szCs w:val="22"/>
          <w:lang w:val="en-US"/>
        </w:rPr>
        <w:t>Table S</w:t>
      </w:r>
      <w:r w:rsidR="00F1454E" w:rsidRPr="00364CBC">
        <w:rPr>
          <w:rFonts w:ascii="Arial" w:hAnsi="Arial" w:cs="Arial"/>
          <w:b/>
          <w:sz w:val="22"/>
          <w:szCs w:val="22"/>
          <w:lang w:val="en-US"/>
        </w:rPr>
        <w:t>8</w:t>
      </w:r>
      <w:r w:rsidRPr="00364CBC">
        <w:rPr>
          <w:rFonts w:ascii="Arial" w:hAnsi="Arial" w:cs="Arial"/>
          <w:sz w:val="22"/>
          <w:szCs w:val="22"/>
          <w:lang w:val="en-US"/>
        </w:rPr>
        <w:t>: Maxim</w:t>
      </w:r>
      <w:r w:rsidR="002620D6" w:rsidRPr="00364CBC">
        <w:rPr>
          <w:rFonts w:ascii="Arial" w:hAnsi="Arial" w:cs="Arial"/>
          <w:sz w:val="22"/>
          <w:szCs w:val="22"/>
          <w:lang w:val="en-US"/>
        </w:rPr>
        <w:t>um</w:t>
      </w:r>
      <w:r w:rsidRPr="00364CBC">
        <w:rPr>
          <w:rFonts w:ascii="Arial" w:hAnsi="Arial" w:cs="Arial"/>
          <w:sz w:val="22"/>
          <w:szCs w:val="22"/>
          <w:lang w:val="en-US"/>
        </w:rPr>
        <w:t xml:space="preserve"> and minim</w:t>
      </w:r>
      <w:r w:rsidR="002620D6" w:rsidRPr="00364CBC">
        <w:rPr>
          <w:rFonts w:ascii="Arial" w:hAnsi="Arial" w:cs="Arial"/>
          <w:sz w:val="22"/>
          <w:szCs w:val="22"/>
          <w:lang w:val="en-US"/>
        </w:rPr>
        <w:t>um</w:t>
      </w:r>
      <w:r w:rsidRPr="00364CBC">
        <w:rPr>
          <w:rFonts w:ascii="Arial" w:hAnsi="Arial" w:cs="Arial"/>
          <w:sz w:val="22"/>
          <w:szCs w:val="22"/>
          <w:lang w:val="en-US"/>
        </w:rPr>
        <w:t xml:space="preserve"> </w:t>
      </w:r>
      <w:r w:rsidR="00C52B51" w:rsidRPr="00364CBC">
        <w:rPr>
          <w:rFonts w:ascii="Arial" w:hAnsi="Arial" w:cs="Arial"/>
          <w:sz w:val="22"/>
          <w:szCs w:val="22"/>
          <w:lang w:val="en-US"/>
        </w:rPr>
        <w:t>durations</w:t>
      </w:r>
      <w:r w:rsidR="00C45CC9" w:rsidRPr="00364CBC">
        <w:rPr>
          <w:rFonts w:ascii="Arial" w:hAnsi="Arial" w:cs="Arial"/>
          <w:sz w:val="22"/>
          <w:szCs w:val="22"/>
          <w:lang w:val="en-US"/>
        </w:rPr>
        <w:t xml:space="preserve"> (dur.)</w:t>
      </w:r>
      <w:r w:rsidRPr="00364CBC">
        <w:rPr>
          <w:rFonts w:ascii="Arial" w:hAnsi="Arial" w:cs="Arial"/>
          <w:sz w:val="22"/>
          <w:szCs w:val="22"/>
          <w:lang w:val="en-US"/>
        </w:rPr>
        <w:t xml:space="preserve"> of</w:t>
      </w:r>
      <w:r w:rsidR="00473604" w:rsidRPr="00364CBC">
        <w:rPr>
          <w:rFonts w:ascii="Arial" w:hAnsi="Arial" w:cs="Arial"/>
          <w:sz w:val="22"/>
          <w:szCs w:val="22"/>
          <w:lang w:val="en-US"/>
        </w:rPr>
        <w:t xml:space="preserv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r>
              <w:rPr>
                <w:rFonts w:ascii="Cambria Math" w:hAnsi="Cambria Math" w:cs="Arial"/>
                <w:sz w:val="22"/>
                <w:szCs w:val="22"/>
              </w:rPr>
              <m:t>b</m:t>
            </m:r>
          </m:sub>
        </m:sSub>
      </m:oMath>
      <w:r w:rsidR="00473604" w:rsidRPr="00364CBC">
        <w:rPr>
          <w:rFonts w:ascii="Arial" w:hAnsi="Arial" w:cs="Arial"/>
          <w:sz w:val="22"/>
          <w:szCs w:val="22"/>
          <w:lang w:val="en-US"/>
        </w:rPr>
        <w:t>, i.e</w:t>
      </w:r>
      <w:r w:rsidRPr="00364CBC">
        <w:rPr>
          <w:rFonts w:ascii="Arial" w:hAnsi="Arial" w:cs="Arial"/>
          <w:sz w:val="22"/>
          <w:szCs w:val="22"/>
          <w:lang w:val="en-US"/>
        </w:rPr>
        <w:t xml:space="preserve"> </w:t>
      </w:r>
      <w:r w:rsidR="00473604" w:rsidRPr="00364CBC">
        <w:rPr>
          <w:rFonts w:ascii="Arial" w:hAnsi="Arial" w:cs="Arial"/>
          <w:sz w:val="22"/>
          <w:szCs w:val="22"/>
          <w:lang w:val="en-US"/>
        </w:rPr>
        <w:t>from IS-P2 deposition</w:t>
      </w:r>
      <w:r w:rsidRPr="00364CBC">
        <w:rPr>
          <w:rFonts w:ascii="Arial" w:hAnsi="Arial" w:cs="Arial"/>
          <w:sz w:val="22"/>
          <w:szCs w:val="22"/>
          <w:lang w:val="en-US"/>
        </w:rPr>
        <w:t xml:space="preserve"> </w:t>
      </w:r>
      <w:r w:rsidR="00473604" w:rsidRPr="00364CBC">
        <w:rPr>
          <w:rFonts w:ascii="Arial" w:hAnsi="Arial" w:cs="Arial"/>
          <w:sz w:val="22"/>
          <w:szCs w:val="22"/>
          <w:lang w:val="en-US"/>
        </w:rPr>
        <w:t>until</w:t>
      </w:r>
      <w:r w:rsidRPr="00364CBC">
        <w:rPr>
          <w:rFonts w:ascii="Arial" w:hAnsi="Arial" w:cs="Arial"/>
          <w:sz w:val="22"/>
          <w:szCs w:val="22"/>
          <w:lang w:val="en-US"/>
        </w:rPr>
        <w:t xml:space="preserv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4</m:t>
            </m:r>
          </m:sub>
        </m:sSub>
      </m:oMath>
      <w:r w:rsidR="008F284F" w:rsidRPr="006F3FAC">
        <w:rPr>
          <w:rFonts w:ascii="Arial" w:hAnsi="Arial" w:cs="Arial"/>
          <w:sz w:val="22"/>
          <w:szCs w:val="22"/>
          <w:lang w:val="en-US"/>
        </w:rPr>
        <w:t xml:space="preserve"> (see</w:t>
      </w:r>
      <w:r w:rsidR="008F284F">
        <w:rPr>
          <w:rFonts w:ascii="Arial" w:hAnsi="Arial" w:cs="Arial"/>
          <w:sz w:val="22"/>
          <w:szCs w:val="22"/>
          <w:lang w:val="en-US"/>
        </w:rPr>
        <w:t xml:space="preserve"> also Table S7)</w:t>
      </w:r>
      <w:r w:rsidR="00473604" w:rsidRPr="00364CBC">
        <w:rPr>
          <w:rFonts w:ascii="Arial" w:hAnsi="Arial" w:cs="Arial"/>
          <w:sz w:val="22"/>
          <w:szCs w:val="22"/>
          <w:lang w:val="en-US"/>
        </w:rPr>
        <w:t>, and m</w:t>
      </w:r>
      <w:r w:rsidR="00C52B51" w:rsidRPr="00364CBC">
        <w:rPr>
          <w:rFonts w:ascii="Arial" w:hAnsi="Arial" w:cs="Arial"/>
          <w:sz w:val="22"/>
          <w:szCs w:val="22"/>
          <w:lang w:val="en-US"/>
        </w:rPr>
        <w:t>aximal and minimal durations</w:t>
      </w:r>
      <w:r w:rsidRPr="00364CBC">
        <w:rPr>
          <w:rFonts w:ascii="Arial" w:hAnsi="Arial" w:cs="Arial"/>
          <w:sz w:val="22"/>
          <w:szCs w:val="22"/>
          <w:lang w:val="en-US"/>
        </w:rPr>
        <w:t xml:space="preserve"> of</w:t>
      </w:r>
      <w:r w:rsidR="00473604" w:rsidRPr="00364CBC">
        <w:rPr>
          <w:rFonts w:ascii="Arial" w:hAnsi="Arial" w:cs="Arial"/>
          <w:sz w:val="22"/>
          <w:szCs w:val="22"/>
          <w:lang w:val="en-US"/>
        </w:rPr>
        <w:t xml:space="preserv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r>
              <w:rPr>
                <w:rFonts w:ascii="Cambria Math" w:hAnsi="Cambria Math" w:cs="Arial"/>
                <w:sz w:val="22"/>
                <w:szCs w:val="22"/>
              </w:rPr>
              <m:t>a</m:t>
            </m:r>
          </m:sub>
        </m:sSub>
      </m:oMath>
      <w:r w:rsidR="00473604" w:rsidRPr="00364CBC">
        <w:rPr>
          <w:rFonts w:ascii="Arial" w:hAnsi="Arial" w:cs="Arial"/>
          <w:sz w:val="22"/>
          <w:szCs w:val="22"/>
          <w:lang w:val="en-US"/>
        </w:rPr>
        <w:t xml:space="preserve">, i.e. since deposition of </w:t>
      </w:r>
      <w:r w:rsidRPr="00364CBC">
        <w:rPr>
          <w:rFonts w:ascii="Arial" w:hAnsi="Arial" w:cs="Arial"/>
          <w:sz w:val="22"/>
          <w:szCs w:val="22"/>
          <w:lang w:val="en-US"/>
        </w:rPr>
        <w:t xml:space="preserve">IS-P1 </w:t>
      </w:r>
      <w:r w:rsidR="00473604" w:rsidRPr="00364CBC">
        <w:rPr>
          <w:rFonts w:ascii="Arial" w:hAnsi="Arial" w:cs="Arial"/>
          <w:sz w:val="22"/>
          <w:szCs w:val="22"/>
          <w:lang w:val="en-US"/>
        </w:rPr>
        <w:t>until</w:t>
      </w:r>
      <w:r w:rsidRPr="00364CBC">
        <w:rPr>
          <w:rFonts w:ascii="Arial" w:hAnsi="Arial" w:cs="Arial"/>
          <w:sz w:val="22"/>
          <w:szCs w:val="22"/>
          <w:lang w:val="en-US"/>
        </w:rPr>
        <w:t xml:space="preserve"> IS-P2 deposition</w:t>
      </w:r>
      <w:r w:rsidR="00A93B34">
        <w:rPr>
          <w:rFonts w:ascii="Arial" w:hAnsi="Arial" w:cs="Arial"/>
          <w:sz w:val="22"/>
          <w:szCs w:val="22"/>
          <w:lang w:val="en-US"/>
        </w:rPr>
        <w:t xml:space="preserve"> (see also Table S9)</w:t>
      </w:r>
      <w:r w:rsidR="00473604" w:rsidRPr="00364CBC">
        <w:rPr>
          <w:rFonts w:ascii="Arial" w:hAnsi="Arial" w:cs="Arial"/>
          <w:sz w:val="22"/>
          <w:szCs w:val="22"/>
          <w:lang w:val="en-US"/>
        </w:rPr>
        <w:t xml:space="preserve">. </w:t>
      </w:r>
    </w:p>
    <w:tbl>
      <w:tblPr>
        <w:tblW w:w="8508" w:type="dxa"/>
        <w:tblLayout w:type="fixed"/>
        <w:tblLook w:val="04A0" w:firstRow="1" w:lastRow="0" w:firstColumn="1" w:lastColumn="0" w:noHBand="0" w:noVBand="1"/>
      </w:tblPr>
      <w:tblGrid>
        <w:gridCol w:w="780"/>
        <w:gridCol w:w="574"/>
        <w:gridCol w:w="773"/>
        <w:gridCol w:w="708"/>
        <w:gridCol w:w="709"/>
        <w:gridCol w:w="992"/>
        <w:gridCol w:w="709"/>
        <w:gridCol w:w="850"/>
        <w:gridCol w:w="993"/>
        <w:gridCol w:w="712"/>
        <w:gridCol w:w="708"/>
      </w:tblGrid>
      <w:tr w:rsidR="002D74D4" w:rsidRPr="00364CBC" w14:paraId="6B8A2C82" w14:textId="77777777" w:rsidTr="00C45CC9">
        <w:trPr>
          <w:trHeight w:val="320"/>
        </w:trPr>
        <w:tc>
          <w:tcPr>
            <w:tcW w:w="780" w:type="dxa"/>
            <w:tcBorders>
              <w:top w:val="single" w:sz="4" w:space="0" w:color="auto"/>
              <w:left w:val="nil"/>
              <w:bottom w:val="single" w:sz="4" w:space="0" w:color="auto"/>
              <w:right w:val="nil"/>
            </w:tcBorders>
            <w:shd w:val="clear" w:color="auto" w:fill="auto"/>
            <w:noWrap/>
            <w:vAlign w:val="bottom"/>
            <w:hideMark/>
          </w:tcPr>
          <w:p w14:paraId="4BC22899" w14:textId="77777777" w:rsidR="002D74D4" w:rsidRPr="00364CBC" w:rsidRDefault="002D74D4" w:rsidP="00061D8C">
            <w:pPr>
              <w:spacing w:line="276" w:lineRule="auto"/>
              <w:rPr>
                <w:sz w:val="20"/>
                <w:szCs w:val="20"/>
                <w:lang w:val="en-US"/>
              </w:rPr>
            </w:pPr>
          </w:p>
        </w:tc>
        <w:tc>
          <w:tcPr>
            <w:tcW w:w="574" w:type="dxa"/>
            <w:tcBorders>
              <w:top w:val="single" w:sz="4" w:space="0" w:color="auto"/>
              <w:left w:val="nil"/>
              <w:bottom w:val="single" w:sz="4" w:space="0" w:color="auto"/>
              <w:right w:val="nil"/>
            </w:tcBorders>
            <w:shd w:val="clear" w:color="auto" w:fill="auto"/>
            <w:noWrap/>
            <w:vAlign w:val="bottom"/>
            <w:hideMark/>
          </w:tcPr>
          <w:p w14:paraId="729C46E0" w14:textId="77777777" w:rsidR="002D74D4" w:rsidRPr="00364CBC" w:rsidRDefault="002D74D4" w:rsidP="00061D8C">
            <w:pPr>
              <w:spacing w:line="276" w:lineRule="auto"/>
              <w:rPr>
                <w:rFonts w:ascii="Arial" w:eastAsia="Times New Roman" w:hAnsi="Arial" w:cs="Arial"/>
                <w:color w:val="000000"/>
                <w:sz w:val="20"/>
                <w:szCs w:val="20"/>
              </w:rPr>
            </w:pPr>
            <w:r w:rsidRPr="00364CBC">
              <w:rPr>
                <w:rFonts w:ascii="Arial" w:eastAsia="Times New Roman" w:hAnsi="Arial" w:cs="Arial"/>
                <w:color w:val="000000"/>
                <w:sz w:val="20"/>
                <w:szCs w:val="20"/>
              </w:rPr>
              <w:t>cm</w:t>
            </w:r>
          </w:p>
        </w:tc>
        <w:tc>
          <w:tcPr>
            <w:tcW w:w="773" w:type="dxa"/>
            <w:tcBorders>
              <w:top w:val="single" w:sz="4" w:space="0" w:color="auto"/>
              <w:left w:val="nil"/>
              <w:bottom w:val="single" w:sz="4" w:space="0" w:color="auto"/>
              <w:right w:val="nil"/>
            </w:tcBorders>
            <w:shd w:val="clear" w:color="auto" w:fill="auto"/>
            <w:noWrap/>
            <w:vAlign w:val="bottom"/>
            <w:hideMark/>
          </w:tcPr>
          <w:p w14:paraId="705802A6" w14:textId="77777777" w:rsidR="002D74D4" w:rsidRPr="00364CBC" w:rsidRDefault="00516970" w:rsidP="00061D8C">
            <w:pPr>
              <w:spacing w:line="276" w:lineRule="auto"/>
              <w:jc w:val="center"/>
              <w:rPr>
                <w:rFonts w:ascii="Arial" w:eastAsia="Times New Roman" w:hAnsi="Arial" w:cs="Arial"/>
                <w:color w:val="000000"/>
                <w:sz w:val="20"/>
                <w:szCs w:val="20"/>
              </w:rPr>
            </w:pPr>
            <m:oMathPara>
              <m:oMath>
                <m:sSub>
                  <m:sSubPr>
                    <m:ctrlPr>
                      <w:rPr>
                        <w:rFonts w:ascii="Cambria Math" w:hAnsi="Cambria Math" w:cs="Arial"/>
                        <w:i/>
                        <w:sz w:val="20"/>
                        <w:szCs w:val="20"/>
                      </w:rPr>
                    </m:ctrlPr>
                  </m:sSubPr>
                  <m:e>
                    <m:acc>
                      <m:accPr>
                        <m:chr m:val="̇"/>
                        <m:ctrlPr>
                          <w:rPr>
                            <w:rFonts w:ascii="Cambria Math" w:hAnsi="Cambria Math" w:cs="Arial"/>
                            <w:i/>
                            <w:sz w:val="20"/>
                            <w:szCs w:val="20"/>
                          </w:rPr>
                        </m:ctrlPr>
                      </m:accPr>
                      <m:e>
                        <m:r>
                          <w:rPr>
                            <w:rFonts w:ascii="Cambria Math" w:hAnsi="Cambria Math" w:cs="Arial"/>
                            <w:sz w:val="20"/>
                            <w:szCs w:val="20"/>
                          </w:rPr>
                          <m:t>D</m:t>
                        </m:r>
                      </m:e>
                    </m:acc>
                  </m:e>
                  <m:sub>
                    <m:r>
                      <w:rPr>
                        <w:rFonts w:ascii="Cambria Math" w:hAnsi="Cambria Math" w:cs="Arial"/>
                        <w:sz w:val="20"/>
                        <w:szCs w:val="20"/>
                      </w:rPr>
                      <m:t>cos</m:t>
                    </m:r>
                  </m:sub>
                </m:sSub>
              </m:oMath>
            </m:oMathPara>
          </w:p>
        </w:tc>
        <w:tc>
          <w:tcPr>
            <w:tcW w:w="708" w:type="dxa"/>
            <w:tcBorders>
              <w:top w:val="single" w:sz="4" w:space="0" w:color="auto"/>
              <w:left w:val="nil"/>
              <w:bottom w:val="single" w:sz="4" w:space="0" w:color="auto"/>
              <w:right w:val="nil"/>
            </w:tcBorders>
            <w:shd w:val="clear" w:color="auto" w:fill="auto"/>
            <w:noWrap/>
            <w:vAlign w:val="bottom"/>
            <w:hideMark/>
          </w:tcPr>
          <w:p w14:paraId="7B6A7D22" w14:textId="14C9EB8E" w:rsidR="002D74D4" w:rsidRPr="00364CBC" w:rsidRDefault="00516970" w:rsidP="00061D8C">
            <w:pPr>
              <w:spacing w:line="276" w:lineRule="auto"/>
              <w:jc w:val="center"/>
              <w:rPr>
                <w:rFonts w:ascii="Arial" w:eastAsia="Times New Roman" w:hAnsi="Arial" w:cs="Arial"/>
                <w:color w:val="000000"/>
                <w:sz w:val="20"/>
                <w:szCs w:val="20"/>
              </w:rPr>
            </w:pPr>
            <m:oMathPara>
              <m:oMath>
                <m:sSub>
                  <m:sSubPr>
                    <m:ctrlPr>
                      <w:rPr>
                        <w:rFonts w:ascii="Cambria Math" w:hAnsi="Cambria Math" w:cs="Arial"/>
                        <w:i/>
                        <w:sz w:val="20"/>
                        <w:szCs w:val="20"/>
                      </w:rPr>
                    </m:ctrlPr>
                  </m:sSubPr>
                  <m:e>
                    <m:acc>
                      <m:accPr>
                        <m:chr m:val="̇"/>
                        <m:ctrlPr>
                          <w:rPr>
                            <w:rFonts w:ascii="Cambria Math" w:hAnsi="Cambria Math" w:cs="Arial"/>
                            <w:i/>
                            <w:sz w:val="20"/>
                            <w:szCs w:val="20"/>
                          </w:rPr>
                        </m:ctrlPr>
                      </m:accPr>
                      <m:e>
                        <m:r>
                          <w:rPr>
                            <w:rFonts w:ascii="Cambria Math" w:hAnsi="Cambria Math" w:cs="Arial"/>
                            <w:sz w:val="20"/>
                            <w:szCs w:val="20"/>
                          </w:rPr>
                          <m:t>D</m:t>
                        </m:r>
                      </m:e>
                    </m:acc>
                  </m:e>
                  <m:sub>
                    <m:r>
                      <w:rPr>
                        <w:rFonts w:ascii="Cambria Math" w:hAnsi="Cambria Math" w:cs="Arial"/>
                        <w:sz w:val="20"/>
                        <w:szCs w:val="20"/>
                      </w:rPr>
                      <m:t>sed3</m:t>
                    </m:r>
                  </m:sub>
                </m:sSub>
              </m:oMath>
            </m:oMathPara>
          </w:p>
        </w:tc>
        <w:tc>
          <w:tcPr>
            <w:tcW w:w="709" w:type="dxa"/>
            <w:tcBorders>
              <w:top w:val="single" w:sz="4" w:space="0" w:color="auto"/>
              <w:left w:val="nil"/>
              <w:bottom w:val="single" w:sz="4" w:space="0" w:color="auto"/>
              <w:right w:val="nil"/>
            </w:tcBorders>
            <w:shd w:val="clear" w:color="auto" w:fill="auto"/>
            <w:noWrap/>
            <w:vAlign w:val="bottom"/>
            <w:hideMark/>
          </w:tcPr>
          <w:p w14:paraId="3F4F71AB" w14:textId="37A30F24" w:rsidR="002D74D4" w:rsidRPr="00364CBC" w:rsidRDefault="00516970" w:rsidP="00061D8C">
            <w:pPr>
              <w:spacing w:line="276" w:lineRule="auto"/>
              <w:jc w:val="center"/>
              <w:rPr>
                <w:rFonts w:ascii="Arial" w:eastAsia="Times New Roman" w:hAnsi="Arial" w:cs="Arial"/>
                <w:color w:val="000000"/>
                <w:sz w:val="20"/>
                <w:szCs w:val="20"/>
              </w:rPr>
            </w:pPr>
            <m:oMathPara>
              <m:oMath>
                <m:sSub>
                  <m:sSubPr>
                    <m:ctrlPr>
                      <w:rPr>
                        <w:rFonts w:ascii="Cambria Math" w:hAnsi="Cambria Math" w:cs="Arial"/>
                        <w:i/>
                        <w:sz w:val="20"/>
                        <w:szCs w:val="20"/>
                      </w:rPr>
                    </m:ctrlPr>
                  </m:sSubPr>
                  <m:e>
                    <m:acc>
                      <m:accPr>
                        <m:chr m:val="̇"/>
                        <m:ctrlPr>
                          <w:rPr>
                            <w:rFonts w:ascii="Cambria Math" w:hAnsi="Cambria Math" w:cs="Arial"/>
                            <w:i/>
                            <w:sz w:val="20"/>
                            <w:szCs w:val="20"/>
                          </w:rPr>
                        </m:ctrlPr>
                      </m:accPr>
                      <m:e>
                        <m:r>
                          <w:rPr>
                            <w:rFonts w:ascii="Cambria Math" w:hAnsi="Cambria Math" w:cs="Arial"/>
                            <w:sz w:val="20"/>
                            <w:szCs w:val="20"/>
                          </w:rPr>
                          <m:t>D</m:t>
                        </m:r>
                      </m:e>
                    </m:acc>
                  </m:e>
                  <m:sub>
                    <m:r>
                      <w:rPr>
                        <w:rFonts w:ascii="Cambria Math" w:hAnsi="Cambria Math" w:cs="Arial"/>
                        <w:sz w:val="20"/>
                        <w:szCs w:val="20"/>
                      </w:rPr>
                      <m:t>sed1</m:t>
                    </m:r>
                  </m:sub>
                </m:sSub>
              </m:oMath>
            </m:oMathPara>
          </w:p>
        </w:tc>
        <w:tc>
          <w:tcPr>
            <w:tcW w:w="992" w:type="dxa"/>
            <w:tcBorders>
              <w:top w:val="single" w:sz="4" w:space="0" w:color="auto"/>
              <w:left w:val="nil"/>
              <w:bottom w:val="single" w:sz="4" w:space="0" w:color="auto"/>
              <w:right w:val="nil"/>
            </w:tcBorders>
            <w:shd w:val="clear" w:color="auto" w:fill="auto"/>
            <w:noWrap/>
            <w:vAlign w:val="bottom"/>
            <w:hideMark/>
          </w:tcPr>
          <w:p w14:paraId="65C891BF" w14:textId="5056F3C8" w:rsidR="002D74D4" w:rsidRPr="00364CBC" w:rsidRDefault="00516970" w:rsidP="00061D8C">
            <w:pPr>
              <w:spacing w:line="276" w:lineRule="auto"/>
              <w:jc w:val="center"/>
              <w:rPr>
                <w:rFonts w:ascii="Arial" w:eastAsia="Times New Roman" w:hAnsi="Arial" w:cs="Arial"/>
                <w:color w:val="000000"/>
                <w:sz w:val="20"/>
                <w:szCs w:val="20"/>
                <w:lang w:val="en-US"/>
              </w:rPr>
            </w:pP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m:t>
                  </m:r>
                  <m:r>
                    <w:rPr>
                      <w:rFonts w:ascii="Cambria Math" w:hAnsi="Cambria Math" w:cs="Arial"/>
                      <w:sz w:val="20"/>
                      <w:szCs w:val="20"/>
                      <w:lang w:val="en-US"/>
                    </w:rPr>
                    <m:t xml:space="preserve"> </m:t>
                  </m:r>
                  <m:r>
                    <w:rPr>
                      <w:rFonts w:ascii="Cambria Math" w:hAnsi="Cambria Math" w:cs="Arial"/>
                      <w:sz w:val="20"/>
                      <w:szCs w:val="20"/>
                    </w:rPr>
                    <m:t>pre</m:t>
                  </m:r>
                  <m:r>
                    <w:rPr>
                      <w:rFonts w:ascii="Cambria Math" w:hAnsi="Cambria Math" w:cs="Arial"/>
                      <w:sz w:val="20"/>
                      <w:szCs w:val="20"/>
                      <w:lang w:val="en-US"/>
                    </w:rPr>
                    <m:t>-</m:t>
                  </m:r>
                  <m:r>
                    <w:rPr>
                      <w:rFonts w:ascii="Cambria Math" w:hAnsi="Cambria Math" w:cs="Arial"/>
                      <w:sz w:val="20"/>
                      <w:szCs w:val="20"/>
                    </w:rPr>
                    <m:t>T</m:t>
                  </m:r>
                  <m:r>
                    <w:rPr>
                      <w:rFonts w:ascii="Cambria Math" w:hAnsi="Cambria Math" w:cs="Arial"/>
                      <w:sz w:val="20"/>
                      <w:szCs w:val="20"/>
                      <w:lang w:val="en-US"/>
                    </w:rPr>
                    <m:t>4</m:t>
                  </m:r>
                </m:sub>
              </m:sSub>
            </m:oMath>
            <w:r w:rsidR="002D74D4" w:rsidRPr="00364CBC">
              <w:rPr>
                <w:rFonts w:ascii="Arial" w:eastAsia="Times New Roman" w:hAnsi="Arial" w:cs="Arial"/>
                <w:color w:val="000000"/>
                <w:sz w:val="20"/>
                <w:szCs w:val="20"/>
                <w:lang w:val="en-US"/>
              </w:rPr>
              <w:t xml:space="preserve"> (Gy)</w:t>
            </w:r>
          </w:p>
        </w:tc>
        <w:tc>
          <w:tcPr>
            <w:tcW w:w="709" w:type="dxa"/>
            <w:tcBorders>
              <w:top w:val="single" w:sz="4" w:space="0" w:color="auto"/>
              <w:left w:val="nil"/>
              <w:bottom w:val="single" w:sz="4" w:space="0" w:color="auto"/>
              <w:right w:val="nil"/>
            </w:tcBorders>
            <w:shd w:val="clear" w:color="auto" w:fill="auto"/>
            <w:noWrap/>
            <w:vAlign w:val="bottom"/>
            <w:hideMark/>
          </w:tcPr>
          <w:p w14:paraId="5A8C4A6A" w14:textId="4885E9B8" w:rsidR="002D74D4" w:rsidRPr="00364CBC" w:rsidRDefault="002D74D4" w:rsidP="00061D8C">
            <w:pPr>
              <w:spacing w:line="276" w:lineRule="auto"/>
              <w:jc w:val="center"/>
              <w:rPr>
                <w:rFonts w:ascii="Arial" w:eastAsia="Times New Roman" w:hAnsi="Arial" w:cs="Arial"/>
                <w:color w:val="000000"/>
                <w:sz w:val="20"/>
                <w:szCs w:val="20"/>
                <w:lang w:val="en-US"/>
              </w:rPr>
            </w:pPr>
            <w:r w:rsidRPr="00364CBC">
              <w:rPr>
                <w:rFonts w:ascii="Arial" w:eastAsia="Times New Roman" w:hAnsi="Arial" w:cs="Arial"/>
                <w:color w:val="000000"/>
                <w:sz w:val="20"/>
                <w:szCs w:val="20"/>
                <w:lang w:val="en-US"/>
              </w:rPr>
              <w:t xml:space="preserve">Min </w:t>
            </w:r>
            <w:r w:rsidR="00C45CC9" w:rsidRPr="00364CBC">
              <w:rPr>
                <w:rFonts w:ascii="Arial" w:eastAsia="Times New Roman" w:hAnsi="Arial" w:cs="Arial"/>
                <w:color w:val="000000"/>
                <w:sz w:val="20"/>
                <w:szCs w:val="20"/>
                <w:lang w:val="en-US"/>
              </w:rPr>
              <w:t>dur.</w:t>
            </w:r>
          </w:p>
        </w:tc>
        <w:tc>
          <w:tcPr>
            <w:tcW w:w="850" w:type="dxa"/>
            <w:tcBorders>
              <w:top w:val="single" w:sz="4" w:space="0" w:color="auto"/>
              <w:left w:val="nil"/>
              <w:bottom w:val="single" w:sz="4" w:space="0" w:color="auto"/>
              <w:right w:val="nil"/>
            </w:tcBorders>
            <w:shd w:val="clear" w:color="auto" w:fill="auto"/>
            <w:noWrap/>
            <w:vAlign w:val="bottom"/>
            <w:hideMark/>
          </w:tcPr>
          <w:p w14:paraId="530FB247" w14:textId="1C7728BA" w:rsidR="002D74D4" w:rsidRPr="00364CBC" w:rsidRDefault="002D74D4" w:rsidP="00061D8C">
            <w:pPr>
              <w:spacing w:line="276" w:lineRule="auto"/>
              <w:jc w:val="center"/>
              <w:rPr>
                <w:rFonts w:ascii="Arial" w:eastAsia="Times New Roman" w:hAnsi="Arial" w:cs="Arial"/>
                <w:color w:val="000000"/>
                <w:sz w:val="20"/>
                <w:szCs w:val="20"/>
                <w:lang w:val="en-US"/>
              </w:rPr>
            </w:pPr>
            <w:r w:rsidRPr="00364CBC">
              <w:rPr>
                <w:rFonts w:ascii="Arial" w:eastAsia="Times New Roman" w:hAnsi="Arial" w:cs="Arial"/>
                <w:color w:val="000000"/>
                <w:sz w:val="20"/>
                <w:szCs w:val="20"/>
                <w:lang w:val="en-US"/>
              </w:rPr>
              <w:t xml:space="preserve">Max </w:t>
            </w:r>
            <w:r w:rsidR="00C45CC9" w:rsidRPr="00364CBC">
              <w:rPr>
                <w:rFonts w:ascii="Arial" w:eastAsia="Times New Roman" w:hAnsi="Arial" w:cs="Arial"/>
                <w:color w:val="000000"/>
                <w:sz w:val="20"/>
                <w:szCs w:val="20"/>
                <w:lang w:val="en-US"/>
              </w:rPr>
              <w:t>dur.</w:t>
            </w:r>
          </w:p>
        </w:tc>
        <w:tc>
          <w:tcPr>
            <w:tcW w:w="993" w:type="dxa"/>
            <w:tcBorders>
              <w:top w:val="single" w:sz="4" w:space="0" w:color="auto"/>
              <w:left w:val="nil"/>
              <w:bottom w:val="single" w:sz="4" w:space="0" w:color="auto"/>
              <w:right w:val="nil"/>
            </w:tcBorders>
            <w:shd w:val="clear" w:color="auto" w:fill="auto"/>
            <w:noWrap/>
            <w:vAlign w:val="bottom"/>
            <w:hideMark/>
          </w:tcPr>
          <w:p w14:paraId="1C372B9B" w14:textId="7A9DC2B1" w:rsidR="002D74D4" w:rsidRPr="00364CBC" w:rsidRDefault="00516970" w:rsidP="00061D8C">
            <w:pPr>
              <w:spacing w:line="276" w:lineRule="auto"/>
              <w:jc w:val="center"/>
              <w:rPr>
                <w:rFonts w:ascii="Arial" w:eastAsia="Times New Roman" w:hAnsi="Arial" w:cs="Arial"/>
                <w:color w:val="000000"/>
                <w:sz w:val="20"/>
                <w:szCs w:val="20"/>
                <w:lang w:val="en-US"/>
              </w:rPr>
            </w:pP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 pre-</m:t>
                  </m:r>
                  <m:r>
                    <w:rPr>
                      <w:rFonts w:ascii="Cambria Math" w:hAnsi="Cambria Math" w:cs="Arial"/>
                      <w:sz w:val="20"/>
                      <w:szCs w:val="20"/>
                      <w:lang w:val="en-US"/>
                    </w:rPr>
                    <m:t>3</m:t>
                  </m:r>
                  <m:r>
                    <w:rPr>
                      <w:rFonts w:ascii="Cambria Math" w:hAnsi="Cambria Math" w:cs="Arial"/>
                      <w:sz w:val="20"/>
                      <w:szCs w:val="20"/>
                    </w:rPr>
                    <m:t>a</m:t>
                  </m:r>
                </m:sub>
              </m:sSub>
            </m:oMath>
            <w:r w:rsidR="002D74D4" w:rsidRPr="00364CBC">
              <w:rPr>
                <w:rFonts w:ascii="Arial" w:eastAsia="Times New Roman" w:hAnsi="Arial" w:cs="Arial"/>
                <w:color w:val="000000"/>
                <w:sz w:val="20"/>
                <w:szCs w:val="20"/>
                <w:lang w:val="en-US"/>
              </w:rPr>
              <w:t xml:space="preserve"> (Gy)</w:t>
            </w:r>
          </w:p>
        </w:tc>
        <w:tc>
          <w:tcPr>
            <w:tcW w:w="712" w:type="dxa"/>
            <w:tcBorders>
              <w:top w:val="single" w:sz="4" w:space="0" w:color="auto"/>
              <w:left w:val="nil"/>
              <w:bottom w:val="single" w:sz="4" w:space="0" w:color="auto"/>
              <w:right w:val="nil"/>
            </w:tcBorders>
            <w:shd w:val="clear" w:color="auto" w:fill="auto"/>
            <w:noWrap/>
            <w:vAlign w:val="bottom"/>
            <w:hideMark/>
          </w:tcPr>
          <w:p w14:paraId="0B909CAC" w14:textId="7B1A256E" w:rsidR="002D74D4" w:rsidRPr="00364CBC" w:rsidRDefault="002D74D4" w:rsidP="00061D8C">
            <w:pPr>
              <w:spacing w:line="276" w:lineRule="auto"/>
              <w:jc w:val="center"/>
              <w:rPr>
                <w:rFonts w:ascii="Arial" w:eastAsia="Times New Roman" w:hAnsi="Arial" w:cs="Arial"/>
                <w:color w:val="000000"/>
                <w:sz w:val="20"/>
                <w:szCs w:val="20"/>
                <w:lang w:val="en-US"/>
              </w:rPr>
            </w:pPr>
            <w:r w:rsidRPr="00364CBC">
              <w:rPr>
                <w:rFonts w:ascii="Arial" w:eastAsia="Times New Roman" w:hAnsi="Arial" w:cs="Arial"/>
                <w:color w:val="000000"/>
                <w:sz w:val="20"/>
                <w:szCs w:val="20"/>
                <w:lang w:val="en-US"/>
              </w:rPr>
              <w:t xml:space="preserve">Min </w:t>
            </w:r>
            <w:r w:rsidR="00C45CC9" w:rsidRPr="00364CBC">
              <w:rPr>
                <w:rFonts w:ascii="Arial" w:eastAsia="Times New Roman" w:hAnsi="Arial" w:cs="Arial"/>
                <w:color w:val="000000"/>
                <w:sz w:val="20"/>
                <w:szCs w:val="20"/>
                <w:lang w:val="en-US"/>
              </w:rPr>
              <w:t>dur.</w:t>
            </w:r>
          </w:p>
        </w:tc>
        <w:tc>
          <w:tcPr>
            <w:tcW w:w="708" w:type="dxa"/>
            <w:tcBorders>
              <w:top w:val="single" w:sz="4" w:space="0" w:color="auto"/>
              <w:left w:val="nil"/>
              <w:bottom w:val="single" w:sz="4" w:space="0" w:color="auto"/>
              <w:right w:val="nil"/>
            </w:tcBorders>
            <w:shd w:val="clear" w:color="auto" w:fill="auto"/>
            <w:noWrap/>
            <w:vAlign w:val="bottom"/>
            <w:hideMark/>
          </w:tcPr>
          <w:p w14:paraId="45D73146" w14:textId="0FDB7E3A" w:rsidR="002D74D4" w:rsidRPr="00364CBC" w:rsidRDefault="002D74D4" w:rsidP="00061D8C">
            <w:pPr>
              <w:spacing w:line="276" w:lineRule="auto"/>
              <w:jc w:val="center"/>
              <w:rPr>
                <w:rFonts w:ascii="Arial" w:eastAsia="Times New Roman" w:hAnsi="Arial" w:cs="Arial"/>
                <w:color w:val="000000"/>
                <w:sz w:val="20"/>
                <w:szCs w:val="20"/>
                <w:lang w:val="en-US"/>
              </w:rPr>
            </w:pPr>
            <w:r w:rsidRPr="00364CBC">
              <w:rPr>
                <w:rFonts w:ascii="Arial" w:eastAsia="Times New Roman" w:hAnsi="Arial" w:cs="Arial"/>
                <w:color w:val="000000"/>
                <w:sz w:val="20"/>
                <w:szCs w:val="20"/>
                <w:lang w:val="en-US"/>
              </w:rPr>
              <w:t>M</w:t>
            </w:r>
            <w:r w:rsidR="00C45CC9" w:rsidRPr="00364CBC">
              <w:rPr>
                <w:rFonts w:ascii="Arial" w:eastAsia="Times New Roman" w:hAnsi="Arial" w:cs="Arial"/>
                <w:color w:val="000000"/>
                <w:sz w:val="20"/>
                <w:szCs w:val="20"/>
                <w:lang w:val="en-US"/>
              </w:rPr>
              <w:t>ax dur.</w:t>
            </w:r>
          </w:p>
        </w:tc>
      </w:tr>
      <w:tr w:rsidR="002D74D4" w:rsidRPr="00364CBC" w14:paraId="07F1D37F" w14:textId="77777777" w:rsidTr="00C45CC9">
        <w:trPr>
          <w:trHeight w:val="320"/>
        </w:trPr>
        <w:tc>
          <w:tcPr>
            <w:tcW w:w="780" w:type="dxa"/>
            <w:tcBorders>
              <w:top w:val="single" w:sz="4" w:space="0" w:color="auto"/>
              <w:left w:val="nil"/>
              <w:right w:val="nil"/>
            </w:tcBorders>
            <w:shd w:val="clear" w:color="auto" w:fill="auto"/>
            <w:noWrap/>
            <w:vAlign w:val="bottom"/>
            <w:hideMark/>
          </w:tcPr>
          <w:p w14:paraId="2EDA6E84" w14:textId="77777777" w:rsidR="002D74D4" w:rsidRPr="00364CBC" w:rsidRDefault="002D74D4" w:rsidP="00061D8C">
            <w:pPr>
              <w:spacing w:line="276" w:lineRule="auto"/>
              <w:rPr>
                <w:rFonts w:ascii="Arial" w:eastAsia="Times New Roman" w:hAnsi="Arial" w:cs="Arial"/>
                <w:color w:val="000000"/>
                <w:sz w:val="20"/>
                <w:szCs w:val="20"/>
                <w:lang w:val="en-US"/>
              </w:rPr>
            </w:pPr>
            <w:r w:rsidRPr="00364CBC">
              <w:rPr>
                <w:rFonts w:ascii="Arial" w:eastAsia="Times New Roman" w:hAnsi="Arial" w:cs="Arial"/>
                <w:color w:val="000000"/>
                <w:sz w:val="20"/>
                <w:szCs w:val="20"/>
                <w:lang w:val="en-US"/>
              </w:rPr>
              <w:t>IS-P2</w:t>
            </w:r>
          </w:p>
        </w:tc>
        <w:tc>
          <w:tcPr>
            <w:tcW w:w="574" w:type="dxa"/>
            <w:tcBorders>
              <w:top w:val="single" w:sz="4" w:space="0" w:color="auto"/>
              <w:left w:val="nil"/>
              <w:right w:val="nil"/>
            </w:tcBorders>
            <w:shd w:val="clear" w:color="auto" w:fill="auto"/>
            <w:noWrap/>
            <w:vAlign w:val="bottom"/>
            <w:hideMark/>
          </w:tcPr>
          <w:p w14:paraId="0CCE7807" w14:textId="77777777" w:rsidR="002D74D4" w:rsidRPr="00364CBC" w:rsidRDefault="002D74D4" w:rsidP="00061D8C">
            <w:pPr>
              <w:spacing w:line="276" w:lineRule="auto"/>
              <w:rPr>
                <w:rFonts w:ascii="Arial" w:eastAsia="Times New Roman" w:hAnsi="Arial" w:cs="Arial"/>
                <w:color w:val="000000"/>
                <w:sz w:val="20"/>
                <w:szCs w:val="20"/>
                <w:lang w:val="en-US"/>
              </w:rPr>
            </w:pPr>
            <w:r w:rsidRPr="00364CBC">
              <w:rPr>
                <w:rFonts w:ascii="Arial" w:eastAsia="Times New Roman" w:hAnsi="Arial" w:cs="Arial"/>
                <w:color w:val="000000"/>
                <w:sz w:val="20"/>
                <w:szCs w:val="20"/>
                <w:lang w:val="en-US"/>
              </w:rPr>
              <w:t>-20</w:t>
            </w:r>
          </w:p>
        </w:tc>
        <w:tc>
          <w:tcPr>
            <w:tcW w:w="773" w:type="dxa"/>
            <w:tcBorders>
              <w:top w:val="single" w:sz="4" w:space="0" w:color="auto"/>
              <w:left w:val="nil"/>
              <w:right w:val="nil"/>
            </w:tcBorders>
            <w:shd w:val="clear" w:color="auto" w:fill="auto"/>
            <w:noWrap/>
            <w:vAlign w:val="bottom"/>
            <w:hideMark/>
          </w:tcPr>
          <w:p w14:paraId="67DF4F40" w14:textId="77777777" w:rsidR="002D74D4" w:rsidRPr="00364CBC" w:rsidRDefault="002D74D4" w:rsidP="00061D8C">
            <w:pPr>
              <w:spacing w:line="276" w:lineRule="auto"/>
              <w:jc w:val="center"/>
              <w:rPr>
                <w:rFonts w:ascii="Arial" w:eastAsia="Times New Roman" w:hAnsi="Arial" w:cs="Arial"/>
                <w:color w:val="000000"/>
                <w:sz w:val="20"/>
                <w:szCs w:val="20"/>
                <w:lang w:val="en-US"/>
              </w:rPr>
            </w:pPr>
            <w:r w:rsidRPr="00364CBC">
              <w:rPr>
                <w:rFonts w:ascii="Arial" w:eastAsia="Times New Roman" w:hAnsi="Arial" w:cs="Arial"/>
                <w:color w:val="000000"/>
                <w:sz w:val="20"/>
                <w:szCs w:val="20"/>
                <w:lang w:val="en-US"/>
              </w:rPr>
              <w:t>0.248</w:t>
            </w:r>
          </w:p>
        </w:tc>
        <w:tc>
          <w:tcPr>
            <w:tcW w:w="708" w:type="dxa"/>
            <w:tcBorders>
              <w:top w:val="single" w:sz="4" w:space="0" w:color="auto"/>
              <w:left w:val="nil"/>
              <w:right w:val="nil"/>
            </w:tcBorders>
            <w:shd w:val="clear" w:color="auto" w:fill="auto"/>
            <w:noWrap/>
            <w:vAlign w:val="bottom"/>
            <w:hideMark/>
          </w:tcPr>
          <w:p w14:paraId="7CF0389E" w14:textId="7B34B077" w:rsidR="002D74D4" w:rsidRPr="00364CBC" w:rsidRDefault="002D74D4" w:rsidP="00954BA6">
            <w:pPr>
              <w:spacing w:line="276" w:lineRule="auto"/>
              <w:jc w:val="center"/>
              <w:rPr>
                <w:rFonts w:ascii="Arial" w:eastAsia="Times New Roman" w:hAnsi="Arial" w:cs="Arial"/>
                <w:color w:val="000000"/>
                <w:sz w:val="20"/>
                <w:szCs w:val="20"/>
                <w:lang w:val="en-US"/>
              </w:rPr>
            </w:pPr>
            <w:r w:rsidRPr="00364CBC">
              <w:rPr>
                <w:rFonts w:ascii="Arial" w:eastAsia="Times New Roman" w:hAnsi="Arial" w:cs="Arial"/>
                <w:color w:val="000000"/>
                <w:sz w:val="20"/>
                <w:szCs w:val="20"/>
                <w:lang w:val="en-US"/>
              </w:rPr>
              <w:t>0.</w:t>
            </w:r>
            <w:r w:rsidR="00954BA6" w:rsidRPr="00364CBC">
              <w:rPr>
                <w:rFonts w:ascii="Arial" w:eastAsia="Times New Roman" w:hAnsi="Arial" w:cs="Arial"/>
                <w:color w:val="000000"/>
                <w:sz w:val="20"/>
                <w:szCs w:val="20"/>
                <w:lang w:val="en-US"/>
              </w:rPr>
              <w:t>57</w:t>
            </w:r>
          </w:p>
        </w:tc>
        <w:tc>
          <w:tcPr>
            <w:tcW w:w="709" w:type="dxa"/>
            <w:tcBorders>
              <w:top w:val="single" w:sz="4" w:space="0" w:color="auto"/>
              <w:left w:val="nil"/>
              <w:right w:val="nil"/>
            </w:tcBorders>
            <w:shd w:val="clear" w:color="auto" w:fill="auto"/>
            <w:noWrap/>
            <w:vAlign w:val="bottom"/>
            <w:hideMark/>
          </w:tcPr>
          <w:p w14:paraId="26B8F498" w14:textId="77777777" w:rsidR="002D74D4" w:rsidRPr="00364CBC" w:rsidRDefault="002D74D4" w:rsidP="00061D8C">
            <w:pPr>
              <w:spacing w:line="276" w:lineRule="auto"/>
              <w:jc w:val="center"/>
              <w:rPr>
                <w:rFonts w:ascii="Arial" w:eastAsia="Times New Roman" w:hAnsi="Arial" w:cs="Arial"/>
                <w:color w:val="000000"/>
                <w:sz w:val="20"/>
                <w:szCs w:val="20"/>
                <w:lang w:val="en-US"/>
              </w:rPr>
            </w:pPr>
            <w:r w:rsidRPr="00364CBC">
              <w:rPr>
                <w:rFonts w:ascii="Arial" w:eastAsia="Times New Roman" w:hAnsi="Arial" w:cs="Arial"/>
                <w:color w:val="000000"/>
                <w:sz w:val="20"/>
                <w:szCs w:val="20"/>
                <w:lang w:val="en-US"/>
              </w:rPr>
              <w:t>0.27</w:t>
            </w:r>
          </w:p>
        </w:tc>
        <w:tc>
          <w:tcPr>
            <w:tcW w:w="992" w:type="dxa"/>
            <w:tcBorders>
              <w:top w:val="single" w:sz="4" w:space="0" w:color="auto"/>
              <w:left w:val="nil"/>
              <w:right w:val="nil"/>
            </w:tcBorders>
            <w:shd w:val="clear" w:color="auto" w:fill="auto"/>
            <w:noWrap/>
            <w:vAlign w:val="bottom"/>
            <w:hideMark/>
          </w:tcPr>
          <w:p w14:paraId="208C33FA" w14:textId="5590F609" w:rsidR="002D74D4" w:rsidRPr="00364CBC" w:rsidRDefault="002D74D4" w:rsidP="00473604">
            <w:pPr>
              <w:spacing w:line="276" w:lineRule="auto"/>
              <w:jc w:val="center"/>
              <w:rPr>
                <w:rFonts w:ascii="Arial" w:eastAsia="Times New Roman" w:hAnsi="Arial" w:cs="Arial"/>
                <w:color w:val="000000"/>
                <w:sz w:val="20"/>
                <w:szCs w:val="20"/>
                <w:lang w:val="en-US"/>
              </w:rPr>
            </w:pPr>
            <w:r w:rsidRPr="00364CBC">
              <w:rPr>
                <w:rFonts w:ascii="Arial" w:eastAsia="Times New Roman" w:hAnsi="Arial" w:cs="Arial"/>
                <w:color w:val="000000"/>
                <w:sz w:val="20"/>
                <w:szCs w:val="20"/>
                <w:lang w:val="en-US"/>
              </w:rPr>
              <w:t>2.</w:t>
            </w:r>
            <w:r w:rsidR="00473604" w:rsidRPr="00364CBC">
              <w:rPr>
                <w:rFonts w:ascii="Arial" w:eastAsia="Times New Roman" w:hAnsi="Arial" w:cs="Arial"/>
                <w:color w:val="000000"/>
                <w:sz w:val="20"/>
                <w:szCs w:val="20"/>
                <w:lang w:val="en-US"/>
              </w:rPr>
              <w:t>2</w:t>
            </w:r>
          </w:p>
        </w:tc>
        <w:tc>
          <w:tcPr>
            <w:tcW w:w="709" w:type="dxa"/>
            <w:tcBorders>
              <w:top w:val="single" w:sz="4" w:space="0" w:color="auto"/>
              <w:left w:val="nil"/>
              <w:right w:val="nil"/>
            </w:tcBorders>
            <w:shd w:val="clear" w:color="auto" w:fill="auto"/>
            <w:noWrap/>
            <w:vAlign w:val="bottom"/>
            <w:hideMark/>
          </w:tcPr>
          <w:p w14:paraId="3DB2BF9C" w14:textId="19A5F8C1" w:rsidR="002D74D4" w:rsidRPr="00364CBC" w:rsidRDefault="002D74D4" w:rsidP="00473604">
            <w:pPr>
              <w:spacing w:line="276" w:lineRule="auto"/>
              <w:jc w:val="center"/>
              <w:rPr>
                <w:rFonts w:ascii="Arial" w:eastAsia="Times New Roman" w:hAnsi="Arial" w:cs="Arial"/>
                <w:color w:val="000000"/>
                <w:sz w:val="20"/>
                <w:szCs w:val="20"/>
                <w:lang w:val="en-US"/>
              </w:rPr>
            </w:pPr>
            <w:r w:rsidRPr="00364CBC">
              <w:rPr>
                <w:rFonts w:ascii="Arial" w:eastAsia="Times New Roman" w:hAnsi="Arial" w:cs="Arial"/>
                <w:color w:val="000000"/>
                <w:sz w:val="20"/>
                <w:szCs w:val="20"/>
                <w:lang w:val="en-US"/>
              </w:rPr>
              <w:t>2.</w:t>
            </w:r>
            <w:r w:rsidR="00473604" w:rsidRPr="00364CBC">
              <w:rPr>
                <w:rFonts w:ascii="Arial" w:eastAsia="Times New Roman" w:hAnsi="Arial" w:cs="Arial"/>
                <w:color w:val="000000"/>
                <w:sz w:val="20"/>
                <w:szCs w:val="20"/>
                <w:lang w:val="en-US"/>
              </w:rPr>
              <w:t>7</w:t>
            </w:r>
          </w:p>
        </w:tc>
        <w:tc>
          <w:tcPr>
            <w:tcW w:w="850" w:type="dxa"/>
            <w:tcBorders>
              <w:top w:val="single" w:sz="4" w:space="0" w:color="auto"/>
              <w:left w:val="nil"/>
              <w:right w:val="nil"/>
            </w:tcBorders>
            <w:shd w:val="clear" w:color="auto" w:fill="auto"/>
            <w:noWrap/>
            <w:vAlign w:val="bottom"/>
            <w:hideMark/>
          </w:tcPr>
          <w:p w14:paraId="0D6D8995" w14:textId="38058830" w:rsidR="002D74D4" w:rsidRPr="00364CBC" w:rsidRDefault="002D74D4" w:rsidP="00473604">
            <w:pPr>
              <w:spacing w:line="276" w:lineRule="auto"/>
              <w:jc w:val="center"/>
              <w:rPr>
                <w:rFonts w:ascii="Arial" w:eastAsia="Times New Roman" w:hAnsi="Arial" w:cs="Arial"/>
                <w:color w:val="000000"/>
                <w:sz w:val="20"/>
                <w:szCs w:val="20"/>
                <w:lang w:val="en-US"/>
              </w:rPr>
            </w:pPr>
            <w:r w:rsidRPr="00364CBC">
              <w:rPr>
                <w:rFonts w:ascii="Arial" w:eastAsia="Times New Roman" w:hAnsi="Arial" w:cs="Arial"/>
                <w:color w:val="000000"/>
                <w:sz w:val="20"/>
                <w:szCs w:val="20"/>
                <w:lang w:val="en-US"/>
              </w:rPr>
              <w:t>4.</w:t>
            </w:r>
            <w:r w:rsidR="00473604" w:rsidRPr="00364CBC">
              <w:rPr>
                <w:rFonts w:ascii="Arial" w:eastAsia="Times New Roman" w:hAnsi="Arial" w:cs="Arial"/>
                <w:color w:val="000000"/>
                <w:sz w:val="20"/>
                <w:szCs w:val="20"/>
                <w:lang w:val="en-US"/>
              </w:rPr>
              <w:t>2</w:t>
            </w:r>
          </w:p>
        </w:tc>
        <w:tc>
          <w:tcPr>
            <w:tcW w:w="993" w:type="dxa"/>
            <w:tcBorders>
              <w:top w:val="single" w:sz="4" w:space="0" w:color="auto"/>
              <w:left w:val="nil"/>
              <w:right w:val="nil"/>
            </w:tcBorders>
            <w:shd w:val="clear" w:color="auto" w:fill="auto"/>
            <w:noWrap/>
            <w:vAlign w:val="bottom"/>
            <w:hideMark/>
          </w:tcPr>
          <w:p w14:paraId="3E43DEAA" w14:textId="77777777" w:rsidR="002D74D4" w:rsidRPr="00364CBC" w:rsidRDefault="002D74D4" w:rsidP="00061D8C">
            <w:pPr>
              <w:spacing w:line="276" w:lineRule="auto"/>
              <w:jc w:val="center"/>
              <w:rPr>
                <w:rFonts w:ascii="Arial" w:eastAsia="Times New Roman" w:hAnsi="Arial" w:cs="Arial"/>
                <w:color w:val="000000"/>
                <w:sz w:val="20"/>
                <w:szCs w:val="20"/>
                <w:lang w:val="en-US"/>
              </w:rPr>
            </w:pPr>
            <w:r w:rsidRPr="00364CBC">
              <w:rPr>
                <w:rFonts w:ascii="Arial" w:eastAsia="Times New Roman" w:hAnsi="Arial" w:cs="Arial"/>
                <w:color w:val="000000"/>
                <w:sz w:val="20"/>
                <w:szCs w:val="20"/>
                <w:lang w:val="en-US"/>
              </w:rPr>
              <w:t>-</w:t>
            </w:r>
          </w:p>
        </w:tc>
        <w:tc>
          <w:tcPr>
            <w:tcW w:w="712" w:type="dxa"/>
            <w:tcBorders>
              <w:top w:val="single" w:sz="4" w:space="0" w:color="auto"/>
              <w:left w:val="nil"/>
              <w:right w:val="nil"/>
            </w:tcBorders>
            <w:shd w:val="clear" w:color="auto" w:fill="auto"/>
            <w:noWrap/>
            <w:vAlign w:val="bottom"/>
            <w:hideMark/>
          </w:tcPr>
          <w:p w14:paraId="4CC1E8D0" w14:textId="77777777" w:rsidR="002D74D4" w:rsidRPr="00364CBC" w:rsidRDefault="002D74D4" w:rsidP="00061D8C">
            <w:pPr>
              <w:spacing w:line="276" w:lineRule="auto"/>
              <w:jc w:val="center"/>
              <w:rPr>
                <w:rFonts w:eastAsia="Times New Roman"/>
                <w:sz w:val="20"/>
                <w:szCs w:val="20"/>
                <w:lang w:val="en-US"/>
              </w:rPr>
            </w:pPr>
            <w:r w:rsidRPr="00364CBC">
              <w:rPr>
                <w:rFonts w:eastAsia="Times New Roman"/>
                <w:sz w:val="20"/>
                <w:szCs w:val="20"/>
                <w:lang w:val="en-US"/>
              </w:rPr>
              <w:t>-</w:t>
            </w:r>
          </w:p>
        </w:tc>
        <w:tc>
          <w:tcPr>
            <w:tcW w:w="708" w:type="dxa"/>
            <w:tcBorders>
              <w:top w:val="single" w:sz="4" w:space="0" w:color="auto"/>
              <w:left w:val="nil"/>
              <w:right w:val="nil"/>
            </w:tcBorders>
            <w:shd w:val="clear" w:color="auto" w:fill="auto"/>
            <w:noWrap/>
            <w:vAlign w:val="bottom"/>
            <w:hideMark/>
          </w:tcPr>
          <w:p w14:paraId="460D5139" w14:textId="77777777" w:rsidR="002D74D4" w:rsidRPr="00364CBC" w:rsidRDefault="002D74D4" w:rsidP="00061D8C">
            <w:pPr>
              <w:spacing w:line="276" w:lineRule="auto"/>
              <w:jc w:val="center"/>
              <w:rPr>
                <w:rFonts w:eastAsia="Times New Roman"/>
                <w:sz w:val="20"/>
                <w:szCs w:val="20"/>
                <w:lang w:val="en-US"/>
              </w:rPr>
            </w:pPr>
            <w:r w:rsidRPr="00364CBC">
              <w:rPr>
                <w:rFonts w:eastAsia="Times New Roman"/>
                <w:sz w:val="20"/>
                <w:szCs w:val="20"/>
                <w:lang w:val="en-US"/>
              </w:rPr>
              <w:t>-</w:t>
            </w:r>
          </w:p>
        </w:tc>
      </w:tr>
      <w:tr w:rsidR="002D74D4" w:rsidRPr="00364CBC" w14:paraId="0BE3630E" w14:textId="77777777" w:rsidTr="00C45CC9">
        <w:trPr>
          <w:trHeight w:val="320"/>
        </w:trPr>
        <w:tc>
          <w:tcPr>
            <w:tcW w:w="780" w:type="dxa"/>
            <w:tcBorders>
              <w:top w:val="nil"/>
              <w:left w:val="nil"/>
              <w:bottom w:val="single" w:sz="4" w:space="0" w:color="auto"/>
              <w:right w:val="nil"/>
            </w:tcBorders>
            <w:shd w:val="clear" w:color="auto" w:fill="auto"/>
            <w:noWrap/>
            <w:vAlign w:val="bottom"/>
            <w:hideMark/>
          </w:tcPr>
          <w:p w14:paraId="634B762B" w14:textId="77777777" w:rsidR="002D74D4" w:rsidRPr="00364CBC" w:rsidRDefault="002D74D4" w:rsidP="00061D8C">
            <w:pPr>
              <w:spacing w:line="276" w:lineRule="auto"/>
              <w:rPr>
                <w:rFonts w:ascii="Arial" w:eastAsia="Times New Roman" w:hAnsi="Arial" w:cs="Arial"/>
                <w:color w:val="000000"/>
                <w:sz w:val="20"/>
                <w:szCs w:val="20"/>
                <w:lang w:val="en-US"/>
              </w:rPr>
            </w:pPr>
            <w:r w:rsidRPr="00364CBC">
              <w:rPr>
                <w:rFonts w:ascii="Arial" w:eastAsia="Times New Roman" w:hAnsi="Arial" w:cs="Arial"/>
                <w:color w:val="000000"/>
                <w:sz w:val="20"/>
                <w:szCs w:val="20"/>
                <w:lang w:val="en-US"/>
              </w:rPr>
              <w:t>IS-P1</w:t>
            </w:r>
          </w:p>
        </w:tc>
        <w:tc>
          <w:tcPr>
            <w:tcW w:w="574" w:type="dxa"/>
            <w:tcBorders>
              <w:top w:val="nil"/>
              <w:left w:val="nil"/>
              <w:bottom w:val="single" w:sz="4" w:space="0" w:color="auto"/>
              <w:right w:val="nil"/>
            </w:tcBorders>
            <w:shd w:val="clear" w:color="auto" w:fill="auto"/>
            <w:noWrap/>
            <w:vAlign w:val="bottom"/>
            <w:hideMark/>
          </w:tcPr>
          <w:p w14:paraId="610130F4" w14:textId="2B0AC774" w:rsidR="002D74D4" w:rsidRPr="00364CBC" w:rsidRDefault="00CF0893" w:rsidP="00061D8C">
            <w:pPr>
              <w:spacing w:line="276" w:lineRule="auto"/>
              <w:rPr>
                <w:rFonts w:ascii="Arial" w:eastAsia="Times New Roman" w:hAnsi="Arial" w:cs="Arial"/>
                <w:color w:val="000000"/>
                <w:sz w:val="20"/>
                <w:szCs w:val="20"/>
                <w:lang w:val="en-US"/>
              </w:rPr>
            </w:pPr>
            <w:r w:rsidRPr="00364CBC">
              <w:rPr>
                <w:rFonts w:ascii="Arial" w:eastAsia="Times New Roman" w:hAnsi="Arial" w:cs="Arial"/>
                <w:color w:val="000000"/>
                <w:sz w:val="20"/>
                <w:szCs w:val="20"/>
                <w:lang w:val="en-US"/>
              </w:rPr>
              <w:t>-20</w:t>
            </w:r>
          </w:p>
        </w:tc>
        <w:tc>
          <w:tcPr>
            <w:tcW w:w="773" w:type="dxa"/>
            <w:tcBorders>
              <w:top w:val="nil"/>
              <w:left w:val="nil"/>
              <w:bottom w:val="single" w:sz="4" w:space="0" w:color="auto"/>
              <w:right w:val="nil"/>
            </w:tcBorders>
            <w:shd w:val="clear" w:color="auto" w:fill="auto"/>
            <w:noWrap/>
            <w:vAlign w:val="bottom"/>
            <w:hideMark/>
          </w:tcPr>
          <w:p w14:paraId="05BFD89C" w14:textId="7F5371BE" w:rsidR="002D74D4" w:rsidRPr="00364CBC" w:rsidRDefault="00CF0893" w:rsidP="00061D8C">
            <w:pPr>
              <w:spacing w:line="276" w:lineRule="auto"/>
              <w:jc w:val="center"/>
              <w:rPr>
                <w:rFonts w:ascii="Arial" w:eastAsia="Times New Roman" w:hAnsi="Arial" w:cs="Arial"/>
                <w:color w:val="000000"/>
                <w:sz w:val="20"/>
                <w:szCs w:val="20"/>
                <w:lang w:val="en-US"/>
              </w:rPr>
            </w:pPr>
            <w:r w:rsidRPr="00364CBC">
              <w:rPr>
                <w:rFonts w:ascii="Arial" w:eastAsia="Times New Roman" w:hAnsi="Arial" w:cs="Arial"/>
                <w:color w:val="000000"/>
                <w:sz w:val="20"/>
                <w:szCs w:val="20"/>
                <w:lang w:val="en-US"/>
              </w:rPr>
              <w:t>0.248</w:t>
            </w:r>
          </w:p>
        </w:tc>
        <w:tc>
          <w:tcPr>
            <w:tcW w:w="708" w:type="dxa"/>
            <w:tcBorders>
              <w:top w:val="nil"/>
              <w:left w:val="nil"/>
              <w:bottom w:val="single" w:sz="4" w:space="0" w:color="auto"/>
              <w:right w:val="nil"/>
            </w:tcBorders>
            <w:shd w:val="clear" w:color="auto" w:fill="auto"/>
            <w:noWrap/>
            <w:vAlign w:val="bottom"/>
            <w:hideMark/>
          </w:tcPr>
          <w:p w14:paraId="2BE59597" w14:textId="497B116F" w:rsidR="002D74D4" w:rsidRPr="00364CBC" w:rsidRDefault="002D74D4" w:rsidP="00954BA6">
            <w:pPr>
              <w:spacing w:line="276" w:lineRule="auto"/>
              <w:jc w:val="center"/>
              <w:rPr>
                <w:rFonts w:ascii="Arial" w:eastAsia="Times New Roman" w:hAnsi="Arial" w:cs="Arial"/>
                <w:color w:val="000000"/>
                <w:sz w:val="20"/>
                <w:szCs w:val="20"/>
                <w:lang w:val="en-US"/>
              </w:rPr>
            </w:pPr>
            <w:r w:rsidRPr="00364CBC">
              <w:rPr>
                <w:rFonts w:ascii="Arial" w:eastAsia="Times New Roman" w:hAnsi="Arial" w:cs="Arial"/>
                <w:color w:val="000000"/>
                <w:sz w:val="20"/>
                <w:szCs w:val="20"/>
                <w:lang w:val="en-US"/>
              </w:rPr>
              <w:t>0.</w:t>
            </w:r>
            <w:r w:rsidR="00954BA6" w:rsidRPr="00364CBC">
              <w:rPr>
                <w:rFonts w:ascii="Arial" w:eastAsia="Times New Roman" w:hAnsi="Arial" w:cs="Arial"/>
                <w:color w:val="000000"/>
                <w:sz w:val="20"/>
                <w:szCs w:val="20"/>
                <w:lang w:val="en-US"/>
              </w:rPr>
              <w:t>57</w:t>
            </w:r>
          </w:p>
        </w:tc>
        <w:tc>
          <w:tcPr>
            <w:tcW w:w="709" w:type="dxa"/>
            <w:tcBorders>
              <w:top w:val="nil"/>
              <w:left w:val="nil"/>
              <w:bottom w:val="single" w:sz="4" w:space="0" w:color="auto"/>
              <w:right w:val="nil"/>
            </w:tcBorders>
            <w:shd w:val="clear" w:color="auto" w:fill="auto"/>
            <w:noWrap/>
            <w:vAlign w:val="bottom"/>
            <w:hideMark/>
          </w:tcPr>
          <w:p w14:paraId="21A88F2F" w14:textId="77777777" w:rsidR="002D74D4" w:rsidRPr="00364CBC" w:rsidRDefault="002D74D4" w:rsidP="00061D8C">
            <w:pPr>
              <w:spacing w:line="276" w:lineRule="auto"/>
              <w:jc w:val="center"/>
              <w:rPr>
                <w:rFonts w:ascii="Arial" w:eastAsia="Times New Roman" w:hAnsi="Arial" w:cs="Arial"/>
                <w:color w:val="000000"/>
                <w:sz w:val="20"/>
                <w:szCs w:val="20"/>
                <w:lang w:val="en-US"/>
              </w:rPr>
            </w:pPr>
            <w:r w:rsidRPr="00364CBC">
              <w:rPr>
                <w:rFonts w:ascii="Arial" w:eastAsia="Times New Roman" w:hAnsi="Arial" w:cs="Arial"/>
                <w:color w:val="000000"/>
                <w:sz w:val="20"/>
                <w:szCs w:val="20"/>
                <w:lang w:val="en-US"/>
              </w:rPr>
              <w:t>0.27</w:t>
            </w:r>
          </w:p>
        </w:tc>
        <w:tc>
          <w:tcPr>
            <w:tcW w:w="992" w:type="dxa"/>
            <w:tcBorders>
              <w:top w:val="nil"/>
              <w:left w:val="nil"/>
              <w:bottom w:val="single" w:sz="4" w:space="0" w:color="auto"/>
              <w:right w:val="nil"/>
            </w:tcBorders>
            <w:shd w:val="clear" w:color="auto" w:fill="auto"/>
            <w:noWrap/>
            <w:vAlign w:val="bottom"/>
            <w:hideMark/>
          </w:tcPr>
          <w:p w14:paraId="5A89C2EF" w14:textId="603479B0" w:rsidR="002D74D4" w:rsidRPr="00364CBC" w:rsidRDefault="002D74D4" w:rsidP="00473604">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lang w:val="en-US"/>
              </w:rPr>
              <w:t>27.</w:t>
            </w:r>
            <w:r w:rsidR="00473604" w:rsidRPr="00364CBC">
              <w:rPr>
                <w:rFonts w:ascii="Arial" w:eastAsia="Times New Roman" w:hAnsi="Arial" w:cs="Arial"/>
                <w:color w:val="000000"/>
                <w:sz w:val="20"/>
                <w:szCs w:val="20"/>
              </w:rPr>
              <w:t>1</w:t>
            </w:r>
          </w:p>
        </w:tc>
        <w:tc>
          <w:tcPr>
            <w:tcW w:w="709" w:type="dxa"/>
            <w:tcBorders>
              <w:top w:val="nil"/>
              <w:left w:val="nil"/>
              <w:bottom w:val="single" w:sz="4" w:space="0" w:color="auto"/>
              <w:right w:val="nil"/>
            </w:tcBorders>
            <w:shd w:val="clear" w:color="auto" w:fill="auto"/>
            <w:noWrap/>
            <w:vAlign w:val="bottom"/>
            <w:hideMark/>
          </w:tcPr>
          <w:p w14:paraId="720821E3" w14:textId="77777777" w:rsidR="002D74D4" w:rsidRPr="00364CBC" w:rsidRDefault="002D74D4" w:rsidP="00061D8C">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w:t>
            </w:r>
          </w:p>
        </w:tc>
        <w:tc>
          <w:tcPr>
            <w:tcW w:w="850" w:type="dxa"/>
            <w:tcBorders>
              <w:top w:val="nil"/>
              <w:left w:val="nil"/>
              <w:bottom w:val="single" w:sz="4" w:space="0" w:color="auto"/>
              <w:right w:val="nil"/>
            </w:tcBorders>
            <w:shd w:val="clear" w:color="auto" w:fill="auto"/>
            <w:noWrap/>
            <w:vAlign w:val="bottom"/>
            <w:hideMark/>
          </w:tcPr>
          <w:p w14:paraId="3D090437" w14:textId="77777777" w:rsidR="002D74D4" w:rsidRPr="00364CBC" w:rsidRDefault="002D74D4" w:rsidP="00061D8C">
            <w:pPr>
              <w:spacing w:line="276" w:lineRule="auto"/>
              <w:jc w:val="center"/>
              <w:rPr>
                <w:rFonts w:eastAsia="Times New Roman"/>
                <w:sz w:val="20"/>
                <w:szCs w:val="20"/>
              </w:rPr>
            </w:pPr>
            <w:r w:rsidRPr="00364CBC">
              <w:rPr>
                <w:rFonts w:eastAsia="Times New Roman"/>
                <w:sz w:val="20"/>
                <w:szCs w:val="20"/>
              </w:rPr>
              <w:t>-</w:t>
            </w:r>
          </w:p>
        </w:tc>
        <w:tc>
          <w:tcPr>
            <w:tcW w:w="993" w:type="dxa"/>
            <w:tcBorders>
              <w:top w:val="nil"/>
              <w:left w:val="nil"/>
              <w:bottom w:val="single" w:sz="4" w:space="0" w:color="auto"/>
              <w:right w:val="nil"/>
            </w:tcBorders>
            <w:shd w:val="clear" w:color="auto" w:fill="auto"/>
            <w:noWrap/>
            <w:vAlign w:val="bottom"/>
            <w:hideMark/>
          </w:tcPr>
          <w:p w14:paraId="1DF38A79" w14:textId="09026A5E" w:rsidR="002D74D4" w:rsidRPr="00364CBC" w:rsidRDefault="002D74D4" w:rsidP="00473604">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24.</w:t>
            </w:r>
            <w:r w:rsidR="00473604" w:rsidRPr="00364CBC">
              <w:rPr>
                <w:rFonts w:ascii="Arial" w:eastAsia="Times New Roman" w:hAnsi="Arial" w:cs="Arial"/>
                <w:color w:val="000000"/>
                <w:sz w:val="20"/>
                <w:szCs w:val="20"/>
              </w:rPr>
              <w:t>2</w:t>
            </w:r>
          </w:p>
        </w:tc>
        <w:tc>
          <w:tcPr>
            <w:tcW w:w="712" w:type="dxa"/>
            <w:tcBorders>
              <w:top w:val="nil"/>
              <w:left w:val="nil"/>
              <w:bottom w:val="single" w:sz="4" w:space="0" w:color="auto"/>
              <w:right w:val="nil"/>
            </w:tcBorders>
            <w:shd w:val="clear" w:color="auto" w:fill="auto"/>
            <w:noWrap/>
            <w:vAlign w:val="bottom"/>
            <w:hideMark/>
          </w:tcPr>
          <w:p w14:paraId="23140B4A" w14:textId="70616187" w:rsidR="002D74D4" w:rsidRPr="00364CBC" w:rsidRDefault="00473604" w:rsidP="000D4009">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29.</w:t>
            </w:r>
            <w:r w:rsidR="000D4009" w:rsidRPr="00364CBC">
              <w:rPr>
                <w:rFonts w:ascii="Arial" w:eastAsia="Times New Roman" w:hAnsi="Arial" w:cs="Arial"/>
                <w:color w:val="000000"/>
                <w:sz w:val="20"/>
                <w:szCs w:val="20"/>
              </w:rPr>
              <w:t>8</w:t>
            </w:r>
          </w:p>
        </w:tc>
        <w:tc>
          <w:tcPr>
            <w:tcW w:w="708" w:type="dxa"/>
            <w:tcBorders>
              <w:top w:val="nil"/>
              <w:left w:val="nil"/>
              <w:bottom w:val="single" w:sz="4" w:space="0" w:color="auto"/>
              <w:right w:val="nil"/>
            </w:tcBorders>
            <w:shd w:val="clear" w:color="auto" w:fill="auto"/>
            <w:noWrap/>
            <w:vAlign w:val="bottom"/>
            <w:hideMark/>
          </w:tcPr>
          <w:p w14:paraId="5301ECB9" w14:textId="33ABA068" w:rsidR="002D74D4" w:rsidRPr="00364CBC" w:rsidRDefault="000D4009" w:rsidP="00061D8C">
            <w:pPr>
              <w:spacing w:line="276" w:lineRule="auto"/>
              <w:jc w:val="center"/>
              <w:rPr>
                <w:rFonts w:ascii="Arial" w:eastAsia="Times New Roman" w:hAnsi="Arial" w:cs="Arial"/>
                <w:color w:val="000000"/>
                <w:sz w:val="20"/>
                <w:szCs w:val="20"/>
              </w:rPr>
            </w:pPr>
            <w:r w:rsidRPr="00364CBC">
              <w:rPr>
                <w:rFonts w:ascii="Arial" w:eastAsia="Times New Roman" w:hAnsi="Arial" w:cs="Arial"/>
                <w:color w:val="000000"/>
                <w:sz w:val="20"/>
                <w:szCs w:val="20"/>
              </w:rPr>
              <w:t>47</w:t>
            </w:r>
          </w:p>
        </w:tc>
      </w:tr>
    </w:tbl>
    <w:p w14:paraId="5FB3A6B0" w14:textId="77777777" w:rsidR="00C45CC9" w:rsidRPr="00364CBC" w:rsidRDefault="00C45CC9" w:rsidP="00780E8B">
      <w:pPr>
        <w:spacing w:before="120" w:line="360" w:lineRule="auto"/>
        <w:jc w:val="both"/>
        <w:rPr>
          <w:rFonts w:ascii="Arial" w:hAnsi="Arial" w:cs="Arial"/>
          <w:lang w:val="en-US"/>
        </w:rPr>
      </w:pPr>
    </w:p>
    <w:p w14:paraId="2D5BCE81" w14:textId="7B4ED113" w:rsidR="002D74D4" w:rsidRPr="00364CBC" w:rsidRDefault="00560776" w:rsidP="00E610F0">
      <w:pPr>
        <w:spacing w:before="120" w:line="360" w:lineRule="auto"/>
        <w:ind w:firstLine="284"/>
        <w:jc w:val="both"/>
        <w:rPr>
          <w:rFonts w:ascii="Arial" w:hAnsi="Arial" w:cs="Arial"/>
          <w:lang w:val="en-US"/>
        </w:rPr>
      </w:pPr>
      <w:r w:rsidRPr="00364CBC">
        <w:rPr>
          <w:rFonts w:ascii="Arial" w:hAnsi="Arial" w:cs="Arial"/>
          <w:lang w:val="en-US"/>
        </w:rPr>
        <w:t xml:space="preserve">Then using different proportion of time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3a 1</m:t>
            </m:r>
          </m:sub>
        </m:sSub>
      </m:oMath>
      <w:r w:rsidRPr="00364CBC">
        <w:rPr>
          <w:rFonts w:ascii="Arial" w:hAnsi="Arial" w:cs="Arial"/>
          <w:lang w:val="en-US"/>
        </w:rPr>
        <w:t xml:space="preserve"> and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3</m:t>
            </m:r>
            <m:r>
              <w:rPr>
                <w:rFonts w:ascii="Cambria Math" w:hAnsi="Cambria Math" w:cs="Arial"/>
              </w:rPr>
              <m:t>a</m:t>
            </m:r>
            <m:r>
              <w:rPr>
                <w:rFonts w:ascii="Cambria Math" w:hAnsi="Cambria Math" w:cs="Arial"/>
                <w:lang w:val="en-US"/>
              </w:rPr>
              <m:t xml:space="preserve"> 2</m:t>
            </m:r>
          </m:sub>
        </m:sSub>
      </m:oMath>
      <w:r w:rsidRPr="00364CBC">
        <w:rPr>
          <w:rFonts w:ascii="Arial" w:hAnsi="Arial" w:cs="Arial"/>
          <w:lang w:val="en-US"/>
        </w:rPr>
        <w:t xml:space="preserve">, during which the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r>
              <w:rPr>
                <w:rFonts w:ascii="Cambria Math" w:hAnsi="Cambria Math" w:cs="Arial"/>
                <w:lang w:val="en-US"/>
              </w:rPr>
              <m:t xml:space="preserve"> 3</m:t>
            </m:r>
            <m:r>
              <w:rPr>
                <w:rFonts w:ascii="Cambria Math" w:hAnsi="Cambria Math" w:cs="Arial"/>
              </w:rPr>
              <m:t>a</m:t>
            </m:r>
          </m:sub>
        </m:sSub>
      </m:oMath>
      <w:r w:rsidRPr="00364CBC">
        <w:rPr>
          <w:rFonts w:ascii="Arial" w:hAnsi="Arial" w:cs="Arial"/>
          <w:lang w:val="en-US"/>
        </w:rPr>
        <w:t xml:space="preserve"> is </w:t>
      </w:r>
      <w:r w:rsidR="000976C1" w:rsidRPr="00364CBC">
        <w:rPr>
          <w:rFonts w:ascii="Arial" w:hAnsi="Arial" w:cs="Arial"/>
          <w:lang w:val="en-US"/>
        </w:rPr>
        <w:t>accumulated</w:t>
      </w:r>
      <w:r w:rsidRPr="00364CBC">
        <w:rPr>
          <w:rFonts w:ascii="Arial" w:hAnsi="Arial" w:cs="Arial"/>
          <w:lang w:val="en-US"/>
        </w:rPr>
        <w:t xml:space="preserve">, </w:t>
      </w:r>
      <w:r w:rsidR="00C45CC9" w:rsidRPr="00364CBC">
        <w:rPr>
          <w:rFonts w:ascii="Arial" w:hAnsi="Arial" w:cs="Arial"/>
          <w:lang w:val="en-US"/>
        </w:rPr>
        <w:t xml:space="preserve">duration of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3</m:t>
            </m:r>
            <m:r>
              <w:rPr>
                <w:rFonts w:ascii="Cambria Math" w:hAnsi="Cambria Math" w:cs="Arial"/>
              </w:rPr>
              <m:t>a</m:t>
            </m:r>
          </m:sub>
        </m:sSub>
      </m:oMath>
      <w:r w:rsidRPr="00364CBC">
        <w:rPr>
          <w:rFonts w:ascii="Arial" w:hAnsi="Arial" w:cs="Arial"/>
          <w:lang w:val="en-US"/>
        </w:rPr>
        <w:t xml:space="preserve"> </w:t>
      </w:r>
      <w:r w:rsidR="00C45CC9" w:rsidRPr="00364CBC">
        <w:rPr>
          <w:rFonts w:ascii="Arial" w:hAnsi="Arial" w:cs="Arial"/>
          <w:lang w:val="en-US"/>
        </w:rPr>
        <w:t>can be assessed</w:t>
      </w:r>
      <w:r w:rsidRPr="00364CBC">
        <w:rPr>
          <w:rFonts w:ascii="Arial" w:hAnsi="Arial" w:cs="Arial"/>
          <w:lang w:val="en-US"/>
        </w:rPr>
        <w:t xml:space="preserve"> for sample IS-P1</w:t>
      </w:r>
      <w:r w:rsidR="00135F7D" w:rsidRPr="00364CBC">
        <w:rPr>
          <w:rFonts w:ascii="Arial" w:hAnsi="Arial" w:cs="Arial"/>
          <w:lang w:val="en-US"/>
        </w:rPr>
        <w:t xml:space="preserve"> (Table S9)</w:t>
      </w:r>
      <w:r w:rsidRPr="00364CBC">
        <w:rPr>
          <w:rFonts w:ascii="Arial" w:hAnsi="Arial" w:cs="Arial"/>
          <w:lang w:val="en-US"/>
        </w:rPr>
        <w:t xml:space="preserve"> between both extreme scenarios (</w:t>
      </w:r>
      <w:r w:rsidR="005D21BF" w:rsidRPr="00364CBC">
        <w:rPr>
          <w:rFonts w:ascii="Arial" w:hAnsi="Arial" w:cs="Arial"/>
          <w:lang w:val="en-US"/>
        </w:rPr>
        <w:t xml:space="preserve">i.e. max and min durations; </w:t>
      </w:r>
      <w:r w:rsidRPr="00364CBC">
        <w:rPr>
          <w:rFonts w:ascii="Arial" w:hAnsi="Arial" w:cs="Arial"/>
          <w:lang w:val="en-US"/>
        </w:rPr>
        <w:t>Table S</w:t>
      </w:r>
      <w:r w:rsidR="00135F7D" w:rsidRPr="00364CBC">
        <w:rPr>
          <w:rFonts w:ascii="Arial" w:hAnsi="Arial" w:cs="Arial"/>
          <w:lang w:val="en-US"/>
        </w:rPr>
        <w:t>8</w:t>
      </w:r>
      <w:r w:rsidRPr="00364CBC">
        <w:rPr>
          <w:rFonts w:ascii="Arial" w:hAnsi="Arial" w:cs="Arial"/>
          <w:lang w:val="en-US"/>
        </w:rPr>
        <w:t>).</w:t>
      </w:r>
    </w:p>
    <w:p w14:paraId="6448747D" w14:textId="586949D7" w:rsidR="00D52890" w:rsidRPr="00364CBC" w:rsidRDefault="002D74D4" w:rsidP="00A4399A">
      <w:pPr>
        <w:spacing w:before="120"/>
        <w:ind w:firstLine="284"/>
        <w:jc w:val="both"/>
        <w:rPr>
          <w:rFonts w:ascii="Arial" w:hAnsi="Arial" w:cs="Arial"/>
          <w:sz w:val="22"/>
          <w:szCs w:val="22"/>
          <w:lang w:val="en-US"/>
        </w:rPr>
      </w:pPr>
      <w:r w:rsidRPr="00364CBC">
        <w:rPr>
          <w:rFonts w:ascii="Arial" w:hAnsi="Arial" w:cs="Arial"/>
          <w:b/>
          <w:sz w:val="22"/>
          <w:szCs w:val="22"/>
          <w:lang w:val="en-US"/>
        </w:rPr>
        <w:t>Table S</w:t>
      </w:r>
      <w:r w:rsidR="00F1454E" w:rsidRPr="00364CBC">
        <w:rPr>
          <w:rFonts w:ascii="Arial" w:hAnsi="Arial" w:cs="Arial"/>
          <w:b/>
          <w:sz w:val="22"/>
          <w:szCs w:val="22"/>
          <w:lang w:val="en-US"/>
        </w:rPr>
        <w:t>9</w:t>
      </w:r>
      <w:r w:rsidRPr="00364CBC">
        <w:rPr>
          <w:rFonts w:ascii="Arial" w:hAnsi="Arial" w:cs="Arial"/>
          <w:sz w:val="22"/>
          <w:szCs w:val="22"/>
          <w:lang w:val="en-US"/>
        </w:rPr>
        <w:t xml:space="preserve">: </w:t>
      </w:r>
      <w:r w:rsidR="004B69E5" w:rsidRPr="00364CBC">
        <w:rPr>
          <w:rFonts w:ascii="Arial" w:hAnsi="Arial" w:cs="Arial"/>
          <w:sz w:val="22"/>
          <w:szCs w:val="22"/>
          <w:lang w:val="en-US"/>
        </w:rPr>
        <w:t>Range</w:t>
      </w:r>
      <w:r w:rsidR="001C06D6">
        <w:rPr>
          <w:rFonts w:ascii="Arial" w:hAnsi="Arial" w:cs="Arial"/>
          <w:sz w:val="22"/>
          <w:szCs w:val="22"/>
          <w:lang w:val="en-US"/>
        </w:rPr>
        <w:t>s</w:t>
      </w:r>
      <w:r w:rsidR="004B69E5" w:rsidRPr="00364CBC">
        <w:rPr>
          <w:rFonts w:ascii="Arial" w:hAnsi="Arial" w:cs="Arial"/>
          <w:sz w:val="22"/>
          <w:szCs w:val="22"/>
          <w:lang w:val="en-US"/>
        </w:rPr>
        <w:t xml:space="preserve"> of possible duration of time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r>
              <w:rPr>
                <w:rFonts w:ascii="Cambria Math" w:hAnsi="Cambria Math" w:cs="Arial"/>
                <w:sz w:val="22"/>
                <w:szCs w:val="22"/>
              </w:rPr>
              <m:t>a</m:t>
            </m:r>
          </m:sub>
        </m:sSub>
      </m:oMath>
      <w:r w:rsidR="004B69E5" w:rsidRPr="00364CBC">
        <w:rPr>
          <w:rFonts w:ascii="Arial" w:hAnsi="Arial" w:cs="Arial"/>
          <w:sz w:val="22"/>
          <w:szCs w:val="22"/>
          <w:lang w:val="en-US"/>
        </w:rPr>
        <w:t xml:space="preserve">, i.e from IS-P1 deposition until IS-P2 deposition, where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r>
              <w:rPr>
                <w:rFonts w:ascii="Cambria Math" w:hAnsi="Cambria Math" w:cs="Arial"/>
                <w:sz w:val="22"/>
                <w:szCs w:val="22"/>
              </w:rPr>
              <m:t>a</m:t>
            </m:r>
            <m:r>
              <w:rPr>
                <w:rFonts w:ascii="Cambria Math" w:hAnsi="Cambria Math" w:cs="Arial"/>
                <w:sz w:val="22"/>
                <w:szCs w:val="22"/>
                <w:lang w:val="en-US"/>
              </w:rPr>
              <m:t xml:space="preserve"> 1</m:t>
            </m:r>
          </m:sub>
        </m:sSub>
      </m:oMath>
      <w:r w:rsidR="004B69E5" w:rsidRPr="00364CBC">
        <w:rPr>
          <w:rFonts w:ascii="Arial" w:hAnsi="Arial" w:cs="Arial"/>
          <w:sz w:val="22"/>
          <w:szCs w:val="22"/>
          <w:lang w:val="en-US"/>
        </w:rPr>
        <w:t xml:space="preserve"> represents the time without carbonate and </w:t>
      </w:r>
      <m:oMath>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e</m:t>
            </m:r>
            <m:r>
              <w:rPr>
                <w:rFonts w:ascii="Cambria Math" w:hAnsi="Cambria Math" w:cs="Arial"/>
                <w:sz w:val="22"/>
                <w:szCs w:val="22"/>
                <w:lang w:val="en-US"/>
              </w:rPr>
              <m:t xml:space="preserve"> 3a 1</m:t>
            </m:r>
          </m:sub>
        </m:sSub>
      </m:oMath>
      <w:r w:rsidR="004B69E5" w:rsidRPr="00364CBC">
        <w:rPr>
          <w:rFonts w:ascii="Arial" w:hAnsi="Arial" w:cs="Arial"/>
          <w:sz w:val="22"/>
          <w:szCs w:val="22"/>
          <w:lang w:val="en-US"/>
        </w:rPr>
        <w:t xml:space="preserve"> represents the proportion of the </w:t>
      </w:r>
      <m:oMath>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e</m:t>
            </m:r>
            <m:r>
              <w:rPr>
                <w:rFonts w:ascii="Cambria Math" w:hAnsi="Cambria Math" w:cs="Arial"/>
                <w:sz w:val="22"/>
                <w:szCs w:val="22"/>
                <w:lang w:val="en-US"/>
              </w:rPr>
              <m:t xml:space="preserve"> 3a</m:t>
            </m:r>
          </m:sub>
        </m:sSub>
      </m:oMath>
      <w:r w:rsidR="004B69E5" w:rsidRPr="00364CBC">
        <w:rPr>
          <w:rFonts w:ascii="Arial" w:hAnsi="Arial" w:cs="Arial"/>
          <w:sz w:val="22"/>
          <w:szCs w:val="22"/>
          <w:lang w:val="en-US"/>
        </w:rPr>
        <w:t xml:space="preserve"> (Equ. 6) </w:t>
      </w:r>
      <w:r w:rsidR="000976C1" w:rsidRPr="00364CBC">
        <w:rPr>
          <w:rFonts w:ascii="Arial" w:hAnsi="Arial" w:cs="Arial"/>
          <w:sz w:val="22"/>
          <w:szCs w:val="22"/>
          <w:lang w:val="en-US"/>
        </w:rPr>
        <w:t>accumulated</w:t>
      </w:r>
      <w:r w:rsidR="004B69E5" w:rsidRPr="00364CBC">
        <w:rPr>
          <w:rFonts w:ascii="Arial" w:hAnsi="Arial" w:cs="Arial"/>
          <w:sz w:val="22"/>
          <w:szCs w:val="22"/>
          <w:lang w:val="en-US"/>
        </w:rPr>
        <w:t xml:space="preserve"> during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r>
              <w:rPr>
                <w:rFonts w:ascii="Cambria Math" w:hAnsi="Cambria Math" w:cs="Arial"/>
                <w:sz w:val="22"/>
                <w:szCs w:val="22"/>
              </w:rPr>
              <m:t>a</m:t>
            </m:r>
            <m:r>
              <w:rPr>
                <w:rFonts w:ascii="Cambria Math" w:hAnsi="Cambria Math" w:cs="Arial"/>
                <w:sz w:val="22"/>
                <w:szCs w:val="22"/>
                <w:lang w:val="en-US"/>
              </w:rPr>
              <m:t xml:space="preserve"> 1</m:t>
            </m:r>
          </m:sub>
        </m:sSub>
      </m:oMath>
      <w:r w:rsidR="004B69E5" w:rsidRPr="00364CBC">
        <w:rPr>
          <w:rFonts w:ascii="Arial" w:hAnsi="Arial" w:cs="Arial"/>
          <w:sz w:val="22"/>
          <w:szCs w:val="22"/>
          <w:lang w:val="en-US"/>
        </w:rPr>
        <w:t xml:space="preserve">, and where where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r>
              <w:rPr>
                <w:rFonts w:ascii="Cambria Math" w:hAnsi="Cambria Math" w:cs="Arial"/>
                <w:sz w:val="22"/>
                <w:szCs w:val="22"/>
              </w:rPr>
              <m:t>a</m:t>
            </m:r>
            <m:r>
              <w:rPr>
                <w:rFonts w:ascii="Cambria Math" w:hAnsi="Cambria Math" w:cs="Arial"/>
                <w:sz w:val="22"/>
                <w:szCs w:val="22"/>
                <w:lang w:val="en-US"/>
              </w:rPr>
              <m:t xml:space="preserve"> 2</m:t>
            </m:r>
          </m:sub>
        </m:sSub>
      </m:oMath>
      <w:r w:rsidR="004B69E5" w:rsidRPr="00364CBC">
        <w:rPr>
          <w:rFonts w:ascii="Arial" w:hAnsi="Arial" w:cs="Arial"/>
          <w:sz w:val="22"/>
          <w:szCs w:val="22"/>
          <w:lang w:val="en-US"/>
        </w:rPr>
        <w:t xml:space="preserve"> represents the time with carbonate and </w:t>
      </w:r>
      <m:oMath>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e</m:t>
            </m:r>
            <m:r>
              <w:rPr>
                <w:rFonts w:ascii="Cambria Math" w:hAnsi="Cambria Math" w:cs="Arial"/>
                <w:sz w:val="22"/>
                <w:szCs w:val="22"/>
                <w:lang w:val="en-US"/>
              </w:rPr>
              <m:t xml:space="preserve"> 3a 2</m:t>
            </m:r>
          </m:sub>
        </m:sSub>
      </m:oMath>
      <w:r w:rsidR="004B69E5" w:rsidRPr="00364CBC">
        <w:rPr>
          <w:rFonts w:ascii="Arial" w:hAnsi="Arial" w:cs="Arial"/>
          <w:sz w:val="22"/>
          <w:szCs w:val="22"/>
          <w:lang w:val="en-US"/>
        </w:rPr>
        <w:t xml:space="preserve"> represents the proportion of the </w:t>
      </w:r>
      <m:oMath>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e</m:t>
            </m:r>
            <m:r>
              <w:rPr>
                <w:rFonts w:ascii="Cambria Math" w:hAnsi="Cambria Math" w:cs="Arial"/>
                <w:sz w:val="22"/>
                <w:szCs w:val="22"/>
                <w:lang w:val="en-US"/>
              </w:rPr>
              <m:t xml:space="preserve"> 3a</m:t>
            </m:r>
          </m:sub>
        </m:sSub>
      </m:oMath>
      <w:r w:rsidR="004B69E5" w:rsidRPr="00364CBC">
        <w:rPr>
          <w:rFonts w:ascii="Arial" w:hAnsi="Arial" w:cs="Arial"/>
          <w:sz w:val="22"/>
          <w:szCs w:val="22"/>
          <w:lang w:val="en-US"/>
        </w:rPr>
        <w:t xml:space="preserve"> (Equ. 6) </w:t>
      </w:r>
      <w:r w:rsidR="000976C1" w:rsidRPr="00364CBC">
        <w:rPr>
          <w:rFonts w:ascii="Arial" w:hAnsi="Arial" w:cs="Arial"/>
          <w:sz w:val="22"/>
          <w:szCs w:val="22"/>
          <w:lang w:val="en-US"/>
        </w:rPr>
        <w:t>accumulated</w:t>
      </w:r>
      <w:r w:rsidR="004B69E5" w:rsidRPr="00364CBC">
        <w:rPr>
          <w:rFonts w:ascii="Arial" w:hAnsi="Arial" w:cs="Arial"/>
          <w:sz w:val="22"/>
          <w:szCs w:val="22"/>
          <w:lang w:val="en-US"/>
        </w:rPr>
        <w:t xml:space="preserve"> during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r>
              <w:rPr>
                <w:rFonts w:ascii="Cambria Math" w:hAnsi="Cambria Math" w:cs="Arial"/>
                <w:sz w:val="22"/>
                <w:szCs w:val="22"/>
              </w:rPr>
              <m:t>a</m:t>
            </m:r>
            <m:r>
              <w:rPr>
                <w:rFonts w:ascii="Cambria Math" w:hAnsi="Cambria Math" w:cs="Arial"/>
                <w:sz w:val="22"/>
                <w:szCs w:val="22"/>
                <w:lang w:val="en-US"/>
              </w:rPr>
              <m:t xml:space="preserve"> 2</m:t>
            </m:r>
          </m:sub>
        </m:sSub>
      </m:oMath>
      <w:r w:rsidR="004B69E5" w:rsidRPr="00364CBC">
        <w:rPr>
          <w:rFonts w:ascii="Arial" w:hAnsi="Arial" w:cs="Arial"/>
          <w:sz w:val="22"/>
          <w:szCs w:val="22"/>
          <w:lang w:val="en-US"/>
        </w:rPr>
        <w:t xml:space="preserve">. </w:t>
      </w:r>
      <w:r w:rsidR="001C01DD">
        <w:rPr>
          <w:rFonts w:ascii="Arial" w:hAnsi="Arial" w:cs="Arial"/>
          <w:sz w:val="22"/>
          <w:szCs w:val="22"/>
          <w:lang w:val="en-US"/>
        </w:rPr>
        <w:t>Consequently</w:t>
      </w:r>
      <w:r w:rsidR="0093164A">
        <w:rPr>
          <w:rFonts w:ascii="Arial" w:hAnsi="Arial" w:cs="Arial"/>
          <w:sz w:val="22"/>
          <w:szCs w:val="22"/>
          <w:lang w:val="en-US"/>
        </w:rPr>
        <w:t xml:space="preserve">, </w:t>
      </w:r>
      <w:r w:rsidR="001C01DD">
        <w:rPr>
          <w:rFonts w:ascii="Arial" w:hAnsi="Arial" w:cs="Arial"/>
          <w:sz w:val="22"/>
          <w:szCs w:val="22"/>
          <w:lang w:val="en-US"/>
        </w:rPr>
        <w:t xml:space="preserve">scenario I, i.e. the carbonate precipitated recently, </w:t>
      </w:r>
      <w:r w:rsidR="001C06D6">
        <w:rPr>
          <w:rFonts w:ascii="Arial" w:hAnsi="Arial" w:cs="Arial"/>
          <w:sz w:val="22"/>
          <w:szCs w:val="22"/>
          <w:lang w:val="en-US"/>
        </w:rPr>
        <w:t>gives</w:t>
      </w:r>
      <w:r w:rsidR="001C01DD">
        <w:rPr>
          <w:rFonts w:ascii="Arial" w:hAnsi="Arial" w:cs="Arial"/>
          <w:sz w:val="22"/>
          <w:szCs w:val="22"/>
          <w:lang w:val="en-US"/>
        </w:rPr>
        <w:t xml:space="preserve"> the maxim</w:t>
      </w:r>
      <w:r w:rsidR="0093164A">
        <w:rPr>
          <w:rFonts w:ascii="Arial" w:hAnsi="Arial" w:cs="Arial"/>
          <w:sz w:val="22"/>
          <w:szCs w:val="22"/>
          <w:lang w:val="en-US"/>
        </w:rPr>
        <w:t>um</w:t>
      </w:r>
      <w:r w:rsidR="001C01DD">
        <w:rPr>
          <w:rFonts w:ascii="Arial" w:hAnsi="Arial" w:cs="Arial"/>
          <w:sz w:val="22"/>
          <w:szCs w:val="22"/>
          <w:lang w:val="en-US"/>
        </w:rPr>
        <w:t xml:space="preserve"> duration of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r>
              <w:rPr>
                <w:rFonts w:ascii="Cambria Math" w:hAnsi="Cambria Math" w:cs="Arial"/>
                <w:sz w:val="22"/>
                <w:szCs w:val="22"/>
              </w:rPr>
              <m:t>a</m:t>
            </m:r>
          </m:sub>
        </m:sSub>
      </m:oMath>
      <w:r w:rsidR="001C01DD" w:rsidRPr="006F3FAC">
        <w:rPr>
          <w:rFonts w:ascii="Arial" w:hAnsi="Arial" w:cs="Arial"/>
          <w:sz w:val="22"/>
          <w:szCs w:val="22"/>
          <w:lang w:val="en-US"/>
        </w:rPr>
        <w:t xml:space="preserve"> (</w:t>
      </w:r>
      <w:r w:rsidR="001C01DD">
        <w:rPr>
          <w:rFonts w:ascii="Arial" w:hAnsi="Arial" w:cs="Arial"/>
          <w:sz w:val="22"/>
          <w:szCs w:val="22"/>
          <w:lang w:val="en-US"/>
        </w:rPr>
        <w:t xml:space="preserve">47.0 ka) where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r>
              <w:rPr>
                <w:rFonts w:ascii="Cambria Math" w:hAnsi="Cambria Math" w:cs="Arial"/>
                <w:sz w:val="22"/>
                <w:szCs w:val="22"/>
              </w:rPr>
              <m:t>a</m:t>
            </m:r>
            <m:r>
              <w:rPr>
                <w:rFonts w:ascii="Cambria Math" w:hAnsi="Cambria Math" w:cs="Arial"/>
                <w:sz w:val="22"/>
                <w:szCs w:val="22"/>
                <w:lang w:val="en-US"/>
              </w:rPr>
              <m:t xml:space="preserve"> 2</m:t>
            </m:r>
          </m:sub>
        </m:sSub>
      </m:oMath>
      <w:r w:rsidR="001C01DD" w:rsidRPr="006F3FAC">
        <w:rPr>
          <w:rFonts w:ascii="Arial" w:hAnsi="Arial" w:cs="Arial"/>
          <w:sz w:val="22"/>
          <w:szCs w:val="22"/>
          <w:lang w:val="en-US"/>
        </w:rPr>
        <w:t xml:space="preserve"> is </w:t>
      </w:r>
      <w:r w:rsidR="001C01DD">
        <w:rPr>
          <w:rFonts w:ascii="Arial" w:hAnsi="Arial" w:cs="Arial"/>
          <w:sz w:val="22"/>
          <w:szCs w:val="22"/>
          <w:lang w:val="en-US"/>
        </w:rPr>
        <w:t xml:space="preserve">0 ka. </w:t>
      </w:r>
      <w:r w:rsidR="0093164A">
        <w:rPr>
          <w:rFonts w:ascii="Arial" w:hAnsi="Arial" w:cs="Arial"/>
          <w:sz w:val="22"/>
          <w:szCs w:val="22"/>
          <w:lang w:val="en-US"/>
        </w:rPr>
        <w:t>Conversely,</w:t>
      </w:r>
      <w:r w:rsidR="001C01DD">
        <w:rPr>
          <w:rFonts w:ascii="Arial" w:hAnsi="Arial" w:cs="Arial"/>
          <w:sz w:val="22"/>
          <w:szCs w:val="22"/>
          <w:lang w:val="en-US"/>
        </w:rPr>
        <w:t xml:space="preserve"> scenario II, i.e. the carbonate precipitated instantaneously after the sediment deposition, </w:t>
      </w:r>
      <w:r w:rsidR="0093164A">
        <w:rPr>
          <w:rFonts w:ascii="Arial" w:hAnsi="Arial" w:cs="Arial"/>
          <w:sz w:val="22"/>
          <w:szCs w:val="22"/>
          <w:lang w:val="en-US"/>
        </w:rPr>
        <w:t>gives</w:t>
      </w:r>
      <w:r w:rsidR="001C01DD">
        <w:rPr>
          <w:rFonts w:ascii="Arial" w:hAnsi="Arial" w:cs="Arial"/>
          <w:sz w:val="22"/>
          <w:szCs w:val="22"/>
          <w:lang w:val="en-US"/>
        </w:rPr>
        <w:t xml:space="preserve"> the minim</w:t>
      </w:r>
      <w:r w:rsidR="0093164A">
        <w:rPr>
          <w:rFonts w:ascii="Arial" w:hAnsi="Arial" w:cs="Arial"/>
          <w:sz w:val="22"/>
          <w:szCs w:val="22"/>
          <w:lang w:val="en-US"/>
        </w:rPr>
        <w:t>um</w:t>
      </w:r>
      <w:r w:rsidR="001C01DD">
        <w:rPr>
          <w:rFonts w:ascii="Arial" w:hAnsi="Arial" w:cs="Arial"/>
          <w:sz w:val="22"/>
          <w:szCs w:val="22"/>
          <w:lang w:val="en-US"/>
        </w:rPr>
        <w:t xml:space="preserve"> duration of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r>
              <w:rPr>
                <w:rFonts w:ascii="Cambria Math" w:hAnsi="Cambria Math" w:cs="Arial"/>
                <w:sz w:val="22"/>
                <w:szCs w:val="22"/>
              </w:rPr>
              <m:t>a</m:t>
            </m:r>
          </m:sub>
        </m:sSub>
      </m:oMath>
      <w:r w:rsidR="001C01DD">
        <w:rPr>
          <w:rFonts w:ascii="Arial" w:hAnsi="Arial" w:cs="Arial"/>
          <w:sz w:val="22"/>
          <w:szCs w:val="22"/>
          <w:lang w:val="en-US"/>
        </w:rPr>
        <w:t xml:space="preserve"> (29.8 ka) where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r>
              <w:rPr>
                <w:rFonts w:ascii="Cambria Math" w:hAnsi="Cambria Math" w:cs="Arial"/>
                <w:sz w:val="22"/>
                <w:szCs w:val="22"/>
              </w:rPr>
              <m:t>a</m:t>
            </m:r>
            <m:r>
              <w:rPr>
                <w:rFonts w:ascii="Cambria Math" w:hAnsi="Cambria Math" w:cs="Arial"/>
                <w:sz w:val="22"/>
                <w:szCs w:val="22"/>
                <w:lang w:val="en-US"/>
              </w:rPr>
              <m:t xml:space="preserve"> 1</m:t>
            </m:r>
          </m:sub>
        </m:sSub>
      </m:oMath>
      <w:r w:rsidR="001C01DD" w:rsidRPr="006F3FAC">
        <w:rPr>
          <w:rFonts w:ascii="Arial" w:hAnsi="Arial" w:cs="Arial"/>
          <w:sz w:val="22"/>
          <w:szCs w:val="22"/>
          <w:lang w:val="en-US"/>
        </w:rPr>
        <w:t xml:space="preserve"> is 0</w:t>
      </w:r>
      <w:r w:rsidR="001C01DD">
        <w:rPr>
          <w:rFonts w:ascii="Arial" w:hAnsi="Arial" w:cs="Arial"/>
          <w:sz w:val="22"/>
          <w:szCs w:val="22"/>
          <w:lang w:val="en-US"/>
        </w:rPr>
        <w:t xml:space="preserve"> ka. </w:t>
      </w:r>
      <w:r w:rsidR="001C06D6">
        <w:rPr>
          <w:rFonts w:ascii="Arial" w:hAnsi="Arial" w:cs="Arial"/>
          <w:sz w:val="22"/>
          <w:szCs w:val="22"/>
          <w:lang w:val="en-US"/>
        </w:rPr>
        <w:t>“A</w:t>
      </w:r>
      <w:r w:rsidR="004B69E5" w:rsidRPr="00364CBC">
        <w:rPr>
          <w:rFonts w:ascii="Arial" w:hAnsi="Arial" w:cs="Arial"/>
          <w:sz w:val="22"/>
          <w:szCs w:val="22"/>
          <w:lang w:val="en-US"/>
        </w:rPr>
        <w:t>ge</w:t>
      </w:r>
      <w:r w:rsidR="001C06D6">
        <w:rPr>
          <w:rFonts w:ascii="Arial" w:hAnsi="Arial" w:cs="Arial"/>
          <w:sz w:val="22"/>
          <w:szCs w:val="22"/>
          <w:lang w:val="en-US"/>
        </w:rPr>
        <w:t>”</w:t>
      </w:r>
      <w:r w:rsidR="004B69E5" w:rsidRPr="00364CBC">
        <w:rPr>
          <w:rFonts w:ascii="Arial" w:hAnsi="Arial" w:cs="Arial"/>
          <w:sz w:val="22"/>
          <w:szCs w:val="22"/>
          <w:lang w:val="en-US"/>
        </w:rPr>
        <w:t xml:space="preserve"> </w:t>
      </w:r>
      <w:r w:rsidR="001C06D6">
        <w:rPr>
          <w:rFonts w:ascii="Arial" w:hAnsi="Arial" w:cs="Arial"/>
          <w:sz w:val="22"/>
          <w:szCs w:val="22"/>
          <w:lang w:val="en-US"/>
        </w:rPr>
        <w:t>refers to</w:t>
      </w:r>
      <w:r w:rsidR="001C06D6" w:rsidRPr="00364CBC">
        <w:rPr>
          <w:rFonts w:ascii="Arial" w:hAnsi="Arial" w:cs="Arial"/>
          <w:sz w:val="22"/>
          <w:szCs w:val="22"/>
          <w:lang w:val="en-US"/>
        </w:rPr>
        <w:t xml:space="preserve"> </w:t>
      </w:r>
      <w:r w:rsidR="004B69E5" w:rsidRPr="00364CBC">
        <w:rPr>
          <w:rFonts w:ascii="Arial" w:hAnsi="Arial" w:cs="Arial"/>
          <w:sz w:val="22"/>
          <w:szCs w:val="22"/>
          <w:lang w:val="en-US"/>
        </w:rPr>
        <w:t>the possible deposition ages of IS-P1</w:t>
      </w:r>
      <w:r w:rsidR="00407D00" w:rsidRPr="00364CBC">
        <w:rPr>
          <w:rFonts w:ascii="Arial" w:hAnsi="Arial" w:cs="Arial"/>
          <w:sz w:val="22"/>
          <w:szCs w:val="22"/>
          <w:lang w:val="en-US"/>
        </w:rPr>
        <w:t xml:space="preserv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r>
              <w:rPr>
                <w:rFonts w:ascii="Cambria Math" w:hAnsi="Cambria Math" w:cs="Arial"/>
                <w:sz w:val="22"/>
                <w:szCs w:val="22"/>
              </w:rPr>
              <m:t>a</m:t>
            </m:r>
          </m:sub>
        </m:sSub>
      </m:oMath>
      <w:r w:rsidR="00407D00" w:rsidRPr="00364CBC">
        <w:rPr>
          <w:rFonts w:ascii="Arial" w:hAnsi="Arial" w:cs="Arial"/>
          <w:sz w:val="22"/>
          <w:szCs w:val="22"/>
          <w:lang w:val="en-US"/>
        </w:rPr>
        <w:t xml:space="preserve"> +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r>
              <w:rPr>
                <w:rFonts w:ascii="Cambria Math" w:hAnsi="Cambria Math" w:cs="Arial"/>
                <w:sz w:val="22"/>
                <w:szCs w:val="22"/>
              </w:rPr>
              <m:t>b</m:t>
            </m:r>
          </m:sub>
        </m:sSub>
      </m:oMath>
      <w:r w:rsidR="00407D00" w:rsidRPr="00364CBC">
        <w:rPr>
          <w:rFonts w:ascii="Arial" w:hAnsi="Arial" w:cs="Arial"/>
          <w:sz w:val="22"/>
          <w:szCs w:val="22"/>
          <w:lang w:val="en-US"/>
        </w:rPr>
        <w:t xml:space="preserve"> +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4</m:t>
            </m:r>
          </m:sub>
        </m:sSub>
      </m:oMath>
      <w:r w:rsidR="00407D00" w:rsidRPr="00364CBC">
        <w:rPr>
          <w:rFonts w:ascii="Arial" w:hAnsi="Arial" w:cs="Arial"/>
          <w:sz w:val="22"/>
          <w:szCs w:val="22"/>
          <w:lang w:val="en-US"/>
        </w:rPr>
        <w:t>)</w:t>
      </w:r>
      <w:r w:rsidR="004B69E5" w:rsidRPr="00364CBC">
        <w:rPr>
          <w:rFonts w:ascii="Arial" w:hAnsi="Arial" w:cs="Arial"/>
          <w:sz w:val="22"/>
          <w:szCs w:val="22"/>
          <w:lang w:val="en-US"/>
        </w:rPr>
        <w:t xml:space="preserve"> and the </w:t>
      </w:r>
      <w:r w:rsidR="001C06D6">
        <w:rPr>
          <w:rFonts w:ascii="Arial" w:hAnsi="Arial" w:cs="Arial"/>
          <w:sz w:val="22"/>
          <w:szCs w:val="22"/>
          <w:lang w:val="en-US"/>
        </w:rPr>
        <w:t>“C</w:t>
      </w:r>
      <w:r w:rsidR="004B69E5" w:rsidRPr="00364CBC">
        <w:rPr>
          <w:rFonts w:ascii="Arial" w:hAnsi="Arial" w:cs="Arial"/>
          <w:sz w:val="22"/>
          <w:szCs w:val="22"/>
          <w:lang w:val="en-US"/>
        </w:rPr>
        <w:t xml:space="preserve">arb. </w:t>
      </w:r>
      <w:r w:rsidR="001C06D6">
        <w:rPr>
          <w:rFonts w:ascii="Arial" w:hAnsi="Arial" w:cs="Arial"/>
          <w:sz w:val="22"/>
          <w:szCs w:val="22"/>
          <w:lang w:val="en-US"/>
        </w:rPr>
        <w:t>A</w:t>
      </w:r>
      <w:r w:rsidR="004B69E5" w:rsidRPr="00364CBC">
        <w:rPr>
          <w:rFonts w:ascii="Arial" w:hAnsi="Arial" w:cs="Arial"/>
          <w:sz w:val="22"/>
          <w:szCs w:val="22"/>
          <w:lang w:val="en-US"/>
        </w:rPr>
        <w:t>ge</w:t>
      </w:r>
      <w:r w:rsidR="001C06D6">
        <w:rPr>
          <w:rFonts w:ascii="Arial" w:hAnsi="Arial" w:cs="Arial"/>
          <w:sz w:val="22"/>
          <w:szCs w:val="22"/>
          <w:lang w:val="en-US"/>
        </w:rPr>
        <w:t>” to</w:t>
      </w:r>
      <w:r w:rsidR="004B69E5" w:rsidRPr="00364CBC">
        <w:rPr>
          <w:rFonts w:ascii="Arial" w:hAnsi="Arial" w:cs="Arial"/>
          <w:sz w:val="22"/>
          <w:szCs w:val="22"/>
          <w:lang w:val="en-US"/>
        </w:rPr>
        <w:t xml:space="preserve"> the possible ages for carbonate </w:t>
      </w:r>
      <w:r w:rsidR="00BA1C92">
        <w:rPr>
          <w:rFonts w:ascii="Arial" w:hAnsi="Arial" w:cs="Arial"/>
          <w:sz w:val="22"/>
          <w:szCs w:val="22"/>
          <w:lang w:val="en-US"/>
        </w:rPr>
        <w:t>precipitation</w:t>
      </w:r>
      <w:r w:rsidR="00BA1C92" w:rsidRPr="00364CBC">
        <w:rPr>
          <w:rFonts w:ascii="Arial" w:hAnsi="Arial" w:cs="Arial"/>
          <w:sz w:val="22"/>
          <w:szCs w:val="22"/>
          <w:lang w:val="en-US"/>
        </w:rPr>
        <w:t xml:space="preserve"> </w:t>
      </w:r>
      <w:r w:rsidR="00407D00" w:rsidRPr="00364CBC">
        <w:rPr>
          <w:rFonts w:ascii="Arial" w:hAnsi="Arial" w:cs="Arial"/>
          <w:sz w:val="22"/>
          <w:szCs w:val="22"/>
          <w:lang w:val="en-US"/>
        </w:rPr>
        <w:t>(</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r>
              <w:rPr>
                <w:rFonts w:ascii="Cambria Math" w:hAnsi="Cambria Math" w:cs="Arial"/>
                <w:sz w:val="22"/>
                <w:szCs w:val="22"/>
              </w:rPr>
              <m:t>a</m:t>
            </m:r>
            <m:r>
              <w:rPr>
                <w:rFonts w:ascii="Cambria Math" w:hAnsi="Cambria Math" w:cs="Arial"/>
                <w:sz w:val="22"/>
                <w:szCs w:val="22"/>
                <w:lang w:val="en-US"/>
              </w:rPr>
              <m:t xml:space="preserve"> 2</m:t>
            </m:r>
          </m:sub>
        </m:sSub>
      </m:oMath>
      <w:r w:rsidR="00407D00" w:rsidRPr="00364CBC">
        <w:rPr>
          <w:rFonts w:ascii="Arial" w:hAnsi="Arial" w:cs="Arial"/>
          <w:sz w:val="22"/>
          <w:szCs w:val="22"/>
          <w:lang w:val="en-US"/>
        </w:rPr>
        <w:t xml:space="preserve"> +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r>
              <w:rPr>
                <w:rFonts w:ascii="Cambria Math" w:hAnsi="Cambria Math" w:cs="Arial"/>
                <w:sz w:val="22"/>
                <w:szCs w:val="22"/>
              </w:rPr>
              <m:t>b</m:t>
            </m:r>
          </m:sub>
        </m:sSub>
      </m:oMath>
      <w:r w:rsidR="00407D00" w:rsidRPr="00364CBC">
        <w:rPr>
          <w:rFonts w:ascii="Arial" w:hAnsi="Arial" w:cs="Arial"/>
          <w:sz w:val="22"/>
          <w:szCs w:val="22"/>
          <w:lang w:val="en-US"/>
        </w:rPr>
        <w:t xml:space="preserve"> +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4</m:t>
            </m:r>
          </m:sub>
        </m:sSub>
      </m:oMath>
      <w:r w:rsidR="00407D00" w:rsidRPr="00364CBC">
        <w:rPr>
          <w:rFonts w:ascii="Arial" w:hAnsi="Arial" w:cs="Arial"/>
          <w:sz w:val="22"/>
          <w:szCs w:val="22"/>
          <w:lang w:val="en-US"/>
        </w:rPr>
        <w:t>).</w:t>
      </w:r>
    </w:p>
    <w:tbl>
      <w:tblPr>
        <w:tblW w:w="8692" w:type="dxa"/>
        <w:tblLayout w:type="fixed"/>
        <w:tblLook w:val="04A0" w:firstRow="1" w:lastRow="0" w:firstColumn="1" w:lastColumn="0" w:noHBand="0" w:noVBand="1"/>
      </w:tblPr>
      <w:tblGrid>
        <w:gridCol w:w="1022"/>
        <w:gridCol w:w="970"/>
        <w:gridCol w:w="1344"/>
        <w:gridCol w:w="924"/>
        <w:gridCol w:w="1455"/>
        <w:gridCol w:w="1238"/>
        <w:gridCol w:w="1739"/>
      </w:tblGrid>
      <w:tr w:rsidR="00D52890" w:rsidRPr="003C0775" w14:paraId="164BC537" w14:textId="77777777" w:rsidTr="00D52890">
        <w:trPr>
          <w:trHeight w:val="320"/>
        </w:trPr>
        <w:tc>
          <w:tcPr>
            <w:tcW w:w="1022" w:type="dxa"/>
            <w:tcBorders>
              <w:top w:val="single" w:sz="4" w:space="0" w:color="auto"/>
              <w:left w:val="nil"/>
              <w:bottom w:val="single" w:sz="4" w:space="0" w:color="auto"/>
              <w:right w:val="nil"/>
            </w:tcBorders>
            <w:shd w:val="clear" w:color="auto" w:fill="auto"/>
            <w:noWrap/>
            <w:vAlign w:val="bottom"/>
            <w:hideMark/>
          </w:tcPr>
          <w:p w14:paraId="68ABB5B3" w14:textId="0569B88A" w:rsidR="008C380E" w:rsidRPr="00A4399A" w:rsidRDefault="00516970">
            <w:pPr>
              <w:jc w:val="center"/>
              <w:rPr>
                <w:rFonts w:ascii="Arial" w:eastAsia="Times New Roman" w:hAnsi="Arial" w:cs="Arial"/>
                <w:color w:val="000000"/>
                <w:sz w:val="22"/>
                <w:szCs w:val="22"/>
                <w:lang w:val="en-US" w:eastAsia="en-US"/>
              </w:rPr>
            </w:pP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r>
                    <w:rPr>
                      <w:rFonts w:ascii="Cambria Math" w:hAnsi="Cambria Math" w:cs="Arial"/>
                      <w:sz w:val="22"/>
                      <w:szCs w:val="22"/>
                    </w:rPr>
                    <m:t>a</m:t>
                  </m:r>
                  <m:r>
                    <w:rPr>
                      <w:rFonts w:ascii="Cambria Math" w:hAnsi="Cambria Math" w:cs="Arial"/>
                      <w:sz w:val="22"/>
                      <w:szCs w:val="22"/>
                      <w:lang w:val="en-US"/>
                    </w:rPr>
                    <m:t xml:space="preserve"> 1</m:t>
                  </m:r>
                </m:sub>
              </m:sSub>
            </m:oMath>
            <w:r w:rsidR="00D52890" w:rsidRPr="003C0775">
              <w:rPr>
                <w:rFonts w:ascii="Arial" w:eastAsia="Times New Roman" w:hAnsi="Arial" w:cs="Arial"/>
                <w:sz w:val="22"/>
                <w:szCs w:val="22"/>
              </w:rPr>
              <w:t xml:space="preserve"> (ka)</w:t>
            </w:r>
          </w:p>
        </w:tc>
        <w:tc>
          <w:tcPr>
            <w:tcW w:w="970" w:type="dxa"/>
            <w:tcBorders>
              <w:top w:val="single" w:sz="4" w:space="0" w:color="auto"/>
              <w:left w:val="nil"/>
              <w:bottom w:val="single" w:sz="4" w:space="0" w:color="auto"/>
              <w:right w:val="nil"/>
            </w:tcBorders>
            <w:shd w:val="clear" w:color="auto" w:fill="auto"/>
            <w:noWrap/>
            <w:vAlign w:val="bottom"/>
            <w:hideMark/>
          </w:tcPr>
          <w:p w14:paraId="1E668E17" w14:textId="028CD8D9" w:rsidR="008C380E" w:rsidRPr="00A4399A" w:rsidRDefault="00516970">
            <w:pPr>
              <w:jc w:val="center"/>
              <w:rPr>
                <w:rFonts w:ascii="Arial" w:eastAsia="Times New Roman" w:hAnsi="Arial" w:cs="Arial"/>
                <w:color w:val="000000"/>
                <w:sz w:val="22"/>
                <w:szCs w:val="22"/>
              </w:rPr>
            </w:pP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r>
                    <w:rPr>
                      <w:rFonts w:ascii="Cambria Math" w:hAnsi="Cambria Math" w:cs="Arial"/>
                      <w:sz w:val="22"/>
                      <w:szCs w:val="22"/>
                    </w:rPr>
                    <m:t>a</m:t>
                  </m:r>
                  <m:r>
                    <w:rPr>
                      <w:rFonts w:ascii="Cambria Math" w:hAnsi="Cambria Math" w:cs="Arial"/>
                      <w:sz w:val="22"/>
                      <w:szCs w:val="22"/>
                      <w:lang w:val="en-US"/>
                    </w:rPr>
                    <m:t xml:space="preserve"> 2</m:t>
                  </m:r>
                </m:sub>
              </m:sSub>
            </m:oMath>
            <w:r w:rsidR="00D52890" w:rsidRPr="003C0775">
              <w:rPr>
                <w:rFonts w:ascii="Arial" w:eastAsia="Times New Roman" w:hAnsi="Arial" w:cs="Arial"/>
                <w:sz w:val="22"/>
                <w:szCs w:val="22"/>
              </w:rPr>
              <w:t xml:space="preserve"> (ka)</w:t>
            </w:r>
          </w:p>
        </w:tc>
        <w:tc>
          <w:tcPr>
            <w:tcW w:w="1344" w:type="dxa"/>
            <w:tcBorders>
              <w:top w:val="single" w:sz="4" w:space="0" w:color="auto"/>
              <w:left w:val="nil"/>
              <w:bottom w:val="single" w:sz="4" w:space="0" w:color="auto"/>
              <w:right w:val="nil"/>
            </w:tcBorders>
            <w:shd w:val="clear" w:color="auto" w:fill="auto"/>
            <w:noWrap/>
            <w:vAlign w:val="bottom"/>
            <w:hideMark/>
          </w:tcPr>
          <w:p w14:paraId="5F65B7B5" w14:textId="1AA2875C" w:rsidR="008C380E" w:rsidRPr="003C0775" w:rsidRDefault="00516970">
            <w:pPr>
              <w:jc w:val="center"/>
              <w:rPr>
                <w:rFonts w:ascii="Arial" w:eastAsia="Times New Roman" w:hAnsi="Arial" w:cs="Arial"/>
                <w:color w:val="000000"/>
                <w:sz w:val="22"/>
                <w:szCs w:val="22"/>
              </w:rPr>
            </w:pPr>
            <m:oMath>
              <m:sSub>
                <m:sSubPr>
                  <m:ctrlPr>
                    <w:rPr>
                      <w:rFonts w:ascii="Cambria Math" w:hAnsi="Cambria Math"/>
                      <w:i/>
                      <w:sz w:val="22"/>
                    </w:rPr>
                  </m:ctrlPr>
                </m:sSubPr>
                <m:e>
                  <m:r>
                    <w:rPr>
                      <w:rFonts w:ascii="Cambria Math" w:hAnsi="Cambria Math"/>
                      <w:sz w:val="22"/>
                    </w:rPr>
                    <m:t>D</m:t>
                  </m:r>
                </m:e>
                <m:sub>
                  <m:r>
                    <w:rPr>
                      <w:rFonts w:ascii="Cambria Math" w:hAnsi="Cambria Math"/>
                      <w:sz w:val="22"/>
                    </w:rPr>
                    <m:t>e</m:t>
                  </m:r>
                  <m:r>
                    <w:rPr>
                      <w:rFonts w:ascii="Cambria Math" w:hAnsi="Cambria Math"/>
                      <w:sz w:val="22"/>
                      <w:lang w:val="en-US"/>
                    </w:rPr>
                    <m:t xml:space="preserve"> 3a 1</m:t>
                  </m:r>
                </m:sub>
              </m:sSub>
            </m:oMath>
            <w:r w:rsidR="00D52890" w:rsidRPr="000543EF">
              <w:rPr>
                <w:rFonts w:ascii="Arial" w:hAnsi="Arial"/>
                <w:sz w:val="22"/>
              </w:rPr>
              <w:t xml:space="preserve"> (prop.)</w:t>
            </w:r>
          </w:p>
        </w:tc>
        <w:tc>
          <w:tcPr>
            <w:tcW w:w="924" w:type="dxa"/>
            <w:tcBorders>
              <w:top w:val="single" w:sz="4" w:space="0" w:color="auto"/>
              <w:left w:val="nil"/>
              <w:bottom w:val="single" w:sz="4" w:space="0" w:color="auto"/>
              <w:right w:val="nil"/>
            </w:tcBorders>
            <w:shd w:val="clear" w:color="auto" w:fill="auto"/>
            <w:noWrap/>
            <w:vAlign w:val="bottom"/>
            <w:hideMark/>
          </w:tcPr>
          <w:p w14:paraId="5C45932A" w14:textId="2A2E3B24" w:rsidR="008C380E" w:rsidRPr="003C0775" w:rsidRDefault="00516970">
            <w:pPr>
              <w:jc w:val="center"/>
              <w:rPr>
                <w:rFonts w:ascii="Arial" w:eastAsia="Times New Roman" w:hAnsi="Arial" w:cs="Arial"/>
                <w:color w:val="000000"/>
                <w:sz w:val="22"/>
                <w:szCs w:val="22"/>
              </w:rPr>
            </w:pPr>
            <m:oMath>
              <m:sSub>
                <m:sSubPr>
                  <m:ctrlPr>
                    <w:rPr>
                      <w:rFonts w:ascii="Cambria Math" w:hAnsi="Cambria Math"/>
                      <w:i/>
                      <w:sz w:val="22"/>
                    </w:rPr>
                  </m:ctrlPr>
                </m:sSubPr>
                <m:e>
                  <m:r>
                    <w:rPr>
                      <w:rFonts w:ascii="Cambria Math" w:hAnsi="Cambria Math"/>
                      <w:sz w:val="22"/>
                    </w:rPr>
                    <m:t>D</m:t>
                  </m:r>
                </m:e>
                <m:sub>
                  <m:r>
                    <w:rPr>
                      <w:rFonts w:ascii="Cambria Math" w:hAnsi="Cambria Math"/>
                      <w:sz w:val="22"/>
                    </w:rPr>
                    <m:t>e</m:t>
                  </m:r>
                  <m:r>
                    <w:rPr>
                      <w:rFonts w:ascii="Cambria Math" w:hAnsi="Cambria Math"/>
                      <w:sz w:val="22"/>
                      <w:lang w:val="en-US"/>
                    </w:rPr>
                    <m:t xml:space="preserve"> 3a 2</m:t>
                  </m:r>
                </m:sub>
              </m:sSub>
            </m:oMath>
            <w:r w:rsidR="00D52890" w:rsidRPr="000543EF">
              <w:rPr>
                <w:rFonts w:ascii="Arial" w:hAnsi="Arial"/>
                <w:sz w:val="22"/>
              </w:rPr>
              <w:t xml:space="preserve"> (prop.)</w:t>
            </w:r>
          </w:p>
        </w:tc>
        <w:tc>
          <w:tcPr>
            <w:tcW w:w="1455" w:type="dxa"/>
            <w:tcBorders>
              <w:top w:val="single" w:sz="4" w:space="0" w:color="auto"/>
              <w:left w:val="nil"/>
              <w:bottom w:val="single" w:sz="4" w:space="0" w:color="auto"/>
              <w:right w:val="nil"/>
            </w:tcBorders>
            <w:shd w:val="clear" w:color="auto" w:fill="auto"/>
            <w:noWrap/>
            <w:vAlign w:val="bottom"/>
            <w:hideMark/>
          </w:tcPr>
          <w:p w14:paraId="742B881F" w14:textId="6866DCC8" w:rsidR="008C380E" w:rsidRPr="00A4399A" w:rsidRDefault="00516970">
            <w:pPr>
              <w:jc w:val="center"/>
              <w:rPr>
                <w:rFonts w:ascii="Arial" w:eastAsia="Times New Roman" w:hAnsi="Arial" w:cs="Arial"/>
                <w:color w:val="000000"/>
                <w:sz w:val="22"/>
                <w:szCs w:val="22"/>
              </w:rPr>
            </w:pP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r>
                    <w:rPr>
                      <w:rFonts w:ascii="Cambria Math" w:hAnsi="Cambria Math" w:cs="Arial"/>
                      <w:sz w:val="22"/>
                      <w:szCs w:val="22"/>
                    </w:rPr>
                    <m:t>a</m:t>
                  </m:r>
                </m:sub>
              </m:sSub>
            </m:oMath>
            <w:r w:rsidR="00D52890" w:rsidRPr="003C0775">
              <w:rPr>
                <w:rFonts w:ascii="Arial" w:eastAsia="Times New Roman" w:hAnsi="Arial" w:cs="Arial"/>
                <w:sz w:val="22"/>
                <w:szCs w:val="22"/>
              </w:rPr>
              <w:t xml:space="preserve"> (ka)</w:t>
            </w:r>
          </w:p>
        </w:tc>
        <w:tc>
          <w:tcPr>
            <w:tcW w:w="1238" w:type="dxa"/>
            <w:tcBorders>
              <w:top w:val="single" w:sz="4" w:space="0" w:color="auto"/>
              <w:left w:val="nil"/>
              <w:bottom w:val="single" w:sz="4" w:space="0" w:color="auto"/>
              <w:right w:val="nil"/>
            </w:tcBorders>
            <w:shd w:val="clear" w:color="auto" w:fill="auto"/>
            <w:noWrap/>
            <w:vAlign w:val="bottom"/>
            <w:hideMark/>
          </w:tcPr>
          <w:p w14:paraId="4512139C" w14:textId="7EEB35B5" w:rsidR="008C380E" w:rsidRPr="003C0775" w:rsidRDefault="00D52890">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Age (ka)</w:t>
            </w:r>
          </w:p>
        </w:tc>
        <w:tc>
          <w:tcPr>
            <w:tcW w:w="1739" w:type="dxa"/>
            <w:tcBorders>
              <w:top w:val="single" w:sz="4" w:space="0" w:color="auto"/>
              <w:left w:val="nil"/>
              <w:bottom w:val="single" w:sz="4" w:space="0" w:color="auto"/>
              <w:right w:val="nil"/>
            </w:tcBorders>
            <w:shd w:val="clear" w:color="auto" w:fill="auto"/>
            <w:noWrap/>
            <w:vAlign w:val="bottom"/>
            <w:hideMark/>
          </w:tcPr>
          <w:p w14:paraId="6187155F" w14:textId="23BD995C" w:rsidR="008C380E" w:rsidRPr="003C0775" w:rsidRDefault="00D52890">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Carb. Age (ka)</w:t>
            </w:r>
          </w:p>
        </w:tc>
      </w:tr>
      <w:tr w:rsidR="00D52890" w:rsidRPr="003C0775" w14:paraId="2D3671CF" w14:textId="77777777" w:rsidTr="00D52890">
        <w:trPr>
          <w:trHeight w:val="320"/>
        </w:trPr>
        <w:tc>
          <w:tcPr>
            <w:tcW w:w="1022" w:type="dxa"/>
            <w:tcBorders>
              <w:top w:val="single" w:sz="4" w:space="0" w:color="auto"/>
              <w:left w:val="nil"/>
              <w:bottom w:val="nil"/>
              <w:right w:val="nil"/>
            </w:tcBorders>
            <w:shd w:val="clear" w:color="auto" w:fill="auto"/>
            <w:noWrap/>
            <w:vAlign w:val="bottom"/>
            <w:hideMark/>
          </w:tcPr>
          <w:p w14:paraId="73D99170"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0.0</w:t>
            </w:r>
          </w:p>
        </w:tc>
        <w:tc>
          <w:tcPr>
            <w:tcW w:w="970" w:type="dxa"/>
            <w:tcBorders>
              <w:top w:val="single" w:sz="4" w:space="0" w:color="auto"/>
              <w:left w:val="nil"/>
              <w:bottom w:val="nil"/>
              <w:right w:val="nil"/>
            </w:tcBorders>
            <w:shd w:val="clear" w:color="auto" w:fill="auto"/>
            <w:noWrap/>
            <w:vAlign w:val="bottom"/>
            <w:hideMark/>
          </w:tcPr>
          <w:p w14:paraId="7CAD7A4F"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29.8</w:t>
            </w:r>
          </w:p>
        </w:tc>
        <w:tc>
          <w:tcPr>
            <w:tcW w:w="1344" w:type="dxa"/>
            <w:tcBorders>
              <w:top w:val="single" w:sz="4" w:space="0" w:color="auto"/>
              <w:left w:val="nil"/>
              <w:bottom w:val="nil"/>
              <w:right w:val="nil"/>
            </w:tcBorders>
            <w:shd w:val="clear" w:color="auto" w:fill="auto"/>
            <w:noWrap/>
            <w:vAlign w:val="bottom"/>
            <w:hideMark/>
          </w:tcPr>
          <w:p w14:paraId="263A1606"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0.00</w:t>
            </w:r>
          </w:p>
        </w:tc>
        <w:tc>
          <w:tcPr>
            <w:tcW w:w="924" w:type="dxa"/>
            <w:tcBorders>
              <w:top w:val="single" w:sz="4" w:space="0" w:color="auto"/>
              <w:left w:val="nil"/>
              <w:bottom w:val="nil"/>
              <w:right w:val="nil"/>
            </w:tcBorders>
            <w:shd w:val="clear" w:color="auto" w:fill="auto"/>
            <w:noWrap/>
            <w:vAlign w:val="bottom"/>
            <w:hideMark/>
          </w:tcPr>
          <w:p w14:paraId="1D6B9842"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1.00</w:t>
            </w:r>
          </w:p>
        </w:tc>
        <w:tc>
          <w:tcPr>
            <w:tcW w:w="1455" w:type="dxa"/>
            <w:tcBorders>
              <w:top w:val="single" w:sz="4" w:space="0" w:color="auto"/>
              <w:left w:val="nil"/>
              <w:bottom w:val="nil"/>
              <w:right w:val="nil"/>
            </w:tcBorders>
            <w:shd w:val="clear" w:color="auto" w:fill="auto"/>
            <w:noWrap/>
            <w:vAlign w:val="bottom"/>
            <w:hideMark/>
          </w:tcPr>
          <w:p w14:paraId="43BCD8AB"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29.8</w:t>
            </w:r>
          </w:p>
        </w:tc>
        <w:tc>
          <w:tcPr>
            <w:tcW w:w="1238" w:type="dxa"/>
            <w:tcBorders>
              <w:top w:val="single" w:sz="4" w:space="0" w:color="auto"/>
              <w:left w:val="nil"/>
              <w:bottom w:val="nil"/>
              <w:right w:val="nil"/>
            </w:tcBorders>
            <w:shd w:val="clear" w:color="auto" w:fill="auto"/>
            <w:noWrap/>
            <w:vAlign w:val="bottom"/>
            <w:hideMark/>
          </w:tcPr>
          <w:p w14:paraId="3ED0F6E8"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36.9</w:t>
            </w:r>
          </w:p>
        </w:tc>
        <w:tc>
          <w:tcPr>
            <w:tcW w:w="1739" w:type="dxa"/>
            <w:tcBorders>
              <w:top w:val="single" w:sz="4" w:space="0" w:color="auto"/>
              <w:left w:val="nil"/>
              <w:bottom w:val="nil"/>
              <w:right w:val="nil"/>
            </w:tcBorders>
            <w:shd w:val="clear" w:color="auto" w:fill="auto"/>
            <w:noWrap/>
            <w:vAlign w:val="bottom"/>
            <w:hideMark/>
          </w:tcPr>
          <w:p w14:paraId="719CF380"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36.9</w:t>
            </w:r>
          </w:p>
        </w:tc>
      </w:tr>
      <w:tr w:rsidR="00D52890" w:rsidRPr="003C0775" w14:paraId="6A4CD1A2" w14:textId="77777777" w:rsidTr="00D52890">
        <w:trPr>
          <w:trHeight w:val="320"/>
        </w:trPr>
        <w:tc>
          <w:tcPr>
            <w:tcW w:w="1022" w:type="dxa"/>
            <w:tcBorders>
              <w:top w:val="nil"/>
              <w:left w:val="nil"/>
              <w:bottom w:val="nil"/>
              <w:right w:val="nil"/>
            </w:tcBorders>
            <w:shd w:val="clear" w:color="auto" w:fill="auto"/>
            <w:noWrap/>
            <w:vAlign w:val="bottom"/>
            <w:hideMark/>
          </w:tcPr>
          <w:p w14:paraId="1CB8D2DD"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5.0</w:t>
            </w:r>
          </w:p>
        </w:tc>
        <w:tc>
          <w:tcPr>
            <w:tcW w:w="970" w:type="dxa"/>
            <w:tcBorders>
              <w:top w:val="nil"/>
              <w:left w:val="nil"/>
              <w:bottom w:val="nil"/>
              <w:right w:val="nil"/>
            </w:tcBorders>
            <w:shd w:val="clear" w:color="auto" w:fill="auto"/>
            <w:noWrap/>
            <w:vAlign w:val="bottom"/>
            <w:hideMark/>
          </w:tcPr>
          <w:p w14:paraId="797E38C1"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26.6</w:t>
            </w:r>
          </w:p>
        </w:tc>
        <w:tc>
          <w:tcPr>
            <w:tcW w:w="1344" w:type="dxa"/>
            <w:tcBorders>
              <w:top w:val="nil"/>
              <w:left w:val="nil"/>
              <w:bottom w:val="nil"/>
              <w:right w:val="nil"/>
            </w:tcBorders>
            <w:shd w:val="clear" w:color="auto" w:fill="auto"/>
            <w:noWrap/>
            <w:vAlign w:val="bottom"/>
            <w:hideMark/>
          </w:tcPr>
          <w:p w14:paraId="7A544776"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0.11</w:t>
            </w:r>
          </w:p>
        </w:tc>
        <w:tc>
          <w:tcPr>
            <w:tcW w:w="924" w:type="dxa"/>
            <w:tcBorders>
              <w:top w:val="nil"/>
              <w:left w:val="nil"/>
              <w:bottom w:val="nil"/>
              <w:right w:val="nil"/>
            </w:tcBorders>
            <w:shd w:val="clear" w:color="auto" w:fill="auto"/>
            <w:noWrap/>
            <w:vAlign w:val="bottom"/>
            <w:hideMark/>
          </w:tcPr>
          <w:p w14:paraId="0E4663BF"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0.89</w:t>
            </w:r>
          </w:p>
        </w:tc>
        <w:tc>
          <w:tcPr>
            <w:tcW w:w="1455" w:type="dxa"/>
            <w:tcBorders>
              <w:top w:val="nil"/>
              <w:left w:val="nil"/>
              <w:bottom w:val="nil"/>
              <w:right w:val="nil"/>
            </w:tcBorders>
            <w:shd w:val="clear" w:color="auto" w:fill="auto"/>
            <w:noWrap/>
            <w:vAlign w:val="bottom"/>
            <w:hideMark/>
          </w:tcPr>
          <w:p w14:paraId="3D6D3CD3"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31.6</w:t>
            </w:r>
          </w:p>
        </w:tc>
        <w:tc>
          <w:tcPr>
            <w:tcW w:w="1238" w:type="dxa"/>
            <w:tcBorders>
              <w:top w:val="nil"/>
              <w:left w:val="nil"/>
              <w:bottom w:val="nil"/>
              <w:right w:val="nil"/>
            </w:tcBorders>
            <w:shd w:val="clear" w:color="auto" w:fill="auto"/>
            <w:noWrap/>
            <w:vAlign w:val="bottom"/>
            <w:hideMark/>
          </w:tcPr>
          <w:p w14:paraId="22C34B76"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38.7</w:t>
            </w:r>
          </w:p>
        </w:tc>
        <w:tc>
          <w:tcPr>
            <w:tcW w:w="1739" w:type="dxa"/>
            <w:tcBorders>
              <w:top w:val="nil"/>
              <w:left w:val="nil"/>
              <w:bottom w:val="nil"/>
              <w:right w:val="nil"/>
            </w:tcBorders>
            <w:shd w:val="clear" w:color="auto" w:fill="auto"/>
            <w:noWrap/>
            <w:vAlign w:val="bottom"/>
            <w:hideMark/>
          </w:tcPr>
          <w:p w14:paraId="3932BB6B"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33.7</w:t>
            </w:r>
          </w:p>
        </w:tc>
      </w:tr>
      <w:tr w:rsidR="00D52890" w:rsidRPr="003C0775" w14:paraId="617BBBFA" w14:textId="77777777" w:rsidTr="00D52890">
        <w:trPr>
          <w:trHeight w:val="320"/>
        </w:trPr>
        <w:tc>
          <w:tcPr>
            <w:tcW w:w="1022" w:type="dxa"/>
            <w:tcBorders>
              <w:top w:val="nil"/>
              <w:left w:val="nil"/>
              <w:bottom w:val="nil"/>
              <w:right w:val="nil"/>
            </w:tcBorders>
            <w:shd w:val="clear" w:color="auto" w:fill="auto"/>
            <w:noWrap/>
            <w:vAlign w:val="bottom"/>
            <w:hideMark/>
          </w:tcPr>
          <w:p w14:paraId="201324EC"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10.0</w:t>
            </w:r>
          </w:p>
        </w:tc>
        <w:tc>
          <w:tcPr>
            <w:tcW w:w="970" w:type="dxa"/>
            <w:tcBorders>
              <w:top w:val="nil"/>
              <w:left w:val="nil"/>
              <w:bottom w:val="nil"/>
              <w:right w:val="nil"/>
            </w:tcBorders>
            <w:shd w:val="clear" w:color="auto" w:fill="auto"/>
            <w:noWrap/>
            <w:vAlign w:val="bottom"/>
            <w:hideMark/>
          </w:tcPr>
          <w:p w14:paraId="197C28E2"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23.5</w:t>
            </w:r>
          </w:p>
        </w:tc>
        <w:tc>
          <w:tcPr>
            <w:tcW w:w="1344" w:type="dxa"/>
            <w:tcBorders>
              <w:top w:val="nil"/>
              <w:left w:val="nil"/>
              <w:bottom w:val="nil"/>
              <w:right w:val="nil"/>
            </w:tcBorders>
            <w:shd w:val="clear" w:color="auto" w:fill="auto"/>
            <w:noWrap/>
            <w:vAlign w:val="bottom"/>
            <w:hideMark/>
          </w:tcPr>
          <w:p w14:paraId="4B3933F4"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0.21</w:t>
            </w:r>
          </w:p>
        </w:tc>
        <w:tc>
          <w:tcPr>
            <w:tcW w:w="924" w:type="dxa"/>
            <w:tcBorders>
              <w:top w:val="nil"/>
              <w:left w:val="nil"/>
              <w:bottom w:val="nil"/>
              <w:right w:val="nil"/>
            </w:tcBorders>
            <w:shd w:val="clear" w:color="auto" w:fill="auto"/>
            <w:noWrap/>
            <w:vAlign w:val="bottom"/>
            <w:hideMark/>
          </w:tcPr>
          <w:p w14:paraId="6C8AE6EA"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0.79</w:t>
            </w:r>
          </w:p>
        </w:tc>
        <w:tc>
          <w:tcPr>
            <w:tcW w:w="1455" w:type="dxa"/>
            <w:tcBorders>
              <w:top w:val="nil"/>
              <w:left w:val="nil"/>
              <w:bottom w:val="nil"/>
              <w:right w:val="nil"/>
            </w:tcBorders>
            <w:shd w:val="clear" w:color="auto" w:fill="auto"/>
            <w:noWrap/>
            <w:vAlign w:val="bottom"/>
            <w:hideMark/>
          </w:tcPr>
          <w:p w14:paraId="27C97F98"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33.5</w:t>
            </w:r>
          </w:p>
        </w:tc>
        <w:tc>
          <w:tcPr>
            <w:tcW w:w="1238" w:type="dxa"/>
            <w:tcBorders>
              <w:top w:val="nil"/>
              <w:left w:val="nil"/>
              <w:bottom w:val="nil"/>
              <w:right w:val="nil"/>
            </w:tcBorders>
            <w:shd w:val="clear" w:color="auto" w:fill="auto"/>
            <w:noWrap/>
            <w:vAlign w:val="bottom"/>
            <w:hideMark/>
          </w:tcPr>
          <w:p w14:paraId="7830A2F0"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40.6</w:t>
            </w:r>
          </w:p>
        </w:tc>
        <w:tc>
          <w:tcPr>
            <w:tcW w:w="1739" w:type="dxa"/>
            <w:tcBorders>
              <w:top w:val="nil"/>
              <w:left w:val="nil"/>
              <w:bottom w:val="nil"/>
              <w:right w:val="nil"/>
            </w:tcBorders>
            <w:shd w:val="clear" w:color="auto" w:fill="auto"/>
            <w:noWrap/>
            <w:vAlign w:val="bottom"/>
            <w:hideMark/>
          </w:tcPr>
          <w:p w14:paraId="7CE7BE48"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30.6</w:t>
            </w:r>
          </w:p>
        </w:tc>
      </w:tr>
      <w:tr w:rsidR="00D52890" w:rsidRPr="003C0775" w14:paraId="310DF233" w14:textId="77777777" w:rsidTr="00D52890">
        <w:trPr>
          <w:trHeight w:val="320"/>
        </w:trPr>
        <w:tc>
          <w:tcPr>
            <w:tcW w:w="1022" w:type="dxa"/>
            <w:tcBorders>
              <w:top w:val="nil"/>
              <w:left w:val="nil"/>
              <w:bottom w:val="nil"/>
              <w:right w:val="nil"/>
            </w:tcBorders>
            <w:shd w:val="clear" w:color="auto" w:fill="auto"/>
            <w:noWrap/>
            <w:vAlign w:val="bottom"/>
            <w:hideMark/>
          </w:tcPr>
          <w:p w14:paraId="62E74E58"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15.0</w:t>
            </w:r>
          </w:p>
        </w:tc>
        <w:tc>
          <w:tcPr>
            <w:tcW w:w="970" w:type="dxa"/>
            <w:tcBorders>
              <w:top w:val="nil"/>
              <w:left w:val="nil"/>
              <w:bottom w:val="nil"/>
              <w:right w:val="nil"/>
            </w:tcBorders>
            <w:shd w:val="clear" w:color="auto" w:fill="auto"/>
            <w:noWrap/>
            <w:vAlign w:val="bottom"/>
            <w:hideMark/>
          </w:tcPr>
          <w:p w14:paraId="5EB56EB8"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20.3</w:t>
            </w:r>
          </w:p>
        </w:tc>
        <w:tc>
          <w:tcPr>
            <w:tcW w:w="1344" w:type="dxa"/>
            <w:tcBorders>
              <w:top w:val="nil"/>
              <w:left w:val="nil"/>
              <w:bottom w:val="nil"/>
              <w:right w:val="nil"/>
            </w:tcBorders>
            <w:shd w:val="clear" w:color="auto" w:fill="auto"/>
            <w:noWrap/>
            <w:vAlign w:val="bottom"/>
            <w:hideMark/>
          </w:tcPr>
          <w:p w14:paraId="71656022"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0.32</w:t>
            </w:r>
          </w:p>
        </w:tc>
        <w:tc>
          <w:tcPr>
            <w:tcW w:w="924" w:type="dxa"/>
            <w:tcBorders>
              <w:top w:val="nil"/>
              <w:left w:val="nil"/>
              <w:bottom w:val="nil"/>
              <w:right w:val="nil"/>
            </w:tcBorders>
            <w:shd w:val="clear" w:color="auto" w:fill="auto"/>
            <w:noWrap/>
            <w:vAlign w:val="bottom"/>
            <w:hideMark/>
          </w:tcPr>
          <w:p w14:paraId="5925E9A4"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0.68</w:t>
            </w:r>
          </w:p>
        </w:tc>
        <w:tc>
          <w:tcPr>
            <w:tcW w:w="1455" w:type="dxa"/>
            <w:tcBorders>
              <w:top w:val="nil"/>
              <w:left w:val="nil"/>
              <w:bottom w:val="nil"/>
              <w:right w:val="nil"/>
            </w:tcBorders>
            <w:shd w:val="clear" w:color="auto" w:fill="auto"/>
            <w:noWrap/>
            <w:vAlign w:val="bottom"/>
            <w:hideMark/>
          </w:tcPr>
          <w:p w14:paraId="1E812AFF"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35.3</w:t>
            </w:r>
          </w:p>
        </w:tc>
        <w:tc>
          <w:tcPr>
            <w:tcW w:w="1238" w:type="dxa"/>
            <w:tcBorders>
              <w:top w:val="nil"/>
              <w:left w:val="nil"/>
              <w:bottom w:val="nil"/>
              <w:right w:val="nil"/>
            </w:tcBorders>
            <w:shd w:val="clear" w:color="auto" w:fill="auto"/>
            <w:noWrap/>
            <w:vAlign w:val="bottom"/>
            <w:hideMark/>
          </w:tcPr>
          <w:p w14:paraId="5C5B3A1F"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42.4</w:t>
            </w:r>
          </w:p>
        </w:tc>
        <w:tc>
          <w:tcPr>
            <w:tcW w:w="1739" w:type="dxa"/>
            <w:tcBorders>
              <w:top w:val="nil"/>
              <w:left w:val="nil"/>
              <w:bottom w:val="nil"/>
              <w:right w:val="nil"/>
            </w:tcBorders>
            <w:shd w:val="clear" w:color="auto" w:fill="auto"/>
            <w:noWrap/>
            <w:vAlign w:val="bottom"/>
            <w:hideMark/>
          </w:tcPr>
          <w:p w14:paraId="32D1AE06"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27.4</w:t>
            </w:r>
          </w:p>
        </w:tc>
      </w:tr>
      <w:tr w:rsidR="00D52890" w:rsidRPr="003C0775" w14:paraId="686E73B1" w14:textId="77777777" w:rsidTr="00D52890">
        <w:trPr>
          <w:trHeight w:val="320"/>
        </w:trPr>
        <w:tc>
          <w:tcPr>
            <w:tcW w:w="1022" w:type="dxa"/>
            <w:tcBorders>
              <w:top w:val="nil"/>
              <w:left w:val="nil"/>
              <w:bottom w:val="nil"/>
              <w:right w:val="nil"/>
            </w:tcBorders>
            <w:shd w:val="clear" w:color="auto" w:fill="auto"/>
            <w:noWrap/>
            <w:vAlign w:val="bottom"/>
            <w:hideMark/>
          </w:tcPr>
          <w:p w14:paraId="7F115615"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20.0</w:t>
            </w:r>
          </w:p>
        </w:tc>
        <w:tc>
          <w:tcPr>
            <w:tcW w:w="970" w:type="dxa"/>
            <w:tcBorders>
              <w:top w:val="nil"/>
              <w:left w:val="nil"/>
              <w:bottom w:val="nil"/>
              <w:right w:val="nil"/>
            </w:tcBorders>
            <w:shd w:val="clear" w:color="auto" w:fill="auto"/>
            <w:noWrap/>
            <w:vAlign w:val="bottom"/>
            <w:hideMark/>
          </w:tcPr>
          <w:p w14:paraId="57204F60"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17.1</w:t>
            </w:r>
          </w:p>
        </w:tc>
        <w:tc>
          <w:tcPr>
            <w:tcW w:w="1344" w:type="dxa"/>
            <w:tcBorders>
              <w:top w:val="nil"/>
              <w:left w:val="nil"/>
              <w:bottom w:val="nil"/>
              <w:right w:val="nil"/>
            </w:tcBorders>
            <w:shd w:val="clear" w:color="auto" w:fill="auto"/>
            <w:noWrap/>
            <w:vAlign w:val="bottom"/>
            <w:hideMark/>
          </w:tcPr>
          <w:p w14:paraId="0D91F783"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0.43</w:t>
            </w:r>
          </w:p>
        </w:tc>
        <w:tc>
          <w:tcPr>
            <w:tcW w:w="924" w:type="dxa"/>
            <w:tcBorders>
              <w:top w:val="nil"/>
              <w:left w:val="nil"/>
              <w:bottom w:val="nil"/>
              <w:right w:val="nil"/>
            </w:tcBorders>
            <w:shd w:val="clear" w:color="auto" w:fill="auto"/>
            <w:noWrap/>
            <w:vAlign w:val="bottom"/>
            <w:hideMark/>
          </w:tcPr>
          <w:p w14:paraId="33D103B4"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0.57</w:t>
            </w:r>
          </w:p>
        </w:tc>
        <w:tc>
          <w:tcPr>
            <w:tcW w:w="1455" w:type="dxa"/>
            <w:tcBorders>
              <w:top w:val="nil"/>
              <w:left w:val="nil"/>
              <w:bottom w:val="nil"/>
              <w:right w:val="nil"/>
            </w:tcBorders>
            <w:shd w:val="clear" w:color="auto" w:fill="auto"/>
            <w:noWrap/>
            <w:vAlign w:val="bottom"/>
            <w:hideMark/>
          </w:tcPr>
          <w:p w14:paraId="7487E32F"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37.1</w:t>
            </w:r>
          </w:p>
        </w:tc>
        <w:tc>
          <w:tcPr>
            <w:tcW w:w="1238" w:type="dxa"/>
            <w:tcBorders>
              <w:top w:val="nil"/>
              <w:left w:val="nil"/>
              <w:bottom w:val="nil"/>
              <w:right w:val="nil"/>
            </w:tcBorders>
            <w:shd w:val="clear" w:color="auto" w:fill="auto"/>
            <w:noWrap/>
            <w:vAlign w:val="bottom"/>
            <w:hideMark/>
          </w:tcPr>
          <w:p w14:paraId="1C237744"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44.2</w:t>
            </w:r>
          </w:p>
        </w:tc>
        <w:tc>
          <w:tcPr>
            <w:tcW w:w="1739" w:type="dxa"/>
            <w:tcBorders>
              <w:top w:val="nil"/>
              <w:left w:val="nil"/>
              <w:bottom w:val="nil"/>
              <w:right w:val="nil"/>
            </w:tcBorders>
            <w:shd w:val="clear" w:color="auto" w:fill="auto"/>
            <w:noWrap/>
            <w:vAlign w:val="bottom"/>
            <w:hideMark/>
          </w:tcPr>
          <w:p w14:paraId="17A3227A"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24.2</w:t>
            </w:r>
          </w:p>
        </w:tc>
      </w:tr>
      <w:tr w:rsidR="00D52890" w:rsidRPr="003C0775" w14:paraId="3B21A389" w14:textId="77777777" w:rsidTr="00D52890">
        <w:trPr>
          <w:trHeight w:val="320"/>
        </w:trPr>
        <w:tc>
          <w:tcPr>
            <w:tcW w:w="1022" w:type="dxa"/>
            <w:tcBorders>
              <w:top w:val="nil"/>
              <w:left w:val="nil"/>
              <w:bottom w:val="nil"/>
              <w:right w:val="nil"/>
            </w:tcBorders>
            <w:shd w:val="clear" w:color="auto" w:fill="auto"/>
            <w:noWrap/>
            <w:vAlign w:val="bottom"/>
            <w:hideMark/>
          </w:tcPr>
          <w:p w14:paraId="7059312D"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25.0</w:t>
            </w:r>
          </w:p>
        </w:tc>
        <w:tc>
          <w:tcPr>
            <w:tcW w:w="970" w:type="dxa"/>
            <w:tcBorders>
              <w:top w:val="nil"/>
              <w:left w:val="nil"/>
              <w:bottom w:val="nil"/>
              <w:right w:val="nil"/>
            </w:tcBorders>
            <w:shd w:val="clear" w:color="auto" w:fill="auto"/>
            <w:noWrap/>
            <w:vAlign w:val="bottom"/>
            <w:hideMark/>
          </w:tcPr>
          <w:p w14:paraId="28C0906C"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14.0</w:t>
            </w:r>
          </w:p>
        </w:tc>
        <w:tc>
          <w:tcPr>
            <w:tcW w:w="1344" w:type="dxa"/>
            <w:tcBorders>
              <w:top w:val="nil"/>
              <w:left w:val="nil"/>
              <w:bottom w:val="nil"/>
              <w:right w:val="nil"/>
            </w:tcBorders>
            <w:shd w:val="clear" w:color="auto" w:fill="auto"/>
            <w:noWrap/>
            <w:vAlign w:val="bottom"/>
            <w:hideMark/>
          </w:tcPr>
          <w:p w14:paraId="7E71497C"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0.53</w:t>
            </w:r>
          </w:p>
        </w:tc>
        <w:tc>
          <w:tcPr>
            <w:tcW w:w="924" w:type="dxa"/>
            <w:tcBorders>
              <w:top w:val="nil"/>
              <w:left w:val="nil"/>
              <w:bottom w:val="nil"/>
              <w:right w:val="nil"/>
            </w:tcBorders>
            <w:shd w:val="clear" w:color="auto" w:fill="auto"/>
            <w:noWrap/>
            <w:vAlign w:val="bottom"/>
            <w:hideMark/>
          </w:tcPr>
          <w:p w14:paraId="5B1D1A79"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0.47</w:t>
            </w:r>
          </w:p>
        </w:tc>
        <w:tc>
          <w:tcPr>
            <w:tcW w:w="1455" w:type="dxa"/>
            <w:tcBorders>
              <w:top w:val="nil"/>
              <w:left w:val="nil"/>
              <w:bottom w:val="nil"/>
              <w:right w:val="nil"/>
            </w:tcBorders>
            <w:shd w:val="clear" w:color="auto" w:fill="auto"/>
            <w:noWrap/>
            <w:vAlign w:val="bottom"/>
            <w:hideMark/>
          </w:tcPr>
          <w:p w14:paraId="068D7AB0"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39.0</w:t>
            </w:r>
          </w:p>
        </w:tc>
        <w:tc>
          <w:tcPr>
            <w:tcW w:w="1238" w:type="dxa"/>
            <w:tcBorders>
              <w:top w:val="nil"/>
              <w:left w:val="nil"/>
              <w:bottom w:val="nil"/>
              <w:right w:val="nil"/>
            </w:tcBorders>
            <w:shd w:val="clear" w:color="auto" w:fill="auto"/>
            <w:noWrap/>
            <w:vAlign w:val="bottom"/>
            <w:hideMark/>
          </w:tcPr>
          <w:p w14:paraId="7CA86689"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46.1</w:t>
            </w:r>
          </w:p>
        </w:tc>
        <w:tc>
          <w:tcPr>
            <w:tcW w:w="1739" w:type="dxa"/>
            <w:tcBorders>
              <w:top w:val="nil"/>
              <w:left w:val="nil"/>
              <w:bottom w:val="nil"/>
              <w:right w:val="nil"/>
            </w:tcBorders>
            <w:shd w:val="clear" w:color="auto" w:fill="auto"/>
            <w:noWrap/>
            <w:vAlign w:val="bottom"/>
            <w:hideMark/>
          </w:tcPr>
          <w:p w14:paraId="6372833D"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21.1</w:t>
            </w:r>
          </w:p>
        </w:tc>
      </w:tr>
      <w:tr w:rsidR="00D52890" w:rsidRPr="003C0775" w14:paraId="37479E34" w14:textId="77777777" w:rsidTr="00D52890">
        <w:trPr>
          <w:trHeight w:val="320"/>
        </w:trPr>
        <w:tc>
          <w:tcPr>
            <w:tcW w:w="1022" w:type="dxa"/>
            <w:tcBorders>
              <w:top w:val="nil"/>
              <w:left w:val="nil"/>
              <w:bottom w:val="nil"/>
              <w:right w:val="nil"/>
            </w:tcBorders>
            <w:shd w:val="clear" w:color="auto" w:fill="auto"/>
            <w:noWrap/>
            <w:vAlign w:val="bottom"/>
            <w:hideMark/>
          </w:tcPr>
          <w:p w14:paraId="148B9996"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30.0</w:t>
            </w:r>
          </w:p>
        </w:tc>
        <w:tc>
          <w:tcPr>
            <w:tcW w:w="970" w:type="dxa"/>
            <w:tcBorders>
              <w:top w:val="nil"/>
              <w:left w:val="nil"/>
              <w:bottom w:val="nil"/>
              <w:right w:val="nil"/>
            </w:tcBorders>
            <w:shd w:val="clear" w:color="auto" w:fill="auto"/>
            <w:noWrap/>
            <w:vAlign w:val="bottom"/>
            <w:hideMark/>
          </w:tcPr>
          <w:p w14:paraId="4A8FC8AA"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10.8</w:t>
            </w:r>
          </w:p>
        </w:tc>
        <w:tc>
          <w:tcPr>
            <w:tcW w:w="1344" w:type="dxa"/>
            <w:tcBorders>
              <w:top w:val="nil"/>
              <w:left w:val="nil"/>
              <w:bottom w:val="nil"/>
              <w:right w:val="nil"/>
            </w:tcBorders>
            <w:shd w:val="clear" w:color="auto" w:fill="auto"/>
            <w:noWrap/>
            <w:vAlign w:val="bottom"/>
            <w:hideMark/>
          </w:tcPr>
          <w:p w14:paraId="0911EBF1"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0.64</w:t>
            </w:r>
          </w:p>
        </w:tc>
        <w:tc>
          <w:tcPr>
            <w:tcW w:w="924" w:type="dxa"/>
            <w:tcBorders>
              <w:top w:val="nil"/>
              <w:left w:val="nil"/>
              <w:bottom w:val="nil"/>
              <w:right w:val="nil"/>
            </w:tcBorders>
            <w:shd w:val="clear" w:color="auto" w:fill="auto"/>
            <w:noWrap/>
            <w:vAlign w:val="bottom"/>
            <w:hideMark/>
          </w:tcPr>
          <w:p w14:paraId="0F952949"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0.36</w:t>
            </w:r>
          </w:p>
        </w:tc>
        <w:tc>
          <w:tcPr>
            <w:tcW w:w="1455" w:type="dxa"/>
            <w:tcBorders>
              <w:top w:val="nil"/>
              <w:left w:val="nil"/>
              <w:bottom w:val="nil"/>
              <w:right w:val="nil"/>
            </w:tcBorders>
            <w:shd w:val="clear" w:color="auto" w:fill="auto"/>
            <w:noWrap/>
            <w:vAlign w:val="bottom"/>
            <w:hideMark/>
          </w:tcPr>
          <w:p w14:paraId="685D99DA"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40.8</w:t>
            </w:r>
          </w:p>
        </w:tc>
        <w:tc>
          <w:tcPr>
            <w:tcW w:w="1238" w:type="dxa"/>
            <w:tcBorders>
              <w:top w:val="nil"/>
              <w:left w:val="nil"/>
              <w:bottom w:val="nil"/>
              <w:right w:val="nil"/>
            </w:tcBorders>
            <w:shd w:val="clear" w:color="auto" w:fill="auto"/>
            <w:noWrap/>
            <w:vAlign w:val="bottom"/>
            <w:hideMark/>
          </w:tcPr>
          <w:p w14:paraId="69E43335" w14:textId="77777777" w:rsidR="008C380E" w:rsidRPr="003C0775" w:rsidRDefault="008C380E">
            <w:pPr>
              <w:jc w:val="center"/>
              <w:rPr>
                <w:rFonts w:ascii="Arial" w:eastAsia="Times New Roman" w:hAnsi="Arial" w:cs="Arial"/>
                <w:b/>
                <w:color w:val="000000"/>
                <w:sz w:val="22"/>
                <w:szCs w:val="22"/>
              </w:rPr>
            </w:pPr>
            <w:r w:rsidRPr="003C0775">
              <w:rPr>
                <w:rFonts w:ascii="Arial" w:eastAsia="Times New Roman" w:hAnsi="Arial" w:cs="Arial"/>
                <w:b/>
                <w:color w:val="000000"/>
                <w:sz w:val="22"/>
                <w:szCs w:val="22"/>
              </w:rPr>
              <w:t>47.9</w:t>
            </w:r>
          </w:p>
        </w:tc>
        <w:tc>
          <w:tcPr>
            <w:tcW w:w="1739" w:type="dxa"/>
            <w:tcBorders>
              <w:top w:val="nil"/>
              <w:left w:val="nil"/>
              <w:bottom w:val="nil"/>
              <w:right w:val="nil"/>
            </w:tcBorders>
            <w:shd w:val="clear" w:color="auto" w:fill="auto"/>
            <w:noWrap/>
            <w:vAlign w:val="bottom"/>
            <w:hideMark/>
          </w:tcPr>
          <w:p w14:paraId="728D717C" w14:textId="77777777" w:rsidR="008C380E" w:rsidRPr="003C0775" w:rsidRDefault="008C380E">
            <w:pPr>
              <w:jc w:val="center"/>
              <w:rPr>
                <w:rFonts w:ascii="Arial" w:eastAsia="Times New Roman" w:hAnsi="Arial" w:cs="Arial"/>
                <w:b/>
                <w:color w:val="000000"/>
                <w:sz w:val="22"/>
                <w:szCs w:val="22"/>
              </w:rPr>
            </w:pPr>
            <w:r w:rsidRPr="003C0775">
              <w:rPr>
                <w:rFonts w:ascii="Arial" w:eastAsia="Times New Roman" w:hAnsi="Arial" w:cs="Arial"/>
                <w:b/>
                <w:color w:val="000000"/>
                <w:sz w:val="22"/>
                <w:szCs w:val="22"/>
              </w:rPr>
              <w:t>17.9</w:t>
            </w:r>
          </w:p>
        </w:tc>
      </w:tr>
      <w:tr w:rsidR="00D52890" w:rsidRPr="003C0775" w14:paraId="72B50283" w14:textId="77777777" w:rsidTr="00D52890">
        <w:trPr>
          <w:trHeight w:val="320"/>
        </w:trPr>
        <w:tc>
          <w:tcPr>
            <w:tcW w:w="1022" w:type="dxa"/>
            <w:tcBorders>
              <w:top w:val="nil"/>
              <w:left w:val="nil"/>
              <w:bottom w:val="nil"/>
              <w:right w:val="nil"/>
            </w:tcBorders>
            <w:shd w:val="clear" w:color="auto" w:fill="auto"/>
            <w:noWrap/>
            <w:vAlign w:val="bottom"/>
            <w:hideMark/>
          </w:tcPr>
          <w:p w14:paraId="518D09FB"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35.0</w:t>
            </w:r>
          </w:p>
        </w:tc>
        <w:tc>
          <w:tcPr>
            <w:tcW w:w="970" w:type="dxa"/>
            <w:tcBorders>
              <w:top w:val="nil"/>
              <w:left w:val="nil"/>
              <w:bottom w:val="nil"/>
              <w:right w:val="nil"/>
            </w:tcBorders>
            <w:shd w:val="clear" w:color="auto" w:fill="auto"/>
            <w:noWrap/>
            <w:vAlign w:val="bottom"/>
            <w:hideMark/>
          </w:tcPr>
          <w:p w14:paraId="2AC4BAE6"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7.6</w:t>
            </w:r>
          </w:p>
        </w:tc>
        <w:tc>
          <w:tcPr>
            <w:tcW w:w="1344" w:type="dxa"/>
            <w:tcBorders>
              <w:top w:val="nil"/>
              <w:left w:val="nil"/>
              <w:bottom w:val="nil"/>
              <w:right w:val="nil"/>
            </w:tcBorders>
            <w:shd w:val="clear" w:color="auto" w:fill="auto"/>
            <w:noWrap/>
            <w:vAlign w:val="bottom"/>
            <w:hideMark/>
          </w:tcPr>
          <w:p w14:paraId="5842E5CA"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0.74</w:t>
            </w:r>
          </w:p>
        </w:tc>
        <w:tc>
          <w:tcPr>
            <w:tcW w:w="924" w:type="dxa"/>
            <w:tcBorders>
              <w:top w:val="nil"/>
              <w:left w:val="nil"/>
              <w:bottom w:val="nil"/>
              <w:right w:val="nil"/>
            </w:tcBorders>
            <w:shd w:val="clear" w:color="auto" w:fill="auto"/>
            <w:noWrap/>
            <w:vAlign w:val="bottom"/>
            <w:hideMark/>
          </w:tcPr>
          <w:p w14:paraId="1976673A"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0.26</w:t>
            </w:r>
          </w:p>
        </w:tc>
        <w:tc>
          <w:tcPr>
            <w:tcW w:w="1455" w:type="dxa"/>
            <w:tcBorders>
              <w:top w:val="nil"/>
              <w:left w:val="nil"/>
              <w:bottom w:val="nil"/>
              <w:right w:val="nil"/>
            </w:tcBorders>
            <w:shd w:val="clear" w:color="auto" w:fill="auto"/>
            <w:noWrap/>
            <w:vAlign w:val="bottom"/>
            <w:hideMark/>
          </w:tcPr>
          <w:p w14:paraId="6E62E4AC"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42.6</w:t>
            </w:r>
          </w:p>
        </w:tc>
        <w:tc>
          <w:tcPr>
            <w:tcW w:w="1238" w:type="dxa"/>
            <w:tcBorders>
              <w:top w:val="nil"/>
              <w:left w:val="nil"/>
              <w:bottom w:val="nil"/>
              <w:right w:val="nil"/>
            </w:tcBorders>
            <w:shd w:val="clear" w:color="auto" w:fill="auto"/>
            <w:noWrap/>
            <w:vAlign w:val="bottom"/>
            <w:hideMark/>
          </w:tcPr>
          <w:p w14:paraId="62EB9B0F" w14:textId="77777777" w:rsidR="008C380E" w:rsidRPr="003C0775" w:rsidRDefault="008C380E">
            <w:pPr>
              <w:jc w:val="center"/>
              <w:rPr>
                <w:rFonts w:ascii="Arial" w:eastAsia="Times New Roman" w:hAnsi="Arial" w:cs="Arial"/>
                <w:b/>
                <w:color w:val="000000"/>
                <w:sz w:val="22"/>
                <w:szCs w:val="22"/>
              </w:rPr>
            </w:pPr>
            <w:r w:rsidRPr="003C0775">
              <w:rPr>
                <w:rFonts w:ascii="Arial" w:eastAsia="Times New Roman" w:hAnsi="Arial" w:cs="Arial"/>
                <w:b/>
                <w:color w:val="000000"/>
                <w:sz w:val="22"/>
                <w:szCs w:val="22"/>
              </w:rPr>
              <w:t>49.7</w:t>
            </w:r>
          </w:p>
        </w:tc>
        <w:tc>
          <w:tcPr>
            <w:tcW w:w="1739" w:type="dxa"/>
            <w:tcBorders>
              <w:top w:val="nil"/>
              <w:left w:val="nil"/>
              <w:bottom w:val="nil"/>
              <w:right w:val="nil"/>
            </w:tcBorders>
            <w:shd w:val="clear" w:color="auto" w:fill="auto"/>
            <w:noWrap/>
            <w:vAlign w:val="bottom"/>
            <w:hideMark/>
          </w:tcPr>
          <w:p w14:paraId="03A882F7" w14:textId="77777777" w:rsidR="008C380E" w:rsidRPr="003C0775" w:rsidRDefault="008C380E">
            <w:pPr>
              <w:jc w:val="center"/>
              <w:rPr>
                <w:rFonts w:ascii="Arial" w:eastAsia="Times New Roman" w:hAnsi="Arial" w:cs="Arial"/>
                <w:b/>
                <w:color w:val="000000"/>
                <w:sz w:val="22"/>
                <w:szCs w:val="22"/>
              </w:rPr>
            </w:pPr>
            <w:r w:rsidRPr="003C0775">
              <w:rPr>
                <w:rFonts w:ascii="Arial" w:eastAsia="Times New Roman" w:hAnsi="Arial" w:cs="Arial"/>
                <w:b/>
                <w:color w:val="000000"/>
                <w:sz w:val="22"/>
                <w:szCs w:val="22"/>
              </w:rPr>
              <w:t>14.7</w:t>
            </w:r>
          </w:p>
        </w:tc>
      </w:tr>
      <w:tr w:rsidR="00D52890" w:rsidRPr="003C0775" w14:paraId="7AB04A35" w14:textId="77777777" w:rsidTr="00D52890">
        <w:trPr>
          <w:trHeight w:val="320"/>
        </w:trPr>
        <w:tc>
          <w:tcPr>
            <w:tcW w:w="1022" w:type="dxa"/>
            <w:tcBorders>
              <w:top w:val="nil"/>
              <w:left w:val="nil"/>
              <w:bottom w:val="nil"/>
              <w:right w:val="nil"/>
            </w:tcBorders>
            <w:shd w:val="clear" w:color="auto" w:fill="auto"/>
            <w:noWrap/>
            <w:vAlign w:val="bottom"/>
            <w:hideMark/>
          </w:tcPr>
          <w:p w14:paraId="252E520E"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40.0</w:t>
            </w:r>
          </w:p>
        </w:tc>
        <w:tc>
          <w:tcPr>
            <w:tcW w:w="970" w:type="dxa"/>
            <w:tcBorders>
              <w:top w:val="nil"/>
              <w:left w:val="nil"/>
              <w:bottom w:val="nil"/>
              <w:right w:val="nil"/>
            </w:tcBorders>
            <w:shd w:val="clear" w:color="auto" w:fill="auto"/>
            <w:noWrap/>
            <w:vAlign w:val="bottom"/>
            <w:hideMark/>
          </w:tcPr>
          <w:p w14:paraId="7D0E9D4D"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4.5</w:t>
            </w:r>
          </w:p>
        </w:tc>
        <w:tc>
          <w:tcPr>
            <w:tcW w:w="1344" w:type="dxa"/>
            <w:tcBorders>
              <w:top w:val="nil"/>
              <w:left w:val="nil"/>
              <w:bottom w:val="nil"/>
              <w:right w:val="nil"/>
            </w:tcBorders>
            <w:shd w:val="clear" w:color="auto" w:fill="auto"/>
            <w:noWrap/>
            <w:vAlign w:val="bottom"/>
            <w:hideMark/>
          </w:tcPr>
          <w:p w14:paraId="34B59859"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0.85</w:t>
            </w:r>
          </w:p>
        </w:tc>
        <w:tc>
          <w:tcPr>
            <w:tcW w:w="924" w:type="dxa"/>
            <w:tcBorders>
              <w:top w:val="nil"/>
              <w:left w:val="nil"/>
              <w:bottom w:val="nil"/>
              <w:right w:val="nil"/>
            </w:tcBorders>
            <w:shd w:val="clear" w:color="auto" w:fill="auto"/>
            <w:noWrap/>
            <w:vAlign w:val="bottom"/>
            <w:hideMark/>
          </w:tcPr>
          <w:p w14:paraId="35A24E19"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0.15</w:t>
            </w:r>
          </w:p>
        </w:tc>
        <w:tc>
          <w:tcPr>
            <w:tcW w:w="1455" w:type="dxa"/>
            <w:tcBorders>
              <w:top w:val="nil"/>
              <w:left w:val="nil"/>
              <w:bottom w:val="nil"/>
              <w:right w:val="nil"/>
            </w:tcBorders>
            <w:shd w:val="clear" w:color="auto" w:fill="auto"/>
            <w:noWrap/>
            <w:vAlign w:val="bottom"/>
            <w:hideMark/>
          </w:tcPr>
          <w:p w14:paraId="2E9ADEAA"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44.5</w:t>
            </w:r>
          </w:p>
        </w:tc>
        <w:tc>
          <w:tcPr>
            <w:tcW w:w="1238" w:type="dxa"/>
            <w:tcBorders>
              <w:top w:val="nil"/>
              <w:left w:val="nil"/>
              <w:bottom w:val="nil"/>
              <w:right w:val="nil"/>
            </w:tcBorders>
            <w:shd w:val="clear" w:color="auto" w:fill="auto"/>
            <w:noWrap/>
            <w:vAlign w:val="bottom"/>
            <w:hideMark/>
          </w:tcPr>
          <w:p w14:paraId="065CE179"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51.6</w:t>
            </w:r>
          </w:p>
        </w:tc>
        <w:tc>
          <w:tcPr>
            <w:tcW w:w="1739" w:type="dxa"/>
            <w:tcBorders>
              <w:top w:val="nil"/>
              <w:left w:val="nil"/>
              <w:bottom w:val="nil"/>
              <w:right w:val="nil"/>
            </w:tcBorders>
            <w:shd w:val="clear" w:color="auto" w:fill="auto"/>
            <w:noWrap/>
            <w:vAlign w:val="bottom"/>
            <w:hideMark/>
          </w:tcPr>
          <w:p w14:paraId="34429DE6"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11.6</w:t>
            </w:r>
          </w:p>
        </w:tc>
      </w:tr>
      <w:tr w:rsidR="00D52890" w:rsidRPr="003C0775" w14:paraId="64B30BE2" w14:textId="77777777" w:rsidTr="00D52890">
        <w:trPr>
          <w:trHeight w:val="320"/>
        </w:trPr>
        <w:tc>
          <w:tcPr>
            <w:tcW w:w="1022" w:type="dxa"/>
            <w:tcBorders>
              <w:top w:val="nil"/>
              <w:left w:val="nil"/>
              <w:right w:val="nil"/>
            </w:tcBorders>
            <w:shd w:val="clear" w:color="auto" w:fill="auto"/>
            <w:noWrap/>
            <w:vAlign w:val="bottom"/>
            <w:hideMark/>
          </w:tcPr>
          <w:p w14:paraId="581BC24C"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45.0</w:t>
            </w:r>
          </w:p>
        </w:tc>
        <w:tc>
          <w:tcPr>
            <w:tcW w:w="970" w:type="dxa"/>
            <w:tcBorders>
              <w:top w:val="nil"/>
              <w:left w:val="nil"/>
              <w:right w:val="nil"/>
            </w:tcBorders>
            <w:shd w:val="clear" w:color="auto" w:fill="auto"/>
            <w:noWrap/>
            <w:vAlign w:val="bottom"/>
            <w:hideMark/>
          </w:tcPr>
          <w:p w14:paraId="3BF9BEF1"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1.3</w:t>
            </w:r>
          </w:p>
        </w:tc>
        <w:tc>
          <w:tcPr>
            <w:tcW w:w="1344" w:type="dxa"/>
            <w:tcBorders>
              <w:top w:val="nil"/>
              <w:left w:val="nil"/>
              <w:right w:val="nil"/>
            </w:tcBorders>
            <w:shd w:val="clear" w:color="auto" w:fill="auto"/>
            <w:noWrap/>
            <w:vAlign w:val="bottom"/>
            <w:hideMark/>
          </w:tcPr>
          <w:p w14:paraId="771EFB83"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0.96</w:t>
            </w:r>
          </w:p>
        </w:tc>
        <w:tc>
          <w:tcPr>
            <w:tcW w:w="924" w:type="dxa"/>
            <w:tcBorders>
              <w:top w:val="nil"/>
              <w:left w:val="nil"/>
              <w:right w:val="nil"/>
            </w:tcBorders>
            <w:shd w:val="clear" w:color="auto" w:fill="auto"/>
            <w:noWrap/>
            <w:vAlign w:val="bottom"/>
            <w:hideMark/>
          </w:tcPr>
          <w:p w14:paraId="7AA3DA3B"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0.04</w:t>
            </w:r>
          </w:p>
        </w:tc>
        <w:tc>
          <w:tcPr>
            <w:tcW w:w="1455" w:type="dxa"/>
            <w:tcBorders>
              <w:top w:val="nil"/>
              <w:left w:val="nil"/>
              <w:right w:val="nil"/>
            </w:tcBorders>
            <w:shd w:val="clear" w:color="auto" w:fill="auto"/>
            <w:noWrap/>
            <w:vAlign w:val="bottom"/>
            <w:hideMark/>
          </w:tcPr>
          <w:p w14:paraId="7AF7FD32"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46.3</w:t>
            </w:r>
          </w:p>
        </w:tc>
        <w:tc>
          <w:tcPr>
            <w:tcW w:w="1238" w:type="dxa"/>
            <w:tcBorders>
              <w:top w:val="nil"/>
              <w:left w:val="nil"/>
              <w:right w:val="nil"/>
            </w:tcBorders>
            <w:shd w:val="clear" w:color="auto" w:fill="auto"/>
            <w:noWrap/>
            <w:vAlign w:val="bottom"/>
            <w:hideMark/>
          </w:tcPr>
          <w:p w14:paraId="16B9596F" w14:textId="77777777" w:rsidR="008C380E" w:rsidRPr="003C0775" w:rsidRDefault="008C380E">
            <w:pPr>
              <w:jc w:val="center"/>
              <w:rPr>
                <w:rFonts w:ascii="Arial" w:eastAsia="Times New Roman" w:hAnsi="Arial" w:cs="Arial"/>
                <w:b/>
                <w:color w:val="000000"/>
                <w:sz w:val="22"/>
                <w:szCs w:val="22"/>
              </w:rPr>
            </w:pPr>
            <w:r w:rsidRPr="003C0775">
              <w:rPr>
                <w:rFonts w:ascii="Arial" w:eastAsia="Times New Roman" w:hAnsi="Arial" w:cs="Arial"/>
                <w:b/>
                <w:color w:val="000000"/>
                <w:sz w:val="22"/>
                <w:szCs w:val="22"/>
              </w:rPr>
              <w:t>53.4</w:t>
            </w:r>
          </w:p>
        </w:tc>
        <w:tc>
          <w:tcPr>
            <w:tcW w:w="1739" w:type="dxa"/>
            <w:tcBorders>
              <w:top w:val="nil"/>
              <w:left w:val="nil"/>
              <w:right w:val="nil"/>
            </w:tcBorders>
            <w:shd w:val="clear" w:color="auto" w:fill="auto"/>
            <w:noWrap/>
            <w:vAlign w:val="bottom"/>
            <w:hideMark/>
          </w:tcPr>
          <w:p w14:paraId="5FA8AAF3" w14:textId="77777777" w:rsidR="008C380E" w:rsidRPr="003C0775" w:rsidRDefault="008C380E">
            <w:pPr>
              <w:jc w:val="center"/>
              <w:rPr>
                <w:rFonts w:ascii="Arial" w:eastAsia="Times New Roman" w:hAnsi="Arial" w:cs="Arial"/>
                <w:b/>
                <w:color w:val="000000"/>
                <w:sz w:val="22"/>
                <w:szCs w:val="22"/>
              </w:rPr>
            </w:pPr>
            <w:r w:rsidRPr="003C0775">
              <w:rPr>
                <w:rFonts w:ascii="Arial" w:eastAsia="Times New Roman" w:hAnsi="Arial" w:cs="Arial"/>
                <w:b/>
                <w:color w:val="000000"/>
                <w:sz w:val="22"/>
                <w:szCs w:val="22"/>
              </w:rPr>
              <w:t>8.4</w:t>
            </w:r>
          </w:p>
        </w:tc>
      </w:tr>
      <w:tr w:rsidR="00D52890" w:rsidRPr="003C0775" w14:paraId="5470759D" w14:textId="77777777" w:rsidTr="00D52890">
        <w:trPr>
          <w:trHeight w:val="320"/>
        </w:trPr>
        <w:tc>
          <w:tcPr>
            <w:tcW w:w="1022" w:type="dxa"/>
            <w:tcBorders>
              <w:top w:val="nil"/>
              <w:left w:val="nil"/>
              <w:bottom w:val="single" w:sz="4" w:space="0" w:color="auto"/>
              <w:right w:val="nil"/>
            </w:tcBorders>
            <w:shd w:val="clear" w:color="auto" w:fill="auto"/>
            <w:noWrap/>
            <w:vAlign w:val="bottom"/>
            <w:hideMark/>
          </w:tcPr>
          <w:p w14:paraId="43DBD49D"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47.0</w:t>
            </w:r>
          </w:p>
        </w:tc>
        <w:tc>
          <w:tcPr>
            <w:tcW w:w="970" w:type="dxa"/>
            <w:tcBorders>
              <w:top w:val="nil"/>
              <w:left w:val="nil"/>
              <w:bottom w:val="single" w:sz="4" w:space="0" w:color="auto"/>
              <w:right w:val="nil"/>
            </w:tcBorders>
            <w:shd w:val="clear" w:color="auto" w:fill="auto"/>
            <w:noWrap/>
            <w:vAlign w:val="bottom"/>
            <w:hideMark/>
          </w:tcPr>
          <w:p w14:paraId="63785A02"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0.0</w:t>
            </w:r>
          </w:p>
        </w:tc>
        <w:tc>
          <w:tcPr>
            <w:tcW w:w="1344" w:type="dxa"/>
            <w:tcBorders>
              <w:top w:val="nil"/>
              <w:left w:val="nil"/>
              <w:bottom w:val="single" w:sz="4" w:space="0" w:color="auto"/>
              <w:right w:val="nil"/>
            </w:tcBorders>
            <w:shd w:val="clear" w:color="auto" w:fill="auto"/>
            <w:noWrap/>
            <w:vAlign w:val="bottom"/>
            <w:hideMark/>
          </w:tcPr>
          <w:p w14:paraId="1B21E9CD"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1.00</w:t>
            </w:r>
          </w:p>
        </w:tc>
        <w:tc>
          <w:tcPr>
            <w:tcW w:w="924" w:type="dxa"/>
            <w:tcBorders>
              <w:top w:val="nil"/>
              <w:left w:val="nil"/>
              <w:bottom w:val="single" w:sz="4" w:space="0" w:color="auto"/>
              <w:right w:val="nil"/>
            </w:tcBorders>
            <w:shd w:val="clear" w:color="auto" w:fill="auto"/>
            <w:noWrap/>
            <w:vAlign w:val="bottom"/>
            <w:hideMark/>
          </w:tcPr>
          <w:p w14:paraId="7F132699"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0.00</w:t>
            </w:r>
          </w:p>
        </w:tc>
        <w:tc>
          <w:tcPr>
            <w:tcW w:w="1455" w:type="dxa"/>
            <w:tcBorders>
              <w:top w:val="nil"/>
              <w:left w:val="nil"/>
              <w:bottom w:val="single" w:sz="4" w:space="0" w:color="auto"/>
              <w:right w:val="nil"/>
            </w:tcBorders>
            <w:shd w:val="clear" w:color="auto" w:fill="auto"/>
            <w:noWrap/>
            <w:vAlign w:val="bottom"/>
            <w:hideMark/>
          </w:tcPr>
          <w:p w14:paraId="1CBCC694"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47.0</w:t>
            </w:r>
          </w:p>
        </w:tc>
        <w:tc>
          <w:tcPr>
            <w:tcW w:w="1238" w:type="dxa"/>
            <w:tcBorders>
              <w:top w:val="nil"/>
              <w:left w:val="nil"/>
              <w:bottom w:val="single" w:sz="4" w:space="0" w:color="auto"/>
              <w:right w:val="nil"/>
            </w:tcBorders>
            <w:shd w:val="clear" w:color="auto" w:fill="auto"/>
            <w:noWrap/>
            <w:vAlign w:val="bottom"/>
            <w:hideMark/>
          </w:tcPr>
          <w:p w14:paraId="111ACD26"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54.1</w:t>
            </w:r>
          </w:p>
        </w:tc>
        <w:tc>
          <w:tcPr>
            <w:tcW w:w="1739" w:type="dxa"/>
            <w:tcBorders>
              <w:top w:val="nil"/>
              <w:left w:val="nil"/>
              <w:bottom w:val="single" w:sz="4" w:space="0" w:color="auto"/>
              <w:right w:val="nil"/>
            </w:tcBorders>
            <w:shd w:val="clear" w:color="auto" w:fill="auto"/>
            <w:noWrap/>
            <w:vAlign w:val="bottom"/>
            <w:hideMark/>
          </w:tcPr>
          <w:p w14:paraId="4C3CD2D1" w14:textId="77777777" w:rsidR="008C380E" w:rsidRPr="003C0775" w:rsidRDefault="008C380E">
            <w:pPr>
              <w:jc w:val="center"/>
              <w:rPr>
                <w:rFonts w:ascii="Arial" w:eastAsia="Times New Roman" w:hAnsi="Arial" w:cs="Arial"/>
                <w:color w:val="000000"/>
                <w:sz w:val="22"/>
                <w:szCs w:val="22"/>
              </w:rPr>
            </w:pPr>
            <w:r w:rsidRPr="003C0775">
              <w:rPr>
                <w:rFonts w:ascii="Arial" w:eastAsia="Times New Roman" w:hAnsi="Arial" w:cs="Arial"/>
                <w:color w:val="000000"/>
                <w:sz w:val="22"/>
                <w:szCs w:val="22"/>
              </w:rPr>
              <w:t>7.1</w:t>
            </w:r>
          </w:p>
        </w:tc>
      </w:tr>
    </w:tbl>
    <w:p w14:paraId="32624E02" w14:textId="77777777" w:rsidR="008C380E" w:rsidRPr="00364CBC" w:rsidRDefault="008C380E" w:rsidP="00061D8C">
      <w:pPr>
        <w:spacing w:before="120" w:line="360" w:lineRule="auto"/>
        <w:jc w:val="both"/>
        <w:rPr>
          <w:rFonts w:ascii="Arial" w:hAnsi="Arial" w:cs="Arial"/>
          <w:lang w:val="en-GB"/>
        </w:rPr>
      </w:pPr>
    </w:p>
    <w:p w14:paraId="6085A8D1" w14:textId="002D9FA6" w:rsidR="00CB359A" w:rsidRPr="00364CBC" w:rsidRDefault="00D521DE" w:rsidP="00061D8C">
      <w:pPr>
        <w:spacing w:before="120" w:line="360" w:lineRule="auto"/>
        <w:jc w:val="both"/>
        <w:rPr>
          <w:rFonts w:ascii="Arial" w:hAnsi="Arial" w:cs="Arial"/>
          <w:lang w:val="en-GB"/>
        </w:rPr>
      </w:pPr>
      <w:r w:rsidRPr="00364CBC">
        <w:rPr>
          <w:rFonts w:ascii="Arial" w:hAnsi="Arial" w:cs="Arial"/>
          <w:noProof/>
          <w:lang w:val="en-GB" w:eastAsia="en-GB"/>
        </w:rPr>
        <w:drawing>
          <wp:inline distT="0" distB="0" distL="0" distR="0" wp14:anchorId="71525BF3" wp14:editId="6F0251A5">
            <wp:extent cx="5756550" cy="4526518"/>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bonate-Age-Ddot.png"/>
                    <pic:cNvPicPr/>
                  </pic:nvPicPr>
                  <pic:blipFill>
                    <a:blip r:embed="rId15">
                      <a:extLst>
                        <a:ext uri="{28A0092B-C50C-407E-A947-70E740481C1C}">
                          <a14:useLocalDpi xmlns:a14="http://schemas.microsoft.com/office/drawing/2010/main" val="0"/>
                        </a:ext>
                      </a:extLst>
                    </a:blip>
                    <a:stretch>
                      <a:fillRect/>
                    </a:stretch>
                  </pic:blipFill>
                  <pic:spPr>
                    <a:xfrm>
                      <a:off x="0" y="0"/>
                      <a:ext cx="5756550" cy="4526518"/>
                    </a:xfrm>
                    <a:prstGeom prst="rect">
                      <a:avLst/>
                    </a:prstGeom>
                  </pic:spPr>
                </pic:pic>
              </a:graphicData>
            </a:graphic>
          </wp:inline>
        </w:drawing>
      </w:r>
    </w:p>
    <w:p w14:paraId="6D45D032" w14:textId="73FE2DFD" w:rsidR="00CB359A" w:rsidRPr="00364CBC" w:rsidRDefault="00D521DE" w:rsidP="00C26226">
      <w:pPr>
        <w:spacing w:before="120"/>
        <w:jc w:val="both"/>
        <w:rPr>
          <w:rFonts w:ascii="Arial" w:hAnsi="Arial" w:cs="Arial"/>
          <w:sz w:val="22"/>
          <w:szCs w:val="22"/>
          <w:lang w:val="en-US"/>
        </w:rPr>
      </w:pPr>
      <w:r w:rsidRPr="00364CBC">
        <w:rPr>
          <w:rFonts w:ascii="Arial" w:hAnsi="Arial" w:cs="Arial"/>
          <w:b/>
          <w:sz w:val="22"/>
          <w:szCs w:val="22"/>
          <w:lang w:val="en-GB"/>
        </w:rPr>
        <w:t xml:space="preserve">Figure </w:t>
      </w:r>
      <w:r w:rsidR="00746DC4" w:rsidRPr="00364CBC">
        <w:rPr>
          <w:rFonts w:ascii="Arial" w:hAnsi="Arial" w:cs="Arial"/>
          <w:b/>
          <w:sz w:val="22"/>
          <w:szCs w:val="22"/>
          <w:lang w:val="en-GB"/>
        </w:rPr>
        <w:t>S</w:t>
      </w:r>
      <w:r w:rsidR="00746DC4">
        <w:rPr>
          <w:rFonts w:ascii="Arial" w:hAnsi="Arial" w:cs="Arial"/>
          <w:b/>
          <w:sz w:val="22"/>
          <w:szCs w:val="22"/>
          <w:lang w:val="en-GB"/>
        </w:rPr>
        <w:t>7</w:t>
      </w:r>
      <w:r w:rsidRPr="00364CBC">
        <w:rPr>
          <w:rFonts w:ascii="Arial" w:hAnsi="Arial" w:cs="Arial"/>
          <w:sz w:val="22"/>
          <w:szCs w:val="22"/>
          <w:lang w:val="en-GB"/>
        </w:rPr>
        <w:t xml:space="preserve">: </w:t>
      </w:r>
      <w:r w:rsidR="001C06D6">
        <w:rPr>
          <w:rFonts w:ascii="Arial" w:hAnsi="Arial" w:cs="Arial"/>
          <w:sz w:val="22"/>
          <w:szCs w:val="22"/>
          <w:lang w:val="en-GB"/>
        </w:rPr>
        <w:t>Relationships</w:t>
      </w:r>
      <w:r w:rsidR="001C06D6" w:rsidRPr="00364CBC">
        <w:rPr>
          <w:rFonts w:ascii="Arial" w:hAnsi="Arial" w:cs="Arial"/>
          <w:sz w:val="22"/>
          <w:szCs w:val="22"/>
          <w:lang w:val="en-GB"/>
        </w:rPr>
        <w:t xml:space="preserve"> </w:t>
      </w:r>
      <w:r w:rsidRPr="00364CBC">
        <w:rPr>
          <w:rFonts w:ascii="Arial" w:hAnsi="Arial" w:cs="Arial"/>
          <w:sz w:val="22"/>
          <w:szCs w:val="22"/>
          <w:lang w:val="en-GB"/>
        </w:rPr>
        <w:t>between OSL age and carbonate age</w:t>
      </w:r>
      <w:r w:rsidR="00346571" w:rsidRPr="00364CBC">
        <w:rPr>
          <w:rFonts w:ascii="Arial" w:hAnsi="Arial" w:cs="Arial"/>
          <w:sz w:val="22"/>
          <w:szCs w:val="22"/>
          <w:lang w:val="en-GB"/>
        </w:rPr>
        <w:t xml:space="preserve"> </w:t>
      </w:r>
      <w:r w:rsidR="00BA1C92">
        <w:rPr>
          <w:rFonts w:ascii="Arial" w:hAnsi="Arial" w:cs="Arial"/>
          <w:sz w:val="22"/>
          <w:szCs w:val="22"/>
          <w:lang w:val="en-GB"/>
        </w:rPr>
        <w:t xml:space="preserve">for sample </w:t>
      </w:r>
      <w:r w:rsidR="00346571" w:rsidRPr="00364CBC">
        <w:rPr>
          <w:rFonts w:ascii="Arial" w:hAnsi="Arial" w:cs="Arial"/>
          <w:sz w:val="22"/>
          <w:szCs w:val="22"/>
          <w:lang w:val="en-GB"/>
        </w:rPr>
        <w:t>IS-P1</w:t>
      </w:r>
      <w:r w:rsidRPr="00364CBC">
        <w:rPr>
          <w:rFonts w:ascii="Arial" w:hAnsi="Arial" w:cs="Arial"/>
          <w:sz w:val="22"/>
          <w:szCs w:val="22"/>
          <w:lang w:val="en-GB"/>
        </w:rPr>
        <w:t>.</w:t>
      </w:r>
      <w:r w:rsidR="00C26226" w:rsidRPr="00364CBC">
        <w:rPr>
          <w:rFonts w:ascii="Arial" w:hAnsi="Arial" w:cs="Arial"/>
          <w:sz w:val="22"/>
          <w:szCs w:val="22"/>
          <w:lang w:val="en-GB"/>
        </w:rPr>
        <w:t xml:space="preserve"> The </w:t>
      </w:r>
      <w:r w:rsidR="00346571" w:rsidRPr="00364CBC">
        <w:rPr>
          <w:rFonts w:ascii="Arial" w:hAnsi="Arial" w:cs="Arial"/>
          <w:sz w:val="22"/>
          <w:szCs w:val="22"/>
          <w:lang w:val="en-GB"/>
        </w:rPr>
        <w:t xml:space="preserve">upper </w:t>
      </w:r>
      <w:r w:rsidR="00C26226" w:rsidRPr="00364CBC">
        <w:rPr>
          <w:rFonts w:ascii="Arial" w:hAnsi="Arial" w:cs="Arial"/>
          <w:sz w:val="22"/>
          <w:szCs w:val="22"/>
          <w:lang w:val="en-GB"/>
        </w:rPr>
        <w:t xml:space="preserve">graph represents the possible duration of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r>
              <w:rPr>
                <w:rFonts w:ascii="Cambria Math" w:hAnsi="Cambria Math" w:cs="Arial"/>
                <w:sz w:val="22"/>
                <w:szCs w:val="22"/>
              </w:rPr>
              <m:t>a</m:t>
            </m:r>
          </m:sub>
        </m:sSub>
      </m:oMath>
      <w:r w:rsidR="00C26226" w:rsidRPr="00364CBC">
        <w:rPr>
          <w:rFonts w:ascii="Arial" w:hAnsi="Arial" w:cs="Arial"/>
          <w:sz w:val="22"/>
          <w:szCs w:val="22"/>
          <w:lang w:val="en-US"/>
        </w:rPr>
        <w:t xml:space="preserve"> depending on the dose rate proportion contribution from the carbonate rock (</w:t>
      </w:r>
      <m:oMath>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D</m:t>
                </m:r>
              </m:e>
            </m:acc>
          </m:e>
          <m:sub>
            <m:r>
              <w:rPr>
                <w:rFonts w:ascii="Cambria Math" w:hAnsi="Cambria Math" w:cs="Arial"/>
                <w:sz w:val="22"/>
                <w:szCs w:val="22"/>
              </w:rPr>
              <m:t>carb</m:t>
            </m:r>
          </m:sub>
        </m:sSub>
      </m:oMath>
      <w:r w:rsidR="00C26226" w:rsidRPr="00364CBC">
        <w:rPr>
          <w:rFonts w:ascii="Arial" w:hAnsi="Arial" w:cs="Arial"/>
          <w:sz w:val="22"/>
          <w:szCs w:val="22"/>
          <w:lang w:val="en-US"/>
        </w:rPr>
        <w:t>)</w:t>
      </w:r>
      <w:r w:rsidR="00445660" w:rsidRPr="00364CBC">
        <w:rPr>
          <w:rFonts w:ascii="Arial" w:hAnsi="Arial" w:cs="Arial"/>
          <w:sz w:val="22"/>
          <w:szCs w:val="22"/>
          <w:lang w:val="en-US"/>
        </w:rPr>
        <w:t xml:space="preserve"> </w:t>
      </w:r>
      <w:r w:rsidR="00346571" w:rsidRPr="00364CBC">
        <w:rPr>
          <w:rFonts w:ascii="Arial" w:hAnsi="Arial" w:cs="Arial"/>
          <w:sz w:val="22"/>
          <w:szCs w:val="22"/>
          <w:lang w:val="en-US"/>
        </w:rPr>
        <w:t xml:space="preserve">to the </w:t>
      </w:r>
      <m:oMath>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e</m:t>
            </m:r>
            <m:r>
              <w:rPr>
                <w:rFonts w:ascii="Cambria Math" w:hAnsi="Cambria Math" w:cs="Arial"/>
                <w:sz w:val="22"/>
                <w:szCs w:val="22"/>
                <w:lang w:val="en-US"/>
              </w:rPr>
              <m:t xml:space="preserve"> 3</m:t>
            </m:r>
            <m:r>
              <w:rPr>
                <w:rFonts w:ascii="Cambria Math" w:hAnsi="Cambria Math" w:cs="Arial"/>
                <w:sz w:val="22"/>
                <w:szCs w:val="22"/>
              </w:rPr>
              <m:t>a</m:t>
            </m:r>
          </m:sub>
        </m:sSub>
      </m:oMath>
      <w:r w:rsidR="00C26226" w:rsidRPr="00364CBC">
        <w:rPr>
          <w:rFonts w:ascii="Arial" w:hAnsi="Arial" w:cs="Arial"/>
          <w:sz w:val="22"/>
          <w:szCs w:val="22"/>
          <w:lang w:val="en-US"/>
        </w:rPr>
        <w:t xml:space="preserve">. The </w:t>
      </w:r>
      <w:r w:rsidR="00346571" w:rsidRPr="00364CBC">
        <w:rPr>
          <w:rFonts w:ascii="Arial" w:hAnsi="Arial" w:cs="Arial"/>
          <w:sz w:val="22"/>
          <w:szCs w:val="22"/>
          <w:lang w:val="en-US"/>
        </w:rPr>
        <w:t>schematic diagram</w:t>
      </w:r>
      <w:r w:rsidR="00C26226" w:rsidRPr="00364CBC">
        <w:rPr>
          <w:rFonts w:ascii="Arial" w:hAnsi="Arial" w:cs="Arial"/>
          <w:sz w:val="22"/>
          <w:szCs w:val="22"/>
          <w:lang w:val="en-US"/>
        </w:rPr>
        <w:t xml:space="preserve"> below shows the link between durations of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oMath>
      <w:r w:rsidR="00C26226" w:rsidRPr="00364CBC">
        <w:rPr>
          <w:rFonts w:ascii="Arial" w:hAnsi="Arial" w:cs="Arial"/>
          <w:sz w:val="22"/>
          <w:szCs w:val="22"/>
          <w:lang w:val="en-US"/>
        </w:rPr>
        <w:t xml:space="preserve"> and OSL ages.</w:t>
      </w:r>
      <w:r w:rsidR="00445660" w:rsidRPr="00364CBC">
        <w:rPr>
          <w:rFonts w:ascii="Arial" w:hAnsi="Arial" w:cs="Arial"/>
          <w:sz w:val="22"/>
          <w:szCs w:val="22"/>
          <w:lang w:val="en-US"/>
        </w:rPr>
        <w:t xml:space="preserve"> Different </w:t>
      </w:r>
      <m:oMath>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D</m:t>
                </m:r>
              </m:e>
            </m:acc>
          </m:e>
          <m:sub>
            <m:r>
              <w:rPr>
                <w:rFonts w:ascii="Cambria Math" w:hAnsi="Cambria Math" w:cs="Arial"/>
                <w:sz w:val="22"/>
                <w:szCs w:val="22"/>
              </w:rPr>
              <m:t>carb</m:t>
            </m:r>
          </m:sub>
        </m:sSub>
      </m:oMath>
      <w:r w:rsidR="00445660" w:rsidRPr="00364CBC">
        <w:rPr>
          <w:rFonts w:ascii="Arial" w:hAnsi="Arial" w:cs="Arial"/>
          <w:sz w:val="22"/>
          <w:szCs w:val="22"/>
          <w:lang w:val="en-US"/>
        </w:rPr>
        <w:t xml:space="preserve"> proportion contributions to </w:t>
      </w:r>
      <m:oMath>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e</m:t>
            </m:r>
            <m:r>
              <w:rPr>
                <w:rFonts w:ascii="Cambria Math" w:hAnsi="Cambria Math" w:cs="Arial"/>
                <w:sz w:val="22"/>
                <w:szCs w:val="22"/>
                <w:lang w:val="en-US"/>
              </w:rPr>
              <m:t xml:space="preserve"> 3</m:t>
            </m:r>
            <m:r>
              <w:rPr>
                <w:rFonts w:ascii="Cambria Math" w:hAnsi="Cambria Math" w:cs="Arial"/>
                <w:sz w:val="22"/>
                <w:szCs w:val="22"/>
              </w:rPr>
              <m:t>a</m:t>
            </m:r>
          </m:sub>
        </m:sSub>
      </m:oMath>
      <w:r w:rsidR="00445660" w:rsidRPr="00364CBC">
        <w:rPr>
          <w:rFonts w:ascii="Arial" w:hAnsi="Arial" w:cs="Arial"/>
          <w:sz w:val="22"/>
          <w:szCs w:val="22"/>
          <w:lang w:val="en-US"/>
        </w:rPr>
        <w:t xml:space="preserve"> give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lang w:val="en-US"/>
              </w:rPr>
              <m:t>3</m:t>
            </m:r>
            <m:r>
              <w:rPr>
                <w:rFonts w:ascii="Cambria Math" w:hAnsi="Cambria Math" w:cs="Arial"/>
                <w:sz w:val="22"/>
                <w:szCs w:val="22"/>
              </w:rPr>
              <m:t>a</m:t>
            </m:r>
          </m:sub>
        </m:sSub>
      </m:oMath>
      <w:r w:rsidR="00091DF9" w:rsidRPr="00364CBC">
        <w:rPr>
          <w:rFonts w:ascii="Arial" w:hAnsi="Arial" w:cs="Arial"/>
          <w:sz w:val="22"/>
          <w:szCs w:val="22"/>
          <w:lang w:val="en-US"/>
        </w:rPr>
        <w:t xml:space="preserve"> durations from </w:t>
      </w:r>
      <w:r w:rsidR="00174BD3" w:rsidRPr="00364CBC">
        <w:rPr>
          <w:rFonts w:ascii="Arial" w:hAnsi="Arial" w:cs="Arial"/>
          <w:sz w:val="22"/>
          <w:szCs w:val="22"/>
          <w:lang w:val="en-US"/>
        </w:rPr>
        <w:t>54.1 ka</w:t>
      </w:r>
      <w:r w:rsidR="00AF72B3">
        <w:rPr>
          <w:rFonts w:ascii="Arial" w:hAnsi="Arial" w:cs="Arial"/>
          <w:sz w:val="22"/>
          <w:szCs w:val="22"/>
          <w:lang w:val="en-US"/>
        </w:rPr>
        <w:t xml:space="preserve"> (maxim</w:t>
      </w:r>
      <w:r w:rsidR="0093164A">
        <w:rPr>
          <w:rFonts w:ascii="Arial" w:hAnsi="Arial" w:cs="Arial"/>
          <w:sz w:val="22"/>
          <w:szCs w:val="22"/>
          <w:lang w:val="en-US"/>
        </w:rPr>
        <w:t>um</w:t>
      </w:r>
      <w:r w:rsidR="00AF72B3">
        <w:rPr>
          <w:rFonts w:ascii="Arial" w:hAnsi="Arial" w:cs="Arial"/>
          <w:sz w:val="22"/>
          <w:szCs w:val="22"/>
          <w:lang w:val="en-US"/>
        </w:rPr>
        <w:t xml:space="preserve"> duration, scenario </w:t>
      </w:r>
      <w:r w:rsidR="00DA0C86">
        <w:rPr>
          <w:rFonts w:ascii="Arial" w:hAnsi="Arial" w:cs="Arial"/>
          <w:sz w:val="22"/>
          <w:szCs w:val="22"/>
          <w:lang w:val="en-US"/>
        </w:rPr>
        <w:t>I</w:t>
      </w:r>
      <w:r w:rsidR="00AF72B3">
        <w:rPr>
          <w:rFonts w:ascii="Arial" w:hAnsi="Arial" w:cs="Arial"/>
          <w:sz w:val="22"/>
          <w:szCs w:val="22"/>
          <w:lang w:val="en-US"/>
        </w:rPr>
        <w:t>)</w:t>
      </w:r>
      <w:r w:rsidR="00091DF9" w:rsidRPr="00364CBC">
        <w:rPr>
          <w:rFonts w:ascii="Arial" w:hAnsi="Arial" w:cs="Arial"/>
          <w:sz w:val="22"/>
          <w:szCs w:val="22"/>
          <w:lang w:val="en-US"/>
        </w:rPr>
        <w:t xml:space="preserve"> to </w:t>
      </w:r>
      <w:r w:rsidR="00174BD3" w:rsidRPr="00364CBC">
        <w:rPr>
          <w:rFonts w:ascii="Arial" w:hAnsi="Arial" w:cs="Arial"/>
          <w:sz w:val="22"/>
          <w:szCs w:val="22"/>
          <w:lang w:val="en-US"/>
        </w:rPr>
        <w:t>36.9</w:t>
      </w:r>
      <w:r w:rsidR="00346571" w:rsidRPr="00364CBC">
        <w:rPr>
          <w:rFonts w:ascii="Arial" w:hAnsi="Arial" w:cs="Arial"/>
          <w:sz w:val="22"/>
          <w:szCs w:val="22"/>
          <w:lang w:val="en-US"/>
        </w:rPr>
        <w:t xml:space="preserve"> ka</w:t>
      </w:r>
      <w:r w:rsidR="00AF72B3">
        <w:rPr>
          <w:rFonts w:ascii="Arial" w:hAnsi="Arial" w:cs="Arial"/>
          <w:sz w:val="22"/>
          <w:szCs w:val="22"/>
          <w:lang w:val="en-US"/>
        </w:rPr>
        <w:t xml:space="preserve"> (minim</w:t>
      </w:r>
      <w:r w:rsidR="0093164A">
        <w:rPr>
          <w:rFonts w:ascii="Arial" w:hAnsi="Arial" w:cs="Arial"/>
          <w:sz w:val="22"/>
          <w:szCs w:val="22"/>
          <w:lang w:val="en-US"/>
        </w:rPr>
        <w:t>um</w:t>
      </w:r>
      <w:r w:rsidR="00AF72B3">
        <w:rPr>
          <w:rFonts w:ascii="Arial" w:hAnsi="Arial" w:cs="Arial"/>
          <w:sz w:val="22"/>
          <w:szCs w:val="22"/>
          <w:lang w:val="en-US"/>
        </w:rPr>
        <w:t xml:space="preserve"> duration, scenario </w:t>
      </w:r>
      <w:r w:rsidR="00DA0C86">
        <w:rPr>
          <w:rFonts w:ascii="Arial" w:hAnsi="Arial" w:cs="Arial"/>
          <w:sz w:val="22"/>
          <w:szCs w:val="22"/>
          <w:lang w:val="en-US"/>
        </w:rPr>
        <w:t>II</w:t>
      </w:r>
      <w:r w:rsidR="00AF72B3">
        <w:rPr>
          <w:rFonts w:ascii="Arial" w:hAnsi="Arial" w:cs="Arial"/>
          <w:sz w:val="22"/>
          <w:szCs w:val="22"/>
          <w:lang w:val="en-US"/>
        </w:rPr>
        <w:t>)</w:t>
      </w:r>
      <w:r w:rsidR="00346571" w:rsidRPr="00364CBC">
        <w:rPr>
          <w:rFonts w:ascii="Arial" w:hAnsi="Arial" w:cs="Arial"/>
          <w:sz w:val="22"/>
          <w:szCs w:val="22"/>
          <w:lang w:val="en-US"/>
        </w:rPr>
        <w:t xml:space="preserve">, meaning </w:t>
      </w:r>
      <w:r w:rsidR="00072339" w:rsidRPr="00364CBC">
        <w:rPr>
          <w:rFonts w:ascii="Arial" w:hAnsi="Arial" w:cs="Arial"/>
          <w:sz w:val="22"/>
          <w:szCs w:val="22"/>
          <w:lang w:val="en-US"/>
        </w:rPr>
        <w:t>as well</w:t>
      </w:r>
      <w:r w:rsidR="00346571" w:rsidRPr="00364CBC">
        <w:rPr>
          <w:rFonts w:ascii="Arial" w:hAnsi="Arial" w:cs="Arial"/>
          <w:sz w:val="22"/>
          <w:szCs w:val="22"/>
          <w:lang w:val="en-US"/>
        </w:rPr>
        <w:t xml:space="preserve"> that the possible ages for the carbonate precipitation (</w:t>
      </w:r>
      <w:r w:rsidR="00072339" w:rsidRPr="00364CBC">
        <w:rPr>
          <w:rFonts w:ascii="Arial" w:hAnsi="Arial" w:cs="Arial"/>
          <w:i/>
          <w:sz w:val="22"/>
          <w:szCs w:val="22"/>
          <w:lang w:val="en-US"/>
        </w:rPr>
        <w:t>P</w:t>
      </w:r>
      <w:r w:rsidR="00072339" w:rsidRPr="00364CBC">
        <w:rPr>
          <w:rFonts w:ascii="Arial" w:hAnsi="Arial" w:cs="Arial"/>
          <w:i/>
          <w:sz w:val="22"/>
          <w:szCs w:val="22"/>
          <w:vertAlign w:val="subscript"/>
          <w:lang w:val="en-US"/>
        </w:rPr>
        <w:t>carb</w:t>
      </w:r>
      <w:r w:rsidR="00346571" w:rsidRPr="00364CBC">
        <w:rPr>
          <w:rFonts w:ascii="Arial" w:hAnsi="Arial" w:cs="Arial"/>
          <w:sz w:val="22"/>
          <w:szCs w:val="22"/>
          <w:lang w:val="en-US"/>
        </w:rPr>
        <w:t xml:space="preserve">) ranges from </w:t>
      </w:r>
      <w:r w:rsidR="00072339" w:rsidRPr="00364CBC">
        <w:rPr>
          <w:rFonts w:ascii="Arial" w:hAnsi="Arial" w:cs="Arial"/>
          <w:sz w:val="22"/>
          <w:szCs w:val="22"/>
          <w:lang w:val="en-US"/>
        </w:rPr>
        <w:t>36.9 ka to 7.1 ka.</w:t>
      </w:r>
    </w:p>
    <w:p w14:paraId="5FFA4AB7" w14:textId="77777777" w:rsidR="006E0C66" w:rsidRPr="00364CBC" w:rsidRDefault="006E0C66" w:rsidP="00C26226">
      <w:pPr>
        <w:spacing w:before="120"/>
        <w:jc w:val="both"/>
        <w:rPr>
          <w:rFonts w:ascii="Arial" w:hAnsi="Arial" w:cs="Arial"/>
          <w:sz w:val="22"/>
          <w:szCs w:val="22"/>
          <w:lang w:val="en-US"/>
        </w:rPr>
      </w:pPr>
    </w:p>
    <w:p w14:paraId="3D2AD557" w14:textId="56B7B80A" w:rsidR="00174BD3" w:rsidRPr="00364CBC" w:rsidRDefault="00CD52CD" w:rsidP="00174BD3">
      <w:pPr>
        <w:spacing w:before="120" w:line="360" w:lineRule="auto"/>
        <w:jc w:val="both"/>
        <w:rPr>
          <w:rFonts w:ascii="Arial" w:hAnsi="Arial" w:cs="Arial"/>
          <w:lang w:val="en-US"/>
        </w:rPr>
      </w:pPr>
      <w:r w:rsidRPr="00364CBC">
        <w:rPr>
          <w:rFonts w:ascii="Arial" w:hAnsi="Arial" w:cs="Arial"/>
          <w:lang w:val="en-GB"/>
        </w:rPr>
        <w:t>Tables S</w:t>
      </w:r>
      <w:r w:rsidR="00792619" w:rsidRPr="00364CBC">
        <w:rPr>
          <w:rFonts w:ascii="Arial" w:hAnsi="Arial" w:cs="Arial"/>
          <w:lang w:val="en-GB"/>
        </w:rPr>
        <w:t>7</w:t>
      </w:r>
      <w:r w:rsidRPr="00364CBC">
        <w:rPr>
          <w:rFonts w:ascii="Arial" w:hAnsi="Arial" w:cs="Arial"/>
          <w:lang w:val="en-GB"/>
        </w:rPr>
        <w:t xml:space="preserve"> and S</w:t>
      </w:r>
      <w:r w:rsidR="00792619" w:rsidRPr="00364CBC">
        <w:rPr>
          <w:rFonts w:ascii="Arial" w:hAnsi="Arial" w:cs="Arial"/>
          <w:lang w:val="en-GB"/>
        </w:rPr>
        <w:t>9</w:t>
      </w:r>
      <w:r w:rsidRPr="00364CBC">
        <w:rPr>
          <w:rFonts w:ascii="Arial" w:hAnsi="Arial" w:cs="Arial"/>
          <w:lang w:val="en-GB"/>
        </w:rPr>
        <w:t xml:space="preserve"> show the results of different carbonate precipitation timing (</w:t>
      </w:r>
      <w:r w:rsidR="00792619" w:rsidRPr="00364CBC">
        <w:rPr>
          <w:rFonts w:ascii="Arial" w:hAnsi="Arial" w:cs="Arial"/>
          <w:lang w:val="en-US"/>
        </w:rPr>
        <w:t>Carb. Age</w:t>
      </w:r>
      <w:r w:rsidRPr="00364CBC">
        <w:rPr>
          <w:rFonts w:ascii="Arial" w:hAnsi="Arial" w:cs="Arial"/>
          <w:lang w:val="en-US"/>
        </w:rPr>
        <w:t>) for samples IS-P2 and IS-P1</w:t>
      </w:r>
      <w:r w:rsidR="001D6A1A" w:rsidRPr="00364CBC">
        <w:rPr>
          <w:rFonts w:ascii="Arial" w:hAnsi="Arial" w:cs="Arial"/>
          <w:lang w:val="en-US"/>
        </w:rPr>
        <w:t>, respectively,</w:t>
      </w:r>
      <w:r w:rsidRPr="00364CBC">
        <w:rPr>
          <w:rFonts w:ascii="Arial" w:hAnsi="Arial" w:cs="Arial"/>
          <w:lang w:val="en-US"/>
        </w:rPr>
        <w:t xml:space="preserve"> based on dose rate changes. </w:t>
      </w:r>
      <w:r w:rsidR="00FE7659" w:rsidRPr="00364CBC">
        <w:rPr>
          <w:rFonts w:ascii="Arial" w:hAnsi="Arial" w:cs="Arial"/>
          <w:lang w:val="en-US"/>
        </w:rPr>
        <w:t xml:space="preserve">Consequently, in this study, the results suggest that </w:t>
      </w:r>
      <w:r w:rsidR="001D6A1A" w:rsidRPr="00364CBC">
        <w:rPr>
          <w:rFonts w:ascii="Arial" w:hAnsi="Arial" w:cs="Arial"/>
          <w:lang w:val="en-US"/>
        </w:rPr>
        <w:t xml:space="preserve">it is also possible to constrain </w:t>
      </w:r>
      <w:r w:rsidR="00FE7659" w:rsidRPr="00364CBC">
        <w:rPr>
          <w:rFonts w:ascii="Arial" w:hAnsi="Arial" w:cs="Arial"/>
          <w:lang w:val="en-US"/>
        </w:rPr>
        <w:t>the carbonate</w:t>
      </w:r>
      <w:r w:rsidR="001D6A1A" w:rsidRPr="00364CBC">
        <w:rPr>
          <w:rFonts w:ascii="Arial" w:hAnsi="Arial" w:cs="Arial"/>
          <w:lang w:val="en-US"/>
        </w:rPr>
        <w:t xml:space="preserve"> precipitation through time.</w:t>
      </w:r>
      <w:r w:rsidR="00C26226" w:rsidRPr="00364CBC">
        <w:rPr>
          <w:rFonts w:ascii="Arial" w:hAnsi="Arial" w:cs="Arial"/>
          <w:lang w:val="en-US"/>
        </w:rPr>
        <w:t xml:space="preserve"> As a detailed example for sample IS-P1</w:t>
      </w:r>
      <w:r w:rsidR="001C06D6">
        <w:rPr>
          <w:rFonts w:ascii="Arial" w:hAnsi="Arial" w:cs="Arial"/>
          <w:lang w:val="en-US"/>
        </w:rPr>
        <w:t xml:space="preserve"> (upper graph in Fig. S7)</w:t>
      </w:r>
      <w:r w:rsidR="00C26226" w:rsidRPr="00364CBC">
        <w:rPr>
          <w:rFonts w:ascii="Arial" w:hAnsi="Arial" w:cs="Arial"/>
          <w:lang w:val="en-US"/>
        </w:rPr>
        <w:t xml:space="preserve">, we can see that if 100% of the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r>
              <w:rPr>
                <w:rFonts w:ascii="Cambria Math" w:hAnsi="Cambria Math" w:cs="Arial"/>
                <w:lang w:val="en-US"/>
              </w:rPr>
              <m:t xml:space="preserve"> 3</m:t>
            </m:r>
            <m:r>
              <w:rPr>
                <w:rFonts w:ascii="Cambria Math" w:hAnsi="Cambria Math" w:cs="Arial"/>
              </w:rPr>
              <m:t>a</m:t>
            </m:r>
          </m:sub>
        </m:sSub>
      </m:oMath>
      <w:r w:rsidR="00C26226" w:rsidRPr="00364CBC">
        <w:rPr>
          <w:rFonts w:ascii="Arial" w:hAnsi="Arial" w:cs="Arial"/>
          <w:lang w:val="en-US"/>
        </w:rPr>
        <w:t xml:space="preserve"> is </w:t>
      </w:r>
      <w:r w:rsidR="0093164A">
        <w:rPr>
          <w:rFonts w:ascii="Arial" w:hAnsi="Arial" w:cs="Arial"/>
          <w:lang w:val="en-US"/>
        </w:rPr>
        <w:t>produced</w:t>
      </w:r>
      <w:r w:rsidR="00C26226" w:rsidRPr="00364CBC">
        <w:rPr>
          <w:rFonts w:ascii="Arial" w:hAnsi="Arial" w:cs="Arial"/>
          <w:lang w:val="en-US"/>
        </w:rPr>
        <w:t xml:space="preserve"> by the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sed</m:t>
            </m:r>
            <m:r>
              <w:rPr>
                <w:rFonts w:ascii="Cambria Math" w:hAnsi="Cambria Math" w:cs="Arial"/>
                <w:lang w:val="en-US"/>
              </w:rPr>
              <m:t>3</m:t>
            </m:r>
          </m:sub>
        </m:sSub>
      </m:oMath>
      <w:r w:rsidR="00C26226" w:rsidRPr="00364CBC">
        <w:rPr>
          <w:rFonts w:ascii="Arial" w:hAnsi="Arial" w:cs="Arial"/>
          <w:lang w:val="en-US"/>
        </w:rPr>
        <w:t xml:space="preserve"> from the carbonate rock</w:t>
      </w:r>
      <w:r w:rsidR="007B2F49" w:rsidRPr="00364CBC">
        <w:rPr>
          <w:rFonts w:ascii="Arial" w:hAnsi="Arial" w:cs="Arial"/>
          <w:lang w:val="en-US"/>
        </w:rPr>
        <w:t xml:space="preserv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carb</m:t>
            </m:r>
          </m:sub>
        </m:sSub>
      </m:oMath>
      <w:r w:rsidR="007B2F49" w:rsidRPr="00364CBC">
        <w:rPr>
          <w:rFonts w:ascii="Arial" w:hAnsi="Arial" w:cs="Arial"/>
          <w:lang w:val="en-US"/>
        </w:rPr>
        <w:t>)</w:t>
      </w:r>
      <w:r w:rsidR="00C26226" w:rsidRPr="00364CBC">
        <w:rPr>
          <w:rFonts w:ascii="Arial" w:hAnsi="Arial" w:cs="Arial"/>
          <w:lang w:val="en-US"/>
        </w:rPr>
        <w:t>, i.e. 0</w:t>
      </w:r>
      <w:r w:rsidR="0093164A">
        <w:rPr>
          <w:rFonts w:ascii="Arial" w:hAnsi="Arial" w:cs="Arial"/>
          <w:lang w:val="en-US"/>
        </w:rPr>
        <w:t xml:space="preserve"> </w:t>
      </w:r>
      <w:r w:rsidR="00C26226" w:rsidRPr="00364CBC">
        <w:rPr>
          <w:rFonts w:ascii="Arial" w:hAnsi="Arial" w:cs="Arial"/>
          <w:lang w:val="en-US"/>
        </w:rPr>
        <w:t xml:space="preserve">% is </w:t>
      </w:r>
      <w:r w:rsidR="0093164A">
        <w:rPr>
          <w:rFonts w:ascii="Arial" w:hAnsi="Arial" w:cs="Arial"/>
          <w:lang w:val="en-US"/>
        </w:rPr>
        <w:t>produced</w:t>
      </w:r>
      <w:r w:rsidR="00C26226" w:rsidRPr="00364CBC">
        <w:rPr>
          <w:rFonts w:ascii="Arial" w:hAnsi="Arial" w:cs="Arial"/>
          <w:lang w:val="en-US"/>
        </w:rPr>
        <w:t xml:space="preserve"> from an unconsolidated sediment</w:t>
      </w:r>
      <w:r w:rsidR="00174BD3" w:rsidRPr="00364CBC">
        <w:rPr>
          <w:rFonts w:ascii="Arial" w:hAnsi="Arial" w:cs="Arial"/>
          <w:lang w:val="en-US"/>
        </w:rPr>
        <w:t xml:space="preserve"> (IS-1.3,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sed</m:t>
            </m:r>
            <m:r>
              <w:rPr>
                <w:rFonts w:ascii="Cambria Math" w:hAnsi="Cambria Math" w:cs="Arial"/>
                <w:lang w:val="en-US"/>
              </w:rPr>
              <m:t>1</m:t>
            </m:r>
          </m:sub>
        </m:sSub>
      </m:oMath>
      <w:r w:rsidR="00174BD3" w:rsidRPr="00364CBC">
        <w:rPr>
          <w:rFonts w:ascii="Arial" w:hAnsi="Arial" w:cs="Arial"/>
          <w:lang w:val="en-US"/>
        </w:rPr>
        <w:t>)</w:t>
      </w:r>
      <w:r w:rsidR="00C26226" w:rsidRPr="00364CBC">
        <w:rPr>
          <w:rFonts w:ascii="Arial" w:hAnsi="Arial" w:cs="Arial"/>
          <w:lang w:val="en-US"/>
        </w:rPr>
        <w:t xml:space="preserve">, so the duration of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3</m:t>
            </m:r>
            <m:r>
              <w:rPr>
                <w:rFonts w:ascii="Cambria Math" w:hAnsi="Cambria Math" w:cs="Arial"/>
              </w:rPr>
              <m:t>a</m:t>
            </m:r>
          </m:sub>
        </m:sSub>
      </m:oMath>
      <w:r w:rsidR="00C26226" w:rsidRPr="00364CBC">
        <w:rPr>
          <w:rFonts w:ascii="Arial" w:hAnsi="Arial" w:cs="Arial"/>
          <w:lang w:val="en-US"/>
        </w:rPr>
        <w:t xml:space="preserve"> is 29.</w:t>
      </w:r>
      <w:r w:rsidR="00174BD3" w:rsidRPr="00364CBC">
        <w:rPr>
          <w:rFonts w:ascii="Arial" w:hAnsi="Arial" w:cs="Arial"/>
          <w:lang w:val="en-US"/>
        </w:rPr>
        <w:t>8</w:t>
      </w:r>
      <w:r w:rsidR="00C26226" w:rsidRPr="00364CBC">
        <w:rPr>
          <w:rFonts w:ascii="Arial" w:hAnsi="Arial" w:cs="Arial"/>
          <w:lang w:val="en-US"/>
        </w:rPr>
        <w:t xml:space="preserve"> ka (minim</w:t>
      </w:r>
      <w:r w:rsidR="0093164A">
        <w:rPr>
          <w:rFonts w:ascii="Arial" w:hAnsi="Arial" w:cs="Arial"/>
          <w:lang w:val="en-US"/>
        </w:rPr>
        <w:t>um</w:t>
      </w:r>
      <w:r w:rsidR="000D4009" w:rsidRPr="00364CBC">
        <w:rPr>
          <w:rFonts w:ascii="Arial" w:hAnsi="Arial" w:cs="Arial"/>
          <w:lang w:val="en-US"/>
        </w:rPr>
        <w:t xml:space="preserve"> duration</w:t>
      </w:r>
      <w:r w:rsidR="00393021">
        <w:rPr>
          <w:rFonts w:ascii="Arial" w:hAnsi="Arial" w:cs="Arial"/>
          <w:lang w:val="en-US"/>
        </w:rPr>
        <w:t>, scenario II</w:t>
      </w:r>
      <w:r w:rsidR="00C26226" w:rsidRPr="00364CBC">
        <w:rPr>
          <w:rFonts w:ascii="Arial" w:hAnsi="Arial" w:cs="Arial"/>
          <w:lang w:val="en-US"/>
        </w:rPr>
        <w:t xml:space="preserve">). If 0% of the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r>
              <w:rPr>
                <w:rFonts w:ascii="Cambria Math" w:hAnsi="Cambria Math" w:cs="Arial"/>
                <w:lang w:val="en-US"/>
              </w:rPr>
              <m:t xml:space="preserve"> 3</m:t>
            </m:r>
            <m:r>
              <w:rPr>
                <w:rFonts w:ascii="Cambria Math" w:hAnsi="Cambria Math" w:cs="Arial"/>
              </w:rPr>
              <m:t>a</m:t>
            </m:r>
          </m:sub>
        </m:sSub>
      </m:oMath>
      <w:r w:rsidR="00C26226" w:rsidRPr="00364CBC">
        <w:rPr>
          <w:rFonts w:ascii="Arial" w:hAnsi="Arial" w:cs="Arial"/>
          <w:lang w:val="en-US"/>
        </w:rPr>
        <w:t xml:space="preserve"> is </w:t>
      </w:r>
      <w:r w:rsidR="0093164A">
        <w:rPr>
          <w:rFonts w:ascii="Arial" w:hAnsi="Arial" w:cs="Arial"/>
          <w:lang w:val="en-US"/>
        </w:rPr>
        <w:t>produced</w:t>
      </w:r>
      <w:r w:rsidR="00C26226" w:rsidRPr="00364CBC">
        <w:rPr>
          <w:rFonts w:ascii="Arial" w:hAnsi="Arial" w:cs="Arial"/>
          <w:lang w:val="en-US"/>
        </w:rPr>
        <w:t xml:space="preserve"> by the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sed</m:t>
            </m:r>
            <m:r>
              <w:rPr>
                <w:rFonts w:ascii="Cambria Math" w:hAnsi="Cambria Math" w:cs="Arial"/>
                <w:lang w:val="en-US"/>
              </w:rPr>
              <m:t>3</m:t>
            </m:r>
          </m:sub>
        </m:sSub>
      </m:oMath>
      <w:r w:rsidR="00C26226" w:rsidRPr="00364CBC">
        <w:rPr>
          <w:rFonts w:ascii="Arial" w:hAnsi="Arial" w:cs="Arial"/>
          <w:lang w:val="en-US"/>
        </w:rPr>
        <w:t xml:space="preserve"> from the carbonate rock, i.e. 100% is </w:t>
      </w:r>
      <w:r w:rsidR="0093164A">
        <w:rPr>
          <w:rFonts w:ascii="Arial" w:hAnsi="Arial" w:cs="Arial"/>
          <w:lang w:val="en-US"/>
        </w:rPr>
        <w:t>produced</w:t>
      </w:r>
      <w:r w:rsidR="00C26226" w:rsidRPr="00364CBC">
        <w:rPr>
          <w:rFonts w:ascii="Arial" w:hAnsi="Arial" w:cs="Arial"/>
          <w:lang w:val="en-US"/>
        </w:rPr>
        <w:t xml:space="preserve"> from an unconsolidated sediment, so the duration of</w:t>
      </w:r>
      <w:r w:rsidR="00174BD3" w:rsidRPr="00364CBC">
        <w:rPr>
          <w:rFonts w:ascii="Arial" w:hAnsi="Arial" w:cs="Arial"/>
          <w:lang w:val="en-US"/>
        </w:rPr>
        <w:t xml:space="preserve">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3</m:t>
            </m:r>
            <m:r>
              <w:rPr>
                <w:rFonts w:ascii="Cambria Math" w:hAnsi="Cambria Math" w:cs="Arial"/>
              </w:rPr>
              <m:t>a</m:t>
            </m:r>
          </m:sub>
        </m:sSub>
      </m:oMath>
      <w:r w:rsidR="00174BD3" w:rsidRPr="00364CBC">
        <w:rPr>
          <w:rFonts w:ascii="Arial" w:hAnsi="Arial" w:cs="Arial"/>
          <w:lang w:val="en-US"/>
        </w:rPr>
        <w:t xml:space="preserve"> is 47 ka (maxim</w:t>
      </w:r>
      <w:r w:rsidR="0093164A">
        <w:rPr>
          <w:rFonts w:ascii="Arial" w:hAnsi="Arial" w:cs="Arial"/>
          <w:lang w:val="en-US"/>
        </w:rPr>
        <w:t>um</w:t>
      </w:r>
      <w:r w:rsidR="000D4009" w:rsidRPr="00364CBC">
        <w:rPr>
          <w:rFonts w:ascii="Arial" w:hAnsi="Arial" w:cs="Arial"/>
          <w:lang w:val="en-US"/>
        </w:rPr>
        <w:t xml:space="preserve"> duration</w:t>
      </w:r>
      <w:r w:rsidR="00393021">
        <w:rPr>
          <w:rFonts w:ascii="Arial" w:hAnsi="Arial" w:cs="Arial"/>
          <w:lang w:val="en-US"/>
        </w:rPr>
        <w:t>, scenario I</w:t>
      </w:r>
      <w:r w:rsidR="00174BD3" w:rsidRPr="00364CBC">
        <w:rPr>
          <w:rFonts w:ascii="Arial" w:hAnsi="Arial" w:cs="Arial"/>
          <w:lang w:val="en-US"/>
        </w:rPr>
        <w:t>). These minim</w:t>
      </w:r>
      <w:r w:rsidR="0093164A">
        <w:rPr>
          <w:rFonts w:ascii="Arial" w:hAnsi="Arial" w:cs="Arial"/>
          <w:lang w:val="en-US"/>
        </w:rPr>
        <w:t xml:space="preserve">um </w:t>
      </w:r>
      <w:r w:rsidR="00174BD3" w:rsidRPr="00364CBC">
        <w:rPr>
          <w:rFonts w:ascii="Arial" w:hAnsi="Arial" w:cs="Arial"/>
          <w:lang w:val="en-US"/>
        </w:rPr>
        <w:t>and maxim</w:t>
      </w:r>
      <w:r w:rsidR="0093164A">
        <w:rPr>
          <w:rFonts w:ascii="Arial" w:hAnsi="Arial" w:cs="Arial"/>
          <w:lang w:val="en-US"/>
        </w:rPr>
        <w:t>um</w:t>
      </w:r>
      <w:r w:rsidR="00174BD3" w:rsidRPr="00364CBC">
        <w:rPr>
          <w:rFonts w:ascii="Arial" w:hAnsi="Arial" w:cs="Arial"/>
          <w:lang w:val="en-US"/>
        </w:rPr>
        <w:t xml:space="preserve"> durations are the durations of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3</m:t>
            </m:r>
            <m:r>
              <w:rPr>
                <w:rFonts w:ascii="Cambria Math" w:hAnsi="Cambria Math" w:cs="Arial"/>
              </w:rPr>
              <m:t>a</m:t>
            </m:r>
          </m:sub>
        </m:sSub>
      </m:oMath>
      <w:r w:rsidR="00174BD3" w:rsidRPr="00364CBC">
        <w:rPr>
          <w:rFonts w:ascii="Arial" w:hAnsi="Arial" w:cs="Arial"/>
          <w:lang w:val="en-US"/>
        </w:rPr>
        <w:t xml:space="preserve"> and are not the deposition age of IS-P1. The durations of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3</m:t>
            </m:r>
            <m:r>
              <w:rPr>
                <w:rFonts w:ascii="Cambria Math" w:hAnsi="Cambria Math" w:cs="Arial"/>
              </w:rPr>
              <m:t>b</m:t>
            </m:r>
          </m:sub>
        </m:sSub>
      </m:oMath>
      <w:r w:rsidR="00174BD3" w:rsidRPr="00364CBC">
        <w:rPr>
          <w:rFonts w:ascii="Arial" w:hAnsi="Arial" w:cs="Arial"/>
          <w:lang w:val="en-US"/>
        </w:rPr>
        <w:t xml:space="preserve"> and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oMath>
      <w:r w:rsidR="00174BD3" w:rsidRPr="00364CBC">
        <w:rPr>
          <w:rFonts w:ascii="Arial" w:hAnsi="Arial" w:cs="Arial"/>
          <w:lang w:val="en-US"/>
        </w:rPr>
        <w:t xml:space="preserve"> need to be added to </w:t>
      </w:r>
      <w:r w:rsidR="0093164A">
        <w:rPr>
          <w:rFonts w:ascii="Arial" w:hAnsi="Arial" w:cs="Arial"/>
          <w:lang w:val="en-US"/>
        </w:rPr>
        <w:t xml:space="preserve">yield </w:t>
      </w:r>
      <w:r w:rsidR="00174BD3" w:rsidRPr="00364CBC">
        <w:rPr>
          <w:rFonts w:ascii="Arial" w:hAnsi="Arial" w:cs="Arial"/>
          <w:lang w:val="en-US"/>
        </w:rPr>
        <w:t>the deposition age, which is 36.9 ka for the minim</w:t>
      </w:r>
      <w:r w:rsidR="0093164A">
        <w:rPr>
          <w:rFonts w:ascii="Arial" w:hAnsi="Arial" w:cs="Arial"/>
          <w:lang w:val="en-US"/>
        </w:rPr>
        <w:t>um</w:t>
      </w:r>
      <w:r w:rsidR="00174BD3" w:rsidRPr="00364CBC">
        <w:rPr>
          <w:rFonts w:ascii="Arial" w:hAnsi="Arial" w:cs="Arial"/>
          <w:lang w:val="en-US"/>
        </w:rPr>
        <w:t xml:space="preserve"> age and 54.1</w:t>
      </w:r>
      <w:r w:rsidR="00DA49A9">
        <w:rPr>
          <w:rFonts w:ascii="Arial" w:hAnsi="Arial" w:cs="Arial"/>
          <w:lang w:val="en-US"/>
        </w:rPr>
        <w:t xml:space="preserve"> ka</w:t>
      </w:r>
      <w:r w:rsidR="00174BD3" w:rsidRPr="00364CBC">
        <w:rPr>
          <w:rFonts w:ascii="Arial" w:hAnsi="Arial" w:cs="Arial"/>
          <w:lang w:val="en-US"/>
        </w:rPr>
        <w:t xml:space="preserve"> for the maxim</w:t>
      </w:r>
      <w:r w:rsidR="0093164A">
        <w:rPr>
          <w:rFonts w:ascii="Arial" w:hAnsi="Arial" w:cs="Arial"/>
          <w:lang w:val="en-US"/>
        </w:rPr>
        <w:t>um</w:t>
      </w:r>
      <w:r w:rsidR="00174BD3" w:rsidRPr="00364CBC">
        <w:rPr>
          <w:rFonts w:ascii="Arial" w:hAnsi="Arial" w:cs="Arial"/>
          <w:lang w:val="en-US"/>
        </w:rPr>
        <w:t xml:space="preserve"> age (</w:t>
      </w:r>
      <w:r w:rsidR="001C06D6">
        <w:rPr>
          <w:rFonts w:ascii="Arial" w:hAnsi="Arial" w:cs="Arial"/>
          <w:lang w:val="en-US"/>
        </w:rPr>
        <w:t>lower graph</w:t>
      </w:r>
      <w:r w:rsidR="00174BD3" w:rsidRPr="00364CBC">
        <w:rPr>
          <w:rFonts w:ascii="Arial" w:hAnsi="Arial" w:cs="Arial"/>
          <w:lang w:val="en-US"/>
        </w:rPr>
        <w:t xml:space="preserve">, Fig. </w:t>
      </w:r>
      <w:r w:rsidR="00746DC4" w:rsidRPr="00364CBC">
        <w:rPr>
          <w:rFonts w:ascii="Arial" w:hAnsi="Arial" w:cs="Arial"/>
          <w:lang w:val="en-US"/>
        </w:rPr>
        <w:t>S</w:t>
      </w:r>
      <w:r w:rsidR="00746DC4">
        <w:rPr>
          <w:rFonts w:ascii="Arial" w:hAnsi="Arial" w:cs="Arial"/>
          <w:lang w:val="en-US"/>
        </w:rPr>
        <w:t>7</w:t>
      </w:r>
      <w:r w:rsidR="00174BD3" w:rsidRPr="00364CBC">
        <w:rPr>
          <w:rFonts w:ascii="Arial" w:hAnsi="Arial" w:cs="Arial"/>
          <w:lang w:val="en-US"/>
        </w:rPr>
        <w:t>).</w:t>
      </w:r>
      <w:r w:rsidR="00C26226" w:rsidRPr="00364CBC">
        <w:rPr>
          <w:rFonts w:ascii="Arial" w:hAnsi="Arial" w:cs="Arial"/>
          <w:lang w:val="en-US"/>
        </w:rPr>
        <w:t xml:space="preserve"> </w:t>
      </w:r>
      <w:r w:rsidR="00091DF9" w:rsidRPr="00364CBC">
        <w:rPr>
          <w:rFonts w:ascii="Arial" w:hAnsi="Arial" w:cs="Arial"/>
          <w:lang w:val="en-US"/>
        </w:rPr>
        <w:t xml:space="preserve">As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3</m:t>
            </m:r>
            <m:r>
              <w:rPr>
                <w:rFonts w:ascii="Cambria Math" w:hAnsi="Cambria Math" w:cs="Arial"/>
              </w:rPr>
              <m:t>a</m:t>
            </m:r>
          </m:sub>
        </m:sSub>
      </m:oMath>
      <w:r w:rsidR="00091DF9" w:rsidRPr="00364CBC">
        <w:rPr>
          <w:rFonts w:ascii="Arial" w:hAnsi="Arial" w:cs="Arial"/>
          <w:lang w:val="en-US"/>
        </w:rPr>
        <w:t xml:space="preserve"> depends </w:t>
      </w:r>
      <w:r w:rsidR="001C06D6">
        <w:rPr>
          <w:rFonts w:ascii="Arial" w:hAnsi="Arial" w:cs="Arial"/>
          <w:lang w:val="en-US"/>
        </w:rPr>
        <w:t>on</w:t>
      </w:r>
      <w:r w:rsidR="001C06D6" w:rsidRPr="00364CBC">
        <w:rPr>
          <w:rFonts w:ascii="Arial" w:hAnsi="Arial" w:cs="Arial"/>
          <w:lang w:val="en-US"/>
        </w:rPr>
        <w:t xml:space="preserve"> </w:t>
      </w:r>
      <w:r w:rsidR="00091DF9" w:rsidRPr="00364CBC">
        <w:rPr>
          <w:rFonts w:ascii="Arial" w:hAnsi="Arial" w:cs="Arial"/>
          <w:lang w:val="en-US"/>
        </w:rPr>
        <w:t>the</w:t>
      </w:r>
      <w:r w:rsidR="0093164A">
        <w:rPr>
          <w:rFonts w:ascii="Arial" w:hAnsi="Arial" w:cs="Arial"/>
          <w:lang w:val="en-US"/>
        </w:rPr>
        <w:t xml:space="preserve"> proportional contribution of</w:t>
      </w:r>
      <w:r w:rsidR="00091DF9" w:rsidRPr="00364CBC">
        <w:rPr>
          <w:rFonts w:ascii="Arial" w:hAnsi="Arial" w:cs="Arial"/>
          <w:lang w:val="en-US"/>
        </w:rPr>
        <w:t xml:space="preserv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carb</m:t>
            </m:r>
          </m:sub>
        </m:sSub>
      </m:oMath>
      <w:r w:rsidR="00091DF9" w:rsidRPr="00364CBC">
        <w:rPr>
          <w:rFonts w:ascii="Arial" w:hAnsi="Arial" w:cs="Arial"/>
          <w:lang w:val="en-US"/>
        </w:rPr>
        <w:t>, it is</w:t>
      </w:r>
      <w:r w:rsidR="00174BD3" w:rsidRPr="00364CBC">
        <w:rPr>
          <w:rFonts w:ascii="Arial" w:hAnsi="Arial" w:cs="Arial"/>
          <w:lang w:val="en-US"/>
        </w:rPr>
        <w:t xml:space="preserve"> thus</w:t>
      </w:r>
      <w:r w:rsidR="00091DF9" w:rsidRPr="00364CBC">
        <w:rPr>
          <w:rFonts w:ascii="Arial" w:hAnsi="Arial" w:cs="Arial"/>
          <w:lang w:val="en-US"/>
        </w:rPr>
        <w:t xml:space="preserve"> possible to </w:t>
      </w:r>
      <w:r w:rsidR="0093164A">
        <w:rPr>
          <w:rFonts w:ascii="Arial" w:hAnsi="Arial" w:cs="Arial"/>
          <w:lang w:val="en-US"/>
        </w:rPr>
        <w:t>make an approximate estimate</w:t>
      </w:r>
      <w:r w:rsidR="00091DF9" w:rsidRPr="00364CBC">
        <w:rPr>
          <w:rFonts w:ascii="Arial" w:hAnsi="Arial" w:cs="Arial"/>
          <w:lang w:val="en-US"/>
        </w:rPr>
        <w:t xml:space="preserve"> of the</w:t>
      </w:r>
      <w:r w:rsidR="00293032">
        <w:rPr>
          <w:rFonts w:ascii="Arial" w:hAnsi="Arial" w:cs="Arial"/>
          <w:lang w:val="en-US"/>
        </w:rPr>
        <w:t xml:space="preserve"> timing of carbonate precipitation. In this instance, the age of carbonate precipitation </w:t>
      </w:r>
      <w:r w:rsidR="00091DF9" w:rsidRPr="00364CBC">
        <w:rPr>
          <w:rFonts w:ascii="Arial" w:hAnsi="Arial" w:cs="Arial"/>
          <w:lang w:val="en-US"/>
        </w:rPr>
        <w:t xml:space="preserve">ranges from 36.7 ka, i.e. 100% of the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r>
              <w:rPr>
                <w:rFonts w:ascii="Cambria Math" w:hAnsi="Cambria Math" w:cs="Arial"/>
                <w:lang w:val="en-US"/>
              </w:rPr>
              <m:t xml:space="preserve"> 3</m:t>
            </m:r>
            <m:r>
              <w:rPr>
                <w:rFonts w:ascii="Cambria Math" w:hAnsi="Cambria Math" w:cs="Arial"/>
              </w:rPr>
              <m:t>a</m:t>
            </m:r>
          </m:sub>
        </m:sSub>
      </m:oMath>
      <w:r w:rsidR="00091DF9" w:rsidRPr="00364CBC">
        <w:rPr>
          <w:rFonts w:ascii="Arial" w:hAnsi="Arial" w:cs="Arial"/>
          <w:lang w:val="en-US"/>
        </w:rPr>
        <w:t xml:space="preserve"> is </w:t>
      </w:r>
      <w:r w:rsidR="00293032">
        <w:rPr>
          <w:rFonts w:ascii="Arial" w:hAnsi="Arial" w:cs="Arial"/>
          <w:lang w:val="en-US"/>
        </w:rPr>
        <w:t>produced</w:t>
      </w:r>
      <w:r w:rsidR="00091DF9" w:rsidRPr="00364CBC">
        <w:rPr>
          <w:rFonts w:ascii="Arial" w:hAnsi="Arial" w:cs="Arial"/>
          <w:lang w:val="en-US"/>
        </w:rPr>
        <w:t xml:space="preserve"> by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carb</m:t>
            </m:r>
          </m:sub>
        </m:sSub>
      </m:oMath>
      <w:r w:rsidR="00091DF9" w:rsidRPr="00364CBC">
        <w:rPr>
          <w:rFonts w:ascii="Arial" w:hAnsi="Arial" w:cs="Arial"/>
          <w:lang w:val="en-US"/>
        </w:rPr>
        <w:t xml:space="preserve">, and 7.1 ka, i.e. 0% of the </w:t>
      </w:r>
      <m:oMath>
        <m:sSub>
          <m:sSubPr>
            <m:ctrlPr>
              <w:rPr>
                <w:rFonts w:ascii="Cambria Math" w:hAnsi="Cambria Math" w:cs="Arial"/>
                <w:i/>
              </w:rPr>
            </m:ctrlPr>
          </m:sSubPr>
          <m:e>
            <m:r>
              <w:rPr>
                <w:rFonts w:ascii="Cambria Math" w:hAnsi="Cambria Math" w:cs="Arial"/>
              </w:rPr>
              <m:t>D</m:t>
            </m:r>
          </m:e>
          <m:sub>
            <m:r>
              <w:rPr>
                <w:rFonts w:ascii="Cambria Math" w:hAnsi="Cambria Math" w:cs="Arial"/>
              </w:rPr>
              <m:t>e</m:t>
            </m:r>
            <m:r>
              <w:rPr>
                <w:rFonts w:ascii="Cambria Math" w:hAnsi="Cambria Math" w:cs="Arial"/>
                <w:lang w:val="en-US"/>
              </w:rPr>
              <m:t xml:space="preserve"> 3</m:t>
            </m:r>
            <m:r>
              <w:rPr>
                <w:rFonts w:ascii="Cambria Math" w:hAnsi="Cambria Math" w:cs="Arial"/>
              </w:rPr>
              <m:t>a</m:t>
            </m:r>
          </m:sub>
        </m:sSub>
      </m:oMath>
      <w:r w:rsidR="00091DF9" w:rsidRPr="00364CBC">
        <w:rPr>
          <w:rFonts w:ascii="Arial" w:hAnsi="Arial" w:cs="Arial"/>
          <w:lang w:val="en-US"/>
        </w:rPr>
        <w:t xml:space="preserve"> is </w:t>
      </w:r>
      <w:r w:rsidR="00293032">
        <w:rPr>
          <w:rFonts w:ascii="Arial" w:hAnsi="Arial" w:cs="Arial"/>
          <w:lang w:val="en-US"/>
        </w:rPr>
        <w:t>produced</w:t>
      </w:r>
      <w:r w:rsidR="00091DF9" w:rsidRPr="00364CBC">
        <w:rPr>
          <w:rFonts w:ascii="Arial" w:hAnsi="Arial" w:cs="Arial"/>
          <w:lang w:val="en-US"/>
        </w:rPr>
        <w:t xml:space="preserve"> by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carb</m:t>
            </m:r>
          </m:sub>
        </m:sSub>
      </m:oMath>
      <w:r w:rsidR="00091DF9" w:rsidRPr="00364CBC">
        <w:rPr>
          <w:rFonts w:ascii="Arial" w:hAnsi="Arial" w:cs="Arial"/>
          <w:lang w:val="en-US"/>
        </w:rPr>
        <w:t>. This last age means that IS-P1 precipitated just before IS-P2, whose OSL age and carbonate age, should range from 7.1 ka to 3.6 ka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3</m:t>
            </m:r>
            <m:r>
              <w:rPr>
                <w:rFonts w:ascii="Cambria Math" w:hAnsi="Cambria Math" w:cs="Arial"/>
              </w:rPr>
              <m:t>b</m:t>
            </m:r>
          </m:sub>
        </m:sSub>
      </m:oMath>
      <w:r w:rsidR="00091DF9" w:rsidRPr="00364CBC">
        <w:rPr>
          <w:rFonts w:ascii="Arial" w:hAnsi="Arial" w:cs="Arial"/>
          <w:lang w:val="en-US"/>
        </w:rPr>
        <w:t xml:space="preserve">), if we hypothesize that carbonate </w:t>
      </w:r>
      <w:r w:rsidR="001C06D6" w:rsidRPr="00364CBC">
        <w:rPr>
          <w:rFonts w:ascii="Arial" w:hAnsi="Arial" w:cs="Arial"/>
          <w:lang w:val="en-US"/>
        </w:rPr>
        <w:t>does</w:t>
      </w:r>
      <w:r w:rsidR="001C06D6">
        <w:rPr>
          <w:rFonts w:ascii="Arial" w:hAnsi="Arial" w:cs="Arial"/>
          <w:lang w:val="en-US"/>
        </w:rPr>
        <w:t xml:space="preserve"> not</w:t>
      </w:r>
      <w:r w:rsidR="001C06D6" w:rsidRPr="00364CBC">
        <w:rPr>
          <w:rFonts w:ascii="Arial" w:hAnsi="Arial" w:cs="Arial"/>
          <w:lang w:val="en-US"/>
        </w:rPr>
        <w:t xml:space="preserve"> </w:t>
      </w:r>
      <w:r w:rsidR="00091DF9" w:rsidRPr="00364CBC">
        <w:rPr>
          <w:rFonts w:ascii="Arial" w:hAnsi="Arial" w:cs="Arial"/>
          <w:lang w:val="en-US"/>
        </w:rPr>
        <w:t xml:space="preserve">form after the increase </w:t>
      </w:r>
      <w:r w:rsidR="001C06D6">
        <w:rPr>
          <w:rFonts w:ascii="Arial" w:hAnsi="Arial" w:cs="Arial"/>
          <w:lang w:val="en-US"/>
        </w:rPr>
        <w:t>in</w:t>
      </w:r>
      <w:r w:rsidR="001C06D6" w:rsidRPr="00364CBC">
        <w:rPr>
          <w:rFonts w:ascii="Arial" w:hAnsi="Arial" w:cs="Arial"/>
          <w:lang w:val="en-US"/>
        </w:rPr>
        <w:t xml:space="preserve"> </w:t>
      </w:r>
      <w:r w:rsidR="00091DF9" w:rsidRPr="00364CBC">
        <w:rPr>
          <w:rFonts w:ascii="Arial" w:hAnsi="Arial" w:cs="Arial"/>
          <w:lang w:val="en-US"/>
        </w:rPr>
        <w:t>erosion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oMath>
      <w:r w:rsidR="00091DF9" w:rsidRPr="00364CBC">
        <w:rPr>
          <w:rFonts w:ascii="Arial" w:hAnsi="Arial" w:cs="Arial"/>
          <w:lang w:val="en-US"/>
        </w:rPr>
        <w:t>=3.6 ka)</w:t>
      </w:r>
      <w:r w:rsidR="008B3FF5" w:rsidRPr="00364CBC">
        <w:rPr>
          <w:rFonts w:ascii="Arial" w:hAnsi="Arial" w:cs="Arial"/>
          <w:lang w:val="en-US"/>
        </w:rPr>
        <w:t>.</w:t>
      </w:r>
      <w:r w:rsidR="00174BD3" w:rsidRPr="00364CBC">
        <w:rPr>
          <w:rFonts w:ascii="Arial" w:hAnsi="Arial" w:cs="Arial"/>
          <w:lang w:val="en-US"/>
        </w:rPr>
        <w:t xml:space="preserve"> </w:t>
      </w:r>
    </w:p>
    <w:p w14:paraId="1375331D" w14:textId="4DA5BCFD" w:rsidR="00C5510D" w:rsidRPr="00364CBC" w:rsidRDefault="007132CC" w:rsidP="00174BD3">
      <w:pPr>
        <w:spacing w:before="120" w:line="360" w:lineRule="auto"/>
        <w:jc w:val="both"/>
        <w:rPr>
          <w:rFonts w:ascii="Arial" w:hAnsi="Arial" w:cs="Arial"/>
          <w:lang w:val="en-US"/>
        </w:rPr>
      </w:pPr>
      <w:r>
        <w:rPr>
          <w:rFonts w:ascii="Arial" w:hAnsi="Arial" w:cs="Arial"/>
          <w:lang w:val="en-US"/>
        </w:rPr>
        <w:t xml:space="preserve">The possible OSL ages range is huge, due to the unknown carbonate precipitation age. </w:t>
      </w:r>
      <w:r w:rsidR="001C06D6">
        <w:rPr>
          <w:rFonts w:ascii="Arial" w:hAnsi="Arial" w:cs="Arial"/>
          <w:lang w:val="en-US"/>
        </w:rPr>
        <w:t>H</w:t>
      </w:r>
      <w:r w:rsidR="00F220F3" w:rsidRPr="00364CBC">
        <w:rPr>
          <w:rFonts w:ascii="Arial" w:hAnsi="Arial" w:cs="Arial"/>
          <w:lang w:val="en-US"/>
        </w:rPr>
        <w:t>owever,</w:t>
      </w:r>
      <w:r w:rsidR="00C2460B" w:rsidRPr="00364CBC">
        <w:rPr>
          <w:rFonts w:ascii="Arial" w:hAnsi="Arial" w:cs="Arial"/>
          <w:lang w:val="en-US"/>
        </w:rPr>
        <w:t xml:space="preserve"> </w:t>
      </w:r>
      <w:r w:rsidR="00110882" w:rsidRPr="00364CBC">
        <w:rPr>
          <w:rFonts w:ascii="Arial" w:hAnsi="Arial" w:cs="Arial"/>
          <w:lang w:val="en-US"/>
        </w:rPr>
        <w:t>Burrough et al. (2009</w:t>
      </w:r>
      <w:r w:rsidR="00C2460B" w:rsidRPr="00364CBC">
        <w:rPr>
          <w:rFonts w:ascii="Arial" w:hAnsi="Arial" w:cs="Arial"/>
          <w:lang w:val="en-US"/>
        </w:rPr>
        <w:t xml:space="preserve">) proposed different lacustrine </w:t>
      </w:r>
      <w:r w:rsidR="00F220F3" w:rsidRPr="00364CBC">
        <w:rPr>
          <w:rFonts w:ascii="Arial" w:hAnsi="Arial" w:cs="Arial"/>
          <w:lang w:val="en-US"/>
        </w:rPr>
        <w:t xml:space="preserve">transgressions </w:t>
      </w:r>
      <w:r w:rsidR="001C06D6">
        <w:rPr>
          <w:rFonts w:ascii="Arial" w:hAnsi="Arial" w:cs="Arial"/>
          <w:lang w:val="en-US"/>
        </w:rPr>
        <w:t>during</w:t>
      </w:r>
      <w:r w:rsidR="001C06D6" w:rsidRPr="00364CBC">
        <w:rPr>
          <w:rFonts w:ascii="Arial" w:hAnsi="Arial" w:cs="Arial"/>
          <w:lang w:val="en-US"/>
        </w:rPr>
        <w:t xml:space="preserve"> </w:t>
      </w:r>
      <w:r w:rsidR="00F220F3" w:rsidRPr="00364CBC">
        <w:rPr>
          <w:rFonts w:ascii="Arial" w:hAnsi="Arial" w:cs="Arial"/>
          <w:lang w:val="en-US"/>
        </w:rPr>
        <w:t>the last 100 ka</w:t>
      </w:r>
      <w:r w:rsidR="00110882" w:rsidRPr="00364CBC">
        <w:rPr>
          <w:rFonts w:ascii="Arial" w:hAnsi="Arial" w:cs="Arial"/>
          <w:lang w:val="en-US"/>
        </w:rPr>
        <w:t xml:space="preserve"> </w:t>
      </w:r>
      <w:r w:rsidR="00F220F3" w:rsidRPr="00364CBC">
        <w:rPr>
          <w:rFonts w:ascii="Arial" w:hAnsi="Arial" w:cs="Arial"/>
          <w:lang w:val="en-US"/>
        </w:rPr>
        <w:t>(</w:t>
      </w:r>
      <w:r w:rsidR="00110882" w:rsidRPr="00364CBC">
        <w:rPr>
          <w:rFonts w:ascii="Arial" w:hAnsi="Arial" w:cs="Arial"/>
          <w:lang w:val="en-US"/>
        </w:rPr>
        <w:t>main paper</w:t>
      </w:r>
      <w:r w:rsidR="000D4009" w:rsidRPr="00364CBC">
        <w:rPr>
          <w:rFonts w:ascii="Arial" w:hAnsi="Arial" w:cs="Arial"/>
          <w:lang w:val="en-US"/>
        </w:rPr>
        <w:t>, Fig. 2</w:t>
      </w:r>
      <w:r w:rsidR="00110882" w:rsidRPr="00364CBC">
        <w:rPr>
          <w:rFonts w:ascii="Arial" w:hAnsi="Arial" w:cs="Arial"/>
          <w:lang w:val="en-US"/>
        </w:rPr>
        <w:t>)</w:t>
      </w:r>
      <w:r w:rsidR="00F220F3" w:rsidRPr="00364CBC">
        <w:rPr>
          <w:rFonts w:ascii="Arial" w:hAnsi="Arial" w:cs="Arial"/>
          <w:lang w:val="en-US"/>
        </w:rPr>
        <w:t>.</w:t>
      </w:r>
      <w:r w:rsidR="0035000C" w:rsidRPr="00364CBC">
        <w:rPr>
          <w:rFonts w:ascii="Arial" w:hAnsi="Arial" w:cs="Arial"/>
          <w:lang w:val="en-US"/>
        </w:rPr>
        <w:t xml:space="preserve"> </w:t>
      </w:r>
      <w:r w:rsidR="00F220F3" w:rsidRPr="00364CBC">
        <w:rPr>
          <w:rFonts w:ascii="Arial" w:hAnsi="Arial" w:cs="Arial"/>
          <w:lang w:val="en-US"/>
        </w:rPr>
        <w:t>H</w:t>
      </w:r>
      <w:r w:rsidR="0035000C" w:rsidRPr="00364CBC">
        <w:rPr>
          <w:rFonts w:ascii="Arial" w:hAnsi="Arial" w:cs="Arial"/>
          <w:lang w:val="en-US"/>
        </w:rPr>
        <w:t>ypothesizing that the palustrine areas</w:t>
      </w:r>
      <w:r w:rsidR="00C2460B" w:rsidRPr="00364CBC">
        <w:rPr>
          <w:rFonts w:ascii="Arial" w:hAnsi="Arial" w:cs="Arial"/>
          <w:lang w:val="en-US"/>
        </w:rPr>
        <w:t xml:space="preserve"> in which carbonate formed</w:t>
      </w:r>
      <w:r w:rsidR="0035000C" w:rsidRPr="00364CBC">
        <w:rPr>
          <w:rFonts w:ascii="Arial" w:hAnsi="Arial" w:cs="Arial"/>
          <w:lang w:val="en-US"/>
        </w:rPr>
        <w:t xml:space="preserve"> </w:t>
      </w:r>
      <w:r w:rsidR="001C06D6">
        <w:rPr>
          <w:rFonts w:ascii="Arial" w:hAnsi="Arial" w:cs="Arial"/>
          <w:lang w:val="en-US"/>
        </w:rPr>
        <w:t xml:space="preserve">were </w:t>
      </w:r>
      <w:r>
        <w:rPr>
          <w:rFonts w:ascii="Arial" w:hAnsi="Arial" w:cs="Arial"/>
          <w:lang w:val="en-US"/>
        </w:rPr>
        <w:t>contemporaneous</w:t>
      </w:r>
      <w:r w:rsidR="0035000C" w:rsidRPr="00364CBC">
        <w:rPr>
          <w:rFonts w:ascii="Arial" w:hAnsi="Arial" w:cs="Arial"/>
          <w:lang w:val="en-US"/>
        </w:rPr>
        <w:t xml:space="preserve"> to </w:t>
      </w:r>
      <w:r w:rsidR="00C2460B" w:rsidRPr="00364CBC">
        <w:rPr>
          <w:rFonts w:ascii="Arial" w:hAnsi="Arial" w:cs="Arial"/>
          <w:lang w:val="en-US"/>
        </w:rPr>
        <w:t>la</w:t>
      </w:r>
      <w:r w:rsidR="00293032">
        <w:rPr>
          <w:rFonts w:ascii="Arial" w:hAnsi="Arial" w:cs="Arial"/>
          <w:lang w:val="en-US"/>
        </w:rPr>
        <w:t>ke highstands</w:t>
      </w:r>
      <w:r w:rsidR="0035000C" w:rsidRPr="00364CBC">
        <w:rPr>
          <w:rFonts w:ascii="Arial" w:hAnsi="Arial" w:cs="Arial"/>
          <w:lang w:val="en-US"/>
        </w:rPr>
        <w:t>,</w:t>
      </w:r>
      <w:r w:rsidR="00161A03" w:rsidRPr="00364CBC">
        <w:rPr>
          <w:rFonts w:ascii="Arial" w:hAnsi="Arial" w:cs="Arial"/>
          <w:lang w:val="en-US"/>
        </w:rPr>
        <w:t xml:space="preserve"> </w:t>
      </w:r>
      <w:r w:rsidR="00F220F3" w:rsidRPr="00364CBC">
        <w:rPr>
          <w:rFonts w:ascii="Arial" w:hAnsi="Arial" w:cs="Arial"/>
          <w:lang w:val="en-US"/>
        </w:rPr>
        <w:t>we can look at</w:t>
      </w:r>
      <w:r w:rsidR="0035000C" w:rsidRPr="00364CBC">
        <w:rPr>
          <w:rFonts w:ascii="Arial" w:hAnsi="Arial" w:cs="Arial"/>
          <w:lang w:val="en-US"/>
        </w:rPr>
        <w:t xml:space="preserve"> </w:t>
      </w:r>
      <w:r w:rsidR="00F220F3" w:rsidRPr="00364CBC">
        <w:rPr>
          <w:rFonts w:ascii="Arial" w:hAnsi="Arial" w:cs="Arial"/>
          <w:lang w:val="en-US"/>
        </w:rPr>
        <w:t xml:space="preserve">IS-P1 deposition ages calculated with </w:t>
      </w:r>
      <w:r w:rsidR="0035000C" w:rsidRPr="00364CBC">
        <w:rPr>
          <w:rFonts w:ascii="Arial" w:hAnsi="Arial" w:cs="Arial"/>
          <w:lang w:val="en-US"/>
        </w:rPr>
        <w:t xml:space="preserve">a carbonate age </w:t>
      </w:r>
      <w:r w:rsidR="00CB169C" w:rsidRPr="00364CBC">
        <w:rPr>
          <w:rFonts w:ascii="Arial" w:hAnsi="Arial" w:cs="Arial"/>
          <w:lang w:val="en-US"/>
        </w:rPr>
        <w:t xml:space="preserve">c. </w:t>
      </w:r>
      <w:r w:rsidR="000A181E" w:rsidRPr="00364CBC">
        <w:rPr>
          <w:rFonts w:ascii="Arial" w:hAnsi="Arial" w:cs="Arial"/>
          <w:lang w:val="en-US"/>
        </w:rPr>
        <w:t>8</w:t>
      </w:r>
      <w:r w:rsidR="00CB169C" w:rsidRPr="00364CBC">
        <w:rPr>
          <w:rFonts w:ascii="Arial" w:hAnsi="Arial" w:cs="Arial"/>
          <w:lang w:val="en-US"/>
        </w:rPr>
        <w:t xml:space="preserve"> ka</w:t>
      </w:r>
      <w:r w:rsidR="00393021">
        <w:rPr>
          <w:rFonts w:ascii="Arial" w:hAnsi="Arial" w:cs="Arial"/>
          <w:lang w:val="en-US"/>
        </w:rPr>
        <w:t xml:space="preserve"> (IS-P1_1, Table S10)</w:t>
      </w:r>
      <w:r w:rsidR="00F220F3" w:rsidRPr="00364CBC">
        <w:rPr>
          <w:rFonts w:ascii="Arial" w:hAnsi="Arial" w:cs="Arial"/>
          <w:lang w:val="en-US"/>
        </w:rPr>
        <w:t xml:space="preserve"> and c. </w:t>
      </w:r>
      <w:r w:rsidR="002E577A" w:rsidRPr="00364CBC">
        <w:rPr>
          <w:rFonts w:ascii="Arial" w:hAnsi="Arial" w:cs="Arial"/>
          <w:lang w:val="en-US"/>
        </w:rPr>
        <w:t>18</w:t>
      </w:r>
      <w:r w:rsidR="00F220F3" w:rsidRPr="00364CBC">
        <w:rPr>
          <w:rFonts w:ascii="Arial" w:hAnsi="Arial" w:cs="Arial"/>
          <w:lang w:val="en-US"/>
        </w:rPr>
        <w:t xml:space="preserve"> ka</w:t>
      </w:r>
      <w:r w:rsidR="00393021">
        <w:rPr>
          <w:rFonts w:ascii="Arial" w:hAnsi="Arial" w:cs="Arial"/>
          <w:lang w:val="en-US"/>
        </w:rPr>
        <w:t xml:space="preserve"> (IS-P1_2, Table S10)</w:t>
      </w:r>
      <w:r w:rsidR="00CB169C" w:rsidRPr="00364CBC">
        <w:rPr>
          <w:rFonts w:ascii="Arial" w:hAnsi="Arial" w:cs="Arial"/>
          <w:lang w:val="en-US"/>
        </w:rPr>
        <w:t>,</w:t>
      </w:r>
      <w:r w:rsidR="00F220F3" w:rsidRPr="00364CBC">
        <w:rPr>
          <w:rFonts w:ascii="Arial" w:hAnsi="Arial" w:cs="Arial"/>
          <w:lang w:val="en-US"/>
        </w:rPr>
        <w:t xml:space="preserve"> i.e. the two last lacustrine transgressions</w:t>
      </w:r>
      <w:r w:rsidR="002E577A" w:rsidRPr="00364CBC">
        <w:rPr>
          <w:rFonts w:ascii="Arial" w:hAnsi="Arial" w:cs="Arial"/>
          <w:lang w:val="en-US"/>
        </w:rPr>
        <w:t xml:space="preserve"> (Fig. 2, main paper)</w:t>
      </w:r>
      <w:r w:rsidR="00F220F3" w:rsidRPr="00364CBC">
        <w:rPr>
          <w:rFonts w:ascii="Arial" w:hAnsi="Arial" w:cs="Arial"/>
          <w:lang w:val="en-US"/>
        </w:rPr>
        <w:t>. T</w:t>
      </w:r>
      <w:r w:rsidR="00CB169C" w:rsidRPr="00364CBC">
        <w:rPr>
          <w:rFonts w:ascii="Arial" w:hAnsi="Arial" w:cs="Arial"/>
          <w:lang w:val="en-US"/>
        </w:rPr>
        <w:t xml:space="preserve">he deposition of IS-P1 </w:t>
      </w:r>
      <w:r w:rsidR="001C06D6">
        <w:rPr>
          <w:rFonts w:ascii="Arial" w:hAnsi="Arial" w:cs="Arial"/>
          <w:lang w:val="en-US"/>
        </w:rPr>
        <w:t xml:space="preserve">then </w:t>
      </w:r>
      <w:r w:rsidR="008F25D6" w:rsidRPr="00364CBC">
        <w:rPr>
          <w:rFonts w:ascii="Arial" w:hAnsi="Arial" w:cs="Arial"/>
          <w:lang w:val="en-US"/>
        </w:rPr>
        <w:t>would</w:t>
      </w:r>
      <w:r w:rsidR="00F220F3" w:rsidRPr="00364CBC">
        <w:rPr>
          <w:rFonts w:ascii="Arial" w:hAnsi="Arial" w:cs="Arial"/>
          <w:lang w:val="en-US"/>
        </w:rPr>
        <w:t xml:space="preserve"> then</w:t>
      </w:r>
      <w:r w:rsidR="008F25D6" w:rsidRPr="00364CBC">
        <w:rPr>
          <w:rFonts w:ascii="Arial" w:hAnsi="Arial" w:cs="Arial"/>
          <w:lang w:val="en-US"/>
        </w:rPr>
        <w:t xml:space="preserve"> be</w:t>
      </w:r>
      <w:r w:rsidR="00F220F3" w:rsidRPr="00364CBC">
        <w:rPr>
          <w:rFonts w:ascii="Arial" w:hAnsi="Arial" w:cs="Arial"/>
          <w:lang w:val="en-US"/>
        </w:rPr>
        <w:t xml:space="preserve"> c.</w:t>
      </w:r>
      <w:r w:rsidR="00CB169C" w:rsidRPr="00364CBC">
        <w:rPr>
          <w:rFonts w:ascii="Arial" w:hAnsi="Arial" w:cs="Arial"/>
          <w:lang w:val="en-US"/>
        </w:rPr>
        <w:t xml:space="preserve"> </w:t>
      </w:r>
      <w:r w:rsidR="00F220F3" w:rsidRPr="00364CBC">
        <w:rPr>
          <w:rFonts w:ascii="Arial" w:hAnsi="Arial" w:cs="Arial"/>
          <w:lang w:val="en-US"/>
        </w:rPr>
        <w:t xml:space="preserve">53 </w:t>
      </w:r>
      <w:r w:rsidR="00CB169C" w:rsidRPr="00364CBC">
        <w:rPr>
          <w:rFonts w:ascii="Arial" w:hAnsi="Arial" w:cs="Arial"/>
          <w:lang w:val="en-US"/>
        </w:rPr>
        <w:t xml:space="preserve">ka </w:t>
      </w:r>
      <w:r w:rsidR="00F220F3" w:rsidRPr="00364CBC">
        <w:rPr>
          <w:rFonts w:ascii="Arial" w:hAnsi="Arial" w:cs="Arial"/>
          <w:lang w:val="en-US"/>
        </w:rPr>
        <w:t>or c. 48 ka</w:t>
      </w:r>
      <w:r w:rsidR="008F25D6" w:rsidRPr="00364CBC">
        <w:rPr>
          <w:rFonts w:ascii="Arial" w:hAnsi="Arial" w:cs="Arial"/>
          <w:lang w:val="en-US"/>
        </w:rPr>
        <w:t>, respectively</w:t>
      </w:r>
      <w:r w:rsidR="00627AF3" w:rsidRPr="00364CBC">
        <w:rPr>
          <w:rFonts w:ascii="Arial" w:hAnsi="Arial" w:cs="Arial"/>
          <w:lang w:val="en-US"/>
        </w:rPr>
        <w:t xml:space="preserve"> (</w:t>
      </w:r>
      <w:r w:rsidR="00E13E4D" w:rsidRPr="00364CBC">
        <w:rPr>
          <w:rFonts w:ascii="Arial" w:hAnsi="Arial" w:cs="Arial"/>
          <w:lang w:val="en-US"/>
        </w:rPr>
        <w:t xml:space="preserve">bold, </w:t>
      </w:r>
      <w:r w:rsidR="00627AF3" w:rsidRPr="00364CBC">
        <w:rPr>
          <w:rFonts w:ascii="Arial" w:hAnsi="Arial" w:cs="Arial"/>
          <w:lang w:val="en-US"/>
        </w:rPr>
        <w:t>Table S</w:t>
      </w:r>
      <w:r w:rsidR="00F220F3" w:rsidRPr="00364CBC">
        <w:rPr>
          <w:rFonts w:ascii="Arial" w:hAnsi="Arial" w:cs="Arial"/>
          <w:lang w:val="en-US"/>
        </w:rPr>
        <w:t>9</w:t>
      </w:r>
      <w:r w:rsidR="008F25D6" w:rsidRPr="00364CBC">
        <w:rPr>
          <w:rFonts w:ascii="Arial" w:hAnsi="Arial" w:cs="Arial"/>
          <w:lang w:val="en-US"/>
        </w:rPr>
        <w:t xml:space="preserve"> and</w:t>
      </w:r>
      <w:r w:rsidR="00385CE8" w:rsidRPr="00364CBC">
        <w:rPr>
          <w:rFonts w:ascii="Arial" w:hAnsi="Arial" w:cs="Arial"/>
          <w:lang w:val="en-US"/>
        </w:rPr>
        <w:t xml:space="preserve"> Table S10</w:t>
      </w:r>
      <w:r w:rsidR="00627AF3" w:rsidRPr="00364CBC">
        <w:rPr>
          <w:rFonts w:ascii="Arial" w:hAnsi="Arial" w:cs="Arial"/>
          <w:lang w:val="en-US"/>
        </w:rPr>
        <w:t>)</w:t>
      </w:r>
      <w:r w:rsidR="00CB169C" w:rsidRPr="00364CBC">
        <w:rPr>
          <w:rFonts w:ascii="Arial" w:hAnsi="Arial" w:cs="Arial"/>
          <w:lang w:val="en-US"/>
        </w:rPr>
        <w:t>.</w:t>
      </w:r>
      <w:r w:rsidR="007731CC" w:rsidRPr="00364CBC">
        <w:rPr>
          <w:rFonts w:ascii="Arial" w:hAnsi="Arial" w:cs="Arial"/>
          <w:lang w:val="en-US"/>
        </w:rPr>
        <w:t xml:space="preserve"> </w:t>
      </w:r>
      <w:r w:rsidR="00780CA3" w:rsidRPr="00364CBC">
        <w:rPr>
          <w:rFonts w:ascii="Arial" w:hAnsi="Arial" w:cs="Arial"/>
          <w:lang w:val="en-US"/>
        </w:rPr>
        <w:t>These</w:t>
      </w:r>
      <w:r w:rsidR="007731CC" w:rsidRPr="00364CBC">
        <w:rPr>
          <w:rFonts w:ascii="Arial" w:hAnsi="Arial" w:cs="Arial"/>
          <w:lang w:val="en-US"/>
        </w:rPr>
        <w:t xml:space="preserve"> results show the importance of coupling </w:t>
      </w:r>
      <w:r w:rsidR="00780CA3" w:rsidRPr="00364CBC">
        <w:rPr>
          <w:rFonts w:ascii="Arial" w:hAnsi="Arial" w:cs="Arial"/>
          <w:lang w:val="en-US"/>
        </w:rPr>
        <w:t>OSL dating of carbonate samples</w:t>
      </w:r>
      <w:r w:rsidR="007731CC" w:rsidRPr="00364CBC">
        <w:rPr>
          <w:rFonts w:ascii="Arial" w:hAnsi="Arial" w:cs="Arial"/>
          <w:lang w:val="en-US"/>
        </w:rPr>
        <w:t xml:space="preserve"> with</w:t>
      </w:r>
      <w:r w:rsidR="00780CA3" w:rsidRPr="00364CBC">
        <w:rPr>
          <w:rFonts w:ascii="Arial" w:hAnsi="Arial" w:cs="Arial"/>
          <w:lang w:val="en-US"/>
        </w:rPr>
        <w:t xml:space="preserve"> independent</w:t>
      </w:r>
      <w:r w:rsidR="007731CC" w:rsidRPr="00364CBC">
        <w:rPr>
          <w:rFonts w:ascii="Arial" w:hAnsi="Arial" w:cs="Arial"/>
          <w:lang w:val="en-US"/>
        </w:rPr>
        <w:t xml:space="preserve"> carbonate </w:t>
      </w:r>
      <w:r w:rsidR="00780CA3" w:rsidRPr="00364CBC">
        <w:rPr>
          <w:rFonts w:ascii="Arial" w:hAnsi="Arial" w:cs="Arial"/>
          <w:lang w:val="en-US"/>
        </w:rPr>
        <w:t>dating.</w:t>
      </w:r>
      <w:r w:rsidR="007731CC" w:rsidRPr="00364CBC">
        <w:rPr>
          <w:rFonts w:ascii="Arial" w:hAnsi="Arial" w:cs="Arial"/>
          <w:lang w:val="en-US"/>
        </w:rPr>
        <w:t xml:space="preserve"> </w:t>
      </w:r>
      <w:r w:rsidR="00780CA3" w:rsidRPr="00364CBC">
        <w:rPr>
          <w:rFonts w:ascii="Arial" w:hAnsi="Arial" w:cs="Arial"/>
          <w:lang w:val="en-US"/>
        </w:rPr>
        <w:t>Nevertheless</w:t>
      </w:r>
      <w:r w:rsidR="007731CC" w:rsidRPr="00364CBC">
        <w:rPr>
          <w:rFonts w:ascii="Arial" w:hAnsi="Arial" w:cs="Arial"/>
          <w:lang w:val="en-US"/>
        </w:rPr>
        <w:t xml:space="preserve">, </w:t>
      </w:r>
      <w:r w:rsidR="00780CA3" w:rsidRPr="00364CBC">
        <w:rPr>
          <w:rFonts w:ascii="Arial" w:hAnsi="Arial" w:cs="Arial"/>
          <w:lang w:val="en-US"/>
        </w:rPr>
        <w:t>the study of the dose rate evolution can already give</w:t>
      </w:r>
      <w:r w:rsidR="007731CC" w:rsidRPr="00364CBC">
        <w:rPr>
          <w:rFonts w:ascii="Arial" w:hAnsi="Arial" w:cs="Arial"/>
          <w:lang w:val="en-US"/>
        </w:rPr>
        <w:t xml:space="preserve"> a time range for </w:t>
      </w:r>
      <w:r w:rsidR="00780CA3" w:rsidRPr="00364CBC">
        <w:rPr>
          <w:rFonts w:ascii="Arial" w:hAnsi="Arial" w:cs="Arial"/>
          <w:lang w:val="en-US"/>
        </w:rPr>
        <w:t>carbonate</w:t>
      </w:r>
      <w:r w:rsidR="007731CC" w:rsidRPr="00364CBC">
        <w:rPr>
          <w:rFonts w:ascii="Arial" w:hAnsi="Arial" w:cs="Arial"/>
          <w:lang w:val="en-US"/>
        </w:rPr>
        <w:t xml:space="preserve"> </w:t>
      </w:r>
      <w:r w:rsidR="00780CA3" w:rsidRPr="00364CBC">
        <w:rPr>
          <w:rFonts w:ascii="Arial" w:hAnsi="Arial" w:cs="Arial"/>
          <w:lang w:val="en-US"/>
        </w:rPr>
        <w:t>precipitation, which is quite interesting in continental context</w:t>
      </w:r>
      <w:r w:rsidR="001C06D6">
        <w:rPr>
          <w:rFonts w:ascii="Arial" w:hAnsi="Arial" w:cs="Arial"/>
          <w:lang w:val="en-US"/>
        </w:rPr>
        <w:t>s</w:t>
      </w:r>
      <w:r w:rsidR="00780CA3" w:rsidRPr="00364CBC">
        <w:rPr>
          <w:rFonts w:ascii="Arial" w:hAnsi="Arial" w:cs="Arial"/>
          <w:lang w:val="en-US"/>
        </w:rPr>
        <w:t xml:space="preserve">, where carbonates are </w:t>
      </w:r>
      <w:r w:rsidR="001C06D6">
        <w:rPr>
          <w:rFonts w:ascii="Arial" w:hAnsi="Arial" w:cs="Arial"/>
          <w:lang w:val="en-US"/>
        </w:rPr>
        <w:t>challenging</w:t>
      </w:r>
      <w:r w:rsidR="001C06D6" w:rsidRPr="00364CBC">
        <w:rPr>
          <w:rFonts w:ascii="Arial" w:hAnsi="Arial" w:cs="Arial"/>
          <w:lang w:val="en-US"/>
        </w:rPr>
        <w:t xml:space="preserve"> </w:t>
      </w:r>
      <w:r w:rsidR="00780CA3" w:rsidRPr="00364CBC">
        <w:rPr>
          <w:rFonts w:ascii="Arial" w:hAnsi="Arial" w:cs="Arial"/>
          <w:lang w:val="en-US"/>
        </w:rPr>
        <w:t>to date (Durand et al., 2016)</w:t>
      </w:r>
      <w:r w:rsidR="00C52355" w:rsidRPr="00364CBC">
        <w:rPr>
          <w:rFonts w:ascii="Arial" w:hAnsi="Arial" w:cs="Arial"/>
          <w:lang w:val="en-US"/>
        </w:rPr>
        <w:t>.</w:t>
      </w:r>
    </w:p>
    <w:p w14:paraId="3B9A1266" w14:textId="70042CE2" w:rsidR="00B71C52" w:rsidRPr="00364CBC" w:rsidRDefault="00B71C52" w:rsidP="00696BB5">
      <w:pPr>
        <w:spacing w:before="120" w:line="276" w:lineRule="auto"/>
        <w:ind w:firstLine="284"/>
        <w:jc w:val="both"/>
        <w:rPr>
          <w:rFonts w:ascii="Arial" w:hAnsi="Arial" w:cs="Arial"/>
          <w:sz w:val="22"/>
          <w:szCs w:val="22"/>
          <w:lang w:val="en-US"/>
        </w:rPr>
      </w:pPr>
      <w:r w:rsidRPr="00364CBC">
        <w:rPr>
          <w:rFonts w:ascii="Arial" w:hAnsi="Arial" w:cs="Arial"/>
          <w:b/>
          <w:sz w:val="22"/>
          <w:szCs w:val="22"/>
          <w:lang w:val="en-US"/>
        </w:rPr>
        <w:t>Table S1</w:t>
      </w:r>
      <w:r w:rsidR="004513E4" w:rsidRPr="00364CBC">
        <w:rPr>
          <w:rFonts w:ascii="Arial" w:hAnsi="Arial" w:cs="Arial"/>
          <w:b/>
          <w:sz w:val="22"/>
          <w:szCs w:val="22"/>
          <w:lang w:val="en-US"/>
        </w:rPr>
        <w:t>0</w:t>
      </w:r>
      <w:r w:rsidRPr="00364CBC">
        <w:rPr>
          <w:rFonts w:ascii="Arial" w:hAnsi="Arial" w:cs="Arial"/>
          <w:sz w:val="22"/>
          <w:szCs w:val="22"/>
          <w:lang w:val="en-US"/>
        </w:rPr>
        <w:t xml:space="preserve">: Final deposition ages for each sample. </w:t>
      </w:r>
      <w:r w:rsidR="00696BB5">
        <w:rPr>
          <w:rFonts w:ascii="Arial" w:hAnsi="Arial" w:cs="Arial"/>
          <w:sz w:val="22"/>
          <w:szCs w:val="22"/>
          <w:lang w:val="en-US"/>
        </w:rPr>
        <w:t xml:space="preserve">The age of </w:t>
      </w:r>
      <w:r w:rsidRPr="00364CBC">
        <w:rPr>
          <w:rFonts w:ascii="Arial" w:hAnsi="Arial" w:cs="Arial"/>
          <w:sz w:val="22"/>
          <w:szCs w:val="22"/>
          <w:lang w:val="en-US"/>
        </w:rPr>
        <w:t xml:space="preserve">IS-P1 was calculated </w:t>
      </w:r>
      <w:r w:rsidR="00293032">
        <w:rPr>
          <w:rFonts w:ascii="Arial" w:hAnsi="Arial" w:cs="Arial"/>
          <w:sz w:val="22"/>
          <w:szCs w:val="22"/>
          <w:lang w:val="en-US"/>
        </w:rPr>
        <w:t>using</w:t>
      </w:r>
      <w:r w:rsidR="00696BB5">
        <w:rPr>
          <w:rFonts w:ascii="Arial" w:hAnsi="Arial" w:cs="Arial"/>
          <w:sz w:val="22"/>
          <w:szCs w:val="22"/>
          <w:lang w:val="en-US"/>
        </w:rPr>
        <w:t xml:space="preserve"> a dose rate </w:t>
      </w:r>
      <w:r w:rsidR="00293032">
        <w:rPr>
          <w:rFonts w:ascii="Arial" w:hAnsi="Arial" w:cs="Arial"/>
          <w:sz w:val="22"/>
          <w:szCs w:val="22"/>
          <w:lang w:val="en-US"/>
        </w:rPr>
        <w:t>calculated assuming</w:t>
      </w:r>
      <w:r w:rsidRPr="00364CBC">
        <w:rPr>
          <w:rFonts w:ascii="Arial" w:hAnsi="Arial" w:cs="Arial"/>
          <w:sz w:val="22"/>
          <w:szCs w:val="22"/>
          <w:lang w:val="en-US"/>
        </w:rPr>
        <w:t xml:space="preserve"> </w:t>
      </w:r>
      <w:r w:rsidR="00293032">
        <w:rPr>
          <w:rFonts w:ascii="Arial" w:hAnsi="Arial" w:cs="Arial"/>
          <w:sz w:val="22"/>
          <w:szCs w:val="22"/>
          <w:lang w:val="en-US"/>
        </w:rPr>
        <w:t xml:space="preserve">that </w:t>
      </w:r>
      <w:r w:rsidRPr="00364CBC">
        <w:rPr>
          <w:rFonts w:ascii="Arial" w:hAnsi="Arial" w:cs="Arial"/>
          <w:sz w:val="22"/>
          <w:szCs w:val="22"/>
          <w:lang w:val="en-US"/>
        </w:rPr>
        <w:t>carbonate precipitation occurr</w:t>
      </w:r>
      <w:r w:rsidR="00293032">
        <w:rPr>
          <w:rFonts w:ascii="Arial" w:hAnsi="Arial" w:cs="Arial"/>
          <w:sz w:val="22"/>
          <w:szCs w:val="22"/>
          <w:lang w:val="en-US"/>
        </w:rPr>
        <w:t>ed</w:t>
      </w:r>
      <w:r w:rsidRPr="00364CBC">
        <w:rPr>
          <w:rFonts w:ascii="Arial" w:hAnsi="Arial" w:cs="Arial"/>
          <w:sz w:val="22"/>
          <w:szCs w:val="22"/>
          <w:lang w:val="en-US"/>
        </w:rPr>
        <w:t xml:space="preserve"> </w:t>
      </w:r>
      <w:r w:rsidR="00170C73" w:rsidRPr="00364CBC">
        <w:rPr>
          <w:rFonts w:ascii="Arial" w:hAnsi="Arial" w:cs="Arial"/>
          <w:sz w:val="22"/>
          <w:szCs w:val="22"/>
          <w:lang w:val="en-US"/>
        </w:rPr>
        <w:t xml:space="preserve">between </w:t>
      </w:r>
      <w:r w:rsidR="00C33569" w:rsidRPr="00364CBC">
        <w:rPr>
          <w:rFonts w:ascii="Arial" w:hAnsi="Arial" w:cs="Arial"/>
          <w:sz w:val="22"/>
          <w:szCs w:val="22"/>
          <w:lang w:val="en-US"/>
        </w:rPr>
        <w:t>7</w:t>
      </w:r>
      <w:r w:rsidR="00170C73" w:rsidRPr="00364CBC">
        <w:rPr>
          <w:rFonts w:ascii="Arial" w:hAnsi="Arial" w:cs="Arial"/>
          <w:sz w:val="22"/>
          <w:szCs w:val="22"/>
          <w:lang w:val="en-US"/>
        </w:rPr>
        <w:t xml:space="preserve"> and 10</w:t>
      </w:r>
      <w:r w:rsidR="00BF40BA" w:rsidRPr="00364CBC">
        <w:rPr>
          <w:rFonts w:ascii="Arial" w:hAnsi="Arial" w:cs="Arial"/>
          <w:sz w:val="22"/>
          <w:szCs w:val="22"/>
          <w:lang w:val="en-US"/>
        </w:rPr>
        <w:t xml:space="preserve"> ka (IS-P1_1</w:t>
      </w:r>
      <w:r w:rsidRPr="00364CBC">
        <w:rPr>
          <w:rFonts w:ascii="Arial" w:hAnsi="Arial" w:cs="Arial"/>
          <w:sz w:val="22"/>
          <w:szCs w:val="22"/>
          <w:lang w:val="en-US"/>
        </w:rPr>
        <w:t xml:space="preserve">) </w:t>
      </w:r>
      <w:r w:rsidR="00696BB5">
        <w:rPr>
          <w:rFonts w:ascii="Arial" w:hAnsi="Arial" w:cs="Arial"/>
          <w:sz w:val="22"/>
          <w:szCs w:val="22"/>
          <w:lang w:val="en-US"/>
        </w:rPr>
        <w:t>or</w:t>
      </w:r>
      <w:r w:rsidR="00696BB5" w:rsidRPr="00364CBC">
        <w:rPr>
          <w:rFonts w:ascii="Arial" w:hAnsi="Arial" w:cs="Arial"/>
          <w:sz w:val="22"/>
          <w:szCs w:val="22"/>
          <w:lang w:val="en-US"/>
        </w:rPr>
        <w:t xml:space="preserve"> </w:t>
      </w:r>
      <w:r w:rsidR="00170C73" w:rsidRPr="00364CBC">
        <w:rPr>
          <w:rFonts w:ascii="Arial" w:hAnsi="Arial" w:cs="Arial"/>
          <w:sz w:val="22"/>
          <w:szCs w:val="22"/>
          <w:lang w:val="en-US"/>
        </w:rPr>
        <w:t xml:space="preserve">between 15 and </w:t>
      </w:r>
      <w:r w:rsidR="00C33569" w:rsidRPr="00364CBC">
        <w:rPr>
          <w:rFonts w:ascii="Arial" w:hAnsi="Arial" w:cs="Arial"/>
          <w:sz w:val="22"/>
          <w:szCs w:val="22"/>
          <w:lang w:val="en-US"/>
        </w:rPr>
        <w:t>20</w:t>
      </w:r>
      <w:r w:rsidR="00BF40BA" w:rsidRPr="00364CBC">
        <w:rPr>
          <w:rFonts w:ascii="Arial" w:hAnsi="Arial" w:cs="Arial"/>
          <w:sz w:val="22"/>
          <w:szCs w:val="22"/>
          <w:lang w:val="en-US"/>
        </w:rPr>
        <w:t xml:space="preserve"> ka (IS-P1_2</w:t>
      </w:r>
      <w:r w:rsidR="0005719D" w:rsidRPr="00364CBC">
        <w:rPr>
          <w:rFonts w:ascii="Arial" w:hAnsi="Arial" w:cs="Arial"/>
          <w:sz w:val="22"/>
          <w:szCs w:val="22"/>
          <w:lang w:val="en-US"/>
        </w:rPr>
        <w:t>).</w:t>
      </w:r>
      <w:r w:rsidR="00696BB5">
        <w:rPr>
          <w:rFonts w:ascii="Arial" w:hAnsi="Arial" w:cs="Arial"/>
          <w:sz w:val="22"/>
          <w:szCs w:val="22"/>
          <w:lang w:val="en-US"/>
        </w:rPr>
        <w:t xml:space="preserve"> See Table S9 bold rows.</w:t>
      </w:r>
    </w:p>
    <w:tbl>
      <w:tblPr>
        <w:tblW w:w="4405" w:type="dxa"/>
        <w:jc w:val="center"/>
        <w:tblLook w:val="04A0" w:firstRow="1" w:lastRow="0" w:firstColumn="1" w:lastColumn="0" w:noHBand="0" w:noVBand="1"/>
      </w:tblPr>
      <w:tblGrid>
        <w:gridCol w:w="1274"/>
        <w:gridCol w:w="1559"/>
        <w:gridCol w:w="1572"/>
      </w:tblGrid>
      <w:tr w:rsidR="00D50A6D" w:rsidRPr="00364CBC" w14:paraId="4B28358A" w14:textId="77777777" w:rsidTr="00AC76D8">
        <w:trPr>
          <w:trHeight w:val="320"/>
          <w:jc w:val="center"/>
        </w:trPr>
        <w:tc>
          <w:tcPr>
            <w:tcW w:w="1274" w:type="dxa"/>
            <w:tcBorders>
              <w:top w:val="single" w:sz="4" w:space="0" w:color="auto"/>
              <w:left w:val="nil"/>
              <w:bottom w:val="single" w:sz="4" w:space="0" w:color="auto"/>
              <w:right w:val="nil"/>
            </w:tcBorders>
            <w:shd w:val="clear" w:color="auto" w:fill="auto"/>
            <w:noWrap/>
            <w:vAlign w:val="bottom"/>
            <w:hideMark/>
          </w:tcPr>
          <w:p w14:paraId="0312C0D5" w14:textId="77777777" w:rsidR="00D50A6D" w:rsidRPr="00364CBC" w:rsidRDefault="00D50A6D" w:rsidP="00061D8C">
            <w:pPr>
              <w:rPr>
                <w:rFonts w:ascii="Arial" w:eastAsia="Times New Roman" w:hAnsi="Arial" w:cs="Arial"/>
                <w:sz w:val="22"/>
                <w:szCs w:val="22"/>
                <w:lang w:val="en-US" w:eastAsia="en-US"/>
              </w:rPr>
            </w:pPr>
            <w:r w:rsidRPr="00364CBC">
              <w:rPr>
                <w:rFonts w:ascii="Arial" w:eastAsia="Times New Roman" w:hAnsi="Arial" w:cs="Arial"/>
                <w:sz w:val="22"/>
                <w:szCs w:val="22"/>
              </w:rPr>
              <w:t>Sample</w:t>
            </w:r>
          </w:p>
        </w:tc>
        <w:tc>
          <w:tcPr>
            <w:tcW w:w="1559" w:type="dxa"/>
            <w:tcBorders>
              <w:top w:val="single" w:sz="4" w:space="0" w:color="auto"/>
              <w:left w:val="nil"/>
              <w:bottom w:val="single" w:sz="4" w:space="0" w:color="auto"/>
              <w:right w:val="nil"/>
            </w:tcBorders>
            <w:shd w:val="clear" w:color="auto" w:fill="auto"/>
            <w:noWrap/>
            <w:vAlign w:val="bottom"/>
            <w:hideMark/>
          </w:tcPr>
          <w:p w14:paraId="017C611B" w14:textId="77777777" w:rsidR="00D50A6D" w:rsidRPr="00364CBC" w:rsidRDefault="00D50A6D" w:rsidP="00061D8C">
            <w:pPr>
              <w:jc w:val="center"/>
              <w:rPr>
                <w:rFonts w:ascii="Arial" w:eastAsia="Times New Roman" w:hAnsi="Arial" w:cs="Arial"/>
                <w:sz w:val="22"/>
                <w:szCs w:val="22"/>
              </w:rPr>
            </w:pPr>
            <w:r w:rsidRPr="00364CBC">
              <w:rPr>
                <w:rFonts w:ascii="Arial" w:eastAsia="Times New Roman" w:hAnsi="Arial" w:cs="Arial"/>
                <w:sz w:val="22"/>
                <w:szCs w:val="22"/>
              </w:rPr>
              <w:t>Age (ka)</w:t>
            </w:r>
          </w:p>
        </w:tc>
        <w:tc>
          <w:tcPr>
            <w:tcW w:w="1572" w:type="dxa"/>
            <w:tcBorders>
              <w:top w:val="single" w:sz="4" w:space="0" w:color="auto"/>
              <w:left w:val="nil"/>
              <w:bottom w:val="single" w:sz="4" w:space="0" w:color="auto"/>
              <w:right w:val="nil"/>
            </w:tcBorders>
            <w:shd w:val="clear" w:color="auto" w:fill="auto"/>
            <w:noWrap/>
            <w:vAlign w:val="bottom"/>
            <w:hideMark/>
          </w:tcPr>
          <w:p w14:paraId="1BA6055B" w14:textId="6B3AC46C" w:rsidR="00D50A6D" w:rsidRPr="00364CBC" w:rsidRDefault="00293032" w:rsidP="00061D8C">
            <w:pPr>
              <w:jc w:val="center"/>
              <w:rPr>
                <w:rFonts w:ascii="Arial" w:eastAsia="Times New Roman" w:hAnsi="Arial" w:cs="Arial"/>
                <w:sz w:val="22"/>
                <w:szCs w:val="22"/>
              </w:rPr>
            </w:pPr>
            <w:r>
              <w:rPr>
                <w:rFonts w:ascii="Arial" w:eastAsia="Times New Roman" w:hAnsi="Arial" w:cs="Arial"/>
                <w:sz w:val="22"/>
                <w:szCs w:val="22"/>
              </w:rPr>
              <w:t>±</w:t>
            </w:r>
          </w:p>
        </w:tc>
      </w:tr>
      <w:tr w:rsidR="00D50A6D" w:rsidRPr="00364CBC" w14:paraId="2EB45DFB" w14:textId="77777777" w:rsidTr="00AC76D8">
        <w:trPr>
          <w:trHeight w:val="320"/>
          <w:jc w:val="center"/>
        </w:trPr>
        <w:tc>
          <w:tcPr>
            <w:tcW w:w="1274" w:type="dxa"/>
            <w:tcBorders>
              <w:top w:val="single" w:sz="4" w:space="0" w:color="auto"/>
              <w:left w:val="nil"/>
              <w:bottom w:val="nil"/>
              <w:right w:val="nil"/>
            </w:tcBorders>
            <w:shd w:val="clear" w:color="auto" w:fill="auto"/>
            <w:noWrap/>
            <w:vAlign w:val="bottom"/>
            <w:hideMark/>
          </w:tcPr>
          <w:p w14:paraId="609AD2C0" w14:textId="77777777" w:rsidR="00D50A6D" w:rsidRPr="00364CBC" w:rsidRDefault="00D50A6D" w:rsidP="00061D8C">
            <w:pPr>
              <w:rPr>
                <w:rFonts w:ascii="Arial" w:eastAsia="Times New Roman" w:hAnsi="Arial" w:cs="Arial"/>
                <w:sz w:val="22"/>
                <w:szCs w:val="22"/>
              </w:rPr>
            </w:pPr>
            <w:r w:rsidRPr="00364CBC">
              <w:rPr>
                <w:rFonts w:ascii="Arial" w:eastAsia="Times New Roman" w:hAnsi="Arial" w:cs="Arial"/>
                <w:sz w:val="22"/>
                <w:szCs w:val="22"/>
              </w:rPr>
              <w:t>IS-1.1</w:t>
            </w:r>
          </w:p>
        </w:tc>
        <w:tc>
          <w:tcPr>
            <w:tcW w:w="1559" w:type="dxa"/>
            <w:tcBorders>
              <w:top w:val="single" w:sz="4" w:space="0" w:color="auto"/>
              <w:left w:val="nil"/>
              <w:bottom w:val="nil"/>
              <w:right w:val="nil"/>
            </w:tcBorders>
            <w:shd w:val="clear" w:color="auto" w:fill="auto"/>
            <w:noWrap/>
            <w:vAlign w:val="bottom"/>
            <w:hideMark/>
          </w:tcPr>
          <w:p w14:paraId="2E93E937" w14:textId="77777777" w:rsidR="00D50A6D" w:rsidRPr="00364CBC" w:rsidRDefault="00D50A6D" w:rsidP="00061D8C">
            <w:pPr>
              <w:jc w:val="center"/>
              <w:rPr>
                <w:rFonts w:ascii="Arial" w:eastAsia="Times New Roman" w:hAnsi="Arial" w:cs="Arial"/>
                <w:sz w:val="22"/>
                <w:szCs w:val="22"/>
              </w:rPr>
            </w:pPr>
            <w:r w:rsidRPr="00364CBC">
              <w:rPr>
                <w:rFonts w:ascii="Arial" w:eastAsia="Times New Roman" w:hAnsi="Arial" w:cs="Arial"/>
                <w:sz w:val="22"/>
                <w:szCs w:val="22"/>
              </w:rPr>
              <w:t>150.1</w:t>
            </w:r>
          </w:p>
        </w:tc>
        <w:tc>
          <w:tcPr>
            <w:tcW w:w="1572" w:type="dxa"/>
            <w:tcBorders>
              <w:top w:val="single" w:sz="4" w:space="0" w:color="auto"/>
              <w:left w:val="nil"/>
              <w:bottom w:val="nil"/>
              <w:right w:val="nil"/>
            </w:tcBorders>
            <w:shd w:val="clear" w:color="auto" w:fill="auto"/>
            <w:noWrap/>
            <w:vAlign w:val="bottom"/>
            <w:hideMark/>
          </w:tcPr>
          <w:p w14:paraId="7B66B82C" w14:textId="77777777" w:rsidR="00D50A6D" w:rsidRPr="00364CBC" w:rsidRDefault="00D50A6D" w:rsidP="00061D8C">
            <w:pPr>
              <w:jc w:val="center"/>
              <w:rPr>
                <w:rFonts w:ascii="Arial" w:eastAsia="Times New Roman" w:hAnsi="Arial" w:cs="Arial"/>
                <w:sz w:val="22"/>
                <w:szCs w:val="22"/>
              </w:rPr>
            </w:pPr>
            <w:r w:rsidRPr="00364CBC">
              <w:rPr>
                <w:rFonts w:ascii="Arial" w:eastAsia="Times New Roman" w:hAnsi="Arial" w:cs="Arial"/>
                <w:sz w:val="22"/>
                <w:szCs w:val="22"/>
              </w:rPr>
              <w:t>30.0</w:t>
            </w:r>
          </w:p>
        </w:tc>
      </w:tr>
      <w:tr w:rsidR="00D50A6D" w:rsidRPr="00364CBC" w14:paraId="2E1AC739" w14:textId="77777777" w:rsidTr="00AC76D8">
        <w:trPr>
          <w:trHeight w:val="320"/>
          <w:jc w:val="center"/>
        </w:trPr>
        <w:tc>
          <w:tcPr>
            <w:tcW w:w="1274" w:type="dxa"/>
            <w:tcBorders>
              <w:top w:val="nil"/>
              <w:left w:val="nil"/>
              <w:bottom w:val="nil"/>
              <w:right w:val="nil"/>
            </w:tcBorders>
            <w:shd w:val="clear" w:color="auto" w:fill="auto"/>
            <w:noWrap/>
            <w:vAlign w:val="bottom"/>
            <w:hideMark/>
          </w:tcPr>
          <w:p w14:paraId="58863289" w14:textId="77777777" w:rsidR="00D50A6D" w:rsidRPr="00364CBC" w:rsidRDefault="00D50A6D" w:rsidP="00061D8C">
            <w:pPr>
              <w:rPr>
                <w:rFonts w:ascii="Arial" w:eastAsia="Times New Roman" w:hAnsi="Arial" w:cs="Arial"/>
                <w:sz w:val="22"/>
                <w:szCs w:val="22"/>
              </w:rPr>
            </w:pPr>
            <w:r w:rsidRPr="00364CBC">
              <w:rPr>
                <w:rFonts w:ascii="Arial" w:eastAsia="Times New Roman" w:hAnsi="Arial" w:cs="Arial"/>
                <w:sz w:val="22"/>
                <w:szCs w:val="22"/>
              </w:rPr>
              <w:t>IS-1.2</w:t>
            </w:r>
          </w:p>
        </w:tc>
        <w:tc>
          <w:tcPr>
            <w:tcW w:w="1559" w:type="dxa"/>
            <w:tcBorders>
              <w:top w:val="nil"/>
              <w:left w:val="nil"/>
              <w:bottom w:val="nil"/>
              <w:right w:val="nil"/>
            </w:tcBorders>
            <w:shd w:val="clear" w:color="auto" w:fill="auto"/>
            <w:noWrap/>
            <w:vAlign w:val="bottom"/>
            <w:hideMark/>
          </w:tcPr>
          <w:p w14:paraId="2F4D8F22" w14:textId="77777777" w:rsidR="00D50A6D" w:rsidRPr="00364CBC" w:rsidRDefault="00D50A6D" w:rsidP="00061D8C">
            <w:pPr>
              <w:jc w:val="center"/>
              <w:rPr>
                <w:rFonts w:ascii="Arial" w:eastAsia="Times New Roman" w:hAnsi="Arial" w:cs="Arial"/>
                <w:sz w:val="22"/>
                <w:szCs w:val="22"/>
              </w:rPr>
            </w:pPr>
            <w:r w:rsidRPr="00364CBC">
              <w:rPr>
                <w:rFonts w:ascii="Arial" w:eastAsia="Times New Roman" w:hAnsi="Arial" w:cs="Arial"/>
                <w:sz w:val="22"/>
                <w:szCs w:val="22"/>
              </w:rPr>
              <w:t>149.6</w:t>
            </w:r>
          </w:p>
        </w:tc>
        <w:tc>
          <w:tcPr>
            <w:tcW w:w="1572" w:type="dxa"/>
            <w:tcBorders>
              <w:top w:val="nil"/>
              <w:left w:val="nil"/>
              <w:bottom w:val="nil"/>
              <w:right w:val="nil"/>
            </w:tcBorders>
            <w:shd w:val="clear" w:color="auto" w:fill="auto"/>
            <w:noWrap/>
            <w:vAlign w:val="bottom"/>
            <w:hideMark/>
          </w:tcPr>
          <w:p w14:paraId="4D78CB44" w14:textId="77777777" w:rsidR="00D50A6D" w:rsidRPr="00364CBC" w:rsidRDefault="00D50A6D" w:rsidP="00061D8C">
            <w:pPr>
              <w:jc w:val="center"/>
              <w:rPr>
                <w:rFonts w:ascii="Arial" w:eastAsia="Times New Roman" w:hAnsi="Arial" w:cs="Arial"/>
                <w:sz w:val="22"/>
                <w:szCs w:val="22"/>
              </w:rPr>
            </w:pPr>
            <w:r w:rsidRPr="00364CBC">
              <w:rPr>
                <w:rFonts w:ascii="Arial" w:eastAsia="Times New Roman" w:hAnsi="Arial" w:cs="Arial"/>
                <w:sz w:val="22"/>
                <w:szCs w:val="22"/>
              </w:rPr>
              <w:t>29.9</w:t>
            </w:r>
          </w:p>
        </w:tc>
      </w:tr>
      <w:tr w:rsidR="00D50A6D" w:rsidRPr="00364CBC" w14:paraId="3CAFB1BD" w14:textId="77777777" w:rsidTr="00AC76D8">
        <w:trPr>
          <w:trHeight w:val="320"/>
          <w:jc w:val="center"/>
        </w:trPr>
        <w:tc>
          <w:tcPr>
            <w:tcW w:w="1274" w:type="dxa"/>
            <w:tcBorders>
              <w:top w:val="nil"/>
              <w:left w:val="nil"/>
              <w:bottom w:val="nil"/>
              <w:right w:val="nil"/>
            </w:tcBorders>
            <w:shd w:val="clear" w:color="auto" w:fill="auto"/>
            <w:noWrap/>
            <w:vAlign w:val="bottom"/>
            <w:hideMark/>
          </w:tcPr>
          <w:p w14:paraId="54598F2D" w14:textId="77777777" w:rsidR="00D50A6D" w:rsidRPr="00364CBC" w:rsidRDefault="00D50A6D" w:rsidP="00061D8C">
            <w:pPr>
              <w:rPr>
                <w:rFonts w:ascii="Arial" w:eastAsia="Times New Roman" w:hAnsi="Arial" w:cs="Arial"/>
                <w:sz w:val="22"/>
                <w:szCs w:val="22"/>
              </w:rPr>
            </w:pPr>
            <w:r w:rsidRPr="00364CBC">
              <w:rPr>
                <w:rFonts w:ascii="Arial" w:eastAsia="Times New Roman" w:hAnsi="Arial" w:cs="Arial"/>
                <w:sz w:val="22"/>
                <w:szCs w:val="22"/>
              </w:rPr>
              <w:t>IS-1.3</w:t>
            </w:r>
          </w:p>
        </w:tc>
        <w:tc>
          <w:tcPr>
            <w:tcW w:w="1559" w:type="dxa"/>
            <w:tcBorders>
              <w:top w:val="nil"/>
              <w:left w:val="nil"/>
              <w:bottom w:val="nil"/>
              <w:right w:val="nil"/>
            </w:tcBorders>
            <w:shd w:val="clear" w:color="auto" w:fill="auto"/>
            <w:noWrap/>
            <w:vAlign w:val="bottom"/>
            <w:hideMark/>
          </w:tcPr>
          <w:p w14:paraId="0AD69767" w14:textId="77777777" w:rsidR="00D50A6D" w:rsidRPr="00364CBC" w:rsidRDefault="00D50A6D" w:rsidP="00061D8C">
            <w:pPr>
              <w:jc w:val="center"/>
              <w:rPr>
                <w:rFonts w:ascii="Arial" w:eastAsia="Times New Roman" w:hAnsi="Arial" w:cs="Arial"/>
                <w:sz w:val="22"/>
                <w:szCs w:val="22"/>
              </w:rPr>
            </w:pPr>
            <w:r w:rsidRPr="00364CBC">
              <w:rPr>
                <w:rFonts w:ascii="Arial" w:eastAsia="Times New Roman" w:hAnsi="Arial" w:cs="Arial"/>
                <w:sz w:val="22"/>
                <w:szCs w:val="22"/>
              </w:rPr>
              <w:t>3.6</w:t>
            </w:r>
          </w:p>
        </w:tc>
        <w:tc>
          <w:tcPr>
            <w:tcW w:w="1572" w:type="dxa"/>
            <w:tcBorders>
              <w:top w:val="nil"/>
              <w:left w:val="nil"/>
              <w:bottom w:val="nil"/>
              <w:right w:val="nil"/>
            </w:tcBorders>
            <w:shd w:val="clear" w:color="auto" w:fill="auto"/>
            <w:noWrap/>
            <w:vAlign w:val="bottom"/>
            <w:hideMark/>
          </w:tcPr>
          <w:p w14:paraId="657B0D07" w14:textId="77777777" w:rsidR="00D50A6D" w:rsidRPr="00364CBC" w:rsidRDefault="00D50A6D" w:rsidP="00061D8C">
            <w:pPr>
              <w:jc w:val="center"/>
              <w:rPr>
                <w:rFonts w:ascii="Arial" w:eastAsia="Times New Roman" w:hAnsi="Arial" w:cs="Arial"/>
                <w:sz w:val="22"/>
                <w:szCs w:val="22"/>
              </w:rPr>
            </w:pPr>
            <w:r w:rsidRPr="00364CBC">
              <w:rPr>
                <w:rFonts w:ascii="Arial" w:eastAsia="Times New Roman" w:hAnsi="Arial" w:cs="Arial"/>
                <w:sz w:val="22"/>
                <w:szCs w:val="22"/>
              </w:rPr>
              <w:t>0.7</w:t>
            </w:r>
          </w:p>
        </w:tc>
      </w:tr>
      <w:tr w:rsidR="00D50A6D" w:rsidRPr="00364CBC" w14:paraId="7A03F91C" w14:textId="77777777" w:rsidTr="00AC76D8">
        <w:trPr>
          <w:trHeight w:val="320"/>
          <w:jc w:val="center"/>
        </w:trPr>
        <w:tc>
          <w:tcPr>
            <w:tcW w:w="1274" w:type="dxa"/>
            <w:tcBorders>
              <w:top w:val="nil"/>
              <w:left w:val="nil"/>
              <w:bottom w:val="nil"/>
              <w:right w:val="nil"/>
            </w:tcBorders>
            <w:shd w:val="clear" w:color="auto" w:fill="auto"/>
            <w:noWrap/>
            <w:vAlign w:val="bottom"/>
            <w:hideMark/>
          </w:tcPr>
          <w:p w14:paraId="3B428497" w14:textId="77777777" w:rsidR="00D50A6D" w:rsidRPr="00364CBC" w:rsidRDefault="00D50A6D" w:rsidP="00061D8C">
            <w:pPr>
              <w:rPr>
                <w:rFonts w:ascii="Arial" w:eastAsia="Times New Roman" w:hAnsi="Arial" w:cs="Arial"/>
                <w:sz w:val="22"/>
                <w:szCs w:val="22"/>
              </w:rPr>
            </w:pPr>
            <w:r w:rsidRPr="00364CBC">
              <w:rPr>
                <w:rFonts w:ascii="Arial" w:eastAsia="Times New Roman" w:hAnsi="Arial" w:cs="Arial"/>
                <w:sz w:val="22"/>
                <w:szCs w:val="22"/>
              </w:rPr>
              <w:t>IS-P2</w:t>
            </w:r>
          </w:p>
        </w:tc>
        <w:tc>
          <w:tcPr>
            <w:tcW w:w="1559" w:type="dxa"/>
            <w:tcBorders>
              <w:top w:val="nil"/>
              <w:left w:val="nil"/>
              <w:bottom w:val="nil"/>
              <w:right w:val="nil"/>
            </w:tcBorders>
            <w:shd w:val="clear" w:color="auto" w:fill="auto"/>
            <w:noWrap/>
            <w:vAlign w:val="bottom"/>
            <w:hideMark/>
          </w:tcPr>
          <w:p w14:paraId="01E56209" w14:textId="0C2374A6" w:rsidR="00D50A6D" w:rsidRPr="00364CBC" w:rsidRDefault="00A34B76" w:rsidP="00061D8C">
            <w:pPr>
              <w:jc w:val="center"/>
              <w:rPr>
                <w:rFonts w:ascii="Arial" w:eastAsia="Times New Roman" w:hAnsi="Arial" w:cs="Arial"/>
                <w:sz w:val="22"/>
                <w:szCs w:val="22"/>
              </w:rPr>
            </w:pPr>
            <w:r w:rsidRPr="00364CBC">
              <w:rPr>
                <w:rFonts w:ascii="Arial" w:eastAsia="Times New Roman" w:hAnsi="Arial" w:cs="Arial"/>
                <w:sz w:val="22"/>
                <w:szCs w:val="22"/>
              </w:rPr>
              <w:t>7.2</w:t>
            </w:r>
          </w:p>
        </w:tc>
        <w:tc>
          <w:tcPr>
            <w:tcW w:w="1572" w:type="dxa"/>
            <w:tcBorders>
              <w:top w:val="nil"/>
              <w:left w:val="nil"/>
              <w:bottom w:val="nil"/>
              <w:right w:val="nil"/>
            </w:tcBorders>
            <w:shd w:val="clear" w:color="auto" w:fill="auto"/>
            <w:noWrap/>
            <w:vAlign w:val="bottom"/>
            <w:hideMark/>
          </w:tcPr>
          <w:p w14:paraId="57EEAA31" w14:textId="77777777" w:rsidR="00D50A6D" w:rsidRPr="00364CBC" w:rsidRDefault="00D50A6D" w:rsidP="00061D8C">
            <w:pPr>
              <w:jc w:val="center"/>
              <w:rPr>
                <w:rFonts w:ascii="Arial" w:eastAsia="Times New Roman" w:hAnsi="Arial" w:cs="Arial"/>
                <w:sz w:val="22"/>
                <w:szCs w:val="22"/>
              </w:rPr>
            </w:pPr>
            <w:r w:rsidRPr="00364CBC">
              <w:rPr>
                <w:rFonts w:ascii="Arial" w:eastAsia="Times New Roman" w:hAnsi="Arial" w:cs="Arial"/>
                <w:sz w:val="22"/>
                <w:szCs w:val="22"/>
              </w:rPr>
              <w:t>1.4</w:t>
            </w:r>
          </w:p>
        </w:tc>
      </w:tr>
      <w:tr w:rsidR="00D50A6D" w:rsidRPr="00364CBC" w14:paraId="30039FB5" w14:textId="77777777" w:rsidTr="00AC76D8">
        <w:trPr>
          <w:trHeight w:val="320"/>
          <w:jc w:val="center"/>
        </w:trPr>
        <w:tc>
          <w:tcPr>
            <w:tcW w:w="1274" w:type="dxa"/>
            <w:tcBorders>
              <w:top w:val="nil"/>
              <w:left w:val="nil"/>
              <w:bottom w:val="nil"/>
              <w:right w:val="nil"/>
            </w:tcBorders>
            <w:shd w:val="clear" w:color="auto" w:fill="auto"/>
            <w:noWrap/>
            <w:vAlign w:val="bottom"/>
            <w:hideMark/>
          </w:tcPr>
          <w:p w14:paraId="057899D1" w14:textId="60478BA9" w:rsidR="00D50A6D" w:rsidRPr="00364CBC" w:rsidRDefault="00C33569" w:rsidP="00061D8C">
            <w:pPr>
              <w:rPr>
                <w:rFonts w:ascii="Arial" w:eastAsia="Times New Roman" w:hAnsi="Arial" w:cs="Arial"/>
                <w:sz w:val="22"/>
                <w:szCs w:val="22"/>
              </w:rPr>
            </w:pPr>
            <w:r w:rsidRPr="00364CBC">
              <w:rPr>
                <w:rFonts w:ascii="Arial" w:eastAsia="Times New Roman" w:hAnsi="Arial" w:cs="Arial"/>
                <w:sz w:val="22"/>
                <w:szCs w:val="22"/>
              </w:rPr>
              <w:t>IS-P1_</w:t>
            </w:r>
            <w:r w:rsidR="00D50A6D" w:rsidRPr="00364CBC">
              <w:rPr>
                <w:rFonts w:ascii="Arial" w:eastAsia="Times New Roman" w:hAnsi="Arial" w:cs="Arial"/>
                <w:sz w:val="22"/>
                <w:szCs w:val="22"/>
              </w:rPr>
              <w:t>2</w:t>
            </w:r>
          </w:p>
        </w:tc>
        <w:tc>
          <w:tcPr>
            <w:tcW w:w="1559" w:type="dxa"/>
            <w:tcBorders>
              <w:top w:val="nil"/>
              <w:left w:val="nil"/>
              <w:bottom w:val="nil"/>
              <w:right w:val="nil"/>
            </w:tcBorders>
            <w:shd w:val="clear" w:color="auto" w:fill="auto"/>
            <w:noWrap/>
            <w:vAlign w:val="bottom"/>
            <w:hideMark/>
          </w:tcPr>
          <w:p w14:paraId="7EB1971A" w14:textId="1C752E90" w:rsidR="00D50A6D" w:rsidRPr="00364CBC" w:rsidRDefault="00CD66B1" w:rsidP="00061D8C">
            <w:pPr>
              <w:jc w:val="center"/>
              <w:rPr>
                <w:rFonts w:ascii="Arial" w:eastAsia="Times New Roman" w:hAnsi="Arial" w:cs="Arial"/>
                <w:sz w:val="22"/>
                <w:szCs w:val="22"/>
              </w:rPr>
            </w:pPr>
            <w:r w:rsidRPr="00364CBC">
              <w:rPr>
                <w:rFonts w:ascii="Arial" w:eastAsia="Times New Roman" w:hAnsi="Arial" w:cs="Arial"/>
                <w:sz w:val="22"/>
                <w:szCs w:val="22"/>
              </w:rPr>
              <w:t>48.2</w:t>
            </w:r>
          </w:p>
        </w:tc>
        <w:tc>
          <w:tcPr>
            <w:tcW w:w="1572" w:type="dxa"/>
            <w:tcBorders>
              <w:top w:val="nil"/>
              <w:left w:val="nil"/>
              <w:bottom w:val="nil"/>
              <w:right w:val="nil"/>
            </w:tcBorders>
            <w:shd w:val="clear" w:color="auto" w:fill="auto"/>
            <w:noWrap/>
            <w:vAlign w:val="bottom"/>
            <w:hideMark/>
          </w:tcPr>
          <w:p w14:paraId="7DFEB8C7" w14:textId="61F1D38F" w:rsidR="00D50A6D" w:rsidRPr="00364CBC" w:rsidRDefault="00D50A6D" w:rsidP="00CD66B1">
            <w:pPr>
              <w:jc w:val="center"/>
              <w:rPr>
                <w:rFonts w:ascii="Arial" w:eastAsia="Times New Roman" w:hAnsi="Arial" w:cs="Arial"/>
                <w:sz w:val="22"/>
                <w:szCs w:val="22"/>
              </w:rPr>
            </w:pPr>
            <w:r w:rsidRPr="00364CBC">
              <w:rPr>
                <w:rFonts w:ascii="Arial" w:eastAsia="Times New Roman" w:hAnsi="Arial" w:cs="Arial"/>
                <w:sz w:val="22"/>
                <w:szCs w:val="22"/>
              </w:rPr>
              <w:t>9.</w:t>
            </w:r>
            <w:r w:rsidR="00CD66B1" w:rsidRPr="00364CBC">
              <w:rPr>
                <w:rFonts w:ascii="Arial" w:eastAsia="Times New Roman" w:hAnsi="Arial" w:cs="Arial"/>
                <w:sz w:val="22"/>
                <w:szCs w:val="22"/>
              </w:rPr>
              <w:t>6</w:t>
            </w:r>
          </w:p>
        </w:tc>
      </w:tr>
      <w:tr w:rsidR="00D50A6D" w:rsidRPr="00364CBC" w14:paraId="0D1EC474" w14:textId="77777777" w:rsidTr="00AC76D8">
        <w:trPr>
          <w:trHeight w:val="320"/>
          <w:jc w:val="center"/>
        </w:trPr>
        <w:tc>
          <w:tcPr>
            <w:tcW w:w="1274" w:type="dxa"/>
            <w:tcBorders>
              <w:top w:val="nil"/>
              <w:left w:val="nil"/>
              <w:right w:val="nil"/>
            </w:tcBorders>
            <w:shd w:val="clear" w:color="auto" w:fill="auto"/>
            <w:noWrap/>
            <w:vAlign w:val="bottom"/>
            <w:hideMark/>
          </w:tcPr>
          <w:p w14:paraId="1612AE82" w14:textId="1BB6EA63" w:rsidR="00D50A6D" w:rsidRPr="00364CBC" w:rsidRDefault="00D50A6D" w:rsidP="00061D8C">
            <w:pPr>
              <w:rPr>
                <w:rFonts w:ascii="Arial" w:eastAsia="Times New Roman" w:hAnsi="Arial" w:cs="Arial"/>
                <w:sz w:val="22"/>
                <w:szCs w:val="22"/>
              </w:rPr>
            </w:pPr>
            <w:r w:rsidRPr="00364CBC">
              <w:rPr>
                <w:rFonts w:ascii="Arial" w:eastAsia="Times New Roman" w:hAnsi="Arial" w:cs="Arial"/>
                <w:sz w:val="22"/>
                <w:szCs w:val="22"/>
              </w:rPr>
              <w:t>IS-P1_1</w:t>
            </w:r>
          </w:p>
        </w:tc>
        <w:tc>
          <w:tcPr>
            <w:tcW w:w="1559" w:type="dxa"/>
            <w:tcBorders>
              <w:top w:val="nil"/>
              <w:left w:val="nil"/>
              <w:right w:val="nil"/>
            </w:tcBorders>
            <w:shd w:val="clear" w:color="auto" w:fill="auto"/>
            <w:noWrap/>
            <w:vAlign w:val="bottom"/>
            <w:hideMark/>
          </w:tcPr>
          <w:p w14:paraId="65BD7D34" w14:textId="64CCF926" w:rsidR="00D50A6D" w:rsidRPr="00364CBC" w:rsidRDefault="002E577A" w:rsidP="00061D8C">
            <w:pPr>
              <w:jc w:val="center"/>
              <w:rPr>
                <w:rFonts w:ascii="Arial" w:eastAsia="Times New Roman" w:hAnsi="Arial" w:cs="Arial"/>
                <w:sz w:val="22"/>
                <w:szCs w:val="22"/>
              </w:rPr>
            </w:pPr>
            <w:r w:rsidRPr="00364CBC">
              <w:rPr>
                <w:rFonts w:ascii="Arial" w:eastAsia="Times New Roman" w:hAnsi="Arial" w:cs="Arial"/>
                <w:sz w:val="22"/>
                <w:szCs w:val="22"/>
              </w:rPr>
              <w:t>53.4</w:t>
            </w:r>
          </w:p>
        </w:tc>
        <w:tc>
          <w:tcPr>
            <w:tcW w:w="1572" w:type="dxa"/>
            <w:tcBorders>
              <w:top w:val="nil"/>
              <w:left w:val="nil"/>
              <w:right w:val="nil"/>
            </w:tcBorders>
            <w:shd w:val="clear" w:color="auto" w:fill="auto"/>
            <w:noWrap/>
            <w:vAlign w:val="bottom"/>
            <w:hideMark/>
          </w:tcPr>
          <w:p w14:paraId="317914C6" w14:textId="1DD1DD2B" w:rsidR="00D50A6D" w:rsidRPr="00364CBC" w:rsidRDefault="00D50A6D" w:rsidP="00CD66B1">
            <w:pPr>
              <w:jc w:val="center"/>
              <w:rPr>
                <w:rFonts w:ascii="Arial" w:eastAsia="Times New Roman" w:hAnsi="Arial" w:cs="Arial"/>
                <w:sz w:val="22"/>
                <w:szCs w:val="22"/>
              </w:rPr>
            </w:pPr>
            <w:r w:rsidRPr="00364CBC">
              <w:rPr>
                <w:rFonts w:ascii="Arial" w:eastAsia="Times New Roman" w:hAnsi="Arial" w:cs="Arial"/>
                <w:sz w:val="22"/>
                <w:szCs w:val="22"/>
              </w:rPr>
              <w:t>10.</w:t>
            </w:r>
            <w:r w:rsidR="00CD66B1" w:rsidRPr="00364CBC">
              <w:rPr>
                <w:rFonts w:ascii="Arial" w:eastAsia="Times New Roman" w:hAnsi="Arial" w:cs="Arial"/>
                <w:sz w:val="22"/>
                <w:szCs w:val="22"/>
              </w:rPr>
              <w:t>7</w:t>
            </w:r>
          </w:p>
        </w:tc>
      </w:tr>
      <w:tr w:rsidR="00D50A6D" w:rsidRPr="00364CBC" w14:paraId="762F5012" w14:textId="77777777" w:rsidTr="00AC76D8">
        <w:trPr>
          <w:trHeight w:val="320"/>
          <w:jc w:val="center"/>
        </w:trPr>
        <w:tc>
          <w:tcPr>
            <w:tcW w:w="1274" w:type="dxa"/>
            <w:tcBorders>
              <w:top w:val="nil"/>
              <w:left w:val="nil"/>
              <w:bottom w:val="single" w:sz="4" w:space="0" w:color="auto"/>
              <w:right w:val="nil"/>
            </w:tcBorders>
            <w:shd w:val="clear" w:color="auto" w:fill="auto"/>
            <w:noWrap/>
            <w:vAlign w:val="bottom"/>
            <w:hideMark/>
          </w:tcPr>
          <w:p w14:paraId="7063456B" w14:textId="77777777" w:rsidR="00D50A6D" w:rsidRPr="00364CBC" w:rsidRDefault="00D50A6D" w:rsidP="00061D8C">
            <w:pPr>
              <w:rPr>
                <w:rFonts w:ascii="Arial" w:eastAsia="Times New Roman" w:hAnsi="Arial" w:cs="Arial"/>
                <w:sz w:val="22"/>
                <w:szCs w:val="22"/>
              </w:rPr>
            </w:pPr>
            <w:r w:rsidRPr="00364CBC">
              <w:rPr>
                <w:rFonts w:ascii="Arial" w:eastAsia="Times New Roman" w:hAnsi="Arial" w:cs="Arial"/>
                <w:sz w:val="22"/>
                <w:szCs w:val="22"/>
              </w:rPr>
              <w:t>IS-4</w:t>
            </w:r>
          </w:p>
        </w:tc>
        <w:tc>
          <w:tcPr>
            <w:tcW w:w="1559" w:type="dxa"/>
            <w:tcBorders>
              <w:top w:val="nil"/>
              <w:left w:val="nil"/>
              <w:bottom w:val="single" w:sz="4" w:space="0" w:color="auto"/>
              <w:right w:val="nil"/>
            </w:tcBorders>
            <w:shd w:val="clear" w:color="auto" w:fill="auto"/>
            <w:noWrap/>
            <w:vAlign w:val="bottom"/>
            <w:hideMark/>
          </w:tcPr>
          <w:p w14:paraId="2B6B0B50" w14:textId="77777777" w:rsidR="00D50A6D" w:rsidRPr="00364CBC" w:rsidRDefault="00D50A6D" w:rsidP="00061D8C">
            <w:pPr>
              <w:jc w:val="center"/>
              <w:rPr>
                <w:rFonts w:ascii="Arial" w:eastAsia="Times New Roman" w:hAnsi="Arial" w:cs="Arial"/>
                <w:sz w:val="22"/>
                <w:szCs w:val="22"/>
              </w:rPr>
            </w:pPr>
            <w:r w:rsidRPr="00364CBC">
              <w:rPr>
                <w:rFonts w:ascii="Arial" w:eastAsia="Times New Roman" w:hAnsi="Arial" w:cs="Arial"/>
                <w:sz w:val="22"/>
                <w:szCs w:val="22"/>
              </w:rPr>
              <w:t>0.7</w:t>
            </w:r>
          </w:p>
        </w:tc>
        <w:tc>
          <w:tcPr>
            <w:tcW w:w="1572" w:type="dxa"/>
            <w:tcBorders>
              <w:top w:val="nil"/>
              <w:left w:val="nil"/>
              <w:bottom w:val="single" w:sz="4" w:space="0" w:color="auto"/>
              <w:right w:val="nil"/>
            </w:tcBorders>
            <w:shd w:val="clear" w:color="auto" w:fill="auto"/>
            <w:noWrap/>
            <w:vAlign w:val="bottom"/>
            <w:hideMark/>
          </w:tcPr>
          <w:p w14:paraId="449DD634" w14:textId="77777777" w:rsidR="00D50A6D" w:rsidRPr="00364CBC" w:rsidRDefault="00D50A6D" w:rsidP="00061D8C">
            <w:pPr>
              <w:jc w:val="center"/>
              <w:rPr>
                <w:rFonts w:ascii="Arial" w:eastAsia="Times New Roman" w:hAnsi="Arial" w:cs="Arial"/>
                <w:sz w:val="22"/>
                <w:szCs w:val="22"/>
              </w:rPr>
            </w:pPr>
            <w:r w:rsidRPr="00364CBC">
              <w:rPr>
                <w:rFonts w:ascii="Arial" w:eastAsia="Times New Roman" w:hAnsi="Arial" w:cs="Arial"/>
                <w:sz w:val="22"/>
                <w:szCs w:val="22"/>
              </w:rPr>
              <w:t>0.1</w:t>
            </w:r>
          </w:p>
        </w:tc>
      </w:tr>
    </w:tbl>
    <w:p w14:paraId="029253B1" w14:textId="77777777" w:rsidR="00FA3522" w:rsidRPr="00364CBC" w:rsidRDefault="00FA3522" w:rsidP="00061D8C">
      <w:pPr>
        <w:spacing w:before="120" w:line="360" w:lineRule="auto"/>
        <w:rPr>
          <w:rFonts w:ascii="Arial" w:hAnsi="Arial" w:cs="Arial"/>
          <w:lang w:val="en-GB"/>
        </w:rPr>
      </w:pPr>
    </w:p>
    <w:p w14:paraId="7A1D72A0" w14:textId="1E44677B" w:rsidR="002D74D4" w:rsidRPr="00364CBC" w:rsidRDefault="002D74D4" w:rsidP="0083072A">
      <w:pPr>
        <w:spacing w:before="120" w:line="276" w:lineRule="auto"/>
        <w:ind w:firstLine="284"/>
        <w:jc w:val="both"/>
        <w:rPr>
          <w:rFonts w:ascii="Arial" w:hAnsi="Arial" w:cs="Arial"/>
          <w:sz w:val="22"/>
          <w:szCs w:val="22"/>
          <w:lang w:val="en-US"/>
        </w:rPr>
      </w:pPr>
      <w:r w:rsidRPr="00364CBC">
        <w:rPr>
          <w:rFonts w:ascii="Arial" w:hAnsi="Arial" w:cs="Arial"/>
          <w:b/>
          <w:sz w:val="22"/>
          <w:szCs w:val="22"/>
          <w:lang w:val="en-US"/>
        </w:rPr>
        <w:t>Table S</w:t>
      </w:r>
      <w:r w:rsidR="00031639" w:rsidRPr="00364CBC">
        <w:rPr>
          <w:rFonts w:ascii="Arial" w:hAnsi="Arial" w:cs="Arial"/>
          <w:b/>
          <w:sz w:val="22"/>
          <w:szCs w:val="22"/>
          <w:lang w:val="en-US"/>
        </w:rPr>
        <w:t>1</w:t>
      </w:r>
      <w:r w:rsidR="004513E4" w:rsidRPr="00364CBC">
        <w:rPr>
          <w:rFonts w:ascii="Arial" w:hAnsi="Arial" w:cs="Arial"/>
          <w:b/>
          <w:sz w:val="22"/>
          <w:szCs w:val="22"/>
          <w:lang w:val="en-US"/>
        </w:rPr>
        <w:t>1</w:t>
      </w:r>
      <w:r w:rsidRPr="00364CBC">
        <w:rPr>
          <w:rFonts w:ascii="Arial" w:hAnsi="Arial" w:cs="Arial"/>
          <w:sz w:val="22"/>
          <w:szCs w:val="22"/>
          <w:lang w:val="en-US"/>
        </w:rPr>
        <w:t xml:space="preserve">: </w:t>
      </w:r>
      <w:r w:rsidR="00793900" w:rsidRPr="00364CBC">
        <w:rPr>
          <w:rFonts w:ascii="Arial" w:hAnsi="Arial" w:cs="Arial"/>
          <w:sz w:val="22"/>
          <w:szCs w:val="22"/>
          <w:lang w:val="en-US"/>
        </w:rPr>
        <w:t>Evolution of the sediment dose rate</w:t>
      </w:r>
      <w:r w:rsidRPr="00364CBC">
        <w:rPr>
          <w:rFonts w:ascii="Arial" w:hAnsi="Arial" w:cs="Arial"/>
          <w:sz w:val="22"/>
          <w:szCs w:val="22"/>
          <w:lang w:val="en-US"/>
        </w:rPr>
        <w:t xml:space="preserve"> (</w:t>
      </w:r>
      <m:oMath>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D</m:t>
                </m:r>
              </m:e>
            </m:acc>
          </m:e>
          <m:sub>
            <m:r>
              <w:rPr>
                <w:rFonts w:ascii="Cambria Math" w:hAnsi="Cambria Math" w:cs="Arial"/>
                <w:sz w:val="22"/>
                <w:szCs w:val="22"/>
              </w:rPr>
              <m:t>sed</m:t>
            </m:r>
          </m:sub>
        </m:sSub>
      </m:oMath>
      <w:r w:rsidRPr="00364CBC">
        <w:rPr>
          <w:rFonts w:ascii="Arial" w:hAnsi="Arial" w:cs="Arial"/>
          <w:sz w:val="22"/>
          <w:szCs w:val="22"/>
          <w:lang w:val="en-US"/>
        </w:rPr>
        <w:t>)</w:t>
      </w:r>
      <w:r w:rsidR="00793900" w:rsidRPr="00364CBC">
        <w:rPr>
          <w:rFonts w:ascii="Arial" w:hAnsi="Arial" w:cs="Arial"/>
          <w:sz w:val="22"/>
          <w:szCs w:val="22"/>
          <w:lang w:val="en-US"/>
        </w:rPr>
        <w:t xml:space="preserve"> and the cosmic dose rate</w:t>
      </w:r>
      <w:r w:rsidRPr="00364CBC">
        <w:rPr>
          <w:rFonts w:ascii="Arial" w:hAnsi="Arial" w:cs="Arial"/>
          <w:sz w:val="22"/>
          <w:szCs w:val="22"/>
          <w:lang w:val="en-US"/>
        </w:rPr>
        <w:t xml:space="preserve"> </w:t>
      </w:r>
      <w:r w:rsidR="00793900" w:rsidRPr="00364CBC">
        <w:rPr>
          <w:rFonts w:ascii="Arial" w:hAnsi="Arial" w:cs="Arial"/>
          <w:sz w:val="22"/>
          <w:szCs w:val="22"/>
          <w:lang w:val="en-US"/>
        </w:rPr>
        <w:t>(</w:t>
      </w:r>
      <m:oMath>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D</m:t>
                </m:r>
              </m:e>
            </m:acc>
          </m:e>
          <m:sub>
            <m:r>
              <w:rPr>
                <w:rFonts w:ascii="Cambria Math" w:hAnsi="Cambria Math" w:cs="Arial"/>
                <w:sz w:val="22"/>
                <w:szCs w:val="22"/>
              </w:rPr>
              <m:t>cos</m:t>
            </m:r>
          </m:sub>
        </m:sSub>
      </m:oMath>
      <w:r w:rsidR="00793900" w:rsidRPr="00364CBC">
        <w:rPr>
          <w:rFonts w:ascii="Arial" w:hAnsi="Arial" w:cs="Arial"/>
          <w:sz w:val="22"/>
          <w:szCs w:val="22"/>
          <w:lang w:val="en-US"/>
        </w:rPr>
        <w:t xml:space="preserve">) </w:t>
      </w:r>
      <w:r w:rsidR="008E7371" w:rsidRPr="00364CBC">
        <w:rPr>
          <w:rFonts w:ascii="Arial" w:hAnsi="Arial" w:cs="Arial"/>
          <w:sz w:val="22"/>
          <w:szCs w:val="22"/>
          <w:lang w:val="en-US"/>
        </w:rPr>
        <w:t>for each sample and</w:t>
      </w:r>
      <w:r w:rsidR="001C06D6">
        <w:rPr>
          <w:rFonts w:ascii="Arial" w:hAnsi="Arial" w:cs="Arial"/>
          <w:sz w:val="22"/>
          <w:szCs w:val="22"/>
          <w:lang w:val="en-US"/>
        </w:rPr>
        <w:t xml:space="preserve"> for</w:t>
      </w:r>
      <w:r w:rsidR="008E7371" w:rsidRPr="00364CBC">
        <w:rPr>
          <w:rFonts w:ascii="Arial" w:hAnsi="Arial" w:cs="Arial"/>
          <w:sz w:val="22"/>
          <w:szCs w:val="22"/>
          <w:lang w:val="en-US"/>
        </w:rPr>
        <w:t xml:space="preserve"> each period of time.</w:t>
      </w:r>
      <w:r w:rsidR="009C3A87" w:rsidRPr="00364CBC">
        <w:rPr>
          <w:rFonts w:ascii="Arial" w:hAnsi="Arial" w:cs="Arial"/>
          <w:sz w:val="22"/>
          <w:szCs w:val="22"/>
          <w:lang w:val="en-US"/>
        </w:rPr>
        <w:t xml:space="preserve"> For IS-P1 and IS-P2</w:t>
      </w:r>
      <w:r w:rsidR="001C06D6">
        <w:rPr>
          <w:rFonts w:ascii="Arial" w:hAnsi="Arial" w:cs="Arial"/>
          <w:sz w:val="22"/>
          <w:szCs w:val="22"/>
          <w:lang w:val="en-US"/>
        </w:rPr>
        <w:t>,</w:t>
      </w:r>
      <w:r w:rsidR="00FE7977" w:rsidRPr="00364CBC">
        <w:rPr>
          <w:rFonts w:ascii="Arial" w:hAnsi="Arial" w:cs="Arial"/>
          <w:sz w:val="22"/>
          <w:szCs w:val="22"/>
          <w:lang w:val="en-US"/>
        </w:rPr>
        <w:t xml:space="preserve"> the dose rates for both scenarios</w:t>
      </w:r>
      <w:r w:rsidR="00A04E2E" w:rsidRPr="00364CBC">
        <w:rPr>
          <w:rFonts w:ascii="Arial" w:hAnsi="Arial" w:cs="Arial"/>
          <w:sz w:val="22"/>
          <w:szCs w:val="22"/>
          <w:lang w:val="en-US"/>
        </w:rPr>
        <w:t xml:space="preserve"> are given</w:t>
      </w:r>
      <w:r w:rsidR="001C06D6">
        <w:rPr>
          <w:rFonts w:ascii="Arial" w:hAnsi="Arial" w:cs="Arial"/>
          <w:sz w:val="22"/>
          <w:szCs w:val="22"/>
          <w:lang w:val="en-US"/>
        </w:rPr>
        <w:t xml:space="preserve"> for</w:t>
      </w:r>
      <w:r w:rsidR="00FE7977" w:rsidRPr="00364CBC">
        <w:rPr>
          <w:rFonts w:ascii="Arial" w:hAnsi="Arial" w:cs="Arial"/>
          <w:sz w:val="22"/>
          <w:szCs w:val="22"/>
          <w:lang w:val="en-US"/>
        </w:rPr>
        <w:t xml:space="preserve">: </w:t>
      </w:r>
      <w:r w:rsidR="00DA0C86">
        <w:rPr>
          <w:rFonts w:ascii="Arial" w:hAnsi="Arial" w:cs="Arial"/>
          <w:sz w:val="22"/>
          <w:szCs w:val="22"/>
          <w:lang w:val="en-US"/>
        </w:rPr>
        <w:t>I</w:t>
      </w:r>
      <w:r w:rsidR="00FE7977" w:rsidRPr="00364CBC">
        <w:rPr>
          <w:rFonts w:ascii="Arial" w:hAnsi="Arial" w:cs="Arial"/>
          <w:sz w:val="22"/>
          <w:szCs w:val="22"/>
          <w:lang w:val="en-US"/>
        </w:rPr>
        <w:t xml:space="preserve">) </w:t>
      </w:r>
      <w:r w:rsidR="001C06D6">
        <w:rPr>
          <w:rFonts w:ascii="Arial" w:hAnsi="Arial" w:cs="Arial"/>
          <w:sz w:val="22"/>
          <w:szCs w:val="22"/>
          <w:lang w:val="en-US"/>
        </w:rPr>
        <w:t>recent</w:t>
      </w:r>
      <w:r w:rsidR="001C06D6" w:rsidRPr="00364CBC">
        <w:rPr>
          <w:rFonts w:ascii="Arial" w:hAnsi="Arial" w:cs="Arial"/>
          <w:sz w:val="22"/>
          <w:szCs w:val="22"/>
          <w:lang w:val="en-US"/>
        </w:rPr>
        <w:t xml:space="preserve"> </w:t>
      </w:r>
      <w:r w:rsidR="00FE7977" w:rsidRPr="00364CBC">
        <w:rPr>
          <w:rFonts w:ascii="Arial" w:hAnsi="Arial" w:cs="Arial"/>
          <w:sz w:val="22"/>
          <w:szCs w:val="22"/>
          <w:lang w:val="en-US"/>
        </w:rPr>
        <w:t xml:space="preserve">precipitation of carbonate, </w:t>
      </w:r>
      <w:r w:rsidR="00DA0C86">
        <w:rPr>
          <w:rFonts w:ascii="Arial" w:hAnsi="Arial" w:cs="Arial"/>
          <w:sz w:val="22"/>
          <w:szCs w:val="22"/>
          <w:lang w:val="en-US"/>
        </w:rPr>
        <w:t>II</w:t>
      </w:r>
      <w:r w:rsidR="00FE7977" w:rsidRPr="00364CBC">
        <w:rPr>
          <w:rFonts w:ascii="Arial" w:hAnsi="Arial" w:cs="Arial"/>
          <w:sz w:val="22"/>
          <w:szCs w:val="22"/>
          <w:lang w:val="en-US"/>
        </w:rPr>
        <w:t>) instantaneous</w:t>
      </w:r>
      <w:r w:rsidR="001C06D6">
        <w:rPr>
          <w:rFonts w:ascii="Arial" w:hAnsi="Arial" w:cs="Arial"/>
          <w:sz w:val="22"/>
          <w:szCs w:val="22"/>
          <w:lang w:val="en-US"/>
        </w:rPr>
        <w:t xml:space="preserve"> precipitation</w:t>
      </w:r>
      <w:r w:rsidR="00FE7977" w:rsidRPr="00364CBC">
        <w:rPr>
          <w:rFonts w:ascii="Arial" w:hAnsi="Arial" w:cs="Arial"/>
          <w:sz w:val="22"/>
          <w:szCs w:val="22"/>
          <w:lang w:val="en-US"/>
        </w:rPr>
        <w:t xml:space="preserve"> after </w:t>
      </w:r>
      <w:r w:rsidR="001C06D6">
        <w:rPr>
          <w:rFonts w:ascii="Arial" w:hAnsi="Arial" w:cs="Arial"/>
          <w:sz w:val="22"/>
          <w:szCs w:val="22"/>
          <w:lang w:val="en-US"/>
        </w:rPr>
        <w:t>quartz</w:t>
      </w:r>
      <w:r w:rsidR="001C06D6" w:rsidRPr="00364CBC">
        <w:rPr>
          <w:rFonts w:ascii="Arial" w:hAnsi="Arial" w:cs="Arial"/>
          <w:sz w:val="22"/>
          <w:szCs w:val="22"/>
          <w:lang w:val="en-US"/>
        </w:rPr>
        <w:t xml:space="preserve"> </w:t>
      </w:r>
      <w:r w:rsidR="00FE7977" w:rsidRPr="00364CBC">
        <w:rPr>
          <w:rFonts w:ascii="Arial" w:hAnsi="Arial" w:cs="Arial"/>
          <w:sz w:val="22"/>
          <w:szCs w:val="22"/>
          <w:lang w:val="en-US"/>
        </w:rPr>
        <w:t>deposition.</w:t>
      </w:r>
      <w:r w:rsidR="007D6418" w:rsidRPr="00364CBC">
        <w:rPr>
          <w:rFonts w:ascii="Arial" w:hAnsi="Arial" w:cs="Arial"/>
          <w:sz w:val="22"/>
          <w:szCs w:val="22"/>
          <w:lang w:val="en-US"/>
        </w:rPr>
        <w:t xml:space="preserve"> </w:t>
      </w:r>
      <w:r w:rsidR="006F3FAC">
        <w:rPr>
          <w:rFonts w:ascii="Arial" w:hAnsi="Arial" w:cs="Arial"/>
          <w:sz w:val="22"/>
          <w:szCs w:val="22"/>
          <w:lang w:val="en-GB" w:eastAsia="ja-JP"/>
        </w:rPr>
        <w:t>The</w:t>
      </w:r>
      <w:r w:rsidR="0083072A" w:rsidRPr="00364CBC">
        <w:rPr>
          <w:rFonts w:ascii="Arial" w:hAnsi="Arial" w:cs="Arial"/>
          <w:sz w:val="22"/>
          <w:szCs w:val="22"/>
          <w:lang w:val="en-GB" w:eastAsia="ja-JP"/>
        </w:rPr>
        <w:t xml:space="preserve"> water content was </w:t>
      </w:r>
      <w:r w:rsidR="00293032">
        <w:rPr>
          <w:rFonts w:ascii="Arial" w:hAnsi="Arial" w:cs="Arial"/>
          <w:sz w:val="22"/>
          <w:szCs w:val="22"/>
          <w:lang w:val="en-GB" w:eastAsia="ja-JP"/>
        </w:rPr>
        <w:t>estimated</w:t>
      </w:r>
      <w:r w:rsidR="0083072A" w:rsidRPr="00364CBC">
        <w:rPr>
          <w:rFonts w:ascii="Arial" w:hAnsi="Arial" w:cs="Arial"/>
          <w:sz w:val="22"/>
          <w:szCs w:val="22"/>
          <w:lang w:val="en-GB" w:eastAsia="ja-JP"/>
        </w:rPr>
        <w:t xml:space="preserve"> </w:t>
      </w:r>
      <w:r w:rsidR="001C06D6">
        <w:rPr>
          <w:rFonts w:ascii="Arial" w:hAnsi="Arial" w:cs="Arial"/>
          <w:sz w:val="22"/>
          <w:szCs w:val="22"/>
          <w:lang w:val="en-GB" w:eastAsia="ja-JP"/>
        </w:rPr>
        <w:t>to be</w:t>
      </w:r>
      <w:r w:rsidR="001C06D6" w:rsidRPr="00364CBC">
        <w:rPr>
          <w:rFonts w:ascii="Arial" w:hAnsi="Arial" w:cs="Arial"/>
          <w:sz w:val="22"/>
          <w:szCs w:val="22"/>
          <w:lang w:val="en-GB" w:eastAsia="ja-JP"/>
        </w:rPr>
        <w:t xml:space="preserve"> </w:t>
      </w:r>
      <w:r w:rsidR="0083072A" w:rsidRPr="00364CBC">
        <w:rPr>
          <w:rFonts w:ascii="Arial" w:hAnsi="Arial" w:cs="Arial"/>
          <w:sz w:val="22"/>
          <w:szCs w:val="22"/>
          <w:lang w:val="en-GB" w:eastAsia="ja-JP"/>
        </w:rPr>
        <w:t>5±2</w:t>
      </w:r>
      <w:r w:rsidR="00293032">
        <w:rPr>
          <w:rFonts w:ascii="Arial" w:hAnsi="Arial" w:cs="Arial"/>
          <w:sz w:val="22"/>
          <w:szCs w:val="22"/>
          <w:lang w:val="en-GB" w:eastAsia="ja-JP"/>
        </w:rPr>
        <w:t xml:space="preserve"> </w:t>
      </w:r>
      <w:r w:rsidR="0083072A" w:rsidRPr="00364CBC">
        <w:rPr>
          <w:rFonts w:ascii="Arial" w:hAnsi="Arial" w:cs="Arial"/>
          <w:sz w:val="22"/>
          <w:szCs w:val="22"/>
          <w:lang w:val="en-GB" w:eastAsia="ja-JP"/>
        </w:rPr>
        <w:t xml:space="preserve">%, except for </w:t>
      </w:r>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2</m:t>
            </m:r>
          </m:sub>
        </m:sSub>
      </m:oMath>
      <w:r w:rsidR="0083072A" w:rsidRPr="00364CBC">
        <w:rPr>
          <w:rFonts w:ascii="Arial" w:hAnsi="Arial" w:cs="Arial"/>
          <w:lang w:val="en-US"/>
        </w:rPr>
        <w:t xml:space="preserve"> </w:t>
      </w:r>
      <w:r w:rsidR="0083072A" w:rsidRPr="00364CBC">
        <w:rPr>
          <w:rFonts w:ascii="Arial" w:hAnsi="Arial" w:cs="Arial"/>
          <w:sz w:val="22"/>
          <w:szCs w:val="22"/>
          <w:lang w:val="en-GB" w:eastAsia="ja-JP"/>
        </w:rPr>
        <w:t>where</w:t>
      </w:r>
      <w:r w:rsidR="00293032">
        <w:rPr>
          <w:rFonts w:ascii="Arial" w:hAnsi="Arial" w:cs="Arial"/>
          <w:sz w:val="22"/>
          <w:szCs w:val="22"/>
          <w:lang w:val="en-GB" w:eastAsia="ja-JP"/>
        </w:rPr>
        <w:t xml:space="preserve"> a value of </w:t>
      </w:r>
      <w:r w:rsidR="0083072A" w:rsidRPr="00364CBC">
        <w:rPr>
          <w:rFonts w:ascii="Arial" w:hAnsi="Arial" w:cs="Arial"/>
          <w:sz w:val="22"/>
          <w:szCs w:val="22"/>
          <w:lang w:val="en-GB" w:eastAsia="ja-JP"/>
        </w:rPr>
        <w:t>10±3</w:t>
      </w:r>
      <w:r w:rsidR="00293032">
        <w:rPr>
          <w:rFonts w:ascii="Arial" w:hAnsi="Arial" w:cs="Arial"/>
          <w:sz w:val="22"/>
          <w:szCs w:val="22"/>
          <w:lang w:val="en-GB" w:eastAsia="ja-JP"/>
        </w:rPr>
        <w:t xml:space="preserve"> </w:t>
      </w:r>
      <w:r w:rsidR="0083072A" w:rsidRPr="00364CBC">
        <w:rPr>
          <w:rFonts w:ascii="Arial" w:hAnsi="Arial" w:cs="Arial"/>
          <w:sz w:val="22"/>
          <w:szCs w:val="22"/>
          <w:lang w:val="en-GB" w:eastAsia="ja-JP"/>
        </w:rPr>
        <w:t xml:space="preserve">% was </w:t>
      </w:r>
      <w:r w:rsidR="00293032">
        <w:rPr>
          <w:rFonts w:ascii="Arial" w:hAnsi="Arial" w:cs="Arial"/>
          <w:sz w:val="22"/>
          <w:szCs w:val="22"/>
          <w:lang w:val="en-GB" w:eastAsia="ja-JP"/>
        </w:rPr>
        <w:t xml:space="preserve">used, based on the assumption </w:t>
      </w:r>
      <w:r w:rsidR="0083072A" w:rsidRPr="00364CBC">
        <w:rPr>
          <w:rFonts w:ascii="Arial" w:hAnsi="Arial" w:cs="Arial"/>
          <w:sz w:val="22"/>
          <w:szCs w:val="22"/>
          <w:lang w:val="en-GB" w:eastAsia="ja-JP"/>
        </w:rPr>
        <w:t>that it is the main wet period for palustrine-lacustrine development</w:t>
      </w:r>
      <w:r w:rsidR="00A04E2E" w:rsidRPr="00364CBC">
        <w:rPr>
          <w:rFonts w:ascii="Arial" w:hAnsi="Arial" w:cs="Arial"/>
          <w:sz w:val="22"/>
          <w:szCs w:val="22"/>
          <w:lang w:val="en-GB" w:eastAsia="ja-JP"/>
        </w:rPr>
        <w:t xml:space="preserve">, </w:t>
      </w:r>
      <w:r w:rsidR="00293032">
        <w:rPr>
          <w:rFonts w:ascii="Arial" w:hAnsi="Arial" w:cs="Arial"/>
          <w:sz w:val="22"/>
          <w:szCs w:val="22"/>
          <w:lang w:val="en-GB" w:eastAsia="ja-JP"/>
        </w:rPr>
        <w:t xml:space="preserve">thereby </w:t>
      </w:r>
      <w:r w:rsidR="00A04E2E" w:rsidRPr="00364CBC">
        <w:rPr>
          <w:rFonts w:ascii="Arial" w:hAnsi="Arial" w:cs="Arial"/>
          <w:sz w:val="22"/>
          <w:szCs w:val="22"/>
          <w:lang w:val="en-GB" w:eastAsia="ja-JP"/>
        </w:rPr>
        <w:t xml:space="preserve">allowing </w:t>
      </w:r>
      <w:r w:rsidR="001C06D6">
        <w:rPr>
          <w:rFonts w:ascii="Arial" w:hAnsi="Arial" w:cs="Arial"/>
          <w:sz w:val="22"/>
          <w:szCs w:val="22"/>
          <w:lang w:val="en-GB" w:eastAsia="ja-JP"/>
        </w:rPr>
        <w:t>silica</w:t>
      </w:r>
      <w:r w:rsidR="001C06D6" w:rsidRPr="00364CBC">
        <w:rPr>
          <w:rFonts w:ascii="Arial" w:hAnsi="Arial" w:cs="Arial"/>
          <w:sz w:val="22"/>
          <w:szCs w:val="22"/>
          <w:lang w:val="en-GB" w:eastAsia="ja-JP"/>
        </w:rPr>
        <w:t xml:space="preserve"> </w:t>
      </w:r>
      <w:r w:rsidR="00A04E2E" w:rsidRPr="00364CBC">
        <w:rPr>
          <w:rFonts w:ascii="Arial" w:hAnsi="Arial" w:cs="Arial"/>
          <w:sz w:val="22"/>
          <w:szCs w:val="22"/>
          <w:lang w:val="en-GB" w:eastAsia="ja-JP"/>
        </w:rPr>
        <w:t xml:space="preserve">mobilization and </w:t>
      </w:r>
      <w:r w:rsidR="001C06D6">
        <w:rPr>
          <w:rFonts w:ascii="Arial" w:hAnsi="Arial" w:cs="Arial"/>
          <w:sz w:val="22"/>
          <w:szCs w:val="22"/>
          <w:lang w:val="en-GB" w:eastAsia="ja-JP"/>
        </w:rPr>
        <w:t>siliceous</w:t>
      </w:r>
      <w:r w:rsidR="001C06D6" w:rsidRPr="00364CBC">
        <w:rPr>
          <w:rFonts w:ascii="Arial" w:hAnsi="Arial" w:cs="Arial"/>
          <w:sz w:val="22"/>
          <w:szCs w:val="22"/>
          <w:lang w:val="en-GB" w:eastAsia="ja-JP"/>
        </w:rPr>
        <w:t xml:space="preserve"> </w:t>
      </w:r>
      <w:r w:rsidR="00A04E2E" w:rsidRPr="00364CBC">
        <w:rPr>
          <w:rFonts w:ascii="Arial" w:hAnsi="Arial" w:cs="Arial"/>
          <w:sz w:val="22"/>
          <w:szCs w:val="22"/>
          <w:lang w:val="en-GB" w:eastAsia="ja-JP"/>
        </w:rPr>
        <w:t>nodule formation</w:t>
      </w:r>
      <w:r w:rsidR="0083072A" w:rsidRPr="00364CBC">
        <w:rPr>
          <w:rFonts w:ascii="Arial" w:hAnsi="Arial" w:cs="Arial"/>
          <w:sz w:val="22"/>
          <w:szCs w:val="22"/>
          <w:lang w:val="en-GB" w:eastAsia="ja-JP"/>
        </w:rPr>
        <w:t>.</w:t>
      </w:r>
    </w:p>
    <w:tbl>
      <w:tblPr>
        <w:tblW w:w="8820" w:type="dxa"/>
        <w:tblLook w:val="04A0" w:firstRow="1" w:lastRow="0" w:firstColumn="1" w:lastColumn="0" w:noHBand="0" w:noVBand="1"/>
      </w:tblPr>
      <w:tblGrid>
        <w:gridCol w:w="1020"/>
        <w:gridCol w:w="817"/>
        <w:gridCol w:w="743"/>
        <w:gridCol w:w="817"/>
        <w:gridCol w:w="743"/>
        <w:gridCol w:w="817"/>
        <w:gridCol w:w="743"/>
        <w:gridCol w:w="817"/>
        <w:gridCol w:w="743"/>
        <w:gridCol w:w="817"/>
        <w:gridCol w:w="743"/>
      </w:tblGrid>
      <w:tr w:rsidR="00061D8C" w:rsidRPr="00364CBC" w14:paraId="370CED44" w14:textId="77777777" w:rsidTr="00061D8C">
        <w:trPr>
          <w:trHeight w:val="320"/>
        </w:trPr>
        <w:tc>
          <w:tcPr>
            <w:tcW w:w="1020" w:type="dxa"/>
            <w:vMerge w:val="restart"/>
            <w:tcBorders>
              <w:top w:val="single" w:sz="4" w:space="0" w:color="auto"/>
              <w:left w:val="nil"/>
              <w:bottom w:val="single" w:sz="4" w:space="0" w:color="000000"/>
              <w:right w:val="nil"/>
            </w:tcBorders>
            <w:shd w:val="clear" w:color="auto" w:fill="auto"/>
            <w:noWrap/>
            <w:vAlign w:val="center"/>
            <w:hideMark/>
          </w:tcPr>
          <w:p w14:paraId="5A09157D" w14:textId="77777777" w:rsidR="00061D8C" w:rsidRPr="00364CBC" w:rsidRDefault="00061D8C" w:rsidP="0083072A">
            <w:pPr>
              <w:rPr>
                <w:rFonts w:ascii="Arial" w:eastAsia="Times New Roman" w:hAnsi="Arial" w:cs="Arial"/>
                <w:color w:val="000000"/>
                <w:sz w:val="20"/>
                <w:szCs w:val="20"/>
                <w:lang w:val="en-GB" w:eastAsia="en-US"/>
              </w:rPr>
            </w:pPr>
            <w:r w:rsidRPr="00364CBC">
              <w:rPr>
                <w:rFonts w:ascii="Arial" w:eastAsia="Times New Roman" w:hAnsi="Arial" w:cs="Arial"/>
                <w:color w:val="000000"/>
                <w:sz w:val="20"/>
                <w:szCs w:val="20"/>
                <w:lang w:val="en-GB"/>
              </w:rPr>
              <w:t>Sample</w:t>
            </w:r>
          </w:p>
        </w:tc>
        <w:tc>
          <w:tcPr>
            <w:tcW w:w="1560" w:type="dxa"/>
            <w:gridSpan w:val="2"/>
            <w:tcBorders>
              <w:top w:val="single" w:sz="4" w:space="0" w:color="auto"/>
              <w:left w:val="nil"/>
              <w:bottom w:val="single" w:sz="4" w:space="0" w:color="auto"/>
              <w:right w:val="nil"/>
            </w:tcBorders>
            <w:shd w:val="clear" w:color="auto" w:fill="auto"/>
            <w:noWrap/>
            <w:vAlign w:val="center"/>
            <w:hideMark/>
          </w:tcPr>
          <w:p w14:paraId="298A5246" w14:textId="0D741542" w:rsidR="00061D8C" w:rsidRPr="00364CBC" w:rsidRDefault="00516970" w:rsidP="0083072A">
            <w:pPr>
              <w:jc w:val="center"/>
              <w:rPr>
                <w:rFonts w:ascii="Arial" w:eastAsia="Times New Roman" w:hAnsi="Arial" w:cs="Arial"/>
                <w:color w:val="000000"/>
                <w:sz w:val="20"/>
                <w:szCs w:val="20"/>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oMath>
            </m:oMathPara>
          </w:p>
        </w:tc>
        <w:tc>
          <w:tcPr>
            <w:tcW w:w="1560" w:type="dxa"/>
            <w:gridSpan w:val="2"/>
            <w:tcBorders>
              <w:top w:val="single" w:sz="4" w:space="0" w:color="auto"/>
              <w:left w:val="nil"/>
              <w:bottom w:val="single" w:sz="4" w:space="0" w:color="auto"/>
              <w:right w:val="nil"/>
            </w:tcBorders>
            <w:shd w:val="clear" w:color="auto" w:fill="auto"/>
            <w:noWrap/>
            <w:vAlign w:val="center"/>
            <w:hideMark/>
          </w:tcPr>
          <w:p w14:paraId="3A83168E" w14:textId="57D9C9C5" w:rsidR="00061D8C" w:rsidRPr="00364CBC" w:rsidRDefault="00516970" w:rsidP="0083072A">
            <w:pPr>
              <w:jc w:val="center"/>
              <w:rPr>
                <w:rFonts w:ascii="Arial" w:eastAsia="Times New Roman" w:hAnsi="Arial" w:cs="Arial"/>
                <w:color w:val="000000"/>
                <w:sz w:val="20"/>
                <w:szCs w:val="20"/>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2</m:t>
                    </m:r>
                  </m:sub>
                </m:sSub>
              </m:oMath>
            </m:oMathPara>
          </w:p>
        </w:tc>
        <w:tc>
          <w:tcPr>
            <w:tcW w:w="1560" w:type="dxa"/>
            <w:gridSpan w:val="2"/>
            <w:tcBorders>
              <w:top w:val="single" w:sz="4" w:space="0" w:color="auto"/>
              <w:left w:val="nil"/>
              <w:bottom w:val="single" w:sz="4" w:space="0" w:color="auto"/>
              <w:right w:val="nil"/>
            </w:tcBorders>
            <w:shd w:val="clear" w:color="auto" w:fill="auto"/>
            <w:noWrap/>
            <w:vAlign w:val="center"/>
            <w:hideMark/>
          </w:tcPr>
          <w:p w14:paraId="5205183B" w14:textId="07E9AE1B" w:rsidR="00061D8C" w:rsidRPr="00364CBC" w:rsidRDefault="00516970" w:rsidP="0083072A">
            <w:pPr>
              <w:jc w:val="center"/>
              <w:rPr>
                <w:rFonts w:ascii="Arial" w:eastAsia="Times New Roman" w:hAnsi="Arial" w:cs="Arial"/>
                <w:color w:val="000000"/>
                <w:sz w:val="20"/>
                <w:szCs w:val="20"/>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3a</m:t>
                    </m:r>
                  </m:sub>
                </m:sSub>
              </m:oMath>
            </m:oMathPara>
          </w:p>
        </w:tc>
        <w:tc>
          <w:tcPr>
            <w:tcW w:w="1560" w:type="dxa"/>
            <w:gridSpan w:val="2"/>
            <w:tcBorders>
              <w:top w:val="single" w:sz="4" w:space="0" w:color="auto"/>
              <w:left w:val="nil"/>
              <w:bottom w:val="single" w:sz="4" w:space="0" w:color="auto"/>
              <w:right w:val="nil"/>
            </w:tcBorders>
            <w:shd w:val="clear" w:color="auto" w:fill="auto"/>
            <w:noWrap/>
            <w:vAlign w:val="center"/>
            <w:hideMark/>
          </w:tcPr>
          <w:p w14:paraId="287F76B0" w14:textId="418A1B48" w:rsidR="00061D8C" w:rsidRPr="00364CBC" w:rsidRDefault="00516970" w:rsidP="0083072A">
            <w:pPr>
              <w:jc w:val="center"/>
              <w:rPr>
                <w:rFonts w:ascii="Arial" w:eastAsia="Times New Roman" w:hAnsi="Arial" w:cs="Arial"/>
                <w:color w:val="000000"/>
                <w:sz w:val="20"/>
                <w:szCs w:val="20"/>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3b</m:t>
                    </m:r>
                  </m:sub>
                </m:sSub>
              </m:oMath>
            </m:oMathPara>
          </w:p>
        </w:tc>
        <w:tc>
          <w:tcPr>
            <w:tcW w:w="1560" w:type="dxa"/>
            <w:gridSpan w:val="2"/>
            <w:tcBorders>
              <w:top w:val="single" w:sz="4" w:space="0" w:color="auto"/>
              <w:left w:val="nil"/>
              <w:bottom w:val="single" w:sz="4" w:space="0" w:color="auto"/>
              <w:right w:val="nil"/>
            </w:tcBorders>
            <w:shd w:val="clear" w:color="auto" w:fill="auto"/>
            <w:noWrap/>
            <w:vAlign w:val="center"/>
            <w:hideMark/>
          </w:tcPr>
          <w:p w14:paraId="3CF8FCF4" w14:textId="11C689D7" w:rsidR="00061D8C" w:rsidRPr="00364CBC" w:rsidRDefault="00516970" w:rsidP="0083072A">
            <w:pPr>
              <w:jc w:val="center"/>
              <w:rPr>
                <w:rFonts w:ascii="Arial" w:eastAsia="Times New Roman" w:hAnsi="Arial" w:cs="Arial"/>
                <w:color w:val="000000"/>
                <w:sz w:val="20"/>
                <w:szCs w:val="20"/>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lang w:val="en-US"/>
                      </w:rPr>
                      <m:t>4</m:t>
                    </m:r>
                  </m:sub>
                </m:sSub>
              </m:oMath>
            </m:oMathPara>
          </w:p>
        </w:tc>
      </w:tr>
      <w:tr w:rsidR="00061D8C" w:rsidRPr="00364CBC" w14:paraId="7A14F5DE" w14:textId="77777777" w:rsidTr="00061D8C">
        <w:trPr>
          <w:trHeight w:val="320"/>
        </w:trPr>
        <w:tc>
          <w:tcPr>
            <w:tcW w:w="1020" w:type="dxa"/>
            <w:vMerge/>
            <w:tcBorders>
              <w:top w:val="single" w:sz="4" w:space="0" w:color="auto"/>
              <w:left w:val="nil"/>
              <w:bottom w:val="single" w:sz="4" w:space="0" w:color="000000"/>
              <w:right w:val="nil"/>
            </w:tcBorders>
            <w:vAlign w:val="center"/>
            <w:hideMark/>
          </w:tcPr>
          <w:p w14:paraId="05F70E44" w14:textId="77777777" w:rsidR="00061D8C" w:rsidRPr="00364CBC" w:rsidRDefault="00061D8C" w:rsidP="0083072A">
            <w:pPr>
              <w:rPr>
                <w:rFonts w:ascii="Arial" w:eastAsia="Times New Roman" w:hAnsi="Arial" w:cs="Arial"/>
                <w:color w:val="000000"/>
                <w:sz w:val="20"/>
                <w:szCs w:val="20"/>
              </w:rPr>
            </w:pPr>
          </w:p>
        </w:tc>
        <w:tc>
          <w:tcPr>
            <w:tcW w:w="817" w:type="dxa"/>
            <w:tcBorders>
              <w:top w:val="nil"/>
              <w:left w:val="nil"/>
              <w:bottom w:val="single" w:sz="4" w:space="0" w:color="auto"/>
              <w:right w:val="nil"/>
            </w:tcBorders>
            <w:shd w:val="clear" w:color="auto" w:fill="auto"/>
            <w:noWrap/>
            <w:vAlign w:val="center"/>
            <w:hideMark/>
          </w:tcPr>
          <w:p w14:paraId="71EB01E5" w14:textId="7CCF5135" w:rsidR="00061D8C" w:rsidRPr="00364CBC" w:rsidRDefault="00516970" w:rsidP="0083072A">
            <w:pPr>
              <w:jc w:val="center"/>
              <w:rPr>
                <w:rFonts w:ascii="Arial" w:eastAsia="Times New Roman" w:hAnsi="Arial" w:cs="Arial"/>
                <w:color w:val="000000"/>
                <w:sz w:val="20"/>
                <w:szCs w:val="20"/>
              </w:rPr>
            </w:pPr>
            <m:oMathPara>
              <m:oMath>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D</m:t>
                        </m:r>
                      </m:e>
                    </m:acc>
                  </m:e>
                  <m:sub>
                    <m:r>
                      <w:rPr>
                        <w:rFonts w:ascii="Cambria Math" w:hAnsi="Cambria Math" w:cs="Arial"/>
                        <w:sz w:val="22"/>
                        <w:szCs w:val="22"/>
                      </w:rPr>
                      <m:t>cos1</m:t>
                    </m:r>
                  </m:sub>
                </m:sSub>
              </m:oMath>
            </m:oMathPara>
          </w:p>
        </w:tc>
        <w:tc>
          <w:tcPr>
            <w:tcW w:w="743" w:type="dxa"/>
            <w:tcBorders>
              <w:top w:val="nil"/>
              <w:left w:val="nil"/>
              <w:bottom w:val="single" w:sz="4" w:space="0" w:color="auto"/>
              <w:right w:val="nil"/>
            </w:tcBorders>
            <w:shd w:val="clear" w:color="auto" w:fill="auto"/>
            <w:noWrap/>
            <w:vAlign w:val="center"/>
            <w:hideMark/>
          </w:tcPr>
          <w:p w14:paraId="5FB49B10" w14:textId="1036C23B" w:rsidR="00061D8C" w:rsidRPr="00364CBC" w:rsidRDefault="00516970" w:rsidP="0083072A">
            <w:pPr>
              <w:jc w:val="center"/>
              <w:rPr>
                <w:rFonts w:ascii="Arial" w:eastAsia="Times New Roman" w:hAnsi="Arial" w:cs="Arial"/>
                <w:color w:val="000000"/>
                <w:sz w:val="20"/>
                <w:szCs w:val="20"/>
              </w:rPr>
            </w:pPr>
            <m:oMathPara>
              <m:oMath>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D</m:t>
                        </m:r>
                      </m:e>
                    </m:acc>
                  </m:e>
                  <m:sub>
                    <m:r>
                      <w:rPr>
                        <w:rFonts w:ascii="Cambria Math" w:hAnsi="Cambria Math" w:cs="Arial"/>
                        <w:sz w:val="22"/>
                        <w:szCs w:val="22"/>
                      </w:rPr>
                      <m:t>sed1</m:t>
                    </m:r>
                  </m:sub>
                </m:sSub>
              </m:oMath>
            </m:oMathPara>
          </w:p>
        </w:tc>
        <w:tc>
          <w:tcPr>
            <w:tcW w:w="817" w:type="dxa"/>
            <w:tcBorders>
              <w:top w:val="nil"/>
              <w:left w:val="nil"/>
              <w:bottom w:val="single" w:sz="4" w:space="0" w:color="auto"/>
              <w:right w:val="nil"/>
            </w:tcBorders>
            <w:shd w:val="clear" w:color="auto" w:fill="auto"/>
            <w:noWrap/>
            <w:vAlign w:val="center"/>
            <w:hideMark/>
          </w:tcPr>
          <w:p w14:paraId="2EAD8BCE" w14:textId="3EFB9499" w:rsidR="00061D8C" w:rsidRPr="00364CBC" w:rsidRDefault="00516970" w:rsidP="0083072A">
            <w:pPr>
              <w:jc w:val="center"/>
              <w:rPr>
                <w:rFonts w:ascii="Arial" w:eastAsia="Times New Roman" w:hAnsi="Arial" w:cs="Arial"/>
                <w:color w:val="000000"/>
                <w:sz w:val="20"/>
                <w:szCs w:val="20"/>
              </w:rPr>
            </w:pPr>
            <m:oMathPara>
              <m:oMath>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D</m:t>
                        </m:r>
                      </m:e>
                    </m:acc>
                  </m:e>
                  <m:sub>
                    <m:r>
                      <w:rPr>
                        <w:rFonts w:ascii="Cambria Math" w:hAnsi="Cambria Math" w:cs="Arial"/>
                        <w:sz w:val="22"/>
                        <w:szCs w:val="22"/>
                      </w:rPr>
                      <m:t>cos2</m:t>
                    </m:r>
                  </m:sub>
                </m:sSub>
              </m:oMath>
            </m:oMathPara>
          </w:p>
        </w:tc>
        <w:tc>
          <w:tcPr>
            <w:tcW w:w="743" w:type="dxa"/>
            <w:tcBorders>
              <w:top w:val="nil"/>
              <w:left w:val="nil"/>
              <w:bottom w:val="single" w:sz="4" w:space="0" w:color="auto"/>
              <w:right w:val="nil"/>
            </w:tcBorders>
            <w:shd w:val="clear" w:color="auto" w:fill="auto"/>
            <w:noWrap/>
            <w:vAlign w:val="center"/>
            <w:hideMark/>
          </w:tcPr>
          <w:p w14:paraId="52D93341" w14:textId="543AB025" w:rsidR="00061D8C" w:rsidRPr="00364CBC" w:rsidRDefault="00516970" w:rsidP="0083072A">
            <w:pPr>
              <w:jc w:val="center"/>
              <w:rPr>
                <w:rFonts w:ascii="Arial" w:eastAsia="Times New Roman" w:hAnsi="Arial" w:cs="Arial"/>
                <w:color w:val="000000"/>
                <w:sz w:val="20"/>
                <w:szCs w:val="20"/>
              </w:rPr>
            </w:pPr>
            <m:oMathPara>
              <m:oMath>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D</m:t>
                        </m:r>
                      </m:e>
                    </m:acc>
                  </m:e>
                  <m:sub>
                    <m:r>
                      <w:rPr>
                        <w:rFonts w:ascii="Cambria Math" w:hAnsi="Cambria Math" w:cs="Arial"/>
                        <w:sz w:val="22"/>
                        <w:szCs w:val="22"/>
                      </w:rPr>
                      <m:t>sed2</m:t>
                    </m:r>
                  </m:sub>
                </m:sSub>
              </m:oMath>
            </m:oMathPara>
          </w:p>
        </w:tc>
        <w:tc>
          <w:tcPr>
            <w:tcW w:w="817" w:type="dxa"/>
            <w:tcBorders>
              <w:top w:val="nil"/>
              <w:left w:val="nil"/>
              <w:bottom w:val="single" w:sz="4" w:space="0" w:color="auto"/>
              <w:right w:val="nil"/>
            </w:tcBorders>
            <w:shd w:val="clear" w:color="auto" w:fill="auto"/>
            <w:noWrap/>
            <w:vAlign w:val="center"/>
            <w:hideMark/>
          </w:tcPr>
          <w:p w14:paraId="71902126" w14:textId="500CB22D" w:rsidR="00061D8C" w:rsidRPr="00364CBC" w:rsidRDefault="00516970" w:rsidP="0083072A">
            <w:pPr>
              <w:jc w:val="center"/>
              <w:rPr>
                <w:rFonts w:ascii="Arial" w:eastAsia="Times New Roman" w:hAnsi="Arial" w:cs="Arial"/>
                <w:color w:val="000000"/>
                <w:sz w:val="20"/>
                <w:szCs w:val="20"/>
              </w:rPr>
            </w:pPr>
            <m:oMathPara>
              <m:oMath>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D</m:t>
                        </m:r>
                      </m:e>
                    </m:acc>
                  </m:e>
                  <m:sub>
                    <m:r>
                      <w:rPr>
                        <w:rFonts w:ascii="Cambria Math" w:hAnsi="Cambria Math" w:cs="Arial"/>
                        <w:sz w:val="22"/>
                        <w:szCs w:val="22"/>
                      </w:rPr>
                      <m:t>cos3</m:t>
                    </m:r>
                  </m:sub>
                </m:sSub>
              </m:oMath>
            </m:oMathPara>
          </w:p>
        </w:tc>
        <w:tc>
          <w:tcPr>
            <w:tcW w:w="743" w:type="dxa"/>
            <w:tcBorders>
              <w:top w:val="nil"/>
              <w:left w:val="nil"/>
              <w:bottom w:val="single" w:sz="4" w:space="0" w:color="auto"/>
              <w:right w:val="nil"/>
            </w:tcBorders>
            <w:shd w:val="clear" w:color="auto" w:fill="auto"/>
            <w:noWrap/>
            <w:vAlign w:val="center"/>
            <w:hideMark/>
          </w:tcPr>
          <w:p w14:paraId="41549528" w14:textId="36C98B46" w:rsidR="00061D8C" w:rsidRPr="00364CBC" w:rsidRDefault="00516970" w:rsidP="0083072A">
            <w:pPr>
              <w:jc w:val="center"/>
              <w:rPr>
                <w:rFonts w:ascii="Arial" w:eastAsia="Times New Roman" w:hAnsi="Arial" w:cs="Arial"/>
                <w:color w:val="000000"/>
                <w:sz w:val="20"/>
                <w:szCs w:val="20"/>
              </w:rPr>
            </w:pPr>
            <m:oMathPara>
              <m:oMath>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D</m:t>
                        </m:r>
                      </m:e>
                    </m:acc>
                  </m:e>
                  <m:sub>
                    <m:r>
                      <w:rPr>
                        <w:rFonts w:ascii="Cambria Math" w:hAnsi="Cambria Math" w:cs="Arial"/>
                        <w:sz w:val="22"/>
                        <w:szCs w:val="22"/>
                      </w:rPr>
                      <m:t>sed3</m:t>
                    </m:r>
                  </m:sub>
                </m:sSub>
              </m:oMath>
            </m:oMathPara>
          </w:p>
        </w:tc>
        <w:tc>
          <w:tcPr>
            <w:tcW w:w="817" w:type="dxa"/>
            <w:tcBorders>
              <w:top w:val="nil"/>
              <w:left w:val="nil"/>
              <w:bottom w:val="single" w:sz="4" w:space="0" w:color="auto"/>
              <w:right w:val="nil"/>
            </w:tcBorders>
            <w:shd w:val="clear" w:color="auto" w:fill="auto"/>
            <w:noWrap/>
            <w:vAlign w:val="center"/>
            <w:hideMark/>
          </w:tcPr>
          <w:p w14:paraId="64EAFE2A" w14:textId="75634BB3" w:rsidR="00061D8C" w:rsidRPr="00364CBC" w:rsidRDefault="00516970" w:rsidP="0083072A">
            <w:pPr>
              <w:jc w:val="center"/>
              <w:rPr>
                <w:rFonts w:ascii="Arial" w:eastAsia="Times New Roman" w:hAnsi="Arial" w:cs="Arial"/>
                <w:color w:val="000000"/>
                <w:sz w:val="20"/>
                <w:szCs w:val="20"/>
              </w:rPr>
            </w:pPr>
            <m:oMathPara>
              <m:oMath>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D</m:t>
                        </m:r>
                      </m:e>
                    </m:acc>
                  </m:e>
                  <m:sub>
                    <m:r>
                      <w:rPr>
                        <w:rFonts w:ascii="Cambria Math" w:hAnsi="Cambria Math" w:cs="Arial"/>
                        <w:sz w:val="22"/>
                        <w:szCs w:val="22"/>
                      </w:rPr>
                      <m:t>cos3</m:t>
                    </m:r>
                  </m:sub>
                </m:sSub>
              </m:oMath>
            </m:oMathPara>
          </w:p>
        </w:tc>
        <w:tc>
          <w:tcPr>
            <w:tcW w:w="743" w:type="dxa"/>
            <w:tcBorders>
              <w:top w:val="nil"/>
              <w:left w:val="nil"/>
              <w:bottom w:val="single" w:sz="4" w:space="0" w:color="auto"/>
              <w:right w:val="nil"/>
            </w:tcBorders>
            <w:shd w:val="clear" w:color="auto" w:fill="auto"/>
            <w:noWrap/>
            <w:vAlign w:val="center"/>
            <w:hideMark/>
          </w:tcPr>
          <w:p w14:paraId="26257AE9" w14:textId="2C27163B" w:rsidR="00061D8C" w:rsidRPr="00364CBC" w:rsidRDefault="00516970" w:rsidP="0083072A">
            <w:pPr>
              <w:jc w:val="center"/>
              <w:rPr>
                <w:rFonts w:ascii="Arial" w:eastAsia="Times New Roman" w:hAnsi="Arial" w:cs="Arial"/>
                <w:color w:val="000000"/>
                <w:sz w:val="20"/>
                <w:szCs w:val="20"/>
              </w:rPr>
            </w:pPr>
            <m:oMathPara>
              <m:oMath>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D</m:t>
                        </m:r>
                      </m:e>
                    </m:acc>
                  </m:e>
                  <m:sub>
                    <m:r>
                      <w:rPr>
                        <w:rFonts w:ascii="Cambria Math" w:hAnsi="Cambria Math" w:cs="Arial"/>
                        <w:sz w:val="22"/>
                        <w:szCs w:val="22"/>
                      </w:rPr>
                      <m:t>sed3</m:t>
                    </m:r>
                  </m:sub>
                </m:sSub>
              </m:oMath>
            </m:oMathPara>
          </w:p>
        </w:tc>
        <w:tc>
          <w:tcPr>
            <w:tcW w:w="817" w:type="dxa"/>
            <w:tcBorders>
              <w:top w:val="nil"/>
              <w:left w:val="nil"/>
              <w:bottom w:val="single" w:sz="4" w:space="0" w:color="auto"/>
              <w:right w:val="nil"/>
            </w:tcBorders>
            <w:shd w:val="clear" w:color="auto" w:fill="auto"/>
            <w:noWrap/>
            <w:vAlign w:val="center"/>
            <w:hideMark/>
          </w:tcPr>
          <w:p w14:paraId="06E8F478" w14:textId="64C79F61" w:rsidR="00061D8C" w:rsidRPr="00364CBC" w:rsidRDefault="00516970" w:rsidP="0083072A">
            <w:pPr>
              <w:jc w:val="center"/>
              <w:rPr>
                <w:rFonts w:ascii="Arial" w:eastAsia="Times New Roman" w:hAnsi="Arial" w:cs="Arial"/>
                <w:color w:val="000000"/>
                <w:sz w:val="20"/>
                <w:szCs w:val="20"/>
              </w:rPr>
            </w:pPr>
            <m:oMathPara>
              <m:oMath>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D</m:t>
                        </m:r>
                      </m:e>
                    </m:acc>
                  </m:e>
                  <m:sub>
                    <m:r>
                      <w:rPr>
                        <w:rFonts w:ascii="Cambria Math" w:hAnsi="Cambria Math" w:cs="Arial"/>
                        <w:sz w:val="22"/>
                        <w:szCs w:val="22"/>
                      </w:rPr>
                      <m:t>cos4</m:t>
                    </m:r>
                  </m:sub>
                </m:sSub>
              </m:oMath>
            </m:oMathPara>
          </w:p>
        </w:tc>
        <w:tc>
          <w:tcPr>
            <w:tcW w:w="743" w:type="dxa"/>
            <w:tcBorders>
              <w:top w:val="nil"/>
              <w:left w:val="nil"/>
              <w:bottom w:val="single" w:sz="4" w:space="0" w:color="auto"/>
              <w:right w:val="nil"/>
            </w:tcBorders>
            <w:shd w:val="clear" w:color="auto" w:fill="auto"/>
            <w:noWrap/>
            <w:vAlign w:val="center"/>
            <w:hideMark/>
          </w:tcPr>
          <w:p w14:paraId="31F75F6F" w14:textId="18023A7E" w:rsidR="00061D8C" w:rsidRPr="00364CBC" w:rsidRDefault="00516970" w:rsidP="0083072A">
            <w:pPr>
              <w:jc w:val="center"/>
              <w:rPr>
                <w:rFonts w:ascii="Arial" w:eastAsia="Times New Roman" w:hAnsi="Arial" w:cs="Arial"/>
                <w:color w:val="000000"/>
                <w:sz w:val="20"/>
                <w:szCs w:val="20"/>
              </w:rPr>
            </w:pPr>
            <m:oMathPara>
              <m:oMath>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D</m:t>
                        </m:r>
                      </m:e>
                    </m:acc>
                  </m:e>
                  <m:sub>
                    <m:r>
                      <w:rPr>
                        <w:rFonts w:ascii="Cambria Math" w:hAnsi="Cambria Math" w:cs="Arial"/>
                        <w:sz w:val="22"/>
                        <w:szCs w:val="22"/>
                      </w:rPr>
                      <m:t>sed4</m:t>
                    </m:r>
                  </m:sub>
                </m:sSub>
              </m:oMath>
            </m:oMathPara>
          </w:p>
        </w:tc>
      </w:tr>
      <w:tr w:rsidR="00061D8C" w:rsidRPr="00364CBC" w14:paraId="385C6D14" w14:textId="77777777" w:rsidTr="00061D8C">
        <w:trPr>
          <w:trHeight w:val="320"/>
        </w:trPr>
        <w:tc>
          <w:tcPr>
            <w:tcW w:w="1020" w:type="dxa"/>
            <w:tcBorders>
              <w:top w:val="nil"/>
              <w:left w:val="nil"/>
              <w:bottom w:val="nil"/>
              <w:right w:val="nil"/>
            </w:tcBorders>
            <w:shd w:val="clear" w:color="auto" w:fill="auto"/>
            <w:noWrap/>
            <w:vAlign w:val="center"/>
            <w:hideMark/>
          </w:tcPr>
          <w:p w14:paraId="11294FF8" w14:textId="77777777" w:rsidR="00061D8C" w:rsidRPr="00364CBC" w:rsidRDefault="00061D8C" w:rsidP="0083072A">
            <w:pPr>
              <w:rPr>
                <w:rFonts w:ascii="Arial" w:eastAsia="Times New Roman" w:hAnsi="Arial" w:cs="Arial"/>
                <w:color w:val="000000"/>
                <w:sz w:val="20"/>
                <w:szCs w:val="20"/>
              </w:rPr>
            </w:pPr>
            <w:r w:rsidRPr="00364CBC">
              <w:rPr>
                <w:rFonts w:ascii="Arial" w:eastAsia="Times New Roman" w:hAnsi="Arial" w:cs="Arial"/>
                <w:color w:val="000000"/>
                <w:sz w:val="20"/>
                <w:szCs w:val="20"/>
              </w:rPr>
              <w:t>IS-1.1</w:t>
            </w:r>
          </w:p>
        </w:tc>
        <w:tc>
          <w:tcPr>
            <w:tcW w:w="817" w:type="dxa"/>
            <w:tcBorders>
              <w:top w:val="nil"/>
              <w:left w:val="nil"/>
              <w:bottom w:val="nil"/>
              <w:right w:val="nil"/>
            </w:tcBorders>
            <w:shd w:val="clear" w:color="auto" w:fill="auto"/>
            <w:noWrap/>
            <w:vAlign w:val="center"/>
            <w:hideMark/>
          </w:tcPr>
          <w:p w14:paraId="78ED9C8E"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0.13</w:t>
            </w:r>
          </w:p>
        </w:tc>
        <w:tc>
          <w:tcPr>
            <w:tcW w:w="743" w:type="dxa"/>
            <w:tcBorders>
              <w:top w:val="nil"/>
              <w:left w:val="nil"/>
              <w:bottom w:val="nil"/>
              <w:right w:val="nil"/>
            </w:tcBorders>
            <w:shd w:val="clear" w:color="auto" w:fill="auto"/>
            <w:noWrap/>
            <w:vAlign w:val="center"/>
            <w:hideMark/>
          </w:tcPr>
          <w:p w14:paraId="4E9BEE05"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0.27</w:t>
            </w:r>
          </w:p>
        </w:tc>
        <w:tc>
          <w:tcPr>
            <w:tcW w:w="817" w:type="dxa"/>
            <w:tcBorders>
              <w:top w:val="nil"/>
              <w:left w:val="nil"/>
              <w:bottom w:val="nil"/>
              <w:right w:val="nil"/>
            </w:tcBorders>
            <w:shd w:val="clear" w:color="auto" w:fill="auto"/>
            <w:noWrap/>
            <w:vAlign w:val="center"/>
            <w:hideMark/>
          </w:tcPr>
          <w:p w14:paraId="4F070829"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0.13</w:t>
            </w:r>
          </w:p>
        </w:tc>
        <w:tc>
          <w:tcPr>
            <w:tcW w:w="743" w:type="dxa"/>
            <w:tcBorders>
              <w:top w:val="nil"/>
              <w:left w:val="nil"/>
              <w:bottom w:val="nil"/>
              <w:right w:val="nil"/>
            </w:tcBorders>
            <w:shd w:val="clear" w:color="auto" w:fill="auto"/>
            <w:noWrap/>
            <w:vAlign w:val="center"/>
            <w:hideMark/>
          </w:tcPr>
          <w:p w14:paraId="5BD0FEA2"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1.12</w:t>
            </w:r>
          </w:p>
        </w:tc>
        <w:tc>
          <w:tcPr>
            <w:tcW w:w="817" w:type="dxa"/>
            <w:tcBorders>
              <w:top w:val="nil"/>
              <w:left w:val="nil"/>
              <w:bottom w:val="nil"/>
              <w:right w:val="nil"/>
            </w:tcBorders>
            <w:shd w:val="clear" w:color="auto" w:fill="auto"/>
            <w:noWrap/>
            <w:vAlign w:val="center"/>
            <w:hideMark/>
          </w:tcPr>
          <w:p w14:paraId="7BC582B6"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0.13</w:t>
            </w:r>
          </w:p>
        </w:tc>
        <w:tc>
          <w:tcPr>
            <w:tcW w:w="743" w:type="dxa"/>
            <w:tcBorders>
              <w:top w:val="nil"/>
              <w:left w:val="nil"/>
              <w:bottom w:val="nil"/>
              <w:right w:val="nil"/>
            </w:tcBorders>
            <w:shd w:val="clear" w:color="auto" w:fill="auto"/>
            <w:noWrap/>
            <w:vAlign w:val="center"/>
            <w:hideMark/>
          </w:tcPr>
          <w:p w14:paraId="6334759A"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1.12</w:t>
            </w:r>
          </w:p>
        </w:tc>
        <w:tc>
          <w:tcPr>
            <w:tcW w:w="817" w:type="dxa"/>
            <w:tcBorders>
              <w:top w:val="nil"/>
              <w:left w:val="nil"/>
              <w:bottom w:val="nil"/>
              <w:right w:val="nil"/>
            </w:tcBorders>
            <w:shd w:val="clear" w:color="auto" w:fill="auto"/>
            <w:noWrap/>
            <w:vAlign w:val="center"/>
            <w:hideMark/>
          </w:tcPr>
          <w:p w14:paraId="6E908DF4"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0.13</w:t>
            </w:r>
          </w:p>
        </w:tc>
        <w:tc>
          <w:tcPr>
            <w:tcW w:w="743" w:type="dxa"/>
            <w:tcBorders>
              <w:top w:val="nil"/>
              <w:left w:val="nil"/>
              <w:bottom w:val="nil"/>
              <w:right w:val="nil"/>
            </w:tcBorders>
            <w:shd w:val="clear" w:color="auto" w:fill="auto"/>
            <w:noWrap/>
            <w:vAlign w:val="center"/>
            <w:hideMark/>
          </w:tcPr>
          <w:p w14:paraId="3AA2B0E4"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1.12</w:t>
            </w:r>
          </w:p>
        </w:tc>
        <w:tc>
          <w:tcPr>
            <w:tcW w:w="817" w:type="dxa"/>
            <w:tcBorders>
              <w:top w:val="nil"/>
              <w:left w:val="nil"/>
              <w:bottom w:val="nil"/>
              <w:right w:val="nil"/>
            </w:tcBorders>
            <w:shd w:val="clear" w:color="auto" w:fill="auto"/>
            <w:noWrap/>
            <w:vAlign w:val="center"/>
            <w:hideMark/>
          </w:tcPr>
          <w:p w14:paraId="0E69005C"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0.17</w:t>
            </w:r>
          </w:p>
        </w:tc>
        <w:tc>
          <w:tcPr>
            <w:tcW w:w="743" w:type="dxa"/>
            <w:tcBorders>
              <w:top w:val="nil"/>
              <w:left w:val="nil"/>
              <w:bottom w:val="nil"/>
              <w:right w:val="nil"/>
            </w:tcBorders>
            <w:shd w:val="clear" w:color="auto" w:fill="auto"/>
            <w:noWrap/>
            <w:vAlign w:val="center"/>
            <w:hideMark/>
          </w:tcPr>
          <w:p w14:paraId="6D3F819E"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1.12</w:t>
            </w:r>
          </w:p>
        </w:tc>
      </w:tr>
      <w:tr w:rsidR="00061D8C" w:rsidRPr="00364CBC" w14:paraId="0B748012" w14:textId="77777777" w:rsidTr="00061D8C">
        <w:trPr>
          <w:trHeight w:val="320"/>
        </w:trPr>
        <w:tc>
          <w:tcPr>
            <w:tcW w:w="1020" w:type="dxa"/>
            <w:tcBorders>
              <w:top w:val="nil"/>
              <w:left w:val="nil"/>
              <w:bottom w:val="nil"/>
              <w:right w:val="nil"/>
            </w:tcBorders>
            <w:shd w:val="clear" w:color="auto" w:fill="auto"/>
            <w:noWrap/>
            <w:vAlign w:val="center"/>
            <w:hideMark/>
          </w:tcPr>
          <w:p w14:paraId="4CD17AA5" w14:textId="77777777" w:rsidR="00061D8C" w:rsidRPr="00364CBC" w:rsidRDefault="00061D8C" w:rsidP="0083072A">
            <w:pPr>
              <w:rPr>
                <w:rFonts w:ascii="Arial" w:eastAsia="Times New Roman" w:hAnsi="Arial" w:cs="Arial"/>
                <w:color w:val="000000"/>
                <w:sz w:val="20"/>
                <w:szCs w:val="20"/>
              </w:rPr>
            </w:pPr>
            <w:r w:rsidRPr="00364CBC">
              <w:rPr>
                <w:rFonts w:ascii="Arial" w:eastAsia="Times New Roman" w:hAnsi="Arial" w:cs="Arial"/>
                <w:color w:val="000000"/>
                <w:sz w:val="20"/>
                <w:szCs w:val="20"/>
              </w:rPr>
              <w:t>IS-1.2</w:t>
            </w:r>
          </w:p>
        </w:tc>
        <w:tc>
          <w:tcPr>
            <w:tcW w:w="817" w:type="dxa"/>
            <w:tcBorders>
              <w:top w:val="nil"/>
              <w:left w:val="nil"/>
              <w:bottom w:val="nil"/>
              <w:right w:val="nil"/>
            </w:tcBorders>
            <w:shd w:val="clear" w:color="auto" w:fill="auto"/>
            <w:noWrap/>
            <w:vAlign w:val="center"/>
            <w:hideMark/>
          </w:tcPr>
          <w:p w14:paraId="1B5AF8BD"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0.14</w:t>
            </w:r>
          </w:p>
        </w:tc>
        <w:tc>
          <w:tcPr>
            <w:tcW w:w="743" w:type="dxa"/>
            <w:tcBorders>
              <w:top w:val="nil"/>
              <w:left w:val="nil"/>
              <w:bottom w:val="nil"/>
              <w:right w:val="nil"/>
            </w:tcBorders>
            <w:shd w:val="clear" w:color="auto" w:fill="auto"/>
            <w:noWrap/>
            <w:vAlign w:val="center"/>
            <w:hideMark/>
          </w:tcPr>
          <w:p w14:paraId="0C053A9D"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0.27</w:t>
            </w:r>
          </w:p>
        </w:tc>
        <w:tc>
          <w:tcPr>
            <w:tcW w:w="817" w:type="dxa"/>
            <w:tcBorders>
              <w:top w:val="nil"/>
              <w:left w:val="nil"/>
              <w:bottom w:val="nil"/>
              <w:right w:val="nil"/>
            </w:tcBorders>
            <w:shd w:val="clear" w:color="auto" w:fill="auto"/>
            <w:noWrap/>
            <w:vAlign w:val="center"/>
            <w:hideMark/>
          </w:tcPr>
          <w:p w14:paraId="3FA6453E"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0.14</w:t>
            </w:r>
          </w:p>
        </w:tc>
        <w:tc>
          <w:tcPr>
            <w:tcW w:w="743" w:type="dxa"/>
            <w:tcBorders>
              <w:top w:val="nil"/>
              <w:left w:val="nil"/>
              <w:bottom w:val="nil"/>
              <w:right w:val="nil"/>
            </w:tcBorders>
            <w:shd w:val="clear" w:color="auto" w:fill="auto"/>
            <w:noWrap/>
            <w:vAlign w:val="center"/>
            <w:hideMark/>
          </w:tcPr>
          <w:p w14:paraId="68BB3BCE"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0.69</w:t>
            </w:r>
          </w:p>
        </w:tc>
        <w:tc>
          <w:tcPr>
            <w:tcW w:w="817" w:type="dxa"/>
            <w:tcBorders>
              <w:top w:val="nil"/>
              <w:left w:val="nil"/>
              <w:bottom w:val="nil"/>
              <w:right w:val="nil"/>
            </w:tcBorders>
            <w:shd w:val="clear" w:color="auto" w:fill="auto"/>
            <w:noWrap/>
            <w:vAlign w:val="center"/>
            <w:hideMark/>
          </w:tcPr>
          <w:p w14:paraId="71F23755"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0.14</w:t>
            </w:r>
          </w:p>
        </w:tc>
        <w:tc>
          <w:tcPr>
            <w:tcW w:w="743" w:type="dxa"/>
            <w:tcBorders>
              <w:top w:val="nil"/>
              <w:left w:val="nil"/>
              <w:bottom w:val="nil"/>
              <w:right w:val="nil"/>
            </w:tcBorders>
            <w:shd w:val="clear" w:color="auto" w:fill="auto"/>
            <w:noWrap/>
            <w:vAlign w:val="center"/>
            <w:hideMark/>
          </w:tcPr>
          <w:p w14:paraId="7441AE7D"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0.69</w:t>
            </w:r>
          </w:p>
        </w:tc>
        <w:tc>
          <w:tcPr>
            <w:tcW w:w="817" w:type="dxa"/>
            <w:tcBorders>
              <w:top w:val="nil"/>
              <w:left w:val="nil"/>
              <w:bottom w:val="nil"/>
              <w:right w:val="nil"/>
            </w:tcBorders>
            <w:shd w:val="clear" w:color="auto" w:fill="auto"/>
            <w:noWrap/>
            <w:vAlign w:val="center"/>
            <w:hideMark/>
          </w:tcPr>
          <w:p w14:paraId="16CFDFEF"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0.14</w:t>
            </w:r>
          </w:p>
        </w:tc>
        <w:tc>
          <w:tcPr>
            <w:tcW w:w="743" w:type="dxa"/>
            <w:tcBorders>
              <w:top w:val="nil"/>
              <w:left w:val="nil"/>
              <w:bottom w:val="nil"/>
              <w:right w:val="nil"/>
            </w:tcBorders>
            <w:shd w:val="clear" w:color="auto" w:fill="auto"/>
            <w:noWrap/>
            <w:vAlign w:val="center"/>
            <w:hideMark/>
          </w:tcPr>
          <w:p w14:paraId="3FCE844E"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0.69</w:t>
            </w:r>
          </w:p>
        </w:tc>
        <w:tc>
          <w:tcPr>
            <w:tcW w:w="817" w:type="dxa"/>
            <w:tcBorders>
              <w:top w:val="nil"/>
              <w:left w:val="nil"/>
              <w:bottom w:val="nil"/>
              <w:right w:val="nil"/>
            </w:tcBorders>
            <w:shd w:val="clear" w:color="auto" w:fill="auto"/>
            <w:noWrap/>
            <w:vAlign w:val="center"/>
            <w:hideMark/>
          </w:tcPr>
          <w:p w14:paraId="70B66BD1"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0.18</w:t>
            </w:r>
          </w:p>
        </w:tc>
        <w:tc>
          <w:tcPr>
            <w:tcW w:w="743" w:type="dxa"/>
            <w:tcBorders>
              <w:top w:val="nil"/>
              <w:left w:val="nil"/>
              <w:bottom w:val="nil"/>
              <w:right w:val="nil"/>
            </w:tcBorders>
            <w:shd w:val="clear" w:color="auto" w:fill="auto"/>
            <w:noWrap/>
            <w:vAlign w:val="center"/>
            <w:hideMark/>
          </w:tcPr>
          <w:p w14:paraId="215315B5"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0.69</w:t>
            </w:r>
          </w:p>
        </w:tc>
      </w:tr>
      <w:tr w:rsidR="00061D8C" w:rsidRPr="00364CBC" w14:paraId="389D7614" w14:textId="77777777" w:rsidTr="00061D8C">
        <w:trPr>
          <w:trHeight w:val="320"/>
        </w:trPr>
        <w:tc>
          <w:tcPr>
            <w:tcW w:w="1020" w:type="dxa"/>
            <w:tcBorders>
              <w:top w:val="nil"/>
              <w:left w:val="nil"/>
              <w:bottom w:val="nil"/>
              <w:right w:val="nil"/>
            </w:tcBorders>
            <w:shd w:val="clear" w:color="auto" w:fill="auto"/>
            <w:noWrap/>
            <w:vAlign w:val="center"/>
            <w:hideMark/>
          </w:tcPr>
          <w:p w14:paraId="0F61F8AD" w14:textId="77777777" w:rsidR="00061D8C" w:rsidRPr="00364CBC" w:rsidRDefault="00061D8C" w:rsidP="0083072A">
            <w:pPr>
              <w:rPr>
                <w:rFonts w:ascii="Arial" w:eastAsia="Times New Roman" w:hAnsi="Arial" w:cs="Arial"/>
                <w:color w:val="000000"/>
                <w:sz w:val="20"/>
                <w:szCs w:val="20"/>
              </w:rPr>
            </w:pPr>
            <w:r w:rsidRPr="00364CBC">
              <w:rPr>
                <w:rFonts w:ascii="Arial" w:eastAsia="Times New Roman" w:hAnsi="Arial" w:cs="Arial"/>
                <w:color w:val="000000"/>
                <w:sz w:val="20"/>
                <w:szCs w:val="20"/>
              </w:rPr>
              <w:t>IS-1.3</w:t>
            </w:r>
          </w:p>
        </w:tc>
        <w:tc>
          <w:tcPr>
            <w:tcW w:w="817" w:type="dxa"/>
            <w:tcBorders>
              <w:top w:val="nil"/>
              <w:left w:val="nil"/>
              <w:bottom w:val="nil"/>
              <w:right w:val="nil"/>
            </w:tcBorders>
            <w:shd w:val="clear" w:color="auto" w:fill="auto"/>
            <w:noWrap/>
            <w:vAlign w:val="center"/>
            <w:hideMark/>
          </w:tcPr>
          <w:p w14:paraId="3C8DB8EC"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743" w:type="dxa"/>
            <w:tcBorders>
              <w:top w:val="nil"/>
              <w:left w:val="nil"/>
              <w:bottom w:val="nil"/>
              <w:right w:val="nil"/>
            </w:tcBorders>
            <w:shd w:val="clear" w:color="auto" w:fill="auto"/>
            <w:noWrap/>
            <w:vAlign w:val="center"/>
            <w:hideMark/>
          </w:tcPr>
          <w:p w14:paraId="23FC18CB"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817" w:type="dxa"/>
            <w:tcBorders>
              <w:top w:val="nil"/>
              <w:left w:val="nil"/>
              <w:bottom w:val="nil"/>
              <w:right w:val="nil"/>
            </w:tcBorders>
            <w:shd w:val="clear" w:color="auto" w:fill="auto"/>
            <w:noWrap/>
            <w:vAlign w:val="center"/>
            <w:hideMark/>
          </w:tcPr>
          <w:p w14:paraId="194FDC2B"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743" w:type="dxa"/>
            <w:tcBorders>
              <w:top w:val="nil"/>
              <w:left w:val="nil"/>
              <w:bottom w:val="nil"/>
              <w:right w:val="nil"/>
            </w:tcBorders>
            <w:shd w:val="clear" w:color="auto" w:fill="auto"/>
            <w:noWrap/>
            <w:vAlign w:val="center"/>
            <w:hideMark/>
          </w:tcPr>
          <w:p w14:paraId="27BE2ED8"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817" w:type="dxa"/>
            <w:tcBorders>
              <w:top w:val="nil"/>
              <w:left w:val="nil"/>
              <w:bottom w:val="nil"/>
              <w:right w:val="nil"/>
            </w:tcBorders>
            <w:shd w:val="clear" w:color="auto" w:fill="auto"/>
            <w:noWrap/>
            <w:vAlign w:val="center"/>
            <w:hideMark/>
          </w:tcPr>
          <w:p w14:paraId="4617EA69"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743" w:type="dxa"/>
            <w:tcBorders>
              <w:top w:val="nil"/>
              <w:left w:val="nil"/>
              <w:bottom w:val="nil"/>
              <w:right w:val="nil"/>
            </w:tcBorders>
            <w:shd w:val="clear" w:color="auto" w:fill="auto"/>
            <w:noWrap/>
            <w:vAlign w:val="center"/>
            <w:hideMark/>
          </w:tcPr>
          <w:p w14:paraId="1E88A519"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817" w:type="dxa"/>
            <w:tcBorders>
              <w:top w:val="nil"/>
              <w:left w:val="nil"/>
              <w:bottom w:val="nil"/>
              <w:right w:val="nil"/>
            </w:tcBorders>
            <w:shd w:val="clear" w:color="auto" w:fill="auto"/>
            <w:noWrap/>
            <w:vAlign w:val="center"/>
            <w:hideMark/>
          </w:tcPr>
          <w:p w14:paraId="7B327995"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743" w:type="dxa"/>
            <w:tcBorders>
              <w:top w:val="nil"/>
              <w:left w:val="nil"/>
              <w:bottom w:val="nil"/>
              <w:right w:val="nil"/>
            </w:tcBorders>
            <w:shd w:val="clear" w:color="auto" w:fill="auto"/>
            <w:noWrap/>
            <w:vAlign w:val="center"/>
            <w:hideMark/>
          </w:tcPr>
          <w:p w14:paraId="5A6F5099"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817" w:type="dxa"/>
            <w:tcBorders>
              <w:top w:val="nil"/>
              <w:left w:val="nil"/>
              <w:bottom w:val="nil"/>
              <w:right w:val="nil"/>
            </w:tcBorders>
            <w:shd w:val="clear" w:color="auto" w:fill="auto"/>
            <w:noWrap/>
            <w:vAlign w:val="center"/>
            <w:hideMark/>
          </w:tcPr>
          <w:p w14:paraId="7B73E701"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0.19</w:t>
            </w:r>
          </w:p>
        </w:tc>
        <w:tc>
          <w:tcPr>
            <w:tcW w:w="743" w:type="dxa"/>
            <w:tcBorders>
              <w:top w:val="nil"/>
              <w:left w:val="nil"/>
              <w:bottom w:val="nil"/>
              <w:right w:val="nil"/>
            </w:tcBorders>
            <w:shd w:val="clear" w:color="auto" w:fill="auto"/>
            <w:noWrap/>
            <w:vAlign w:val="center"/>
            <w:hideMark/>
          </w:tcPr>
          <w:p w14:paraId="28720102"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0.27</w:t>
            </w:r>
          </w:p>
        </w:tc>
      </w:tr>
      <w:tr w:rsidR="00061D8C" w:rsidRPr="00364CBC" w14:paraId="7500F616" w14:textId="77777777" w:rsidTr="00061D8C">
        <w:trPr>
          <w:trHeight w:val="320"/>
        </w:trPr>
        <w:tc>
          <w:tcPr>
            <w:tcW w:w="1020" w:type="dxa"/>
            <w:tcBorders>
              <w:top w:val="nil"/>
              <w:left w:val="nil"/>
              <w:bottom w:val="nil"/>
              <w:right w:val="nil"/>
            </w:tcBorders>
            <w:shd w:val="clear" w:color="auto" w:fill="auto"/>
            <w:noWrap/>
            <w:vAlign w:val="center"/>
            <w:hideMark/>
          </w:tcPr>
          <w:p w14:paraId="0BC7BAA1" w14:textId="4142958D" w:rsidR="00061D8C" w:rsidRPr="00364CBC" w:rsidRDefault="009C3A87" w:rsidP="0083072A">
            <w:pPr>
              <w:rPr>
                <w:rFonts w:ascii="Arial" w:eastAsia="Times New Roman" w:hAnsi="Arial" w:cs="Arial"/>
                <w:color w:val="000000"/>
                <w:sz w:val="20"/>
                <w:szCs w:val="20"/>
              </w:rPr>
            </w:pPr>
            <w:r w:rsidRPr="00364CBC">
              <w:rPr>
                <w:rFonts w:ascii="Arial" w:eastAsia="Times New Roman" w:hAnsi="Arial" w:cs="Arial"/>
                <w:color w:val="000000"/>
                <w:sz w:val="20"/>
                <w:szCs w:val="20"/>
              </w:rPr>
              <w:t>IS-P1</w:t>
            </w:r>
            <w:r w:rsidR="00A7385B" w:rsidRPr="00364CBC">
              <w:rPr>
                <w:rFonts w:ascii="Arial" w:eastAsia="Times New Roman" w:hAnsi="Arial" w:cs="Arial"/>
                <w:color w:val="000000"/>
                <w:sz w:val="20"/>
                <w:szCs w:val="20"/>
              </w:rPr>
              <w:t>-</w:t>
            </w:r>
            <w:r w:rsidR="00DA0C86">
              <w:rPr>
                <w:rFonts w:ascii="Arial" w:eastAsia="Times New Roman" w:hAnsi="Arial" w:cs="Arial"/>
                <w:color w:val="000000"/>
                <w:sz w:val="20"/>
                <w:szCs w:val="20"/>
              </w:rPr>
              <w:t>I</w:t>
            </w:r>
          </w:p>
        </w:tc>
        <w:tc>
          <w:tcPr>
            <w:tcW w:w="817" w:type="dxa"/>
            <w:tcBorders>
              <w:top w:val="nil"/>
              <w:left w:val="nil"/>
              <w:bottom w:val="nil"/>
              <w:right w:val="nil"/>
            </w:tcBorders>
            <w:shd w:val="clear" w:color="auto" w:fill="auto"/>
            <w:noWrap/>
            <w:vAlign w:val="center"/>
            <w:hideMark/>
          </w:tcPr>
          <w:p w14:paraId="084F7268"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743" w:type="dxa"/>
            <w:tcBorders>
              <w:top w:val="nil"/>
              <w:left w:val="nil"/>
              <w:bottom w:val="nil"/>
              <w:right w:val="nil"/>
            </w:tcBorders>
            <w:shd w:val="clear" w:color="auto" w:fill="auto"/>
            <w:noWrap/>
            <w:vAlign w:val="center"/>
            <w:hideMark/>
          </w:tcPr>
          <w:p w14:paraId="6AE4B0EF"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817" w:type="dxa"/>
            <w:tcBorders>
              <w:top w:val="nil"/>
              <w:left w:val="nil"/>
              <w:bottom w:val="nil"/>
              <w:right w:val="nil"/>
            </w:tcBorders>
            <w:shd w:val="clear" w:color="auto" w:fill="auto"/>
            <w:noWrap/>
            <w:vAlign w:val="center"/>
            <w:hideMark/>
          </w:tcPr>
          <w:p w14:paraId="6264A0A8"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743" w:type="dxa"/>
            <w:tcBorders>
              <w:top w:val="nil"/>
              <w:left w:val="nil"/>
              <w:bottom w:val="nil"/>
              <w:right w:val="nil"/>
            </w:tcBorders>
            <w:shd w:val="clear" w:color="auto" w:fill="auto"/>
            <w:noWrap/>
            <w:vAlign w:val="center"/>
            <w:hideMark/>
          </w:tcPr>
          <w:p w14:paraId="49743329"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817" w:type="dxa"/>
            <w:tcBorders>
              <w:top w:val="nil"/>
              <w:left w:val="nil"/>
              <w:bottom w:val="nil"/>
              <w:right w:val="nil"/>
            </w:tcBorders>
            <w:shd w:val="clear" w:color="auto" w:fill="auto"/>
            <w:noWrap/>
            <w:vAlign w:val="center"/>
            <w:hideMark/>
          </w:tcPr>
          <w:p w14:paraId="09DB757A" w14:textId="0F135278" w:rsidR="00061D8C" w:rsidRPr="00364CBC" w:rsidRDefault="00DC1501"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0.25</w:t>
            </w:r>
          </w:p>
        </w:tc>
        <w:tc>
          <w:tcPr>
            <w:tcW w:w="743" w:type="dxa"/>
            <w:tcBorders>
              <w:top w:val="nil"/>
              <w:left w:val="nil"/>
              <w:bottom w:val="nil"/>
              <w:right w:val="nil"/>
            </w:tcBorders>
            <w:shd w:val="clear" w:color="auto" w:fill="auto"/>
            <w:noWrap/>
            <w:vAlign w:val="center"/>
            <w:hideMark/>
          </w:tcPr>
          <w:p w14:paraId="43368B08" w14:textId="66A0B2FB" w:rsidR="00061D8C" w:rsidRPr="00364CBC" w:rsidRDefault="00DC1501"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0.27</w:t>
            </w:r>
          </w:p>
        </w:tc>
        <w:tc>
          <w:tcPr>
            <w:tcW w:w="817" w:type="dxa"/>
            <w:tcBorders>
              <w:top w:val="nil"/>
              <w:left w:val="nil"/>
              <w:bottom w:val="nil"/>
              <w:right w:val="nil"/>
            </w:tcBorders>
            <w:shd w:val="clear" w:color="auto" w:fill="auto"/>
            <w:noWrap/>
            <w:vAlign w:val="center"/>
            <w:hideMark/>
          </w:tcPr>
          <w:p w14:paraId="1E809736"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0.25</w:t>
            </w:r>
          </w:p>
        </w:tc>
        <w:tc>
          <w:tcPr>
            <w:tcW w:w="743" w:type="dxa"/>
            <w:tcBorders>
              <w:top w:val="nil"/>
              <w:left w:val="nil"/>
              <w:bottom w:val="nil"/>
              <w:right w:val="nil"/>
            </w:tcBorders>
            <w:shd w:val="clear" w:color="auto" w:fill="auto"/>
            <w:noWrap/>
            <w:vAlign w:val="center"/>
            <w:hideMark/>
          </w:tcPr>
          <w:p w14:paraId="4635BC46" w14:textId="1B18B0FA" w:rsidR="00061D8C" w:rsidRPr="00364CBC" w:rsidRDefault="00061D8C" w:rsidP="005A55C8">
            <w:pPr>
              <w:jc w:val="center"/>
              <w:rPr>
                <w:rFonts w:ascii="Arial" w:eastAsia="Times New Roman" w:hAnsi="Arial" w:cs="Arial"/>
                <w:iCs/>
                <w:color w:val="000000"/>
                <w:sz w:val="20"/>
                <w:szCs w:val="20"/>
              </w:rPr>
            </w:pPr>
            <w:r w:rsidRPr="00364CBC">
              <w:rPr>
                <w:rFonts w:ascii="Arial" w:eastAsia="Times New Roman" w:hAnsi="Arial" w:cs="Arial"/>
                <w:iCs/>
                <w:color w:val="000000"/>
                <w:sz w:val="20"/>
                <w:szCs w:val="20"/>
              </w:rPr>
              <w:t>0.</w:t>
            </w:r>
            <w:r w:rsidR="005A55C8" w:rsidRPr="00364CBC">
              <w:rPr>
                <w:rFonts w:ascii="Arial" w:eastAsia="Times New Roman" w:hAnsi="Arial" w:cs="Arial"/>
                <w:iCs/>
                <w:color w:val="000000"/>
                <w:sz w:val="20"/>
                <w:szCs w:val="20"/>
              </w:rPr>
              <w:t>57</w:t>
            </w:r>
          </w:p>
        </w:tc>
        <w:tc>
          <w:tcPr>
            <w:tcW w:w="817" w:type="dxa"/>
            <w:tcBorders>
              <w:top w:val="nil"/>
              <w:left w:val="nil"/>
              <w:bottom w:val="nil"/>
              <w:right w:val="nil"/>
            </w:tcBorders>
            <w:shd w:val="clear" w:color="auto" w:fill="auto"/>
            <w:noWrap/>
            <w:vAlign w:val="center"/>
            <w:hideMark/>
          </w:tcPr>
          <w:p w14:paraId="1684921D"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0.25</w:t>
            </w:r>
          </w:p>
        </w:tc>
        <w:tc>
          <w:tcPr>
            <w:tcW w:w="743" w:type="dxa"/>
            <w:tcBorders>
              <w:top w:val="nil"/>
              <w:left w:val="nil"/>
              <w:bottom w:val="nil"/>
              <w:right w:val="nil"/>
            </w:tcBorders>
            <w:shd w:val="clear" w:color="auto" w:fill="auto"/>
            <w:noWrap/>
            <w:vAlign w:val="center"/>
            <w:hideMark/>
          </w:tcPr>
          <w:p w14:paraId="76E61D5A"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0.60</w:t>
            </w:r>
          </w:p>
        </w:tc>
      </w:tr>
      <w:tr w:rsidR="00061D8C" w:rsidRPr="00364CBC" w14:paraId="29EFCBE4" w14:textId="77777777" w:rsidTr="00061D8C">
        <w:trPr>
          <w:trHeight w:val="320"/>
        </w:trPr>
        <w:tc>
          <w:tcPr>
            <w:tcW w:w="1020" w:type="dxa"/>
            <w:tcBorders>
              <w:top w:val="nil"/>
              <w:left w:val="nil"/>
              <w:bottom w:val="nil"/>
              <w:right w:val="nil"/>
            </w:tcBorders>
            <w:shd w:val="clear" w:color="auto" w:fill="auto"/>
            <w:noWrap/>
            <w:vAlign w:val="center"/>
            <w:hideMark/>
          </w:tcPr>
          <w:p w14:paraId="40ED9584" w14:textId="32702115" w:rsidR="00061D8C" w:rsidRPr="00364CBC" w:rsidRDefault="00A7385B" w:rsidP="0083072A">
            <w:pPr>
              <w:rPr>
                <w:rFonts w:ascii="Arial" w:eastAsia="Times New Roman" w:hAnsi="Arial" w:cs="Arial"/>
                <w:color w:val="000000"/>
                <w:sz w:val="20"/>
                <w:szCs w:val="20"/>
              </w:rPr>
            </w:pPr>
            <w:r w:rsidRPr="00364CBC">
              <w:rPr>
                <w:rFonts w:ascii="Arial" w:eastAsia="Times New Roman" w:hAnsi="Arial" w:cs="Arial"/>
                <w:color w:val="000000"/>
                <w:sz w:val="20"/>
                <w:szCs w:val="20"/>
              </w:rPr>
              <w:t>IS-P</w:t>
            </w:r>
            <w:r w:rsidR="009C3A87" w:rsidRPr="00364CBC">
              <w:rPr>
                <w:rFonts w:ascii="Arial" w:eastAsia="Times New Roman" w:hAnsi="Arial" w:cs="Arial"/>
                <w:color w:val="000000"/>
                <w:sz w:val="20"/>
                <w:szCs w:val="20"/>
              </w:rPr>
              <w:t>1</w:t>
            </w:r>
            <w:r w:rsidRPr="00364CBC">
              <w:rPr>
                <w:rFonts w:ascii="Arial" w:eastAsia="Times New Roman" w:hAnsi="Arial" w:cs="Arial"/>
                <w:color w:val="000000"/>
                <w:sz w:val="20"/>
                <w:szCs w:val="20"/>
              </w:rPr>
              <w:t>-</w:t>
            </w:r>
            <w:r w:rsidR="006C6224">
              <w:rPr>
                <w:rFonts w:ascii="Arial" w:eastAsia="Times New Roman" w:hAnsi="Arial" w:cs="Arial"/>
                <w:color w:val="000000"/>
                <w:sz w:val="20"/>
                <w:szCs w:val="20"/>
              </w:rPr>
              <w:t>II</w:t>
            </w:r>
          </w:p>
        </w:tc>
        <w:tc>
          <w:tcPr>
            <w:tcW w:w="817" w:type="dxa"/>
            <w:tcBorders>
              <w:top w:val="nil"/>
              <w:left w:val="nil"/>
              <w:bottom w:val="nil"/>
              <w:right w:val="nil"/>
            </w:tcBorders>
            <w:shd w:val="clear" w:color="auto" w:fill="auto"/>
            <w:noWrap/>
            <w:vAlign w:val="center"/>
            <w:hideMark/>
          </w:tcPr>
          <w:p w14:paraId="758DB59A"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743" w:type="dxa"/>
            <w:tcBorders>
              <w:top w:val="nil"/>
              <w:left w:val="nil"/>
              <w:bottom w:val="nil"/>
              <w:right w:val="nil"/>
            </w:tcBorders>
            <w:shd w:val="clear" w:color="auto" w:fill="auto"/>
            <w:noWrap/>
            <w:vAlign w:val="center"/>
            <w:hideMark/>
          </w:tcPr>
          <w:p w14:paraId="587CCE2E"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817" w:type="dxa"/>
            <w:tcBorders>
              <w:top w:val="nil"/>
              <w:left w:val="nil"/>
              <w:bottom w:val="nil"/>
              <w:right w:val="nil"/>
            </w:tcBorders>
            <w:shd w:val="clear" w:color="auto" w:fill="auto"/>
            <w:noWrap/>
            <w:vAlign w:val="center"/>
            <w:hideMark/>
          </w:tcPr>
          <w:p w14:paraId="46FE90A7"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743" w:type="dxa"/>
            <w:tcBorders>
              <w:top w:val="nil"/>
              <w:left w:val="nil"/>
              <w:bottom w:val="nil"/>
              <w:right w:val="nil"/>
            </w:tcBorders>
            <w:shd w:val="clear" w:color="auto" w:fill="auto"/>
            <w:noWrap/>
            <w:vAlign w:val="center"/>
            <w:hideMark/>
          </w:tcPr>
          <w:p w14:paraId="2F003D9F"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817" w:type="dxa"/>
            <w:tcBorders>
              <w:top w:val="nil"/>
              <w:left w:val="nil"/>
              <w:bottom w:val="nil"/>
              <w:right w:val="nil"/>
            </w:tcBorders>
            <w:shd w:val="clear" w:color="auto" w:fill="auto"/>
            <w:noWrap/>
            <w:vAlign w:val="center"/>
            <w:hideMark/>
          </w:tcPr>
          <w:p w14:paraId="3748C644"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0.25</w:t>
            </w:r>
          </w:p>
        </w:tc>
        <w:tc>
          <w:tcPr>
            <w:tcW w:w="743" w:type="dxa"/>
            <w:tcBorders>
              <w:top w:val="nil"/>
              <w:left w:val="nil"/>
              <w:bottom w:val="nil"/>
              <w:right w:val="nil"/>
            </w:tcBorders>
            <w:shd w:val="clear" w:color="auto" w:fill="auto"/>
            <w:noWrap/>
            <w:vAlign w:val="center"/>
            <w:hideMark/>
          </w:tcPr>
          <w:p w14:paraId="7DEAFFCF" w14:textId="77777777" w:rsidR="00061D8C" w:rsidRPr="00364CBC" w:rsidRDefault="00061D8C" w:rsidP="0083072A">
            <w:pPr>
              <w:jc w:val="center"/>
              <w:rPr>
                <w:rFonts w:ascii="Arial" w:eastAsia="Times New Roman" w:hAnsi="Arial" w:cs="Arial"/>
                <w:iCs/>
                <w:color w:val="000000"/>
                <w:sz w:val="20"/>
                <w:szCs w:val="20"/>
              </w:rPr>
            </w:pPr>
            <w:r w:rsidRPr="00364CBC">
              <w:rPr>
                <w:rFonts w:ascii="Arial" w:eastAsia="Times New Roman" w:hAnsi="Arial" w:cs="Arial"/>
                <w:iCs/>
                <w:color w:val="000000"/>
                <w:sz w:val="20"/>
                <w:szCs w:val="20"/>
              </w:rPr>
              <w:t>0.60</w:t>
            </w:r>
          </w:p>
        </w:tc>
        <w:tc>
          <w:tcPr>
            <w:tcW w:w="817" w:type="dxa"/>
            <w:tcBorders>
              <w:top w:val="nil"/>
              <w:left w:val="nil"/>
              <w:bottom w:val="nil"/>
              <w:right w:val="nil"/>
            </w:tcBorders>
            <w:shd w:val="clear" w:color="auto" w:fill="auto"/>
            <w:noWrap/>
            <w:vAlign w:val="center"/>
            <w:hideMark/>
          </w:tcPr>
          <w:p w14:paraId="3B6491A0"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0.22</w:t>
            </w:r>
          </w:p>
        </w:tc>
        <w:tc>
          <w:tcPr>
            <w:tcW w:w="743" w:type="dxa"/>
            <w:tcBorders>
              <w:top w:val="nil"/>
              <w:left w:val="nil"/>
              <w:bottom w:val="nil"/>
              <w:right w:val="nil"/>
            </w:tcBorders>
            <w:shd w:val="clear" w:color="auto" w:fill="auto"/>
            <w:noWrap/>
            <w:vAlign w:val="center"/>
            <w:hideMark/>
          </w:tcPr>
          <w:p w14:paraId="1C33707B" w14:textId="43E03012" w:rsidR="00061D8C" w:rsidRPr="00364CBC" w:rsidRDefault="00061D8C" w:rsidP="005A55C8">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w:t>
            </w:r>
            <w:r w:rsidR="005A55C8" w:rsidRPr="00364CBC">
              <w:rPr>
                <w:rFonts w:ascii="Arial" w:eastAsia="Times New Roman" w:hAnsi="Arial" w:cs="Arial"/>
                <w:color w:val="000000"/>
                <w:sz w:val="20"/>
                <w:szCs w:val="20"/>
              </w:rPr>
              <w:t>57</w:t>
            </w:r>
          </w:p>
        </w:tc>
        <w:tc>
          <w:tcPr>
            <w:tcW w:w="817" w:type="dxa"/>
            <w:tcBorders>
              <w:top w:val="nil"/>
              <w:left w:val="nil"/>
              <w:bottom w:val="nil"/>
              <w:right w:val="nil"/>
            </w:tcBorders>
            <w:shd w:val="clear" w:color="auto" w:fill="auto"/>
            <w:noWrap/>
            <w:vAlign w:val="center"/>
            <w:hideMark/>
          </w:tcPr>
          <w:p w14:paraId="7C6EF1DA"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0.22</w:t>
            </w:r>
          </w:p>
        </w:tc>
        <w:tc>
          <w:tcPr>
            <w:tcW w:w="743" w:type="dxa"/>
            <w:tcBorders>
              <w:top w:val="nil"/>
              <w:left w:val="nil"/>
              <w:bottom w:val="nil"/>
              <w:right w:val="nil"/>
            </w:tcBorders>
            <w:shd w:val="clear" w:color="auto" w:fill="auto"/>
            <w:noWrap/>
            <w:vAlign w:val="center"/>
            <w:hideMark/>
          </w:tcPr>
          <w:p w14:paraId="474129DD"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0.60</w:t>
            </w:r>
          </w:p>
        </w:tc>
      </w:tr>
      <w:tr w:rsidR="00061D8C" w:rsidRPr="00364CBC" w14:paraId="0D599680" w14:textId="77777777" w:rsidTr="00A7385B">
        <w:trPr>
          <w:trHeight w:val="320"/>
        </w:trPr>
        <w:tc>
          <w:tcPr>
            <w:tcW w:w="1020" w:type="dxa"/>
            <w:tcBorders>
              <w:top w:val="nil"/>
              <w:left w:val="nil"/>
              <w:right w:val="nil"/>
            </w:tcBorders>
            <w:shd w:val="clear" w:color="auto" w:fill="auto"/>
            <w:noWrap/>
            <w:vAlign w:val="center"/>
            <w:hideMark/>
          </w:tcPr>
          <w:p w14:paraId="6F6DC40A" w14:textId="12B1FAD3" w:rsidR="00061D8C" w:rsidRPr="00364CBC" w:rsidRDefault="009C3A87" w:rsidP="0083072A">
            <w:pPr>
              <w:rPr>
                <w:rFonts w:ascii="Arial" w:eastAsia="Times New Roman" w:hAnsi="Arial" w:cs="Arial"/>
                <w:color w:val="000000"/>
                <w:sz w:val="20"/>
                <w:szCs w:val="20"/>
              </w:rPr>
            </w:pPr>
            <w:r w:rsidRPr="00364CBC">
              <w:rPr>
                <w:rFonts w:ascii="Arial" w:eastAsia="Times New Roman" w:hAnsi="Arial" w:cs="Arial"/>
                <w:color w:val="000000"/>
                <w:sz w:val="20"/>
                <w:szCs w:val="20"/>
              </w:rPr>
              <w:t>IS-P2</w:t>
            </w:r>
            <w:r w:rsidR="00A7385B" w:rsidRPr="00364CBC">
              <w:rPr>
                <w:rFonts w:ascii="Arial" w:eastAsia="Times New Roman" w:hAnsi="Arial" w:cs="Arial"/>
                <w:color w:val="000000"/>
                <w:sz w:val="20"/>
                <w:szCs w:val="20"/>
              </w:rPr>
              <w:t>-</w:t>
            </w:r>
            <w:r w:rsidR="006C6224">
              <w:rPr>
                <w:rFonts w:ascii="Arial" w:eastAsia="Times New Roman" w:hAnsi="Arial" w:cs="Arial"/>
                <w:color w:val="000000"/>
                <w:sz w:val="20"/>
                <w:szCs w:val="20"/>
              </w:rPr>
              <w:t>I</w:t>
            </w:r>
          </w:p>
        </w:tc>
        <w:tc>
          <w:tcPr>
            <w:tcW w:w="817" w:type="dxa"/>
            <w:tcBorders>
              <w:top w:val="nil"/>
              <w:left w:val="nil"/>
              <w:right w:val="nil"/>
            </w:tcBorders>
            <w:shd w:val="clear" w:color="auto" w:fill="auto"/>
            <w:noWrap/>
            <w:vAlign w:val="center"/>
            <w:hideMark/>
          </w:tcPr>
          <w:p w14:paraId="6106A825"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743" w:type="dxa"/>
            <w:tcBorders>
              <w:top w:val="nil"/>
              <w:left w:val="nil"/>
              <w:right w:val="nil"/>
            </w:tcBorders>
            <w:shd w:val="clear" w:color="auto" w:fill="auto"/>
            <w:noWrap/>
            <w:vAlign w:val="center"/>
            <w:hideMark/>
          </w:tcPr>
          <w:p w14:paraId="576D7EAA"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817" w:type="dxa"/>
            <w:tcBorders>
              <w:top w:val="nil"/>
              <w:left w:val="nil"/>
              <w:right w:val="nil"/>
            </w:tcBorders>
            <w:shd w:val="clear" w:color="auto" w:fill="auto"/>
            <w:noWrap/>
            <w:vAlign w:val="center"/>
            <w:hideMark/>
          </w:tcPr>
          <w:p w14:paraId="1EA116D4"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743" w:type="dxa"/>
            <w:tcBorders>
              <w:top w:val="nil"/>
              <w:left w:val="nil"/>
              <w:right w:val="nil"/>
            </w:tcBorders>
            <w:shd w:val="clear" w:color="auto" w:fill="auto"/>
            <w:noWrap/>
            <w:vAlign w:val="center"/>
            <w:hideMark/>
          </w:tcPr>
          <w:p w14:paraId="24F5790A"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817" w:type="dxa"/>
            <w:tcBorders>
              <w:top w:val="nil"/>
              <w:left w:val="nil"/>
              <w:right w:val="nil"/>
            </w:tcBorders>
            <w:shd w:val="clear" w:color="auto" w:fill="auto"/>
            <w:noWrap/>
            <w:vAlign w:val="center"/>
            <w:hideMark/>
          </w:tcPr>
          <w:p w14:paraId="78314D0C" w14:textId="080B0290"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w:t>
            </w:r>
            <w:r w:rsidR="00DC1501" w:rsidRPr="00364CBC">
              <w:rPr>
                <w:rFonts w:ascii="Arial" w:eastAsia="Times New Roman" w:hAnsi="Arial" w:cs="Arial"/>
                <w:color w:val="000000"/>
                <w:sz w:val="20"/>
                <w:szCs w:val="20"/>
              </w:rPr>
              <w:t>00</w:t>
            </w:r>
          </w:p>
        </w:tc>
        <w:tc>
          <w:tcPr>
            <w:tcW w:w="743" w:type="dxa"/>
            <w:tcBorders>
              <w:top w:val="nil"/>
              <w:left w:val="nil"/>
              <w:right w:val="nil"/>
            </w:tcBorders>
            <w:shd w:val="clear" w:color="auto" w:fill="auto"/>
            <w:noWrap/>
            <w:vAlign w:val="center"/>
            <w:hideMark/>
          </w:tcPr>
          <w:p w14:paraId="1665AC17" w14:textId="77A786C4" w:rsidR="00061D8C" w:rsidRPr="00364CBC" w:rsidRDefault="00DC1501" w:rsidP="0083072A">
            <w:pPr>
              <w:jc w:val="center"/>
              <w:rPr>
                <w:rFonts w:ascii="Arial" w:eastAsia="Times New Roman" w:hAnsi="Arial" w:cs="Arial"/>
                <w:iCs/>
                <w:color w:val="000000"/>
                <w:sz w:val="20"/>
                <w:szCs w:val="20"/>
              </w:rPr>
            </w:pPr>
            <w:r w:rsidRPr="00364CBC">
              <w:rPr>
                <w:rFonts w:ascii="Arial" w:eastAsia="Times New Roman" w:hAnsi="Arial" w:cs="Arial"/>
                <w:iCs/>
                <w:color w:val="000000"/>
                <w:sz w:val="20"/>
                <w:szCs w:val="20"/>
              </w:rPr>
              <w:t>0.0</w:t>
            </w:r>
            <w:r w:rsidR="00061D8C" w:rsidRPr="00364CBC">
              <w:rPr>
                <w:rFonts w:ascii="Arial" w:eastAsia="Times New Roman" w:hAnsi="Arial" w:cs="Arial"/>
                <w:iCs/>
                <w:color w:val="000000"/>
                <w:sz w:val="20"/>
                <w:szCs w:val="20"/>
              </w:rPr>
              <w:t>0</w:t>
            </w:r>
          </w:p>
        </w:tc>
        <w:tc>
          <w:tcPr>
            <w:tcW w:w="817" w:type="dxa"/>
            <w:tcBorders>
              <w:top w:val="nil"/>
              <w:left w:val="nil"/>
              <w:right w:val="nil"/>
            </w:tcBorders>
            <w:shd w:val="clear" w:color="auto" w:fill="auto"/>
            <w:noWrap/>
            <w:vAlign w:val="center"/>
            <w:hideMark/>
          </w:tcPr>
          <w:p w14:paraId="5587A307"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0.22</w:t>
            </w:r>
          </w:p>
        </w:tc>
        <w:tc>
          <w:tcPr>
            <w:tcW w:w="743" w:type="dxa"/>
            <w:tcBorders>
              <w:top w:val="nil"/>
              <w:left w:val="nil"/>
              <w:right w:val="nil"/>
            </w:tcBorders>
            <w:shd w:val="clear" w:color="auto" w:fill="auto"/>
            <w:noWrap/>
            <w:vAlign w:val="center"/>
            <w:hideMark/>
          </w:tcPr>
          <w:p w14:paraId="4F8637FB" w14:textId="57C6A591"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w:t>
            </w:r>
            <w:r w:rsidR="00DC1501" w:rsidRPr="00364CBC">
              <w:rPr>
                <w:rFonts w:ascii="Arial" w:eastAsia="Times New Roman" w:hAnsi="Arial" w:cs="Arial"/>
                <w:color w:val="000000"/>
                <w:sz w:val="20"/>
                <w:szCs w:val="20"/>
              </w:rPr>
              <w:t>27</w:t>
            </w:r>
          </w:p>
        </w:tc>
        <w:tc>
          <w:tcPr>
            <w:tcW w:w="817" w:type="dxa"/>
            <w:tcBorders>
              <w:top w:val="nil"/>
              <w:left w:val="nil"/>
              <w:right w:val="nil"/>
            </w:tcBorders>
            <w:shd w:val="clear" w:color="auto" w:fill="auto"/>
            <w:noWrap/>
            <w:vAlign w:val="center"/>
            <w:hideMark/>
          </w:tcPr>
          <w:p w14:paraId="6B1E7C5C"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0.22</w:t>
            </w:r>
          </w:p>
        </w:tc>
        <w:tc>
          <w:tcPr>
            <w:tcW w:w="743" w:type="dxa"/>
            <w:tcBorders>
              <w:top w:val="nil"/>
              <w:left w:val="nil"/>
              <w:right w:val="nil"/>
            </w:tcBorders>
            <w:shd w:val="clear" w:color="auto" w:fill="auto"/>
            <w:noWrap/>
            <w:vAlign w:val="center"/>
            <w:hideMark/>
          </w:tcPr>
          <w:p w14:paraId="0B95D002"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0.60</w:t>
            </w:r>
          </w:p>
        </w:tc>
      </w:tr>
      <w:tr w:rsidR="00A7385B" w:rsidRPr="00364CBC" w14:paraId="5F17CADA" w14:textId="77777777" w:rsidTr="00071E52">
        <w:trPr>
          <w:trHeight w:val="320"/>
        </w:trPr>
        <w:tc>
          <w:tcPr>
            <w:tcW w:w="1020" w:type="dxa"/>
            <w:tcBorders>
              <w:top w:val="nil"/>
              <w:left w:val="nil"/>
              <w:right w:val="nil"/>
            </w:tcBorders>
            <w:shd w:val="clear" w:color="auto" w:fill="auto"/>
            <w:noWrap/>
            <w:vAlign w:val="center"/>
            <w:hideMark/>
          </w:tcPr>
          <w:p w14:paraId="52C15BC4" w14:textId="50F01C1C" w:rsidR="00A7385B" w:rsidRPr="00364CBC" w:rsidRDefault="009C3A87" w:rsidP="0083072A">
            <w:pPr>
              <w:rPr>
                <w:rFonts w:ascii="Arial" w:eastAsia="Times New Roman" w:hAnsi="Arial" w:cs="Arial"/>
                <w:color w:val="000000"/>
                <w:sz w:val="20"/>
                <w:szCs w:val="20"/>
              </w:rPr>
            </w:pPr>
            <w:r w:rsidRPr="00364CBC">
              <w:rPr>
                <w:rFonts w:ascii="Arial" w:eastAsia="Times New Roman" w:hAnsi="Arial" w:cs="Arial"/>
                <w:color w:val="000000"/>
                <w:sz w:val="20"/>
                <w:szCs w:val="20"/>
              </w:rPr>
              <w:t>IS-P2</w:t>
            </w:r>
            <w:r w:rsidR="00A7385B" w:rsidRPr="00364CBC">
              <w:rPr>
                <w:rFonts w:ascii="Arial" w:eastAsia="Times New Roman" w:hAnsi="Arial" w:cs="Arial"/>
                <w:color w:val="000000"/>
                <w:sz w:val="20"/>
                <w:szCs w:val="20"/>
              </w:rPr>
              <w:t>-</w:t>
            </w:r>
            <w:r w:rsidR="006C6224">
              <w:rPr>
                <w:rFonts w:ascii="Arial" w:eastAsia="Times New Roman" w:hAnsi="Arial" w:cs="Arial"/>
                <w:color w:val="000000"/>
                <w:sz w:val="20"/>
                <w:szCs w:val="20"/>
              </w:rPr>
              <w:t>II</w:t>
            </w:r>
          </w:p>
        </w:tc>
        <w:tc>
          <w:tcPr>
            <w:tcW w:w="817" w:type="dxa"/>
            <w:tcBorders>
              <w:top w:val="nil"/>
              <w:left w:val="nil"/>
              <w:right w:val="nil"/>
            </w:tcBorders>
            <w:shd w:val="clear" w:color="auto" w:fill="auto"/>
            <w:noWrap/>
            <w:vAlign w:val="center"/>
            <w:hideMark/>
          </w:tcPr>
          <w:p w14:paraId="5EEA4E2F" w14:textId="77777777" w:rsidR="00A7385B" w:rsidRPr="00364CBC" w:rsidRDefault="00A7385B"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743" w:type="dxa"/>
            <w:tcBorders>
              <w:top w:val="nil"/>
              <w:left w:val="nil"/>
              <w:right w:val="nil"/>
            </w:tcBorders>
            <w:shd w:val="clear" w:color="auto" w:fill="auto"/>
            <w:noWrap/>
            <w:vAlign w:val="center"/>
            <w:hideMark/>
          </w:tcPr>
          <w:p w14:paraId="5DC65510" w14:textId="77777777" w:rsidR="00A7385B" w:rsidRPr="00364CBC" w:rsidRDefault="00A7385B"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817" w:type="dxa"/>
            <w:tcBorders>
              <w:top w:val="nil"/>
              <w:left w:val="nil"/>
              <w:right w:val="nil"/>
            </w:tcBorders>
            <w:shd w:val="clear" w:color="auto" w:fill="auto"/>
            <w:noWrap/>
            <w:vAlign w:val="center"/>
            <w:hideMark/>
          </w:tcPr>
          <w:p w14:paraId="1CBA278C" w14:textId="77777777" w:rsidR="00A7385B" w:rsidRPr="00364CBC" w:rsidRDefault="00A7385B"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743" w:type="dxa"/>
            <w:tcBorders>
              <w:top w:val="nil"/>
              <w:left w:val="nil"/>
              <w:right w:val="nil"/>
            </w:tcBorders>
            <w:shd w:val="clear" w:color="auto" w:fill="auto"/>
            <w:noWrap/>
            <w:vAlign w:val="center"/>
            <w:hideMark/>
          </w:tcPr>
          <w:p w14:paraId="2C8BEC71" w14:textId="77777777" w:rsidR="00A7385B" w:rsidRPr="00364CBC" w:rsidRDefault="00A7385B"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817" w:type="dxa"/>
            <w:tcBorders>
              <w:top w:val="nil"/>
              <w:left w:val="nil"/>
              <w:right w:val="nil"/>
            </w:tcBorders>
            <w:shd w:val="clear" w:color="auto" w:fill="auto"/>
            <w:noWrap/>
            <w:vAlign w:val="center"/>
            <w:hideMark/>
          </w:tcPr>
          <w:p w14:paraId="0EFA88F0" w14:textId="290ABCA9" w:rsidR="00A7385B" w:rsidRPr="00364CBC" w:rsidRDefault="00A7385B"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w:t>
            </w:r>
            <w:r w:rsidR="00DC1501" w:rsidRPr="00364CBC">
              <w:rPr>
                <w:rFonts w:ascii="Arial" w:eastAsia="Times New Roman" w:hAnsi="Arial" w:cs="Arial"/>
                <w:color w:val="000000"/>
                <w:sz w:val="20"/>
                <w:szCs w:val="20"/>
              </w:rPr>
              <w:t>00</w:t>
            </w:r>
          </w:p>
        </w:tc>
        <w:tc>
          <w:tcPr>
            <w:tcW w:w="743" w:type="dxa"/>
            <w:tcBorders>
              <w:top w:val="nil"/>
              <w:left w:val="nil"/>
              <w:right w:val="nil"/>
            </w:tcBorders>
            <w:shd w:val="clear" w:color="auto" w:fill="auto"/>
            <w:noWrap/>
            <w:vAlign w:val="center"/>
            <w:hideMark/>
          </w:tcPr>
          <w:p w14:paraId="3C642984" w14:textId="58B016D4" w:rsidR="00A7385B" w:rsidRPr="00364CBC" w:rsidRDefault="00DC1501" w:rsidP="0083072A">
            <w:pPr>
              <w:jc w:val="center"/>
              <w:rPr>
                <w:rFonts w:ascii="Arial" w:eastAsia="Times New Roman" w:hAnsi="Arial" w:cs="Arial"/>
                <w:iCs/>
                <w:color w:val="000000"/>
                <w:sz w:val="20"/>
                <w:szCs w:val="20"/>
              </w:rPr>
            </w:pPr>
            <w:r w:rsidRPr="00364CBC">
              <w:rPr>
                <w:rFonts w:ascii="Arial" w:eastAsia="Times New Roman" w:hAnsi="Arial" w:cs="Arial"/>
                <w:iCs/>
                <w:color w:val="000000"/>
                <w:sz w:val="20"/>
                <w:szCs w:val="20"/>
              </w:rPr>
              <w:t>0.0</w:t>
            </w:r>
            <w:r w:rsidR="00A7385B" w:rsidRPr="00364CBC">
              <w:rPr>
                <w:rFonts w:ascii="Arial" w:eastAsia="Times New Roman" w:hAnsi="Arial" w:cs="Arial"/>
                <w:iCs/>
                <w:color w:val="000000"/>
                <w:sz w:val="20"/>
                <w:szCs w:val="20"/>
              </w:rPr>
              <w:t>0</w:t>
            </w:r>
          </w:p>
        </w:tc>
        <w:tc>
          <w:tcPr>
            <w:tcW w:w="817" w:type="dxa"/>
            <w:tcBorders>
              <w:top w:val="nil"/>
              <w:left w:val="nil"/>
              <w:right w:val="nil"/>
            </w:tcBorders>
            <w:shd w:val="clear" w:color="auto" w:fill="auto"/>
            <w:noWrap/>
            <w:vAlign w:val="center"/>
            <w:hideMark/>
          </w:tcPr>
          <w:p w14:paraId="69998DFC" w14:textId="77777777" w:rsidR="00A7385B" w:rsidRPr="00364CBC" w:rsidRDefault="00A7385B"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0.22</w:t>
            </w:r>
          </w:p>
        </w:tc>
        <w:tc>
          <w:tcPr>
            <w:tcW w:w="743" w:type="dxa"/>
            <w:tcBorders>
              <w:top w:val="nil"/>
              <w:left w:val="nil"/>
              <w:right w:val="nil"/>
            </w:tcBorders>
            <w:shd w:val="clear" w:color="auto" w:fill="auto"/>
            <w:noWrap/>
            <w:vAlign w:val="center"/>
            <w:hideMark/>
          </w:tcPr>
          <w:p w14:paraId="42E8DF01" w14:textId="292BB9F6" w:rsidR="00A7385B" w:rsidRPr="00364CBC" w:rsidRDefault="00A7385B" w:rsidP="005A55C8">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w:t>
            </w:r>
            <w:r w:rsidR="005A55C8" w:rsidRPr="00364CBC">
              <w:rPr>
                <w:rFonts w:ascii="Arial" w:eastAsia="Times New Roman" w:hAnsi="Arial" w:cs="Arial"/>
                <w:color w:val="000000"/>
                <w:sz w:val="20"/>
                <w:szCs w:val="20"/>
              </w:rPr>
              <w:t>57</w:t>
            </w:r>
          </w:p>
        </w:tc>
        <w:tc>
          <w:tcPr>
            <w:tcW w:w="817" w:type="dxa"/>
            <w:tcBorders>
              <w:top w:val="nil"/>
              <w:left w:val="nil"/>
              <w:right w:val="nil"/>
            </w:tcBorders>
            <w:shd w:val="clear" w:color="auto" w:fill="auto"/>
            <w:noWrap/>
            <w:vAlign w:val="center"/>
            <w:hideMark/>
          </w:tcPr>
          <w:p w14:paraId="7ABFF6C3" w14:textId="77777777" w:rsidR="00A7385B" w:rsidRPr="00364CBC" w:rsidRDefault="00A7385B"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0.22</w:t>
            </w:r>
          </w:p>
        </w:tc>
        <w:tc>
          <w:tcPr>
            <w:tcW w:w="743" w:type="dxa"/>
            <w:tcBorders>
              <w:top w:val="nil"/>
              <w:left w:val="nil"/>
              <w:right w:val="nil"/>
            </w:tcBorders>
            <w:shd w:val="clear" w:color="auto" w:fill="auto"/>
            <w:noWrap/>
            <w:vAlign w:val="center"/>
            <w:hideMark/>
          </w:tcPr>
          <w:p w14:paraId="316A8908" w14:textId="77777777" w:rsidR="00A7385B" w:rsidRPr="00364CBC" w:rsidRDefault="00A7385B"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0.60</w:t>
            </w:r>
          </w:p>
        </w:tc>
      </w:tr>
      <w:tr w:rsidR="00061D8C" w:rsidRPr="00364CBC" w14:paraId="426F98C2" w14:textId="77777777" w:rsidTr="00A7385B">
        <w:trPr>
          <w:trHeight w:val="320"/>
        </w:trPr>
        <w:tc>
          <w:tcPr>
            <w:tcW w:w="1020" w:type="dxa"/>
            <w:tcBorders>
              <w:left w:val="nil"/>
              <w:bottom w:val="single" w:sz="4" w:space="0" w:color="auto"/>
              <w:right w:val="nil"/>
            </w:tcBorders>
            <w:shd w:val="clear" w:color="auto" w:fill="auto"/>
            <w:noWrap/>
            <w:vAlign w:val="center"/>
            <w:hideMark/>
          </w:tcPr>
          <w:p w14:paraId="40EF61B3" w14:textId="77777777" w:rsidR="00061D8C" w:rsidRPr="00364CBC" w:rsidRDefault="00061D8C" w:rsidP="0083072A">
            <w:pPr>
              <w:rPr>
                <w:rFonts w:ascii="Arial" w:eastAsia="Times New Roman" w:hAnsi="Arial" w:cs="Arial"/>
                <w:color w:val="000000"/>
                <w:sz w:val="20"/>
                <w:szCs w:val="20"/>
              </w:rPr>
            </w:pPr>
            <w:r w:rsidRPr="00364CBC">
              <w:rPr>
                <w:rFonts w:ascii="Arial" w:eastAsia="Times New Roman" w:hAnsi="Arial" w:cs="Arial"/>
                <w:color w:val="000000"/>
                <w:sz w:val="20"/>
                <w:szCs w:val="20"/>
              </w:rPr>
              <w:t>IS-4</w:t>
            </w:r>
          </w:p>
        </w:tc>
        <w:tc>
          <w:tcPr>
            <w:tcW w:w="817" w:type="dxa"/>
            <w:tcBorders>
              <w:left w:val="nil"/>
              <w:bottom w:val="single" w:sz="4" w:space="0" w:color="auto"/>
              <w:right w:val="nil"/>
            </w:tcBorders>
            <w:shd w:val="clear" w:color="auto" w:fill="auto"/>
            <w:noWrap/>
            <w:vAlign w:val="center"/>
            <w:hideMark/>
          </w:tcPr>
          <w:p w14:paraId="3A83E885"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743" w:type="dxa"/>
            <w:tcBorders>
              <w:left w:val="nil"/>
              <w:bottom w:val="single" w:sz="4" w:space="0" w:color="auto"/>
              <w:right w:val="nil"/>
            </w:tcBorders>
            <w:shd w:val="clear" w:color="auto" w:fill="auto"/>
            <w:noWrap/>
            <w:vAlign w:val="center"/>
            <w:hideMark/>
          </w:tcPr>
          <w:p w14:paraId="717BFDA5"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817" w:type="dxa"/>
            <w:tcBorders>
              <w:left w:val="nil"/>
              <w:bottom w:val="single" w:sz="4" w:space="0" w:color="auto"/>
              <w:right w:val="nil"/>
            </w:tcBorders>
            <w:shd w:val="clear" w:color="auto" w:fill="auto"/>
            <w:noWrap/>
            <w:vAlign w:val="center"/>
            <w:hideMark/>
          </w:tcPr>
          <w:p w14:paraId="3CBEA026"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743" w:type="dxa"/>
            <w:tcBorders>
              <w:left w:val="nil"/>
              <w:bottom w:val="single" w:sz="4" w:space="0" w:color="auto"/>
              <w:right w:val="nil"/>
            </w:tcBorders>
            <w:shd w:val="clear" w:color="auto" w:fill="auto"/>
            <w:noWrap/>
            <w:vAlign w:val="center"/>
            <w:hideMark/>
          </w:tcPr>
          <w:p w14:paraId="7812995C"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817" w:type="dxa"/>
            <w:tcBorders>
              <w:left w:val="nil"/>
              <w:bottom w:val="single" w:sz="4" w:space="0" w:color="auto"/>
              <w:right w:val="nil"/>
            </w:tcBorders>
            <w:shd w:val="clear" w:color="auto" w:fill="auto"/>
            <w:noWrap/>
            <w:vAlign w:val="center"/>
            <w:hideMark/>
          </w:tcPr>
          <w:p w14:paraId="7C924A2A"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743" w:type="dxa"/>
            <w:tcBorders>
              <w:left w:val="nil"/>
              <w:bottom w:val="single" w:sz="4" w:space="0" w:color="auto"/>
              <w:right w:val="nil"/>
            </w:tcBorders>
            <w:shd w:val="clear" w:color="auto" w:fill="auto"/>
            <w:noWrap/>
            <w:vAlign w:val="center"/>
            <w:hideMark/>
          </w:tcPr>
          <w:p w14:paraId="13343541"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817" w:type="dxa"/>
            <w:tcBorders>
              <w:left w:val="nil"/>
              <w:bottom w:val="single" w:sz="4" w:space="0" w:color="auto"/>
              <w:right w:val="nil"/>
            </w:tcBorders>
            <w:shd w:val="clear" w:color="auto" w:fill="auto"/>
            <w:noWrap/>
            <w:vAlign w:val="center"/>
            <w:hideMark/>
          </w:tcPr>
          <w:p w14:paraId="54EBCC2A"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743" w:type="dxa"/>
            <w:tcBorders>
              <w:left w:val="nil"/>
              <w:bottom w:val="single" w:sz="4" w:space="0" w:color="auto"/>
              <w:right w:val="nil"/>
            </w:tcBorders>
            <w:shd w:val="clear" w:color="auto" w:fill="auto"/>
            <w:noWrap/>
            <w:vAlign w:val="center"/>
            <w:hideMark/>
          </w:tcPr>
          <w:p w14:paraId="75044105"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0.00</w:t>
            </w:r>
          </w:p>
        </w:tc>
        <w:tc>
          <w:tcPr>
            <w:tcW w:w="817" w:type="dxa"/>
            <w:tcBorders>
              <w:left w:val="nil"/>
              <w:bottom w:val="single" w:sz="4" w:space="0" w:color="auto"/>
              <w:right w:val="nil"/>
            </w:tcBorders>
            <w:shd w:val="clear" w:color="auto" w:fill="auto"/>
            <w:noWrap/>
            <w:vAlign w:val="center"/>
            <w:hideMark/>
          </w:tcPr>
          <w:p w14:paraId="3F3F4DE2"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0.26</w:t>
            </w:r>
          </w:p>
        </w:tc>
        <w:tc>
          <w:tcPr>
            <w:tcW w:w="743" w:type="dxa"/>
            <w:tcBorders>
              <w:left w:val="nil"/>
              <w:bottom w:val="single" w:sz="4" w:space="0" w:color="auto"/>
              <w:right w:val="nil"/>
            </w:tcBorders>
            <w:shd w:val="clear" w:color="auto" w:fill="auto"/>
            <w:noWrap/>
            <w:vAlign w:val="center"/>
            <w:hideMark/>
          </w:tcPr>
          <w:p w14:paraId="7A9BB4AF" w14:textId="77777777" w:rsidR="00061D8C" w:rsidRPr="00364CBC" w:rsidRDefault="00061D8C" w:rsidP="0083072A">
            <w:pPr>
              <w:jc w:val="center"/>
              <w:rPr>
                <w:rFonts w:ascii="Arial" w:eastAsia="Times New Roman" w:hAnsi="Arial" w:cs="Arial"/>
                <w:color w:val="000000"/>
                <w:sz w:val="20"/>
                <w:szCs w:val="20"/>
              </w:rPr>
            </w:pPr>
            <w:r w:rsidRPr="00364CBC">
              <w:rPr>
                <w:rFonts w:ascii="Arial" w:eastAsia="Times New Roman" w:hAnsi="Arial" w:cs="Arial"/>
                <w:color w:val="000000"/>
                <w:sz w:val="20"/>
                <w:szCs w:val="20"/>
              </w:rPr>
              <w:t>1.88</w:t>
            </w:r>
          </w:p>
        </w:tc>
      </w:tr>
    </w:tbl>
    <w:p w14:paraId="61E2D268" w14:textId="77777777" w:rsidR="00F42849" w:rsidRPr="00364CBC" w:rsidRDefault="00F42849" w:rsidP="00E610F0">
      <w:pPr>
        <w:spacing w:line="360" w:lineRule="auto"/>
        <w:ind w:firstLine="284"/>
        <w:rPr>
          <w:lang w:val="en-US"/>
        </w:rPr>
      </w:pPr>
    </w:p>
    <w:p w14:paraId="1A6DB191" w14:textId="6D5E7398" w:rsidR="00F846FF" w:rsidRPr="00364CBC" w:rsidRDefault="00C52355" w:rsidP="00E610F0">
      <w:pPr>
        <w:spacing w:line="360" w:lineRule="auto"/>
        <w:ind w:firstLine="284"/>
        <w:rPr>
          <w:rFonts w:ascii="Arial" w:hAnsi="Arial" w:cs="Arial"/>
          <w:lang w:val="en-US"/>
        </w:rPr>
      </w:pPr>
      <w:r w:rsidRPr="00364CBC">
        <w:rPr>
          <w:rFonts w:ascii="Arial" w:hAnsi="Arial" w:cs="Arial"/>
          <w:lang w:val="en-US"/>
        </w:rPr>
        <w:t xml:space="preserve">Table S10 gives a summary of the OSL ages calculated for all samples. The dose rate values for each period of time and </w:t>
      </w:r>
      <w:r w:rsidR="001C06D6">
        <w:rPr>
          <w:rFonts w:ascii="Arial" w:hAnsi="Arial" w:cs="Arial"/>
          <w:lang w:val="en-US"/>
        </w:rPr>
        <w:t xml:space="preserve">for </w:t>
      </w:r>
      <w:r w:rsidRPr="00364CBC">
        <w:rPr>
          <w:rFonts w:ascii="Arial" w:hAnsi="Arial" w:cs="Arial"/>
          <w:lang w:val="en-US"/>
        </w:rPr>
        <w:t>each sample are given in Table S11.</w:t>
      </w:r>
    </w:p>
    <w:p w14:paraId="423AEB8A" w14:textId="77777777" w:rsidR="00C52355" w:rsidRPr="00364CBC" w:rsidRDefault="00C52355" w:rsidP="00E610F0">
      <w:pPr>
        <w:spacing w:line="360" w:lineRule="auto"/>
        <w:ind w:firstLine="284"/>
        <w:rPr>
          <w:lang w:val="en-US"/>
        </w:rPr>
      </w:pPr>
    </w:p>
    <w:p w14:paraId="0165C523" w14:textId="77777777" w:rsidR="000E24C8" w:rsidRPr="00364CBC" w:rsidRDefault="000E24C8" w:rsidP="000E24C8">
      <w:pPr>
        <w:spacing w:line="360" w:lineRule="auto"/>
        <w:ind w:firstLine="284"/>
        <w:rPr>
          <w:rFonts w:ascii="Arial" w:hAnsi="Arial" w:cs="Arial"/>
          <w:lang w:val="en-US"/>
        </w:rPr>
      </w:pPr>
      <w:r w:rsidRPr="00364CBC">
        <w:rPr>
          <w:rFonts w:ascii="Arial" w:hAnsi="Arial" w:cs="Arial"/>
          <w:lang w:val="en-US"/>
        </w:rPr>
        <w:t>Reference</w:t>
      </w:r>
    </w:p>
    <w:p w14:paraId="3848787A" w14:textId="0600F122" w:rsidR="000E24C8" w:rsidRPr="00364CBC" w:rsidRDefault="000E24C8" w:rsidP="000E24C8">
      <w:pPr>
        <w:autoSpaceDE w:val="0"/>
        <w:autoSpaceDN w:val="0"/>
        <w:adjustRightInd w:val="0"/>
        <w:ind w:firstLine="284"/>
        <w:jc w:val="both"/>
        <w:rPr>
          <w:rFonts w:ascii="Arial" w:hAnsi="Arial" w:cs="Arial"/>
          <w:lang w:val="en-US"/>
        </w:rPr>
      </w:pPr>
      <w:r w:rsidRPr="00364CBC">
        <w:rPr>
          <w:rFonts w:ascii="Arial" w:hAnsi="Arial" w:cs="Arial"/>
          <w:lang w:val="en-US"/>
        </w:rPr>
        <w:t xml:space="preserve">Aitken, M.J., </w:t>
      </w:r>
      <w:r w:rsidR="00896E44">
        <w:rPr>
          <w:rFonts w:ascii="Arial" w:hAnsi="Arial" w:cs="Arial"/>
          <w:lang w:val="en-US"/>
        </w:rPr>
        <w:t xml:space="preserve">1985. </w:t>
      </w:r>
      <w:r w:rsidRPr="00364CBC">
        <w:rPr>
          <w:rFonts w:ascii="Arial" w:hAnsi="Arial" w:cs="Arial"/>
          <w:lang w:val="en-US"/>
        </w:rPr>
        <w:t>Thermoluminescence Dating. Academin Press, Inc., London, UK.</w:t>
      </w:r>
    </w:p>
    <w:p w14:paraId="4F42B2F7" w14:textId="77777777" w:rsidR="000E24C8" w:rsidRPr="00364CBC" w:rsidRDefault="000E24C8" w:rsidP="000E24C8">
      <w:pPr>
        <w:pStyle w:val="Heading1"/>
        <w:spacing w:before="0" w:beforeAutospacing="0" w:after="0" w:afterAutospacing="0"/>
        <w:ind w:firstLine="284"/>
        <w:jc w:val="both"/>
        <w:rPr>
          <w:rStyle w:val="title-text"/>
          <w:rFonts w:ascii="Arial" w:hAnsi="Arial" w:cs="Arial"/>
          <w:b w:val="0"/>
          <w:bCs w:val="0"/>
          <w:sz w:val="24"/>
          <w:szCs w:val="24"/>
        </w:rPr>
      </w:pPr>
    </w:p>
    <w:p w14:paraId="4CD8A072" w14:textId="77777777" w:rsidR="000E24C8" w:rsidRPr="00364CBC" w:rsidRDefault="000E24C8" w:rsidP="000E24C8">
      <w:pPr>
        <w:ind w:firstLine="284"/>
        <w:jc w:val="both"/>
        <w:rPr>
          <w:rFonts w:ascii="Arial" w:hAnsi="Arial" w:cs="Arial"/>
          <w:lang w:val="en-US"/>
        </w:rPr>
      </w:pPr>
      <w:r w:rsidRPr="00364CBC">
        <w:rPr>
          <w:rFonts w:ascii="Arial" w:hAnsi="Arial" w:cs="Arial"/>
          <w:lang w:val="en-US"/>
        </w:rPr>
        <w:t>Burrough S.L., Thomas, D.S.G, Singarayer, J.S., 2009. Late Quaternary hydrological dynamics in the Middle Kalahari: Forcing and feedbacks. Earth-Science Reviews, 96, 313-326.</w:t>
      </w:r>
    </w:p>
    <w:p w14:paraId="2D9012C7" w14:textId="77777777" w:rsidR="000E24C8" w:rsidRPr="00364CBC" w:rsidRDefault="000E24C8" w:rsidP="000E24C8">
      <w:pPr>
        <w:pStyle w:val="Heading1"/>
        <w:spacing w:before="0" w:beforeAutospacing="0" w:after="0" w:afterAutospacing="0"/>
        <w:ind w:firstLine="284"/>
        <w:jc w:val="both"/>
        <w:rPr>
          <w:rStyle w:val="title-text"/>
          <w:rFonts w:ascii="Arial" w:hAnsi="Arial" w:cs="Arial"/>
          <w:b w:val="0"/>
          <w:bCs w:val="0"/>
          <w:sz w:val="24"/>
          <w:szCs w:val="24"/>
        </w:rPr>
      </w:pPr>
    </w:p>
    <w:p w14:paraId="0B2D1C36" w14:textId="77777777" w:rsidR="000E24C8" w:rsidRPr="00364CBC" w:rsidRDefault="000E24C8" w:rsidP="000E24C8">
      <w:pPr>
        <w:pStyle w:val="Heading1"/>
        <w:spacing w:before="0" w:beforeAutospacing="0" w:after="0" w:afterAutospacing="0"/>
        <w:ind w:firstLine="284"/>
        <w:jc w:val="both"/>
        <w:rPr>
          <w:rStyle w:val="title-text"/>
          <w:rFonts w:ascii="Arial" w:hAnsi="Arial" w:cs="Arial"/>
          <w:b w:val="0"/>
          <w:bCs w:val="0"/>
          <w:sz w:val="24"/>
          <w:szCs w:val="24"/>
        </w:rPr>
      </w:pPr>
      <w:r w:rsidRPr="00364CBC">
        <w:rPr>
          <w:rStyle w:val="title-text"/>
          <w:rFonts w:ascii="Arial" w:hAnsi="Arial" w:cs="Arial"/>
          <w:b w:val="0"/>
          <w:bCs w:val="0"/>
          <w:sz w:val="24"/>
          <w:szCs w:val="24"/>
        </w:rPr>
        <w:t>Chabaux, F., Bourdon, B., Riotte, J., 2008. U-Series Geochemistry in Weathering Profiles, River Waters and Lakes</w:t>
      </w:r>
      <w:r w:rsidRPr="00364CBC">
        <w:rPr>
          <w:rFonts w:ascii="Arial" w:hAnsi="Arial" w:cs="Arial"/>
          <w:b w:val="0"/>
          <w:bCs w:val="0"/>
          <w:sz w:val="24"/>
          <w:szCs w:val="24"/>
        </w:rPr>
        <w:t>. Radioactivity in the Environment, 13, 49-104.</w:t>
      </w:r>
    </w:p>
    <w:p w14:paraId="5C9FF4C5" w14:textId="77777777" w:rsidR="000E24C8" w:rsidRPr="00364CBC" w:rsidRDefault="000E24C8" w:rsidP="000E24C8">
      <w:pPr>
        <w:pStyle w:val="Heading1"/>
        <w:spacing w:before="0" w:beforeAutospacing="0" w:after="0" w:afterAutospacing="0"/>
        <w:ind w:firstLine="284"/>
        <w:jc w:val="both"/>
        <w:rPr>
          <w:rStyle w:val="title-text"/>
          <w:rFonts w:ascii="Arial" w:hAnsi="Arial" w:cs="Arial"/>
          <w:b w:val="0"/>
          <w:bCs w:val="0"/>
          <w:sz w:val="24"/>
          <w:szCs w:val="24"/>
        </w:rPr>
      </w:pPr>
    </w:p>
    <w:p w14:paraId="7F7E0965" w14:textId="77777777" w:rsidR="000E24C8" w:rsidRPr="00364CBC" w:rsidRDefault="000E24C8" w:rsidP="000E24C8">
      <w:pPr>
        <w:pStyle w:val="Heading1"/>
        <w:spacing w:before="0" w:beforeAutospacing="0" w:after="0" w:afterAutospacing="0"/>
        <w:ind w:firstLine="284"/>
        <w:jc w:val="both"/>
        <w:rPr>
          <w:rStyle w:val="title-text"/>
          <w:rFonts w:ascii="Arial" w:hAnsi="Arial" w:cs="Arial"/>
          <w:b w:val="0"/>
          <w:bCs w:val="0"/>
          <w:sz w:val="24"/>
          <w:szCs w:val="24"/>
        </w:rPr>
      </w:pPr>
      <w:r w:rsidRPr="00364CBC">
        <w:rPr>
          <w:rStyle w:val="title-text"/>
          <w:rFonts w:ascii="Arial" w:hAnsi="Arial" w:cs="Arial"/>
          <w:b w:val="0"/>
          <w:bCs w:val="0"/>
          <w:sz w:val="24"/>
          <w:szCs w:val="24"/>
        </w:rPr>
        <w:t xml:space="preserve">Duller, G.A.T., 2003. </w:t>
      </w:r>
      <w:r w:rsidRPr="00364CBC">
        <w:rPr>
          <w:rFonts w:ascii="Arial" w:hAnsi="Arial" w:cs="Arial"/>
          <w:b w:val="0"/>
          <w:sz w:val="24"/>
          <w:szCs w:val="24"/>
        </w:rPr>
        <w:t>Distinguishing quartz and feldspar in single grain luminescence measurements. Radiation Measurements, 37, 161-165.</w:t>
      </w:r>
    </w:p>
    <w:p w14:paraId="213B741C" w14:textId="77777777" w:rsidR="000E24C8" w:rsidRPr="00364CBC" w:rsidRDefault="000E24C8" w:rsidP="000E24C8">
      <w:pPr>
        <w:pStyle w:val="Heading1"/>
        <w:spacing w:before="0" w:beforeAutospacing="0" w:after="0" w:afterAutospacing="0"/>
        <w:ind w:firstLine="284"/>
        <w:jc w:val="both"/>
        <w:rPr>
          <w:rStyle w:val="title-text"/>
          <w:rFonts w:ascii="Arial" w:hAnsi="Arial" w:cs="Arial"/>
          <w:b w:val="0"/>
          <w:bCs w:val="0"/>
          <w:sz w:val="24"/>
          <w:szCs w:val="24"/>
        </w:rPr>
      </w:pPr>
    </w:p>
    <w:p w14:paraId="72763EC8" w14:textId="77777777" w:rsidR="00680001" w:rsidRPr="00364CBC" w:rsidRDefault="00680001" w:rsidP="00680001">
      <w:pPr>
        <w:pStyle w:val="Heading1"/>
        <w:spacing w:before="0" w:beforeAutospacing="0" w:after="0" w:afterAutospacing="0"/>
        <w:ind w:firstLine="284"/>
        <w:jc w:val="both"/>
        <w:rPr>
          <w:rFonts w:ascii="Arial" w:hAnsi="Arial" w:cs="Arial"/>
          <w:b w:val="0"/>
          <w:bCs w:val="0"/>
          <w:sz w:val="24"/>
          <w:szCs w:val="24"/>
        </w:rPr>
      </w:pPr>
      <w:r w:rsidRPr="00364CBC">
        <w:rPr>
          <w:rStyle w:val="title-text"/>
          <w:rFonts w:ascii="Arial" w:hAnsi="Arial" w:cs="Arial"/>
          <w:b w:val="0"/>
          <w:bCs w:val="0"/>
          <w:sz w:val="24"/>
          <w:szCs w:val="24"/>
          <w:lang w:val="en-US"/>
        </w:rPr>
        <w:t xml:space="preserve">Durand, N., Hamelin, B., Deschamps, P., Gunnel, Y., Curmi, P., 2016. </w:t>
      </w:r>
      <w:r w:rsidRPr="00364CBC">
        <w:rPr>
          <w:rStyle w:val="title-text"/>
          <w:rFonts w:ascii="Arial" w:hAnsi="Arial" w:cs="Arial"/>
          <w:b w:val="0"/>
          <w:bCs w:val="0"/>
          <w:sz w:val="24"/>
          <w:szCs w:val="24"/>
        </w:rPr>
        <w:t>Systematics of U–Th disequilibrium in calcrete profiles: Lessons from southwest India. Chemical Geology, 446, 54-69.</w:t>
      </w:r>
    </w:p>
    <w:p w14:paraId="329527A4" w14:textId="77777777" w:rsidR="00680001" w:rsidRPr="00364CBC" w:rsidRDefault="00680001" w:rsidP="00680001">
      <w:pPr>
        <w:pStyle w:val="Heading1"/>
        <w:spacing w:before="0" w:beforeAutospacing="0" w:after="0" w:afterAutospacing="0"/>
        <w:jc w:val="both"/>
        <w:rPr>
          <w:rStyle w:val="title-text"/>
          <w:rFonts w:ascii="Arial" w:hAnsi="Arial" w:cs="Arial"/>
          <w:b w:val="0"/>
          <w:bCs w:val="0"/>
          <w:sz w:val="24"/>
          <w:szCs w:val="24"/>
        </w:rPr>
      </w:pPr>
    </w:p>
    <w:p w14:paraId="0B5E224A" w14:textId="77777777" w:rsidR="00B239C2" w:rsidRPr="00364CBC" w:rsidRDefault="00B239C2" w:rsidP="00B239C2">
      <w:pPr>
        <w:pStyle w:val="Heading1"/>
        <w:spacing w:before="0" w:beforeAutospacing="0" w:after="0" w:afterAutospacing="0"/>
        <w:ind w:firstLine="284"/>
        <w:jc w:val="both"/>
        <w:rPr>
          <w:rFonts w:ascii="Arial" w:hAnsi="Arial" w:cs="Arial"/>
          <w:b w:val="0"/>
          <w:sz w:val="24"/>
          <w:szCs w:val="24"/>
          <w:lang w:val="en-US"/>
        </w:rPr>
      </w:pPr>
      <w:r w:rsidRPr="00364CBC">
        <w:rPr>
          <w:rFonts w:ascii="Arial" w:hAnsi="Arial" w:cs="Arial"/>
          <w:b w:val="0"/>
          <w:sz w:val="24"/>
          <w:szCs w:val="24"/>
          <w:lang w:val="en-US"/>
        </w:rPr>
        <w:t>Freytet, P., Verrecchia, E.P., 2002. Lacustrine and palustrine carbonate petrography: an overview. Journal of Paleolimnology 27, 221-237.</w:t>
      </w:r>
    </w:p>
    <w:p w14:paraId="0804D6AA" w14:textId="77777777" w:rsidR="00B239C2" w:rsidRPr="00364CBC" w:rsidRDefault="00B239C2" w:rsidP="00680001">
      <w:pPr>
        <w:pStyle w:val="Heading1"/>
        <w:spacing w:before="0" w:beforeAutospacing="0" w:after="0" w:afterAutospacing="0"/>
        <w:jc w:val="both"/>
        <w:rPr>
          <w:rStyle w:val="title-text"/>
          <w:rFonts w:ascii="Arial" w:hAnsi="Arial" w:cs="Arial"/>
          <w:b w:val="0"/>
          <w:bCs w:val="0"/>
          <w:sz w:val="24"/>
          <w:szCs w:val="24"/>
        </w:rPr>
      </w:pPr>
    </w:p>
    <w:p w14:paraId="00E218F0" w14:textId="77777777" w:rsidR="000E24C8" w:rsidRPr="00364CBC" w:rsidRDefault="000E24C8" w:rsidP="000E24C8">
      <w:pPr>
        <w:ind w:firstLine="284"/>
        <w:jc w:val="both"/>
        <w:rPr>
          <w:rStyle w:val="title-text"/>
          <w:rFonts w:ascii="Arial" w:hAnsi="Arial" w:cs="Arial"/>
          <w:lang w:val="en-US"/>
        </w:rPr>
      </w:pPr>
      <w:r w:rsidRPr="00364CBC">
        <w:rPr>
          <w:rFonts w:ascii="Arial" w:hAnsi="Arial" w:cs="Arial"/>
          <w:lang w:val="en-US"/>
        </w:rPr>
        <w:t>Galbraith, R.F., Roberts, R.G., Laslett, G.M., Yoshida, H., Olley, J.M., 1999. Optical dating of single and multiple grains of quartz from Jinmium rock shelter, northern Australia: Part 1, experimental design and statistical models. Archaeometry, 41, 339-364.</w:t>
      </w:r>
    </w:p>
    <w:p w14:paraId="7CE35C97" w14:textId="77777777" w:rsidR="000E24C8" w:rsidRPr="00364CBC" w:rsidRDefault="000E24C8" w:rsidP="000E24C8">
      <w:pPr>
        <w:pStyle w:val="Heading1"/>
        <w:spacing w:before="0" w:beforeAutospacing="0" w:after="0" w:afterAutospacing="0"/>
        <w:ind w:firstLine="284"/>
        <w:jc w:val="both"/>
        <w:rPr>
          <w:rStyle w:val="title-text"/>
          <w:rFonts w:ascii="Arial" w:hAnsi="Arial" w:cs="Arial"/>
          <w:b w:val="0"/>
          <w:bCs w:val="0"/>
          <w:sz w:val="24"/>
          <w:szCs w:val="24"/>
        </w:rPr>
      </w:pPr>
    </w:p>
    <w:p w14:paraId="39640FE8" w14:textId="77777777" w:rsidR="000E24C8" w:rsidRPr="00364CBC" w:rsidRDefault="000E24C8" w:rsidP="000E24C8">
      <w:pPr>
        <w:pStyle w:val="Heading1"/>
        <w:spacing w:before="0" w:beforeAutospacing="0" w:after="0" w:afterAutospacing="0"/>
        <w:ind w:firstLine="284"/>
        <w:jc w:val="both"/>
        <w:rPr>
          <w:rStyle w:val="title-text"/>
          <w:rFonts w:ascii="Arial" w:hAnsi="Arial" w:cs="Arial"/>
          <w:b w:val="0"/>
          <w:bCs w:val="0"/>
          <w:sz w:val="24"/>
          <w:szCs w:val="24"/>
        </w:rPr>
      </w:pPr>
      <w:r w:rsidRPr="00364CBC">
        <w:rPr>
          <w:rStyle w:val="title-text"/>
          <w:rFonts w:ascii="Arial" w:hAnsi="Arial" w:cs="Arial"/>
          <w:b w:val="0"/>
          <w:bCs w:val="0"/>
          <w:sz w:val="24"/>
          <w:szCs w:val="24"/>
        </w:rPr>
        <w:t xml:space="preserve">Guerin, G., Mercier, N., Nathan, R., Adamiec, G., Lefrais, Y., 2012. </w:t>
      </w:r>
      <w:r w:rsidRPr="00364CBC">
        <w:rPr>
          <w:rFonts w:ascii="Arial" w:hAnsi="Arial" w:cs="Arial"/>
          <w:b w:val="0"/>
          <w:sz w:val="24"/>
          <w:szCs w:val="24"/>
        </w:rPr>
        <w:t>On the use of the infinite matrix assumption and associated concepts: A critical review. Radiation Measurements, 47, 778-785.</w:t>
      </w:r>
    </w:p>
    <w:p w14:paraId="4EC310D2" w14:textId="77777777" w:rsidR="000E24C8" w:rsidRPr="00364CBC" w:rsidRDefault="000E24C8" w:rsidP="000E24C8">
      <w:pPr>
        <w:pStyle w:val="Heading1"/>
        <w:spacing w:before="0" w:beforeAutospacing="0" w:after="0" w:afterAutospacing="0"/>
        <w:ind w:firstLine="284"/>
        <w:jc w:val="both"/>
        <w:rPr>
          <w:rStyle w:val="title-text"/>
          <w:rFonts w:ascii="Arial" w:hAnsi="Arial" w:cs="Arial"/>
          <w:b w:val="0"/>
          <w:bCs w:val="0"/>
          <w:sz w:val="24"/>
          <w:szCs w:val="24"/>
        </w:rPr>
      </w:pPr>
    </w:p>
    <w:p w14:paraId="2C692474" w14:textId="77777777" w:rsidR="000E24C8" w:rsidRPr="00364CBC" w:rsidRDefault="000E24C8" w:rsidP="000E24C8">
      <w:pPr>
        <w:pStyle w:val="Heading1"/>
        <w:spacing w:before="0" w:beforeAutospacing="0" w:after="0" w:afterAutospacing="0"/>
        <w:ind w:firstLine="284"/>
        <w:jc w:val="both"/>
        <w:rPr>
          <w:rStyle w:val="title-text"/>
          <w:rFonts w:ascii="Arial" w:hAnsi="Arial" w:cs="Arial"/>
          <w:b w:val="0"/>
          <w:bCs w:val="0"/>
          <w:sz w:val="24"/>
          <w:szCs w:val="24"/>
        </w:rPr>
      </w:pPr>
      <w:r w:rsidRPr="00364CBC">
        <w:rPr>
          <w:rStyle w:val="title-text"/>
          <w:rFonts w:ascii="Arial" w:hAnsi="Arial" w:cs="Arial"/>
          <w:b w:val="0"/>
          <w:bCs w:val="0"/>
          <w:sz w:val="24"/>
          <w:szCs w:val="24"/>
        </w:rPr>
        <w:t>Nash, D.J., Shaw, P.A., 1998. Silica and carbonate relationships in silcrete-calcrete intergrade duricrusts from the Kalahari of Botswana and Namibia. Journal of African Earth Sciences, 27, 11-25.</w:t>
      </w:r>
    </w:p>
    <w:p w14:paraId="58A839A6" w14:textId="77777777" w:rsidR="000E24C8" w:rsidRPr="00364CBC" w:rsidRDefault="000E24C8" w:rsidP="000E24C8">
      <w:pPr>
        <w:pStyle w:val="Heading1"/>
        <w:spacing w:before="0" w:beforeAutospacing="0" w:after="0" w:afterAutospacing="0"/>
        <w:ind w:firstLine="284"/>
        <w:jc w:val="both"/>
        <w:rPr>
          <w:rStyle w:val="title-text"/>
          <w:rFonts w:ascii="Arial" w:hAnsi="Arial" w:cs="Arial"/>
          <w:b w:val="0"/>
          <w:bCs w:val="0"/>
          <w:sz w:val="24"/>
          <w:szCs w:val="24"/>
        </w:rPr>
      </w:pPr>
    </w:p>
    <w:p w14:paraId="6A556487" w14:textId="237B6DA3" w:rsidR="000E24C8" w:rsidRPr="00364CBC" w:rsidRDefault="000E24C8" w:rsidP="00B239C2">
      <w:pPr>
        <w:pStyle w:val="Heading1"/>
        <w:spacing w:before="0" w:beforeAutospacing="0" w:after="0" w:afterAutospacing="0"/>
        <w:ind w:firstLine="284"/>
        <w:jc w:val="both"/>
        <w:rPr>
          <w:rStyle w:val="title-text"/>
          <w:rFonts w:ascii="Arial" w:hAnsi="Arial" w:cs="Arial"/>
          <w:b w:val="0"/>
          <w:bCs w:val="0"/>
          <w:sz w:val="24"/>
          <w:szCs w:val="24"/>
        </w:rPr>
      </w:pPr>
      <w:r w:rsidRPr="00364CBC">
        <w:rPr>
          <w:rStyle w:val="title-text"/>
          <w:rFonts w:ascii="Arial" w:hAnsi="Arial" w:cs="Arial"/>
          <w:b w:val="0"/>
          <w:bCs w:val="0"/>
          <w:sz w:val="24"/>
          <w:szCs w:val="24"/>
        </w:rPr>
        <w:t>Prescott, J.R., Hutton, J.T., 1994. Cosmic ray contributions to dose rates for luminescence and ESR dating: Large depths and long-term time variations. Radiation Measurements, 23, 497-500.</w:t>
      </w:r>
    </w:p>
    <w:p w14:paraId="68FE8713" w14:textId="77777777" w:rsidR="000E24C8" w:rsidRPr="00364CBC" w:rsidRDefault="000E24C8" w:rsidP="000E24C8">
      <w:pPr>
        <w:pStyle w:val="Heading1"/>
        <w:spacing w:before="0" w:beforeAutospacing="0" w:after="0" w:afterAutospacing="0"/>
        <w:ind w:firstLine="284"/>
        <w:jc w:val="both"/>
        <w:rPr>
          <w:rStyle w:val="title-text"/>
          <w:rFonts w:ascii="Arial" w:hAnsi="Arial" w:cs="Arial"/>
          <w:b w:val="0"/>
          <w:bCs w:val="0"/>
          <w:sz w:val="24"/>
          <w:szCs w:val="24"/>
        </w:rPr>
      </w:pPr>
    </w:p>
    <w:p w14:paraId="0790E3A9" w14:textId="77777777" w:rsidR="000E24C8" w:rsidRPr="00364CBC" w:rsidRDefault="000E24C8" w:rsidP="000E24C8">
      <w:pPr>
        <w:pStyle w:val="Heading1"/>
        <w:spacing w:before="0" w:beforeAutospacing="0" w:after="0" w:afterAutospacing="0"/>
        <w:ind w:firstLine="284"/>
        <w:jc w:val="both"/>
        <w:rPr>
          <w:rStyle w:val="title-text"/>
          <w:rFonts w:ascii="Arial" w:hAnsi="Arial" w:cs="Arial"/>
          <w:b w:val="0"/>
          <w:bCs w:val="0"/>
          <w:sz w:val="24"/>
          <w:szCs w:val="24"/>
        </w:rPr>
      </w:pPr>
      <w:r w:rsidRPr="00364CBC">
        <w:rPr>
          <w:rStyle w:val="title-text"/>
          <w:rFonts w:ascii="Arial" w:hAnsi="Arial" w:cs="Arial"/>
          <w:b w:val="0"/>
          <w:bCs w:val="0"/>
          <w:sz w:val="24"/>
          <w:szCs w:val="24"/>
        </w:rPr>
        <w:t>Roberts, R.G., Galbraith, R.F., Olley, J.M., Yoshida, H., Laslett, G.M., 1999. Optical dating of single and multiple grains of quartz from Jinmium rock shelter northern Australia: Part II, results and implications. Archaeometry, 41, 365-395.</w:t>
      </w:r>
    </w:p>
    <w:p w14:paraId="392C0259" w14:textId="77777777" w:rsidR="00B239C2" w:rsidRPr="00364CBC" w:rsidRDefault="00B239C2" w:rsidP="00B239C2">
      <w:pPr>
        <w:pStyle w:val="Heading1"/>
        <w:spacing w:before="0" w:beforeAutospacing="0" w:after="0" w:afterAutospacing="0"/>
        <w:jc w:val="both"/>
        <w:rPr>
          <w:rStyle w:val="title-text"/>
          <w:rFonts w:ascii="Arial" w:hAnsi="Arial" w:cs="Arial"/>
          <w:b w:val="0"/>
          <w:bCs w:val="0"/>
          <w:sz w:val="24"/>
          <w:szCs w:val="24"/>
        </w:rPr>
      </w:pPr>
    </w:p>
    <w:p w14:paraId="607E19BA" w14:textId="77777777" w:rsidR="000E24C8" w:rsidRPr="00364CBC" w:rsidRDefault="000E24C8" w:rsidP="000E24C8">
      <w:pPr>
        <w:pStyle w:val="Heading1"/>
        <w:spacing w:before="0" w:beforeAutospacing="0" w:after="0" w:afterAutospacing="0"/>
        <w:ind w:firstLine="284"/>
        <w:jc w:val="both"/>
        <w:rPr>
          <w:rFonts w:ascii="Arial" w:hAnsi="Arial" w:cs="Arial"/>
          <w:b w:val="0"/>
          <w:bCs w:val="0"/>
          <w:sz w:val="24"/>
          <w:szCs w:val="24"/>
        </w:rPr>
      </w:pPr>
      <w:r w:rsidRPr="00364CBC">
        <w:rPr>
          <w:rStyle w:val="title-text"/>
          <w:rFonts w:ascii="Arial" w:hAnsi="Arial" w:cs="Arial"/>
          <w:b w:val="0"/>
          <w:bCs w:val="0"/>
          <w:sz w:val="24"/>
          <w:szCs w:val="24"/>
        </w:rPr>
        <w:t>Wallinga, J., Murray, A., Wintle, A., 2000. The single-aliquot regenerative-dose (SAR) protocol applied to coarse-grain feldspar. Radiation Measurements, 32, 529-533.</w:t>
      </w:r>
    </w:p>
    <w:p w14:paraId="0A805988" w14:textId="77777777" w:rsidR="000E24C8" w:rsidRPr="00364CBC" w:rsidRDefault="000E24C8" w:rsidP="00B239C2">
      <w:pPr>
        <w:pStyle w:val="Heading1"/>
        <w:spacing w:before="0" w:beforeAutospacing="0" w:after="0" w:afterAutospacing="0"/>
        <w:jc w:val="both"/>
        <w:rPr>
          <w:rStyle w:val="title-text"/>
          <w:rFonts w:ascii="Arial" w:hAnsi="Arial" w:cs="Arial"/>
          <w:b w:val="0"/>
          <w:bCs w:val="0"/>
          <w:sz w:val="24"/>
          <w:szCs w:val="24"/>
        </w:rPr>
      </w:pPr>
    </w:p>
    <w:p w14:paraId="78F7648F" w14:textId="77777777" w:rsidR="000E24C8" w:rsidRPr="00364CBC" w:rsidRDefault="000E24C8" w:rsidP="000E24C8">
      <w:pPr>
        <w:pStyle w:val="Heading1"/>
        <w:spacing w:before="0" w:beforeAutospacing="0" w:after="0" w:afterAutospacing="0"/>
        <w:ind w:firstLine="284"/>
        <w:jc w:val="both"/>
        <w:rPr>
          <w:rStyle w:val="title-text"/>
          <w:rFonts w:ascii="Arial" w:hAnsi="Arial" w:cs="Arial"/>
          <w:b w:val="0"/>
          <w:bCs w:val="0"/>
          <w:sz w:val="24"/>
          <w:szCs w:val="24"/>
        </w:rPr>
      </w:pPr>
      <w:r w:rsidRPr="00364CBC">
        <w:rPr>
          <w:rFonts w:ascii="Arial" w:hAnsi="Arial" w:cs="Arial"/>
          <w:b w:val="0"/>
          <w:sz w:val="24"/>
          <w:szCs w:val="24"/>
        </w:rPr>
        <w:t xml:space="preserve">Wintle, A.G., Murray, A.S., 2000. </w:t>
      </w:r>
      <w:r w:rsidRPr="00364CBC">
        <w:rPr>
          <w:rStyle w:val="title-text"/>
          <w:rFonts w:ascii="Arial" w:hAnsi="Arial" w:cs="Arial"/>
          <w:b w:val="0"/>
          <w:bCs w:val="0"/>
          <w:sz w:val="24"/>
          <w:szCs w:val="24"/>
        </w:rPr>
        <w:t>Quartz OSL: Effects of thermal treatment and their relevance to laboratory dating procedures. Radiation Measurements, 32, 387-400.</w:t>
      </w:r>
    </w:p>
    <w:p w14:paraId="45D9BDF5" w14:textId="77777777" w:rsidR="000E24C8" w:rsidRPr="00364CBC" w:rsidRDefault="000E24C8" w:rsidP="000E24C8">
      <w:pPr>
        <w:pStyle w:val="Heading1"/>
        <w:spacing w:before="0" w:beforeAutospacing="0" w:after="0" w:afterAutospacing="0"/>
        <w:ind w:firstLine="284"/>
        <w:jc w:val="both"/>
        <w:rPr>
          <w:rStyle w:val="title-text"/>
          <w:rFonts w:ascii="Arial" w:hAnsi="Arial" w:cs="Arial"/>
          <w:b w:val="0"/>
          <w:bCs w:val="0"/>
          <w:sz w:val="24"/>
          <w:szCs w:val="24"/>
        </w:rPr>
      </w:pPr>
    </w:p>
    <w:p w14:paraId="034F8A58" w14:textId="3DE6870B" w:rsidR="0086394E" w:rsidRPr="00056A20" w:rsidRDefault="000E24C8" w:rsidP="00056A20">
      <w:pPr>
        <w:pStyle w:val="Heading1"/>
        <w:spacing w:before="0" w:beforeAutospacing="0" w:after="0" w:afterAutospacing="0"/>
        <w:ind w:firstLine="284"/>
        <w:jc w:val="both"/>
        <w:rPr>
          <w:rFonts w:ascii="Arial" w:hAnsi="Arial" w:cs="Arial"/>
          <w:b w:val="0"/>
          <w:bCs w:val="0"/>
          <w:sz w:val="24"/>
          <w:szCs w:val="24"/>
        </w:rPr>
      </w:pPr>
      <w:r w:rsidRPr="00364CBC">
        <w:rPr>
          <w:rFonts w:ascii="Arial" w:hAnsi="Arial" w:cs="Arial"/>
          <w:b w:val="0"/>
          <w:sz w:val="24"/>
          <w:szCs w:val="24"/>
        </w:rPr>
        <w:t xml:space="preserve">Wintle, A.G., Murray, A.S., 2006. </w:t>
      </w:r>
      <w:r w:rsidRPr="00364CBC">
        <w:rPr>
          <w:rStyle w:val="title-text"/>
          <w:rFonts w:ascii="Arial" w:hAnsi="Arial" w:cs="Arial"/>
          <w:b w:val="0"/>
          <w:bCs w:val="0"/>
          <w:sz w:val="24"/>
          <w:szCs w:val="24"/>
        </w:rPr>
        <w:t>A review of quartz optically stimulated luminescence characteristics and their relevance in single-aliquot regeneration dating protocols. Radiation Measurements, 41, 369-391.</w:t>
      </w:r>
    </w:p>
    <w:sectPr w:rsidR="0086394E" w:rsidRPr="00056A20" w:rsidSect="00115555">
      <w:headerReference w:type="default" r:id="rId16"/>
      <w:footerReference w:type="even" r:id="rId17"/>
      <w:footerReference w:type="default" r:id="rId18"/>
      <w:pgSz w:w="11900" w:h="16840"/>
      <w:pgMar w:top="1417" w:right="1417" w:bottom="1417" w:left="1417" w:header="708" w:footer="708" w:gutter="0"/>
      <w:lnNumType w:countBy="1" w:restart="continuou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7E4B97" w14:textId="77777777" w:rsidR="00516970" w:rsidRDefault="00516970" w:rsidP="00987A90">
      <w:r>
        <w:separator/>
      </w:r>
    </w:p>
  </w:endnote>
  <w:endnote w:type="continuationSeparator" w:id="0">
    <w:p w14:paraId="1E919DB0" w14:textId="77777777" w:rsidR="00516970" w:rsidRDefault="00516970" w:rsidP="00987A90">
      <w:r>
        <w:continuationSeparator/>
      </w:r>
    </w:p>
  </w:endnote>
  <w:endnote w:type="continuationNotice" w:id="1">
    <w:p w14:paraId="6A12F808" w14:textId="77777777" w:rsidR="00516970" w:rsidRDefault="005169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943CB" w14:textId="77777777" w:rsidR="00B83A13" w:rsidRDefault="00B83A13" w:rsidP="000045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0A75D8" w14:textId="77777777" w:rsidR="00B83A13" w:rsidRDefault="00B83A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A6340" w14:textId="77777777" w:rsidR="00B83A13" w:rsidRPr="0080142B" w:rsidRDefault="00B83A13" w:rsidP="000045DC">
    <w:pPr>
      <w:pStyle w:val="Footer"/>
      <w:framePr w:wrap="around" w:vAnchor="text" w:hAnchor="margin" w:xAlign="center" w:y="1"/>
      <w:rPr>
        <w:rStyle w:val="PageNumber"/>
        <w:rFonts w:ascii="Arial" w:hAnsi="Arial"/>
      </w:rPr>
    </w:pPr>
    <w:r w:rsidRPr="0080142B">
      <w:rPr>
        <w:rStyle w:val="PageNumber"/>
        <w:rFonts w:ascii="Arial" w:hAnsi="Arial"/>
      </w:rPr>
      <w:fldChar w:fldCharType="begin"/>
    </w:r>
    <w:r w:rsidRPr="0080142B">
      <w:rPr>
        <w:rStyle w:val="PageNumber"/>
        <w:rFonts w:ascii="Arial" w:hAnsi="Arial"/>
      </w:rPr>
      <w:instrText xml:space="preserve">PAGE  </w:instrText>
    </w:r>
    <w:r w:rsidRPr="0080142B">
      <w:rPr>
        <w:rStyle w:val="PageNumber"/>
        <w:rFonts w:ascii="Arial" w:hAnsi="Arial"/>
      </w:rPr>
      <w:fldChar w:fldCharType="separate"/>
    </w:r>
    <w:r w:rsidR="00D72422">
      <w:rPr>
        <w:rStyle w:val="PageNumber"/>
        <w:rFonts w:ascii="Arial" w:hAnsi="Arial"/>
        <w:noProof/>
      </w:rPr>
      <w:t>2</w:t>
    </w:r>
    <w:r w:rsidRPr="0080142B">
      <w:rPr>
        <w:rStyle w:val="PageNumber"/>
        <w:rFonts w:ascii="Arial" w:hAnsi="Arial"/>
      </w:rPr>
      <w:fldChar w:fldCharType="end"/>
    </w:r>
  </w:p>
  <w:p w14:paraId="353E6192" w14:textId="77777777" w:rsidR="00B83A13" w:rsidRDefault="00B83A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695885" w14:textId="77777777" w:rsidR="00516970" w:rsidRDefault="00516970" w:rsidP="00987A90">
      <w:r>
        <w:separator/>
      </w:r>
    </w:p>
  </w:footnote>
  <w:footnote w:type="continuationSeparator" w:id="0">
    <w:p w14:paraId="54EC551E" w14:textId="77777777" w:rsidR="00516970" w:rsidRDefault="00516970" w:rsidP="00987A90">
      <w:r>
        <w:continuationSeparator/>
      </w:r>
    </w:p>
  </w:footnote>
  <w:footnote w:type="continuationNotice" w:id="1">
    <w:p w14:paraId="173D54AE" w14:textId="77777777" w:rsidR="00516970" w:rsidRDefault="0051697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FB30A" w14:textId="77777777" w:rsidR="000E667C" w:rsidRDefault="000E66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959FB"/>
    <w:multiLevelType w:val="hybridMultilevel"/>
    <w:tmpl w:val="77DEE698"/>
    <w:lvl w:ilvl="0" w:tplc="07A0C692">
      <w:numFmt w:val="bullet"/>
      <w:lvlText w:val="-"/>
      <w:lvlJc w:val="left"/>
      <w:pPr>
        <w:ind w:left="720" w:hanging="360"/>
      </w:pPr>
      <w:rPr>
        <w:rFonts w:ascii="Arial" w:eastAsiaTheme="minorEastAsia" w:hAnsi="Arial" w:cs="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15165C"/>
    <w:multiLevelType w:val="hybridMultilevel"/>
    <w:tmpl w:val="149CFF34"/>
    <w:lvl w:ilvl="0" w:tplc="D856FB3E">
      <w:start w:val="1"/>
      <w:numFmt w:val="bullet"/>
      <w:lvlText w:val="-"/>
      <w:lvlJc w:val="left"/>
      <w:pPr>
        <w:ind w:left="720" w:hanging="360"/>
      </w:pPr>
      <w:rPr>
        <w:rFonts w:ascii="Arial" w:eastAsiaTheme="minorHAnsi" w:hAnsi="Aria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646036E"/>
    <w:multiLevelType w:val="hybridMultilevel"/>
    <w:tmpl w:val="2EDC05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DE577EC"/>
    <w:multiLevelType w:val="hybridMultilevel"/>
    <w:tmpl w:val="A6B63958"/>
    <w:lvl w:ilvl="0" w:tplc="19FE88FC">
      <w:start w:val="2"/>
      <w:numFmt w:val="bullet"/>
      <w:lvlText w:val="-"/>
      <w:lvlJc w:val="left"/>
      <w:pPr>
        <w:ind w:left="720" w:hanging="360"/>
      </w:pPr>
      <w:rPr>
        <w:rFonts w:ascii="Calibri" w:eastAsiaTheme="minorEastAsia"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8C1430"/>
    <w:multiLevelType w:val="hybridMultilevel"/>
    <w:tmpl w:val="58A41E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551937"/>
    <w:multiLevelType w:val="hybridMultilevel"/>
    <w:tmpl w:val="2D7A2D0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4A6674C6"/>
    <w:multiLevelType w:val="hybridMultilevel"/>
    <w:tmpl w:val="586462CA"/>
    <w:lvl w:ilvl="0" w:tplc="D7244108">
      <w:start w:val="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096215E"/>
    <w:multiLevelType w:val="hybridMultilevel"/>
    <w:tmpl w:val="0EB6BA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0DB7E71"/>
    <w:multiLevelType w:val="hybridMultilevel"/>
    <w:tmpl w:val="32BA99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8"/>
  </w:num>
  <w:num w:numId="3">
    <w:abstractNumId w:val="7"/>
  </w:num>
  <w:num w:numId="4">
    <w:abstractNumId w:val="5"/>
  </w:num>
  <w:num w:numId="5">
    <w:abstractNumId w:val="1"/>
  </w:num>
  <w:num w:numId="6">
    <w:abstractNumId w:val="6"/>
  </w:num>
  <w:num w:numId="7">
    <w:abstractNumId w:val="3"/>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A90"/>
    <w:rsid w:val="00000DF0"/>
    <w:rsid w:val="00001627"/>
    <w:rsid w:val="00001BDA"/>
    <w:rsid w:val="00001EC7"/>
    <w:rsid w:val="0000304A"/>
    <w:rsid w:val="000030A8"/>
    <w:rsid w:val="00003317"/>
    <w:rsid w:val="00003565"/>
    <w:rsid w:val="00003928"/>
    <w:rsid w:val="000045DC"/>
    <w:rsid w:val="00005A96"/>
    <w:rsid w:val="000060CE"/>
    <w:rsid w:val="00006158"/>
    <w:rsid w:val="000068B5"/>
    <w:rsid w:val="00006AB7"/>
    <w:rsid w:val="0000759A"/>
    <w:rsid w:val="0001205E"/>
    <w:rsid w:val="000120D0"/>
    <w:rsid w:val="00012245"/>
    <w:rsid w:val="0001260A"/>
    <w:rsid w:val="00013829"/>
    <w:rsid w:val="00013CB2"/>
    <w:rsid w:val="00014D7D"/>
    <w:rsid w:val="00014EEF"/>
    <w:rsid w:val="00015B9C"/>
    <w:rsid w:val="00015EE0"/>
    <w:rsid w:val="00017626"/>
    <w:rsid w:val="000223FD"/>
    <w:rsid w:val="00022435"/>
    <w:rsid w:val="00022BCF"/>
    <w:rsid w:val="00026832"/>
    <w:rsid w:val="00027EBE"/>
    <w:rsid w:val="00027F8D"/>
    <w:rsid w:val="00031639"/>
    <w:rsid w:val="00032469"/>
    <w:rsid w:val="000337E2"/>
    <w:rsid w:val="000340AE"/>
    <w:rsid w:val="0003462B"/>
    <w:rsid w:val="00035669"/>
    <w:rsid w:val="000356F9"/>
    <w:rsid w:val="000359D9"/>
    <w:rsid w:val="00035C34"/>
    <w:rsid w:val="00036A70"/>
    <w:rsid w:val="00037A4E"/>
    <w:rsid w:val="00037BD1"/>
    <w:rsid w:val="000410ED"/>
    <w:rsid w:val="000423CC"/>
    <w:rsid w:val="0004288A"/>
    <w:rsid w:val="00042A09"/>
    <w:rsid w:val="00044E6B"/>
    <w:rsid w:val="00044F49"/>
    <w:rsid w:val="000453FC"/>
    <w:rsid w:val="0004639A"/>
    <w:rsid w:val="000464DE"/>
    <w:rsid w:val="00046778"/>
    <w:rsid w:val="0005081D"/>
    <w:rsid w:val="00050CE5"/>
    <w:rsid w:val="00050DA7"/>
    <w:rsid w:val="0005225B"/>
    <w:rsid w:val="0005344D"/>
    <w:rsid w:val="00054152"/>
    <w:rsid w:val="000543EF"/>
    <w:rsid w:val="000544E9"/>
    <w:rsid w:val="00054D8D"/>
    <w:rsid w:val="00056A20"/>
    <w:rsid w:val="00056EBC"/>
    <w:rsid w:val="00056FFC"/>
    <w:rsid w:val="0005719D"/>
    <w:rsid w:val="00061D8C"/>
    <w:rsid w:val="000622EA"/>
    <w:rsid w:val="00062E21"/>
    <w:rsid w:val="00063B85"/>
    <w:rsid w:val="00064D76"/>
    <w:rsid w:val="00066088"/>
    <w:rsid w:val="000661D8"/>
    <w:rsid w:val="00066EAB"/>
    <w:rsid w:val="00067F43"/>
    <w:rsid w:val="00070198"/>
    <w:rsid w:val="00070418"/>
    <w:rsid w:val="0007098B"/>
    <w:rsid w:val="00071942"/>
    <w:rsid w:val="000719A5"/>
    <w:rsid w:val="00071C75"/>
    <w:rsid w:val="00071E52"/>
    <w:rsid w:val="00072339"/>
    <w:rsid w:val="000736F5"/>
    <w:rsid w:val="00074596"/>
    <w:rsid w:val="000754FE"/>
    <w:rsid w:val="0007787A"/>
    <w:rsid w:val="00077B38"/>
    <w:rsid w:val="000804CB"/>
    <w:rsid w:val="000806C7"/>
    <w:rsid w:val="00081221"/>
    <w:rsid w:val="0008173A"/>
    <w:rsid w:val="00081AE8"/>
    <w:rsid w:val="0008573B"/>
    <w:rsid w:val="000863FC"/>
    <w:rsid w:val="00087568"/>
    <w:rsid w:val="00087B4F"/>
    <w:rsid w:val="000903D6"/>
    <w:rsid w:val="00091DF9"/>
    <w:rsid w:val="00092C0A"/>
    <w:rsid w:val="0009329A"/>
    <w:rsid w:val="00093557"/>
    <w:rsid w:val="00093751"/>
    <w:rsid w:val="00093FA1"/>
    <w:rsid w:val="0009581D"/>
    <w:rsid w:val="00095C2A"/>
    <w:rsid w:val="000960A6"/>
    <w:rsid w:val="00096F79"/>
    <w:rsid w:val="000976C1"/>
    <w:rsid w:val="000A181E"/>
    <w:rsid w:val="000A3A53"/>
    <w:rsid w:val="000A4D1C"/>
    <w:rsid w:val="000A643B"/>
    <w:rsid w:val="000A6D21"/>
    <w:rsid w:val="000B038F"/>
    <w:rsid w:val="000B1096"/>
    <w:rsid w:val="000B2345"/>
    <w:rsid w:val="000B346D"/>
    <w:rsid w:val="000B40BB"/>
    <w:rsid w:val="000B5781"/>
    <w:rsid w:val="000B5ADC"/>
    <w:rsid w:val="000B5BDA"/>
    <w:rsid w:val="000B61E8"/>
    <w:rsid w:val="000B70D9"/>
    <w:rsid w:val="000B7734"/>
    <w:rsid w:val="000B7B29"/>
    <w:rsid w:val="000C01FC"/>
    <w:rsid w:val="000C1D1E"/>
    <w:rsid w:val="000C29A8"/>
    <w:rsid w:val="000C44A9"/>
    <w:rsid w:val="000C5F28"/>
    <w:rsid w:val="000D1E21"/>
    <w:rsid w:val="000D2310"/>
    <w:rsid w:val="000D242B"/>
    <w:rsid w:val="000D29E6"/>
    <w:rsid w:val="000D393E"/>
    <w:rsid w:val="000D4009"/>
    <w:rsid w:val="000D4A0F"/>
    <w:rsid w:val="000D7486"/>
    <w:rsid w:val="000D7591"/>
    <w:rsid w:val="000E0E65"/>
    <w:rsid w:val="000E2333"/>
    <w:rsid w:val="000E24C8"/>
    <w:rsid w:val="000E2529"/>
    <w:rsid w:val="000E2C99"/>
    <w:rsid w:val="000E35EC"/>
    <w:rsid w:val="000E4221"/>
    <w:rsid w:val="000E6291"/>
    <w:rsid w:val="000E667C"/>
    <w:rsid w:val="000E698C"/>
    <w:rsid w:val="000E6A0C"/>
    <w:rsid w:val="000E7CAD"/>
    <w:rsid w:val="000F22CB"/>
    <w:rsid w:val="000F27F0"/>
    <w:rsid w:val="000F2AAE"/>
    <w:rsid w:val="000F596A"/>
    <w:rsid w:val="000F5B40"/>
    <w:rsid w:val="000F6977"/>
    <w:rsid w:val="000F7B8C"/>
    <w:rsid w:val="00100751"/>
    <w:rsid w:val="00100861"/>
    <w:rsid w:val="00101038"/>
    <w:rsid w:val="00102988"/>
    <w:rsid w:val="00102E89"/>
    <w:rsid w:val="001039D8"/>
    <w:rsid w:val="001040C2"/>
    <w:rsid w:val="001068CC"/>
    <w:rsid w:val="00107B1A"/>
    <w:rsid w:val="001104CE"/>
    <w:rsid w:val="00110882"/>
    <w:rsid w:val="00110AF6"/>
    <w:rsid w:val="001117E3"/>
    <w:rsid w:val="00111E0E"/>
    <w:rsid w:val="0011285D"/>
    <w:rsid w:val="00112ED9"/>
    <w:rsid w:val="0011338D"/>
    <w:rsid w:val="00114FAF"/>
    <w:rsid w:val="00115555"/>
    <w:rsid w:val="0011603D"/>
    <w:rsid w:val="00120AF7"/>
    <w:rsid w:val="0012146D"/>
    <w:rsid w:val="00121E2C"/>
    <w:rsid w:val="00122176"/>
    <w:rsid w:val="00122D7B"/>
    <w:rsid w:val="00123839"/>
    <w:rsid w:val="00123EF5"/>
    <w:rsid w:val="00124502"/>
    <w:rsid w:val="001246FE"/>
    <w:rsid w:val="001247A5"/>
    <w:rsid w:val="00125F89"/>
    <w:rsid w:val="001268FF"/>
    <w:rsid w:val="00126DCB"/>
    <w:rsid w:val="00126DDA"/>
    <w:rsid w:val="00127414"/>
    <w:rsid w:val="001274E2"/>
    <w:rsid w:val="0013039A"/>
    <w:rsid w:val="00130B7F"/>
    <w:rsid w:val="00130DF0"/>
    <w:rsid w:val="00131301"/>
    <w:rsid w:val="001315AB"/>
    <w:rsid w:val="00132DEE"/>
    <w:rsid w:val="0013481E"/>
    <w:rsid w:val="00134E58"/>
    <w:rsid w:val="00134ED0"/>
    <w:rsid w:val="00135094"/>
    <w:rsid w:val="001358D3"/>
    <w:rsid w:val="00135A53"/>
    <w:rsid w:val="00135F7D"/>
    <w:rsid w:val="00135F8B"/>
    <w:rsid w:val="00137D68"/>
    <w:rsid w:val="00140288"/>
    <w:rsid w:val="00140697"/>
    <w:rsid w:val="00142E12"/>
    <w:rsid w:val="0014388B"/>
    <w:rsid w:val="00144E05"/>
    <w:rsid w:val="00144FDB"/>
    <w:rsid w:val="00146235"/>
    <w:rsid w:val="001472E1"/>
    <w:rsid w:val="00147734"/>
    <w:rsid w:val="00147A05"/>
    <w:rsid w:val="00150189"/>
    <w:rsid w:val="00153991"/>
    <w:rsid w:val="0015436C"/>
    <w:rsid w:val="001559FC"/>
    <w:rsid w:val="00156DEA"/>
    <w:rsid w:val="0015732A"/>
    <w:rsid w:val="00160820"/>
    <w:rsid w:val="00160C1F"/>
    <w:rsid w:val="00161939"/>
    <w:rsid w:val="00161A03"/>
    <w:rsid w:val="00162489"/>
    <w:rsid w:val="00162651"/>
    <w:rsid w:val="00163BF0"/>
    <w:rsid w:val="001640C1"/>
    <w:rsid w:val="00164795"/>
    <w:rsid w:val="00164949"/>
    <w:rsid w:val="00165A62"/>
    <w:rsid w:val="001665BE"/>
    <w:rsid w:val="0016732C"/>
    <w:rsid w:val="001676CB"/>
    <w:rsid w:val="00167F02"/>
    <w:rsid w:val="00170C73"/>
    <w:rsid w:val="001719C6"/>
    <w:rsid w:val="00172FA8"/>
    <w:rsid w:val="0017375B"/>
    <w:rsid w:val="00173F6B"/>
    <w:rsid w:val="001746B6"/>
    <w:rsid w:val="001748DF"/>
    <w:rsid w:val="0017497B"/>
    <w:rsid w:val="00174BD3"/>
    <w:rsid w:val="00174E76"/>
    <w:rsid w:val="00175809"/>
    <w:rsid w:val="00175E27"/>
    <w:rsid w:val="00175F44"/>
    <w:rsid w:val="00180F2B"/>
    <w:rsid w:val="00181704"/>
    <w:rsid w:val="00182336"/>
    <w:rsid w:val="00182F11"/>
    <w:rsid w:val="001835AD"/>
    <w:rsid w:val="00183C87"/>
    <w:rsid w:val="00184F5D"/>
    <w:rsid w:val="001851CC"/>
    <w:rsid w:val="00185377"/>
    <w:rsid w:val="00185FF2"/>
    <w:rsid w:val="00186814"/>
    <w:rsid w:val="00186CC3"/>
    <w:rsid w:val="00186E7D"/>
    <w:rsid w:val="001912C1"/>
    <w:rsid w:val="0019198F"/>
    <w:rsid w:val="00191999"/>
    <w:rsid w:val="00192126"/>
    <w:rsid w:val="001927E6"/>
    <w:rsid w:val="00193363"/>
    <w:rsid w:val="00194F8E"/>
    <w:rsid w:val="001958EC"/>
    <w:rsid w:val="00195A9B"/>
    <w:rsid w:val="00195E94"/>
    <w:rsid w:val="00195F2B"/>
    <w:rsid w:val="0019644B"/>
    <w:rsid w:val="00196561"/>
    <w:rsid w:val="001967F6"/>
    <w:rsid w:val="001A0ADB"/>
    <w:rsid w:val="001A143D"/>
    <w:rsid w:val="001A29AF"/>
    <w:rsid w:val="001A393D"/>
    <w:rsid w:val="001A49B7"/>
    <w:rsid w:val="001A4A8B"/>
    <w:rsid w:val="001A5046"/>
    <w:rsid w:val="001A66B1"/>
    <w:rsid w:val="001A6D48"/>
    <w:rsid w:val="001A72C3"/>
    <w:rsid w:val="001B198C"/>
    <w:rsid w:val="001B2154"/>
    <w:rsid w:val="001B2400"/>
    <w:rsid w:val="001B347A"/>
    <w:rsid w:val="001B4B74"/>
    <w:rsid w:val="001B5550"/>
    <w:rsid w:val="001B6340"/>
    <w:rsid w:val="001B7811"/>
    <w:rsid w:val="001C01DD"/>
    <w:rsid w:val="001C06D6"/>
    <w:rsid w:val="001C101F"/>
    <w:rsid w:val="001C1329"/>
    <w:rsid w:val="001C1B03"/>
    <w:rsid w:val="001C1DAB"/>
    <w:rsid w:val="001C28F3"/>
    <w:rsid w:val="001C4022"/>
    <w:rsid w:val="001C4D73"/>
    <w:rsid w:val="001C63CD"/>
    <w:rsid w:val="001C63D8"/>
    <w:rsid w:val="001C6C3F"/>
    <w:rsid w:val="001D0470"/>
    <w:rsid w:val="001D05E9"/>
    <w:rsid w:val="001D0D94"/>
    <w:rsid w:val="001D22A8"/>
    <w:rsid w:val="001D51EE"/>
    <w:rsid w:val="001D6A1A"/>
    <w:rsid w:val="001E162B"/>
    <w:rsid w:val="001E16E9"/>
    <w:rsid w:val="001E26EF"/>
    <w:rsid w:val="001E36E6"/>
    <w:rsid w:val="001E58DD"/>
    <w:rsid w:val="001E58E9"/>
    <w:rsid w:val="001E5F54"/>
    <w:rsid w:val="001E642F"/>
    <w:rsid w:val="001E664A"/>
    <w:rsid w:val="001F01BB"/>
    <w:rsid w:val="001F1272"/>
    <w:rsid w:val="001F54B0"/>
    <w:rsid w:val="0020131B"/>
    <w:rsid w:val="002027E9"/>
    <w:rsid w:val="0020334B"/>
    <w:rsid w:val="00204080"/>
    <w:rsid w:val="00204B40"/>
    <w:rsid w:val="0020680E"/>
    <w:rsid w:val="002069CD"/>
    <w:rsid w:val="00206AFD"/>
    <w:rsid w:val="00207E5D"/>
    <w:rsid w:val="00210787"/>
    <w:rsid w:val="00213DA4"/>
    <w:rsid w:val="00214320"/>
    <w:rsid w:val="002151B6"/>
    <w:rsid w:val="0021568C"/>
    <w:rsid w:val="00217B23"/>
    <w:rsid w:val="00220354"/>
    <w:rsid w:val="002229E0"/>
    <w:rsid w:val="00223536"/>
    <w:rsid w:val="00224239"/>
    <w:rsid w:val="00224E5F"/>
    <w:rsid w:val="00226010"/>
    <w:rsid w:val="0022675E"/>
    <w:rsid w:val="00231D8D"/>
    <w:rsid w:val="00232057"/>
    <w:rsid w:val="0023226F"/>
    <w:rsid w:val="00232719"/>
    <w:rsid w:val="00233412"/>
    <w:rsid w:val="00233BA9"/>
    <w:rsid w:val="00234115"/>
    <w:rsid w:val="002342D4"/>
    <w:rsid w:val="002347E5"/>
    <w:rsid w:val="002359A9"/>
    <w:rsid w:val="00236FED"/>
    <w:rsid w:val="00237A96"/>
    <w:rsid w:val="00240D5B"/>
    <w:rsid w:val="002414DF"/>
    <w:rsid w:val="00241B71"/>
    <w:rsid w:val="0024364B"/>
    <w:rsid w:val="00244BCC"/>
    <w:rsid w:val="0024535D"/>
    <w:rsid w:val="002457FD"/>
    <w:rsid w:val="00247A05"/>
    <w:rsid w:val="00247B79"/>
    <w:rsid w:val="00250CD2"/>
    <w:rsid w:val="002527C9"/>
    <w:rsid w:val="002531F7"/>
    <w:rsid w:val="00253212"/>
    <w:rsid w:val="0025352E"/>
    <w:rsid w:val="0025356F"/>
    <w:rsid w:val="0025368A"/>
    <w:rsid w:val="002565E5"/>
    <w:rsid w:val="002569F1"/>
    <w:rsid w:val="002620D6"/>
    <w:rsid w:val="00264D14"/>
    <w:rsid w:val="00267121"/>
    <w:rsid w:val="00267729"/>
    <w:rsid w:val="002708AC"/>
    <w:rsid w:val="00271976"/>
    <w:rsid w:val="00272AC8"/>
    <w:rsid w:val="00272DD2"/>
    <w:rsid w:val="00273070"/>
    <w:rsid w:val="002760AE"/>
    <w:rsid w:val="002770EC"/>
    <w:rsid w:val="00277ED4"/>
    <w:rsid w:val="00280606"/>
    <w:rsid w:val="0028070D"/>
    <w:rsid w:val="00281240"/>
    <w:rsid w:val="0028190A"/>
    <w:rsid w:val="0028202E"/>
    <w:rsid w:val="0028240E"/>
    <w:rsid w:val="00282FA7"/>
    <w:rsid w:val="00283BAF"/>
    <w:rsid w:val="002865D3"/>
    <w:rsid w:val="0029027B"/>
    <w:rsid w:val="0029165C"/>
    <w:rsid w:val="00293032"/>
    <w:rsid w:val="002937C0"/>
    <w:rsid w:val="00294BBA"/>
    <w:rsid w:val="00294FB5"/>
    <w:rsid w:val="0029533F"/>
    <w:rsid w:val="002972E2"/>
    <w:rsid w:val="0029749C"/>
    <w:rsid w:val="00297FD0"/>
    <w:rsid w:val="002A00A3"/>
    <w:rsid w:val="002A08B8"/>
    <w:rsid w:val="002A0A08"/>
    <w:rsid w:val="002A204A"/>
    <w:rsid w:val="002A2665"/>
    <w:rsid w:val="002A3885"/>
    <w:rsid w:val="002A56F4"/>
    <w:rsid w:val="002A5BEB"/>
    <w:rsid w:val="002A6C32"/>
    <w:rsid w:val="002B09E7"/>
    <w:rsid w:val="002B3108"/>
    <w:rsid w:val="002B312F"/>
    <w:rsid w:val="002B4307"/>
    <w:rsid w:val="002B50B5"/>
    <w:rsid w:val="002B54FA"/>
    <w:rsid w:val="002B6347"/>
    <w:rsid w:val="002B6609"/>
    <w:rsid w:val="002C0A21"/>
    <w:rsid w:val="002C0AC6"/>
    <w:rsid w:val="002C1823"/>
    <w:rsid w:val="002C185F"/>
    <w:rsid w:val="002C3129"/>
    <w:rsid w:val="002C38F7"/>
    <w:rsid w:val="002C3FC4"/>
    <w:rsid w:val="002C4618"/>
    <w:rsid w:val="002C485D"/>
    <w:rsid w:val="002C4B9F"/>
    <w:rsid w:val="002C5F55"/>
    <w:rsid w:val="002C6FB4"/>
    <w:rsid w:val="002D0121"/>
    <w:rsid w:val="002D28E6"/>
    <w:rsid w:val="002D3399"/>
    <w:rsid w:val="002D3554"/>
    <w:rsid w:val="002D39D7"/>
    <w:rsid w:val="002D74D4"/>
    <w:rsid w:val="002D76DA"/>
    <w:rsid w:val="002D7878"/>
    <w:rsid w:val="002E0366"/>
    <w:rsid w:val="002E0FEF"/>
    <w:rsid w:val="002E1236"/>
    <w:rsid w:val="002E133A"/>
    <w:rsid w:val="002E17DF"/>
    <w:rsid w:val="002E31B2"/>
    <w:rsid w:val="002E577A"/>
    <w:rsid w:val="002E7D0B"/>
    <w:rsid w:val="002F1E27"/>
    <w:rsid w:val="002F1F22"/>
    <w:rsid w:val="002F2BFF"/>
    <w:rsid w:val="002F3D13"/>
    <w:rsid w:val="002F3FBB"/>
    <w:rsid w:val="002F4517"/>
    <w:rsid w:val="002F566D"/>
    <w:rsid w:val="002F6527"/>
    <w:rsid w:val="0030086B"/>
    <w:rsid w:val="00302A75"/>
    <w:rsid w:val="00303D74"/>
    <w:rsid w:val="00303F3F"/>
    <w:rsid w:val="0030640D"/>
    <w:rsid w:val="00306564"/>
    <w:rsid w:val="00307254"/>
    <w:rsid w:val="003078FA"/>
    <w:rsid w:val="00310D29"/>
    <w:rsid w:val="00310DD1"/>
    <w:rsid w:val="00310F0A"/>
    <w:rsid w:val="00311526"/>
    <w:rsid w:val="00311AC6"/>
    <w:rsid w:val="003122F1"/>
    <w:rsid w:val="00312F88"/>
    <w:rsid w:val="0031346A"/>
    <w:rsid w:val="003140AA"/>
    <w:rsid w:val="0031491F"/>
    <w:rsid w:val="00314B84"/>
    <w:rsid w:val="003151AF"/>
    <w:rsid w:val="00316574"/>
    <w:rsid w:val="003210C5"/>
    <w:rsid w:val="00321B28"/>
    <w:rsid w:val="003226E2"/>
    <w:rsid w:val="00322C31"/>
    <w:rsid w:val="00322C6E"/>
    <w:rsid w:val="00323189"/>
    <w:rsid w:val="0032356C"/>
    <w:rsid w:val="003236D5"/>
    <w:rsid w:val="0032723F"/>
    <w:rsid w:val="00327A89"/>
    <w:rsid w:val="00332662"/>
    <w:rsid w:val="003339FE"/>
    <w:rsid w:val="00333EA4"/>
    <w:rsid w:val="00334DD8"/>
    <w:rsid w:val="0033630B"/>
    <w:rsid w:val="003376DB"/>
    <w:rsid w:val="00337FBF"/>
    <w:rsid w:val="0034157A"/>
    <w:rsid w:val="00342841"/>
    <w:rsid w:val="00342C54"/>
    <w:rsid w:val="00342F10"/>
    <w:rsid w:val="003439EF"/>
    <w:rsid w:val="00343A96"/>
    <w:rsid w:val="0034444B"/>
    <w:rsid w:val="0034496C"/>
    <w:rsid w:val="00345B1A"/>
    <w:rsid w:val="00346571"/>
    <w:rsid w:val="00346BB8"/>
    <w:rsid w:val="00347599"/>
    <w:rsid w:val="00347B8B"/>
    <w:rsid w:val="0035000C"/>
    <w:rsid w:val="00351220"/>
    <w:rsid w:val="003534AC"/>
    <w:rsid w:val="00353513"/>
    <w:rsid w:val="003538E1"/>
    <w:rsid w:val="003541EE"/>
    <w:rsid w:val="00354DE1"/>
    <w:rsid w:val="003553F5"/>
    <w:rsid w:val="0036115A"/>
    <w:rsid w:val="00361311"/>
    <w:rsid w:val="003615A9"/>
    <w:rsid w:val="00361D68"/>
    <w:rsid w:val="003624AC"/>
    <w:rsid w:val="00362ACA"/>
    <w:rsid w:val="00362D22"/>
    <w:rsid w:val="0036315E"/>
    <w:rsid w:val="003639D8"/>
    <w:rsid w:val="00364B1C"/>
    <w:rsid w:val="00364CBC"/>
    <w:rsid w:val="00365701"/>
    <w:rsid w:val="0036590F"/>
    <w:rsid w:val="00365A28"/>
    <w:rsid w:val="0037043D"/>
    <w:rsid w:val="00370E2B"/>
    <w:rsid w:val="003713DF"/>
    <w:rsid w:val="003723C9"/>
    <w:rsid w:val="003725D3"/>
    <w:rsid w:val="003737FD"/>
    <w:rsid w:val="00373C95"/>
    <w:rsid w:val="003749C0"/>
    <w:rsid w:val="00375290"/>
    <w:rsid w:val="00375360"/>
    <w:rsid w:val="00376EEE"/>
    <w:rsid w:val="003778FD"/>
    <w:rsid w:val="00381229"/>
    <w:rsid w:val="00381DDE"/>
    <w:rsid w:val="00381E6C"/>
    <w:rsid w:val="00381F5A"/>
    <w:rsid w:val="00382D95"/>
    <w:rsid w:val="00383093"/>
    <w:rsid w:val="00383D0E"/>
    <w:rsid w:val="00384170"/>
    <w:rsid w:val="003844D9"/>
    <w:rsid w:val="00385CE8"/>
    <w:rsid w:val="00386272"/>
    <w:rsid w:val="0038695B"/>
    <w:rsid w:val="00386F44"/>
    <w:rsid w:val="00392107"/>
    <w:rsid w:val="00393021"/>
    <w:rsid w:val="003934BD"/>
    <w:rsid w:val="003938E4"/>
    <w:rsid w:val="003943BF"/>
    <w:rsid w:val="00395111"/>
    <w:rsid w:val="003965A3"/>
    <w:rsid w:val="00396CCD"/>
    <w:rsid w:val="00397329"/>
    <w:rsid w:val="003A01D5"/>
    <w:rsid w:val="003A175E"/>
    <w:rsid w:val="003A1B86"/>
    <w:rsid w:val="003A1F75"/>
    <w:rsid w:val="003A2646"/>
    <w:rsid w:val="003A2C2E"/>
    <w:rsid w:val="003A2ECC"/>
    <w:rsid w:val="003A4D53"/>
    <w:rsid w:val="003A4E33"/>
    <w:rsid w:val="003A5C79"/>
    <w:rsid w:val="003A6BE5"/>
    <w:rsid w:val="003A786D"/>
    <w:rsid w:val="003B12EC"/>
    <w:rsid w:val="003B1415"/>
    <w:rsid w:val="003B2911"/>
    <w:rsid w:val="003B2BB6"/>
    <w:rsid w:val="003B2D15"/>
    <w:rsid w:val="003B360E"/>
    <w:rsid w:val="003B45B3"/>
    <w:rsid w:val="003B4C41"/>
    <w:rsid w:val="003B57D1"/>
    <w:rsid w:val="003B6640"/>
    <w:rsid w:val="003C0775"/>
    <w:rsid w:val="003C093D"/>
    <w:rsid w:val="003C277F"/>
    <w:rsid w:val="003C291B"/>
    <w:rsid w:val="003C35A0"/>
    <w:rsid w:val="003C36EA"/>
    <w:rsid w:val="003C3B53"/>
    <w:rsid w:val="003C431E"/>
    <w:rsid w:val="003C6E79"/>
    <w:rsid w:val="003C6FAA"/>
    <w:rsid w:val="003C7ADE"/>
    <w:rsid w:val="003D129C"/>
    <w:rsid w:val="003D26AE"/>
    <w:rsid w:val="003D2E94"/>
    <w:rsid w:val="003D313F"/>
    <w:rsid w:val="003D3389"/>
    <w:rsid w:val="003D3B77"/>
    <w:rsid w:val="003D4511"/>
    <w:rsid w:val="003D5F74"/>
    <w:rsid w:val="003E0732"/>
    <w:rsid w:val="003E28A5"/>
    <w:rsid w:val="003E3BB3"/>
    <w:rsid w:val="003E4306"/>
    <w:rsid w:val="003E4D6B"/>
    <w:rsid w:val="003E4E77"/>
    <w:rsid w:val="003E6B7E"/>
    <w:rsid w:val="003E7A07"/>
    <w:rsid w:val="003F1FC0"/>
    <w:rsid w:val="003F3275"/>
    <w:rsid w:val="003F3618"/>
    <w:rsid w:val="003F42CB"/>
    <w:rsid w:val="003F50D4"/>
    <w:rsid w:val="003F520A"/>
    <w:rsid w:val="003F61E2"/>
    <w:rsid w:val="003F63A5"/>
    <w:rsid w:val="003F78D4"/>
    <w:rsid w:val="0040046B"/>
    <w:rsid w:val="00400C4D"/>
    <w:rsid w:val="004032F3"/>
    <w:rsid w:val="00403876"/>
    <w:rsid w:val="00404402"/>
    <w:rsid w:val="00404846"/>
    <w:rsid w:val="00404E2C"/>
    <w:rsid w:val="00405252"/>
    <w:rsid w:val="00405EBD"/>
    <w:rsid w:val="004067CC"/>
    <w:rsid w:val="00407D00"/>
    <w:rsid w:val="0041094B"/>
    <w:rsid w:val="004127EF"/>
    <w:rsid w:val="00413C51"/>
    <w:rsid w:val="0041519A"/>
    <w:rsid w:val="0041678B"/>
    <w:rsid w:val="00421F41"/>
    <w:rsid w:val="00422AAE"/>
    <w:rsid w:val="00423AD2"/>
    <w:rsid w:val="00423FB6"/>
    <w:rsid w:val="00424518"/>
    <w:rsid w:val="00424C6C"/>
    <w:rsid w:val="00425FC6"/>
    <w:rsid w:val="00426976"/>
    <w:rsid w:val="00426F80"/>
    <w:rsid w:val="00427636"/>
    <w:rsid w:val="00427C44"/>
    <w:rsid w:val="0043044B"/>
    <w:rsid w:val="004317EC"/>
    <w:rsid w:val="004318C8"/>
    <w:rsid w:val="00432BF9"/>
    <w:rsid w:val="00433114"/>
    <w:rsid w:val="0043369F"/>
    <w:rsid w:val="00436F4D"/>
    <w:rsid w:val="00441C0D"/>
    <w:rsid w:val="004428BA"/>
    <w:rsid w:val="004430FE"/>
    <w:rsid w:val="00444832"/>
    <w:rsid w:val="00445660"/>
    <w:rsid w:val="004464FB"/>
    <w:rsid w:val="00447988"/>
    <w:rsid w:val="00450483"/>
    <w:rsid w:val="00450713"/>
    <w:rsid w:val="004513E4"/>
    <w:rsid w:val="0045240F"/>
    <w:rsid w:val="00453094"/>
    <w:rsid w:val="0045382F"/>
    <w:rsid w:val="00453E63"/>
    <w:rsid w:val="00454382"/>
    <w:rsid w:val="0045478F"/>
    <w:rsid w:val="00454D05"/>
    <w:rsid w:val="004555FF"/>
    <w:rsid w:val="00455A58"/>
    <w:rsid w:val="00455F0A"/>
    <w:rsid w:val="00457D68"/>
    <w:rsid w:val="00462F55"/>
    <w:rsid w:val="00466B37"/>
    <w:rsid w:val="00467D81"/>
    <w:rsid w:val="00470801"/>
    <w:rsid w:val="00470AB5"/>
    <w:rsid w:val="004711A3"/>
    <w:rsid w:val="004713A1"/>
    <w:rsid w:val="00471B97"/>
    <w:rsid w:val="00473604"/>
    <w:rsid w:val="004740F4"/>
    <w:rsid w:val="00475680"/>
    <w:rsid w:val="00475B23"/>
    <w:rsid w:val="00476F74"/>
    <w:rsid w:val="00481015"/>
    <w:rsid w:val="00481052"/>
    <w:rsid w:val="004810DF"/>
    <w:rsid w:val="00481311"/>
    <w:rsid w:val="0048177A"/>
    <w:rsid w:val="0048314A"/>
    <w:rsid w:val="0048420E"/>
    <w:rsid w:val="00484933"/>
    <w:rsid w:val="0048514A"/>
    <w:rsid w:val="004868BA"/>
    <w:rsid w:val="00487893"/>
    <w:rsid w:val="00490D5A"/>
    <w:rsid w:val="0049186C"/>
    <w:rsid w:val="004918FD"/>
    <w:rsid w:val="00492806"/>
    <w:rsid w:val="004937AE"/>
    <w:rsid w:val="00493954"/>
    <w:rsid w:val="00493A82"/>
    <w:rsid w:val="00494031"/>
    <w:rsid w:val="0049465F"/>
    <w:rsid w:val="004954C3"/>
    <w:rsid w:val="00495B61"/>
    <w:rsid w:val="00495B63"/>
    <w:rsid w:val="00495B65"/>
    <w:rsid w:val="00495EF3"/>
    <w:rsid w:val="004969C5"/>
    <w:rsid w:val="0049735B"/>
    <w:rsid w:val="004A05E2"/>
    <w:rsid w:val="004A0F6A"/>
    <w:rsid w:val="004A3132"/>
    <w:rsid w:val="004A4723"/>
    <w:rsid w:val="004A4BC1"/>
    <w:rsid w:val="004A5C68"/>
    <w:rsid w:val="004A7BBF"/>
    <w:rsid w:val="004B209D"/>
    <w:rsid w:val="004B2BD9"/>
    <w:rsid w:val="004B6385"/>
    <w:rsid w:val="004B63CA"/>
    <w:rsid w:val="004B69E5"/>
    <w:rsid w:val="004B74E8"/>
    <w:rsid w:val="004B7E88"/>
    <w:rsid w:val="004B7EBE"/>
    <w:rsid w:val="004C030A"/>
    <w:rsid w:val="004C08FA"/>
    <w:rsid w:val="004C16AB"/>
    <w:rsid w:val="004C17FD"/>
    <w:rsid w:val="004C2610"/>
    <w:rsid w:val="004C2CD7"/>
    <w:rsid w:val="004C4153"/>
    <w:rsid w:val="004C4409"/>
    <w:rsid w:val="004C5AE9"/>
    <w:rsid w:val="004C6F5D"/>
    <w:rsid w:val="004D07E5"/>
    <w:rsid w:val="004D0D9D"/>
    <w:rsid w:val="004D1499"/>
    <w:rsid w:val="004D4848"/>
    <w:rsid w:val="004D5249"/>
    <w:rsid w:val="004D597F"/>
    <w:rsid w:val="004D5B79"/>
    <w:rsid w:val="004D5D29"/>
    <w:rsid w:val="004D5DEC"/>
    <w:rsid w:val="004D648E"/>
    <w:rsid w:val="004E0818"/>
    <w:rsid w:val="004E1F38"/>
    <w:rsid w:val="004E39AF"/>
    <w:rsid w:val="004E3EB0"/>
    <w:rsid w:val="004E513E"/>
    <w:rsid w:val="004E566E"/>
    <w:rsid w:val="004E7499"/>
    <w:rsid w:val="004E7C34"/>
    <w:rsid w:val="004E7EBC"/>
    <w:rsid w:val="004F12A7"/>
    <w:rsid w:val="004F192C"/>
    <w:rsid w:val="004F23FC"/>
    <w:rsid w:val="004F2980"/>
    <w:rsid w:val="004F33D2"/>
    <w:rsid w:val="004F50A7"/>
    <w:rsid w:val="004F6644"/>
    <w:rsid w:val="004F7036"/>
    <w:rsid w:val="004F70EF"/>
    <w:rsid w:val="004F74AA"/>
    <w:rsid w:val="004F7833"/>
    <w:rsid w:val="004F7A72"/>
    <w:rsid w:val="00500DA4"/>
    <w:rsid w:val="00500E22"/>
    <w:rsid w:val="00502733"/>
    <w:rsid w:val="00502D30"/>
    <w:rsid w:val="005036F6"/>
    <w:rsid w:val="00503819"/>
    <w:rsid w:val="005040B5"/>
    <w:rsid w:val="00504B34"/>
    <w:rsid w:val="00506FE6"/>
    <w:rsid w:val="005075DE"/>
    <w:rsid w:val="00507915"/>
    <w:rsid w:val="00507D61"/>
    <w:rsid w:val="00507ECD"/>
    <w:rsid w:val="005110B9"/>
    <w:rsid w:val="00511B4E"/>
    <w:rsid w:val="00513310"/>
    <w:rsid w:val="005137AC"/>
    <w:rsid w:val="00514045"/>
    <w:rsid w:val="00514A4E"/>
    <w:rsid w:val="00514D0A"/>
    <w:rsid w:val="00514E2A"/>
    <w:rsid w:val="005161C5"/>
    <w:rsid w:val="00516970"/>
    <w:rsid w:val="005169C2"/>
    <w:rsid w:val="00516E67"/>
    <w:rsid w:val="00520DEC"/>
    <w:rsid w:val="00521180"/>
    <w:rsid w:val="00523146"/>
    <w:rsid w:val="0052352A"/>
    <w:rsid w:val="00523D36"/>
    <w:rsid w:val="005241E7"/>
    <w:rsid w:val="00524BFB"/>
    <w:rsid w:val="00525158"/>
    <w:rsid w:val="00526D94"/>
    <w:rsid w:val="00527914"/>
    <w:rsid w:val="0053059E"/>
    <w:rsid w:val="00532F8C"/>
    <w:rsid w:val="00533D41"/>
    <w:rsid w:val="00534778"/>
    <w:rsid w:val="00534EAB"/>
    <w:rsid w:val="00535927"/>
    <w:rsid w:val="00537FAA"/>
    <w:rsid w:val="00541020"/>
    <w:rsid w:val="00542301"/>
    <w:rsid w:val="00543A8B"/>
    <w:rsid w:val="005445BF"/>
    <w:rsid w:val="00544D2F"/>
    <w:rsid w:val="0054521C"/>
    <w:rsid w:val="005463A5"/>
    <w:rsid w:val="005505D8"/>
    <w:rsid w:val="005511B3"/>
    <w:rsid w:val="005512EA"/>
    <w:rsid w:val="00552020"/>
    <w:rsid w:val="00552578"/>
    <w:rsid w:val="00552A61"/>
    <w:rsid w:val="00552B9B"/>
    <w:rsid w:val="00552CC5"/>
    <w:rsid w:val="005547C8"/>
    <w:rsid w:val="005558F9"/>
    <w:rsid w:val="005561D6"/>
    <w:rsid w:val="005569EC"/>
    <w:rsid w:val="0055716A"/>
    <w:rsid w:val="005573D2"/>
    <w:rsid w:val="00557E89"/>
    <w:rsid w:val="00560052"/>
    <w:rsid w:val="00560321"/>
    <w:rsid w:val="00560776"/>
    <w:rsid w:val="00560884"/>
    <w:rsid w:val="0056179A"/>
    <w:rsid w:val="005636CA"/>
    <w:rsid w:val="00563C30"/>
    <w:rsid w:val="00567F1C"/>
    <w:rsid w:val="00571378"/>
    <w:rsid w:val="0057174F"/>
    <w:rsid w:val="00574884"/>
    <w:rsid w:val="00575950"/>
    <w:rsid w:val="00576945"/>
    <w:rsid w:val="005775D5"/>
    <w:rsid w:val="00577DB1"/>
    <w:rsid w:val="00580F8C"/>
    <w:rsid w:val="005810E1"/>
    <w:rsid w:val="00582A54"/>
    <w:rsid w:val="00582EF5"/>
    <w:rsid w:val="00583691"/>
    <w:rsid w:val="00583844"/>
    <w:rsid w:val="00584460"/>
    <w:rsid w:val="005865DE"/>
    <w:rsid w:val="0058744C"/>
    <w:rsid w:val="00590F8C"/>
    <w:rsid w:val="00594033"/>
    <w:rsid w:val="005948D1"/>
    <w:rsid w:val="00595E27"/>
    <w:rsid w:val="00596259"/>
    <w:rsid w:val="005962BD"/>
    <w:rsid w:val="0059683E"/>
    <w:rsid w:val="00596979"/>
    <w:rsid w:val="005A0359"/>
    <w:rsid w:val="005A03F1"/>
    <w:rsid w:val="005A1E30"/>
    <w:rsid w:val="005A26DD"/>
    <w:rsid w:val="005A2F56"/>
    <w:rsid w:val="005A55C8"/>
    <w:rsid w:val="005A5620"/>
    <w:rsid w:val="005A657C"/>
    <w:rsid w:val="005A69A2"/>
    <w:rsid w:val="005A6CB4"/>
    <w:rsid w:val="005A78B4"/>
    <w:rsid w:val="005A7B85"/>
    <w:rsid w:val="005A7D49"/>
    <w:rsid w:val="005B3A64"/>
    <w:rsid w:val="005B499E"/>
    <w:rsid w:val="005B50E9"/>
    <w:rsid w:val="005B66C0"/>
    <w:rsid w:val="005B72AD"/>
    <w:rsid w:val="005B7944"/>
    <w:rsid w:val="005C1DDE"/>
    <w:rsid w:val="005C34B0"/>
    <w:rsid w:val="005C3E7B"/>
    <w:rsid w:val="005C4955"/>
    <w:rsid w:val="005C51A9"/>
    <w:rsid w:val="005C612C"/>
    <w:rsid w:val="005C6700"/>
    <w:rsid w:val="005C6BEB"/>
    <w:rsid w:val="005D21BF"/>
    <w:rsid w:val="005D2371"/>
    <w:rsid w:val="005D300A"/>
    <w:rsid w:val="005D5960"/>
    <w:rsid w:val="005D5B85"/>
    <w:rsid w:val="005D6A38"/>
    <w:rsid w:val="005D7180"/>
    <w:rsid w:val="005D7786"/>
    <w:rsid w:val="005D7D2F"/>
    <w:rsid w:val="005E0030"/>
    <w:rsid w:val="005E10A0"/>
    <w:rsid w:val="005E185D"/>
    <w:rsid w:val="005E190B"/>
    <w:rsid w:val="005E3A40"/>
    <w:rsid w:val="005E3AEC"/>
    <w:rsid w:val="005E3B5C"/>
    <w:rsid w:val="005E3BFF"/>
    <w:rsid w:val="005E4750"/>
    <w:rsid w:val="005F1589"/>
    <w:rsid w:val="005F20B5"/>
    <w:rsid w:val="005F2C44"/>
    <w:rsid w:val="005F4186"/>
    <w:rsid w:val="005F42D8"/>
    <w:rsid w:val="005F42F8"/>
    <w:rsid w:val="005F7E02"/>
    <w:rsid w:val="00600435"/>
    <w:rsid w:val="0060093F"/>
    <w:rsid w:val="00600F19"/>
    <w:rsid w:val="00600F42"/>
    <w:rsid w:val="0060149F"/>
    <w:rsid w:val="00601F5F"/>
    <w:rsid w:val="00602205"/>
    <w:rsid w:val="00603B22"/>
    <w:rsid w:val="00606B89"/>
    <w:rsid w:val="0061049C"/>
    <w:rsid w:val="00612BA3"/>
    <w:rsid w:val="00612C27"/>
    <w:rsid w:val="00613218"/>
    <w:rsid w:val="00613C78"/>
    <w:rsid w:val="00613DCD"/>
    <w:rsid w:val="00614222"/>
    <w:rsid w:val="0061456D"/>
    <w:rsid w:val="00616458"/>
    <w:rsid w:val="0061773B"/>
    <w:rsid w:val="00621B1D"/>
    <w:rsid w:val="00622AB5"/>
    <w:rsid w:val="00622B81"/>
    <w:rsid w:val="006251DE"/>
    <w:rsid w:val="006268C9"/>
    <w:rsid w:val="00626EED"/>
    <w:rsid w:val="006272C9"/>
    <w:rsid w:val="00627AF3"/>
    <w:rsid w:val="0063145A"/>
    <w:rsid w:val="00631A2B"/>
    <w:rsid w:val="00631F7C"/>
    <w:rsid w:val="0063260B"/>
    <w:rsid w:val="00632CB1"/>
    <w:rsid w:val="0063506B"/>
    <w:rsid w:val="006357D7"/>
    <w:rsid w:val="00636367"/>
    <w:rsid w:val="006364BF"/>
    <w:rsid w:val="006372AA"/>
    <w:rsid w:val="00637502"/>
    <w:rsid w:val="00640A98"/>
    <w:rsid w:val="006410E4"/>
    <w:rsid w:val="0064277A"/>
    <w:rsid w:val="00642BBF"/>
    <w:rsid w:val="00643AE5"/>
    <w:rsid w:val="00643E89"/>
    <w:rsid w:val="00645B81"/>
    <w:rsid w:val="006460A7"/>
    <w:rsid w:val="00646329"/>
    <w:rsid w:val="0064703E"/>
    <w:rsid w:val="00647B36"/>
    <w:rsid w:val="006505AB"/>
    <w:rsid w:val="006510DA"/>
    <w:rsid w:val="00653BC0"/>
    <w:rsid w:val="00654CAD"/>
    <w:rsid w:val="00655226"/>
    <w:rsid w:val="00655F52"/>
    <w:rsid w:val="00657F76"/>
    <w:rsid w:val="006609EA"/>
    <w:rsid w:val="00660A79"/>
    <w:rsid w:val="006625B2"/>
    <w:rsid w:val="006628C1"/>
    <w:rsid w:val="00662B95"/>
    <w:rsid w:val="0066327E"/>
    <w:rsid w:val="00664A25"/>
    <w:rsid w:val="00666DBE"/>
    <w:rsid w:val="00667275"/>
    <w:rsid w:val="00667877"/>
    <w:rsid w:val="006714B0"/>
    <w:rsid w:val="00671FF3"/>
    <w:rsid w:val="0067231B"/>
    <w:rsid w:val="006737C0"/>
    <w:rsid w:val="006758EE"/>
    <w:rsid w:val="0067734D"/>
    <w:rsid w:val="00680001"/>
    <w:rsid w:val="006803B6"/>
    <w:rsid w:val="006803BA"/>
    <w:rsid w:val="00680A7B"/>
    <w:rsid w:val="00681EF6"/>
    <w:rsid w:val="00682C99"/>
    <w:rsid w:val="00682EC9"/>
    <w:rsid w:val="00685B45"/>
    <w:rsid w:val="00686813"/>
    <w:rsid w:val="006869D7"/>
    <w:rsid w:val="00686E8E"/>
    <w:rsid w:val="00687ED2"/>
    <w:rsid w:val="0069266A"/>
    <w:rsid w:val="0069283C"/>
    <w:rsid w:val="00693044"/>
    <w:rsid w:val="00693AF4"/>
    <w:rsid w:val="00696788"/>
    <w:rsid w:val="00696BB5"/>
    <w:rsid w:val="00697CFF"/>
    <w:rsid w:val="00697DC4"/>
    <w:rsid w:val="006A159A"/>
    <w:rsid w:val="006A17DB"/>
    <w:rsid w:val="006A24B1"/>
    <w:rsid w:val="006A4F65"/>
    <w:rsid w:val="006A5320"/>
    <w:rsid w:val="006A56CD"/>
    <w:rsid w:val="006A57F3"/>
    <w:rsid w:val="006A61E1"/>
    <w:rsid w:val="006A761A"/>
    <w:rsid w:val="006B149C"/>
    <w:rsid w:val="006B1EA0"/>
    <w:rsid w:val="006B2D3E"/>
    <w:rsid w:val="006B2E3C"/>
    <w:rsid w:val="006B300A"/>
    <w:rsid w:val="006B3BFD"/>
    <w:rsid w:val="006B6144"/>
    <w:rsid w:val="006B6D05"/>
    <w:rsid w:val="006B6EC9"/>
    <w:rsid w:val="006B7C64"/>
    <w:rsid w:val="006C05C0"/>
    <w:rsid w:val="006C0BCD"/>
    <w:rsid w:val="006C1A98"/>
    <w:rsid w:val="006C1CB1"/>
    <w:rsid w:val="006C1DAD"/>
    <w:rsid w:val="006C2812"/>
    <w:rsid w:val="006C288A"/>
    <w:rsid w:val="006C2B47"/>
    <w:rsid w:val="006C2E47"/>
    <w:rsid w:val="006C2F28"/>
    <w:rsid w:val="006C6224"/>
    <w:rsid w:val="006C7A6B"/>
    <w:rsid w:val="006D0529"/>
    <w:rsid w:val="006D0533"/>
    <w:rsid w:val="006D0655"/>
    <w:rsid w:val="006D1BAB"/>
    <w:rsid w:val="006D43B4"/>
    <w:rsid w:val="006D457B"/>
    <w:rsid w:val="006D5177"/>
    <w:rsid w:val="006D61E8"/>
    <w:rsid w:val="006D6656"/>
    <w:rsid w:val="006D7249"/>
    <w:rsid w:val="006D7A37"/>
    <w:rsid w:val="006E0917"/>
    <w:rsid w:val="006E0C66"/>
    <w:rsid w:val="006E1628"/>
    <w:rsid w:val="006E20E5"/>
    <w:rsid w:val="006E2C95"/>
    <w:rsid w:val="006E3AFD"/>
    <w:rsid w:val="006E5462"/>
    <w:rsid w:val="006E59D5"/>
    <w:rsid w:val="006E5F42"/>
    <w:rsid w:val="006E7AFC"/>
    <w:rsid w:val="006F0D7A"/>
    <w:rsid w:val="006F0D9B"/>
    <w:rsid w:val="006F388F"/>
    <w:rsid w:val="006F395F"/>
    <w:rsid w:val="006F3C73"/>
    <w:rsid w:val="006F3E39"/>
    <w:rsid w:val="006F3FAC"/>
    <w:rsid w:val="006F420D"/>
    <w:rsid w:val="006F51A6"/>
    <w:rsid w:val="006F5C9E"/>
    <w:rsid w:val="006F66F5"/>
    <w:rsid w:val="006F6BC9"/>
    <w:rsid w:val="006F70C7"/>
    <w:rsid w:val="006F788C"/>
    <w:rsid w:val="007021A3"/>
    <w:rsid w:val="007026A0"/>
    <w:rsid w:val="0070301C"/>
    <w:rsid w:val="00703525"/>
    <w:rsid w:val="00703B49"/>
    <w:rsid w:val="007045BD"/>
    <w:rsid w:val="007049D1"/>
    <w:rsid w:val="00704A32"/>
    <w:rsid w:val="00704C61"/>
    <w:rsid w:val="007051B1"/>
    <w:rsid w:val="00705290"/>
    <w:rsid w:val="00707475"/>
    <w:rsid w:val="007112F5"/>
    <w:rsid w:val="00711F92"/>
    <w:rsid w:val="00712350"/>
    <w:rsid w:val="007132CC"/>
    <w:rsid w:val="00713612"/>
    <w:rsid w:val="0071434F"/>
    <w:rsid w:val="0071482C"/>
    <w:rsid w:val="007150B1"/>
    <w:rsid w:val="00717F0C"/>
    <w:rsid w:val="00720BD7"/>
    <w:rsid w:val="00720C9C"/>
    <w:rsid w:val="00722766"/>
    <w:rsid w:val="00722B13"/>
    <w:rsid w:val="00724313"/>
    <w:rsid w:val="007243A3"/>
    <w:rsid w:val="007259FF"/>
    <w:rsid w:val="00726296"/>
    <w:rsid w:val="00726B57"/>
    <w:rsid w:val="00726E30"/>
    <w:rsid w:val="00730856"/>
    <w:rsid w:val="0073194E"/>
    <w:rsid w:val="00731A66"/>
    <w:rsid w:val="00731FFB"/>
    <w:rsid w:val="00734E6D"/>
    <w:rsid w:val="0073511C"/>
    <w:rsid w:val="007355F0"/>
    <w:rsid w:val="007356F2"/>
    <w:rsid w:val="0073622D"/>
    <w:rsid w:val="00736DBA"/>
    <w:rsid w:val="00736E8B"/>
    <w:rsid w:val="00737C87"/>
    <w:rsid w:val="0074048A"/>
    <w:rsid w:val="00740C35"/>
    <w:rsid w:val="00740C73"/>
    <w:rsid w:val="007423D9"/>
    <w:rsid w:val="00744B2B"/>
    <w:rsid w:val="00745160"/>
    <w:rsid w:val="00745238"/>
    <w:rsid w:val="00746DC4"/>
    <w:rsid w:val="007474F7"/>
    <w:rsid w:val="00747604"/>
    <w:rsid w:val="007502B1"/>
    <w:rsid w:val="00750F8D"/>
    <w:rsid w:val="00752124"/>
    <w:rsid w:val="00753C8D"/>
    <w:rsid w:val="00755650"/>
    <w:rsid w:val="0075624A"/>
    <w:rsid w:val="00756E29"/>
    <w:rsid w:val="0076220A"/>
    <w:rsid w:val="007625A2"/>
    <w:rsid w:val="007629DF"/>
    <w:rsid w:val="00763A6D"/>
    <w:rsid w:val="00765A38"/>
    <w:rsid w:val="00765CC3"/>
    <w:rsid w:val="00767061"/>
    <w:rsid w:val="00771776"/>
    <w:rsid w:val="0077315A"/>
    <w:rsid w:val="007731CC"/>
    <w:rsid w:val="00773BE6"/>
    <w:rsid w:val="00780CA3"/>
    <w:rsid w:val="00780E8B"/>
    <w:rsid w:val="007815F9"/>
    <w:rsid w:val="00781BA3"/>
    <w:rsid w:val="0078286D"/>
    <w:rsid w:val="00782E8E"/>
    <w:rsid w:val="00783573"/>
    <w:rsid w:val="00784D58"/>
    <w:rsid w:val="00784FA1"/>
    <w:rsid w:val="00785601"/>
    <w:rsid w:val="00786753"/>
    <w:rsid w:val="00786B3A"/>
    <w:rsid w:val="00786E3E"/>
    <w:rsid w:val="007878CC"/>
    <w:rsid w:val="00787C23"/>
    <w:rsid w:val="00791A0F"/>
    <w:rsid w:val="00792295"/>
    <w:rsid w:val="00792619"/>
    <w:rsid w:val="00793900"/>
    <w:rsid w:val="00793DE5"/>
    <w:rsid w:val="0079454D"/>
    <w:rsid w:val="00794780"/>
    <w:rsid w:val="00795174"/>
    <w:rsid w:val="00795AA5"/>
    <w:rsid w:val="00796BEE"/>
    <w:rsid w:val="00797DBC"/>
    <w:rsid w:val="007A075B"/>
    <w:rsid w:val="007A25D7"/>
    <w:rsid w:val="007A3014"/>
    <w:rsid w:val="007A3383"/>
    <w:rsid w:val="007A3C30"/>
    <w:rsid w:val="007A425F"/>
    <w:rsid w:val="007A44D8"/>
    <w:rsid w:val="007A571F"/>
    <w:rsid w:val="007A6814"/>
    <w:rsid w:val="007A684E"/>
    <w:rsid w:val="007A7505"/>
    <w:rsid w:val="007A7B5C"/>
    <w:rsid w:val="007A7F01"/>
    <w:rsid w:val="007B11A6"/>
    <w:rsid w:val="007B1619"/>
    <w:rsid w:val="007B246A"/>
    <w:rsid w:val="007B2F48"/>
    <w:rsid w:val="007B2F49"/>
    <w:rsid w:val="007B2FF7"/>
    <w:rsid w:val="007B3D64"/>
    <w:rsid w:val="007B6F50"/>
    <w:rsid w:val="007C2ADB"/>
    <w:rsid w:val="007C4AAA"/>
    <w:rsid w:val="007C5077"/>
    <w:rsid w:val="007C619F"/>
    <w:rsid w:val="007C6524"/>
    <w:rsid w:val="007C6A3E"/>
    <w:rsid w:val="007C73B7"/>
    <w:rsid w:val="007D01E3"/>
    <w:rsid w:val="007D1769"/>
    <w:rsid w:val="007D1A29"/>
    <w:rsid w:val="007D2B52"/>
    <w:rsid w:val="007D2EFC"/>
    <w:rsid w:val="007D3363"/>
    <w:rsid w:val="007D4541"/>
    <w:rsid w:val="007D45A2"/>
    <w:rsid w:val="007D4799"/>
    <w:rsid w:val="007D4AD3"/>
    <w:rsid w:val="007D4E16"/>
    <w:rsid w:val="007D63E3"/>
    <w:rsid w:val="007D6418"/>
    <w:rsid w:val="007D6ABB"/>
    <w:rsid w:val="007D6B74"/>
    <w:rsid w:val="007D6EDD"/>
    <w:rsid w:val="007E430C"/>
    <w:rsid w:val="007E4D6E"/>
    <w:rsid w:val="007E508B"/>
    <w:rsid w:val="007E5981"/>
    <w:rsid w:val="007E5FE9"/>
    <w:rsid w:val="007E6D6C"/>
    <w:rsid w:val="007E6E9C"/>
    <w:rsid w:val="007F239D"/>
    <w:rsid w:val="007F4BD6"/>
    <w:rsid w:val="007F549D"/>
    <w:rsid w:val="007F5F7E"/>
    <w:rsid w:val="007F626E"/>
    <w:rsid w:val="007F6C13"/>
    <w:rsid w:val="007F7F88"/>
    <w:rsid w:val="008001AA"/>
    <w:rsid w:val="00801403"/>
    <w:rsid w:val="0080140E"/>
    <w:rsid w:val="0080142B"/>
    <w:rsid w:val="00801CBF"/>
    <w:rsid w:val="0080402C"/>
    <w:rsid w:val="00804D09"/>
    <w:rsid w:val="0080502E"/>
    <w:rsid w:val="008053B8"/>
    <w:rsid w:val="008057FD"/>
    <w:rsid w:val="00806575"/>
    <w:rsid w:val="00806CE6"/>
    <w:rsid w:val="00806F55"/>
    <w:rsid w:val="00812EF1"/>
    <w:rsid w:val="00813B66"/>
    <w:rsid w:val="00814272"/>
    <w:rsid w:val="00815176"/>
    <w:rsid w:val="0081591D"/>
    <w:rsid w:val="00815C20"/>
    <w:rsid w:val="00815D94"/>
    <w:rsid w:val="00816365"/>
    <w:rsid w:val="0081740B"/>
    <w:rsid w:val="00820BA2"/>
    <w:rsid w:val="008212F7"/>
    <w:rsid w:val="00822438"/>
    <w:rsid w:val="008230B0"/>
    <w:rsid w:val="00823A9B"/>
    <w:rsid w:val="00823DB0"/>
    <w:rsid w:val="00826A60"/>
    <w:rsid w:val="00830181"/>
    <w:rsid w:val="0083072A"/>
    <w:rsid w:val="00830C40"/>
    <w:rsid w:val="00832316"/>
    <w:rsid w:val="00832BB7"/>
    <w:rsid w:val="00833062"/>
    <w:rsid w:val="00834417"/>
    <w:rsid w:val="008362FD"/>
    <w:rsid w:val="00836EDC"/>
    <w:rsid w:val="00837F6B"/>
    <w:rsid w:val="00841D56"/>
    <w:rsid w:val="00841EBA"/>
    <w:rsid w:val="008423B8"/>
    <w:rsid w:val="008430DD"/>
    <w:rsid w:val="008430F9"/>
    <w:rsid w:val="00843764"/>
    <w:rsid w:val="00846409"/>
    <w:rsid w:val="00846736"/>
    <w:rsid w:val="00847601"/>
    <w:rsid w:val="00847956"/>
    <w:rsid w:val="00850371"/>
    <w:rsid w:val="00851AD0"/>
    <w:rsid w:val="008522E8"/>
    <w:rsid w:val="00853F72"/>
    <w:rsid w:val="00853FB5"/>
    <w:rsid w:val="00855731"/>
    <w:rsid w:val="008560E2"/>
    <w:rsid w:val="00856627"/>
    <w:rsid w:val="00856E60"/>
    <w:rsid w:val="00860CF0"/>
    <w:rsid w:val="008615AC"/>
    <w:rsid w:val="00861C23"/>
    <w:rsid w:val="00861DBA"/>
    <w:rsid w:val="00863266"/>
    <w:rsid w:val="0086394E"/>
    <w:rsid w:val="00865891"/>
    <w:rsid w:val="008663BE"/>
    <w:rsid w:val="00867733"/>
    <w:rsid w:val="00870A29"/>
    <w:rsid w:val="00871200"/>
    <w:rsid w:val="008715BA"/>
    <w:rsid w:val="00871917"/>
    <w:rsid w:val="00871F1C"/>
    <w:rsid w:val="00872557"/>
    <w:rsid w:val="008736D6"/>
    <w:rsid w:val="00877543"/>
    <w:rsid w:val="00877AD4"/>
    <w:rsid w:val="00877D3C"/>
    <w:rsid w:val="008813CA"/>
    <w:rsid w:val="00881719"/>
    <w:rsid w:val="00881864"/>
    <w:rsid w:val="00883F46"/>
    <w:rsid w:val="008854C7"/>
    <w:rsid w:val="00886ABA"/>
    <w:rsid w:val="00886EA3"/>
    <w:rsid w:val="00887184"/>
    <w:rsid w:val="008875B5"/>
    <w:rsid w:val="00890FEC"/>
    <w:rsid w:val="00892232"/>
    <w:rsid w:val="008932E8"/>
    <w:rsid w:val="0089437B"/>
    <w:rsid w:val="008945CE"/>
    <w:rsid w:val="008968D6"/>
    <w:rsid w:val="00896E44"/>
    <w:rsid w:val="0089796C"/>
    <w:rsid w:val="008A02CF"/>
    <w:rsid w:val="008A11B2"/>
    <w:rsid w:val="008A15E7"/>
    <w:rsid w:val="008A1AE4"/>
    <w:rsid w:val="008A2F60"/>
    <w:rsid w:val="008A37C4"/>
    <w:rsid w:val="008A4420"/>
    <w:rsid w:val="008A675F"/>
    <w:rsid w:val="008B002D"/>
    <w:rsid w:val="008B021A"/>
    <w:rsid w:val="008B0B81"/>
    <w:rsid w:val="008B272B"/>
    <w:rsid w:val="008B2F4D"/>
    <w:rsid w:val="008B3FF5"/>
    <w:rsid w:val="008B43CF"/>
    <w:rsid w:val="008B4FC6"/>
    <w:rsid w:val="008C1CC2"/>
    <w:rsid w:val="008C1FC6"/>
    <w:rsid w:val="008C21C0"/>
    <w:rsid w:val="008C227F"/>
    <w:rsid w:val="008C2B7F"/>
    <w:rsid w:val="008C3043"/>
    <w:rsid w:val="008C380E"/>
    <w:rsid w:val="008C3FFB"/>
    <w:rsid w:val="008C5A49"/>
    <w:rsid w:val="008C5D58"/>
    <w:rsid w:val="008C64AF"/>
    <w:rsid w:val="008D034B"/>
    <w:rsid w:val="008D0809"/>
    <w:rsid w:val="008D2E53"/>
    <w:rsid w:val="008D319A"/>
    <w:rsid w:val="008D586E"/>
    <w:rsid w:val="008D5CF5"/>
    <w:rsid w:val="008D5E36"/>
    <w:rsid w:val="008D7065"/>
    <w:rsid w:val="008E142B"/>
    <w:rsid w:val="008E1E0D"/>
    <w:rsid w:val="008E2DFF"/>
    <w:rsid w:val="008E2E9F"/>
    <w:rsid w:val="008E3777"/>
    <w:rsid w:val="008E5B11"/>
    <w:rsid w:val="008E6305"/>
    <w:rsid w:val="008E6E1F"/>
    <w:rsid w:val="008E7371"/>
    <w:rsid w:val="008E79DC"/>
    <w:rsid w:val="008F0F53"/>
    <w:rsid w:val="008F25D6"/>
    <w:rsid w:val="008F284F"/>
    <w:rsid w:val="008F376E"/>
    <w:rsid w:val="008F4541"/>
    <w:rsid w:val="008F4ED9"/>
    <w:rsid w:val="008F60E4"/>
    <w:rsid w:val="008F7E4F"/>
    <w:rsid w:val="00900023"/>
    <w:rsid w:val="00901E4C"/>
    <w:rsid w:val="00902ED1"/>
    <w:rsid w:val="00903FA6"/>
    <w:rsid w:val="00904121"/>
    <w:rsid w:val="0090441B"/>
    <w:rsid w:val="0090498E"/>
    <w:rsid w:val="00905512"/>
    <w:rsid w:val="0090564D"/>
    <w:rsid w:val="00910098"/>
    <w:rsid w:val="009108F1"/>
    <w:rsid w:val="0091103C"/>
    <w:rsid w:val="00911F91"/>
    <w:rsid w:val="009123B1"/>
    <w:rsid w:val="0091265C"/>
    <w:rsid w:val="00912C5A"/>
    <w:rsid w:val="009140AD"/>
    <w:rsid w:val="0091471B"/>
    <w:rsid w:val="009150D6"/>
    <w:rsid w:val="009150E4"/>
    <w:rsid w:val="00916130"/>
    <w:rsid w:val="00916E88"/>
    <w:rsid w:val="00917420"/>
    <w:rsid w:val="00920685"/>
    <w:rsid w:val="0092168D"/>
    <w:rsid w:val="0092188C"/>
    <w:rsid w:val="00923938"/>
    <w:rsid w:val="00924040"/>
    <w:rsid w:val="009248A7"/>
    <w:rsid w:val="00924CDC"/>
    <w:rsid w:val="009261A0"/>
    <w:rsid w:val="0092680E"/>
    <w:rsid w:val="00926A28"/>
    <w:rsid w:val="00926B15"/>
    <w:rsid w:val="00926C81"/>
    <w:rsid w:val="0093164A"/>
    <w:rsid w:val="009322A7"/>
    <w:rsid w:val="0093231C"/>
    <w:rsid w:val="00932B66"/>
    <w:rsid w:val="00935CD3"/>
    <w:rsid w:val="00940A71"/>
    <w:rsid w:val="0094318D"/>
    <w:rsid w:val="009434FF"/>
    <w:rsid w:val="00943D16"/>
    <w:rsid w:val="00943E0E"/>
    <w:rsid w:val="00944AFE"/>
    <w:rsid w:val="00946F3F"/>
    <w:rsid w:val="0094756E"/>
    <w:rsid w:val="00950866"/>
    <w:rsid w:val="00952DB2"/>
    <w:rsid w:val="00952EFC"/>
    <w:rsid w:val="009533FA"/>
    <w:rsid w:val="00953ADF"/>
    <w:rsid w:val="00953CD1"/>
    <w:rsid w:val="00954BA6"/>
    <w:rsid w:val="00957133"/>
    <w:rsid w:val="0095751D"/>
    <w:rsid w:val="00960F81"/>
    <w:rsid w:val="009611EC"/>
    <w:rsid w:val="00963019"/>
    <w:rsid w:val="009630A0"/>
    <w:rsid w:val="0096388E"/>
    <w:rsid w:val="009701D4"/>
    <w:rsid w:val="0097081C"/>
    <w:rsid w:val="0097093D"/>
    <w:rsid w:val="00970CE0"/>
    <w:rsid w:val="009711A9"/>
    <w:rsid w:val="0097143F"/>
    <w:rsid w:val="0097282C"/>
    <w:rsid w:val="00972E2F"/>
    <w:rsid w:val="00974461"/>
    <w:rsid w:val="009758EE"/>
    <w:rsid w:val="009763AE"/>
    <w:rsid w:val="00976E5A"/>
    <w:rsid w:val="009772A6"/>
    <w:rsid w:val="009805F5"/>
    <w:rsid w:val="009811BD"/>
    <w:rsid w:val="009817A9"/>
    <w:rsid w:val="00981868"/>
    <w:rsid w:val="009818EA"/>
    <w:rsid w:val="00981D5D"/>
    <w:rsid w:val="00983E5E"/>
    <w:rsid w:val="009855BA"/>
    <w:rsid w:val="009857DE"/>
    <w:rsid w:val="00986FF8"/>
    <w:rsid w:val="00987A90"/>
    <w:rsid w:val="00987F0A"/>
    <w:rsid w:val="009900E3"/>
    <w:rsid w:val="00990AB3"/>
    <w:rsid w:val="00991737"/>
    <w:rsid w:val="009917A0"/>
    <w:rsid w:val="009927A3"/>
    <w:rsid w:val="00993757"/>
    <w:rsid w:val="00993BAA"/>
    <w:rsid w:val="00994614"/>
    <w:rsid w:val="00994A6B"/>
    <w:rsid w:val="00996298"/>
    <w:rsid w:val="00996816"/>
    <w:rsid w:val="00997DDE"/>
    <w:rsid w:val="00997F6C"/>
    <w:rsid w:val="009A008C"/>
    <w:rsid w:val="009A213D"/>
    <w:rsid w:val="009A3F8C"/>
    <w:rsid w:val="009A4248"/>
    <w:rsid w:val="009A65A5"/>
    <w:rsid w:val="009A68E0"/>
    <w:rsid w:val="009A75E0"/>
    <w:rsid w:val="009A77EB"/>
    <w:rsid w:val="009A78A7"/>
    <w:rsid w:val="009B0909"/>
    <w:rsid w:val="009B0DE1"/>
    <w:rsid w:val="009B151D"/>
    <w:rsid w:val="009B15AD"/>
    <w:rsid w:val="009B1BEC"/>
    <w:rsid w:val="009B2B3C"/>
    <w:rsid w:val="009B3E40"/>
    <w:rsid w:val="009B4640"/>
    <w:rsid w:val="009B55D1"/>
    <w:rsid w:val="009B6151"/>
    <w:rsid w:val="009B6D0C"/>
    <w:rsid w:val="009C0A41"/>
    <w:rsid w:val="009C0E19"/>
    <w:rsid w:val="009C1244"/>
    <w:rsid w:val="009C167F"/>
    <w:rsid w:val="009C1684"/>
    <w:rsid w:val="009C18F0"/>
    <w:rsid w:val="009C2212"/>
    <w:rsid w:val="009C29D1"/>
    <w:rsid w:val="009C3570"/>
    <w:rsid w:val="009C3A31"/>
    <w:rsid w:val="009C3A87"/>
    <w:rsid w:val="009C488F"/>
    <w:rsid w:val="009C5441"/>
    <w:rsid w:val="009C6032"/>
    <w:rsid w:val="009C6B11"/>
    <w:rsid w:val="009C7283"/>
    <w:rsid w:val="009D0320"/>
    <w:rsid w:val="009D0C01"/>
    <w:rsid w:val="009D231E"/>
    <w:rsid w:val="009D2FEA"/>
    <w:rsid w:val="009D38F9"/>
    <w:rsid w:val="009D48C9"/>
    <w:rsid w:val="009D48F7"/>
    <w:rsid w:val="009D49F9"/>
    <w:rsid w:val="009D56A9"/>
    <w:rsid w:val="009D667C"/>
    <w:rsid w:val="009D68A2"/>
    <w:rsid w:val="009D7BDA"/>
    <w:rsid w:val="009E04A6"/>
    <w:rsid w:val="009E1F0A"/>
    <w:rsid w:val="009E2486"/>
    <w:rsid w:val="009E2501"/>
    <w:rsid w:val="009F279A"/>
    <w:rsid w:val="009F2986"/>
    <w:rsid w:val="009F2F14"/>
    <w:rsid w:val="009F3DCB"/>
    <w:rsid w:val="009F4679"/>
    <w:rsid w:val="009F6033"/>
    <w:rsid w:val="009F66B9"/>
    <w:rsid w:val="009F7301"/>
    <w:rsid w:val="009F7DCD"/>
    <w:rsid w:val="00A005C2"/>
    <w:rsid w:val="00A00D63"/>
    <w:rsid w:val="00A02608"/>
    <w:rsid w:val="00A02D12"/>
    <w:rsid w:val="00A03098"/>
    <w:rsid w:val="00A034FF"/>
    <w:rsid w:val="00A04E2E"/>
    <w:rsid w:val="00A060AA"/>
    <w:rsid w:val="00A06219"/>
    <w:rsid w:val="00A104A8"/>
    <w:rsid w:val="00A10CFC"/>
    <w:rsid w:val="00A11BCD"/>
    <w:rsid w:val="00A11FBC"/>
    <w:rsid w:val="00A121AB"/>
    <w:rsid w:val="00A12F22"/>
    <w:rsid w:val="00A132DA"/>
    <w:rsid w:val="00A15488"/>
    <w:rsid w:val="00A15C2D"/>
    <w:rsid w:val="00A15F28"/>
    <w:rsid w:val="00A20738"/>
    <w:rsid w:val="00A212C5"/>
    <w:rsid w:val="00A227F7"/>
    <w:rsid w:val="00A22E44"/>
    <w:rsid w:val="00A231FA"/>
    <w:rsid w:val="00A25110"/>
    <w:rsid w:val="00A25B06"/>
    <w:rsid w:val="00A274C8"/>
    <w:rsid w:val="00A30A83"/>
    <w:rsid w:val="00A315BF"/>
    <w:rsid w:val="00A318ED"/>
    <w:rsid w:val="00A32927"/>
    <w:rsid w:val="00A32DC9"/>
    <w:rsid w:val="00A33362"/>
    <w:rsid w:val="00A34B76"/>
    <w:rsid w:val="00A3534A"/>
    <w:rsid w:val="00A35686"/>
    <w:rsid w:val="00A3579D"/>
    <w:rsid w:val="00A3712D"/>
    <w:rsid w:val="00A3765D"/>
    <w:rsid w:val="00A4103D"/>
    <w:rsid w:val="00A412ED"/>
    <w:rsid w:val="00A4138F"/>
    <w:rsid w:val="00A431E0"/>
    <w:rsid w:val="00A4399A"/>
    <w:rsid w:val="00A455AD"/>
    <w:rsid w:val="00A4661C"/>
    <w:rsid w:val="00A46BC7"/>
    <w:rsid w:val="00A46C49"/>
    <w:rsid w:val="00A47084"/>
    <w:rsid w:val="00A4758E"/>
    <w:rsid w:val="00A51D2D"/>
    <w:rsid w:val="00A52FE5"/>
    <w:rsid w:val="00A54F4E"/>
    <w:rsid w:val="00A5509C"/>
    <w:rsid w:val="00A618F3"/>
    <w:rsid w:val="00A622D7"/>
    <w:rsid w:val="00A628FD"/>
    <w:rsid w:val="00A640DD"/>
    <w:rsid w:val="00A65D2A"/>
    <w:rsid w:val="00A65DBC"/>
    <w:rsid w:val="00A66116"/>
    <w:rsid w:val="00A66845"/>
    <w:rsid w:val="00A67756"/>
    <w:rsid w:val="00A6782A"/>
    <w:rsid w:val="00A70AD7"/>
    <w:rsid w:val="00A71873"/>
    <w:rsid w:val="00A7385B"/>
    <w:rsid w:val="00A73DF4"/>
    <w:rsid w:val="00A74395"/>
    <w:rsid w:val="00A7555E"/>
    <w:rsid w:val="00A76530"/>
    <w:rsid w:val="00A76A6D"/>
    <w:rsid w:val="00A76DBD"/>
    <w:rsid w:val="00A77C24"/>
    <w:rsid w:val="00A822DB"/>
    <w:rsid w:val="00A82778"/>
    <w:rsid w:val="00A83A04"/>
    <w:rsid w:val="00A8444C"/>
    <w:rsid w:val="00A84A1E"/>
    <w:rsid w:val="00A85511"/>
    <w:rsid w:val="00A87365"/>
    <w:rsid w:val="00A87843"/>
    <w:rsid w:val="00A92CE8"/>
    <w:rsid w:val="00A92D55"/>
    <w:rsid w:val="00A936BA"/>
    <w:rsid w:val="00A93A8A"/>
    <w:rsid w:val="00A93B34"/>
    <w:rsid w:val="00A94486"/>
    <w:rsid w:val="00A94D9F"/>
    <w:rsid w:val="00A96D39"/>
    <w:rsid w:val="00A96F5C"/>
    <w:rsid w:val="00A970B8"/>
    <w:rsid w:val="00A97D41"/>
    <w:rsid w:val="00AA0328"/>
    <w:rsid w:val="00AA0E26"/>
    <w:rsid w:val="00AA4C5F"/>
    <w:rsid w:val="00AA5FE9"/>
    <w:rsid w:val="00AA6107"/>
    <w:rsid w:val="00AB0A5A"/>
    <w:rsid w:val="00AB0FE4"/>
    <w:rsid w:val="00AB2356"/>
    <w:rsid w:val="00AB39DC"/>
    <w:rsid w:val="00AB40F5"/>
    <w:rsid w:val="00AB41DE"/>
    <w:rsid w:val="00AB41E1"/>
    <w:rsid w:val="00AB4447"/>
    <w:rsid w:val="00AB54D9"/>
    <w:rsid w:val="00AB5796"/>
    <w:rsid w:val="00AB62F7"/>
    <w:rsid w:val="00AB71B3"/>
    <w:rsid w:val="00AC0615"/>
    <w:rsid w:val="00AC173F"/>
    <w:rsid w:val="00AC26C3"/>
    <w:rsid w:val="00AC4413"/>
    <w:rsid w:val="00AC4AA0"/>
    <w:rsid w:val="00AC6198"/>
    <w:rsid w:val="00AC6E59"/>
    <w:rsid w:val="00AC76D8"/>
    <w:rsid w:val="00AD08F9"/>
    <w:rsid w:val="00AD15A6"/>
    <w:rsid w:val="00AD2021"/>
    <w:rsid w:val="00AD3098"/>
    <w:rsid w:val="00AD5BD5"/>
    <w:rsid w:val="00AD7B38"/>
    <w:rsid w:val="00AE26D3"/>
    <w:rsid w:val="00AE2EC9"/>
    <w:rsid w:val="00AE48DF"/>
    <w:rsid w:val="00AE56ED"/>
    <w:rsid w:val="00AE6330"/>
    <w:rsid w:val="00AE6C1D"/>
    <w:rsid w:val="00AE726A"/>
    <w:rsid w:val="00AF063B"/>
    <w:rsid w:val="00AF090F"/>
    <w:rsid w:val="00AF0AB8"/>
    <w:rsid w:val="00AF0E64"/>
    <w:rsid w:val="00AF13F9"/>
    <w:rsid w:val="00AF247E"/>
    <w:rsid w:val="00AF292A"/>
    <w:rsid w:val="00AF301C"/>
    <w:rsid w:val="00AF5E76"/>
    <w:rsid w:val="00AF6106"/>
    <w:rsid w:val="00AF64A1"/>
    <w:rsid w:val="00AF6D62"/>
    <w:rsid w:val="00AF6DB0"/>
    <w:rsid w:val="00AF6ECE"/>
    <w:rsid w:val="00AF72B3"/>
    <w:rsid w:val="00AF7886"/>
    <w:rsid w:val="00AF7F87"/>
    <w:rsid w:val="00B022D0"/>
    <w:rsid w:val="00B029E1"/>
    <w:rsid w:val="00B03595"/>
    <w:rsid w:val="00B04EFE"/>
    <w:rsid w:val="00B051F8"/>
    <w:rsid w:val="00B05DE1"/>
    <w:rsid w:val="00B07995"/>
    <w:rsid w:val="00B07FED"/>
    <w:rsid w:val="00B11090"/>
    <w:rsid w:val="00B112F7"/>
    <w:rsid w:val="00B13F7E"/>
    <w:rsid w:val="00B15503"/>
    <w:rsid w:val="00B15C85"/>
    <w:rsid w:val="00B16565"/>
    <w:rsid w:val="00B16E21"/>
    <w:rsid w:val="00B20062"/>
    <w:rsid w:val="00B209D7"/>
    <w:rsid w:val="00B212AA"/>
    <w:rsid w:val="00B214AC"/>
    <w:rsid w:val="00B21A7E"/>
    <w:rsid w:val="00B22056"/>
    <w:rsid w:val="00B2231F"/>
    <w:rsid w:val="00B22AAB"/>
    <w:rsid w:val="00B22EDF"/>
    <w:rsid w:val="00B239C2"/>
    <w:rsid w:val="00B266BB"/>
    <w:rsid w:val="00B26C6C"/>
    <w:rsid w:val="00B27BC4"/>
    <w:rsid w:val="00B3049F"/>
    <w:rsid w:val="00B3090F"/>
    <w:rsid w:val="00B33F67"/>
    <w:rsid w:val="00B34BF8"/>
    <w:rsid w:val="00B34C19"/>
    <w:rsid w:val="00B3585F"/>
    <w:rsid w:val="00B413F7"/>
    <w:rsid w:val="00B420B9"/>
    <w:rsid w:val="00B42533"/>
    <w:rsid w:val="00B432DB"/>
    <w:rsid w:val="00B43F39"/>
    <w:rsid w:val="00B44146"/>
    <w:rsid w:val="00B45D25"/>
    <w:rsid w:val="00B500CF"/>
    <w:rsid w:val="00B5107C"/>
    <w:rsid w:val="00B51674"/>
    <w:rsid w:val="00B52C04"/>
    <w:rsid w:val="00B52ED2"/>
    <w:rsid w:val="00B5452B"/>
    <w:rsid w:val="00B546AC"/>
    <w:rsid w:val="00B54C2B"/>
    <w:rsid w:val="00B55F06"/>
    <w:rsid w:val="00B55F8F"/>
    <w:rsid w:val="00B5757B"/>
    <w:rsid w:val="00B57CF9"/>
    <w:rsid w:val="00B60FBE"/>
    <w:rsid w:val="00B61904"/>
    <w:rsid w:val="00B61CB9"/>
    <w:rsid w:val="00B6209E"/>
    <w:rsid w:val="00B624B0"/>
    <w:rsid w:val="00B62DC5"/>
    <w:rsid w:val="00B62E86"/>
    <w:rsid w:val="00B63E55"/>
    <w:rsid w:val="00B6400F"/>
    <w:rsid w:val="00B65B11"/>
    <w:rsid w:val="00B6792E"/>
    <w:rsid w:val="00B7005B"/>
    <w:rsid w:val="00B701AF"/>
    <w:rsid w:val="00B708AA"/>
    <w:rsid w:val="00B70A2C"/>
    <w:rsid w:val="00B714D6"/>
    <w:rsid w:val="00B71C52"/>
    <w:rsid w:val="00B72D0F"/>
    <w:rsid w:val="00B730E3"/>
    <w:rsid w:val="00B73266"/>
    <w:rsid w:val="00B73BC2"/>
    <w:rsid w:val="00B73E75"/>
    <w:rsid w:val="00B74361"/>
    <w:rsid w:val="00B76F05"/>
    <w:rsid w:val="00B7728B"/>
    <w:rsid w:val="00B77F85"/>
    <w:rsid w:val="00B800F6"/>
    <w:rsid w:val="00B809C6"/>
    <w:rsid w:val="00B81ED6"/>
    <w:rsid w:val="00B838DD"/>
    <w:rsid w:val="00B83940"/>
    <w:rsid w:val="00B83A13"/>
    <w:rsid w:val="00B84F62"/>
    <w:rsid w:val="00B850BF"/>
    <w:rsid w:val="00B85D55"/>
    <w:rsid w:val="00B871FF"/>
    <w:rsid w:val="00B919C6"/>
    <w:rsid w:val="00B932D5"/>
    <w:rsid w:val="00B93CEA"/>
    <w:rsid w:val="00B94F1F"/>
    <w:rsid w:val="00B959EF"/>
    <w:rsid w:val="00BA0507"/>
    <w:rsid w:val="00BA1C92"/>
    <w:rsid w:val="00BA21F5"/>
    <w:rsid w:val="00BA4FB6"/>
    <w:rsid w:val="00BA7447"/>
    <w:rsid w:val="00BB0F7F"/>
    <w:rsid w:val="00BB134D"/>
    <w:rsid w:val="00BB27E4"/>
    <w:rsid w:val="00BB2B75"/>
    <w:rsid w:val="00BB2C5A"/>
    <w:rsid w:val="00BB2FB9"/>
    <w:rsid w:val="00BB440E"/>
    <w:rsid w:val="00BB4D78"/>
    <w:rsid w:val="00BB5950"/>
    <w:rsid w:val="00BB676E"/>
    <w:rsid w:val="00BB6E7D"/>
    <w:rsid w:val="00BC32EF"/>
    <w:rsid w:val="00BC425A"/>
    <w:rsid w:val="00BC4711"/>
    <w:rsid w:val="00BC68F3"/>
    <w:rsid w:val="00BD031C"/>
    <w:rsid w:val="00BD2D70"/>
    <w:rsid w:val="00BD2FA6"/>
    <w:rsid w:val="00BD3AA8"/>
    <w:rsid w:val="00BD55CC"/>
    <w:rsid w:val="00BD6C3E"/>
    <w:rsid w:val="00BD700E"/>
    <w:rsid w:val="00BD752D"/>
    <w:rsid w:val="00BE0538"/>
    <w:rsid w:val="00BE0790"/>
    <w:rsid w:val="00BE08D1"/>
    <w:rsid w:val="00BE11EB"/>
    <w:rsid w:val="00BE2921"/>
    <w:rsid w:val="00BE6C7D"/>
    <w:rsid w:val="00BE6D2D"/>
    <w:rsid w:val="00BF0D84"/>
    <w:rsid w:val="00BF116D"/>
    <w:rsid w:val="00BF30AA"/>
    <w:rsid w:val="00BF36AB"/>
    <w:rsid w:val="00BF3F3B"/>
    <w:rsid w:val="00BF40BA"/>
    <w:rsid w:val="00BF55AB"/>
    <w:rsid w:val="00BF5A73"/>
    <w:rsid w:val="00BF5E52"/>
    <w:rsid w:val="00BF6E22"/>
    <w:rsid w:val="00BF7406"/>
    <w:rsid w:val="00BF75C1"/>
    <w:rsid w:val="00C01950"/>
    <w:rsid w:val="00C037FE"/>
    <w:rsid w:val="00C04C55"/>
    <w:rsid w:val="00C05982"/>
    <w:rsid w:val="00C05EB7"/>
    <w:rsid w:val="00C07A4D"/>
    <w:rsid w:val="00C10007"/>
    <w:rsid w:val="00C100D6"/>
    <w:rsid w:val="00C127CE"/>
    <w:rsid w:val="00C12FC1"/>
    <w:rsid w:val="00C135B9"/>
    <w:rsid w:val="00C13DA4"/>
    <w:rsid w:val="00C15E61"/>
    <w:rsid w:val="00C15FEB"/>
    <w:rsid w:val="00C1639E"/>
    <w:rsid w:val="00C16FCD"/>
    <w:rsid w:val="00C17563"/>
    <w:rsid w:val="00C20C87"/>
    <w:rsid w:val="00C214ED"/>
    <w:rsid w:val="00C21FF5"/>
    <w:rsid w:val="00C228DA"/>
    <w:rsid w:val="00C230E8"/>
    <w:rsid w:val="00C23185"/>
    <w:rsid w:val="00C2460B"/>
    <w:rsid w:val="00C26226"/>
    <w:rsid w:val="00C27427"/>
    <w:rsid w:val="00C2750A"/>
    <w:rsid w:val="00C275B2"/>
    <w:rsid w:val="00C31DDB"/>
    <w:rsid w:val="00C32174"/>
    <w:rsid w:val="00C33569"/>
    <w:rsid w:val="00C339FA"/>
    <w:rsid w:val="00C3702C"/>
    <w:rsid w:val="00C3795C"/>
    <w:rsid w:val="00C4038B"/>
    <w:rsid w:val="00C406DC"/>
    <w:rsid w:val="00C414E9"/>
    <w:rsid w:val="00C42093"/>
    <w:rsid w:val="00C426B7"/>
    <w:rsid w:val="00C42D78"/>
    <w:rsid w:val="00C44552"/>
    <w:rsid w:val="00C44D9C"/>
    <w:rsid w:val="00C451D7"/>
    <w:rsid w:val="00C455CA"/>
    <w:rsid w:val="00C45CC9"/>
    <w:rsid w:val="00C45F0D"/>
    <w:rsid w:val="00C4670A"/>
    <w:rsid w:val="00C4747D"/>
    <w:rsid w:val="00C47933"/>
    <w:rsid w:val="00C51C2C"/>
    <w:rsid w:val="00C522C5"/>
    <w:rsid w:val="00C52355"/>
    <w:rsid w:val="00C52B51"/>
    <w:rsid w:val="00C53FC6"/>
    <w:rsid w:val="00C541CB"/>
    <w:rsid w:val="00C546E3"/>
    <w:rsid w:val="00C5510D"/>
    <w:rsid w:val="00C55FA9"/>
    <w:rsid w:val="00C56D47"/>
    <w:rsid w:val="00C57D56"/>
    <w:rsid w:val="00C61186"/>
    <w:rsid w:val="00C6238B"/>
    <w:rsid w:val="00C62847"/>
    <w:rsid w:val="00C63558"/>
    <w:rsid w:val="00C63DAE"/>
    <w:rsid w:val="00C6401A"/>
    <w:rsid w:val="00C64064"/>
    <w:rsid w:val="00C64CCC"/>
    <w:rsid w:val="00C66A3F"/>
    <w:rsid w:val="00C66BB3"/>
    <w:rsid w:val="00C67176"/>
    <w:rsid w:val="00C7006A"/>
    <w:rsid w:val="00C707AF"/>
    <w:rsid w:val="00C70960"/>
    <w:rsid w:val="00C7157C"/>
    <w:rsid w:val="00C73C19"/>
    <w:rsid w:val="00C741F8"/>
    <w:rsid w:val="00C76266"/>
    <w:rsid w:val="00C76EC2"/>
    <w:rsid w:val="00C7709E"/>
    <w:rsid w:val="00C7783B"/>
    <w:rsid w:val="00C77936"/>
    <w:rsid w:val="00C806BE"/>
    <w:rsid w:val="00C806E1"/>
    <w:rsid w:val="00C80B90"/>
    <w:rsid w:val="00C83C01"/>
    <w:rsid w:val="00C843B4"/>
    <w:rsid w:val="00C85323"/>
    <w:rsid w:val="00C87049"/>
    <w:rsid w:val="00C87463"/>
    <w:rsid w:val="00C87954"/>
    <w:rsid w:val="00C87B78"/>
    <w:rsid w:val="00C87D61"/>
    <w:rsid w:val="00C92C98"/>
    <w:rsid w:val="00C92CFF"/>
    <w:rsid w:val="00C92D7C"/>
    <w:rsid w:val="00C936A7"/>
    <w:rsid w:val="00C941F9"/>
    <w:rsid w:val="00C94B64"/>
    <w:rsid w:val="00C94E05"/>
    <w:rsid w:val="00C97D3F"/>
    <w:rsid w:val="00CA38CB"/>
    <w:rsid w:val="00CA40E2"/>
    <w:rsid w:val="00CA471F"/>
    <w:rsid w:val="00CA4DB1"/>
    <w:rsid w:val="00CA74DC"/>
    <w:rsid w:val="00CB0337"/>
    <w:rsid w:val="00CB06E8"/>
    <w:rsid w:val="00CB169C"/>
    <w:rsid w:val="00CB2187"/>
    <w:rsid w:val="00CB2307"/>
    <w:rsid w:val="00CB2C9E"/>
    <w:rsid w:val="00CB359A"/>
    <w:rsid w:val="00CB436E"/>
    <w:rsid w:val="00CB511E"/>
    <w:rsid w:val="00CB60D2"/>
    <w:rsid w:val="00CC1A1D"/>
    <w:rsid w:val="00CC1BA4"/>
    <w:rsid w:val="00CC46E1"/>
    <w:rsid w:val="00CC496A"/>
    <w:rsid w:val="00CC4CF8"/>
    <w:rsid w:val="00CC529A"/>
    <w:rsid w:val="00CC60CD"/>
    <w:rsid w:val="00CC6117"/>
    <w:rsid w:val="00CC640A"/>
    <w:rsid w:val="00CC653A"/>
    <w:rsid w:val="00CC7B81"/>
    <w:rsid w:val="00CD0A93"/>
    <w:rsid w:val="00CD1528"/>
    <w:rsid w:val="00CD1658"/>
    <w:rsid w:val="00CD40BC"/>
    <w:rsid w:val="00CD4126"/>
    <w:rsid w:val="00CD52CD"/>
    <w:rsid w:val="00CD55F8"/>
    <w:rsid w:val="00CD62AE"/>
    <w:rsid w:val="00CD66B1"/>
    <w:rsid w:val="00CE04DE"/>
    <w:rsid w:val="00CE14FB"/>
    <w:rsid w:val="00CE2154"/>
    <w:rsid w:val="00CE294F"/>
    <w:rsid w:val="00CE338C"/>
    <w:rsid w:val="00CE355B"/>
    <w:rsid w:val="00CE3773"/>
    <w:rsid w:val="00CE3A9D"/>
    <w:rsid w:val="00CE41BF"/>
    <w:rsid w:val="00CE4996"/>
    <w:rsid w:val="00CE4DF2"/>
    <w:rsid w:val="00CE6DE1"/>
    <w:rsid w:val="00CE7BFA"/>
    <w:rsid w:val="00CF0893"/>
    <w:rsid w:val="00CF2274"/>
    <w:rsid w:val="00CF250F"/>
    <w:rsid w:val="00CF2880"/>
    <w:rsid w:val="00CF2EFA"/>
    <w:rsid w:val="00CF30B7"/>
    <w:rsid w:val="00CF3F17"/>
    <w:rsid w:val="00CF4550"/>
    <w:rsid w:val="00CF520E"/>
    <w:rsid w:val="00CF52A5"/>
    <w:rsid w:val="00CF534F"/>
    <w:rsid w:val="00CF589F"/>
    <w:rsid w:val="00D0113E"/>
    <w:rsid w:val="00D03765"/>
    <w:rsid w:val="00D048A7"/>
    <w:rsid w:val="00D051BA"/>
    <w:rsid w:val="00D06636"/>
    <w:rsid w:val="00D07524"/>
    <w:rsid w:val="00D103CD"/>
    <w:rsid w:val="00D13019"/>
    <w:rsid w:val="00D15530"/>
    <w:rsid w:val="00D17C83"/>
    <w:rsid w:val="00D17D9E"/>
    <w:rsid w:val="00D17F9A"/>
    <w:rsid w:val="00D2083E"/>
    <w:rsid w:val="00D20C28"/>
    <w:rsid w:val="00D2427D"/>
    <w:rsid w:val="00D260BC"/>
    <w:rsid w:val="00D27E08"/>
    <w:rsid w:val="00D30021"/>
    <w:rsid w:val="00D31725"/>
    <w:rsid w:val="00D321C2"/>
    <w:rsid w:val="00D34296"/>
    <w:rsid w:val="00D37C9B"/>
    <w:rsid w:val="00D40671"/>
    <w:rsid w:val="00D406A4"/>
    <w:rsid w:val="00D408F4"/>
    <w:rsid w:val="00D413B8"/>
    <w:rsid w:val="00D414B2"/>
    <w:rsid w:val="00D424F5"/>
    <w:rsid w:val="00D4258B"/>
    <w:rsid w:val="00D42CD4"/>
    <w:rsid w:val="00D43CA3"/>
    <w:rsid w:val="00D44DC9"/>
    <w:rsid w:val="00D45211"/>
    <w:rsid w:val="00D461D6"/>
    <w:rsid w:val="00D473C4"/>
    <w:rsid w:val="00D50494"/>
    <w:rsid w:val="00D509D0"/>
    <w:rsid w:val="00D50A6D"/>
    <w:rsid w:val="00D51E9B"/>
    <w:rsid w:val="00D521DE"/>
    <w:rsid w:val="00D526DD"/>
    <w:rsid w:val="00D52890"/>
    <w:rsid w:val="00D53096"/>
    <w:rsid w:val="00D555E2"/>
    <w:rsid w:val="00D56A32"/>
    <w:rsid w:val="00D56A4B"/>
    <w:rsid w:val="00D57A63"/>
    <w:rsid w:val="00D57D21"/>
    <w:rsid w:val="00D6056D"/>
    <w:rsid w:val="00D60B1E"/>
    <w:rsid w:val="00D6177E"/>
    <w:rsid w:val="00D62D34"/>
    <w:rsid w:val="00D63FF1"/>
    <w:rsid w:val="00D64067"/>
    <w:rsid w:val="00D6414F"/>
    <w:rsid w:val="00D64820"/>
    <w:rsid w:val="00D66361"/>
    <w:rsid w:val="00D66720"/>
    <w:rsid w:val="00D66825"/>
    <w:rsid w:val="00D66FAB"/>
    <w:rsid w:val="00D70D3A"/>
    <w:rsid w:val="00D72422"/>
    <w:rsid w:val="00D7333B"/>
    <w:rsid w:val="00D735A7"/>
    <w:rsid w:val="00D75D52"/>
    <w:rsid w:val="00D7605E"/>
    <w:rsid w:val="00D76841"/>
    <w:rsid w:val="00D76C7D"/>
    <w:rsid w:val="00D802F2"/>
    <w:rsid w:val="00D803C9"/>
    <w:rsid w:val="00D8067A"/>
    <w:rsid w:val="00D81642"/>
    <w:rsid w:val="00D819A7"/>
    <w:rsid w:val="00D81CE2"/>
    <w:rsid w:val="00D82DE0"/>
    <w:rsid w:val="00D843FE"/>
    <w:rsid w:val="00D845E9"/>
    <w:rsid w:val="00D84972"/>
    <w:rsid w:val="00D84B37"/>
    <w:rsid w:val="00D84CAC"/>
    <w:rsid w:val="00D84DAA"/>
    <w:rsid w:val="00D84DCA"/>
    <w:rsid w:val="00D84ECD"/>
    <w:rsid w:val="00D859AB"/>
    <w:rsid w:val="00D86CCC"/>
    <w:rsid w:val="00D87084"/>
    <w:rsid w:val="00D87675"/>
    <w:rsid w:val="00D907F6"/>
    <w:rsid w:val="00D90CAE"/>
    <w:rsid w:val="00D91E72"/>
    <w:rsid w:val="00D93AF8"/>
    <w:rsid w:val="00D94780"/>
    <w:rsid w:val="00D9599A"/>
    <w:rsid w:val="00D95F61"/>
    <w:rsid w:val="00D962FF"/>
    <w:rsid w:val="00DA0358"/>
    <w:rsid w:val="00DA0C86"/>
    <w:rsid w:val="00DA165E"/>
    <w:rsid w:val="00DA22CF"/>
    <w:rsid w:val="00DA26D6"/>
    <w:rsid w:val="00DA2969"/>
    <w:rsid w:val="00DA2D73"/>
    <w:rsid w:val="00DA375B"/>
    <w:rsid w:val="00DA49A9"/>
    <w:rsid w:val="00DA4E02"/>
    <w:rsid w:val="00DA7290"/>
    <w:rsid w:val="00DB0D80"/>
    <w:rsid w:val="00DB0D9E"/>
    <w:rsid w:val="00DB1644"/>
    <w:rsid w:val="00DB380B"/>
    <w:rsid w:val="00DB65D9"/>
    <w:rsid w:val="00DB66AA"/>
    <w:rsid w:val="00DB6878"/>
    <w:rsid w:val="00DB6894"/>
    <w:rsid w:val="00DB6A6F"/>
    <w:rsid w:val="00DB7E6A"/>
    <w:rsid w:val="00DC0423"/>
    <w:rsid w:val="00DC1501"/>
    <w:rsid w:val="00DC159E"/>
    <w:rsid w:val="00DC1752"/>
    <w:rsid w:val="00DC191A"/>
    <w:rsid w:val="00DC3B9D"/>
    <w:rsid w:val="00DC4A3A"/>
    <w:rsid w:val="00DC4D62"/>
    <w:rsid w:val="00DC599C"/>
    <w:rsid w:val="00DC6AA0"/>
    <w:rsid w:val="00DC7462"/>
    <w:rsid w:val="00DD05F5"/>
    <w:rsid w:val="00DD0B54"/>
    <w:rsid w:val="00DD2901"/>
    <w:rsid w:val="00DD2B48"/>
    <w:rsid w:val="00DD32C0"/>
    <w:rsid w:val="00DD412D"/>
    <w:rsid w:val="00DD466F"/>
    <w:rsid w:val="00DD51D2"/>
    <w:rsid w:val="00DD5BB4"/>
    <w:rsid w:val="00DD67A9"/>
    <w:rsid w:val="00DD6D7C"/>
    <w:rsid w:val="00DE00F1"/>
    <w:rsid w:val="00DE075C"/>
    <w:rsid w:val="00DE08B6"/>
    <w:rsid w:val="00DE0DEE"/>
    <w:rsid w:val="00DE127E"/>
    <w:rsid w:val="00DE355D"/>
    <w:rsid w:val="00DE3DD3"/>
    <w:rsid w:val="00DE3E0B"/>
    <w:rsid w:val="00DE41DF"/>
    <w:rsid w:val="00DE424C"/>
    <w:rsid w:val="00DE583F"/>
    <w:rsid w:val="00DE5C19"/>
    <w:rsid w:val="00DE64EB"/>
    <w:rsid w:val="00DE6C75"/>
    <w:rsid w:val="00DE758E"/>
    <w:rsid w:val="00DE7B93"/>
    <w:rsid w:val="00DF112E"/>
    <w:rsid w:val="00DF117A"/>
    <w:rsid w:val="00DF200D"/>
    <w:rsid w:val="00DF236D"/>
    <w:rsid w:val="00DF4112"/>
    <w:rsid w:val="00DF5AEC"/>
    <w:rsid w:val="00DF6E5A"/>
    <w:rsid w:val="00DF7C20"/>
    <w:rsid w:val="00E01F61"/>
    <w:rsid w:val="00E028BD"/>
    <w:rsid w:val="00E02D1C"/>
    <w:rsid w:val="00E036AD"/>
    <w:rsid w:val="00E044BB"/>
    <w:rsid w:val="00E0454D"/>
    <w:rsid w:val="00E04C03"/>
    <w:rsid w:val="00E05C13"/>
    <w:rsid w:val="00E06447"/>
    <w:rsid w:val="00E1065E"/>
    <w:rsid w:val="00E10F1D"/>
    <w:rsid w:val="00E13631"/>
    <w:rsid w:val="00E13DCA"/>
    <w:rsid w:val="00E13E4D"/>
    <w:rsid w:val="00E1416E"/>
    <w:rsid w:val="00E156EC"/>
    <w:rsid w:val="00E15780"/>
    <w:rsid w:val="00E15CA7"/>
    <w:rsid w:val="00E172A1"/>
    <w:rsid w:val="00E17381"/>
    <w:rsid w:val="00E23029"/>
    <w:rsid w:val="00E236CE"/>
    <w:rsid w:val="00E24AAC"/>
    <w:rsid w:val="00E24D8C"/>
    <w:rsid w:val="00E25404"/>
    <w:rsid w:val="00E30658"/>
    <w:rsid w:val="00E30C85"/>
    <w:rsid w:val="00E3122D"/>
    <w:rsid w:val="00E3209B"/>
    <w:rsid w:val="00E320FD"/>
    <w:rsid w:val="00E3221C"/>
    <w:rsid w:val="00E332BC"/>
    <w:rsid w:val="00E33D14"/>
    <w:rsid w:val="00E33FE7"/>
    <w:rsid w:val="00E349F9"/>
    <w:rsid w:val="00E34EF3"/>
    <w:rsid w:val="00E377CA"/>
    <w:rsid w:val="00E409A8"/>
    <w:rsid w:val="00E41C0B"/>
    <w:rsid w:val="00E41E79"/>
    <w:rsid w:val="00E42494"/>
    <w:rsid w:val="00E4360C"/>
    <w:rsid w:val="00E464CD"/>
    <w:rsid w:val="00E46E02"/>
    <w:rsid w:val="00E477A8"/>
    <w:rsid w:val="00E511D6"/>
    <w:rsid w:val="00E512DF"/>
    <w:rsid w:val="00E51828"/>
    <w:rsid w:val="00E5197F"/>
    <w:rsid w:val="00E52CC0"/>
    <w:rsid w:val="00E535A0"/>
    <w:rsid w:val="00E537E2"/>
    <w:rsid w:val="00E538E1"/>
    <w:rsid w:val="00E54F8E"/>
    <w:rsid w:val="00E5604A"/>
    <w:rsid w:val="00E56087"/>
    <w:rsid w:val="00E563A8"/>
    <w:rsid w:val="00E568D0"/>
    <w:rsid w:val="00E573AD"/>
    <w:rsid w:val="00E602F7"/>
    <w:rsid w:val="00E605EC"/>
    <w:rsid w:val="00E6067F"/>
    <w:rsid w:val="00E610F0"/>
    <w:rsid w:val="00E6143E"/>
    <w:rsid w:val="00E61ADF"/>
    <w:rsid w:val="00E61C0C"/>
    <w:rsid w:val="00E62021"/>
    <w:rsid w:val="00E6294A"/>
    <w:rsid w:val="00E62FC2"/>
    <w:rsid w:val="00E63182"/>
    <w:rsid w:val="00E63763"/>
    <w:rsid w:val="00E63DEF"/>
    <w:rsid w:val="00E6406C"/>
    <w:rsid w:val="00E6465D"/>
    <w:rsid w:val="00E65EB6"/>
    <w:rsid w:val="00E6749E"/>
    <w:rsid w:val="00E67EE8"/>
    <w:rsid w:val="00E7024C"/>
    <w:rsid w:val="00E7065E"/>
    <w:rsid w:val="00E7070B"/>
    <w:rsid w:val="00E712C4"/>
    <w:rsid w:val="00E734A9"/>
    <w:rsid w:val="00E743D9"/>
    <w:rsid w:val="00E74BCA"/>
    <w:rsid w:val="00E76E97"/>
    <w:rsid w:val="00E80305"/>
    <w:rsid w:val="00E82DD4"/>
    <w:rsid w:val="00E834EB"/>
    <w:rsid w:val="00E83EB1"/>
    <w:rsid w:val="00E8411A"/>
    <w:rsid w:val="00E84722"/>
    <w:rsid w:val="00E85322"/>
    <w:rsid w:val="00E85A4D"/>
    <w:rsid w:val="00E8646C"/>
    <w:rsid w:val="00E86EFF"/>
    <w:rsid w:val="00E87CC0"/>
    <w:rsid w:val="00E90506"/>
    <w:rsid w:val="00E917F2"/>
    <w:rsid w:val="00E92F96"/>
    <w:rsid w:val="00E93B83"/>
    <w:rsid w:val="00E94014"/>
    <w:rsid w:val="00E959EE"/>
    <w:rsid w:val="00E960F2"/>
    <w:rsid w:val="00E9699E"/>
    <w:rsid w:val="00E96B51"/>
    <w:rsid w:val="00EA0EFE"/>
    <w:rsid w:val="00EA14E9"/>
    <w:rsid w:val="00EA158C"/>
    <w:rsid w:val="00EA1DCF"/>
    <w:rsid w:val="00EA31D0"/>
    <w:rsid w:val="00EA34B4"/>
    <w:rsid w:val="00EA4218"/>
    <w:rsid w:val="00EA437B"/>
    <w:rsid w:val="00EA5016"/>
    <w:rsid w:val="00EA5E11"/>
    <w:rsid w:val="00EA6100"/>
    <w:rsid w:val="00EA65A7"/>
    <w:rsid w:val="00EA67E3"/>
    <w:rsid w:val="00EA7BB1"/>
    <w:rsid w:val="00EB0156"/>
    <w:rsid w:val="00EB111C"/>
    <w:rsid w:val="00EB405B"/>
    <w:rsid w:val="00EB44E2"/>
    <w:rsid w:val="00EB4D5C"/>
    <w:rsid w:val="00EB5B20"/>
    <w:rsid w:val="00EB6CC6"/>
    <w:rsid w:val="00EB7398"/>
    <w:rsid w:val="00EB79DD"/>
    <w:rsid w:val="00EB7EF0"/>
    <w:rsid w:val="00EC1296"/>
    <w:rsid w:val="00EC2C7A"/>
    <w:rsid w:val="00EC2DD4"/>
    <w:rsid w:val="00EC39BF"/>
    <w:rsid w:val="00EC4A11"/>
    <w:rsid w:val="00EC4C48"/>
    <w:rsid w:val="00EC4F2D"/>
    <w:rsid w:val="00EC66A0"/>
    <w:rsid w:val="00EC66F7"/>
    <w:rsid w:val="00ED2BA9"/>
    <w:rsid w:val="00ED32FD"/>
    <w:rsid w:val="00ED5182"/>
    <w:rsid w:val="00ED651B"/>
    <w:rsid w:val="00ED6E65"/>
    <w:rsid w:val="00ED786F"/>
    <w:rsid w:val="00EE0559"/>
    <w:rsid w:val="00EE0B2F"/>
    <w:rsid w:val="00EE103C"/>
    <w:rsid w:val="00EE2A81"/>
    <w:rsid w:val="00EE34DC"/>
    <w:rsid w:val="00EE36A8"/>
    <w:rsid w:val="00EE372E"/>
    <w:rsid w:val="00EE5060"/>
    <w:rsid w:val="00EE5E16"/>
    <w:rsid w:val="00EE6A4F"/>
    <w:rsid w:val="00EE7BC1"/>
    <w:rsid w:val="00EF0CF3"/>
    <w:rsid w:val="00EF5088"/>
    <w:rsid w:val="00EF59D6"/>
    <w:rsid w:val="00EF627A"/>
    <w:rsid w:val="00EF6722"/>
    <w:rsid w:val="00F0018E"/>
    <w:rsid w:val="00F01112"/>
    <w:rsid w:val="00F013E4"/>
    <w:rsid w:val="00F01AC5"/>
    <w:rsid w:val="00F02882"/>
    <w:rsid w:val="00F02A2D"/>
    <w:rsid w:val="00F03D76"/>
    <w:rsid w:val="00F05C17"/>
    <w:rsid w:val="00F06FDA"/>
    <w:rsid w:val="00F07AD7"/>
    <w:rsid w:val="00F10A9B"/>
    <w:rsid w:val="00F112A6"/>
    <w:rsid w:val="00F11C5B"/>
    <w:rsid w:val="00F1454E"/>
    <w:rsid w:val="00F14704"/>
    <w:rsid w:val="00F14BA7"/>
    <w:rsid w:val="00F1561A"/>
    <w:rsid w:val="00F15B34"/>
    <w:rsid w:val="00F15E27"/>
    <w:rsid w:val="00F16384"/>
    <w:rsid w:val="00F172B7"/>
    <w:rsid w:val="00F17A70"/>
    <w:rsid w:val="00F219D3"/>
    <w:rsid w:val="00F220F3"/>
    <w:rsid w:val="00F23BBA"/>
    <w:rsid w:val="00F255F2"/>
    <w:rsid w:val="00F25B40"/>
    <w:rsid w:val="00F2635E"/>
    <w:rsid w:val="00F264A0"/>
    <w:rsid w:val="00F26949"/>
    <w:rsid w:val="00F30896"/>
    <w:rsid w:val="00F311A5"/>
    <w:rsid w:val="00F313CD"/>
    <w:rsid w:val="00F3274C"/>
    <w:rsid w:val="00F3287B"/>
    <w:rsid w:val="00F32AF7"/>
    <w:rsid w:val="00F32E32"/>
    <w:rsid w:val="00F33353"/>
    <w:rsid w:val="00F34EE6"/>
    <w:rsid w:val="00F357D3"/>
    <w:rsid w:val="00F37B9F"/>
    <w:rsid w:val="00F37CB9"/>
    <w:rsid w:val="00F37F2F"/>
    <w:rsid w:val="00F40137"/>
    <w:rsid w:val="00F41C63"/>
    <w:rsid w:val="00F424EC"/>
    <w:rsid w:val="00F42849"/>
    <w:rsid w:val="00F45689"/>
    <w:rsid w:val="00F46364"/>
    <w:rsid w:val="00F47604"/>
    <w:rsid w:val="00F4761E"/>
    <w:rsid w:val="00F50449"/>
    <w:rsid w:val="00F51AD9"/>
    <w:rsid w:val="00F5275D"/>
    <w:rsid w:val="00F52813"/>
    <w:rsid w:val="00F5420C"/>
    <w:rsid w:val="00F54B85"/>
    <w:rsid w:val="00F54DDB"/>
    <w:rsid w:val="00F55168"/>
    <w:rsid w:val="00F55A50"/>
    <w:rsid w:val="00F55C1B"/>
    <w:rsid w:val="00F5655B"/>
    <w:rsid w:val="00F569E0"/>
    <w:rsid w:val="00F57898"/>
    <w:rsid w:val="00F5797D"/>
    <w:rsid w:val="00F57C30"/>
    <w:rsid w:val="00F57CB6"/>
    <w:rsid w:val="00F60F7F"/>
    <w:rsid w:val="00F62ACA"/>
    <w:rsid w:val="00F651BF"/>
    <w:rsid w:val="00F657FC"/>
    <w:rsid w:val="00F66FF3"/>
    <w:rsid w:val="00F67750"/>
    <w:rsid w:val="00F67A05"/>
    <w:rsid w:val="00F67E50"/>
    <w:rsid w:val="00F7005A"/>
    <w:rsid w:val="00F712C1"/>
    <w:rsid w:val="00F715BB"/>
    <w:rsid w:val="00F72B05"/>
    <w:rsid w:val="00F72D11"/>
    <w:rsid w:val="00F73EAE"/>
    <w:rsid w:val="00F74074"/>
    <w:rsid w:val="00F754EA"/>
    <w:rsid w:val="00F75D22"/>
    <w:rsid w:val="00F762CC"/>
    <w:rsid w:val="00F7662D"/>
    <w:rsid w:val="00F76846"/>
    <w:rsid w:val="00F76C33"/>
    <w:rsid w:val="00F77834"/>
    <w:rsid w:val="00F77E0E"/>
    <w:rsid w:val="00F808B7"/>
    <w:rsid w:val="00F8099E"/>
    <w:rsid w:val="00F81A3C"/>
    <w:rsid w:val="00F81DC7"/>
    <w:rsid w:val="00F846FF"/>
    <w:rsid w:val="00F84F9C"/>
    <w:rsid w:val="00F85C08"/>
    <w:rsid w:val="00F87025"/>
    <w:rsid w:val="00F87261"/>
    <w:rsid w:val="00F8734A"/>
    <w:rsid w:val="00F873B8"/>
    <w:rsid w:val="00F8762D"/>
    <w:rsid w:val="00F9049C"/>
    <w:rsid w:val="00F90B74"/>
    <w:rsid w:val="00F90F49"/>
    <w:rsid w:val="00F911FF"/>
    <w:rsid w:val="00F9456A"/>
    <w:rsid w:val="00F94CB7"/>
    <w:rsid w:val="00F95F28"/>
    <w:rsid w:val="00F95F4D"/>
    <w:rsid w:val="00F973ED"/>
    <w:rsid w:val="00F97AA6"/>
    <w:rsid w:val="00FA07E1"/>
    <w:rsid w:val="00FA0CC6"/>
    <w:rsid w:val="00FA0F3C"/>
    <w:rsid w:val="00FA2258"/>
    <w:rsid w:val="00FA3522"/>
    <w:rsid w:val="00FA4BF2"/>
    <w:rsid w:val="00FB024F"/>
    <w:rsid w:val="00FB0490"/>
    <w:rsid w:val="00FB102F"/>
    <w:rsid w:val="00FB11A2"/>
    <w:rsid w:val="00FB1245"/>
    <w:rsid w:val="00FB26C4"/>
    <w:rsid w:val="00FB5000"/>
    <w:rsid w:val="00FB5EB1"/>
    <w:rsid w:val="00FB6D9F"/>
    <w:rsid w:val="00FB7458"/>
    <w:rsid w:val="00FB7662"/>
    <w:rsid w:val="00FB7E70"/>
    <w:rsid w:val="00FC16F8"/>
    <w:rsid w:val="00FC1F00"/>
    <w:rsid w:val="00FC381D"/>
    <w:rsid w:val="00FC391D"/>
    <w:rsid w:val="00FC5396"/>
    <w:rsid w:val="00FC6D33"/>
    <w:rsid w:val="00FD08C2"/>
    <w:rsid w:val="00FD1079"/>
    <w:rsid w:val="00FD132D"/>
    <w:rsid w:val="00FD25B7"/>
    <w:rsid w:val="00FD3462"/>
    <w:rsid w:val="00FD3A67"/>
    <w:rsid w:val="00FD4A26"/>
    <w:rsid w:val="00FD52E4"/>
    <w:rsid w:val="00FD64F9"/>
    <w:rsid w:val="00FE11C5"/>
    <w:rsid w:val="00FE1601"/>
    <w:rsid w:val="00FE1D41"/>
    <w:rsid w:val="00FE2C8E"/>
    <w:rsid w:val="00FE3ED6"/>
    <w:rsid w:val="00FE4A36"/>
    <w:rsid w:val="00FE5B54"/>
    <w:rsid w:val="00FE649B"/>
    <w:rsid w:val="00FE711B"/>
    <w:rsid w:val="00FE739F"/>
    <w:rsid w:val="00FE7659"/>
    <w:rsid w:val="00FE7977"/>
    <w:rsid w:val="00FF05BC"/>
    <w:rsid w:val="00FF10E0"/>
    <w:rsid w:val="00FF141C"/>
    <w:rsid w:val="00FF1981"/>
    <w:rsid w:val="00FF372D"/>
    <w:rsid w:val="00FF5391"/>
    <w:rsid w:val="00FF6C1F"/>
    <w:rsid w:val="00FF7728"/>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76395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DDB"/>
    <w:rPr>
      <w:lang w:val="fr-FR" w:eastAsia="fr-FR"/>
    </w:rPr>
  </w:style>
  <w:style w:type="paragraph" w:styleId="Heading1">
    <w:name w:val="heading 1"/>
    <w:basedOn w:val="Normal"/>
    <w:link w:val="Heading1Char"/>
    <w:uiPriority w:val="9"/>
    <w:qFormat/>
    <w:rsid w:val="000E24C8"/>
    <w:pPr>
      <w:spacing w:before="100" w:beforeAutospacing="1" w:after="100" w:afterAutospacing="1"/>
      <w:outlineLvl w:val="0"/>
    </w:pPr>
    <w:rPr>
      <w:rFonts w:eastAsia="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87A90"/>
  </w:style>
  <w:style w:type="paragraph" w:styleId="Footer">
    <w:name w:val="footer"/>
    <w:basedOn w:val="Normal"/>
    <w:link w:val="FooterChar"/>
    <w:uiPriority w:val="99"/>
    <w:unhideWhenUsed/>
    <w:rsid w:val="00987A90"/>
    <w:pPr>
      <w:tabs>
        <w:tab w:val="center" w:pos="4536"/>
        <w:tab w:val="right" w:pos="9072"/>
      </w:tabs>
    </w:pPr>
  </w:style>
  <w:style w:type="character" w:customStyle="1" w:styleId="FooterChar">
    <w:name w:val="Footer Char"/>
    <w:basedOn w:val="DefaultParagraphFont"/>
    <w:link w:val="Footer"/>
    <w:uiPriority w:val="99"/>
    <w:rsid w:val="00987A90"/>
    <w:rPr>
      <w:sz w:val="24"/>
      <w:szCs w:val="24"/>
      <w:lang w:val="fr-FR" w:eastAsia="fr-FR"/>
    </w:rPr>
  </w:style>
  <w:style w:type="character" w:styleId="PageNumber">
    <w:name w:val="page number"/>
    <w:basedOn w:val="DefaultParagraphFont"/>
    <w:uiPriority w:val="99"/>
    <w:semiHidden/>
    <w:unhideWhenUsed/>
    <w:rsid w:val="00987A90"/>
  </w:style>
  <w:style w:type="paragraph" w:styleId="Header">
    <w:name w:val="header"/>
    <w:basedOn w:val="Normal"/>
    <w:link w:val="HeaderChar"/>
    <w:uiPriority w:val="99"/>
    <w:unhideWhenUsed/>
    <w:rsid w:val="00987A90"/>
    <w:pPr>
      <w:tabs>
        <w:tab w:val="center" w:pos="4536"/>
        <w:tab w:val="right" w:pos="9072"/>
      </w:tabs>
    </w:pPr>
  </w:style>
  <w:style w:type="character" w:customStyle="1" w:styleId="HeaderChar">
    <w:name w:val="Header Char"/>
    <w:basedOn w:val="DefaultParagraphFont"/>
    <w:link w:val="Header"/>
    <w:uiPriority w:val="99"/>
    <w:rsid w:val="00987A90"/>
    <w:rPr>
      <w:sz w:val="24"/>
      <w:szCs w:val="24"/>
      <w:lang w:val="fr-FR" w:eastAsia="fr-FR"/>
    </w:rPr>
  </w:style>
  <w:style w:type="paragraph" w:styleId="BalloonText">
    <w:name w:val="Balloon Text"/>
    <w:basedOn w:val="Normal"/>
    <w:link w:val="BalloonTextChar"/>
    <w:uiPriority w:val="99"/>
    <w:semiHidden/>
    <w:unhideWhenUsed/>
    <w:rsid w:val="00EF03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036F"/>
    <w:rPr>
      <w:rFonts w:ascii="Lucida Grande" w:hAnsi="Lucida Grande" w:cs="Lucida Grande"/>
      <w:sz w:val="18"/>
      <w:szCs w:val="18"/>
      <w:lang w:val="fr-FR" w:eastAsia="fr-FR"/>
    </w:rPr>
  </w:style>
  <w:style w:type="character" w:styleId="CommentReference">
    <w:name w:val="annotation reference"/>
    <w:basedOn w:val="DefaultParagraphFont"/>
    <w:uiPriority w:val="99"/>
    <w:semiHidden/>
    <w:unhideWhenUsed/>
    <w:rsid w:val="004B6D6F"/>
    <w:rPr>
      <w:sz w:val="18"/>
      <w:szCs w:val="18"/>
    </w:rPr>
  </w:style>
  <w:style w:type="paragraph" w:styleId="CommentText">
    <w:name w:val="annotation text"/>
    <w:basedOn w:val="Normal"/>
    <w:link w:val="CommentTextChar"/>
    <w:uiPriority w:val="99"/>
    <w:semiHidden/>
    <w:unhideWhenUsed/>
    <w:rsid w:val="004B6D6F"/>
  </w:style>
  <w:style w:type="character" w:customStyle="1" w:styleId="CommentTextChar">
    <w:name w:val="Comment Text Char"/>
    <w:basedOn w:val="DefaultParagraphFont"/>
    <w:link w:val="CommentText"/>
    <w:uiPriority w:val="99"/>
    <w:semiHidden/>
    <w:rsid w:val="004B6D6F"/>
    <w:rPr>
      <w:sz w:val="24"/>
      <w:szCs w:val="24"/>
      <w:lang w:val="fr-FR" w:eastAsia="fr-FR"/>
    </w:rPr>
  </w:style>
  <w:style w:type="paragraph" w:styleId="CommentSubject">
    <w:name w:val="annotation subject"/>
    <w:basedOn w:val="CommentText"/>
    <w:next w:val="CommentText"/>
    <w:link w:val="CommentSubjectChar"/>
    <w:uiPriority w:val="99"/>
    <w:semiHidden/>
    <w:unhideWhenUsed/>
    <w:rsid w:val="004B6D6F"/>
    <w:rPr>
      <w:b/>
      <w:bCs/>
      <w:sz w:val="20"/>
      <w:szCs w:val="20"/>
    </w:rPr>
  </w:style>
  <w:style w:type="character" w:customStyle="1" w:styleId="CommentSubjectChar">
    <w:name w:val="Comment Subject Char"/>
    <w:basedOn w:val="CommentTextChar"/>
    <w:link w:val="CommentSubject"/>
    <w:uiPriority w:val="99"/>
    <w:semiHidden/>
    <w:rsid w:val="004B6D6F"/>
    <w:rPr>
      <w:b/>
      <w:bCs/>
      <w:sz w:val="24"/>
      <w:szCs w:val="24"/>
      <w:lang w:val="fr-FR" w:eastAsia="fr-FR"/>
    </w:rPr>
  </w:style>
  <w:style w:type="character" w:styleId="PlaceholderText">
    <w:name w:val="Placeholder Text"/>
    <w:basedOn w:val="DefaultParagraphFont"/>
    <w:uiPriority w:val="99"/>
    <w:semiHidden/>
    <w:rsid w:val="001350F2"/>
    <w:rPr>
      <w:color w:val="808080"/>
    </w:rPr>
  </w:style>
  <w:style w:type="paragraph" w:customStyle="1" w:styleId="Default">
    <w:name w:val="Default"/>
    <w:rsid w:val="000F2693"/>
    <w:pPr>
      <w:widowControl w:val="0"/>
      <w:autoSpaceDE w:val="0"/>
      <w:autoSpaceDN w:val="0"/>
      <w:adjustRightInd w:val="0"/>
    </w:pPr>
    <w:rPr>
      <w:color w:val="000000"/>
      <w:lang w:val="fr-FR"/>
    </w:rPr>
  </w:style>
  <w:style w:type="paragraph" w:styleId="FootnoteText">
    <w:name w:val="footnote text"/>
    <w:basedOn w:val="Normal"/>
    <w:link w:val="FootnoteTextChar"/>
    <w:uiPriority w:val="99"/>
    <w:unhideWhenUsed/>
    <w:rsid w:val="00784E92"/>
  </w:style>
  <w:style w:type="character" w:customStyle="1" w:styleId="FootnoteTextChar">
    <w:name w:val="Footnote Text Char"/>
    <w:basedOn w:val="DefaultParagraphFont"/>
    <w:link w:val="FootnoteText"/>
    <w:uiPriority w:val="99"/>
    <w:rsid w:val="00784E92"/>
    <w:rPr>
      <w:sz w:val="24"/>
      <w:szCs w:val="24"/>
      <w:lang w:val="fr-FR" w:eastAsia="fr-FR"/>
    </w:rPr>
  </w:style>
  <w:style w:type="character" w:styleId="FootnoteReference">
    <w:name w:val="footnote reference"/>
    <w:basedOn w:val="DefaultParagraphFont"/>
    <w:uiPriority w:val="99"/>
    <w:unhideWhenUsed/>
    <w:rsid w:val="00784E92"/>
    <w:rPr>
      <w:vertAlign w:val="superscript"/>
    </w:rPr>
  </w:style>
  <w:style w:type="paragraph" w:styleId="ListParagraph">
    <w:name w:val="List Paragraph"/>
    <w:basedOn w:val="Normal"/>
    <w:uiPriority w:val="34"/>
    <w:qFormat/>
    <w:rsid w:val="003258E3"/>
    <w:pPr>
      <w:ind w:left="720"/>
      <w:contextualSpacing/>
    </w:pPr>
  </w:style>
  <w:style w:type="paragraph" w:styleId="Revision">
    <w:name w:val="Revision"/>
    <w:hidden/>
    <w:uiPriority w:val="99"/>
    <w:semiHidden/>
    <w:rsid w:val="00BE619D"/>
    <w:rPr>
      <w:lang w:val="fr-FR" w:eastAsia="fr-FR"/>
    </w:rPr>
  </w:style>
  <w:style w:type="character" w:customStyle="1" w:styleId="hps">
    <w:name w:val="hps"/>
    <w:basedOn w:val="DefaultParagraphFont"/>
    <w:rsid w:val="007B7331"/>
  </w:style>
  <w:style w:type="character" w:styleId="Hyperlink">
    <w:name w:val="Hyperlink"/>
    <w:basedOn w:val="DefaultParagraphFont"/>
    <w:uiPriority w:val="99"/>
    <w:unhideWhenUsed/>
    <w:rsid w:val="008A02CF"/>
    <w:rPr>
      <w:color w:val="0000FF" w:themeColor="hyperlink"/>
      <w:u w:val="single"/>
    </w:rPr>
  </w:style>
  <w:style w:type="table" w:styleId="TableGrid">
    <w:name w:val="Table Grid"/>
    <w:basedOn w:val="TableNormal"/>
    <w:uiPriority w:val="59"/>
    <w:rsid w:val="009818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title">
    <w:name w:val="Abstract_title"/>
    <w:basedOn w:val="Normal"/>
    <w:rsid w:val="00871200"/>
    <w:rPr>
      <w:rFonts w:ascii="Arial" w:eastAsia="Times" w:hAnsi="Arial"/>
      <w:b/>
      <w:sz w:val="32"/>
      <w:szCs w:val="20"/>
      <w:lang w:val="en-GB" w:eastAsia="de-DE"/>
    </w:rPr>
  </w:style>
  <w:style w:type="paragraph" w:customStyle="1" w:styleId="EndNoteBibliography">
    <w:name w:val="EndNote Bibliography"/>
    <w:basedOn w:val="Normal"/>
    <w:rsid w:val="004E0818"/>
  </w:style>
  <w:style w:type="character" w:customStyle="1" w:styleId="Heading1Char">
    <w:name w:val="Heading 1 Char"/>
    <w:basedOn w:val="DefaultParagraphFont"/>
    <w:link w:val="Heading1"/>
    <w:uiPriority w:val="9"/>
    <w:rsid w:val="000E24C8"/>
    <w:rPr>
      <w:rFonts w:eastAsia="Times New Roman"/>
      <w:b/>
      <w:bCs/>
      <w:kern w:val="36"/>
      <w:sz w:val="48"/>
      <w:szCs w:val="48"/>
      <w:lang w:eastAsia="en-GB"/>
    </w:rPr>
  </w:style>
  <w:style w:type="character" w:customStyle="1" w:styleId="title-text">
    <w:name w:val="title-text"/>
    <w:basedOn w:val="DefaultParagraphFont"/>
    <w:rsid w:val="000E24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538107">
      <w:bodyDiv w:val="1"/>
      <w:marLeft w:val="0"/>
      <w:marRight w:val="0"/>
      <w:marTop w:val="0"/>
      <w:marBottom w:val="0"/>
      <w:divBdr>
        <w:top w:val="none" w:sz="0" w:space="0" w:color="auto"/>
        <w:left w:val="none" w:sz="0" w:space="0" w:color="auto"/>
        <w:bottom w:val="none" w:sz="0" w:space="0" w:color="auto"/>
        <w:right w:val="none" w:sz="0" w:space="0" w:color="auto"/>
      </w:divBdr>
    </w:div>
    <w:div w:id="349726587">
      <w:bodyDiv w:val="1"/>
      <w:marLeft w:val="0"/>
      <w:marRight w:val="0"/>
      <w:marTop w:val="0"/>
      <w:marBottom w:val="0"/>
      <w:divBdr>
        <w:top w:val="none" w:sz="0" w:space="0" w:color="auto"/>
        <w:left w:val="none" w:sz="0" w:space="0" w:color="auto"/>
        <w:bottom w:val="none" w:sz="0" w:space="0" w:color="auto"/>
        <w:right w:val="none" w:sz="0" w:space="0" w:color="auto"/>
      </w:divBdr>
    </w:div>
    <w:div w:id="386104678">
      <w:bodyDiv w:val="1"/>
      <w:marLeft w:val="0"/>
      <w:marRight w:val="0"/>
      <w:marTop w:val="0"/>
      <w:marBottom w:val="0"/>
      <w:divBdr>
        <w:top w:val="none" w:sz="0" w:space="0" w:color="auto"/>
        <w:left w:val="none" w:sz="0" w:space="0" w:color="auto"/>
        <w:bottom w:val="none" w:sz="0" w:space="0" w:color="auto"/>
        <w:right w:val="none" w:sz="0" w:space="0" w:color="auto"/>
      </w:divBdr>
    </w:div>
    <w:div w:id="431779816">
      <w:bodyDiv w:val="1"/>
      <w:marLeft w:val="0"/>
      <w:marRight w:val="0"/>
      <w:marTop w:val="0"/>
      <w:marBottom w:val="0"/>
      <w:divBdr>
        <w:top w:val="none" w:sz="0" w:space="0" w:color="auto"/>
        <w:left w:val="none" w:sz="0" w:space="0" w:color="auto"/>
        <w:bottom w:val="none" w:sz="0" w:space="0" w:color="auto"/>
        <w:right w:val="none" w:sz="0" w:space="0" w:color="auto"/>
      </w:divBdr>
    </w:div>
    <w:div w:id="524756089">
      <w:bodyDiv w:val="1"/>
      <w:marLeft w:val="0"/>
      <w:marRight w:val="0"/>
      <w:marTop w:val="0"/>
      <w:marBottom w:val="0"/>
      <w:divBdr>
        <w:top w:val="none" w:sz="0" w:space="0" w:color="auto"/>
        <w:left w:val="none" w:sz="0" w:space="0" w:color="auto"/>
        <w:bottom w:val="none" w:sz="0" w:space="0" w:color="auto"/>
        <w:right w:val="none" w:sz="0" w:space="0" w:color="auto"/>
      </w:divBdr>
    </w:div>
    <w:div w:id="666910222">
      <w:bodyDiv w:val="1"/>
      <w:marLeft w:val="0"/>
      <w:marRight w:val="0"/>
      <w:marTop w:val="0"/>
      <w:marBottom w:val="0"/>
      <w:divBdr>
        <w:top w:val="none" w:sz="0" w:space="0" w:color="auto"/>
        <w:left w:val="none" w:sz="0" w:space="0" w:color="auto"/>
        <w:bottom w:val="none" w:sz="0" w:space="0" w:color="auto"/>
        <w:right w:val="none" w:sz="0" w:space="0" w:color="auto"/>
      </w:divBdr>
    </w:div>
    <w:div w:id="781341385">
      <w:bodyDiv w:val="1"/>
      <w:marLeft w:val="0"/>
      <w:marRight w:val="0"/>
      <w:marTop w:val="0"/>
      <w:marBottom w:val="0"/>
      <w:divBdr>
        <w:top w:val="none" w:sz="0" w:space="0" w:color="auto"/>
        <w:left w:val="none" w:sz="0" w:space="0" w:color="auto"/>
        <w:bottom w:val="none" w:sz="0" w:space="0" w:color="auto"/>
        <w:right w:val="none" w:sz="0" w:space="0" w:color="auto"/>
      </w:divBdr>
    </w:div>
    <w:div w:id="825822058">
      <w:bodyDiv w:val="1"/>
      <w:marLeft w:val="0"/>
      <w:marRight w:val="0"/>
      <w:marTop w:val="0"/>
      <w:marBottom w:val="0"/>
      <w:divBdr>
        <w:top w:val="none" w:sz="0" w:space="0" w:color="auto"/>
        <w:left w:val="none" w:sz="0" w:space="0" w:color="auto"/>
        <w:bottom w:val="none" w:sz="0" w:space="0" w:color="auto"/>
        <w:right w:val="none" w:sz="0" w:space="0" w:color="auto"/>
      </w:divBdr>
    </w:div>
    <w:div w:id="942615470">
      <w:bodyDiv w:val="1"/>
      <w:marLeft w:val="0"/>
      <w:marRight w:val="0"/>
      <w:marTop w:val="0"/>
      <w:marBottom w:val="0"/>
      <w:divBdr>
        <w:top w:val="none" w:sz="0" w:space="0" w:color="auto"/>
        <w:left w:val="none" w:sz="0" w:space="0" w:color="auto"/>
        <w:bottom w:val="none" w:sz="0" w:space="0" w:color="auto"/>
        <w:right w:val="none" w:sz="0" w:space="0" w:color="auto"/>
      </w:divBdr>
    </w:div>
    <w:div w:id="1051156624">
      <w:bodyDiv w:val="1"/>
      <w:marLeft w:val="0"/>
      <w:marRight w:val="0"/>
      <w:marTop w:val="0"/>
      <w:marBottom w:val="0"/>
      <w:divBdr>
        <w:top w:val="none" w:sz="0" w:space="0" w:color="auto"/>
        <w:left w:val="none" w:sz="0" w:space="0" w:color="auto"/>
        <w:bottom w:val="none" w:sz="0" w:space="0" w:color="auto"/>
        <w:right w:val="none" w:sz="0" w:space="0" w:color="auto"/>
      </w:divBdr>
    </w:div>
    <w:div w:id="1065489240">
      <w:bodyDiv w:val="1"/>
      <w:marLeft w:val="0"/>
      <w:marRight w:val="0"/>
      <w:marTop w:val="0"/>
      <w:marBottom w:val="0"/>
      <w:divBdr>
        <w:top w:val="none" w:sz="0" w:space="0" w:color="auto"/>
        <w:left w:val="none" w:sz="0" w:space="0" w:color="auto"/>
        <w:bottom w:val="none" w:sz="0" w:space="0" w:color="auto"/>
        <w:right w:val="none" w:sz="0" w:space="0" w:color="auto"/>
      </w:divBdr>
    </w:div>
    <w:div w:id="1170608070">
      <w:bodyDiv w:val="1"/>
      <w:marLeft w:val="0"/>
      <w:marRight w:val="0"/>
      <w:marTop w:val="0"/>
      <w:marBottom w:val="0"/>
      <w:divBdr>
        <w:top w:val="none" w:sz="0" w:space="0" w:color="auto"/>
        <w:left w:val="none" w:sz="0" w:space="0" w:color="auto"/>
        <w:bottom w:val="none" w:sz="0" w:space="0" w:color="auto"/>
        <w:right w:val="none" w:sz="0" w:space="0" w:color="auto"/>
      </w:divBdr>
    </w:div>
    <w:div w:id="1419014154">
      <w:bodyDiv w:val="1"/>
      <w:marLeft w:val="0"/>
      <w:marRight w:val="0"/>
      <w:marTop w:val="0"/>
      <w:marBottom w:val="0"/>
      <w:divBdr>
        <w:top w:val="none" w:sz="0" w:space="0" w:color="auto"/>
        <w:left w:val="none" w:sz="0" w:space="0" w:color="auto"/>
        <w:bottom w:val="none" w:sz="0" w:space="0" w:color="auto"/>
        <w:right w:val="none" w:sz="0" w:space="0" w:color="auto"/>
      </w:divBdr>
    </w:div>
    <w:div w:id="1487087299">
      <w:bodyDiv w:val="1"/>
      <w:marLeft w:val="0"/>
      <w:marRight w:val="0"/>
      <w:marTop w:val="0"/>
      <w:marBottom w:val="0"/>
      <w:divBdr>
        <w:top w:val="none" w:sz="0" w:space="0" w:color="auto"/>
        <w:left w:val="none" w:sz="0" w:space="0" w:color="auto"/>
        <w:bottom w:val="none" w:sz="0" w:space="0" w:color="auto"/>
        <w:right w:val="none" w:sz="0" w:space="0" w:color="auto"/>
      </w:divBdr>
    </w:div>
    <w:div w:id="1640454644">
      <w:bodyDiv w:val="1"/>
      <w:marLeft w:val="0"/>
      <w:marRight w:val="0"/>
      <w:marTop w:val="0"/>
      <w:marBottom w:val="0"/>
      <w:divBdr>
        <w:top w:val="none" w:sz="0" w:space="0" w:color="auto"/>
        <w:left w:val="none" w:sz="0" w:space="0" w:color="auto"/>
        <w:bottom w:val="none" w:sz="0" w:space="0" w:color="auto"/>
        <w:right w:val="none" w:sz="0" w:space="0" w:color="auto"/>
      </w:divBdr>
    </w:div>
    <w:div w:id="1680347414">
      <w:bodyDiv w:val="1"/>
      <w:marLeft w:val="0"/>
      <w:marRight w:val="0"/>
      <w:marTop w:val="0"/>
      <w:marBottom w:val="0"/>
      <w:divBdr>
        <w:top w:val="none" w:sz="0" w:space="0" w:color="auto"/>
        <w:left w:val="none" w:sz="0" w:space="0" w:color="auto"/>
        <w:bottom w:val="none" w:sz="0" w:space="0" w:color="auto"/>
        <w:right w:val="none" w:sz="0" w:space="0" w:color="auto"/>
      </w:divBdr>
    </w:div>
    <w:div w:id="1696033217">
      <w:bodyDiv w:val="1"/>
      <w:marLeft w:val="0"/>
      <w:marRight w:val="0"/>
      <w:marTop w:val="0"/>
      <w:marBottom w:val="0"/>
      <w:divBdr>
        <w:top w:val="none" w:sz="0" w:space="0" w:color="auto"/>
        <w:left w:val="none" w:sz="0" w:space="0" w:color="auto"/>
        <w:bottom w:val="none" w:sz="0" w:space="0" w:color="auto"/>
        <w:right w:val="none" w:sz="0" w:space="0" w:color="auto"/>
      </w:divBdr>
    </w:div>
    <w:div w:id="1712924034">
      <w:bodyDiv w:val="1"/>
      <w:marLeft w:val="0"/>
      <w:marRight w:val="0"/>
      <w:marTop w:val="0"/>
      <w:marBottom w:val="0"/>
      <w:divBdr>
        <w:top w:val="none" w:sz="0" w:space="0" w:color="auto"/>
        <w:left w:val="none" w:sz="0" w:space="0" w:color="auto"/>
        <w:bottom w:val="none" w:sz="0" w:space="0" w:color="auto"/>
        <w:right w:val="none" w:sz="0" w:space="0" w:color="auto"/>
      </w:divBdr>
    </w:div>
    <w:div w:id="1882592787">
      <w:bodyDiv w:val="1"/>
      <w:marLeft w:val="0"/>
      <w:marRight w:val="0"/>
      <w:marTop w:val="0"/>
      <w:marBottom w:val="0"/>
      <w:divBdr>
        <w:top w:val="none" w:sz="0" w:space="0" w:color="auto"/>
        <w:left w:val="none" w:sz="0" w:space="0" w:color="auto"/>
        <w:bottom w:val="none" w:sz="0" w:space="0" w:color="auto"/>
        <w:right w:val="none" w:sz="0" w:space="0" w:color="auto"/>
      </w:divBdr>
    </w:div>
    <w:div w:id="1926573654">
      <w:bodyDiv w:val="1"/>
      <w:marLeft w:val="0"/>
      <w:marRight w:val="0"/>
      <w:marTop w:val="0"/>
      <w:marBottom w:val="0"/>
      <w:divBdr>
        <w:top w:val="none" w:sz="0" w:space="0" w:color="auto"/>
        <w:left w:val="none" w:sz="0" w:space="0" w:color="auto"/>
        <w:bottom w:val="none" w:sz="0" w:space="0" w:color="auto"/>
        <w:right w:val="none" w:sz="0" w:space="0" w:color="auto"/>
      </w:divBdr>
    </w:div>
    <w:div w:id="1989237555">
      <w:bodyDiv w:val="1"/>
      <w:marLeft w:val="0"/>
      <w:marRight w:val="0"/>
      <w:marTop w:val="0"/>
      <w:marBottom w:val="0"/>
      <w:divBdr>
        <w:top w:val="none" w:sz="0" w:space="0" w:color="auto"/>
        <w:left w:val="none" w:sz="0" w:space="0" w:color="auto"/>
        <w:bottom w:val="none" w:sz="0" w:space="0" w:color="auto"/>
        <w:right w:val="none" w:sz="0" w:space="0" w:color="auto"/>
      </w:divBdr>
    </w:div>
    <w:div w:id="2029938838">
      <w:bodyDiv w:val="1"/>
      <w:marLeft w:val="0"/>
      <w:marRight w:val="0"/>
      <w:marTop w:val="0"/>
      <w:marBottom w:val="0"/>
      <w:divBdr>
        <w:top w:val="none" w:sz="0" w:space="0" w:color="auto"/>
        <w:left w:val="none" w:sz="0" w:space="0" w:color="auto"/>
        <w:bottom w:val="none" w:sz="0" w:space="0" w:color="auto"/>
        <w:right w:val="none" w:sz="0" w:space="0" w:color="auto"/>
      </w:divBdr>
    </w:div>
    <w:div w:id="2048800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23A81-89CE-4607-AFC0-14EDA8BED710}">
  <ds:schemaRefs>
    <ds:schemaRef ds:uri="http://schemas.openxmlformats.org/officeDocument/2006/bibliography"/>
  </ds:schemaRefs>
</ds:datastoreItem>
</file>

<file path=customXml/itemProps2.xml><?xml version="1.0" encoding="utf-8"?>
<ds:datastoreItem xmlns:ds="http://schemas.openxmlformats.org/officeDocument/2006/customXml" ds:itemID="{68B4DC1D-5323-4877-8FC5-EE526F1DA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5877</Words>
  <Characters>33502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UNIL</Company>
  <LinksUpToDate>false</LinksUpToDate>
  <CharactersWithSpaces>39301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Diaz</dc:creator>
  <cp:keywords/>
  <dc:description/>
  <cp:lastModifiedBy>Revan, Jade</cp:lastModifiedBy>
  <cp:revision>2</cp:revision>
  <cp:lastPrinted>2016-06-21T06:32:00Z</cp:lastPrinted>
  <dcterms:created xsi:type="dcterms:W3CDTF">2018-04-09T13:34:00Z</dcterms:created>
  <dcterms:modified xsi:type="dcterms:W3CDTF">2018-04-09T13:34:00Z</dcterms:modified>
</cp:coreProperties>
</file>