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85AABC" w14:textId="77777777" w:rsidR="001D7339" w:rsidRDefault="001D7339" w:rsidP="001D7339">
      <w:pPr>
        <w:jc w:val="center"/>
      </w:pPr>
    </w:p>
    <w:p w14:paraId="31F3D45A" w14:textId="77777777" w:rsidR="001D7339" w:rsidRDefault="001D7339" w:rsidP="001D7339">
      <w:pPr>
        <w:jc w:val="center"/>
      </w:pPr>
    </w:p>
    <w:p w14:paraId="7226434E" w14:textId="77777777" w:rsidR="001D7339" w:rsidRDefault="001D7339" w:rsidP="001D7339">
      <w:pPr>
        <w:jc w:val="center"/>
      </w:pPr>
    </w:p>
    <w:p w14:paraId="40F0F388" w14:textId="77777777" w:rsidR="001D7339" w:rsidRDefault="001D7339" w:rsidP="001D7339">
      <w:pPr>
        <w:jc w:val="center"/>
      </w:pPr>
    </w:p>
    <w:p w14:paraId="76BB8D55" w14:textId="77777777" w:rsidR="001D7339" w:rsidRDefault="001D7339" w:rsidP="001D7339">
      <w:pPr>
        <w:jc w:val="center"/>
      </w:pPr>
    </w:p>
    <w:p w14:paraId="1429E96C" w14:textId="77777777" w:rsidR="001D7339" w:rsidRDefault="00DB3216" w:rsidP="00DB3216">
      <w:pPr>
        <w:tabs>
          <w:tab w:val="left" w:pos="3315"/>
        </w:tabs>
      </w:pPr>
      <w:r>
        <w:tab/>
      </w:r>
    </w:p>
    <w:p w14:paraId="26EC8B4F" w14:textId="77777777" w:rsidR="001D7339" w:rsidRDefault="001D7339" w:rsidP="001D7339">
      <w:pPr>
        <w:jc w:val="center"/>
      </w:pPr>
    </w:p>
    <w:p w14:paraId="5BA91C94" w14:textId="0E8D5577" w:rsidR="00B85403" w:rsidRPr="009B0E2A" w:rsidRDefault="001D7339" w:rsidP="001D7339">
      <w:pPr>
        <w:spacing w:line="480" w:lineRule="auto"/>
        <w:jc w:val="center"/>
      </w:pPr>
      <w:r w:rsidRPr="009B0E2A">
        <w:t>Print-sound regularities are more important than print-meaning regularities in the initi</w:t>
      </w:r>
      <w:r w:rsidR="00717197" w:rsidRPr="009B0E2A">
        <w:t>al stages of learning to read</w:t>
      </w:r>
      <w:r w:rsidRPr="009B0E2A">
        <w:t>: Response to Bowers &amp; Bowers (2018)</w:t>
      </w:r>
    </w:p>
    <w:p w14:paraId="01BA5387" w14:textId="77777777" w:rsidR="001D7339" w:rsidRPr="009B0E2A" w:rsidRDefault="001D7339" w:rsidP="001D7339">
      <w:pPr>
        <w:spacing w:line="480" w:lineRule="auto"/>
        <w:jc w:val="center"/>
      </w:pPr>
    </w:p>
    <w:p w14:paraId="64231BE3" w14:textId="2441EEA3" w:rsidR="001D7339" w:rsidRPr="009B0E2A" w:rsidRDefault="001D7339" w:rsidP="001D7339">
      <w:pPr>
        <w:spacing w:line="480" w:lineRule="auto"/>
        <w:jc w:val="center"/>
      </w:pPr>
      <w:r w:rsidRPr="009B0E2A">
        <w:t>Kathleen Rastle</w:t>
      </w:r>
      <w:r w:rsidR="00FC6091" w:rsidRPr="009B0E2A">
        <w:rPr>
          <w:vertAlign w:val="superscript"/>
        </w:rPr>
        <w:t>1</w:t>
      </w:r>
      <w:r w:rsidR="00FC6091" w:rsidRPr="009B0E2A">
        <w:t xml:space="preserve"> and </w:t>
      </w:r>
      <w:r w:rsidR="0051697F" w:rsidRPr="009B0E2A">
        <w:t>J.</w:t>
      </w:r>
      <w:r w:rsidR="00F46406" w:rsidRPr="009B0E2A">
        <w:t xml:space="preserve">S.H. </w:t>
      </w:r>
      <w:r w:rsidR="00FC6091" w:rsidRPr="009B0E2A">
        <w:t>Taylor</w:t>
      </w:r>
      <w:r w:rsidR="00FC6091" w:rsidRPr="009B0E2A">
        <w:rPr>
          <w:vertAlign w:val="superscript"/>
        </w:rPr>
        <w:t>2</w:t>
      </w:r>
    </w:p>
    <w:p w14:paraId="31F1B600" w14:textId="77777777" w:rsidR="001D7339" w:rsidRPr="009B0E2A" w:rsidRDefault="001D7339" w:rsidP="00FC6091">
      <w:pPr>
        <w:pStyle w:val="ListParagraph"/>
        <w:numPr>
          <w:ilvl w:val="0"/>
          <w:numId w:val="8"/>
        </w:numPr>
        <w:spacing w:line="480" w:lineRule="auto"/>
        <w:jc w:val="center"/>
      </w:pPr>
      <w:r w:rsidRPr="009B0E2A">
        <w:t>Royal Holloway, University of London</w:t>
      </w:r>
    </w:p>
    <w:p w14:paraId="20DFE303" w14:textId="77777777" w:rsidR="001D7339" w:rsidRPr="009B0E2A" w:rsidRDefault="00FC6091" w:rsidP="00FC6091">
      <w:pPr>
        <w:pStyle w:val="ListParagraph"/>
        <w:numPr>
          <w:ilvl w:val="0"/>
          <w:numId w:val="8"/>
        </w:numPr>
        <w:spacing w:line="480" w:lineRule="auto"/>
        <w:jc w:val="center"/>
      </w:pPr>
      <w:r w:rsidRPr="009B0E2A">
        <w:t>Aston University</w:t>
      </w:r>
    </w:p>
    <w:p w14:paraId="4814A8BB" w14:textId="77777777" w:rsidR="001D7339" w:rsidRPr="009B0E2A" w:rsidRDefault="001D7339" w:rsidP="001D7339">
      <w:pPr>
        <w:spacing w:line="480" w:lineRule="auto"/>
        <w:jc w:val="center"/>
      </w:pPr>
    </w:p>
    <w:p w14:paraId="5B99E214" w14:textId="77777777" w:rsidR="001D7339" w:rsidRPr="009B0E2A" w:rsidRDefault="001D7339" w:rsidP="001D7339">
      <w:pPr>
        <w:spacing w:line="480" w:lineRule="auto"/>
        <w:jc w:val="center"/>
      </w:pPr>
    </w:p>
    <w:p w14:paraId="3982F26E" w14:textId="77777777" w:rsidR="001D7339" w:rsidRPr="009B0E2A" w:rsidRDefault="00DB3216" w:rsidP="001D7339">
      <w:pPr>
        <w:spacing w:line="480" w:lineRule="auto"/>
        <w:jc w:val="center"/>
      </w:pPr>
      <w:r w:rsidRPr="009B0E2A">
        <w:t xml:space="preserve">RUNNING HEAD: </w:t>
      </w:r>
      <w:r w:rsidR="00FE3A8E" w:rsidRPr="009B0E2A">
        <w:t>PRINT-SOUND AND PRINT-MEANING REGULARITIES</w:t>
      </w:r>
    </w:p>
    <w:p w14:paraId="6F9B45A4" w14:textId="77777777" w:rsidR="001D7339" w:rsidRPr="009B0E2A" w:rsidRDefault="001D7339" w:rsidP="001D7339">
      <w:pPr>
        <w:spacing w:line="480" w:lineRule="auto"/>
        <w:jc w:val="center"/>
      </w:pPr>
    </w:p>
    <w:p w14:paraId="32CBA30F" w14:textId="77777777" w:rsidR="001D7339" w:rsidRPr="009B0E2A" w:rsidRDefault="001D7339" w:rsidP="001D7339">
      <w:pPr>
        <w:spacing w:line="480" w:lineRule="auto"/>
        <w:jc w:val="center"/>
      </w:pPr>
    </w:p>
    <w:p w14:paraId="493B414D" w14:textId="77777777" w:rsidR="001D7339" w:rsidRPr="009B0E2A" w:rsidRDefault="001D7339" w:rsidP="001D7339">
      <w:pPr>
        <w:spacing w:line="480" w:lineRule="auto"/>
        <w:jc w:val="center"/>
      </w:pPr>
    </w:p>
    <w:p w14:paraId="0145126D" w14:textId="77777777" w:rsidR="001D7339" w:rsidRPr="009B0E2A" w:rsidRDefault="001D7339" w:rsidP="001D7339">
      <w:r w:rsidRPr="009B0E2A">
        <w:t>Correspondence address:</w:t>
      </w:r>
    </w:p>
    <w:p w14:paraId="51E07ED8" w14:textId="77777777" w:rsidR="001D7339" w:rsidRPr="009B0E2A" w:rsidRDefault="001D7339" w:rsidP="001D7339">
      <w:pPr>
        <w:spacing w:after="0" w:line="240" w:lineRule="auto"/>
      </w:pPr>
      <w:r w:rsidRPr="009B0E2A">
        <w:t>Kathleen Rastle</w:t>
      </w:r>
    </w:p>
    <w:p w14:paraId="2C6EF47F" w14:textId="77777777" w:rsidR="001D7339" w:rsidRPr="009B0E2A" w:rsidRDefault="001D7339" w:rsidP="001D7339">
      <w:pPr>
        <w:spacing w:after="0" w:line="240" w:lineRule="auto"/>
      </w:pPr>
      <w:r w:rsidRPr="009B0E2A">
        <w:t xml:space="preserve">Department of Psychology </w:t>
      </w:r>
    </w:p>
    <w:p w14:paraId="37A66AC7" w14:textId="77777777" w:rsidR="001D7339" w:rsidRPr="009B0E2A" w:rsidRDefault="001D7339" w:rsidP="001D7339">
      <w:pPr>
        <w:spacing w:after="0" w:line="240" w:lineRule="auto"/>
      </w:pPr>
      <w:r w:rsidRPr="009B0E2A">
        <w:t>Royal Holloway, University of London</w:t>
      </w:r>
    </w:p>
    <w:p w14:paraId="065B2871" w14:textId="77777777" w:rsidR="001D7339" w:rsidRPr="009B0E2A" w:rsidRDefault="001D7339" w:rsidP="001D7339">
      <w:pPr>
        <w:spacing w:after="0" w:line="240" w:lineRule="auto"/>
      </w:pPr>
      <w:r w:rsidRPr="009B0E2A">
        <w:t>Egham, Surrey TW20 0EX</w:t>
      </w:r>
    </w:p>
    <w:p w14:paraId="722B29D9" w14:textId="77777777" w:rsidR="001D7339" w:rsidRPr="009B0E2A" w:rsidRDefault="001D7339" w:rsidP="001D7339">
      <w:pPr>
        <w:spacing w:after="0" w:line="240" w:lineRule="auto"/>
      </w:pPr>
      <w:r w:rsidRPr="009B0E2A">
        <w:t>UK</w:t>
      </w:r>
    </w:p>
    <w:p w14:paraId="7CF16FE0" w14:textId="77777777" w:rsidR="001D7339" w:rsidRPr="009B0E2A" w:rsidRDefault="001D7339" w:rsidP="001D7339">
      <w:pPr>
        <w:spacing w:after="0" w:line="240" w:lineRule="auto"/>
      </w:pPr>
      <w:r w:rsidRPr="009B0E2A">
        <w:t xml:space="preserve">Email: </w:t>
      </w:r>
      <w:hyperlink r:id="rId8" w:history="1">
        <w:r w:rsidRPr="009B0E2A">
          <w:rPr>
            <w:rStyle w:val="Hyperlink"/>
          </w:rPr>
          <w:t>Kathy.Rastle@rhul.ac.uk</w:t>
        </w:r>
      </w:hyperlink>
    </w:p>
    <w:p w14:paraId="555DE2EE" w14:textId="77777777" w:rsidR="001D7339" w:rsidRPr="009B0E2A" w:rsidRDefault="001D7339" w:rsidP="001D7339">
      <w:pPr>
        <w:spacing w:after="0" w:line="240" w:lineRule="auto"/>
      </w:pPr>
    </w:p>
    <w:p w14:paraId="0DD7965C" w14:textId="77777777" w:rsidR="001D7339" w:rsidRPr="009B0E2A" w:rsidRDefault="001D7339">
      <w:r w:rsidRPr="009B0E2A">
        <w:br w:type="page"/>
      </w:r>
    </w:p>
    <w:p w14:paraId="22B00F5B" w14:textId="77777777" w:rsidR="001D7339" w:rsidRPr="009B0E2A" w:rsidRDefault="001D7339" w:rsidP="001D7339">
      <w:pPr>
        <w:spacing w:after="0" w:line="240" w:lineRule="auto"/>
        <w:jc w:val="center"/>
      </w:pPr>
      <w:r w:rsidRPr="009B0E2A">
        <w:lastRenderedPageBreak/>
        <w:t>Abstract</w:t>
      </w:r>
    </w:p>
    <w:p w14:paraId="5749D7EB" w14:textId="77777777" w:rsidR="001D7339" w:rsidRPr="009B0E2A" w:rsidRDefault="001D7339" w:rsidP="001D7339">
      <w:pPr>
        <w:spacing w:after="0" w:line="240" w:lineRule="auto"/>
        <w:jc w:val="center"/>
      </w:pPr>
    </w:p>
    <w:p w14:paraId="46ED459C" w14:textId="77777777" w:rsidR="001D7339" w:rsidRPr="009B0E2A" w:rsidRDefault="001D7339" w:rsidP="001D7339">
      <w:pPr>
        <w:spacing w:after="0" w:line="240" w:lineRule="auto"/>
        <w:jc w:val="center"/>
      </w:pPr>
    </w:p>
    <w:p w14:paraId="6391F408" w14:textId="32CC3BF7" w:rsidR="006A2355" w:rsidRPr="009B0E2A" w:rsidRDefault="003A0F43" w:rsidP="006A2355">
      <w:pPr>
        <w:spacing w:line="480" w:lineRule="auto"/>
      </w:pPr>
      <w:r w:rsidRPr="009B0E2A">
        <w:t>T</w:t>
      </w:r>
      <w:r w:rsidR="0064216B" w:rsidRPr="009B0E2A">
        <w:t xml:space="preserve">aylor, Davis and Rastle (2017) reported an artificial language learning study designed to compare </w:t>
      </w:r>
      <w:r w:rsidR="006A2355" w:rsidRPr="009B0E2A">
        <w:t>methods of reading in</w:t>
      </w:r>
      <w:r w:rsidR="00030D8C" w:rsidRPr="009B0E2A">
        <w:t>structio</w:t>
      </w:r>
      <w:r w:rsidR="0041082B" w:rsidRPr="009B0E2A">
        <w:t xml:space="preserve">n that emphasise learning the relationship between spelling and sound versus </w:t>
      </w:r>
      <w:r w:rsidR="006A2355" w:rsidRPr="009B0E2A">
        <w:t xml:space="preserve">learning the </w:t>
      </w:r>
      <w:r w:rsidR="00352300" w:rsidRPr="009B0E2A">
        <w:t>relationship between spelling and meaning</w:t>
      </w:r>
      <w:r w:rsidR="006A2355" w:rsidRPr="009B0E2A">
        <w:t xml:space="preserve">. </w:t>
      </w:r>
      <w:r w:rsidR="0041082B" w:rsidRPr="009B0E2A">
        <w:t xml:space="preserve">Behavioural and neural data supported emphasis on spelling-sound knowledge, and the authors therefore advocated use of phonics </w:t>
      </w:r>
      <w:r w:rsidR="006A2355" w:rsidRPr="009B0E2A">
        <w:t xml:space="preserve">in the initial stages of learning to read. </w:t>
      </w:r>
      <w:r w:rsidR="00686D4A" w:rsidRPr="009B0E2A">
        <w:t>Bowers and Bowers (2018) argue that these conclusions are not justified because the authors (a) mischaracterised the English writing system; and (b) mischaracterised the meaning-based instruction u</w:t>
      </w:r>
      <w:r w:rsidR="006A2355" w:rsidRPr="009B0E2A">
        <w:t>sed in schools.</w:t>
      </w:r>
      <w:r w:rsidR="00686D4A" w:rsidRPr="009B0E2A">
        <w:t xml:space="preserve">  We respond to the first point by showing that the novel words used by Taylor et al. (2017) were a good approximation to the types of </w:t>
      </w:r>
      <w:r w:rsidR="00352300" w:rsidRPr="009B0E2A">
        <w:t xml:space="preserve">written </w:t>
      </w:r>
      <w:r w:rsidR="00686D4A" w:rsidRPr="009B0E2A">
        <w:t xml:space="preserve">words that children are exposed to in the first year of reading instruction.  We respond to the second point by showing that </w:t>
      </w:r>
      <w:r w:rsidR="006A2355" w:rsidRPr="009B0E2A">
        <w:t>while enhancements to meaning-based instruction can assist pupils to infer the meaning of unfamiliar words, these methods actually disadvantage long-term learning of those words.  We conclude by suggesting that reading instruction should be based on an understanding of the writing system, properly characterised across the trajectory of lea</w:t>
      </w:r>
      <w:r w:rsidR="00565D5E" w:rsidRPr="009B0E2A">
        <w:t>r</w:t>
      </w:r>
      <w:r w:rsidR="006A2355" w:rsidRPr="009B0E2A">
        <w:t xml:space="preserve">ning. This means emphasis on spelling-sound regularities in the initial stage of learning to read, and increasing emphasis on spelling-meaning regularities as children gain greater experience with text. </w:t>
      </w:r>
    </w:p>
    <w:p w14:paraId="02F01CB9" w14:textId="77777777" w:rsidR="006A2355" w:rsidRPr="009B0E2A" w:rsidRDefault="006A2355"/>
    <w:p w14:paraId="573CE7E4" w14:textId="77777777" w:rsidR="0064216B" w:rsidRPr="009B0E2A" w:rsidRDefault="0064216B"/>
    <w:p w14:paraId="7359E910" w14:textId="77777777" w:rsidR="003A0F43" w:rsidRPr="009B0E2A" w:rsidRDefault="003A0F43"/>
    <w:p w14:paraId="17945973" w14:textId="77AEE8FC" w:rsidR="000E3837" w:rsidRPr="009B0E2A" w:rsidRDefault="000E3837">
      <w:r w:rsidRPr="009B0E2A">
        <w:br w:type="page"/>
      </w:r>
    </w:p>
    <w:p w14:paraId="31385A35" w14:textId="0D233C91" w:rsidR="000E3837" w:rsidRPr="009B0E2A" w:rsidRDefault="000E3837" w:rsidP="00E30B9B">
      <w:pPr>
        <w:spacing w:after="0" w:line="480" w:lineRule="auto"/>
        <w:jc w:val="center"/>
      </w:pPr>
      <w:r w:rsidRPr="009B0E2A">
        <w:lastRenderedPageBreak/>
        <w:t xml:space="preserve">Print-sound regularities are more important than print-meaning regularities in the </w:t>
      </w:r>
      <w:r w:rsidR="00717197" w:rsidRPr="009B0E2A">
        <w:t>initial stages of learning to read</w:t>
      </w:r>
      <w:r w:rsidR="00F86965" w:rsidRPr="009B0E2A">
        <w:t>: Response to</w:t>
      </w:r>
      <w:r w:rsidRPr="009B0E2A">
        <w:t xml:space="preserve"> Bowers &amp; Bowers (2018)</w:t>
      </w:r>
    </w:p>
    <w:p w14:paraId="59E97D64" w14:textId="77777777" w:rsidR="000E3837" w:rsidRPr="009B0E2A" w:rsidRDefault="000E3837" w:rsidP="00E30B9B">
      <w:pPr>
        <w:spacing w:after="0" w:line="480" w:lineRule="auto"/>
        <w:jc w:val="center"/>
      </w:pPr>
    </w:p>
    <w:p w14:paraId="6D7C52DF" w14:textId="1194194D" w:rsidR="00825443" w:rsidRPr="009B0E2A" w:rsidRDefault="00E30B9B" w:rsidP="00E30B9B">
      <w:pPr>
        <w:spacing w:after="0" w:line="480" w:lineRule="auto"/>
      </w:pPr>
      <w:r w:rsidRPr="009B0E2A">
        <w:tab/>
      </w:r>
      <w:r w:rsidR="001413B4" w:rsidRPr="009B0E2A">
        <w:t>We recently</w:t>
      </w:r>
      <w:r w:rsidRPr="009B0E2A">
        <w:t xml:space="preserve"> reported a laboratory study designed to investigate the behavioural and neural consequences of different forms of </w:t>
      </w:r>
      <w:r w:rsidR="003A0F43" w:rsidRPr="009B0E2A">
        <w:t xml:space="preserve">reading </w:t>
      </w:r>
      <w:r w:rsidRPr="009B0E2A">
        <w:t>instruction, as skilled adult readers learned the sounds and meanings of new words printed in artificial scripts</w:t>
      </w:r>
      <w:r w:rsidR="001413B4" w:rsidRPr="009B0E2A">
        <w:t xml:space="preserve"> (Taylor, Davis, &amp; Rastle, 2017)</w:t>
      </w:r>
      <w:r w:rsidRPr="009B0E2A">
        <w:t xml:space="preserve">. </w:t>
      </w:r>
      <w:r w:rsidR="00825443" w:rsidRPr="009B0E2A">
        <w:t xml:space="preserve"> </w:t>
      </w:r>
      <w:r w:rsidR="007D33EC" w:rsidRPr="009B0E2A">
        <w:t xml:space="preserve">Adults </w:t>
      </w:r>
      <w:r w:rsidR="001B3508" w:rsidRPr="009B0E2A">
        <w:t xml:space="preserve">were pre-trained on two </w:t>
      </w:r>
      <w:r w:rsidR="007D33EC" w:rsidRPr="009B0E2A">
        <w:t>spoken language vo</w:t>
      </w:r>
      <w:r w:rsidR="001B3508" w:rsidRPr="009B0E2A">
        <w:t>cabularies</w:t>
      </w:r>
      <w:r w:rsidR="007D33EC" w:rsidRPr="009B0E2A">
        <w:t xml:space="preserve"> comprising novel spoken forms </w:t>
      </w:r>
      <w:r w:rsidR="002067FC" w:rsidRPr="009B0E2A">
        <w:t>that</w:t>
      </w:r>
      <w:r w:rsidR="00AD3201" w:rsidRPr="009B0E2A">
        <w:t xml:space="preserve"> </w:t>
      </w:r>
      <w:r w:rsidR="007D33EC" w:rsidRPr="009B0E2A">
        <w:t>mapp</w:t>
      </w:r>
      <w:r w:rsidR="00AD3201" w:rsidRPr="009B0E2A">
        <w:t>ed</w:t>
      </w:r>
      <w:r w:rsidR="007D33EC" w:rsidRPr="009B0E2A">
        <w:t xml:space="preserve"> onto familiar (noun) meanings</w:t>
      </w:r>
      <w:r w:rsidR="002067FC" w:rsidRPr="009B0E2A">
        <w:t xml:space="preserve"> (e.g. /vuz/ means ‘bear’)</w:t>
      </w:r>
      <w:r w:rsidR="007D33EC" w:rsidRPr="009B0E2A">
        <w:t xml:space="preserve">.  </w:t>
      </w:r>
      <w:r w:rsidR="00A673D5" w:rsidRPr="009B0E2A">
        <w:t>Over</w:t>
      </w:r>
      <w:r w:rsidR="00D430BE" w:rsidRPr="009B0E2A">
        <w:t xml:space="preserve"> 13 </w:t>
      </w:r>
      <w:r w:rsidR="007D33EC" w:rsidRPr="009B0E2A">
        <w:t xml:space="preserve">subsequent </w:t>
      </w:r>
      <w:r w:rsidR="00D430BE" w:rsidRPr="009B0E2A">
        <w:t xml:space="preserve">days </w:t>
      </w:r>
      <w:r w:rsidR="007D33EC" w:rsidRPr="009B0E2A">
        <w:t xml:space="preserve">of training and testing, participants </w:t>
      </w:r>
      <w:r w:rsidR="001B3508" w:rsidRPr="009B0E2A">
        <w:t xml:space="preserve">learned </w:t>
      </w:r>
      <w:r w:rsidR="002067FC" w:rsidRPr="009B0E2A">
        <w:t xml:space="preserve">how the written forms of these novel words, which were printed in a different artificial script for each language, mapped onto these sounds and meanings. </w:t>
      </w:r>
      <w:r w:rsidR="00825443" w:rsidRPr="009B0E2A">
        <w:t>For one language, training emphasised</w:t>
      </w:r>
      <w:r w:rsidR="002067FC" w:rsidRPr="009B0E2A">
        <w:t xml:space="preserve"> learning the relationship between the printed words and their sounds; for the other language, training emphasised learning the relationship between the printed words and their meanings.</w:t>
      </w:r>
      <w:r w:rsidR="00825443" w:rsidRPr="009B0E2A">
        <w:t xml:space="preserve">  </w:t>
      </w:r>
      <w:r w:rsidR="00CC798C" w:rsidRPr="009B0E2A">
        <w:t xml:space="preserve">Behavioural results showed that accuracy in reading </w:t>
      </w:r>
      <w:r w:rsidR="008A500A" w:rsidRPr="009B0E2A">
        <w:t xml:space="preserve">trained </w:t>
      </w:r>
      <w:r w:rsidR="00CC798C" w:rsidRPr="009B0E2A">
        <w:t>words aloud was enhanced by print-sound tr</w:t>
      </w:r>
      <w:r w:rsidR="003A0F43" w:rsidRPr="009B0E2A">
        <w:t>aining relative to</w:t>
      </w:r>
      <w:r w:rsidR="00CC798C" w:rsidRPr="009B0E2A">
        <w:t xml:space="preserve"> </w:t>
      </w:r>
      <w:r w:rsidR="003C5E67" w:rsidRPr="009B0E2A">
        <w:t xml:space="preserve">print-meaning </w:t>
      </w:r>
      <w:r w:rsidR="00CC798C" w:rsidRPr="009B0E2A">
        <w:t xml:space="preserve">training, while accuracy in retrieving the meanings of </w:t>
      </w:r>
      <w:r w:rsidR="008A500A" w:rsidRPr="009B0E2A">
        <w:t xml:space="preserve">trained </w:t>
      </w:r>
      <w:r w:rsidR="00CC798C" w:rsidRPr="009B0E2A">
        <w:t xml:space="preserve">words was similar </w:t>
      </w:r>
      <w:r w:rsidR="008A500A" w:rsidRPr="009B0E2A">
        <w:t>for the two</w:t>
      </w:r>
      <w:r w:rsidR="00CC798C" w:rsidRPr="009B0E2A">
        <w:t xml:space="preserve"> training</w:t>
      </w:r>
      <w:r w:rsidR="008A500A" w:rsidRPr="009B0E2A">
        <w:t xml:space="preserve"> regimes</w:t>
      </w:r>
      <w:r w:rsidR="00CC798C" w:rsidRPr="009B0E2A">
        <w:t xml:space="preserve">.  </w:t>
      </w:r>
      <w:r w:rsidR="001413B4" w:rsidRPr="009B0E2A">
        <w:t>Functional neuroimaging data were consistent with the behavioural findings.  They revealed increased neural effort during reading alo</w:t>
      </w:r>
      <w:r w:rsidR="0064216B" w:rsidRPr="009B0E2A">
        <w:t>ud when training had emphasised meanings of the novel words</w:t>
      </w:r>
      <w:r w:rsidR="001413B4" w:rsidRPr="009B0E2A">
        <w:t xml:space="preserve">, but no impact of </w:t>
      </w:r>
      <w:r w:rsidR="00D430BE" w:rsidRPr="009B0E2A">
        <w:t xml:space="preserve">the </w:t>
      </w:r>
      <w:r w:rsidR="001413B4" w:rsidRPr="009B0E2A">
        <w:t xml:space="preserve">training manipulation during meaning retrieval.  </w:t>
      </w:r>
      <w:r w:rsidR="00AA2C3D" w:rsidRPr="009B0E2A">
        <w:t>We argued that these findings suggest that instruction in the initial stages of learning to read should focus on print-sound regularities (i.e. phonics) as opposed t</w:t>
      </w:r>
      <w:r w:rsidR="003C5E67" w:rsidRPr="009B0E2A">
        <w:t xml:space="preserve">o teaching the meanings of </w:t>
      </w:r>
      <w:r w:rsidR="000071CE" w:rsidRPr="009B0E2A">
        <w:t>whole</w:t>
      </w:r>
      <w:r w:rsidR="00AA2C3D" w:rsidRPr="009B0E2A">
        <w:t xml:space="preserve"> words</w:t>
      </w:r>
      <w:r w:rsidR="00D430BE" w:rsidRPr="009B0E2A">
        <w:t xml:space="preserve">, </w:t>
      </w:r>
      <w:r w:rsidR="00AA2C3D" w:rsidRPr="009B0E2A">
        <w:t>as in “whole language” or “balanced literacy”</w:t>
      </w:r>
      <w:r w:rsidR="00F86965" w:rsidRPr="009B0E2A">
        <w:t xml:space="preserve"> programmes</w:t>
      </w:r>
      <w:r w:rsidR="00AA2C3D" w:rsidRPr="009B0E2A">
        <w:t xml:space="preserve">.  </w:t>
      </w:r>
    </w:p>
    <w:p w14:paraId="55842447" w14:textId="62D6D1D2" w:rsidR="002A756D" w:rsidRPr="009B0E2A" w:rsidRDefault="002A756D" w:rsidP="00E30B9B">
      <w:pPr>
        <w:spacing w:after="0" w:line="480" w:lineRule="auto"/>
      </w:pPr>
      <w:r w:rsidRPr="009B0E2A">
        <w:tab/>
        <w:t>Bowers and Bowers (2018)</w:t>
      </w:r>
      <w:r w:rsidR="00023E91" w:rsidRPr="009B0E2A">
        <w:t xml:space="preserve"> argue that this conclusion is not justified </w:t>
      </w:r>
      <w:r w:rsidR="00786529" w:rsidRPr="009B0E2A">
        <w:t xml:space="preserve">because (a) </w:t>
      </w:r>
      <w:r w:rsidR="00F86965" w:rsidRPr="009B0E2A">
        <w:t xml:space="preserve">our artificial orthographies mischaracterised the English writing system in fundamental ways; and (b) our method of meaning-based instruction did not capture important features of meaning-based approaches used in schools. </w:t>
      </w:r>
      <w:r w:rsidR="00E95E0A" w:rsidRPr="009B0E2A">
        <w:t xml:space="preserve"> In respect of their concerns about the writing system, Bowers and Bowers (2018) argue that our artificial orthographies were constructed in a way that biased the results in favour of print-sound training</w:t>
      </w:r>
      <w:r w:rsidR="00931509" w:rsidRPr="009B0E2A">
        <w:t xml:space="preserve">: they </w:t>
      </w:r>
      <w:r w:rsidR="00E95E0A" w:rsidRPr="009B0E2A">
        <w:t xml:space="preserve">overstated print-sound regularity and understated print-meaning regularity.  </w:t>
      </w:r>
      <w:r w:rsidR="00E95E0A" w:rsidRPr="009B0E2A">
        <w:lastRenderedPageBreak/>
        <w:t xml:space="preserve">Indeed, our novel words </w:t>
      </w:r>
      <w:r w:rsidR="00A75273" w:rsidRPr="009B0E2A">
        <w:t xml:space="preserve">were completely systematic in terms of the relationship between letters and sounds, and completely arbitrary in terms of the relationship between letters and meanings.  </w:t>
      </w:r>
      <w:r w:rsidR="00001A44" w:rsidRPr="009B0E2A">
        <w:t>In respect of their concerns about the nature of instruction, Bowers and Bowers (2018) argue that meaning-based approaches typically assume that “children learn best when words are embedded in meaningful text designed to be enjoyable”, as opposed to our protocol, which involved systematic</w:t>
      </w:r>
      <w:r w:rsidR="00AE537C" w:rsidRPr="009B0E2A">
        <w:t xml:space="preserve"> and explicit</w:t>
      </w:r>
      <w:r w:rsidR="00001A44" w:rsidRPr="009B0E2A">
        <w:t xml:space="preserve"> instruction across several semantic tasks (e.g. defin</w:t>
      </w:r>
      <w:r w:rsidR="008A500A" w:rsidRPr="009B0E2A">
        <w:t>itions</w:t>
      </w:r>
      <w:r w:rsidR="00001A44" w:rsidRPr="009B0E2A">
        <w:t xml:space="preserve">, word-picture </w:t>
      </w:r>
      <w:r w:rsidR="00D91D9D" w:rsidRPr="009B0E2A">
        <w:t xml:space="preserve">matching, </w:t>
      </w:r>
      <w:r w:rsidR="00001A44" w:rsidRPr="009B0E2A">
        <w:t xml:space="preserve">categorisation).  </w:t>
      </w:r>
      <w:r w:rsidR="00A1185E" w:rsidRPr="009B0E2A">
        <w:t xml:space="preserve">Bowers and Bowers (2018) claim that these </w:t>
      </w:r>
      <w:r w:rsidR="00FB31F0" w:rsidRPr="009B0E2A">
        <w:t xml:space="preserve">limitations are widespread in the literature around reading instruction, and that meaning-based approaches should not be rejected until further research is conducted that properly exploits print-meaning regularities in the English writing system.  </w:t>
      </w:r>
    </w:p>
    <w:p w14:paraId="663C4951" w14:textId="77777777" w:rsidR="00931509" w:rsidRPr="009B0E2A" w:rsidRDefault="00AE537C" w:rsidP="00E30B9B">
      <w:pPr>
        <w:spacing w:after="0" w:line="480" w:lineRule="auto"/>
      </w:pPr>
      <w:r w:rsidRPr="009B0E2A">
        <w:tab/>
        <w:t>Unsurprisingly, we disagree with Bowers and Bowers</w:t>
      </w:r>
      <w:r w:rsidR="008A500A" w:rsidRPr="009B0E2A">
        <w:t>’</w:t>
      </w:r>
      <w:r w:rsidRPr="009B0E2A">
        <w:t xml:space="preserve"> (2018) assessment of our conclusions.  </w:t>
      </w:r>
    </w:p>
    <w:p w14:paraId="4970ADF4" w14:textId="31B00925" w:rsidR="003E3D64" w:rsidRPr="009B0E2A" w:rsidRDefault="00931509" w:rsidP="00931509">
      <w:pPr>
        <w:spacing w:after="0" w:line="480" w:lineRule="auto"/>
      </w:pPr>
      <w:r w:rsidRPr="009B0E2A">
        <w:t xml:space="preserve">We recognize that there are limitations </w:t>
      </w:r>
      <w:r w:rsidR="00AE537C" w:rsidRPr="009B0E2A">
        <w:t xml:space="preserve">of artificial language learning paradigms; for example, the training sets used in these paradigms cannot approach the complexity or size of natural languages. </w:t>
      </w:r>
      <w:r w:rsidR="00944870" w:rsidRPr="009B0E2A">
        <w:t>We discussed the</w:t>
      </w:r>
      <w:r w:rsidRPr="009B0E2A">
        <w:t xml:space="preserve">se limitations </w:t>
      </w:r>
      <w:r w:rsidR="00972D0E" w:rsidRPr="009B0E2A">
        <w:t>at length</w:t>
      </w:r>
      <w:r w:rsidR="00944870" w:rsidRPr="009B0E2A">
        <w:t xml:space="preserve"> in Taylor</w:t>
      </w:r>
      <w:r w:rsidR="00972D0E" w:rsidRPr="009B0E2A">
        <w:t xml:space="preserve"> et al</w:t>
      </w:r>
      <w:r w:rsidRPr="009B0E2A">
        <w:t>. (2017)</w:t>
      </w:r>
      <w:r w:rsidR="00AE537C" w:rsidRPr="009B0E2A">
        <w:t xml:space="preserve">. </w:t>
      </w:r>
      <w:r w:rsidR="000A059F" w:rsidRPr="009B0E2A">
        <w:t xml:space="preserve"> </w:t>
      </w:r>
      <w:r w:rsidR="00D430BE" w:rsidRPr="009B0E2A">
        <w:t xml:space="preserve">However, with that caveat in mind, we </w:t>
      </w:r>
      <w:r w:rsidR="00972D0E" w:rsidRPr="009B0E2A">
        <w:t xml:space="preserve">remain of the view that </w:t>
      </w:r>
      <w:r w:rsidR="003E3D64" w:rsidRPr="009B0E2A">
        <w:t xml:space="preserve">the laboratory simulation of </w:t>
      </w:r>
      <w:r w:rsidR="00972D0E" w:rsidRPr="009B0E2A">
        <w:t xml:space="preserve">Taylor et al. (2017) </w:t>
      </w:r>
      <w:r w:rsidR="003E3D64" w:rsidRPr="009B0E2A">
        <w:t>provides a reasonable</w:t>
      </w:r>
      <w:r w:rsidR="00972D0E" w:rsidRPr="009B0E2A">
        <w:t xml:space="preserve"> approximation to the</w:t>
      </w:r>
      <w:r w:rsidR="003E3D64" w:rsidRPr="009B0E2A">
        <w:t xml:space="preserve"> challenge that children face in the initial stages of learning to read in English, and therefore that our conclusions regarding reading instruction are well founded. </w:t>
      </w:r>
    </w:p>
    <w:p w14:paraId="02CE54A4" w14:textId="77777777" w:rsidR="003E3D64" w:rsidRPr="009B0E2A" w:rsidRDefault="00D8264A" w:rsidP="00D8264A">
      <w:pPr>
        <w:spacing w:after="0" w:line="480" w:lineRule="auto"/>
        <w:jc w:val="center"/>
      </w:pPr>
      <w:r w:rsidRPr="009B0E2A">
        <w:t>Regularities Encountered in the First Year of Reading Instruction</w:t>
      </w:r>
    </w:p>
    <w:p w14:paraId="4091D9BD" w14:textId="75254B72" w:rsidR="00D8264A" w:rsidRPr="009B0E2A" w:rsidRDefault="008F5D5B" w:rsidP="00D8264A">
      <w:pPr>
        <w:spacing w:after="0" w:line="480" w:lineRule="auto"/>
      </w:pPr>
      <w:r w:rsidRPr="009B0E2A">
        <w:tab/>
      </w:r>
      <w:r w:rsidR="00874BEC" w:rsidRPr="009B0E2A">
        <w:t>Bowers and Bowers (2018) argue that</w:t>
      </w:r>
      <w:r w:rsidR="00D430BE" w:rsidRPr="009B0E2A">
        <w:t xml:space="preserve"> in contrast to our stimuli</w:t>
      </w:r>
      <w:r w:rsidR="00874BEC" w:rsidRPr="009B0E2A">
        <w:t xml:space="preserve"> </w:t>
      </w:r>
      <w:r w:rsidR="005B5AC8" w:rsidRPr="009B0E2A">
        <w:t xml:space="preserve">(a) a substantial percentage of </w:t>
      </w:r>
      <w:r w:rsidR="00874BEC" w:rsidRPr="009B0E2A">
        <w:t>words in children’s books</w:t>
      </w:r>
      <w:r w:rsidR="00EE4C42" w:rsidRPr="009B0E2A">
        <w:t xml:space="preserve"> are “irregular”; and (b) English is characterised by well-known regularities</w:t>
      </w:r>
      <w:r w:rsidR="006D446D" w:rsidRPr="009B0E2A">
        <w:t xml:space="preserve"> between spelling and meaning</w:t>
      </w:r>
      <w:r w:rsidR="00EE4C42" w:rsidRPr="009B0E2A">
        <w:t xml:space="preserve"> (</w:t>
      </w:r>
      <w:r w:rsidR="006D446D" w:rsidRPr="009B0E2A">
        <w:t xml:space="preserve">i.e. morphological regularities; </w:t>
      </w:r>
      <w:r w:rsidR="00EE4C42" w:rsidRPr="009B0E2A">
        <w:t>e.g. act, actor, active, action, react, actively</w:t>
      </w:r>
      <w:r w:rsidR="006D446D" w:rsidRPr="009B0E2A">
        <w:t>, reactivate</w:t>
      </w:r>
      <w:r w:rsidR="003F34CA" w:rsidRPr="009B0E2A">
        <w:t>, reactively, inaction</w:t>
      </w:r>
      <w:r w:rsidR="00EE4C42" w:rsidRPr="009B0E2A">
        <w:t>)</w:t>
      </w:r>
      <w:r w:rsidR="00A11102" w:rsidRPr="009B0E2A">
        <w:t>.  We agree with this</w:t>
      </w:r>
      <w:r w:rsidR="00EE4C42" w:rsidRPr="009B0E2A">
        <w:t xml:space="preserve"> general </w:t>
      </w:r>
      <w:r w:rsidR="00A11102" w:rsidRPr="009B0E2A">
        <w:t>assessment</w:t>
      </w:r>
      <w:r w:rsidR="00EE4C42" w:rsidRPr="009B0E2A">
        <w:t xml:space="preserve"> of the English writing system.  However, the important question </w:t>
      </w:r>
      <w:r w:rsidR="00A11102" w:rsidRPr="009B0E2A">
        <w:t>with regard to</w:t>
      </w:r>
      <w:r w:rsidR="00154DFA" w:rsidRPr="009B0E2A">
        <w:t xml:space="preserve"> our study concerns the nature of words that children encounter i</w:t>
      </w:r>
      <w:r w:rsidR="00154DFA" w:rsidRPr="009B0E2A">
        <w:rPr>
          <w:i/>
        </w:rPr>
        <w:t>n the initial stages of reading instruction</w:t>
      </w:r>
      <w:r w:rsidR="00154DFA" w:rsidRPr="009B0E2A">
        <w:t xml:space="preserve">.  </w:t>
      </w:r>
      <w:r w:rsidR="008C241C" w:rsidRPr="009B0E2A">
        <w:t>In order to quantify this, we used the Children’s Printed Word Database (</w:t>
      </w:r>
      <w:r w:rsidR="005B5AC8" w:rsidRPr="009B0E2A">
        <w:t xml:space="preserve">CPWD; </w:t>
      </w:r>
      <w:r w:rsidR="008C241C" w:rsidRPr="009B0E2A">
        <w:t>Masterson, Stuart, Dixon &amp; Lovejoy, 2010)</w:t>
      </w:r>
      <w:r w:rsidR="00DE4827" w:rsidRPr="009B0E2A">
        <w:t xml:space="preserve"> to identify the words that children are exposed to in Reception (the first year of </w:t>
      </w:r>
      <w:r w:rsidR="00DE4827" w:rsidRPr="009B0E2A">
        <w:lastRenderedPageBreak/>
        <w:t>reading instruction in the United Kingdom)</w:t>
      </w:r>
      <w:r w:rsidR="00B42977" w:rsidRPr="009B0E2A">
        <w:t xml:space="preserve">.  </w:t>
      </w:r>
      <w:r w:rsidR="00597638" w:rsidRPr="009B0E2A">
        <w:t>The CPWD is based on an analysis of</w:t>
      </w:r>
      <w:r w:rsidR="00A5680A" w:rsidRPr="009B0E2A">
        <w:t xml:space="preserve"> words in</w:t>
      </w:r>
      <w:r w:rsidR="00597638" w:rsidRPr="009B0E2A">
        <w:t xml:space="preserve"> 1,011 books (from structured reading schemes, book series, and other books)</w:t>
      </w:r>
      <w:r w:rsidR="00AD3201" w:rsidRPr="009B0E2A">
        <w:t>, which</w:t>
      </w:r>
      <w:r w:rsidR="00597638" w:rsidRPr="009B0E2A">
        <w:t xml:space="preserve"> teachers reported using in the first four years of r</w:t>
      </w:r>
      <w:r w:rsidR="00860042" w:rsidRPr="009B0E2A">
        <w:t>eading instruction in the United Kingdom</w:t>
      </w:r>
      <w:r w:rsidR="007D33EC" w:rsidRPr="009B0E2A">
        <w:t xml:space="preserve"> at the time that the database was constructed</w:t>
      </w:r>
      <w:r w:rsidR="00597638" w:rsidRPr="009B0E2A">
        <w:t xml:space="preserve">. </w:t>
      </w:r>
      <w:r w:rsidR="00B42977" w:rsidRPr="009B0E2A">
        <w:t>We then</w:t>
      </w:r>
      <w:r w:rsidR="00DE4827" w:rsidRPr="009B0E2A">
        <w:t xml:space="preserve"> </w:t>
      </w:r>
      <w:r w:rsidR="00AB1D29" w:rsidRPr="009B0E2A">
        <w:t xml:space="preserve">cross-referenced </w:t>
      </w:r>
      <w:r w:rsidR="00DE4827" w:rsidRPr="009B0E2A">
        <w:t xml:space="preserve">this </w:t>
      </w:r>
      <w:r w:rsidR="00A5680A" w:rsidRPr="009B0E2A">
        <w:t xml:space="preserve">word list </w:t>
      </w:r>
      <w:r w:rsidR="00DE4827" w:rsidRPr="009B0E2A">
        <w:t xml:space="preserve">with the CELEX database </w:t>
      </w:r>
      <w:r w:rsidR="00DE4827" w:rsidRPr="009B0E2A">
        <w:rPr>
          <w:rFonts w:ascii="Calibri" w:hAnsi="Calibri" w:cs="Verdana"/>
          <w:color w:val="000033"/>
        </w:rPr>
        <w:t>(Baayen,</w:t>
      </w:r>
      <w:r w:rsidR="00DE4827" w:rsidRPr="009B0E2A">
        <w:rPr>
          <w:rFonts w:cs="Verdana"/>
          <w:color w:val="000033"/>
        </w:rPr>
        <w:t xml:space="preserve"> </w:t>
      </w:r>
      <w:r w:rsidR="00DE4827" w:rsidRPr="009B0E2A">
        <w:rPr>
          <w:rFonts w:ascii="Calibri" w:hAnsi="Calibri" w:cs="Verdana"/>
          <w:color w:val="000033"/>
        </w:rPr>
        <w:t>Piepenbrock, &amp; Gulikers, 1995) and the</w:t>
      </w:r>
      <w:r w:rsidR="00A5680A" w:rsidRPr="009B0E2A">
        <w:rPr>
          <w:rFonts w:ascii="Calibri" w:hAnsi="Calibri" w:cs="Verdana"/>
          <w:color w:val="000033"/>
        </w:rPr>
        <w:t xml:space="preserve"> grapheme-to-phoneme</w:t>
      </w:r>
      <w:r w:rsidR="00860042" w:rsidRPr="009B0E2A">
        <w:rPr>
          <w:rFonts w:ascii="Calibri" w:hAnsi="Calibri" w:cs="Verdana"/>
          <w:color w:val="000033"/>
        </w:rPr>
        <w:t xml:space="preserve"> correspondence</w:t>
      </w:r>
      <w:r w:rsidR="00DE4827" w:rsidRPr="009B0E2A">
        <w:rPr>
          <w:rFonts w:ascii="Calibri" w:hAnsi="Calibri" w:cs="Verdana"/>
          <w:color w:val="000033"/>
        </w:rPr>
        <w:t xml:space="preserve"> </w:t>
      </w:r>
      <w:r w:rsidR="00DE4827" w:rsidRPr="009B0E2A">
        <w:t>rules of the DRC model (Coltheart et al., 2001) to determine regularity</w:t>
      </w:r>
      <w:r w:rsidR="00411780" w:rsidRPr="009B0E2A">
        <w:t xml:space="preserve">, and with the English Lexicon Project (Balota et al., 2007) </w:t>
      </w:r>
      <w:r w:rsidR="00411780" w:rsidRPr="009B0E2A">
        <w:rPr>
          <w:rFonts w:ascii="Calibri" w:hAnsi="Calibri" w:cs="Verdana"/>
          <w:color w:val="000033"/>
        </w:rPr>
        <w:t>to obtain syllabic and morphemic information</w:t>
      </w:r>
      <w:r w:rsidR="00DE4827" w:rsidRPr="009B0E2A">
        <w:t>.</w:t>
      </w:r>
      <w:r w:rsidR="00DE4827" w:rsidRPr="009B0E2A">
        <w:rPr>
          <w:rFonts w:cs="Verdana"/>
          <w:b/>
          <w:color w:val="000033"/>
        </w:rPr>
        <w:t xml:space="preserve"> </w:t>
      </w:r>
      <w:r w:rsidR="00DE4827" w:rsidRPr="009B0E2A">
        <w:t xml:space="preserve"> </w:t>
      </w:r>
      <w:r w:rsidR="008C241C" w:rsidRPr="009B0E2A">
        <w:t xml:space="preserve"> </w:t>
      </w:r>
      <w:r w:rsidR="003C2F72" w:rsidRPr="009B0E2A">
        <w:t xml:space="preserve"> </w:t>
      </w:r>
    </w:p>
    <w:p w14:paraId="14D57109" w14:textId="03E971B9" w:rsidR="00A5680A" w:rsidRPr="009B0E2A" w:rsidRDefault="0001560C" w:rsidP="00D8264A">
      <w:pPr>
        <w:spacing w:after="0" w:line="480" w:lineRule="auto"/>
        <w:rPr>
          <w:rFonts w:eastAsia="Times New Roman"/>
        </w:rPr>
      </w:pPr>
      <w:r w:rsidRPr="009B0E2A">
        <w:tab/>
      </w:r>
      <w:r w:rsidR="00411780" w:rsidRPr="009B0E2A">
        <w:t>The CPWD identifies 2,381 monosyllabic words and 3</w:t>
      </w:r>
      <w:r w:rsidR="00E0121D" w:rsidRPr="009B0E2A">
        <w:t>,</w:t>
      </w:r>
      <w:r w:rsidR="00411780" w:rsidRPr="009B0E2A">
        <w:t xml:space="preserve">184 polysyllabic words </w:t>
      </w:r>
      <w:r w:rsidR="00B42977" w:rsidRPr="009B0E2A">
        <w:t xml:space="preserve">to which children in Reception are exposed. </w:t>
      </w:r>
      <w:r w:rsidR="00411780" w:rsidRPr="009B0E2A">
        <w:t xml:space="preserve"> However, once frequency is considered, monosyllabic items represent 78% of tokens that children encounter in the initial year of reading instruction. </w:t>
      </w:r>
      <w:r w:rsidRPr="009B0E2A">
        <w:t>Our analys</w:t>
      </w:r>
      <w:r w:rsidR="00E0121D" w:rsidRPr="009B0E2A">
        <w:t>i</w:t>
      </w:r>
      <w:r w:rsidRPr="009B0E2A">
        <w:t xml:space="preserve">s of the spelling-sound regularity of these words </w:t>
      </w:r>
      <w:r w:rsidR="00411780" w:rsidRPr="009B0E2A">
        <w:t>(based on the 230</w:t>
      </w:r>
      <w:r w:rsidR="00036A81" w:rsidRPr="009B0E2A">
        <w:t>1</w:t>
      </w:r>
      <w:r w:rsidR="00411780" w:rsidRPr="009B0E2A">
        <w:t xml:space="preserve"> items for which there was an entry in the CELEX database) </w:t>
      </w:r>
      <w:r w:rsidRPr="009B0E2A">
        <w:t>agrees broadly with that reported by Bowers and Bowers (2018); approximately 1</w:t>
      </w:r>
      <w:r w:rsidR="00036A81" w:rsidRPr="009B0E2A">
        <w:t>9</w:t>
      </w:r>
      <w:r w:rsidRPr="009B0E2A">
        <w:t xml:space="preserve">% cannot be read aloud accurately using the rules of the DRC model (Coltheart et al., 2001).  </w:t>
      </w:r>
      <w:r w:rsidRPr="009B0E2A">
        <w:rPr>
          <w:rFonts w:eastAsia="Times New Roman"/>
        </w:rPr>
        <w:t xml:space="preserve">However, within these </w:t>
      </w:r>
      <w:r w:rsidR="007E3FDF" w:rsidRPr="009B0E2A">
        <w:rPr>
          <w:rFonts w:eastAsia="Times New Roman"/>
        </w:rPr>
        <w:t xml:space="preserve">19% of </w:t>
      </w:r>
      <w:r w:rsidRPr="009B0E2A">
        <w:rPr>
          <w:rFonts w:eastAsia="Times New Roman"/>
        </w:rPr>
        <w:t xml:space="preserve">irregular words, which have a mean length of </w:t>
      </w:r>
      <w:r w:rsidR="00036A81" w:rsidRPr="009B0E2A">
        <w:rPr>
          <w:rFonts w:eastAsia="Times New Roman"/>
        </w:rPr>
        <w:t>3.7 phonemes</w:t>
      </w:r>
      <w:r w:rsidRPr="009B0E2A">
        <w:rPr>
          <w:rFonts w:eastAsia="Times New Roman"/>
        </w:rPr>
        <w:t>, the mean number of phonemes pronounced differently than that predicted by rule is only 1.</w:t>
      </w:r>
      <w:r w:rsidR="00036A81" w:rsidRPr="009B0E2A">
        <w:rPr>
          <w:rFonts w:eastAsia="Times New Roman"/>
        </w:rPr>
        <w:t>22 (</w:t>
      </w:r>
      <w:r w:rsidR="005B5AC8" w:rsidRPr="009B0E2A">
        <w:rPr>
          <w:rFonts w:eastAsia="Times New Roman"/>
        </w:rPr>
        <w:t xml:space="preserve">based on </w:t>
      </w:r>
      <w:r w:rsidR="00036A81" w:rsidRPr="009B0E2A">
        <w:rPr>
          <w:rFonts w:eastAsia="Times New Roman"/>
        </w:rPr>
        <w:t>Levenshtein distance)</w:t>
      </w:r>
      <w:r w:rsidRPr="009B0E2A">
        <w:rPr>
          <w:rFonts w:eastAsia="Times New Roman"/>
        </w:rPr>
        <w:t xml:space="preserve">. </w:t>
      </w:r>
      <w:r w:rsidR="007E3FDF" w:rsidRPr="009B0E2A">
        <w:rPr>
          <w:rFonts w:eastAsia="Times New Roman"/>
        </w:rPr>
        <w:t>Thus</w:t>
      </w:r>
      <w:r w:rsidR="006247D8" w:rsidRPr="009B0E2A">
        <w:rPr>
          <w:rFonts w:eastAsia="Times New Roman"/>
        </w:rPr>
        <w:t xml:space="preserve">, </w:t>
      </w:r>
      <w:r w:rsidRPr="009B0E2A">
        <w:rPr>
          <w:rFonts w:eastAsia="Times New Roman"/>
        </w:rPr>
        <w:t>the vast majority of spelling-sound correspondences</w:t>
      </w:r>
      <w:r w:rsidR="0043089D" w:rsidRPr="009B0E2A">
        <w:rPr>
          <w:rFonts w:eastAsia="Times New Roman"/>
        </w:rPr>
        <w:t xml:space="preserve"> that children encounter</w:t>
      </w:r>
      <w:r w:rsidRPr="009B0E2A">
        <w:rPr>
          <w:rFonts w:eastAsia="Times New Roman"/>
        </w:rPr>
        <w:t xml:space="preserve"> in the first year of </w:t>
      </w:r>
      <w:r w:rsidR="0043089D" w:rsidRPr="009B0E2A">
        <w:rPr>
          <w:rFonts w:eastAsia="Times New Roman"/>
        </w:rPr>
        <w:t>reading instruction</w:t>
      </w:r>
      <w:r w:rsidRPr="009B0E2A">
        <w:rPr>
          <w:rFonts w:eastAsia="Times New Roman"/>
        </w:rPr>
        <w:t xml:space="preserve"> are predictable based on a</w:t>
      </w:r>
      <w:r w:rsidR="00A5680A" w:rsidRPr="009B0E2A">
        <w:rPr>
          <w:rFonts w:eastAsia="Times New Roman"/>
        </w:rPr>
        <w:t xml:space="preserve"> simple set of </w:t>
      </w:r>
      <w:r w:rsidR="00860042" w:rsidRPr="009B0E2A">
        <w:rPr>
          <w:rFonts w:eastAsia="Times New Roman"/>
        </w:rPr>
        <w:t xml:space="preserve">rules relating graphemes to phonemes. </w:t>
      </w:r>
    </w:p>
    <w:p w14:paraId="365B106A" w14:textId="6614B3A3" w:rsidR="003C2F72" w:rsidRPr="009B0E2A" w:rsidRDefault="007E3FDF" w:rsidP="006247D8">
      <w:pPr>
        <w:spacing w:after="0" w:line="480" w:lineRule="auto"/>
        <w:ind w:firstLine="720"/>
      </w:pPr>
      <w:r w:rsidRPr="009B0E2A">
        <w:rPr>
          <w:rFonts w:eastAsia="Times New Roman"/>
        </w:rPr>
        <w:t>In respect of</w:t>
      </w:r>
      <w:r w:rsidR="00411780" w:rsidRPr="009B0E2A">
        <w:rPr>
          <w:rFonts w:eastAsia="Times New Roman"/>
        </w:rPr>
        <w:t xml:space="preserve"> morphemic information, 42% (2341</w:t>
      </w:r>
      <w:r w:rsidR="00E275C6" w:rsidRPr="009B0E2A">
        <w:rPr>
          <w:rFonts w:eastAsia="Times New Roman"/>
        </w:rPr>
        <w:t>/</w:t>
      </w:r>
      <w:r w:rsidR="00411780" w:rsidRPr="009B0E2A">
        <w:rPr>
          <w:rFonts w:eastAsia="Times New Roman"/>
        </w:rPr>
        <w:t xml:space="preserve">5565) </w:t>
      </w:r>
      <w:r w:rsidR="00E275C6" w:rsidRPr="009B0E2A">
        <w:rPr>
          <w:rFonts w:eastAsia="Times New Roman"/>
        </w:rPr>
        <w:t xml:space="preserve">of the </w:t>
      </w:r>
      <w:r w:rsidR="00411780" w:rsidRPr="009B0E2A">
        <w:rPr>
          <w:rFonts w:eastAsia="Times New Roman"/>
        </w:rPr>
        <w:t xml:space="preserve">words that children experience in Reception </w:t>
      </w:r>
      <w:r w:rsidR="002B05E9" w:rsidRPr="009B0E2A">
        <w:rPr>
          <w:rFonts w:eastAsia="Times New Roman"/>
        </w:rPr>
        <w:t>consist of a single morpheme</w:t>
      </w:r>
      <w:r w:rsidR="00411780" w:rsidRPr="009B0E2A">
        <w:rPr>
          <w:rFonts w:eastAsia="Times New Roman"/>
        </w:rPr>
        <w:t>. However</w:t>
      </w:r>
      <w:r w:rsidR="002B05E9" w:rsidRPr="009B0E2A">
        <w:rPr>
          <w:rFonts w:eastAsia="Times New Roman"/>
        </w:rPr>
        <w:t>, this rises to 8</w:t>
      </w:r>
      <w:r w:rsidR="00411780" w:rsidRPr="009B0E2A">
        <w:rPr>
          <w:rFonts w:eastAsia="Times New Roman"/>
        </w:rPr>
        <w:t>0</w:t>
      </w:r>
      <w:r w:rsidR="002B05E9" w:rsidRPr="009B0E2A">
        <w:rPr>
          <w:rFonts w:eastAsia="Times New Roman"/>
        </w:rPr>
        <w:t xml:space="preserve">% when token frequency is considered.  </w:t>
      </w:r>
      <w:r w:rsidR="00BD2E6A" w:rsidRPr="009B0E2A">
        <w:t xml:space="preserve">Thus, the </w:t>
      </w:r>
      <w:r w:rsidR="006D6002" w:rsidRPr="009B0E2A">
        <w:t xml:space="preserve">majority of </w:t>
      </w:r>
      <w:r w:rsidR="00BD2E6A" w:rsidRPr="009B0E2A">
        <w:t>tokens</w:t>
      </w:r>
      <w:r w:rsidR="0043089D" w:rsidRPr="009B0E2A">
        <w:t xml:space="preserve"> </w:t>
      </w:r>
      <w:r w:rsidR="002B05E9" w:rsidRPr="009B0E2A">
        <w:t xml:space="preserve">that children encounter </w:t>
      </w:r>
      <w:r w:rsidR="006D6002" w:rsidRPr="009B0E2A">
        <w:t>in t</w:t>
      </w:r>
      <w:r w:rsidR="00BD2E6A" w:rsidRPr="009B0E2A">
        <w:t>he first year of reading instruction</w:t>
      </w:r>
      <w:r w:rsidR="006D6002" w:rsidRPr="009B0E2A">
        <w:t xml:space="preserve"> consist of a single morpheme, with a wholly arbitr</w:t>
      </w:r>
      <w:r w:rsidR="00BD2E6A" w:rsidRPr="009B0E2A">
        <w:t>ary relationship between spelling and meaning</w:t>
      </w:r>
      <w:r w:rsidR="006D6002" w:rsidRPr="009B0E2A">
        <w:t xml:space="preserve">.  </w:t>
      </w:r>
      <w:r w:rsidR="003F34CA" w:rsidRPr="009B0E2A">
        <w:t xml:space="preserve">Of those </w:t>
      </w:r>
      <w:r w:rsidR="00E275C6" w:rsidRPr="009B0E2A">
        <w:t>20</w:t>
      </w:r>
      <w:r w:rsidR="003F34CA" w:rsidRPr="009B0E2A">
        <w:t xml:space="preserve">% of tokens </w:t>
      </w:r>
      <w:r w:rsidR="006D6002" w:rsidRPr="009B0E2A">
        <w:t xml:space="preserve">that comprise more than one morpheme, </w:t>
      </w:r>
      <w:r w:rsidR="0043089D" w:rsidRPr="009B0E2A">
        <w:t>most c</w:t>
      </w:r>
      <w:r w:rsidR="006D6002" w:rsidRPr="009B0E2A">
        <w:t xml:space="preserve">ontain </w:t>
      </w:r>
      <w:r w:rsidR="006247D8" w:rsidRPr="009B0E2A">
        <w:t xml:space="preserve">the simple inflectional </w:t>
      </w:r>
      <w:r w:rsidR="006D6002" w:rsidRPr="009B0E2A">
        <w:t>suffixes ‘-ed’ or ‘-s’</w:t>
      </w:r>
      <w:r w:rsidR="006247D8" w:rsidRPr="009B0E2A">
        <w:t xml:space="preserve"> that attach to single-morpheme stems</w:t>
      </w:r>
      <w:r w:rsidR="006D6002" w:rsidRPr="009B0E2A">
        <w:t xml:space="preserve"> (Masterson et al., 2010). </w:t>
      </w:r>
      <w:r w:rsidR="006247D8" w:rsidRPr="009B0E2A">
        <w:t xml:space="preserve"> From this it follows that the spelling-meaning regularities of interest to Bowers and Bowers (2018) are of little relevance to the beginning reader.  </w:t>
      </w:r>
      <w:r w:rsidR="004E4B4E" w:rsidRPr="009B0E2A">
        <w:rPr>
          <w:rFonts w:eastAsia="Times New Roman"/>
        </w:rPr>
        <w:t xml:space="preserve">To summarize, the words that children </w:t>
      </w:r>
      <w:r w:rsidR="004E4B4E" w:rsidRPr="009B0E2A">
        <w:rPr>
          <w:rFonts w:eastAsia="Times New Roman"/>
        </w:rPr>
        <w:lastRenderedPageBreak/>
        <w:t xml:space="preserve">encounter </w:t>
      </w:r>
      <w:r w:rsidR="00AB6B1A" w:rsidRPr="009B0E2A">
        <w:rPr>
          <w:rFonts w:eastAsia="Times New Roman"/>
        </w:rPr>
        <w:t>in the initial year of reading instruction are overwhelmingly characterised by spelling-sound regularity and spelling-meaning arbitrariness, just as reflected in the stimuli constructed by Taylor et al. (2017).</w:t>
      </w:r>
      <w:r w:rsidR="002B05E9" w:rsidRPr="009B0E2A">
        <w:rPr>
          <w:rFonts w:eastAsia="Times New Roman"/>
        </w:rPr>
        <w:t xml:space="preserve"> </w:t>
      </w:r>
    </w:p>
    <w:p w14:paraId="67334360" w14:textId="5E9D5182" w:rsidR="0087715C" w:rsidRPr="009B0E2A" w:rsidRDefault="002B05E9" w:rsidP="0087715C">
      <w:pPr>
        <w:spacing w:after="0" w:line="480" w:lineRule="auto"/>
        <w:rPr>
          <w:rFonts w:eastAsia="Times New Roman"/>
        </w:rPr>
      </w:pPr>
      <w:r w:rsidRPr="009B0E2A">
        <w:rPr>
          <w:rFonts w:eastAsia="Times New Roman"/>
        </w:rPr>
        <w:tab/>
        <w:t>Based on these analyses, we reject the assertion by Bowers and Bowers (2018) that we mischaracterised the English writing system in a fundamental way.  The princip</w:t>
      </w:r>
      <w:r w:rsidR="006247D8" w:rsidRPr="009B0E2A">
        <w:rPr>
          <w:rFonts w:eastAsia="Times New Roman"/>
        </w:rPr>
        <w:t>al</w:t>
      </w:r>
      <w:r w:rsidRPr="009B0E2A">
        <w:rPr>
          <w:rFonts w:eastAsia="Times New Roman"/>
        </w:rPr>
        <w:t xml:space="preserve"> regularity in children’s texts in the initial year of</w:t>
      </w:r>
      <w:r w:rsidR="00E707CB" w:rsidRPr="009B0E2A">
        <w:rPr>
          <w:rFonts w:eastAsia="Times New Roman"/>
        </w:rPr>
        <w:t xml:space="preserve"> reading instruction reflects</w:t>
      </w:r>
      <w:r w:rsidRPr="009B0E2A">
        <w:rPr>
          <w:rFonts w:eastAsia="Times New Roman"/>
        </w:rPr>
        <w:t xml:space="preserve"> the relationship between spelling and sound and</w:t>
      </w:r>
      <w:r w:rsidR="00E0121D" w:rsidRPr="009B0E2A">
        <w:rPr>
          <w:rFonts w:eastAsia="Times New Roman"/>
        </w:rPr>
        <w:t>,</w:t>
      </w:r>
      <w:r w:rsidRPr="009B0E2A">
        <w:rPr>
          <w:rFonts w:eastAsia="Times New Roman"/>
        </w:rPr>
        <w:t xml:space="preserve"> based on the data reported by Taylor et al. (2017), we remain of the view that </w:t>
      </w:r>
      <w:r w:rsidR="0087715C" w:rsidRPr="009B0E2A">
        <w:rPr>
          <w:rFonts w:eastAsia="Times New Roman"/>
        </w:rPr>
        <w:t xml:space="preserve">teaching </w:t>
      </w:r>
      <w:r w:rsidRPr="009B0E2A">
        <w:rPr>
          <w:rFonts w:eastAsia="Times New Roman"/>
        </w:rPr>
        <w:t>methods that emphasise this relationship are most approp</w:t>
      </w:r>
      <w:r w:rsidR="00E707CB" w:rsidRPr="009B0E2A">
        <w:rPr>
          <w:rFonts w:eastAsia="Times New Roman"/>
        </w:rPr>
        <w:t xml:space="preserve">riate during that time period. </w:t>
      </w:r>
      <w:r w:rsidR="006D3990" w:rsidRPr="009B0E2A">
        <w:rPr>
          <w:rFonts w:eastAsia="Times New Roman"/>
        </w:rPr>
        <w:t xml:space="preserve"> Though children will encounter some spelling-sound instances that cannot be predicted by rule, these are freq</w:t>
      </w:r>
      <w:r w:rsidR="007E3FDF" w:rsidRPr="009B0E2A">
        <w:rPr>
          <w:rFonts w:eastAsia="Times New Roman"/>
        </w:rPr>
        <w:t>uently addressed through judicious</w:t>
      </w:r>
      <w:r w:rsidR="006D3990" w:rsidRPr="009B0E2A">
        <w:rPr>
          <w:rFonts w:eastAsia="Times New Roman"/>
        </w:rPr>
        <w:t xml:space="preserve"> sight-word training</w:t>
      </w:r>
      <w:r w:rsidR="00137C1D" w:rsidRPr="009B0E2A">
        <w:rPr>
          <w:rFonts w:eastAsia="Times New Roman"/>
        </w:rPr>
        <w:t xml:space="preserve"> (e.g. McArthur</w:t>
      </w:r>
      <w:r w:rsidR="00565D5E" w:rsidRPr="009B0E2A">
        <w:rPr>
          <w:rFonts w:eastAsia="Times New Roman"/>
        </w:rPr>
        <w:t xml:space="preserve"> et al., 2015</w:t>
      </w:r>
      <w:r w:rsidR="00A30CB9" w:rsidRPr="009B0E2A">
        <w:rPr>
          <w:rFonts w:eastAsia="Times New Roman"/>
        </w:rPr>
        <w:t>; Shapiro &amp; Solity, 2016</w:t>
      </w:r>
      <w:r w:rsidR="00137C1D" w:rsidRPr="009B0E2A">
        <w:rPr>
          <w:rFonts w:eastAsia="Times New Roman"/>
        </w:rPr>
        <w:t>)</w:t>
      </w:r>
      <w:r w:rsidR="006D3990" w:rsidRPr="009B0E2A">
        <w:rPr>
          <w:rFonts w:eastAsia="Times New Roman"/>
        </w:rPr>
        <w:t xml:space="preserve">, or through instruction on context sensitivities in the spelling-sound relationship (e.g. ‘oo’ is usually pronounced /u/, unless followed by /k/, as in </w:t>
      </w:r>
      <w:r w:rsidR="006D3990" w:rsidRPr="009B0E2A">
        <w:rPr>
          <w:rFonts w:eastAsia="Times New Roman"/>
          <w:i/>
        </w:rPr>
        <w:t>look</w:t>
      </w:r>
      <w:r w:rsidR="006D3990" w:rsidRPr="009B0E2A">
        <w:rPr>
          <w:rFonts w:eastAsia="Times New Roman"/>
        </w:rPr>
        <w:t xml:space="preserve">, </w:t>
      </w:r>
      <w:r w:rsidR="006D3990" w:rsidRPr="009B0E2A">
        <w:rPr>
          <w:rFonts w:eastAsia="Times New Roman"/>
          <w:i/>
        </w:rPr>
        <w:t>cook</w:t>
      </w:r>
      <w:r w:rsidR="006D3990" w:rsidRPr="009B0E2A">
        <w:rPr>
          <w:rFonts w:eastAsia="Times New Roman"/>
        </w:rPr>
        <w:t xml:space="preserve">, </w:t>
      </w:r>
      <w:r w:rsidR="006D3990" w:rsidRPr="009B0E2A">
        <w:rPr>
          <w:rFonts w:eastAsia="Times New Roman"/>
          <w:i/>
        </w:rPr>
        <w:t>book</w:t>
      </w:r>
      <w:r w:rsidR="00C30738" w:rsidRPr="009B0E2A">
        <w:rPr>
          <w:rFonts w:eastAsia="Times New Roman"/>
          <w:i/>
        </w:rPr>
        <w:t xml:space="preserve">; </w:t>
      </w:r>
      <w:r w:rsidR="00C30738" w:rsidRPr="009B0E2A">
        <w:rPr>
          <w:rFonts w:eastAsia="Times New Roman"/>
        </w:rPr>
        <w:t>Department for Education, 2007</w:t>
      </w:r>
      <w:r w:rsidR="006D3990" w:rsidRPr="009B0E2A">
        <w:rPr>
          <w:rFonts w:eastAsia="Times New Roman"/>
        </w:rPr>
        <w:t xml:space="preserve">).  </w:t>
      </w:r>
      <w:r w:rsidR="00820EF1" w:rsidRPr="009B0E2A">
        <w:rPr>
          <w:rFonts w:eastAsia="Times New Roman"/>
        </w:rPr>
        <w:t>Fu</w:t>
      </w:r>
      <w:r w:rsidR="00760252" w:rsidRPr="009B0E2A">
        <w:rPr>
          <w:rFonts w:eastAsia="Times New Roman"/>
        </w:rPr>
        <w:t>rther, though we agree that limited</w:t>
      </w:r>
      <w:r w:rsidR="00820EF1" w:rsidRPr="009B0E2A">
        <w:rPr>
          <w:rFonts w:eastAsia="Times New Roman"/>
        </w:rPr>
        <w:t xml:space="preserve"> teaching of the high-frequency suffixes (e.g. </w:t>
      </w:r>
      <w:r w:rsidR="00E0121D" w:rsidRPr="009B0E2A">
        <w:rPr>
          <w:rFonts w:eastAsia="Times New Roman"/>
        </w:rPr>
        <w:t>-</w:t>
      </w:r>
      <w:r w:rsidR="00820EF1" w:rsidRPr="009B0E2A">
        <w:rPr>
          <w:rFonts w:eastAsia="Times New Roman"/>
        </w:rPr>
        <w:t>ed, -s) would</w:t>
      </w:r>
      <w:r w:rsidR="00760252" w:rsidRPr="009B0E2A">
        <w:rPr>
          <w:rFonts w:eastAsia="Times New Roman"/>
        </w:rPr>
        <w:t xml:space="preserve"> be beneficial in this period, we argue that the </w:t>
      </w:r>
      <w:r w:rsidR="00BC3D69" w:rsidRPr="009B0E2A">
        <w:rPr>
          <w:rFonts w:eastAsia="Times New Roman"/>
        </w:rPr>
        <w:t xml:space="preserve">types of morphological relationships illustrated in </w:t>
      </w:r>
      <w:r w:rsidR="00874FF0" w:rsidRPr="009B0E2A">
        <w:rPr>
          <w:rFonts w:eastAsia="Times New Roman"/>
        </w:rPr>
        <w:t xml:space="preserve">Figure 1 of </w:t>
      </w:r>
      <w:r w:rsidR="000570D0" w:rsidRPr="009B0E2A">
        <w:rPr>
          <w:rFonts w:eastAsia="Times New Roman"/>
        </w:rPr>
        <w:t>Bowers and Bowers (2018)</w:t>
      </w:r>
      <w:r w:rsidR="00BC3D69" w:rsidRPr="009B0E2A">
        <w:rPr>
          <w:rFonts w:eastAsia="Times New Roman"/>
        </w:rPr>
        <w:t xml:space="preserve"> are at a level of complexity beyond the initial year of children’s read</w:t>
      </w:r>
      <w:r w:rsidR="00A26BC8" w:rsidRPr="009B0E2A">
        <w:rPr>
          <w:rFonts w:eastAsia="Times New Roman"/>
        </w:rPr>
        <w:t xml:space="preserve">ing experiences, which our study was designed to simulate.  </w:t>
      </w:r>
    </w:p>
    <w:p w14:paraId="1714D946" w14:textId="77B6FB8A" w:rsidR="007605D8" w:rsidRPr="009B0E2A" w:rsidRDefault="00BC3D69" w:rsidP="00BC3D69">
      <w:pPr>
        <w:spacing w:after="0" w:line="480" w:lineRule="auto"/>
        <w:jc w:val="center"/>
        <w:rPr>
          <w:rFonts w:eastAsia="Times New Roman"/>
        </w:rPr>
      </w:pPr>
      <w:r w:rsidRPr="009B0E2A">
        <w:rPr>
          <w:rFonts w:eastAsia="Times New Roman"/>
        </w:rPr>
        <w:t>Extracting Regularities through Text Experiences</w:t>
      </w:r>
    </w:p>
    <w:p w14:paraId="504B2931" w14:textId="21CF4C8E" w:rsidR="00C62840" w:rsidRPr="009B0E2A" w:rsidRDefault="006D3990" w:rsidP="006D3990">
      <w:pPr>
        <w:spacing w:after="0" w:line="480" w:lineRule="auto"/>
        <w:rPr>
          <w:rFonts w:eastAsia="Times New Roman"/>
        </w:rPr>
      </w:pPr>
      <w:r w:rsidRPr="009B0E2A">
        <w:rPr>
          <w:rFonts w:eastAsia="Times New Roman"/>
        </w:rPr>
        <w:tab/>
        <w:t xml:space="preserve">Bowers and Bowers (2018) </w:t>
      </w:r>
      <w:r w:rsidR="00E303E6" w:rsidRPr="009B0E2A">
        <w:rPr>
          <w:rFonts w:eastAsia="Times New Roman"/>
        </w:rPr>
        <w:t xml:space="preserve">argue </w:t>
      </w:r>
      <w:r w:rsidRPr="009B0E2A">
        <w:rPr>
          <w:rFonts w:eastAsia="Times New Roman"/>
        </w:rPr>
        <w:t>that our meaning training was unlike that practiced in classrooms that subscribe to “whole language” or “balanced literacy” approaches</w:t>
      </w:r>
      <w:r w:rsidR="00B832DD" w:rsidRPr="009B0E2A">
        <w:rPr>
          <w:rFonts w:eastAsia="Times New Roman"/>
        </w:rPr>
        <w:t xml:space="preserve"> and therefore</w:t>
      </w:r>
      <w:r w:rsidR="0051697F" w:rsidRPr="009B0E2A">
        <w:rPr>
          <w:rFonts w:eastAsia="Times New Roman"/>
        </w:rPr>
        <w:t xml:space="preserve">, </w:t>
      </w:r>
      <w:r w:rsidR="00E303E6" w:rsidRPr="009B0E2A">
        <w:rPr>
          <w:rFonts w:eastAsia="Times New Roman"/>
        </w:rPr>
        <w:t xml:space="preserve">that </w:t>
      </w:r>
      <w:r w:rsidR="0051697F" w:rsidRPr="009B0E2A">
        <w:rPr>
          <w:rFonts w:eastAsia="Times New Roman"/>
        </w:rPr>
        <w:t>our results</w:t>
      </w:r>
      <w:r w:rsidR="00B832DD" w:rsidRPr="009B0E2A">
        <w:rPr>
          <w:rFonts w:eastAsia="Times New Roman"/>
        </w:rPr>
        <w:t xml:space="preserve"> should not be used to reject those approaches.</w:t>
      </w:r>
    </w:p>
    <w:p w14:paraId="083F0CDD" w14:textId="33AF53FA" w:rsidR="00C62840" w:rsidRPr="009B0E2A" w:rsidRDefault="00C62840" w:rsidP="00E303E6">
      <w:pPr>
        <w:spacing w:after="0" w:line="240" w:lineRule="auto"/>
        <w:ind w:left="567" w:right="567"/>
        <w:rPr>
          <w:rFonts w:eastAsia="Times New Roman"/>
        </w:rPr>
      </w:pPr>
      <w:r w:rsidRPr="009B0E2A">
        <w:rPr>
          <w:rFonts w:eastAsia="Times New Roman"/>
        </w:rPr>
        <w:t xml:space="preserve">“Taylor et al. have mischaracterized the various meaning-based forms of instruction practiced in the classroom. … Participants were repeatedly presented with random orders of the novel written words and asked to perform various semantic tasks (define them, match them to a picture, and categorize them).  This is very different from “whole language” and “balanced literacy” forms of instruction </w:t>
      </w:r>
      <w:r w:rsidR="00F14741" w:rsidRPr="009B0E2A">
        <w:rPr>
          <w:rFonts w:eastAsia="Times New Roman"/>
        </w:rPr>
        <w:t>..</w:t>
      </w:r>
      <w:r w:rsidRPr="009B0E2A">
        <w:rPr>
          <w:rFonts w:eastAsia="Times New Roman"/>
        </w:rPr>
        <w:t>. [</w:t>
      </w:r>
      <w:r w:rsidR="00F14741" w:rsidRPr="009B0E2A">
        <w:rPr>
          <w:rFonts w:eastAsia="Times New Roman"/>
        </w:rPr>
        <w:t>that</w:t>
      </w:r>
      <w:r w:rsidRPr="009B0E2A">
        <w:rPr>
          <w:rFonts w:eastAsia="Times New Roman"/>
        </w:rPr>
        <w:t>] claim that children learn best when words are embedded in meaningful texts designed to be enjoyable.</w:t>
      </w:r>
      <w:r w:rsidR="00B832DD" w:rsidRPr="009B0E2A">
        <w:rPr>
          <w:rFonts w:eastAsia="Times New Roman"/>
        </w:rPr>
        <w:t>”</w:t>
      </w:r>
    </w:p>
    <w:p w14:paraId="10BB9B3C" w14:textId="77777777" w:rsidR="00C62840" w:rsidRPr="009B0E2A" w:rsidRDefault="00C62840" w:rsidP="006D3990">
      <w:pPr>
        <w:spacing w:after="0" w:line="480" w:lineRule="auto"/>
        <w:rPr>
          <w:rFonts w:eastAsia="Times New Roman"/>
        </w:rPr>
      </w:pPr>
    </w:p>
    <w:p w14:paraId="2955045C" w14:textId="444001E4" w:rsidR="00B832DD" w:rsidRPr="009B0E2A" w:rsidRDefault="00BD2E6A" w:rsidP="006D3990">
      <w:pPr>
        <w:spacing w:after="0" w:line="480" w:lineRule="auto"/>
        <w:rPr>
          <w:rFonts w:eastAsia="Times New Roman"/>
        </w:rPr>
      </w:pPr>
      <w:r w:rsidRPr="009B0E2A">
        <w:rPr>
          <w:rFonts w:eastAsia="Times New Roman"/>
        </w:rPr>
        <w:lastRenderedPageBreak/>
        <w:t xml:space="preserve">We agree that </w:t>
      </w:r>
      <w:r w:rsidR="00B832DD" w:rsidRPr="009B0E2A">
        <w:rPr>
          <w:rFonts w:eastAsia="Times New Roman"/>
        </w:rPr>
        <w:t>these approaches place high value on the discovery of meaning through positive experiences with text (Smith, 1971</w:t>
      </w:r>
      <w:r w:rsidR="00DA0122" w:rsidRPr="009B0E2A">
        <w:rPr>
          <w:rFonts w:eastAsia="Times New Roman"/>
        </w:rPr>
        <w:t>/2004</w:t>
      </w:r>
      <w:r w:rsidR="00B832DD" w:rsidRPr="009B0E2A">
        <w:rPr>
          <w:rFonts w:eastAsia="Times New Roman"/>
        </w:rPr>
        <w:t xml:space="preserve">), and on the importance of graphic, semantic and syntactic contexts to assist the reader to </w:t>
      </w:r>
      <w:r w:rsidR="00B832DD" w:rsidRPr="009B0E2A">
        <w:rPr>
          <w:rFonts w:eastAsia="Times New Roman"/>
          <w:i/>
        </w:rPr>
        <w:t>guess</w:t>
      </w:r>
      <w:r w:rsidR="00B832DD" w:rsidRPr="009B0E2A">
        <w:rPr>
          <w:rFonts w:eastAsia="Times New Roman"/>
        </w:rPr>
        <w:t xml:space="preserve"> the </w:t>
      </w:r>
      <w:r w:rsidR="00A41E06" w:rsidRPr="009B0E2A">
        <w:rPr>
          <w:rFonts w:eastAsia="Times New Roman"/>
        </w:rPr>
        <w:t xml:space="preserve">meanings of words (Goodman, 1967).  Might our meaning training have been more effective if we had presented our novel words in meaningful contexts? </w:t>
      </w:r>
      <w:r w:rsidR="00402F5B" w:rsidRPr="009B0E2A">
        <w:rPr>
          <w:rFonts w:eastAsia="Times New Roman"/>
        </w:rPr>
        <w:t xml:space="preserve"> The evidence</w:t>
      </w:r>
      <w:r w:rsidR="00A41E06" w:rsidRPr="009B0E2A">
        <w:rPr>
          <w:rFonts w:eastAsia="Times New Roman"/>
        </w:rPr>
        <w:t xml:space="preserve"> suggests not.  </w:t>
      </w:r>
    </w:p>
    <w:p w14:paraId="5E917A70" w14:textId="1FA8D89D" w:rsidR="006D6002" w:rsidRPr="009B0E2A" w:rsidRDefault="00A41E06" w:rsidP="00D8264A">
      <w:pPr>
        <w:spacing w:after="0" w:line="480" w:lineRule="auto"/>
      </w:pPr>
      <w:r w:rsidRPr="009B0E2A">
        <w:rPr>
          <w:rFonts w:eastAsia="Times New Roman"/>
        </w:rPr>
        <w:tab/>
      </w:r>
      <w:r w:rsidR="00402F5B" w:rsidRPr="009B0E2A">
        <w:rPr>
          <w:rFonts w:eastAsia="Times New Roman"/>
        </w:rPr>
        <w:t>It is well established that contextual information supports word identification in good and poor readers (e.g. Nati</w:t>
      </w:r>
      <w:r w:rsidR="009623B8" w:rsidRPr="009B0E2A">
        <w:rPr>
          <w:rFonts w:eastAsia="Times New Roman"/>
        </w:rPr>
        <w:t xml:space="preserve">on &amp; Snowling, 1998).  However, in cases in which the representations of printed words are not yet established, the effects of context are more circumscribed.  In studies in which young children learn to read novel or unfamiliar words, presentation in sentence contexts normally facilitates reading performance during training (e.g. Landi et al., 2006; Martin-Chang et al., 2017).  However, these positive impacts are absent when children are tested one week later.  In fact, Landi et al. (2006) reported that initial learning in sentence contexts </w:t>
      </w:r>
      <w:r w:rsidR="009623B8" w:rsidRPr="009B0E2A">
        <w:rPr>
          <w:rFonts w:eastAsia="Times New Roman"/>
          <w:i/>
        </w:rPr>
        <w:t>hurt</w:t>
      </w:r>
      <w:r w:rsidR="009623B8" w:rsidRPr="009B0E2A">
        <w:rPr>
          <w:rFonts w:eastAsia="Times New Roman"/>
        </w:rPr>
        <w:t xml:space="preserve"> retention one week later, as compared with lea</w:t>
      </w:r>
      <w:r w:rsidR="00214D69" w:rsidRPr="009B0E2A">
        <w:rPr>
          <w:rFonts w:eastAsia="Times New Roman"/>
        </w:rPr>
        <w:t xml:space="preserve">rning words in isolation.  Martin-Chang et al. (2017) observed a similar pattern when they tested the extent to which children’s new knowledge transferred to spelling performance: initial learning in sentence contexts </w:t>
      </w:r>
      <w:r w:rsidR="00E303E6" w:rsidRPr="009B0E2A">
        <w:rPr>
          <w:rFonts w:eastAsia="Times New Roman"/>
          <w:i/>
        </w:rPr>
        <w:t>disadvantaged</w:t>
      </w:r>
      <w:r w:rsidR="00E303E6" w:rsidRPr="009B0E2A">
        <w:rPr>
          <w:rFonts w:eastAsia="Times New Roman"/>
        </w:rPr>
        <w:t xml:space="preserve"> </w:t>
      </w:r>
      <w:r w:rsidR="00214D69" w:rsidRPr="009B0E2A">
        <w:rPr>
          <w:rFonts w:eastAsia="Times New Roman"/>
        </w:rPr>
        <w:t xml:space="preserve">spelling performance one week later. </w:t>
      </w:r>
      <w:r w:rsidR="00ED1093" w:rsidRPr="009B0E2A">
        <w:rPr>
          <w:rFonts w:eastAsia="Times New Roman"/>
        </w:rPr>
        <w:t xml:space="preserve"> These authors suggest that sentence context information during learning can help to identify an unfamiliar word, but results in a ‘good enough’ strategy, whereby learners fail to attend to the features of the word necessary for the development of well-specified orthographic representations. </w:t>
      </w:r>
      <w:r w:rsidR="00167934" w:rsidRPr="009B0E2A">
        <w:rPr>
          <w:rFonts w:eastAsia="Times New Roman"/>
        </w:rPr>
        <w:t xml:space="preserve"> Based on this evidence, we reject the </w:t>
      </w:r>
      <w:r w:rsidR="00BC38E3" w:rsidRPr="009B0E2A">
        <w:rPr>
          <w:rFonts w:eastAsia="Times New Roman"/>
        </w:rPr>
        <w:t>c</w:t>
      </w:r>
      <w:r w:rsidR="009F339F" w:rsidRPr="009B0E2A">
        <w:rPr>
          <w:rFonts w:eastAsia="Times New Roman"/>
        </w:rPr>
        <w:t xml:space="preserve">laim that our </w:t>
      </w:r>
      <w:r w:rsidR="00BC38E3" w:rsidRPr="009B0E2A">
        <w:rPr>
          <w:rFonts w:eastAsia="Times New Roman"/>
        </w:rPr>
        <w:t xml:space="preserve">meaning instruction may have been more effective if novel words had been embedded in meaningful texts.  </w:t>
      </w:r>
    </w:p>
    <w:p w14:paraId="72F99575" w14:textId="77777777" w:rsidR="005B220A" w:rsidRPr="009B0E2A" w:rsidRDefault="00D36956" w:rsidP="005B220A">
      <w:pPr>
        <w:spacing w:after="0" w:line="480" w:lineRule="auto"/>
        <w:jc w:val="center"/>
      </w:pPr>
      <w:r w:rsidRPr="009B0E2A">
        <w:t>Widespread Biases in Research on Reading Acquisition</w:t>
      </w:r>
      <w:r w:rsidR="009E0718" w:rsidRPr="009B0E2A">
        <w:tab/>
      </w:r>
    </w:p>
    <w:p w14:paraId="181BE6BF" w14:textId="4CCFC4A0" w:rsidR="00D346E0" w:rsidRPr="009B0E2A" w:rsidRDefault="009E0718" w:rsidP="005B220A">
      <w:pPr>
        <w:spacing w:after="0" w:line="480" w:lineRule="auto"/>
        <w:ind w:firstLine="720"/>
      </w:pPr>
      <w:r w:rsidRPr="009B0E2A">
        <w:t xml:space="preserve">Bowers and Bowers (2018) argue that the biased treatment of spelling-sound and spelling-meaning knowledge apparent in our study is characteristic of the wider literature on reading acquisition and reading instruction.  </w:t>
      </w:r>
      <w:r w:rsidR="00306171" w:rsidRPr="009B0E2A">
        <w:t>We certainly agree that morphology is a major organising principle of English writing and that its impact on reading and reading</w:t>
      </w:r>
      <w:r w:rsidR="00D346E0" w:rsidRPr="009B0E2A">
        <w:t xml:space="preserve"> acquisition has been neglected </w:t>
      </w:r>
      <w:r w:rsidR="00306171" w:rsidRPr="009B0E2A">
        <w:t xml:space="preserve">– this is a point that </w:t>
      </w:r>
      <w:r w:rsidRPr="009B0E2A">
        <w:t xml:space="preserve">one of us has been making for the past decade (Rastle &amp; Davis, 2008; Rastle, </w:t>
      </w:r>
      <w:r w:rsidRPr="009B0E2A">
        <w:lastRenderedPageBreak/>
        <w:t>2018).</w:t>
      </w:r>
      <w:r w:rsidR="00DB3A56" w:rsidRPr="009B0E2A">
        <w:t xml:space="preserve">  However, </w:t>
      </w:r>
      <w:r w:rsidR="00D346E0" w:rsidRPr="009B0E2A">
        <w:t xml:space="preserve">that does not mean that </w:t>
      </w:r>
      <w:r w:rsidR="00C225A2" w:rsidRPr="009B0E2A">
        <w:rPr>
          <w:i/>
        </w:rPr>
        <w:t>initial</w:t>
      </w:r>
      <w:r w:rsidR="00D346E0" w:rsidRPr="009B0E2A">
        <w:t xml:space="preserve"> reading instruction should focus on the interactions between phonology, morphology, </w:t>
      </w:r>
      <w:r w:rsidR="00432A78" w:rsidRPr="009B0E2A">
        <w:t xml:space="preserve">and etymology, as </w:t>
      </w:r>
      <w:r w:rsidR="00BD2E6A" w:rsidRPr="009B0E2A">
        <w:t xml:space="preserve">recently </w:t>
      </w:r>
      <w:r w:rsidR="00432A78" w:rsidRPr="009B0E2A">
        <w:t>advocated</w:t>
      </w:r>
      <w:r w:rsidR="00D346E0" w:rsidRPr="009B0E2A">
        <w:t xml:space="preserve"> by Bowers and Bowers (2017).  In</w:t>
      </w:r>
      <w:r w:rsidR="00A4784E" w:rsidRPr="009B0E2A">
        <w:t>stea</w:t>
      </w:r>
      <w:r w:rsidR="00D346E0" w:rsidRPr="009B0E2A">
        <w:t xml:space="preserve">d, </w:t>
      </w:r>
      <w:r w:rsidR="00432A78" w:rsidRPr="009B0E2A">
        <w:t>we argue that decisions about how particular regularities should be conveyed in reading instruction need to be considered in the context of a wider theory of reading acquisition</w:t>
      </w:r>
      <w:r w:rsidR="00A757B6" w:rsidRPr="009B0E2A">
        <w:t xml:space="preserve">, and in light of the text experiences of children at different stages of learning. </w:t>
      </w:r>
    </w:p>
    <w:p w14:paraId="17BACA21" w14:textId="46A367FE" w:rsidR="00913B42" w:rsidRPr="009B0E2A" w:rsidRDefault="00432A78" w:rsidP="005B220A">
      <w:pPr>
        <w:spacing w:after="0" w:line="480" w:lineRule="auto"/>
      </w:pPr>
      <w:r w:rsidRPr="009B0E2A">
        <w:tab/>
        <w:t xml:space="preserve">We have already presented evidence that there is limited morphological information present in the text experiences of young children just starting to read.  </w:t>
      </w:r>
      <w:r w:rsidR="00BD2E6A" w:rsidRPr="009B0E2A">
        <w:t xml:space="preserve">This is an important point because </w:t>
      </w:r>
      <w:r w:rsidR="006261D9" w:rsidRPr="009B0E2A">
        <w:t>research shows that print exposure is an important aspect of orth</w:t>
      </w:r>
      <w:r w:rsidR="00943B74" w:rsidRPr="009B0E2A">
        <w:t>ographic learning (</w:t>
      </w:r>
      <w:r w:rsidR="00D0718E" w:rsidRPr="009B0E2A">
        <w:t>Cunningham &amp; Stanovich, 1991, 1993</w:t>
      </w:r>
      <w:r w:rsidR="006261D9" w:rsidRPr="009B0E2A">
        <w:t xml:space="preserve">). </w:t>
      </w:r>
      <w:r w:rsidR="005B220A" w:rsidRPr="009B0E2A">
        <w:t>I</w:t>
      </w:r>
      <w:r w:rsidR="00AE69FE" w:rsidRPr="009B0E2A">
        <w:t xml:space="preserve">nstruction on its own does not yield long-term knowledge.  Instead, this is likely to arise over time through repeated experiences with a particular structure (e.g. suffix </w:t>
      </w:r>
      <w:r w:rsidR="00E0121D" w:rsidRPr="009B0E2A">
        <w:t>-</w:t>
      </w:r>
      <w:r w:rsidR="00AE69FE" w:rsidRPr="009B0E2A">
        <w:t xml:space="preserve">er occurring repeatedly in the context of agentive nouns such as </w:t>
      </w:r>
      <w:r w:rsidR="00AE69FE" w:rsidRPr="009B0E2A">
        <w:rPr>
          <w:i/>
        </w:rPr>
        <w:t>teacher</w:t>
      </w:r>
      <w:r w:rsidR="00AE69FE" w:rsidRPr="009B0E2A">
        <w:t xml:space="preserve">, </w:t>
      </w:r>
      <w:r w:rsidR="00AE69FE" w:rsidRPr="009B0E2A">
        <w:rPr>
          <w:i/>
        </w:rPr>
        <w:t>builder</w:t>
      </w:r>
      <w:r w:rsidR="00AE69FE" w:rsidRPr="009B0E2A">
        <w:t xml:space="preserve">, </w:t>
      </w:r>
      <w:r w:rsidR="00AE69FE" w:rsidRPr="009B0E2A">
        <w:rPr>
          <w:i/>
        </w:rPr>
        <w:t>banker</w:t>
      </w:r>
      <w:r w:rsidR="00C225A2" w:rsidRPr="009B0E2A">
        <w:rPr>
          <w:i/>
        </w:rPr>
        <w:t xml:space="preserve">; </w:t>
      </w:r>
      <w:r w:rsidR="00C225A2" w:rsidRPr="009B0E2A">
        <w:t>see e.g. Nation, 2017; Tamminen, Davis &amp; Rastle, 2015</w:t>
      </w:r>
      <w:r w:rsidR="00AE69FE" w:rsidRPr="009B0E2A">
        <w:t xml:space="preserve">). </w:t>
      </w:r>
      <w:r w:rsidR="00AA6F9A" w:rsidRPr="009B0E2A">
        <w:t>F</w:t>
      </w:r>
      <w:r w:rsidR="006F6CB3" w:rsidRPr="009B0E2A">
        <w:t>urther</w:t>
      </w:r>
      <w:r w:rsidR="00AA6F9A" w:rsidRPr="009B0E2A">
        <w:t xml:space="preserve">, some theories of reading acquisition suggest that </w:t>
      </w:r>
      <w:r w:rsidR="00C225A2" w:rsidRPr="009B0E2A">
        <w:t>prior kn</w:t>
      </w:r>
      <w:r w:rsidR="00874FF0" w:rsidRPr="009B0E2A">
        <w:t xml:space="preserve">owledge of stems may be a critical </w:t>
      </w:r>
      <w:r w:rsidR="00C225A2" w:rsidRPr="009B0E2A">
        <w:t xml:space="preserve">factor in the acquisition of morphological (affix) representations (Davis, 1999).  Based on this </w:t>
      </w:r>
      <w:r w:rsidR="0045701F" w:rsidRPr="009B0E2A">
        <w:t>evidence</w:t>
      </w:r>
      <w:r w:rsidR="00AA6F9A" w:rsidRPr="009B0E2A">
        <w:t xml:space="preserve">, </w:t>
      </w:r>
      <w:r w:rsidR="00C225A2" w:rsidRPr="009B0E2A">
        <w:t xml:space="preserve">we would argue that </w:t>
      </w:r>
      <w:r w:rsidR="00FD0E44" w:rsidRPr="009B0E2A">
        <w:t xml:space="preserve">devoting time </w:t>
      </w:r>
      <w:r w:rsidR="00AA6F9A" w:rsidRPr="009B0E2A">
        <w:t xml:space="preserve">in the initial periods of reading instruction </w:t>
      </w:r>
      <w:r w:rsidR="00FD0E44" w:rsidRPr="009B0E2A">
        <w:t xml:space="preserve">to interactions between phonology, morphology, and etymology </w:t>
      </w:r>
      <w:r w:rsidR="00635F75" w:rsidRPr="009B0E2A">
        <w:t>may</w:t>
      </w:r>
      <w:r w:rsidR="00FD0E44" w:rsidRPr="009B0E2A">
        <w:t xml:space="preserve"> be ineffective</w:t>
      </w:r>
      <w:r w:rsidR="0002273E" w:rsidRPr="009B0E2A">
        <w:t xml:space="preserve">, since it will be </w:t>
      </w:r>
      <w:r w:rsidR="005B220A" w:rsidRPr="009B0E2A">
        <w:t>unsupported by</w:t>
      </w:r>
      <w:r w:rsidR="0002273E" w:rsidRPr="009B0E2A">
        <w:t xml:space="preserve"> the text experiences of the child</w:t>
      </w:r>
      <w:r w:rsidR="00FD0E44" w:rsidRPr="009B0E2A">
        <w:t>.  It is also likely to decrease the time available for instruction relevant to spelling-sound k</w:t>
      </w:r>
      <w:r w:rsidR="00AA6F9A" w:rsidRPr="009B0E2A">
        <w:t xml:space="preserve">nowledge (Taylor et al., 2017).  Such instruction is critical for learning the single-morpheme stems at the foundation of morphological families (e.g. the ‘act’ in action, activate, react).  </w:t>
      </w:r>
    </w:p>
    <w:p w14:paraId="1AE6D2EC" w14:textId="58D05ABB" w:rsidR="00BA73D0" w:rsidRPr="009B0E2A" w:rsidRDefault="004F4894" w:rsidP="005B220A">
      <w:pPr>
        <w:spacing w:after="0" w:line="480" w:lineRule="auto"/>
      </w:pPr>
      <w:r w:rsidRPr="009B0E2A">
        <w:tab/>
        <w:t xml:space="preserve">We believe that </w:t>
      </w:r>
      <w:r w:rsidR="00F80543" w:rsidRPr="009B0E2A">
        <w:t xml:space="preserve">a focus on </w:t>
      </w:r>
      <w:r w:rsidR="00A5680A" w:rsidRPr="009B0E2A">
        <w:t>these morphological</w:t>
      </w:r>
      <w:r w:rsidR="00C225A2" w:rsidRPr="009B0E2A">
        <w:t xml:space="preserve"> regularities</w:t>
      </w:r>
      <w:r w:rsidRPr="009B0E2A">
        <w:t xml:space="preserve"> is likely to be more appropriate </w:t>
      </w:r>
      <w:r w:rsidR="00D715CF" w:rsidRPr="009B0E2A">
        <w:t>in the later years of primary schooling</w:t>
      </w:r>
      <w:r w:rsidR="00AD0B0D" w:rsidRPr="009B0E2A">
        <w:t xml:space="preserve"> (Rastle, 2018)</w:t>
      </w:r>
      <w:r w:rsidR="0045701F" w:rsidRPr="009B0E2A">
        <w:t xml:space="preserve">. </w:t>
      </w:r>
      <w:r w:rsidR="00BF4366" w:rsidRPr="009B0E2A">
        <w:t xml:space="preserve"> During this period, children experience diverse texts that reflect their taught knowledge of spelling-meaning regularities, thus allowing the</w:t>
      </w:r>
      <w:r w:rsidR="00E275C6" w:rsidRPr="009B0E2A">
        <w:t>m</w:t>
      </w:r>
      <w:r w:rsidR="00BF4366" w:rsidRPr="009B0E2A">
        <w:t xml:space="preserve"> to engage in the self-teaching thought to be vital to building reading fluency (Share, </w:t>
      </w:r>
      <w:r w:rsidR="00B42977" w:rsidRPr="009B0E2A">
        <w:t>1995</w:t>
      </w:r>
      <w:r w:rsidR="00BF4366" w:rsidRPr="009B0E2A">
        <w:t xml:space="preserve">). </w:t>
      </w:r>
      <w:r w:rsidR="00803908" w:rsidRPr="009B0E2A">
        <w:t>This recommendation is consistent with research on the trajectory of children’s understanding and use of morphology in reading acquisiti</w:t>
      </w:r>
      <w:r w:rsidR="00943B74" w:rsidRPr="009B0E2A">
        <w:t>on (e.g. Beyersmann et al., 2012</w:t>
      </w:r>
      <w:r w:rsidR="00803908" w:rsidRPr="009B0E2A">
        <w:t>; Dawson et al., 2017</w:t>
      </w:r>
      <w:r w:rsidR="00BA73D0" w:rsidRPr="009B0E2A">
        <w:t xml:space="preserve">), and </w:t>
      </w:r>
      <w:r w:rsidR="00343B8D" w:rsidRPr="009B0E2A">
        <w:t>our understanding of the development of the ventral</w:t>
      </w:r>
      <w:r w:rsidR="00BA73D0" w:rsidRPr="009B0E2A">
        <w:t xml:space="preserve"> reading pathway in the brain </w:t>
      </w:r>
      <w:r w:rsidR="00343B8D" w:rsidRPr="009B0E2A">
        <w:t xml:space="preserve">that underpins </w:t>
      </w:r>
      <w:r w:rsidR="0002273E" w:rsidRPr="009B0E2A">
        <w:lastRenderedPageBreak/>
        <w:t xml:space="preserve">knowledge of orthographic forms and their links to meaning </w:t>
      </w:r>
      <w:r w:rsidR="00343B8D" w:rsidRPr="009B0E2A">
        <w:t>(</w:t>
      </w:r>
      <w:r w:rsidR="00BA73D0" w:rsidRPr="009B0E2A">
        <w:t xml:space="preserve">Ben-Shachar et al., 2011; see </w:t>
      </w:r>
      <w:r w:rsidR="00343B8D" w:rsidRPr="009B0E2A">
        <w:t>Rastle, 2018</w:t>
      </w:r>
      <w:r w:rsidR="00BA73D0" w:rsidRPr="009B0E2A">
        <w:t xml:space="preserve"> for discussion).</w:t>
      </w:r>
      <w:r w:rsidR="00B537F2" w:rsidRPr="009B0E2A">
        <w:t xml:space="preserve">  This </w:t>
      </w:r>
      <w:r w:rsidR="00F80543" w:rsidRPr="009B0E2A">
        <w:t xml:space="preserve">recommendation is broadly consistent with the English National Curriculum (Department for Education, 2014), in which </w:t>
      </w:r>
      <w:r w:rsidR="000050B4" w:rsidRPr="009B0E2A">
        <w:t xml:space="preserve">there is an emphasis on spelling-sound knowledge in the initial years of reading instruction, together with instruction on the most common inflectional suffixes (e.g. </w:t>
      </w:r>
      <w:r w:rsidR="0021451E" w:rsidRPr="009B0E2A">
        <w:t>-</w:t>
      </w:r>
      <w:r w:rsidR="000050B4" w:rsidRPr="009B0E2A">
        <w:t xml:space="preserve">ed, -s, -ing).  In the subsequent years of primary school, once phonic knowledge is secure, children receive instruction on a range of prefixes and suffixes, their meanings, and the more complex spelling patterns that characterise their use.  </w:t>
      </w:r>
    </w:p>
    <w:p w14:paraId="07747833" w14:textId="14534890" w:rsidR="009A56CD" w:rsidRPr="009B0E2A" w:rsidRDefault="00D36956" w:rsidP="00D36956">
      <w:pPr>
        <w:spacing w:after="0" w:line="480" w:lineRule="auto"/>
        <w:jc w:val="center"/>
      </w:pPr>
      <w:r w:rsidRPr="009B0E2A">
        <w:t>Conclusions</w:t>
      </w:r>
    </w:p>
    <w:p w14:paraId="046AA9D4" w14:textId="3B259429" w:rsidR="00C81F91" w:rsidRPr="009B0E2A" w:rsidRDefault="004A2EA7" w:rsidP="009B5A8C">
      <w:pPr>
        <w:spacing w:after="0" w:line="480" w:lineRule="auto"/>
      </w:pPr>
      <w:r w:rsidRPr="009B0E2A">
        <w:tab/>
        <w:t>We have argued that the laboratory-learning study reported by Taylor et al. (2017) provides a useful simulation of children’s initial reading experiences.  Based on that work, and our analyses of children’s tex</w:t>
      </w:r>
      <w:r w:rsidR="001D489F" w:rsidRPr="009B0E2A">
        <w:t>t experiences</w:t>
      </w:r>
      <w:r w:rsidRPr="009B0E2A">
        <w:t>, we remain of the view that emphasis on spelling-sound regularitie</w:t>
      </w:r>
      <w:r w:rsidR="00CB23BA" w:rsidRPr="009B0E2A">
        <w:t xml:space="preserve">s is of primary importance </w:t>
      </w:r>
      <w:r w:rsidRPr="009B0E2A">
        <w:t>during this period.</w:t>
      </w:r>
      <w:r w:rsidR="00CB23BA" w:rsidRPr="009B0E2A">
        <w:t xml:space="preserve"> </w:t>
      </w:r>
      <w:r w:rsidR="001D489F" w:rsidRPr="009B0E2A">
        <w:t>Emphasis on spelling-sound knowledge permits children to begin to learn the stems at the foundation of English morphological families, and text experiences during this period allow children to self-teach as they generalise their spellin</w:t>
      </w:r>
      <w:r w:rsidR="00C81F91" w:rsidRPr="009B0E2A">
        <w:t xml:space="preserve">g-sound knowledge (Share, </w:t>
      </w:r>
      <w:r w:rsidR="00B42977" w:rsidRPr="009B0E2A">
        <w:t>1995</w:t>
      </w:r>
      <w:r w:rsidR="00C81F91" w:rsidRPr="009B0E2A">
        <w:t>).  We share Bowers and Bowers’ (2018) view that an understan</w:t>
      </w:r>
      <w:r w:rsidR="00C225A2" w:rsidRPr="009B0E2A">
        <w:t xml:space="preserve">ding of morphology </w:t>
      </w:r>
      <w:r w:rsidR="00C81F91" w:rsidRPr="009B0E2A">
        <w:t xml:space="preserve">simplifies the English lexicon, and that emphasis on these spelling-meaning regularities is </w:t>
      </w:r>
      <w:r w:rsidR="007961D4" w:rsidRPr="009B0E2A">
        <w:t xml:space="preserve">likely to be </w:t>
      </w:r>
      <w:r w:rsidR="00C81F91" w:rsidRPr="009B0E2A">
        <w:t xml:space="preserve">an important part of reading instruction. However, we believe that such instruction is likely to be most fruitful </w:t>
      </w:r>
      <w:r w:rsidR="00E275C6" w:rsidRPr="009B0E2A">
        <w:t xml:space="preserve">later in reading acquisition, </w:t>
      </w:r>
      <w:r w:rsidR="00C81F91" w:rsidRPr="009B0E2A">
        <w:t>when children’s text experiences allow self-teaching through g</w:t>
      </w:r>
      <w:r w:rsidR="007961D4" w:rsidRPr="009B0E2A">
        <w:t>eneralisation of this knowledge</w:t>
      </w:r>
      <w:r w:rsidR="00E275C6" w:rsidRPr="009B0E2A">
        <w:t>.</w:t>
      </w:r>
      <w:r w:rsidR="007961D4" w:rsidRPr="009B0E2A">
        <w:t xml:space="preserve"> </w:t>
      </w:r>
      <w:r w:rsidR="00D04C2A" w:rsidRPr="009B0E2A">
        <w:t xml:space="preserve"> In sum, we believe that reading instruction should be based on an understanding of the writing system, properly characterised across the trajectory of learning.  </w:t>
      </w:r>
      <w:r w:rsidR="001340A1" w:rsidRPr="009B0E2A">
        <w:t xml:space="preserve"> Of course, these proposals require empirical evidence.  </w:t>
      </w:r>
      <w:r w:rsidR="00D04C2A" w:rsidRPr="009B0E2A">
        <w:t xml:space="preserve">Much more work </w:t>
      </w:r>
      <w:r w:rsidR="001340A1" w:rsidRPr="009B0E2A">
        <w:t>is needed</w:t>
      </w:r>
      <w:r w:rsidR="00D04C2A" w:rsidRPr="009B0E2A">
        <w:t xml:space="preserve"> to discover how best to communicate </w:t>
      </w:r>
      <w:r w:rsidR="001340A1" w:rsidRPr="009B0E2A">
        <w:t xml:space="preserve">morphological </w:t>
      </w:r>
      <w:r w:rsidR="00D04C2A" w:rsidRPr="009B0E2A">
        <w:t>reg</w:t>
      </w:r>
      <w:r w:rsidR="00DA6918" w:rsidRPr="009B0E2A">
        <w:t xml:space="preserve">ularities in the writing system, and to understand how text experience supports </w:t>
      </w:r>
      <w:r w:rsidR="001340A1" w:rsidRPr="009B0E2A">
        <w:t xml:space="preserve">this </w:t>
      </w:r>
      <w:r w:rsidR="00DA6918" w:rsidRPr="009B0E2A">
        <w:t xml:space="preserve">instruction to yield the abstract stored knowledge vital for fluent reading. </w:t>
      </w:r>
    </w:p>
    <w:p w14:paraId="6A2311BB" w14:textId="59D9EB2C" w:rsidR="003C08C3" w:rsidRPr="009B0E2A" w:rsidRDefault="003C08C3" w:rsidP="00860042">
      <w:pPr>
        <w:spacing w:after="0" w:line="480" w:lineRule="auto"/>
      </w:pPr>
      <w:r w:rsidRPr="009B0E2A">
        <w:br w:type="page"/>
      </w:r>
    </w:p>
    <w:p w14:paraId="166768E1" w14:textId="66483117" w:rsidR="00803908" w:rsidRPr="009B0E2A" w:rsidRDefault="003C08C3" w:rsidP="003C08C3">
      <w:pPr>
        <w:spacing w:after="0" w:line="480" w:lineRule="auto"/>
        <w:jc w:val="center"/>
      </w:pPr>
      <w:r w:rsidRPr="009B0E2A">
        <w:lastRenderedPageBreak/>
        <w:t>References</w:t>
      </w:r>
    </w:p>
    <w:p w14:paraId="5BC2377B" w14:textId="0E6C077B" w:rsidR="002C7DAB" w:rsidRPr="009B0E2A" w:rsidRDefault="00943B74" w:rsidP="00943B74">
      <w:pPr>
        <w:widowControl w:val="0"/>
        <w:autoSpaceDE w:val="0"/>
        <w:autoSpaceDN w:val="0"/>
        <w:adjustRightInd w:val="0"/>
        <w:spacing w:after="0" w:line="480" w:lineRule="auto"/>
        <w:rPr>
          <w:rFonts w:cs="Verdana"/>
          <w:lang w:val="en-US"/>
        </w:rPr>
      </w:pPr>
      <w:r w:rsidRPr="009B0E2A">
        <w:rPr>
          <w:rFonts w:cs="Verdana"/>
          <w:lang w:val="en-US"/>
        </w:rPr>
        <w:t xml:space="preserve">       </w:t>
      </w:r>
      <w:r w:rsidR="002C7DAB" w:rsidRPr="009B0E2A">
        <w:rPr>
          <w:rFonts w:cs="Verdana"/>
          <w:lang w:val="en-US"/>
        </w:rPr>
        <w:t>Baayen, R.H., Piepenbrock, R., &amp; Gulikers L. (1995).  The CELEX Lexical Database (CD-ROM).  Linguistic data consortium, University of Pennsylvania, Philadelphia.</w:t>
      </w:r>
    </w:p>
    <w:p w14:paraId="3D6633EC" w14:textId="5F59E75C" w:rsidR="002C7DAB" w:rsidRPr="009B0E2A" w:rsidRDefault="00943B74" w:rsidP="00943B74">
      <w:pPr>
        <w:spacing w:after="0" w:line="480" w:lineRule="auto"/>
        <w:rPr>
          <w:rFonts w:cs="Times"/>
          <w:lang w:val="en-US"/>
        </w:rPr>
      </w:pPr>
      <w:r w:rsidRPr="009B0E2A">
        <w:rPr>
          <w:rFonts w:cs="Verdana"/>
          <w:lang w:val="en-US"/>
        </w:rPr>
        <w:t xml:space="preserve">       </w:t>
      </w:r>
      <w:r w:rsidR="002C7DAB" w:rsidRPr="009B0E2A">
        <w:rPr>
          <w:rFonts w:cs="Times"/>
          <w:lang w:val="en-US"/>
        </w:rPr>
        <w:t>Balota, D.A., Yap, M.J., Cortese, M.J., Hutchison, K.A., Kessler, B., Loftis, B., Neely, J.H., Nelson, D.L., Simpson, G.B., &amp; Treiman, R. (2007). The English Lexicon Project. Behavior Research Methods, 39, 445-459.</w:t>
      </w:r>
    </w:p>
    <w:p w14:paraId="1A34C979" w14:textId="170DAB30" w:rsidR="00943B74" w:rsidRPr="009B0E2A" w:rsidRDefault="00943B74" w:rsidP="00943B74">
      <w:pPr>
        <w:spacing w:after="0" w:line="480" w:lineRule="auto"/>
        <w:rPr>
          <w:rFonts w:eastAsiaTheme="minorEastAsia"/>
          <w:noProof/>
          <w:lang w:val="en-US"/>
        </w:rPr>
      </w:pPr>
      <w:r w:rsidRPr="009B0E2A">
        <w:rPr>
          <w:rFonts w:eastAsiaTheme="minorEastAsia"/>
          <w:noProof/>
          <w:lang w:val="en-US"/>
        </w:rPr>
        <w:t xml:space="preserve">       Ben-Shachar, M., Dougherty, R. F., Deutsch, G. K., &amp; Wandell, B. A. (2011). The development of cortical sensitivity to visual word forms. </w:t>
      </w:r>
      <w:r w:rsidRPr="009B0E2A">
        <w:rPr>
          <w:rFonts w:eastAsiaTheme="minorEastAsia"/>
          <w:i/>
          <w:noProof/>
          <w:lang w:val="en-US"/>
        </w:rPr>
        <w:t>Journal of Cognitive Neuroscience, 23</w:t>
      </w:r>
      <w:r w:rsidRPr="009B0E2A">
        <w:rPr>
          <w:rFonts w:eastAsiaTheme="minorEastAsia"/>
          <w:noProof/>
          <w:lang w:val="en-US"/>
        </w:rPr>
        <w:t>(9), 2387-2399.</w:t>
      </w:r>
    </w:p>
    <w:p w14:paraId="5BD37702" w14:textId="026D0019" w:rsidR="00943B74" w:rsidRPr="009B0E2A" w:rsidRDefault="00943B74" w:rsidP="00943B74">
      <w:pPr>
        <w:spacing w:after="0" w:line="480" w:lineRule="auto"/>
      </w:pPr>
      <w:r w:rsidRPr="009B0E2A">
        <w:t xml:space="preserve">       Beyersmann, E., Castles, A., &amp; Coltheart, M. (2012). Morphological processing during visual word recognition in developing readers: Evidence from masked priming. </w:t>
      </w:r>
      <w:r w:rsidRPr="009B0E2A">
        <w:rPr>
          <w:i/>
        </w:rPr>
        <w:t>The Quarterly Journal of Experimental Psychology, 65</w:t>
      </w:r>
      <w:r w:rsidRPr="009B0E2A">
        <w:t xml:space="preserve">(7), 1306-1326. </w:t>
      </w:r>
    </w:p>
    <w:p w14:paraId="301FA4D9" w14:textId="2AA96047" w:rsidR="00943B74" w:rsidRPr="009B0E2A" w:rsidRDefault="00943B74" w:rsidP="00943B74">
      <w:pPr>
        <w:spacing w:after="0" w:line="480" w:lineRule="auto"/>
        <w:rPr>
          <w:rFonts w:eastAsia="Times New Roman" w:cs="Arial"/>
        </w:rPr>
      </w:pPr>
      <w:r w:rsidRPr="009B0E2A">
        <w:rPr>
          <w:rFonts w:eastAsia="Times New Roman" w:cs="Arial"/>
        </w:rPr>
        <w:t xml:space="preserve">       Bowers, J. S., &amp; Bowers, P. N. (2017). Beyond phonics: The case for teaching children the logic of the English spelling system. </w:t>
      </w:r>
      <w:r w:rsidRPr="009B0E2A">
        <w:rPr>
          <w:rFonts w:eastAsia="Times New Roman" w:cs="Arial"/>
          <w:i/>
        </w:rPr>
        <w:t>Educational Psychologist, 52</w:t>
      </w:r>
      <w:r w:rsidRPr="009B0E2A">
        <w:rPr>
          <w:rFonts w:eastAsia="Times New Roman" w:cs="Arial"/>
        </w:rPr>
        <w:t xml:space="preserve">(2), 124-141. </w:t>
      </w:r>
    </w:p>
    <w:p w14:paraId="75B90594" w14:textId="77777777" w:rsidR="00D0718E" w:rsidRPr="009B0E2A" w:rsidRDefault="00943B74" w:rsidP="00D0718E">
      <w:pPr>
        <w:widowControl w:val="0"/>
        <w:autoSpaceDE w:val="0"/>
        <w:autoSpaceDN w:val="0"/>
        <w:adjustRightInd w:val="0"/>
        <w:spacing w:after="240" w:line="480" w:lineRule="auto"/>
        <w:rPr>
          <w:rFonts w:cs="Times"/>
          <w:lang w:val="en-US"/>
        </w:rPr>
      </w:pPr>
      <w:r w:rsidRPr="009B0E2A">
        <w:t xml:space="preserve">       </w:t>
      </w:r>
      <w:r w:rsidR="003C08C3" w:rsidRPr="009B0E2A">
        <w:t>Bowers</w:t>
      </w:r>
      <w:r w:rsidRPr="009B0E2A">
        <w:t>, J.S.</w:t>
      </w:r>
      <w:r w:rsidR="003C08C3" w:rsidRPr="009B0E2A">
        <w:t xml:space="preserve"> &amp; Bowers</w:t>
      </w:r>
      <w:r w:rsidRPr="009B0E2A">
        <w:t>, P.N.</w:t>
      </w:r>
      <w:r w:rsidR="003C08C3" w:rsidRPr="009B0E2A">
        <w:t xml:space="preserve"> (2018)</w:t>
      </w:r>
      <w:r w:rsidRPr="009B0E2A">
        <w:rPr>
          <w:rFonts w:cs="Times"/>
          <w:color w:val="202020"/>
          <w:lang w:val="en-US"/>
        </w:rPr>
        <w:t xml:space="preserve">. The importance of correctly characterizing the English spelling system when devising and evaluating methods of reading instruction. Comment on Taylor, Davis, and Rastle (2017).  </w:t>
      </w:r>
      <w:r w:rsidRPr="009B0E2A">
        <w:rPr>
          <w:rFonts w:cs="Times"/>
          <w:i/>
          <w:color w:val="202020"/>
          <w:lang w:val="en-US"/>
        </w:rPr>
        <w:t>Quarterly Journal of Experimental Psychology</w:t>
      </w:r>
      <w:r w:rsidRPr="009B0E2A">
        <w:rPr>
          <w:rFonts w:cs="Times"/>
          <w:color w:val="202020"/>
          <w:lang w:val="en-US"/>
        </w:rPr>
        <w:t>.</w:t>
      </w:r>
    </w:p>
    <w:p w14:paraId="2B442096" w14:textId="7271F845" w:rsidR="00D0718E" w:rsidRPr="009B0E2A" w:rsidRDefault="00D0718E" w:rsidP="00D0718E">
      <w:pPr>
        <w:widowControl w:val="0"/>
        <w:autoSpaceDE w:val="0"/>
        <w:autoSpaceDN w:val="0"/>
        <w:adjustRightInd w:val="0"/>
        <w:spacing w:after="240" w:line="480" w:lineRule="auto"/>
        <w:rPr>
          <w:rFonts w:cs="Times"/>
          <w:lang w:val="en-US"/>
        </w:rPr>
      </w:pPr>
      <w:r w:rsidRPr="009B0E2A">
        <w:rPr>
          <w:rFonts w:cs="Times"/>
          <w:lang w:val="en-US"/>
        </w:rPr>
        <w:t xml:space="preserve">       </w:t>
      </w:r>
      <w:r w:rsidR="00943B74" w:rsidRPr="009B0E2A">
        <w:rPr>
          <w:rFonts w:cs="Gill Sans"/>
        </w:rPr>
        <w:t xml:space="preserve"> Coltheart, M., Rastle, K., Perry, C., Langdon, R., &amp; Ziegler, J. (2001). DRC: A dual route cascaded model of visual word recognition and reading aloud. </w:t>
      </w:r>
      <w:r w:rsidR="00943B74" w:rsidRPr="009B0E2A">
        <w:rPr>
          <w:rFonts w:cs="Gill Sans"/>
          <w:i/>
        </w:rPr>
        <w:t>Psychological Review, 108</w:t>
      </w:r>
      <w:r w:rsidR="00943B74" w:rsidRPr="009B0E2A">
        <w:rPr>
          <w:rFonts w:cs="Gill Sans"/>
        </w:rPr>
        <w:t>(1), 204-256.</w:t>
      </w:r>
    </w:p>
    <w:p w14:paraId="1A4BD0AD" w14:textId="77777777" w:rsidR="00D0718E" w:rsidRPr="009B0E2A" w:rsidRDefault="00D0718E" w:rsidP="00D0718E">
      <w:pPr>
        <w:spacing w:after="0" w:line="480" w:lineRule="auto"/>
      </w:pPr>
      <w:r w:rsidRPr="009B0E2A">
        <w:rPr>
          <w:rFonts w:cs="Gill Sans"/>
        </w:rPr>
        <w:t xml:space="preserve">       </w:t>
      </w:r>
      <w:r w:rsidR="00943B74" w:rsidRPr="009B0E2A">
        <w:t xml:space="preserve">Cunningham, A. E., &amp; Stanovich, K. E. (1991). Tracking the unique effects of print exposure in children: Associations with vocabulary, general knowledge, and spelling. </w:t>
      </w:r>
      <w:r w:rsidR="00943B74" w:rsidRPr="009B0E2A">
        <w:rPr>
          <w:i/>
          <w:iCs/>
        </w:rPr>
        <w:t>Journal of Educational Psychology</w:t>
      </w:r>
      <w:r w:rsidR="00943B74" w:rsidRPr="009B0E2A">
        <w:t xml:space="preserve">, </w:t>
      </w:r>
      <w:r w:rsidR="00943B74" w:rsidRPr="009B0E2A">
        <w:rPr>
          <w:i/>
          <w:iCs/>
        </w:rPr>
        <w:t>83</w:t>
      </w:r>
      <w:r w:rsidR="00943B74" w:rsidRPr="009B0E2A">
        <w:t>, 264–274.</w:t>
      </w:r>
    </w:p>
    <w:p w14:paraId="0B03D01C" w14:textId="0697FC8C" w:rsidR="00943B74" w:rsidRPr="009B0E2A" w:rsidRDefault="00D0718E" w:rsidP="00D0718E">
      <w:pPr>
        <w:spacing w:after="0" w:line="480" w:lineRule="auto"/>
        <w:rPr>
          <w:rFonts w:cs="Gill Sans"/>
        </w:rPr>
      </w:pPr>
      <w:r w:rsidRPr="009B0E2A">
        <w:t xml:space="preserve">       </w:t>
      </w:r>
      <w:r w:rsidR="00943B74" w:rsidRPr="009B0E2A">
        <w:t xml:space="preserve">Cunningham, A. E., &amp; Stanovich, K. E. (1993). Children’s literacy environments and early word recognition skills. </w:t>
      </w:r>
      <w:r w:rsidR="00943B74" w:rsidRPr="009B0E2A">
        <w:rPr>
          <w:i/>
          <w:iCs/>
        </w:rPr>
        <w:t>Reading and Writing: An Interdisciplinary Journal</w:t>
      </w:r>
      <w:r w:rsidR="00943B74" w:rsidRPr="009B0E2A">
        <w:t xml:space="preserve">, </w:t>
      </w:r>
      <w:r w:rsidR="00943B74" w:rsidRPr="009B0E2A">
        <w:rPr>
          <w:i/>
          <w:iCs/>
        </w:rPr>
        <w:t>5</w:t>
      </w:r>
      <w:r w:rsidR="00943B74" w:rsidRPr="009B0E2A">
        <w:t>, 193–204.</w:t>
      </w:r>
    </w:p>
    <w:p w14:paraId="6F40FE3D" w14:textId="77777777" w:rsidR="00943B74" w:rsidRPr="009B0E2A" w:rsidRDefault="00943B74" w:rsidP="00943B74">
      <w:pPr>
        <w:spacing w:after="0" w:line="480" w:lineRule="auto"/>
        <w:ind w:hanging="720"/>
        <w:rPr>
          <w:rFonts w:cs="Gill Sans"/>
        </w:rPr>
      </w:pPr>
    </w:p>
    <w:p w14:paraId="070184E9" w14:textId="77777777" w:rsidR="007C7141" w:rsidRPr="009B0E2A" w:rsidRDefault="00D0718E" w:rsidP="007C7141">
      <w:pPr>
        <w:spacing w:after="0" w:line="480" w:lineRule="auto"/>
        <w:rPr>
          <w:rFonts w:eastAsia="Times New Roman" w:cs="Arial"/>
          <w:shd w:val="clear" w:color="auto" w:fill="FFFFFF"/>
        </w:rPr>
      </w:pPr>
      <w:r w:rsidRPr="009B0E2A">
        <w:rPr>
          <w:rFonts w:eastAsia="Times New Roman" w:cs="Arial"/>
          <w:shd w:val="clear" w:color="auto" w:fill="FFFFFF"/>
        </w:rPr>
        <w:lastRenderedPageBreak/>
        <w:t xml:space="preserve">       </w:t>
      </w:r>
      <w:r w:rsidR="00943B74" w:rsidRPr="009B0E2A">
        <w:rPr>
          <w:rFonts w:eastAsia="Times New Roman" w:cs="Arial"/>
          <w:shd w:val="clear" w:color="auto" w:fill="FFFFFF"/>
        </w:rPr>
        <w:t xml:space="preserve">Dawson, N., Rastle, K., &amp; Ricketts, J. (2017).  Morphological effects in visual word recognition: Children, adolescents and adults.  To appear in </w:t>
      </w:r>
      <w:r w:rsidR="00943B74" w:rsidRPr="009B0E2A">
        <w:rPr>
          <w:rFonts w:eastAsia="Times New Roman" w:cs="Arial"/>
          <w:i/>
          <w:shd w:val="clear" w:color="auto" w:fill="FFFFFF"/>
        </w:rPr>
        <w:t>Journal of Experimental Psychology: Learning, Memory and Cognition.</w:t>
      </w:r>
      <w:r w:rsidR="00943B74" w:rsidRPr="009B0E2A">
        <w:rPr>
          <w:rFonts w:eastAsia="Times New Roman" w:cs="Arial"/>
          <w:shd w:val="clear" w:color="auto" w:fill="FFFFFF"/>
        </w:rPr>
        <w:t xml:space="preserve">  Epub ahead of print. </w:t>
      </w:r>
    </w:p>
    <w:p w14:paraId="4E545C65" w14:textId="2856B6D9" w:rsidR="007C7141" w:rsidRPr="009B0E2A" w:rsidRDefault="007C7141" w:rsidP="007C7141">
      <w:pPr>
        <w:spacing w:after="0" w:line="480" w:lineRule="auto"/>
        <w:rPr>
          <w:rFonts w:eastAsia="Times New Roman" w:cs="Arial"/>
          <w:shd w:val="clear" w:color="auto" w:fill="FFFFFF"/>
        </w:rPr>
      </w:pPr>
      <w:r w:rsidRPr="009B0E2A">
        <w:rPr>
          <w:rFonts w:eastAsia="Times New Roman" w:cs="Arial"/>
          <w:shd w:val="clear" w:color="auto" w:fill="FFFFFF"/>
        </w:rPr>
        <w:t xml:space="preserve">       </w:t>
      </w:r>
      <w:r w:rsidRPr="009B0E2A">
        <w:t xml:space="preserve">Davis, C. J. (1999). </w:t>
      </w:r>
      <w:r w:rsidRPr="009B0E2A">
        <w:rPr>
          <w:i/>
          <w:iCs/>
        </w:rPr>
        <w:t xml:space="preserve">The self-organising lexical acquisition and recognition (SOLAR) model of visual word recognition </w:t>
      </w:r>
      <w:r w:rsidRPr="009B0E2A">
        <w:t xml:space="preserve">(Doctoral dissertation). Uni- versity of New South Wales, Sydney, Australia. </w:t>
      </w:r>
    </w:p>
    <w:p w14:paraId="2FAA4D03" w14:textId="4784C1F9" w:rsidR="00C30738" w:rsidRPr="009B0E2A" w:rsidRDefault="007C7141" w:rsidP="00943B74">
      <w:pPr>
        <w:spacing w:after="0" w:line="480" w:lineRule="auto"/>
      </w:pPr>
      <w:r w:rsidRPr="009B0E2A">
        <w:t xml:space="preserve">       </w:t>
      </w:r>
      <w:r w:rsidR="00F531AF" w:rsidRPr="009B0E2A">
        <w:t xml:space="preserve"> </w:t>
      </w:r>
      <w:r w:rsidRPr="009B0E2A">
        <w:t>Department for Education (2007).  Letters and sounds: Principles and practice for high quality p</w:t>
      </w:r>
      <w:r w:rsidR="00C30738" w:rsidRPr="009B0E2A">
        <w:t>honics</w:t>
      </w:r>
      <w:r w:rsidRPr="009B0E2A">
        <w:t>.</w:t>
      </w:r>
      <w:r w:rsidR="00F531AF" w:rsidRPr="009B0E2A">
        <w:t xml:space="preserve">  Reference 00281-2007BKT-EN.  Retrieved from </w:t>
      </w:r>
      <w:hyperlink r:id="rId9" w:history="1">
        <w:r w:rsidR="00F531AF" w:rsidRPr="009B0E2A">
          <w:rPr>
            <w:rStyle w:val="Hyperlink"/>
          </w:rPr>
          <w:t>https://www.gov.uk/government/uploads/system/uploads/attachment_data/file/190599/Letters_and_Sounds_-_DFES-00281-2007.pdf</w:t>
        </w:r>
      </w:hyperlink>
      <w:r w:rsidR="00F531AF" w:rsidRPr="009B0E2A">
        <w:t xml:space="preserve"> on January 24, 2018.</w:t>
      </w:r>
    </w:p>
    <w:p w14:paraId="3D7AC6C2" w14:textId="03D91010" w:rsidR="003C08C3" w:rsidRPr="009B0E2A" w:rsidRDefault="00F531AF" w:rsidP="00A30CB9">
      <w:pPr>
        <w:spacing w:after="0" w:line="480" w:lineRule="auto"/>
      </w:pPr>
      <w:r w:rsidRPr="009B0E2A">
        <w:t xml:space="preserve">       </w:t>
      </w:r>
      <w:r w:rsidR="003C08C3" w:rsidRPr="009B0E2A">
        <w:t>Department for Education (2014)</w:t>
      </w:r>
      <w:r w:rsidRPr="009B0E2A">
        <w:t xml:space="preserve">.  National curriculum in England: English programmes of study.  Retrieved from  </w:t>
      </w:r>
      <w:hyperlink r:id="rId10" w:history="1">
        <w:r w:rsidRPr="009B0E2A">
          <w:rPr>
            <w:rStyle w:val="Hyperlink"/>
          </w:rPr>
          <w:t>https://www.gov.uk/government/publications/national-curriculum-in-england-english-programmes-of-study</w:t>
        </w:r>
      </w:hyperlink>
      <w:r w:rsidRPr="009B0E2A">
        <w:t xml:space="preserve"> on January 24, 2018. </w:t>
      </w:r>
    </w:p>
    <w:p w14:paraId="49A47A8C" w14:textId="337A1043" w:rsidR="008803C3" w:rsidRPr="009B0E2A" w:rsidRDefault="00F531AF" w:rsidP="00A30CB9">
      <w:pPr>
        <w:spacing w:after="0" w:line="480" w:lineRule="auto"/>
        <w:rPr>
          <w:rFonts w:eastAsia="Times New Roman"/>
        </w:rPr>
      </w:pPr>
      <w:r w:rsidRPr="009B0E2A">
        <w:rPr>
          <w:rFonts w:eastAsia="Times New Roman"/>
        </w:rPr>
        <w:t xml:space="preserve">        </w:t>
      </w:r>
      <w:r w:rsidRPr="009B0E2A">
        <w:rPr>
          <w:rFonts w:cs="Helvetica"/>
          <w:color w:val="262626"/>
          <w:lang w:val="en-US"/>
        </w:rPr>
        <w:t xml:space="preserve">Goodman, K. S. (1967). Reading: A psycholinguistic guessing game. </w:t>
      </w:r>
      <w:r w:rsidRPr="009B0E2A">
        <w:rPr>
          <w:rFonts w:cs="Helvetica"/>
          <w:i/>
          <w:iCs/>
          <w:color w:val="262626"/>
          <w:lang w:val="en-US"/>
        </w:rPr>
        <w:t>Journal of the Reading Specialist, 6</w:t>
      </w:r>
      <w:r w:rsidRPr="009B0E2A">
        <w:rPr>
          <w:rFonts w:cs="Helvetica"/>
          <w:color w:val="262626"/>
          <w:lang w:val="en-US"/>
        </w:rPr>
        <w:t>(4), 126-135.</w:t>
      </w:r>
    </w:p>
    <w:p w14:paraId="44DA2CD8" w14:textId="00F7458C" w:rsidR="00A30CB9" w:rsidRPr="009B0E2A" w:rsidRDefault="00F531AF" w:rsidP="00A30CB9">
      <w:pPr>
        <w:pStyle w:val="NormalWeb"/>
        <w:spacing w:line="480" w:lineRule="auto"/>
        <w:rPr>
          <w:rFonts w:asciiTheme="minorHAnsi" w:hAnsiTheme="minorHAnsi"/>
          <w:sz w:val="22"/>
          <w:szCs w:val="22"/>
        </w:rPr>
      </w:pPr>
      <w:r w:rsidRPr="009B0E2A">
        <w:rPr>
          <w:rFonts w:asciiTheme="minorHAnsi" w:eastAsia="Times New Roman" w:hAnsiTheme="minorHAnsi"/>
        </w:rPr>
        <w:t xml:space="preserve">        </w:t>
      </w:r>
      <w:r w:rsidR="00A30CB9" w:rsidRPr="009B0E2A">
        <w:rPr>
          <w:rFonts w:asciiTheme="minorHAnsi" w:eastAsia="Times New Roman" w:hAnsiTheme="minorHAnsi"/>
        </w:rPr>
        <w:t xml:space="preserve"> </w:t>
      </w:r>
      <w:r w:rsidR="00A30CB9" w:rsidRPr="009B0E2A">
        <w:rPr>
          <w:rFonts w:asciiTheme="minorHAnsi" w:hAnsiTheme="minorHAnsi"/>
          <w:bCs/>
          <w:sz w:val="22"/>
          <w:szCs w:val="22"/>
        </w:rPr>
        <w:t>Landi, N.</w:t>
      </w:r>
      <w:r w:rsidR="00A30CB9" w:rsidRPr="009B0E2A">
        <w:rPr>
          <w:rFonts w:asciiTheme="minorHAnsi" w:hAnsiTheme="minorHAnsi"/>
          <w:sz w:val="22"/>
          <w:szCs w:val="22"/>
        </w:rPr>
        <w:t xml:space="preserve">, Perfetti, C. A., Bolger, D. J., Dunlap, S., &amp; Foorman, B. R. (2006). The role of discourse context in developing word representations: A paradoxical relation between reading and learning. </w:t>
      </w:r>
      <w:r w:rsidR="00A30CB9" w:rsidRPr="009B0E2A">
        <w:rPr>
          <w:rFonts w:asciiTheme="minorHAnsi" w:hAnsiTheme="minorHAnsi"/>
          <w:i/>
          <w:iCs/>
          <w:sz w:val="22"/>
          <w:szCs w:val="22"/>
        </w:rPr>
        <w:t>Journal of Experimental Child Psychology, 94</w:t>
      </w:r>
      <w:r w:rsidR="00A30CB9" w:rsidRPr="009B0E2A">
        <w:rPr>
          <w:rFonts w:asciiTheme="minorHAnsi" w:hAnsiTheme="minorHAnsi"/>
          <w:sz w:val="22"/>
          <w:szCs w:val="22"/>
        </w:rPr>
        <w:t xml:space="preserve">(2), 114-133. </w:t>
      </w:r>
    </w:p>
    <w:p w14:paraId="37D65717" w14:textId="438C1348" w:rsidR="003C08C3" w:rsidRPr="009B0E2A" w:rsidRDefault="00A30CB9" w:rsidP="00A30CB9">
      <w:pPr>
        <w:spacing w:after="0" w:line="480" w:lineRule="auto"/>
        <w:rPr>
          <w:rFonts w:eastAsia="Times New Roman"/>
        </w:rPr>
      </w:pPr>
      <w:r w:rsidRPr="009B0E2A">
        <w:rPr>
          <w:rFonts w:cs="Helvetica"/>
          <w:color w:val="262626"/>
          <w:lang w:val="en-US"/>
        </w:rPr>
        <w:t xml:space="preserve">       Martin-Chang, S. (2017). Learning to read with and without feedback, in and out of context. </w:t>
      </w:r>
      <w:r w:rsidRPr="009B0E2A">
        <w:rPr>
          <w:rFonts w:cs="Helvetica"/>
          <w:i/>
          <w:iCs/>
          <w:color w:val="262626"/>
          <w:lang w:val="en-US"/>
        </w:rPr>
        <w:t>Journal of Educational Psychology, 109</w:t>
      </w:r>
      <w:r w:rsidRPr="009B0E2A">
        <w:rPr>
          <w:rFonts w:cs="Helvetica"/>
          <w:color w:val="262626"/>
          <w:lang w:val="en-US"/>
        </w:rPr>
        <w:t>(2), 233-244.</w:t>
      </w:r>
    </w:p>
    <w:p w14:paraId="6D48D827" w14:textId="6FCC872C" w:rsidR="00943B74" w:rsidRPr="009B0E2A" w:rsidRDefault="00A30CB9" w:rsidP="00943B74">
      <w:pPr>
        <w:spacing w:after="0" w:line="480" w:lineRule="auto"/>
      </w:pPr>
      <w:r w:rsidRPr="009B0E2A">
        <w:t xml:space="preserve">       </w:t>
      </w:r>
      <w:r w:rsidR="00943B74" w:rsidRPr="009B0E2A">
        <w:t xml:space="preserve">Masterson, J., Stuart, M., Dixon, M., &amp; Lovejoy, S. (2010). Children’s printed word database: Continuities and changes over time in children’s early reading vocabulary. </w:t>
      </w:r>
      <w:r w:rsidR="00943B74" w:rsidRPr="009B0E2A">
        <w:rPr>
          <w:i/>
        </w:rPr>
        <w:t>British Journal of Psychology, 101</w:t>
      </w:r>
      <w:r w:rsidR="00943B74" w:rsidRPr="009B0E2A">
        <w:t xml:space="preserve">(2), 221-242. </w:t>
      </w:r>
    </w:p>
    <w:p w14:paraId="630AE30D" w14:textId="77777777" w:rsidR="00A30CB9" w:rsidRPr="009B0E2A" w:rsidRDefault="00A30CB9" w:rsidP="00943B74">
      <w:pPr>
        <w:spacing w:after="0" w:line="480" w:lineRule="auto"/>
        <w:rPr>
          <w:rFonts w:eastAsia="Times New Roman" w:cs="Arial"/>
        </w:rPr>
      </w:pPr>
      <w:r w:rsidRPr="009B0E2A">
        <w:rPr>
          <w:rFonts w:cs="Verdana"/>
          <w:lang w:val="en-US"/>
        </w:rPr>
        <w:t xml:space="preserve">       McArthur, G.M., Castles, A., Kohnen, S., Larsen, L., Jones, K., Anandakumar, T., &amp; Banales, E. (2015). Sight word and phonics training in children with dyslexia. </w:t>
      </w:r>
      <w:r w:rsidRPr="009B0E2A">
        <w:rPr>
          <w:rFonts w:cs="Verdana"/>
          <w:i/>
          <w:iCs/>
          <w:lang w:val="en-US"/>
        </w:rPr>
        <w:t>Journal of Learning Disabilities</w:t>
      </w:r>
      <w:r w:rsidRPr="009B0E2A">
        <w:rPr>
          <w:rFonts w:cs="Verdana"/>
          <w:lang w:val="en-US"/>
        </w:rPr>
        <w:t>, 48(4), 391-407.</w:t>
      </w:r>
      <w:r w:rsidR="007C7141" w:rsidRPr="009B0E2A">
        <w:rPr>
          <w:rFonts w:eastAsia="Times New Roman" w:cs="Arial"/>
        </w:rPr>
        <w:t xml:space="preserve">       </w:t>
      </w:r>
    </w:p>
    <w:p w14:paraId="61DD6F30" w14:textId="4F631527" w:rsidR="00943B74" w:rsidRPr="009B0E2A" w:rsidRDefault="00A30CB9" w:rsidP="00943B74">
      <w:pPr>
        <w:spacing w:after="0" w:line="480" w:lineRule="auto"/>
        <w:rPr>
          <w:rFonts w:eastAsia="Times New Roman" w:cs="Arial"/>
        </w:rPr>
      </w:pPr>
      <w:r w:rsidRPr="009B0E2A">
        <w:rPr>
          <w:rFonts w:eastAsia="Times New Roman" w:cs="Arial"/>
        </w:rPr>
        <w:lastRenderedPageBreak/>
        <w:t xml:space="preserve">       </w:t>
      </w:r>
      <w:r w:rsidR="00943B74" w:rsidRPr="009B0E2A">
        <w:rPr>
          <w:rFonts w:eastAsia="Times New Roman" w:cs="Arial"/>
        </w:rPr>
        <w:t xml:space="preserve">Nation, K. (2017). Nurturing a lexical legacy: Reading experience is critical for the development of word reading skill. </w:t>
      </w:r>
      <w:r w:rsidR="00943B74" w:rsidRPr="009B0E2A">
        <w:rPr>
          <w:rFonts w:eastAsia="Times New Roman" w:cs="Arial"/>
          <w:i/>
        </w:rPr>
        <w:t>Npj Science of Learning, 2</w:t>
      </w:r>
      <w:r w:rsidR="00943B74" w:rsidRPr="009B0E2A">
        <w:rPr>
          <w:rFonts w:eastAsia="Times New Roman" w:cs="Arial"/>
        </w:rPr>
        <w:t xml:space="preserve">(1), 3. </w:t>
      </w:r>
    </w:p>
    <w:p w14:paraId="503EE508" w14:textId="57392FC5" w:rsidR="008803C3" w:rsidRPr="009B0E2A" w:rsidRDefault="00A30CB9" w:rsidP="00943B74">
      <w:pPr>
        <w:spacing w:after="0" w:line="480" w:lineRule="auto"/>
        <w:rPr>
          <w:rFonts w:eastAsia="Times New Roman"/>
        </w:rPr>
      </w:pPr>
      <w:r w:rsidRPr="009B0E2A">
        <w:rPr>
          <w:rFonts w:eastAsia="Times New Roman"/>
        </w:rPr>
        <w:t xml:space="preserve">       Nation, K. &amp; Snowling, M.J. (1998).  Individual differences in contextual facilitation: Evidence from dyslexia and poor reading comprehension.  </w:t>
      </w:r>
      <w:r w:rsidRPr="009B0E2A">
        <w:rPr>
          <w:rFonts w:eastAsia="Times New Roman"/>
          <w:i/>
        </w:rPr>
        <w:t>Child Development, 69</w:t>
      </w:r>
      <w:r w:rsidRPr="009B0E2A">
        <w:rPr>
          <w:rFonts w:eastAsia="Times New Roman"/>
        </w:rPr>
        <w:t>, 996-1101.</w:t>
      </w:r>
    </w:p>
    <w:p w14:paraId="61193E43" w14:textId="51ADCBCC" w:rsidR="003C08C3" w:rsidRPr="009B0E2A" w:rsidRDefault="00A30CB9" w:rsidP="00943B74">
      <w:pPr>
        <w:spacing w:after="0" w:line="480" w:lineRule="auto"/>
      </w:pPr>
      <w:r w:rsidRPr="009B0E2A">
        <w:t xml:space="preserve">        </w:t>
      </w:r>
      <w:r w:rsidR="003C08C3" w:rsidRPr="009B0E2A">
        <w:t xml:space="preserve">Rastle, </w:t>
      </w:r>
      <w:r w:rsidRPr="009B0E2A">
        <w:t>K. (</w:t>
      </w:r>
      <w:r w:rsidR="003C08C3" w:rsidRPr="009B0E2A">
        <w:t>2018</w:t>
      </w:r>
      <w:r w:rsidRPr="009B0E2A">
        <w:t xml:space="preserve">).  The place of morphology in learning to read in English.  </w:t>
      </w:r>
      <w:r w:rsidR="003C5E67" w:rsidRPr="009B0E2A">
        <w:t xml:space="preserve">To appear in </w:t>
      </w:r>
      <w:r w:rsidR="003C5E67" w:rsidRPr="009B0E2A">
        <w:rPr>
          <w:i/>
        </w:rPr>
        <w:t>Cortex</w:t>
      </w:r>
      <w:r w:rsidR="003C5E67" w:rsidRPr="009B0E2A">
        <w:t>.</w:t>
      </w:r>
    </w:p>
    <w:p w14:paraId="56B29C19" w14:textId="453FBF22" w:rsidR="00943B74" w:rsidRPr="009B0E2A" w:rsidRDefault="007C7141" w:rsidP="00943B74">
      <w:pPr>
        <w:spacing w:after="0" w:line="480" w:lineRule="auto"/>
        <w:rPr>
          <w:rFonts w:eastAsiaTheme="minorEastAsia"/>
          <w:noProof/>
          <w:lang w:val="en-US"/>
        </w:rPr>
      </w:pPr>
      <w:r w:rsidRPr="009B0E2A">
        <w:rPr>
          <w:rFonts w:eastAsiaTheme="minorEastAsia"/>
          <w:noProof/>
          <w:lang w:val="en-US"/>
        </w:rPr>
        <w:t xml:space="preserve">        </w:t>
      </w:r>
      <w:r w:rsidR="00943B74" w:rsidRPr="009B0E2A">
        <w:rPr>
          <w:rFonts w:eastAsiaTheme="minorEastAsia"/>
          <w:noProof/>
          <w:lang w:val="en-US"/>
        </w:rPr>
        <w:t xml:space="preserve">Rastle, K., &amp; Davis, M. H. (2008). Morphological decomposition based on the analysis of orthography. </w:t>
      </w:r>
      <w:r w:rsidR="00943B74" w:rsidRPr="009B0E2A">
        <w:rPr>
          <w:rFonts w:eastAsiaTheme="minorEastAsia"/>
          <w:i/>
          <w:noProof/>
          <w:lang w:val="en-US"/>
        </w:rPr>
        <w:t>Language and Cognitive Processes, 23</w:t>
      </w:r>
      <w:r w:rsidR="00943B74" w:rsidRPr="009B0E2A">
        <w:rPr>
          <w:rFonts w:eastAsiaTheme="minorEastAsia"/>
          <w:noProof/>
          <w:lang w:val="en-US"/>
        </w:rPr>
        <w:t xml:space="preserve">(7-8), 942-971. </w:t>
      </w:r>
    </w:p>
    <w:p w14:paraId="19A32C43" w14:textId="48098888" w:rsidR="00137C1D" w:rsidRPr="009B0E2A" w:rsidRDefault="00A30CB9" w:rsidP="00943B74">
      <w:pPr>
        <w:spacing w:after="0" w:line="480" w:lineRule="auto"/>
      </w:pPr>
      <w:r w:rsidRPr="009B0E2A">
        <w:t xml:space="preserve">       </w:t>
      </w:r>
      <w:r w:rsidR="00137C1D" w:rsidRPr="009B0E2A">
        <w:t>Shapiro</w:t>
      </w:r>
      <w:r w:rsidRPr="009B0E2A">
        <w:t>, L.R.</w:t>
      </w:r>
      <w:r w:rsidR="00137C1D" w:rsidRPr="009B0E2A">
        <w:t xml:space="preserve"> &amp; Solity,</w:t>
      </w:r>
      <w:r w:rsidRPr="009B0E2A">
        <w:t xml:space="preserve"> J.</w:t>
      </w:r>
      <w:r w:rsidR="00137C1D" w:rsidRPr="009B0E2A">
        <w:t xml:space="preserve"> </w:t>
      </w:r>
      <w:r w:rsidRPr="009B0E2A">
        <w:t xml:space="preserve">(2016).  Differing effects of two synthetic phonics programmes on early reading development. </w:t>
      </w:r>
      <w:r w:rsidRPr="009B0E2A">
        <w:rPr>
          <w:i/>
        </w:rPr>
        <w:t>British Journal of Educational Psychology, 86</w:t>
      </w:r>
      <w:r w:rsidRPr="009B0E2A">
        <w:t>, 182-203.</w:t>
      </w:r>
    </w:p>
    <w:p w14:paraId="464654E5" w14:textId="399457E4" w:rsidR="00943B74" w:rsidRPr="009B0E2A" w:rsidRDefault="007C7141" w:rsidP="00943B74">
      <w:pPr>
        <w:spacing w:after="0" w:line="480" w:lineRule="auto"/>
      </w:pPr>
      <w:r w:rsidRPr="009B0E2A">
        <w:t xml:space="preserve">       </w:t>
      </w:r>
      <w:r w:rsidR="00943B74" w:rsidRPr="009B0E2A">
        <w:t xml:space="preserve">Share, D. L. (1995). Phonological recoding and self-teaching: </w:t>
      </w:r>
      <w:r w:rsidR="00943B74" w:rsidRPr="009B0E2A">
        <w:rPr>
          <w:i/>
        </w:rPr>
        <w:t>Sine qua non</w:t>
      </w:r>
      <w:r w:rsidR="00943B74" w:rsidRPr="009B0E2A">
        <w:t xml:space="preserve"> of reading acquisition. </w:t>
      </w:r>
      <w:r w:rsidR="00943B74" w:rsidRPr="009B0E2A">
        <w:rPr>
          <w:i/>
        </w:rPr>
        <w:t>Cognition, 55</w:t>
      </w:r>
      <w:r w:rsidR="00943B74" w:rsidRPr="009B0E2A">
        <w:t xml:space="preserve">(2), 151-218. </w:t>
      </w:r>
    </w:p>
    <w:p w14:paraId="7C377615" w14:textId="76445441" w:rsidR="00943B74" w:rsidRPr="009B0E2A" w:rsidRDefault="007C7141" w:rsidP="00943B74">
      <w:pPr>
        <w:spacing w:after="0" w:line="480" w:lineRule="auto"/>
        <w:rPr>
          <w:rFonts w:eastAsia="Times New Roman"/>
        </w:rPr>
      </w:pPr>
      <w:r w:rsidRPr="009B0E2A">
        <w:rPr>
          <w:rFonts w:eastAsia="Times New Roman"/>
        </w:rPr>
        <w:t xml:space="preserve">       </w:t>
      </w:r>
      <w:r w:rsidR="008803C3" w:rsidRPr="009B0E2A">
        <w:rPr>
          <w:rFonts w:eastAsia="Times New Roman"/>
        </w:rPr>
        <w:t xml:space="preserve">Smith, </w:t>
      </w:r>
      <w:r w:rsidR="004E05B8" w:rsidRPr="009B0E2A">
        <w:rPr>
          <w:rFonts w:eastAsia="Times New Roman"/>
        </w:rPr>
        <w:t>F. (1971/2004).  Understanding Reading (6</w:t>
      </w:r>
      <w:r w:rsidR="004E05B8" w:rsidRPr="009B0E2A">
        <w:rPr>
          <w:rFonts w:eastAsia="Times New Roman"/>
          <w:vertAlign w:val="superscript"/>
        </w:rPr>
        <w:t>th</w:t>
      </w:r>
      <w:r w:rsidR="004E05B8" w:rsidRPr="009B0E2A">
        <w:rPr>
          <w:rFonts w:eastAsia="Times New Roman"/>
        </w:rPr>
        <w:t xml:space="preserve"> Edition).  Lawrence Erlbaum Associates: New Jersey</w:t>
      </w:r>
    </w:p>
    <w:p w14:paraId="22925164" w14:textId="14A6816A" w:rsidR="00943B74" w:rsidRPr="009B0E2A" w:rsidRDefault="007C7141" w:rsidP="00943B74">
      <w:pPr>
        <w:spacing w:line="480" w:lineRule="auto"/>
        <w:rPr>
          <w:rFonts w:eastAsia="Times New Roman" w:cs="Times New Roman"/>
        </w:rPr>
      </w:pPr>
      <w:r w:rsidRPr="009B0E2A">
        <w:rPr>
          <w:rFonts w:eastAsia="Times New Roman" w:cs="Times New Roman"/>
        </w:rPr>
        <w:t xml:space="preserve">       </w:t>
      </w:r>
      <w:r w:rsidR="00943B74" w:rsidRPr="009B0E2A">
        <w:rPr>
          <w:rFonts w:eastAsia="Times New Roman" w:cs="Times New Roman"/>
        </w:rPr>
        <w:t xml:space="preserve">Tamminen, J., Davis, M. H., &amp; Rastle, K. (2015). From specific examples to general knowledge in language learning. </w:t>
      </w:r>
      <w:r w:rsidR="00943B74" w:rsidRPr="009B0E2A">
        <w:rPr>
          <w:rFonts w:eastAsia="Times New Roman" w:cs="Times New Roman"/>
          <w:i/>
        </w:rPr>
        <w:t>Cognitive Psychology, 79,</w:t>
      </w:r>
      <w:r w:rsidR="00943B74" w:rsidRPr="009B0E2A">
        <w:rPr>
          <w:rFonts w:eastAsia="Times New Roman" w:cs="Times New Roman"/>
        </w:rPr>
        <w:t xml:space="preserve"> 1-39. </w:t>
      </w:r>
    </w:p>
    <w:p w14:paraId="52CD6856" w14:textId="52BF74DB" w:rsidR="005C15B4" w:rsidRPr="009B0E2A" w:rsidRDefault="007C7141" w:rsidP="00943B74">
      <w:pPr>
        <w:spacing w:line="480" w:lineRule="auto"/>
      </w:pPr>
      <w:r w:rsidRPr="009B0E2A">
        <w:rPr>
          <w:rFonts w:eastAsia="Times New Roman" w:cs="Arial"/>
          <w:shd w:val="clear" w:color="auto" w:fill="FFFFFF"/>
        </w:rPr>
        <w:t xml:space="preserve">       </w:t>
      </w:r>
      <w:r w:rsidR="00943B74" w:rsidRPr="009B0E2A">
        <w:rPr>
          <w:rFonts w:eastAsia="Times New Roman" w:cs="Arial"/>
          <w:shd w:val="clear" w:color="auto" w:fill="FFFFFF"/>
        </w:rPr>
        <w:t xml:space="preserve">Taylor, J. S. H., Davis, M. H., &amp; Rastle, K. (2017). Comparing and validating methods of reading instruction using behavioural and neural findings in an artificial orthography. </w:t>
      </w:r>
      <w:r w:rsidR="00943B74" w:rsidRPr="009B0E2A">
        <w:rPr>
          <w:rFonts w:eastAsia="Times New Roman" w:cs="Arial"/>
          <w:i/>
          <w:shd w:val="clear" w:color="auto" w:fill="FFFFFF"/>
        </w:rPr>
        <w:t>Journal of Experimental Psychology: General, 146</w:t>
      </w:r>
      <w:r w:rsidR="00943B74" w:rsidRPr="009B0E2A">
        <w:rPr>
          <w:rFonts w:eastAsia="Times New Roman" w:cs="Arial"/>
          <w:shd w:val="clear" w:color="auto" w:fill="FFFFFF"/>
        </w:rPr>
        <w:t xml:space="preserve">(6), 826-858. </w:t>
      </w:r>
      <w:r w:rsidR="005C15B4" w:rsidRPr="009B0E2A">
        <w:br w:type="page"/>
      </w:r>
    </w:p>
    <w:p w14:paraId="08C80E4F" w14:textId="232A35C5" w:rsidR="005C15B4" w:rsidRPr="009B0E2A" w:rsidRDefault="005C15B4" w:rsidP="005C15B4">
      <w:pPr>
        <w:spacing w:after="0" w:line="480" w:lineRule="auto"/>
        <w:jc w:val="center"/>
      </w:pPr>
      <w:r w:rsidRPr="009B0E2A">
        <w:lastRenderedPageBreak/>
        <w:t>Acknowledgements</w:t>
      </w:r>
    </w:p>
    <w:p w14:paraId="7DD9AF62" w14:textId="601EE2D1" w:rsidR="005C15B4" w:rsidRDefault="005C15B4" w:rsidP="005C15B4">
      <w:pPr>
        <w:spacing w:after="0" w:line="480" w:lineRule="auto"/>
      </w:pPr>
      <w:r w:rsidRPr="009B0E2A">
        <w:tab/>
        <w:t xml:space="preserve">This work was funded by the Economic and Social </w:t>
      </w:r>
      <w:r w:rsidR="006C34C2" w:rsidRPr="009B0E2A">
        <w:t>Research Council grant number ES/L</w:t>
      </w:r>
      <w:r w:rsidRPr="009B0E2A">
        <w:t xml:space="preserve">002264/1.  </w:t>
      </w:r>
      <w:r w:rsidR="006137D3" w:rsidRPr="009B0E2A">
        <w:t xml:space="preserve">We are grateful to Max Coltheart </w:t>
      </w:r>
      <w:r w:rsidR="00396964" w:rsidRPr="009B0E2A">
        <w:t xml:space="preserve">and two anonymous reviewers </w:t>
      </w:r>
      <w:r w:rsidR="006137D3" w:rsidRPr="009B0E2A">
        <w:t>for helpful comm</w:t>
      </w:r>
      <w:bookmarkStart w:id="0" w:name="_GoBack"/>
      <w:bookmarkEnd w:id="0"/>
      <w:r w:rsidR="006137D3">
        <w:t xml:space="preserve">ents. </w:t>
      </w:r>
    </w:p>
    <w:sectPr w:rsidR="005C15B4">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C6314F" w14:textId="77777777" w:rsidR="00031D8E" w:rsidRDefault="00031D8E" w:rsidP="00DB3216">
      <w:pPr>
        <w:spacing w:after="0" w:line="240" w:lineRule="auto"/>
      </w:pPr>
      <w:r>
        <w:separator/>
      </w:r>
    </w:p>
  </w:endnote>
  <w:endnote w:type="continuationSeparator" w:id="0">
    <w:p w14:paraId="5E9EA459" w14:textId="77777777" w:rsidR="00031D8E" w:rsidRDefault="00031D8E" w:rsidP="00DB32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4D"/>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Gill Sans">
    <w:charset w:val="00"/>
    <w:family w:val="auto"/>
    <w:pitch w:val="variable"/>
    <w:sig w:usb0="80000267" w:usb1="00000000" w:usb2="00000000" w:usb3="00000000" w:csb0="000001F7"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7718890"/>
      <w:docPartObj>
        <w:docPartGallery w:val="Page Numbers (Bottom of Page)"/>
        <w:docPartUnique/>
      </w:docPartObj>
    </w:sdtPr>
    <w:sdtEndPr>
      <w:rPr>
        <w:noProof/>
      </w:rPr>
    </w:sdtEndPr>
    <w:sdtContent>
      <w:p w14:paraId="4BB98F8E" w14:textId="77777777" w:rsidR="007E3FDF" w:rsidRDefault="007E3FDF">
        <w:pPr>
          <w:pStyle w:val="Footer"/>
          <w:jc w:val="center"/>
        </w:pPr>
        <w:r>
          <w:fldChar w:fldCharType="begin"/>
        </w:r>
        <w:r>
          <w:instrText xml:space="preserve"> PAGE   \* MERGEFORMAT </w:instrText>
        </w:r>
        <w:r>
          <w:fldChar w:fldCharType="separate"/>
        </w:r>
        <w:r w:rsidR="009B0E2A">
          <w:rPr>
            <w:noProof/>
          </w:rPr>
          <w:t>2</w:t>
        </w:r>
        <w:r>
          <w:rPr>
            <w:noProof/>
          </w:rPr>
          <w:fldChar w:fldCharType="end"/>
        </w:r>
      </w:p>
    </w:sdtContent>
  </w:sdt>
  <w:p w14:paraId="28C50D02" w14:textId="77777777" w:rsidR="007E3FDF" w:rsidRDefault="007E3F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10C5F3" w14:textId="77777777" w:rsidR="00031D8E" w:rsidRDefault="00031D8E" w:rsidP="00DB3216">
      <w:pPr>
        <w:spacing w:after="0" w:line="240" w:lineRule="auto"/>
      </w:pPr>
      <w:r>
        <w:separator/>
      </w:r>
    </w:p>
  </w:footnote>
  <w:footnote w:type="continuationSeparator" w:id="0">
    <w:p w14:paraId="795B0EBD" w14:textId="77777777" w:rsidR="00031D8E" w:rsidRDefault="00031D8E" w:rsidP="00DB32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299E1B" w14:textId="77777777" w:rsidR="007E3FDF" w:rsidRDefault="007E3FDF">
    <w:pPr>
      <w:pStyle w:val="Header"/>
    </w:pPr>
    <w:r>
      <w:ptab w:relativeTo="margin" w:alignment="center" w:leader="none"/>
    </w:r>
    <w:r>
      <w:ptab w:relativeTo="margin" w:alignment="right" w:leader="none"/>
    </w:r>
    <w:r>
      <w:t xml:space="preserve">Print-sound regularities are more important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DE530E"/>
    <w:multiLevelType w:val="hybridMultilevel"/>
    <w:tmpl w:val="35A4209A"/>
    <w:lvl w:ilvl="0" w:tplc="EDE8A63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25C65A5B"/>
    <w:multiLevelType w:val="hybridMultilevel"/>
    <w:tmpl w:val="D8E42FEC"/>
    <w:lvl w:ilvl="0" w:tplc="697C324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C14976"/>
    <w:multiLevelType w:val="hybridMultilevel"/>
    <w:tmpl w:val="3968C248"/>
    <w:lvl w:ilvl="0" w:tplc="CCDC8CA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30295987"/>
    <w:multiLevelType w:val="hybridMultilevel"/>
    <w:tmpl w:val="FCB08EC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3DC4943"/>
    <w:multiLevelType w:val="hybridMultilevel"/>
    <w:tmpl w:val="FFEA567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36C3DE2"/>
    <w:multiLevelType w:val="hybridMultilevel"/>
    <w:tmpl w:val="A328D22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4BC31FA"/>
    <w:multiLevelType w:val="hybridMultilevel"/>
    <w:tmpl w:val="08FAC498"/>
    <w:lvl w:ilvl="0" w:tplc="2B1E989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47B95600"/>
    <w:multiLevelType w:val="hybridMultilevel"/>
    <w:tmpl w:val="7206F1FE"/>
    <w:lvl w:ilvl="0" w:tplc="4DD4248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15:restartNumberingAfterBreak="0">
    <w:nsid w:val="4AAF504D"/>
    <w:multiLevelType w:val="hybridMultilevel"/>
    <w:tmpl w:val="C332EF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019616A"/>
    <w:multiLevelType w:val="hybridMultilevel"/>
    <w:tmpl w:val="1256E51C"/>
    <w:lvl w:ilvl="0" w:tplc="C1A68E78">
      <w:start w:val="2"/>
      <w:numFmt w:val="bullet"/>
      <w:lvlText w:val="-"/>
      <w:lvlJc w:val="left"/>
      <w:pPr>
        <w:ind w:left="720" w:hanging="360"/>
      </w:pPr>
      <w:rPr>
        <w:rFonts w:ascii="Calibri" w:eastAsia="Times New Roman"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7"/>
  </w:num>
  <w:num w:numId="4">
    <w:abstractNumId w:val="2"/>
  </w:num>
  <w:num w:numId="5">
    <w:abstractNumId w:val="6"/>
  </w:num>
  <w:num w:numId="6">
    <w:abstractNumId w:val="4"/>
  </w:num>
  <w:num w:numId="7">
    <w:abstractNumId w:val="0"/>
  </w:num>
  <w:num w:numId="8">
    <w:abstractNumId w:val="8"/>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339"/>
    <w:rsid w:val="00001A44"/>
    <w:rsid w:val="00001C12"/>
    <w:rsid w:val="000050B4"/>
    <w:rsid w:val="000071CE"/>
    <w:rsid w:val="0001560C"/>
    <w:rsid w:val="0002273E"/>
    <w:rsid w:val="00023E91"/>
    <w:rsid w:val="00030D8C"/>
    <w:rsid w:val="00031D8E"/>
    <w:rsid w:val="00036A81"/>
    <w:rsid w:val="000570D0"/>
    <w:rsid w:val="000610B2"/>
    <w:rsid w:val="0006792F"/>
    <w:rsid w:val="00072987"/>
    <w:rsid w:val="00095486"/>
    <w:rsid w:val="000A059F"/>
    <w:rsid w:val="000E3837"/>
    <w:rsid w:val="001340A1"/>
    <w:rsid w:val="00137C1D"/>
    <w:rsid w:val="001413B4"/>
    <w:rsid w:val="001516E0"/>
    <w:rsid w:val="00154DFA"/>
    <w:rsid w:val="00167934"/>
    <w:rsid w:val="00184F4E"/>
    <w:rsid w:val="001B3508"/>
    <w:rsid w:val="001D489F"/>
    <w:rsid w:val="001D7339"/>
    <w:rsid w:val="002032D1"/>
    <w:rsid w:val="002067FC"/>
    <w:rsid w:val="0021451E"/>
    <w:rsid w:val="00214D69"/>
    <w:rsid w:val="00260ACF"/>
    <w:rsid w:val="0027417E"/>
    <w:rsid w:val="002A756D"/>
    <w:rsid w:val="002B05E9"/>
    <w:rsid w:val="002C29EA"/>
    <w:rsid w:val="002C2EF4"/>
    <w:rsid w:val="002C7DAB"/>
    <w:rsid w:val="002E09E4"/>
    <w:rsid w:val="002E2ACF"/>
    <w:rsid w:val="002F660F"/>
    <w:rsid w:val="002F6D97"/>
    <w:rsid w:val="00306171"/>
    <w:rsid w:val="00343B8D"/>
    <w:rsid w:val="00352300"/>
    <w:rsid w:val="003578DF"/>
    <w:rsid w:val="00396964"/>
    <w:rsid w:val="003A0F43"/>
    <w:rsid w:val="003C0078"/>
    <w:rsid w:val="003C08C3"/>
    <w:rsid w:val="003C2F72"/>
    <w:rsid w:val="003C5E67"/>
    <w:rsid w:val="003E3D64"/>
    <w:rsid w:val="003F34CA"/>
    <w:rsid w:val="003F5845"/>
    <w:rsid w:val="00402F5B"/>
    <w:rsid w:val="0041082B"/>
    <w:rsid w:val="00411780"/>
    <w:rsid w:val="00426CEF"/>
    <w:rsid w:val="0043089D"/>
    <w:rsid w:val="00431792"/>
    <w:rsid w:val="00432A78"/>
    <w:rsid w:val="0045701F"/>
    <w:rsid w:val="004653E7"/>
    <w:rsid w:val="00466D9D"/>
    <w:rsid w:val="004A2EA7"/>
    <w:rsid w:val="004B7C87"/>
    <w:rsid w:val="004E05B8"/>
    <w:rsid w:val="004E4B4E"/>
    <w:rsid w:val="004F4894"/>
    <w:rsid w:val="00514CFE"/>
    <w:rsid w:val="0051697F"/>
    <w:rsid w:val="00535B57"/>
    <w:rsid w:val="00565D5E"/>
    <w:rsid w:val="005666BD"/>
    <w:rsid w:val="00592383"/>
    <w:rsid w:val="00597638"/>
    <w:rsid w:val="005B220A"/>
    <w:rsid w:val="005B5AC8"/>
    <w:rsid w:val="005C15B4"/>
    <w:rsid w:val="005F36C2"/>
    <w:rsid w:val="005F3E0E"/>
    <w:rsid w:val="006137D3"/>
    <w:rsid w:val="00614288"/>
    <w:rsid w:val="0061603B"/>
    <w:rsid w:val="00621781"/>
    <w:rsid w:val="006247D8"/>
    <w:rsid w:val="006261D9"/>
    <w:rsid w:val="00635F75"/>
    <w:rsid w:val="0064216B"/>
    <w:rsid w:val="0064530D"/>
    <w:rsid w:val="00686D4A"/>
    <w:rsid w:val="006A2355"/>
    <w:rsid w:val="006A71CB"/>
    <w:rsid w:val="006C1E81"/>
    <w:rsid w:val="006C34C2"/>
    <w:rsid w:val="006D3990"/>
    <w:rsid w:val="006D446D"/>
    <w:rsid w:val="006D6002"/>
    <w:rsid w:val="006D71BA"/>
    <w:rsid w:val="006E4AC5"/>
    <w:rsid w:val="006F6CB3"/>
    <w:rsid w:val="007117BD"/>
    <w:rsid w:val="00717197"/>
    <w:rsid w:val="00753DE6"/>
    <w:rsid w:val="00755DD8"/>
    <w:rsid w:val="00760252"/>
    <w:rsid w:val="007605D8"/>
    <w:rsid w:val="00770EB7"/>
    <w:rsid w:val="00776887"/>
    <w:rsid w:val="00786529"/>
    <w:rsid w:val="007961D4"/>
    <w:rsid w:val="00797260"/>
    <w:rsid w:val="007B33E2"/>
    <w:rsid w:val="007C7141"/>
    <w:rsid w:val="007D33EC"/>
    <w:rsid w:val="007E3FDF"/>
    <w:rsid w:val="00803908"/>
    <w:rsid w:val="00815EE4"/>
    <w:rsid w:val="00820EF1"/>
    <w:rsid w:val="00825443"/>
    <w:rsid w:val="00844804"/>
    <w:rsid w:val="00860042"/>
    <w:rsid w:val="00874BEC"/>
    <w:rsid w:val="00874FF0"/>
    <w:rsid w:val="0087715C"/>
    <w:rsid w:val="008803C3"/>
    <w:rsid w:val="0089166D"/>
    <w:rsid w:val="00896362"/>
    <w:rsid w:val="008964C8"/>
    <w:rsid w:val="008A500A"/>
    <w:rsid w:val="008C241C"/>
    <w:rsid w:val="008D3C07"/>
    <w:rsid w:val="008F5D5B"/>
    <w:rsid w:val="00913B42"/>
    <w:rsid w:val="00931509"/>
    <w:rsid w:val="00943B74"/>
    <w:rsid w:val="00944870"/>
    <w:rsid w:val="009623B8"/>
    <w:rsid w:val="00966858"/>
    <w:rsid w:val="00972D0E"/>
    <w:rsid w:val="009877B0"/>
    <w:rsid w:val="009A56CD"/>
    <w:rsid w:val="009B0E2A"/>
    <w:rsid w:val="009B5A8C"/>
    <w:rsid w:val="009E0718"/>
    <w:rsid w:val="009F339F"/>
    <w:rsid w:val="009F38D5"/>
    <w:rsid w:val="00A11102"/>
    <w:rsid w:val="00A1185E"/>
    <w:rsid w:val="00A26BC8"/>
    <w:rsid w:val="00A30CB9"/>
    <w:rsid w:val="00A31D6C"/>
    <w:rsid w:val="00A41E06"/>
    <w:rsid w:val="00A4784E"/>
    <w:rsid w:val="00A55500"/>
    <w:rsid w:val="00A5680A"/>
    <w:rsid w:val="00A673D5"/>
    <w:rsid w:val="00A67FC6"/>
    <w:rsid w:val="00A70F79"/>
    <w:rsid w:val="00A75273"/>
    <w:rsid w:val="00A757B6"/>
    <w:rsid w:val="00AA2C3D"/>
    <w:rsid w:val="00AA6F9A"/>
    <w:rsid w:val="00AB1D29"/>
    <w:rsid w:val="00AB4612"/>
    <w:rsid w:val="00AB6B1A"/>
    <w:rsid w:val="00AD0B0D"/>
    <w:rsid w:val="00AD3201"/>
    <w:rsid w:val="00AE537C"/>
    <w:rsid w:val="00AE547C"/>
    <w:rsid w:val="00AE69FE"/>
    <w:rsid w:val="00B42977"/>
    <w:rsid w:val="00B516DE"/>
    <w:rsid w:val="00B537F2"/>
    <w:rsid w:val="00B830F9"/>
    <w:rsid w:val="00B832DD"/>
    <w:rsid w:val="00B85403"/>
    <w:rsid w:val="00B90E84"/>
    <w:rsid w:val="00BA73D0"/>
    <w:rsid w:val="00BC38E3"/>
    <w:rsid w:val="00BC3D69"/>
    <w:rsid w:val="00BC47D6"/>
    <w:rsid w:val="00BD2E6A"/>
    <w:rsid w:val="00BF4366"/>
    <w:rsid w:val="00C02470"/>
    <w:rsid w:val="00C225A2"/>
    <w:rsid w:val="00C30738"/>
    <w:rsid w:val="00C44CFB"/>
    <w:rsid w:val="00C62840"/>
    <w:rsid w:val="00C75BC5"/>
    <w:rsid w:val="00C75DE9"/>
    <w:rsid w:val="00C81F91"/>
    <w:rsid w:val="00C826D5"/>
    <w:rsid w:val="00CB16D2"/>
    <w:rsid w:val="00CB23BA"/>
    <w:rsid w:val="00CC100F"/>
    <w:rsid w:val="00CC798C"/>
    <w:rsid w:val="00CF62E8"/>
    <w:rsid w:val="00D004FB"/>
    <w:rsid w:val="00D04C2A"/>
    <w:rsid w:val="00D0718E"/>
    <w:rsid w:val="00D346E0"/>
    <w:rsid w:val="00D36956"/>
    <w:rsid w:val="00D430BE"/>
    <w:rsid w:val="00D47E58"/>
    <w:rsid w:val="00D715CF"/>
    <w:rsid w:val="00D8264A"/>
    <w:rsid w:val="00D87131"/>
    <w:rsid w:val="00D91D9D"/>
    <w:rsid w:val="00DA0122"/>
    <w:rsid w:val="00DA6918"/>
    <w:rsid w:val="00DA6D6A"/>
    <w:rsid w:val="00DB3216"/>
    <w:rsid w:val="00DB3A56"/>
    <w:rsid w:val="00DE4827"/>
    <w:rsid w:val="00E0121D"/>
    <w:rsid w:val="00E0791A"/>
    <w:rsid w:val="00E275C6"/>
    <w:rsid w:val="00E303E6"/>
    <w:rsid w:val="00E30B9B"/>
    <w:rsid w:val="00E707CB"/>
    <w:rsid w:val="00E80AB8"/>
    <w:rsid w:val="00E95E0A"/>
    <w:rsid w:val="00ED1093"/>
    <w:rsid w:val="00EE4C42"/>
    <w:rsid w:val="00F04ECD"/>
    <w:rsid w:val="00F14741"/>
    <w:rsid w:val="00F20BDD"/>
    <w:rsid w:val="00F27A90"/>
    <w:rsid w:val="00F46406"/>
    <w:rsid w:val="00F531AF"/>
    <w:rsid w:val="00F619C2"/>
    <w:rsid w:val="00F63517"/>
    <w:rsid w:val="00F80543"/>
    <w:rsid w:val="00F85F05"/>
    <w:rsid w:val="00F86965"/>
    <w:rsid w:val="00FA482E"/>
    <w:rsid w:val="00FB31F0"/>
    <w:rsid w:val="00FC0698"/>
    <w:rsid w:val="00FC6091"/>
    <w:rsid w:val="00FD0E44"/>
    <w:rsid w:val="00FD7E0A"/>
    <w:rsid w:val="00FE3319"/>
    <w:rsid w:val="00FE3A8E"/>
    <w:rsid w:val="00FE6B3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05E8D28"/>
  <w15:docId w15:val="{B1A356F9-70A0-4626-8557-B419654FC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7339"/>
    <w:rPr>
      <w:color w:val="0563C1" w:themeColor="hyperlink"/>
      <w:u w:val="single"/>
    </w:rPr>
  </w:style>
  <w:style w:type="paragraph" w:styleId="ListParagraph">
    <w:name w:val="List Paragraph"/>
    <w:basedOn w:val="Normal"/>
    <w:uiPriority w:val="34"/>
    <w:qFormat/>
    <w:rsid w:val="00426CEF"/>
    <w:pPr>
      <w:ind w:left="720"/>
      <w:contextualSpacing/>
    </w:pPr>
  </w:style>
  <w:style w:type="paragraph" w:styleId="Header">
    <w:name w:val="header"/>
    <w:basedOn w:val="Normal"/>
    <w:link w:val="HeaderChar"/>
    <w:uiPriority w:val="99"/>
    <w:unhideWhenUsed/>
    <w:rsid w:val="00DB32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3216"/>
  </w:style>
  <w:style w:type="paragraph" w:styleId="Footer">
    <w:name w:val="footer"/>
    <w:basedOn w:val="Normal"/>
    <w:link w:val="FooterChar"/>
    <w:uiPriority w:val="99"/>
    <w:unhideWhenUsed/>
    <w:rsid w:val="00DB32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3216"/>
  </w:style>
  <w:style w:type="character" w:styleId="CommentReference">
    <w:name w:val="annotation reference"/>
    <w:basedOn w:val="DefaultParagraphFont"/>
    <w:uiPriority w:val="99"/>
    <w:semiHidden/>
    <w:unhideWhenUsed/>
    <w:rsid w:val="003F34CA"/>
    <w:rPr>
      <w:sz w:val="16"/>
      <w:szCs w:val="16"/>
    </w:rPr>
  </w:style>
  <w:style w:type="paragraph" w:styleId="CommentText">
    <w:name w:val="annotation text"/>
    <w:basedOn w:val="Normal"/>
    <w:link w:val="CommentTextChar"/>
    <w:uiPriority w:val="99"/>
    <w:semiHidden/>
    <w:unhideWhenUsed/>
    <w:rsid w:val="003F34CA"/>
    <w:pPr>
      <w:spacing w:line="240" w:lineRule="auto"/>
    </w:pPr>
    <w:rPr>
      <w:sz w:val="20"/>
      <w:szCs w:val="20"/>
    </w:rPr>
  </w:style>
  <w:style w:type="character" w:customStyle="1" w:styleId="CommentTextChar">
    <w:name w:val="Comment Text Char"/>
    <w:basedOn w:val="DefaultParagraphFont"/>
    <w:link w:val="CommentText"/>
    <w:uiPriority w:val="99"/>
    <w:semiHidden/>
    <w:rsid w:val="003F34CA"/>
    <w:rPr>
      <w:sz w:val="20"/>
      <w:szCs w:val="20"/>
    </w:rPr>
  </w:style>
  <w:style w:type="paragraph" w:styleId="CommentSubject">
    <w:name w:val="annotation subject"/>
    <w:basedOn w:val="CommentText"/>
    <w:next w:val="CommentText"/>
    <w:link w:val="CommentSubjectChar"/>
    <w:uiPriority w:val="99"/>
    <w:semiHidden/>
    <w:unhideWhenUsed/>
    <w:rsid w:val="003F34CA"/>
    <w:rPr>
      <w:b/>
      <w:bCs/>
    </w:rPr>
  </w:style>
  <w:style w:type="character" w:customStyle="1" w:styleId="CommentSubjectChar">
    <w:name w:val="Comment Subject Char"/>
    <w:basedOn w:val="CommentTextChar"/>
    <w:link w:val="CommentSubject"/>
    <w:uiPriority w:val="99"/>
    <w:semiHidden/>
    <w:rsid w:val="003F34CA"/>
    <w:rPr>
      <w:b/>
      <w:bCs/>
      <w:sz w:val="20"/>
      <w:szCs w:val="20"/>
    </w:rPr>
  </w:style>
  <w:style w:type="paragraph" w:styleId="BalloonText">
    <w:name w:val="Balloon Text"/>
    <w:basedOn w:val="Normal"/>
    <w:link w:val="BalloonTextChar"/>
    <w:uiPriority w:val="99"/>
    <w:semiHidden/>
    <w:unhideWhenUsed/>
    <w:rsid w:val="003F34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34CA"/>
    <w:rPr>
      <w:rFonts w:ascii="Segoe UI" w:hAnsi="Segoe UI" w:cs="Segoe UI"/>
      <w:sz w:val="18"/>
      <w:szCs w:val="18"/>
    </w:rPr>
  </w:style>
  <w:style w:type="paragraph" w:styleId="Revision">
    <w:name w:val="Revision"/>
    <w:hidden/>
    <w:uiPriority w:val="99"/>
    <w:semiHidden/>
    <w:rsid w:val="005B220A"/>
    <w:pPr>
      <w:spacing w:after="0" w:line="240" w:lineRule="auto"/>
    </w:pPr>
  </w:style>
  <w:style w:type="paragraph" w:styleId="FootnoteText">
    <w:name w:val="footnote text"/>
    <w:basedOn w:val="Normal"/>
    <w:link w:val="FootnoteTextChar"/>
    <w:uiPriority w:val="99"/>
    <w:unhideWhenUsed/>
    <w:rsid w:val="00CB23BA"/>
    <w:pPr>
      <w:spacing w:after="0" w:line="240" w:lineRule="auto"/>
    </w:pPr>
    <w:rPr>
      <w:sz w:val="24"/>
      <w:szCs w:val="24"/>
    </w:rPr>
  </w:style>
  <w:style w:type="character" w:customStyle="1" w:styleId="FootnoteTextChar">
    <w:name w:val="Footnote Text Char"/>
    <w:basedOn w:val="DefaultParagraphFont"/>
    <w:link w:val="FootnoteText"/>
    <w:uiPriority w:val="99"/>
    <w:rsid w:val="00CB23BA"/>
    <w:rPr>
      <w:sz w:val="24"/>
      <w:szCs w:val="24"/>
    </w:rPr>
  </w:style>
  <w:style w:type="character" w:styleId="FootnoteReference">
    <w:name w:val="footnote reference"/>
    <w:basedOn w:val="DefaultParagraphFont"/>
    <w:uiPriority w:val="99"/>
    <w:unhideWhenUsed/>
    <w:rsid w:val="00CB23BA"/>
    <w:rPr>
      <w:vertAlign w:val="superscript"/>
    </w:rPr>
  </w:style>
  <w:style w:type="paragraph" w:styleId="NormalWeb">
    <w:name w:val="Normal (Web)"/>
    <w:basedOn w:val="Normal"/>
    <w:uiPriority w:val="99"/>
    <w:semiHidden/>
    <w:unhideWhenUsed/>
    <w:rsid w:val="00943B74"/>
    <w:pPr>
      <w:spacing w:before="100" w:beforeAutospacing="1" w:after="100" w:afterAutospacing="1" w:line="240" w:lineRule="auto"/>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031218">
      <w:bodyDiv w:val="1"/>
      <w:marLeft w:val="0"/>
      <w:marRight w:val="0"/>
      <w:marTop w:val="0"/>
      <w:marBottom w:val="0"/>
      <w:divBdr>
        <w:top w:val="none" w:sz="0" w:space="0" w:color="auto"/>
        <w:left w:val="none" w:sz="0" w:space="0" w:color="auto"/>
        <w:bottom w:val="none" w:sz="0" w:space="0" w:color="auto"/>
        <w:right w:val="none" w:sz="0" w:space="0" w:color="auto"/>
      </w:divBdr>
      <w:divsChild>
        <w:div w:id="1722245157">
          <w:marLeft w:val="0"/>
          <w:marRight w:val="0"/>
          <w:marTop w:val="0"/>
          <w:marBottom w:val="0"/>
          <w:divBdr>
            <w:top w:val="none" w:sz="0" w:space="0" w:color="auto"/>
            <w:left w:val="none" w:sz="0" w:space="0" w:color="auto"/>
            <w:bottom w:val="none" w:sz="0" w:space="0" w:color="auto"/>
            <w:right w:val="none" w:sz="0" w:space="0" w:color="auto"/>
          </w:divBdr>
          <w:divsChild>
            <w:div w:id="1179541477">
              <w:marLeft w:val="0"/>
              <w:marRight w:val="0"/>
              <w:marTop w:val="0"/>
              <w:marBottom w:val="0"/>
              <w:divBdr>
                <w:top w:val="none" w:sz="0" w:space="0" w:color="auto"/>
                <w:left w:val="none" w:sz="0" w:space="0" w:color="auto"/>
                <w:bottom w:val="none" w:sz="0" w:space="0" w:color="auto"/>
                <w:right w:val="none" w:sz="0" w:space="0" w:color="auto"/>
              </w:divBdr>
              <w:divsChild>
                <w:div w:id="184381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958215">
      <w:bodyDiv w:val="1"/>
      <w:marLeft w:val="0"/>
      <w:marRight w:val="0"/>
      <w:marTop w:val="0"/>
      <w:marBottom w:val="0"/>
      <w:divBdr>
        <w:top w:val="none" w:sz="0" w:space="0" w:color="auto"/>
        <w:left w:val="none" w:sz="0" w:space="0" w:color="auto"/>
        <w:bottom w:val="none" w:sz="0" w:space="0" w:color="auto"/>
        <w:right w:val="none" w:sz="0" w:space="0" w:color="auto"/>
      </w:divBdr>
      <w:divsChild>
        <w:div w:id="373506035">
          <w:marLeft w:val="0"/>
          <w:marRight w:val="0"/>
          <w:marTop w:val="0"/>
          <w:marBottom w:val="0"/>
          <w:divBdr>
            <w:top w:val="none" w:sz="0" w:space="0" w:color="auto"/>
            <w:left w:val="none" w:sz="0" w:space="0" w:color="auto"/>
            <w:bottom w:val="none" w:sz="0" w:space="0" w:color="auto"/>
            <w:right w:val="none" w:sz="0" w:space="0" w:color="auto"/>
          </w:divBdr>
          <w:divsChild>
            <w:div w:id="17701347">
              <w:marLeft w:val="0"/>
              <w:marRight w:val="0"/>
              <w:marTop w:val="0"/>
              <w:marBottom w:val="0"/>
              <w:divBdr>
                <w:top w:val="none" w:sz="0" w:space="0" w:color="auto"/>
                <w:left w:val="none" w:sz="0" w:space="0" w:color="auto"/>
                <w:bottom w:val="none" w:sz="0" w:space="0" w:color="auto"/>
                <w:right w:val="none" w:sz="0" w:space="0" w:color="auto"/>
              </w:divBdr>
              <w:divsChild>
                <w:div w:id="103897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664018">
      <w:bodyDiv w:val="1"/>
      <w:marLeft w:val="0"/>
      <w:marRight w:val="0"/>
      <w:marTop w:val="0"/>
      <w:marBottom w:val="0"/>
      <w:divBdr>
        <w:top w:val="none" w:sz="0" w:space="0" w:color="auto"/>
        <w:left w:val="none" w:sz="0" w:space="0" w:color="auto"/>
        <w:bottom w:val="none" w:sz="0" w:space="0" w:color="auto"/>
        <w:right w:val="none" w:sz="0" w:space="0" w:color="auto"/>
      </w:divBdr>
      <w:divsChild>
        <w:div w:id="1394310255">
          <w:marLeft w:val="0"/>
          <w:marRight w:val="0"/>
          <w:marTop w:val="0"/>
          <w:marBottom w:val="0"/>
          <w:divBdr>
            <w:top w:val="none" w:sz="0" w:space="0" w:color="auto"/>
            <w:left w:val="none" w:sz="0" w:space="0" w:color="auto"/>
            <w:bottom w:val="none" w:sz="0" w:space="0" w:color="auto"/>
            <w:right w:val="none" w:sz="0" w:space="0" w:color="auto"/>
          </w:divBdr>
          <w:divsChild>
            <w:div w:id="1609701169">
              <w:marLeft w:val="0"/>
              <w:marRight w:val="0"/>
              <w:marTop w:val="0"/>
              <w:marBottom w:val="0"/>
              <w:divBdr>
                <w:top w:val="none" w:sz="0" w:space="0" w:color="auto"/>
                <w:left w:val="none" w:sz="0" w:space="0" w:color="auto"/>
                <w:bottom w:val="none" w:sz="0" w:space="0" w:color="auto"/>
                <w:right w:val="none" w:sz="0" w:space="0" w:color="auto"/>
              </w:divBdr>
              <w:divsChild>
                <w:div w:id="68571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hy.Rastle@rhul.ac.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gov.uk/government/publications/national-curriculum-in-england-english-programmes-of-study" TargetMode="External"/><Relationship Id="rId4" Type="http://schemas.openxmlformats.org/officeDocument/2006/relationships/settings" Target="settings.xml"/><Relationship Id="rId9" Type="http://schemas.openxmlformats.org/officeDocument/2006/relationships/hyperlink" Target="https://www.gov.uk/government/uploads/system/uploads/attachment_data/file/190599/Letters_and_Sounds_-_DFES-00281-2007.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10E037-E5D8-471E-A6E3-16FE780A6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3632</Words>
  <Characters>20704</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Rastle, Kathy</dc:creator>
  <cp:keywords/>
  <dc:description/>
  <cp:lastModifiedBy>Rastle, Kathy</cp:lastModifiedBy>
  <cp:revision>3</cp:revision>
  <cp:lastPrinted>2018-03-27T10:49:00Z</cp:lastPrinted>
  <dcterms:created xsi:type="dcterms:W3CDTF">2018-04-08T11:28:00Z</dcterms:created>
  <dcterms:modified xsi:type="dcterms:W3CDTF">2018-04-08T11:28:00Z</dcterms:modified>
</cp:coreProperties>
</file>