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E6A87" w14:textId="2DA0B1BA" w:rsidR="005F5B1B" w:rsidRDefault="009E3B3B" w:rsidP="005F5B1B">
      <w:pPr>
        <w:jc w:val="right"/>
        <w:rPr>
          <w:rFonts w:ascii="Times New Roman" w:hAnsi="Times New Roman" w:cs="Times New Roman"/>
          <w:sz w:val="24"/>
          <w:szCs w:val="28"/>
        </w:rPr>
      </w:pPr>
      <w:r>
        <w:rPr>
          <w:rFonts w:ascii="Times New Roman" w:hAnsi="Times New Roman" w:cs="Times New Roman"/>
          <w:sz w:val="24"/>
          <w:szCs w:val="28"/>
        </w:rPr>
        <w:t xml:space="preserve">March </w:t>
      </w:r>
      <w:r w:rsidR="003E7D3D">
        <w:rPr>
          <w:rFonts w:ascii="Times New Roman" w:hAnsi="Times New Roman" w:cs="Times New Roman"/>
          <w:sz w:val="24"/>
          <w:szCs w:val="28"/>
        </w:rPr>
        <w:t>2018</w:t>
      </w:r>
    </w:p>
    <w:p w14:paraId="0DF78DFA" w14:textId="6D0E6CE2" w:rsidR="00E300A4" w:rsidRPr="005F5B1B" w:rsidRDefault="00E300A4" w:rsidP="005F5B1B">
      <w:pPr>
        <w:jc w:val="right"/>
        <w:rPr>
          <w:rFonts w:ascii="Times New Roman" w:hAnsi="Times New Roman" w:cs="Times New Roman"/>
          <w:sz w:val="24"/>
          <w:szCs w:val="28"/>
        </w:rPr>
      </w:pPr>
      <w:r>
        <w:rPr>
          <w:rFonts w:ascii="Times New Roman" w:hAnsi="Times New Roman" w:cs="Times New Roman"/>
          <w:sz w:val="24"/>
          <w:szCs w:val="28"/>
        </w:rPr>
        <w:t xml:space="preserve">Forthcoming, </w:t>
      </w:r>
      <w:r w:rsidRPr="00E300A4">
        <w:rPr>
          <w:rFonts w:ascii="Times New Roman" w:hAnsi="Times New Roman" w:cs="Times New Roman"/>
          <w:i/>
          <w:sz w:val="24"/>
          <w:szCs w:val="28"/>
        </w:rPr>
        <w:t>Explorations in Economic History</w:t>
      </w:r>
    </w:p>
    <w:p w14:paraId="24C33486" w14:textId="17BDB2F4" w:rsidR="005F5B1B" w:rsidRDefault="00EB4FFB" w:rsidP="005F5B1B">
      <w:pPr>
        <w:jc w:val="center"/>
        <w:rPr>
          <w:rFonts w:ascii="Times New Roman" w:hAnsi="Times New Roman" w:cs="Times New Roman"/>
          <w:b/>
          <w:sz w:val="28"/>
          <w:szCs w:val="28"/>
        </w:rPr>
      </w:pPr>
      <w:r>
        <w:rPr>
          <w:rFonts w:ascii="Times New Roman" w:hAnsi="Times New Roman" w:cs="Times New Roman"/>
          <w:b/>
          <w:sz w:val="28"/>
          <w:szCs w:val="28"/>
        </w:rPr>
        <w:t>Co-author</w:t>
      </w:r>
      <w:r w:rsidR="007A3DBA">
        <w:rPr>
          <w:rFonts w:ascii="Times New Roman" w:hAnsi="Times New Roman" w:cs="Times New Roman"/>
          <w:b/>
          <w:sz w:val="28"/>
          <w:szCs w:val="28"/>
        </w:rPr>
        <w:t xml:space="preserve">ship </w:t>
      </w:r>
      <w:r w:rsidR="005F5B1B">
        <w:rPr>
          <w:rFonts w:ascii="Times New Roman" w:hAnsi="Times New Roman" w:cs="Times New Roman"/>
          <w:b/>
          <w:sz w:val="28"/>
          <w:szCs w:val="28"/>
        </w:rPr>
        <w:t>in Economic History and Economics:</w:t>
      </w:r>
    </w:p>
    <w:p w14:paraId="6FC2CFBE" w14:textId="77777777" w:rsidR="005F5B1B" w:rsidRPr="00181C50" w:rsidRDefault="005F5B1B" w:rsidP="005F5B1B">
      <w:pPr>
        <w:jc w:val="center"/>
        <w:rPr>
          <w:rFonts w:ascii="Times New Roman" w:hAnsi="Times New Roman" w:cs="Times New Roman"/>
          <w:b/>
          <w:sz w:val="28"/>
          <w:szCs w:val="28"/>
        </w:rPr>
      </w:pPr>
      <w:r>
        <w:rPr>
          <w:rFonts w:ascii="Times New Roman" w:hAnsi="Times New Roman" w:cs="Times New Roman"/>
          <w:b/>
          <w:sz w:val="28"/>
          <w:szCs w:val="28"/>
        </w:rPr>
        <w:t>Are We Any Different?</w:t>
      </w:r>
    </w:p>
    <w:p w14:paraId="1FA8AEC7" w14:textId="77777777" w:rsidR="005F5B1B" w:rsidRDefault="005F5B1B" w:rsidP="005F5B1B">
      <w:pPr>
        <w:ind w:firstLine="720"/>
        <w:jc w:val="center"/>
        <w:rPr>
          <w:rFonts w:ascii="Times New Roman" w:hAnsi="Times New Roman" w:cs="Times New Roman"/>
          <w:b/>
          <w:sz w:val="24"/>
        </w:rPr>
      </w:pPr>
    </w:p>
    <w:p w14:paraId="2545BA6C" w14:textId="77777777" w:rsidR="005F5B1B" w:rsidRPr="00161CF8" w:rsidRDefault="005F5B1B" w:rsidP="005F5B1B">
      <w:pPr>
        <w:ind w:firstLine="720"/>
        <w:jc w:val="center"/>
        <w:rPr>
          <w:rFonts w:ascii="Times New Roman" w:hAnsi="Times New Roman" w:cs="Times New Roman"/>
          <w:b/>
          <w:sz w:val="24"/>
        </w:rPr>
      </w:pPr>
      <w:r w:rsidRPr="00161CF8">
        <w:rPr>
          <w:rFonts w:ascii="Times New Roman" w:hAnsi="Times New Roman" w:cs="Times New Roman"/>
          <w:b/>
          <w:sz w:val="24"/>
        </w:rPr>
        <w:t xml:space="preserve">Andrew </w:t>
      </w:r>
      <w:r w:rsidR="002644D8" w:rsidRPr="00161CF8">
        <w:rPr>
          <w:rFonts w:ascii="Times New Roman" w:hAnsi="Times New Roman" w:cs="Times New Roman"/>
          <w:b/>
          <w:sz w:val="24"/>
        </w:rPr>
        <w:t xml:space="preserve">J. </w:t>
      </w:r>
      <w:r w:rsidRPr="00161CF8">
        <w:rPr>
          <w:rFonts w:ascii="Times New Roman" w:hAnsi="Times New Roman" w:cs="Times New Roman"/>
          <w:b/>
          <w:sz w:val="24"/>
        </w:rPr>
        <w:t>Seltzer</w:t>
      </w:r>
      <w:r w:rsidR="009C3644" w:rsidRPr="00161CF8">
        <w:rPr>
          <w:rFonts w:ascii="Times New Roman" w:hAnsi="Times New Roman" w:cs="Times New Roman"/>
          <w:b/>
          <w:sz w:val="24"/>
        </w:rPr>
        <w:t>*</w:t>
      </w:r>
      <w:r w:rsidRPr="00161CF8">
        <w:rPr>
          <w:rFonts w:ascii="Times New Roman" w:hAnsi="Times New Roman" w:cs="Times New Roman"/>
          <w:b/>
          <w:sz w:val="24"/>
        </w:rPr>
        <w:t xml:space="preserve"> and Daniel S. Hamermesh</w:t>
      </w:r>
      <w:r w:rsidR="009C3644" w:rsidRPr="00161CF8">
        <w:rPr>
          <w:rFonts w:ascii="Times New Roman" w:hAnsi="Times New Roman" w:cs="Times New Roman"/>
          <w:b/>
          <w:sz w:val="24"/>
        </w:rPr>
        <w:t>**</w:t>
      </w:r>
    </w:p>
    <w:p w14:paraId="7F0D8890" w14:textId="77777777" w:rsidR="005F5B1B" w:rsidRDefault="005F5B1B" w:rsidP="005F5B1B">
      <w:pPr>
        <w:jc w:val="both"/>
        <w:rPr>
          <w:rFonts w:ascii="Times New Roman" w:hAnsi="Times New Roman" w:cs="Times New Roman"/>
          <w:b/>
          <w:sz w:val="24"/>
          <w:szCs w:val="24"/>
        </w:rPr>
      </w:pPr>
    </w:p>
    <w:p w14:paraId="00EF6004" w14:textId="77777777" w:rsidR="00E02057" w:rsidRDefault="00E02057" w:rsidP="005F5B1B">
      <w:pPr>
        <w:jc w:val="both"/>
        <w:rPr>
          <w:rFonts w:ascii="Times New Roman" w:hAnsi="Times New Roman" w:cs="Times New Roman"/>
          <w:b/>
          <w:sz w:val="24"/>
          <w:szCs w:val="24"/>
        </w:rPr>
      </w:pPr>
    </w:p>
    <w:p w14:paraId="7A43285B" w14:textId="77777777" w:rsidR="00E02057" w:rsidRDefault="00E02057" w:rsidP="005F5B1B">
      <w:pPr>
        <w:jc w:val="both"/>
        <w:rPr>
          <w:rFonts w:ascii="Times New Roman" w:hAnsi="Times New Roman" w:cs="Times New Roman"/>
          <w:b/>
          <w:sz w:val="24"/>
          <w:szCs w:val="24"/>
        </w:rPr>
      </w:pPr>
    </w:p>
    <w:p w14:paraId="57612504" w14:textId="04CB56D3" w:rsidR="00D738BC" w:rsidRDefault="00D738BC" w:rsidP="005F5B1B">
      <w:pPr>
        <w:jc w:val="both"/>
        <w:rPr>
          <w:rFonts w:ascii="Times New Roman" w:hAnsi="Times New Roman" w:cs="Times New Roman"/>
          <w:b/>
          <w:sz w:val="24"/>
          <w:szCs w:val="24"/>
        </w:rPr>
      </w:pPr>
    </w:p>
    <w:p w14:paraId="07CE99B9" w14:textId="407A55E8" w:rsidR="00D738BC" w:rsidRDefault="00D738BC" w:rsidP="005F5B1B">
      <w:pPr>
        <w:jc w:val="both"/>
        <w:rPr>
          <w:rFonts w:ascii="Times New Roman" w:hAnsi="Times New Roman" w:cs="Times New Roman"/>
          <w:b/>
          <w:sz w:val="24"/>
          <w:szCs w:val="24"/>
        </w:rPr>
      </w:pPr>
    </w:p>
    <w:p w14:paraId="303E6A4B" w14:textId="77777777" w:rsidR="00D738BC" w:rsidRDefault="00D738BC" w:rsidP="005F5B1B">
      <w:pPr>
        <w:jc w:val="both"/>
        <w:rPr>
          <w:rFonts w:ascii="Times New Roman" w:hAnsi="Times New Roman" w:cs="Times New Roman"/>
          <w:b/>
          <w:sz w:val="24"/>
          <w:szCs w:val="24"/>
        </w:rPr>
      </w:pPr>
    </w:p>
    <w:p w14:paraId="5022A2B8" w14:textId="77777777" w:rsidR="00E02057" w:rsidRDefault="00E02057"/>
    <w:p w14:paraId="4F3D2ADF" w14:textId="65EB4611" w:rsidR="00535F18" w:rsidRPr="00D738BC" w:rsidRDefault="005F5B1B" w:rsidP="00A556EA">
      <w:pPr>
        <w:spacing w:after="0" w:line="240" w:lineRule="auto"/>
        <w:jc w:val="both"/>
        <w:rPr>
          <w:rFonts w:ascii="Times New Roman" w:hAnsi="Times New Roman" w:cs="Times New Roman"/>
          <w:szCs w:val="24"/>
        </w:rPr>
      </w:pPr>
      <w:r w:rsidRPr="00D738BC">
        <w:rPr>
          <w:rFonts w:ascii="Times New Roman" w:hAnsi="Times New Roman" w:cs="Times New Roman"/>
        </w:rPr>
        <w:t>*</w:t>
      </w:r>
      <w:r w:rsidRPr="00D738BC">
        <w:rPr>
          <w:rFonts w:ascii="Times New Roman" w:hAnsi="Times New Roman" w:cs="Times New Roman"/>
          <w:szCs w:val="24"/>
        </w:rPr>
        <w:t>Roya</w:t>
      </w:r>
      <w:r w:rsidR="00535F18" w:rsidRPr="00D738BC">
        <w:rPr>
          <w:rFonts w:ascii="Times New Roman" w:hAnsi="Times New Roman" w:cs="Times New Roman"/>
          <w:szCs w:val="24"/>
        </w:rPr>
        <w:t>l Holloway University of London,</w:t>
      </w:r>
      <w:r w:rsidRPr="00D738BC">
        <w:rPr>
          <w:rFonts w:ascii="Times New Roman" w:hAnsi="Times New Roman" w:cs="Times New Roman"/>
          <w:szCs w:val="24"/>
        </w:rPr>
        <w:t xml:space="preserve"> </w:t>
      </w:r>
      <w:r w:rsidR="00535F18" w:rsidRPr="00D738BC">
        <w:rPr>
          <w:rFonts w:ascii="Times New Roman" w:hAnsi="Times New Roman" w:cs="Times New Roman"/>
          <w:szCs w:val="24"/>
        </w:rPr>
        <w:t>London School of Economics and IZA.</w:t>
      </w:r>
    </w:p>
    <w:p w14:paraId="78A298C1" w14:textId="30EB6D2C" w:rsidR="005F5B1B" w:rsidRPr="00D738BC" w:rsidRDefault="00535F18" w:rsidP="00A556EA">
      <w:pPr>
        <w:spacing w:line="240" w:lineRule="auto"/>
        <w:jc w:val="both"/>
        <w:rPr>
          <w:rFonts w:ascii="Times New Roman" w:hAnsi="Times New Roman" w:cs="Times New Roman"/>
          <w:szCs w:val="24"/>
        </w:rPr>
      </w:pPr>
      <w:r w:rsidRPr="00D738BC">
        <w:rPr>
          <w:rFonts w:ascii="Times New Roman" w:hAnsi="Times New Roman" w:cs="Times New Roman"/>
          <w:szCs w:val="24"/>
        </w:rPr>
        <w:t>**</w:t>
      </w:r>
      <w:r w:rsidR="007F6209" w:rsidRPr="00D738BC">
        <w:rPr>
          <w:rFonts w:ascii="Times New Roman" w:hAnsi="Times New Roman" w:cs="Times New Roman"/>
          <w:szCs w:val="24"/>
        </w:rPr>
        <w:t>Barnard College</w:t>
      </w:r>
      <w:r w:rsidR="005F5B1B" w:rsidRPr="00D738BC">
        <w:rPr>
          <w:rFonts w:ascii="Times New Roman" w:hAnsi="Times New Roman" w:cs="Times New Roman"/>
          <w:szCs w:val="24"/>
        </w:rPr>
        <w:t>, IZA and NBER.</w:t>
      </w:r>
    </w:p>
    <w:p w14:paraId="10CB2BF6" w14:textId="77777777" w:rsidR="009C3644" w:rsidRPr="00D738BC" w:rsidRDefault="009C3644" w:rsidP="008A0071">
      <w:pPr>
        <w:jc w:val="center"/>
        <w:rPr>
          <w:rFonts w:ascii="Times New Roman" w:hAnsi="Times New Roman" w:cs="Times New Roman"/>
          <w:szCs w:val="24"/>
        </w:rPr>
      </w:pPr>
    </w:p>
    <w:p w14:paraId="7567B388" w14:textId="77777777" w:rsidR="00C423FB" w:rsidRPr="00D738BC" w:rsidRDefault="00C423FB" w:rsidP="00C423FB">
      <w:pPr>
        <w:pStyle w:val="Default"/>
        <w:rPr>
          <w:b/>
          <w:bCs/>
          <w:sz w:val="22"/>
        </w:rPr>
      </w:pPr>
      <w:r w:rsidRPr="00D738BC">
        <w:rPr>
          <w:b/>
          <w:bCs/>
          <w:sz w:val="22"/>
        </w:rPr>
        <w:t xml:space="preserve">Abstract </w:t>
      </w:r>
    </w:p>
    <w:p w14:paraId="5522DC65" w14:textId="77777777" w:rsidR="00E02057" w:rsidRPr="00D738BC" w:rsidRDefault="00E02057" w:rsidP="00C423FB">
      <w:pPr>
        <w:pStyle w:val="Default"/>
        <w:rPr>
          <w:sz w:val="22"/>
        </w:rPr>
      </w:pPr>
    </w:p>
    <w:p w14:paraId="10BF6269" w14:textId="6FFA6F2A" w:rsidR="00456ABC" w:rsidRPr="00D738BC" w:rsidRDefault="00456ABC" w:rsidP="00456ABC">
      <w:pPr>
        <w:pStyle w:val="Default"/>
        <w:jc w:val="both"/>
        <w:rPr>
          <w:sz w:val="22"/>
        </w:rPr>
      </w:pPr>
      <w:r w:rsidRPr="00D738BC">
        <w:rPr>
          <w:sz w:val="22"/>
        </w:rPr>
        <w:t xml:space="preserve">Over the last six decades </w:t>
      </w:r>
      <w:r>
        <w:rPr>
          <w:sz w:val="22"/>
        </w:rPr>
        <w:t>there has been less co-authorship</w:t>
      </w:r>
      <w:r w:rsidRPr="00D738BC">
        <w:rPr>
          <w:sz w:val="22"/>
        </w:rPr>
        <w:t xml:space="preserve"> in leading economic history journals than in leading general economics journals. </w:t>
      </w:r>
      <w:r>
        <w:rPr>
          <w:sz w:val="22"/>
        </w:rPr>
        <w:t>T</w:t>
      </w:r>
      <w:r w:rsidRPr="00D738BC">
        <w:rPr>
          <w:sz w:val="22"/>
        </w:rPr>
        <w:t>here</w:t>
      </w:r>
      <w:r>
        <w:rPr>
          <w:sz w:val="22"/>
        </w:rPr>
        <w:t xml:space="preserve"> has also been a </w:t>
      </w:r>
      <w:r w:rsidRPr="00D738BC">
        <w:rPr>
          <w:sz w:val="22"/>
        </w:rPr>
        <w:t xml:space="preserve">strong, monotonic increase in </w:t>
      </w:r>
      <w:r>
        <w:rPr>
          <w:sz w:val="22"/>
        </w:rPr>
        <w:t>co-authorship in economic history journals that roughly parallels general economics journals but sharply differs from leading history journals</w:t>
      </w:r>
      <w:r w:rsidRPr="00D738BC">
        <w:rPr>
          <w:sz w:val="22"/>
        </w:rPr>
        <w:t xml:space="preserve">. </w:t>
      </w:r>
      <w:r>
        <w:rPr>
          <w:sz w:val="22"/>
        </w:rPr>
        <w:t>Increased co-authorship cannot be explained by increasing use of econometrics or large data sets</w:t>
      </w:r>
      <w:r w:rsidR="001D3C9F">
        <w:rPr>
          <w:sz w:val="22"/>
        </w:rPr>
        <w:t>;</w:t>
      </w:r>
      <w:r>
        <w:rPr>
          <w:sz w:val="22"/>
        </w:rPr>
        <w:t xml:space="preserve"> rather</w:t>
      </w:r>
      <w:r w:rsidR="00A535AF">
        <w:rPr>
          <w:sz w:val="22"/>
        </w:rPr>
        <w:t>, it</w:t>
      </w:r>
      <w:r>
        <w:rPr>
          <w:sz w:val="22"/>
        </w:rPr>
        <w:t xml:space="preserve"> is likely due to common changes in incentives facing economic historians and economists. Finally, </w:t>
      </w:r>
      <w:r w:rsidRPr="00D738BC">
        <w:rPr>
          <w:sz w:val="22"/>
        </w:rPr>
        <w:t xml:space="preserve">co-authorships in economic history are more likely to be formed of individuals of different seniority compared to economics generally. </w:t>
      </w:r>
    </w:p>
    <w:p w14:paraId="22BA9A33" w14:textId="77777777" w:rsidR="00C423FB" w:rsidRPr="00D738BC" w:rsidRDefault="00C423FB" w:rsidP="00004A77">
      <w:pPr>
        <w:pStyle w:val="Default"/>
        <w:rPr>
          <w:b/>
          <w:bCs/>
          <w:sz w:val="22"/>
        </w:rPr>
      </w:pPr>
    </w:p>
    <w:p w14:paraId="356E00F5" w14:textId="77777777" w:rsidR="00E02057" w:rsidRPr="00D738BC" w:rsidRDefault="00C423FB" w:rsidP="00C423FB">
      <w:pPr>
        <w:pStyle w:val="Default"/>
        <w:rPr>
          <w:sz w:val="22"/>
        </w:rPr>
      </w:pPr>
      <w:r w:rsidRPr="00D738BC">
        <w:rPr>
          <w:b/>
          <w:bCs/>
          <w:sz w:val="22"/>
        </w:rPr>
        <w:t xml:space="preserve">Keywords: </w:t>
      </w:r>
      <w:r w:rsidRPr="00D738BC">
        <w:rPr>
          <w:sz w:val="22"/>
        </w:rPr>
        <w:t>co-authorship, economic history and economics</w:t>
      </w:r>
    </w:p>
    <w:p w14:paraId="323A9D14" w14:textId="582790EB" w:rsidR="00C423FB" w:rsidRPr="00D738BC" w:rsidRDefault="00C423FB" w:rsidP="00C423FB">
      <w:pPr>
        <w:pStyle w:val="Default"/>
        <w:rPr>
          <w:sz w:val="22"/>
        </w:rPr>
      </w:pPr>
      <w:r w:rsidRPr="00D738BC">
        <w:rPr>
          <w:sz w:val="22"/>
        </w:rPr>
        <w:t xml:space="preserve"> </w:t>
      </w:r>
    </w:p>
    <w:p w14:paraId="5D623BFB" w14:textId="0DA8E089" w:rsidR="009C3644" w:rsidRPr="00D738BC" w:rsidRDefault="00C423FB" w:rsidP="00C423FB">
      <w:pPr>
        <w:rPr>
          <w:rFonts w:ascii="Times New Roman" w:hAnsi="Times New Roman" w:cs="Times New Roman"/>
          <w:szCs w:val="24"/>
        </w:rPr>
      </w:pPr>
      <w:r w:rsidRPr="00D738BC">
        <w:rPr>
          <w:rFonts w:ascii="Times New Roman" w:hAnsi="Times New Roman" w:cs="Times New Roman"/>
          <w:b/>
          <w:bCs/>
          <w:szCs w:val="24"/>
        </w:rPr>
        <w:t>JEL classification codes</w:t>
      </w:r>
      <w:r w:rsidRPr="00D738BC">
        <w:rPr>
          <w:rFonts w:ascii="Times New Roman" w:hAnsi="Times New Roman" w:cs="Times New Roman"/>
          <w:szCs w:val="24"/>
        </w:rPr>
        <w:t>: N01, B41</w:t>
      </w:r>
    </w:p>
    <w:p w14:paraId="589E1935" w14:textId="77777777" w:rsidR="009C3644" w:rsidRPr="00D738BC" w:rsidRDefault="009C3644" w:rsidP="008A0071">
      <w:pPr>
        <w:jc w:val="center"/>
        <w:rPr>
          <w:rFonts w:ascii="Times New Roman" w:hAnsi="Times New Roman" w:cs="Times New Roman"/>
        </w:rPr>
      </w:pPr>
    </w:p>
    <w:p w14:paraId="284B289C" w14:textId="236A5953" w:rsidR="005F5B1B" w:rsidRPr="00D738BC" w:rsidRDefault="00B354DA" w:rsidP="001705B3">
      <w:pPr>
        <w:jc w:val="both"/>
        <w:rPr>
          <w:rFonts w:ascii="Times New Roman" w:hAnsi="Times New Roman" w:cs="Times New Roman"/>
        </w:rPr>
      </w:pPr>
      <w:r>
        <w:rPr>
          <w:rFonts w:ascii="Times New Roman" w:hAnsi="Times New Roman" w:cs="Times New Roman"/>
        </w:rPr>
        <w:t xml:space="preserve">The data and replication files for this article are available at </w:t>
      </w:r>
      <w:hyperlink r:id="rId8" w:history="1">
        <w:r>
          <w:rPr>
            <w:rStyle w:val="Hyperlink"/>
            <w:rFonts w:ascii="Arial" w:hAnsi="Arial" w:cs="Arial"/>
            <w:color w:val="803C00"/>
            <w:sz w:val="21"/>
            <w:szCs w:val="21"/>
            <w:shd w:val="clear" w:color="auto" w:fill="F5F5F5"/>
          </w:rPr>
          <w:t>http://doi.org/10.3886/E102364V1</w:t>
        </w:r>
      </w:hyperlink>
      <w:r>
        <w:t xml:space="preserve">. </w:t>
      </w:r>
      <w:r w:rsidR="00F749B1" w:rsidRPr="00D738BC">
        <w:rPr>
          <w:rFonts w:ascii="Times New Roman" w:hAnsi="Times New Roman" w:cs="Times New Roman"/>
        </w:rPr>
        <w:t xml:space="preserve">We wish to thank Ran </w:t>
      </w:r>
      <w:r w:rsidR="005362F5" w:rsidRPr="00D738BC">
        <w:rPr>
          <w:rFonts w:ascii="Times New Roman" w:hAnsi="Times New Roman" w:cs="Times New Roman"/>
        </w:rPr>
        <w:t>Abra</w:t>
      </w:r>
      <w:r w:rsidR="006369F1" w:rsidRPr="00D738BC">
        <w:rPr>
          <w:rFonts w:ascii="Times New Roman" w:hAnsi="Times New Roman" w:cs="Times New Roman"/>
        </w:rPr>
        <w:t>mitz</w:t>
      </w:r>
      <w:r w:rsidR="005362F5" w:rsidRPr="00D738BC">
        <w:rPr>
          <w:rFonts w:ascii="Times New Roman" w:hAnsi="Times New Roman" w:cs="Times New Roman"/>
        </w:rPr>
        <w:t xml:space="preserve">ky </w:t>
      </w:r>
      <w:r w:rsidR="00F749B1" w:rsidRPr="00D738BC">
        <w:rPr>
          <w:rFonts w:ascii="Times New Roman" w:hAnsi="Times New Roman" w:cs="Times New Roman"/>
        </w:rPr>
        <w:t xml:space="preserve">for sharing his data on economic history articles published in the leading general economics journals. </w:t>
      </w:r>
      <w:r w:rsidR="009C3644" w:rsidRPr="00D738BC">
        <w:rPr>
          <w:rFonts w:ascii="Times New Roman" w:hAnsi="Times New Roman" w:cs="Times New Roman"/>
        </w:rPr>
        <w:t xml:space="preserve">We gratefully acknowledge comments by </w:t>
      </w:r>
      <w:r w:rsidR="00B60537">
        <w:rPr>
          <w:rFonts w:ascii="Times New Roman" w:hAnsi="Times New Roman" w:cs="Times New Roman"/>
        </w:rPr>
        <w:t xml:space="preserve">Sarah Ansari, </w:t>
      </w:r>
      <w:r w:rsidR="00446DE8" w:rsidRPr="00D738BC">
        <w:rPr>
          <w:rFonts w:ascii="Times New Roman" w:hAnsi="Times New Roman" w:cs="Times New Roman"/>
        </w:rPr>
        <w:t xml:space="preserve">Sara Horrell, </w:t>
      </w:r>
      <w:r w:rsidR="009C3644" w:rsidRPr="00D738BC">
        <w:rPr>
          <w:rFonts w:ascii="Times New Roman" w:hAnsi="Times New Roman" w:cs="Times New Roman"/>
        </w:rPr>
        <w:t>Chris Minns</w:t>
      </w:r>
      <w:r w:rsidR="00446DE8" w:rsidRPr="00D738BC">
        <w:rPr>
          <w:rFonts w:ascii="Times New Roman" w:hAnsi="Times New Roman" w:cs="Times New Roman"/>
        </w:rPr>
        <w:t>,</w:t>
      </w:r>
      <w:r w:rsidR="00F749B1" w:rsidRPr="00D738BC">
        <w:rPr>
          <w:rFonts w:ascii="Times New Roman" w:hAnsi="Times New Roman" w:cs="Times New Roman"/>
          <w:szCs w:val="24"/>
        </w:rPr>
        <w:t xml:space="preserve"> Joan</w:t>
      </w:r>
      <w:r w:rsidR="009C3644" w:rsidRPr="00D738BC">
        <w:rPr>
          <w:rFonts w:ascii="Times New Roman" w:hAnsi="Times New Roman" w:cs="Times New Roman"/>
          <w:szCs w:val="24"/>
        </w:rPr>
        <w:t xml:space="preserve"> </w:t>
      </w:r>
      <w:r w:rsidR="00F749B1" w:rsidRPr="00D738BC">
        <w:rPr>
          <w:rFonts w:ascii="Times New Roman" w:hAnsi="Times New Roman" w:cs="Times New Roman"/>
          <w:szCs w:val="24"/>
        </w:rPr>
        <w:t>Rosés</w:t>
      </w:r>
      <w:r w:rsidR="00F134C9" w:rsidRPr="00D738BC">
        <w:rPr>
          <w:rFonts w:ascii="Times New Roman" w:hAnsi="Times New Roman" w:cs="Times New Roman"/>
          <w:szCs w:val="24"/>
        </w:rPr>
        <w:t xml:space="preserve">, two </w:t>
      </w:r>
      <w:r w:rsidR="001F7D30">
        <w:rPr>
          <w:rFonts w:ascii="Times New Roman" w:hAnsi="Times New Roman" w:cs="Times New Roman"/>
          <w:szCs w:val="24"/>
        </w:rPr>
        <w:t xml:space="preserve">anonymous </w:t>
      </w:r>
      <w:r w:rsidR="00F134C9" w:rsidRPr="00D738BC">
        <w:rPr>
          <w:rFonts w:ascii="Times New Roman" w:hAnsi="Times New Roman" w:cs="Times New Roman"/>
          <w:szCs w:val="24"/>
        </w:rPr>
        <w:t>referees</w:t>
      </w:r>
      <w:r w:rsidR="001D3C9F">
        <w:rPr>
          <w:rFonts w:ascii="Times New Roman" w:hAnsi="Times New Roman" w:cs="Times New Roman"/>
          <w:szCs w:val="24"/>
        </w:rPr>
        <w:t xml:space="preserve"> and the Editor</w:t>
      </w:r>
      <w:r w:rsidR="0075403A">
        <w:rPr>
          <w:rFonts w:ascii="Times New Roman" w:hAnsi="Times New Roman" w:cs="Times New Roman"/>
          <w:szCs w:val="24"/>
        </w:rPr>
        <w:t>,</w:t>
      </w:r>
      <w:r w:rsidR="00191E85">
        <w:rPr>
          <w:rFonts w:ascii="Times New Roman" w:hAnsi="Times New Roman" w:cs="Times New Roman"/>
          <w:szCs w:val="24"/>
        </w:rPr>
        <w:t xml:space="preserve"> and</w:t>
      </w:r>
      <w:r w:rsidR="003B7953" w:rsidRPr="00D738BC">
        <w:rPr>
          <w:rFonts w:ascii="Times New Roman" w:hAnsi="Times New Roman" w:cs="Times New Roman"/>
          <w:szCs w:val="24"/>
        </w:rPr>
        <w:t xml:space="preserve"> the responses by all those in our survey of </w:t>
      </w:r>
      <w:r w:rsidR="00E02057" w:rsidRPr="00D738BC">
        <w:rPr>
          <w:rFonts w:ascii="Times New Roman" w:hAnsi="Times New Roman" w:cs="Times New Roman"/>
          <w:szCs w:val="24"/>
        </w:rPr>
        <w:t>co-</w:t>
      </w:r>
      <w:r w:rsidR="003B7953" w:rsidRPr="00D738BC">
        <w:rPr>
          <w:rFonts w:ascii="Times New Roman" w:hAnsi="Times New Roman" w:cs="Times New Roman"/>
          <w:szCs w:val="24"/>
        </w:rPr>
        <w:t>authors’ ages</w:t>
      </w:r>
      <w:r w:rsidR="009C3644" w:rsidRPr="00D738BC">
        <w:rPr>
          <w:rFonts w:ascii="Times New Roman" w:hAnsi="Times New Roman" w:cs="Times New Roman"/>
        </w:rPr>
        <w:t xml:space="preserve">. </w:t>
      </w:r>
      <w:r w:rsidR="00094C72" w:rsidRPr="00D738BC">
        <w:rPr>
          <w:rFonts w:ascii="Times New Roman" w:hAnsi="Times New Roman" w:cs="Times New Roman"/>
        </w:rPr>
        <w:t xml:space="preserve">The usual disclaimer applies. </w:t>
      </w:r>
      <w:r w:rsidR="009C3644" w:rsidRPr="00D738BC">
        <w:rPr>
          <w:rFonts w:ascii="Times New Roman" w:hAnsi="Times New Roman" w:cs="Times New Roman"/>
        </w:rPr>
        <w:t xml:space="preserve">The age difference </w:t>
      </w:r>
      <w:r w:rsidR="00713544" w:rsidRPr="00D738BC">
        <w:rPr>
          <w:rFonts w:ascii="Times New Roman" w:hAnsi="Times New Roman" w:cs="Times New Roman"/>
        </w:rPr>
        <w:t xml:space="preserve">between </w:t>
      </w:r>
      <w:r w:rsidR="009C3644" w:rsidRPr="00D738BC">
        <w:rPr>
          <w:rFonts w:ascii="Times New Roman" w:hAnsi="Times New Roman" w:cs="Times New Roman"/>
        </w:rPr>
        <w:t>the authors is 2</w:t>
      </w:r>
      <w:r w:rsidR="007A3DBA" w:rsidRPr="00D738BC">
        <w:rPr>
          <w:rFonts w:ascii="Times New Roman" w:hAnsi="Times New Roman" w:cs="Times New Roman"/>
        </w:rPr>
        <w:t>2</w:t>
      </w:r>
      <w:r w:rsidR="009C3644" w:rsidRPr="00D738BC">
        <w:rPr>
          <w:rFonts w:ascii="Times New Roman" w:hAnsi="Times New Roman" w:cs="Times New Roman"/>
        </w:rPr>
        <w:t xml:space="preserve"> years.</w:t>
      </w:r>
      <w:r w:rsidR="005F5B1B" w:rsidRPr="00D738BC">
        <w:rPr>
          <w:rFonts w:ascii="Times New Roman" w:hAnsi="Times New Roman" w:cs="Times New Roman"/>
        </w:rPr>
        <w:br w:type="page"/>
      </w:r>
    </w:p>
    <w:p w14:paraId="66619F71" w14:textId="0AC9C3C6" w:rsidR="008A0071" w:rsidRPr="00D738BC" w:rsidRDefault="000923CE" w:rsidP="00E300A4">
      <w:pPr>
        <w:spacing w:after="0" w:line="480" w:lineRule="auto"/>
        <w:ind w:firstLine="360"/>
        <w:jc w:val="both"/>
        <w:rPr>
          <w:rFonts w:ascii="Times New Roman" w:hAnsi="Times New Roman" w:cs="Times New Roman"/>
        </w:rPr>
      </w:pPr>
      <w:r>
        <w:rPr>
          <w:rFonts w:ascii="Times New Roman" w:hAnsi="Times New Roman" w:cs="Times New Roman"/>
        </w:rPr>
        <w:lastRenderedPageBreak/>
        <w:t>B</w:t>
      </w:r>
      <w:r w:rsidR="0011052D" w:rsidRPr="00D738BC">
        <w:rPr>
          <w:rFonts w:ascii="Times New Roman" w:hAnsi="Times New Roman" w:cs="Times New Roman"/>
        </w:rPr>
        <w:t>etween the 1970s and 1990s</w:t>
      </w:r>
      <w:r w:rsidR="00C95BAA">
        <w:rPr>
          <w:rFonts w:ascii="Times New Roman" w:hAnsi="Times New Roman" w:cs="Times New Roman"/>
        </w:rPr>
        <w:t xml:space="preserve"> there was </w:t>
      </w:r>
      <w:r w:rsidR="005F5B1B" w:rsidRPr="00D738BC">
        <w:rPr>
          <w:rFonts w:ascii="Times New Roman" w:hAnsi="Times New Roman" w:cs="Times New Roman"/>
        </w:rPr>
        <w:t xml:space="preserve">a </w:t>
      </w:r>
      <w:r w:rsidR="00C95BAA">
        <w:rPr>
          <w:rFonts w:ascii="Times New Roman" w:hAnsi="Times New Roman" w:cs="Times New Roman"/>
        </w:rPr>
        <w:t xml:space="preserve">sharp </w:t>
      </w:r>
      <w:r w:rsidR="005F5B1B" w:rsidRPr="00D738BC">
        <w:rPr>
          <w:rFonts w:ascii="Times New Roman" w:hAnsi="Times New Roman" w:cs="Times New Roman"/>
        </w:rPr>
        <w:t xml:space="preserve">rise in the extent of </w:t>
      </w:r>
      <w:r w:rsidR="00EB4FFB" w:rsidRPr="00D738BC">
        <w:rPr>
          <w:rFonts w:ascii="Times New Roman" w:hAnsi="Times New Roman" w:cs="Times New Roman"/>
        </w:rPr>
        <w:t>co-author</w:t>
      </w:r>
      <w:r w:rsidR="005F5B1B" w:rsidRPr="00D738BC">
        <w:rPr>
          <w:rFonts w:ascii="Times New Roman" w:hAnsi="Times New Roman" w:cs="Times New Roman"/>
        </w:rPr>
        <w:t xml:space="preserve">ing </w:t>
      </w:r>
      <w:r w:rsidR="00C95BAA">
        <w:rPr>
          <w:rFonts w:ascii="Times New Roman" w:hAnsi="Times New Roman" w:cs="Times New Roman"/>
        </w:rPr>
        <w:t>of</w:t>
      </w:r>
      <w:r w:rsidR="00C95BAA" w:rsidRPr="00D738BC">
        <w:rPr>
          <w:rFonts w:ascii="Times New Roman" w:hAnsi="Times New Roman" w:cs="Times New Roman"/>
        </w:rPr>
        <w:t xml:space="preserve"> </w:t>
      </w:r>
      <w:r w:rsidR="005F5B1B" w:rsidRPr="00D738BC">
        <w:rPr>
          <w:rFonts w:ascii="Times New Roman" w:hAnsi="Times New Roman" w:cs="Times New Roman"/>
        </w:rPr>
        <w:t>articles published in major economics journals</w:t>
      </w:r>
      <w:r w:rsidR="00C95BAA">
        <w:rPr>
          <w:rFonts w:ascii="Times New Roman" w:hAnsi="Times New Roman" w:cs="Times New Roman"/>
        </w:rPr>
        <w:t>,</w:t>
      </w:r>
      <w:r w:rsidR="005F5B1B" w:rsidRPr="00D738BC">
        <w:rPr>
          <w:rFonts w:ascii="Times New Roman" w:hAnsi="Times New Roman" w:cs="Times New Roman"/>
        </w:rPr>
        <w:t xml:space="preserve"> </w:t>
      </w:r>
      <w:r>
        <w:rPr>
          <w:rFonts w:ascii="Times New Roman" w:hAnsi="Times New Roman" w:cs="Times New Roman"/>
        </w:rPr>
        <w:t>one which continued through the first part of the 21</w:t>
      </w:r>
      <w:r w:rsidRPr="000923CE">
        <w:rPr>
          <w:rFonts w:ascii="Times New Roman" w:hAnsi="Times New Roman" w:cs="Times New Roman"/>
          <w:vertAlign w:val="superscript"/>
        </w:rPr>
        <w:t>st</w:t>
      </w:r>
      <w:r>
        <w:rPr>
          <w:rFonts w:ascii="Times New Roman" w:hAnsi="Times New Roman" w:cs="Times New Roman"/>
        </w:rPr>
        <w:t xml:space="preserve"> century (</w:t>
      </w:r>
      <w:r w:rsidR="005F5B1B" w:rsidRPr="00D738BC">
        <w:rPr>
          <w:rFonts w:ascii="Times New Roman" w:hAnsi="Times New Roman" w:cs="Times New Roman"/>
        </w:rPr>
        <w:t>Hamermesh</w:t>
      </w:r>
      <w:r>
        <w:rPr>
          <w:rFonts w:ascii="Times New Roman" w:hAnsi="Times New Roman" w:cs="Times New Roman"/>
        </w:rPr>
        <w:t>,</w:t>
      </w:r>
      <w:r w:rsidR="005F5B1B" w:rsidRPr="00D738BC">
        <w:rPr>
          <w:rFonts w:ascii="Times New Roman" w:hAnsi="Times New Roman" w:cs="Times New Roman"/>
        </w:rPr>
        <w:t xml:space="preserve"> 2013)</w:t>
      </w:r>
      <w:r>
        <w:rPr>
          <w:rFonts w:ascii="Times New Roman" w:hAnsi="Times New Roman" w:cs="Times New Roman"/>
        </w:rPr>
        <w:t>.</w:t>
      </w:r>
      <w:r w:rsidR="005F5B1B" w:rsidRPr="00D738BC">
        <w:rPr>
          <w:rFonts w:ascii="Times New Roman" w:hAnsi="Times New Roman" w:cs="Times New Roman"/>
        </w:rPr>
        <w:t xml:space="preserve"> </w:t>
      </w:r>
      <w:r>
        <w:rPr>
          <w:rFonts w:ascii="Times New Roman" w:hAnsi="Times New Roman" w:cs="Times New Roman"/>
        </w:rPr>
        <w:t xml:space="preserve">In economics generally </w:t>
      </w:r>
      <w:r w:rsidR="00EB4FFB" w:rsidRPr="00D738BC">
        <w:rPr>
          <w:rFonts w:ascii="Times New Roman" w:hAnsi="Times New Roman" w:cs="Times New Roman"/>
        </w:rPr>
        <w:t>co-author</w:t>
      </w:r>
      <w:r w:rsidR="00DE10DF" w:rsidRPr="00D738BC">
        <w:rPr>
          <w:rFonts w:ascii="Times New Roman" w:hAnsi="Times New Roman" w:cs="Times New Roman"/>
        </w:rPr>
        <w:t xml:space="preserve">s are </w:t>
      </w:r>
      <w:r w:rsidR="000509CF" w:rsidRPr="00D738BC">
        <w:rPr>
          <w:rFonts w:ascii="Times New Roman" w:hAnsi="Times New Roman" w:cs="Times New Roman"/>
        </w:rPr>
        <w:t>usually</w:t>
      </w:r>
      <w:r w:rsidR="00DE10DF" w:rsidRPr="00D738BC">
        <w:rPr>
          <w:rFonts w:ascii="Times New Roman" w:hAnsi="Times New Roman" w:cs="Times New Roman"/>
        </w:rPr>
        <w:t xml:space="preserve"> quite close in age. </w:t>
      </w:r>
      <w:r w:rsidR="005F5B1B" w:rsidRPr="00D738BC">
        <w:rPr>
          <w:rFonts w:ascii="Times New Roman" w:hAnsi="Times New Roman" w:cs="Times New Roman"/>
        </w:rPr>
        <w:t>Our research question is whether research styles in economic history have paralleled those in economics generally</w:t>
      </w:r>
      <w:r w:rsidR="00431E44" w:rsidRPr="00D738BC">
        <w:rPr>
          <w:rFonts w:ascii="Times New Roman" w:hAnsi="Times New Roman" w:cs="Times New Roman"/>
        </w:rPr>
        <w:t xml:space="preserve"> along these dimensions</w:t>
      </w:r>
      <w:r w:rsidR="00191E85">
        <w:rPr>
          <w:rFonts w:ascii="Times New Roman" w:hAnsi="Times New Roman" w:cs="Times New Roman"/>
        </w:rPr>
        <w:t xml:space="preserve"> and</w:t>
      </w:r>
      <w:r w:rsidR="007F6209" w:rsidRPr="00D738BC">
        <w:rPr>
          <w:rFonts w:ascii="Times New Roman" w:hAnsi="Times New Roman" w:cs="Times New Roman"/>
        </w:rPr>
        <w:t xml:space="preserve">, if so, what </w:t>
      </w:r>
      <w:r w:rsidR="001D3C9F">
        <w:rPr>
          <w:rFonts w:ascii="Times New Roman" w:hAnsi="Times New Roman" w:cs="Times New Roman"/>
        </w:rPr>
        <w:t>has</w:t>
      </w:r>
      <w:r w:rsidR="007F6209" w:rsidRPr="00D738BC">
        <w:rPr>
          <w:rFonts w:ascii="Times New Roman" w:hAnsi="Times New Roman" w:cs="Times New Roman"/>
        </w:rPr>
        <w:t xml:space="preserve"> cause</w:t>
      </w:r>
      <w:r w:rsidR="001D3C9F">
        <w:rPr>
          <w:rFonts w:ascii="Times New Roman" w:hAnsi="Times New Roman" w:cs="Times New Roman"/>
        </w:rPr>
        <w:t>d</w:t>
      </w:r>
      <w:r w:rsidR="007F6209" w:rsidRPr="00D738BC">
        <w:rPr>
          <w:rFonts w:ascii="Times New Roman" w:hAnsi="Times New Roman" w:cs="Times New Roman"/>
        </w:rPr>
        <w:t xml:space="preserve"> this parallel.</w:t>
      </w:r>
      <w:r w:rsidR="005F5B1B" w:rsidRPr="00D738BC">
        <w:rPr>
          <w:rFonts w:ascii="Times New Roman" w:hAnsi="Times New Roman" w:cs="Times New Roman"/>
        </w:rPr>
        <w:t xml:space="preserve"> </w:t>
      </w:r>
    </w:p>
    <w:p w14:paraId="3AD3DD50" w14:textId="1F33890D" w:rsidR="00BD63C4" w:rsidRDefault="0084727B" w:rsidP="00176E11">
      <w:pPr>
        <w:spacing w:after="0" w:line="480" w:lineRule="auto"/>
        <w:ind w:firstLine="360"/>
        <w:jc w:val="both"/>
        <w:rPr>
          <w:rFonts w:ascii="Times New Roman" w:hAnsi="Times New Roman" w:cs="Times New Roman"/>
        </w:rPr>
      </w:pPr>
      <w:r>
        <w:rPr>
          <w:rFonts w:ascii="Times New Roman" w:hAnsi="Times New Roman" w:cs="Times New Roman"/>
        </w:rPr>
        <w:t xml:space="preserve">In the United States, most academic economic historians are housed in economics departments or within economics groups in business schools. </w:t>
      </w:r>
      <w:r w:rsidR="00176E11">
        <w:rPr>
          <w:rFonts w:ascii="Times New Roman" w:hAnsi="Times New Roman" w:cs="Times New Roman"/>
        </w:rPr>
        <w:t xml:space="preserve">Margo </w:t>
      </w:r>
      <w:r w:rsidR="00DB2B26">
        <w:rPr>
          <w:rFonts w:ascii="Times New Roman" w:hAnsi="Times New Roman" w:cs="Times New Roman"/>
        </w:rPr>
        <w:t xml:space="preserve">(2017) </w:t>
      </w:r>
      <w:r w:rsidR="00176E11">
        <w:rPr>
          <w:rFonts w:ascii="Times New Roman" w:hAnsi="Times New Roman" w:cs="Times New Roman"/>
        </w:rPr>
        <w:t xml:space="preserve">describes </w:t>
      </w:r>
      <w:r w:rsidR="00BD63C4">
        <w:rPr>
          <w:rFonts w:ascii="Times New Roman" w:hAnsi="Times New Roman" w:cs="Times New Roman"/>
        </w:rPr>
        <w:t>what he terms</w:t>
      </w:r>
      <w:r w:rsidR="002E176F">
        <w:rPr>
          <w:rFonts w:ascii="Times New Roman" w:hAnsi="Times New Roman" w:cs="Times New Roman"/>
        </w:rPr>
        <w:t>,</w:t>
      </w:r>
      <w:r w:rsidR="00BD63C4">
        <w:rPr>
          <w:rFonts w:ascii="Times New Roman" w:hAnsi="Times New Roman" w:cs="Times New Roman"/>
        </w:rPr>
        <w:t xml:space="preserve"> “the</w:t>
      </w:r>
      <w:r w:rsidR="00176E11">
        <w:rPr>
          <w:rFonts w:ascii="Times New Roman" w:hAnsi="Times New Roman" w:cs="Times New Roman"/>
        </w:rPr>
        <w:t xml:space="preserve"> integration of economic history into economics</w:t>
      </w:r>
      <w:r w:rsidR="00BD63C4">
        <w:rPr>
          <w:rFonts w:ascii="Times New Roman" w:hAnsi="Times New Roman" w:cs="Times New Roman"/>
        </w:rPr>
        <w:t>”</w:t>
      </w:r>
      <w:r w:rsidR="00176E11">
        <w:rPr>
          <w:rFonts w:ascii="Times New Roman" w:hAnsi="Times New Roman" w:cs="Times New Roman"/>
        </w:rPr>
        <w:t xml:space="preserve">. </w:t>
      </w:r>
      <w:r w:rsidR="00E7100B">
        <w:rPr>
          <w:rFonts w:ascii="Times New Roman" w:hAnsi="Times New Roman" w:cs="Times New Roman"/>
        </w:rPr>
        <w:t xml:space="preserve">He examines </w:t>
      </w:r>
      <w:r w:rsidR="009D505F">
        <w:rPr>
          <w:rFonts w:ascii="Times New Roman" w:hAnsi="Times New Roman" w:cs="Times New Roman"/>
        </w:rPr>
        <w:t>several</w:t>
      </w:r>
      <w:r w:rsidR="00E7100B">
        <w:rPr>
          <w:rFonts w:ascii="Times New Roman" w:hAnsi="Times New Roman" w:cs="Times New Roman"/>
        </w:rPr>
        <w:t xml:space="preserve"> dimensions of early-career research</w:t>
      </w:r>
      <w:r w:rsidR="001F7D30">
        <w:rPr>
          <w:rFonts w:ascii="Times New Roman" w:hAnsi="Times New Roman" w:cs="Times New Roman"/>
        </w:rPr>
        <w:t xml:space="preserve"> of economic historians</w:t>
      </w:r>
      <w:r w:rsidR="002E176F">
        <w:rPr>
          <w:rFonts w:ascii="Times New Roman" w:hAnsi="Times New Roman" w:cs="Times New Roman"/>
        </w:rPr>
        <w:t>,</w:t>
      </w:r>
      <w:r w:rsidR="00E7100B">
        <w:rPr>
          <w:rFonts w:ascii="Times New Roman" w:hAnsi="Times New Roman" w:cs="Times New Roman"/>
        </w:rPr>
        <w:t xml:space="preserve"> including whether Ph</w:t>
      </w:r>
      <w:r w:rsidR="009D505F">
        <w:rPr>
          <w:rFonts w:ascii="Times New Roman" w:hAnsi="Times New Roman" w:cs="Times New Roman"/>
        </w:rPr>
        <w:t>.</w:t>
      </w:r>
      <w:r w:rsidR="00E7100B">
        <w:rPr>
          <w:rFonts w:ascii="Times New Roman" w:hAnsi="Times New Roman" w:cs="Times New Roman"/>
        </w:rPr>
        <w:t>D</w:t>
      </w:r>
      <w:r w:rsidR="009D505F">
        <w:rPr>
          <w:rFonts w:ascii="Times New Roman" w:hAnsi="Times New Roman" w:cs="Times New Roman"/>
        </w:rPr>
        <w:t>.-</w:t>
      </w:r>
      <w:r w:rsidR="00E7100B">
        <w:rPr>
          <w:rFonts w:ascii="Times New Roman" w:hAnsi="Times New Roman" w:cs="Times New Roman"/>
        </w:rPr>
        <w:t xml:space="preserve">training occurs in economics or history departments, </w:t>
      </w:r>
      <w:r w:rsidR="009D505F">
        <w:rPr>
          <w:rFonts w:ascii="Times New Roman" w:hAnsi="Times New Roman" w:cs="Times New Roman"/>
        </w:rPr>
        <w:t xml:space="preserve">the </w:t>
      </w:r>
      <w:r w:rsidR="00E7100B">
        <w:rPr>
          <w:rFonts w:ascii="Times New Roman" w:hAnsi="Times New Roman" w:cs="Times New Roman"/>
        </w:rPr>
        <w:t xml:space="preserve">use of econometric language in writing, publication of monographs, </w:t>
      </w:r>
      <w:r w:rsidR="002E176F">
        <w:rPr>
          <w:rFonts w:ascii="Times New Roman" w:hAnsi="Times New Roman" w:cs="Times New Roman"/>
        </w:rPr>
        <w:t xml:space="preserve">and </w:t>
      </w:r>
      <w:r w:rsidR="00E7100B">
        <w:rPr>
          <w:rFonts w:ascii="Times New Roman" w:hAnsi="Times New Roman" w:cs="Times New Roman"/>
        </w:rPr>
        <w:t>pub</w:t>
      </w:r>
      <w:r w:rsidR="003B1462">
        <w:rPr>
          <w:rFonts w:ascii="Times New Roman" w:hAnsi="Times New Roman" w:cs="Times New Roman"/>
        </w:rPr>
        <w:t>lication in economics journals</w:t>
      </w:r>
      <w:r w:rsidR="00E7100B">
        <w:rPr>
          <w:rFonts w:ascii="Times New Roman" w:hAnsi="Times New Roman" w:cs="Times New Roman"/>
        </w:rPr>
        <w:t xml:space="preserve">, </w:t>
      </w:r>
      <w:r w:rsidR="002E176F">
        <w:rPr>
          <w:rFonts w:ascii="Times New Roman" w:hAnsi="Times New Roman" w:cs="Times New Roman"/>
        </w:rPr>
        <w:t>including</w:t>
      </w:r>
      <w:r w:rsidR="00E7100B">
        <w:rPr>
          <w:rFonts w:ascii="Times New Roman" w:hAnsi="Times New Roman" w:cs="Times New Roman"/>
        </w:rPr>
        <w:t xml:space="preserve"> “</w:t>
      </w:r>
      <w:r>
        <w:rPr>
          <w:rFonts w:ascii="Times New Roman" w:hAnsi="Times New Roman" w:cs="Times New Roman"/>
        </w:rPr>
        <w:t>top-five</w:t>
      </w:r>
      <w:r w:rsidR="00E7100B">
        <w:rPr>
          <w:rFonts w:ascii="Times New Roman" w:hAnsi="Times New Roman" w:cs="Times New Roman"/>
        </w:rPr>
        <w:t xml:space="preserve">” economics journals. </w:t>
      </w:r>
      <w:r w:rsidR="00176E11">
        <w:rPr>
          <w:rFonts w:ascii="Times New Roman" w:hAnsi="Times New Roman" w:cs="Times New Roman"/>
        </w:rPr>
        <w:t xml:space="preserve">He argues that </w:t>
      </w:r>
      <w:r>
        <w:rPr>
          <w:rFonts w:ascii="Times New Roman" w:hAnsi="Times New Roman" w:cs="Times New Roman"/>
        </w:rPr>
        <w:t>since the “cliometric revolution” in the 1960s</w:t>
      </w:r>
      <w:r w:rsidR="003B1462">
        <w:rPr>
          <w:rFonts w:ascii="Times New Roman" w:hAnsi="Times New Roman" w:cs="Times New Roman"/>
        </w:rPr>
        <w:t>,</w:t>
      </w:r>
      <w:r>
        <w:rPr>
          <w:rFonts w:ascii="Times New Roman" w:hAnsi="Times New Roman" w:cs="Times New Roman"/>
        </w:rPr>
        <w:t xml:space="preserve"> </w:t>
      </w:r>
      <w:r w:rsidR="00176E11">
        <w:rPr>
          <w:rFonts w:ascii="Times New Roman" w:hAnsi="Times New Roman" w:cs="Times New Roman"/>
        </w:rPr>
        <w:t>research practice in economic history has converged to that of applied economics more generally</w:t>
      </w:r>
      <w:r>
        <w:rPr>
          <w:rFonts w:ascii="Times New Roman" w:hAnsi="Times New Roman" w:cs="Times New Roman"/>
        </w:rPr>
        <w:t xml:space="preserve">. He also argues </w:t>
      </w:r>
      <w:r w:rsidR="00E7100B">
        <w:rPr>
          <w:rFonts w:ascii="Times New Roman" w:hAnsi="Times New Roman" w:cs="Times New Roman"/>
        </w:rPr>
        <w:t xml:space="preserve">that there was a structural break </w:t>
      </w:r>
      <w:r>
        <w:rPr>
          <w:rFonts w:ascii="Times New Roman" w:hAnsi="Times New Roman" w:cs="Times New Roman"/>
        </w:rPr>
        <w:t xml:space="preserve">in this convergence </w:t>
      </w:r>
      <w:r w:rsidR="00E7100B">
        <w:rPr>
          <w:rFonts w:ascii="Times New Roman" w:hAnsi="Times New Roman" w:cs="Times New Roman"/>
        </w:rPr>
        <w:t xml:space="preserve">around 2000, with later cohorts of economic historians </w:t>
      </w:r>
      <w:r>
        <w:rPr>
          <w:rFonts w:ascii="Times New Roman" w:hAnsi="Times New Roman" w:cs="Times New Roman"/>
        </w:rPr>
        <w:t>increasingly taking on the research norms of economics departments</w:t>
      </w:r>
      <w:r w:rsidR="00BD63C4">
        <w:rPr>
          <w:rFonts w:ascii="Times New Roman" w:hAnsi="Times New Roman" w:cs="Times New Roman"/>
        </w:rPr>
        <w:t xml:space="preserve">. </w:t>
      </w:r>
      <w:r w:rsidR="00760333">
        <w:rPr>
          <w:rFonts w:ascii="Times New Roman" w:hAnsi="Times New Roman" w:cs="Times New Roman"/>
        </w:rPr>
        <w:t xml:space="preserve">Similarly, Abramitzky (2015) shows that </w:t>
      </w:r>
      <w:r w:rsidR="002F7200">
        <w:rPr>
          <w:rFonts w:ascii="Times New Roman" w:hAnsi="Times New Roman" w:cs="Times New Roman"/>
        </w:rPr>
        <w:t xml:space="preserve">from 2000 the </w:t>
      </w:r>
      <w:r w:rsidR="00760333">
        <w:rPr>
          <w:rFonts w:ascii="Times New Roman" w:hAnsi="Times New Roman" w:cs="Times New Roman"/>
        </w:rPr>
        <w:t xml:space="preserve">publication of economic history </w:t>
      </w:r>
      <w:r w:rsidR="002F7200">
        <w:rPr>
          <w:rFonts w:ascii="Times New Roman" w:hAnsi="Times New Roman" w:cs="Times New Roman"/>
        </w:rPr>
        <w:t xml:space="preserve">articles in the leading general economics journals has been at all-time high levels and </w:t>
      </w:r>
      <w:r w:rsidR="00846D76">
        <w:rPr>
          <w:rFonts w:ascii="Times New Roman" w:hAnsi="Times New Roman" w:cs="Times New Roman"/>
        </w:rPr>
        <w:t xml:space="preserve">that economic historians who completed their PhDs between 2010 and 2014 had similar job market prospects </w:t>
      </w:r>
      <w:r w:rsidR="00831D23">
        <w:rPr>
          <w:rFonts w:ascii="Times New Roman" w:hAnsi="Times New Roman" w:cs="Times New Roman"/>
        </w:rPr>
        <w:t xml:space="preserve"> as those in economics</w:t>
      </w:r>
      <w:r w:rsidR="006E792B">
        <w:rPr>
          <w:rFonts w:ascii="Times New Roman" w:hAnsi="Times New Roman" w:cs="Times New Roman"/>
        </w:rPr>
        <w:t>.</w:t>
      </w:r>
    </w:p>
    <w:p w14:paraId="0676CFFF" w14:textId="77777777" w:rsidR="002E176F" w:rsidRDefault="00176E11" w:rsidP="009D505F">
      <w:pPr>
        <w:spacing w:after="0" w:line="480" w:lineRule="auto"/>
        <w:ind w:firstLine="360"/>
        <w:jc w:val="both"/>
        <w:rPr>
          <w:rFonts w:ascii="Times New Roman" w:hAnsi="Times New Roman" w:cs="Times New Roman"/>
        </w:rPr>
      </w:pPr>
      <w:r>
        <w:rPr>
          <w:rFonts w:ascii="Times New Roman" w:hAnsi="Times New Roman" w:cs="Times New Roman"/>
        </w:rPr>
        <w:t>The development of the discipline has been rather different outside the United States</w:t>
      </w:r>
      <w:r w:rsidR="009D505F">
        <w:rPr>
          <w:rFonts w:ascii="Times New Roman" w:hAnsi="Times New Roman" w:cs="Times New Roman"/>
        </w:rPr>
        <w:t>.</w:t>
      </w:r>
      <w:r w:rsidR="0042047B">
        <w:rPr>
          <w:rFonts w:ascii="Times New Roman" w:hAnsi="Times New Roman" w:cs="Times New Roman"/>
        </w:rPr>
        <w:t xml:space="preserve"> </w:t>
      </w:r>
      <w:r w:rsidR="009D505F">
        <w:rPr>
          <w:rFonts w:ascii="Times New Roman" w:hAnsi="Times New Roman" w:cs="Times New Roman"/>
        </w:rPr>
        <w:t>E</w:t>
      </w:r>
      <w:r>
        <w:rPr>
          <w:rFonts w:ascii="Times New Roman" w:hAnsi="Times New Roman" w:cs="Times New Roman"/>
        </w:rPr>
        <w:t>conomic historians</w:t>
      </w:r>
      <w:r w:rsidR="009D505F">
        <w:rPr>
          <w:rFonts w:ascii="Times New Roman" w:hAnsi="Times New Roman" w:cs="Times New Roman"/>
        </w:rPr>
        <w:t xml:space="preserve"> elsewhere</w:t>
      </w:r>
      <w:r>
        <w:rPr>
          <w:rFonts w:ascii="Times New Roman" w:hAnsi="Times New Roman" w:cs="Times New Roman"/>
        </w:rPr>
        <w:t xml:space="preserve"> are more likely to be housed in</w:t>
      </w:r>
      <w:r w:rsidR="009B24CE">
        <w:rPr>
          <w:rFonts w:ascii="Times New Roman" w:hAnsi="Times New Roman" w:cs="Times New Roman"/>
        </w:rPr>
        <w:t xml:space="preserve"> </w:t>
      </w:r>
      <w:r>
        <w:rPr>
          <w:rFonts w:ascii="Times New Roman" w:hAnsi="Times New Roman" w:cs="Times New Roman"/>
        </w:rPr>
        <w:t>history</w:t>
      </w:r>
      <w:r w:rsidR="0042047B">
        <w:rPr>
          <w:rFonts w:ascii="Times New Roman" w:hAnsi="Times New Roman" w:cs="Times New Roman"/>
        </w:rPr>
        <w:t>,</w:t>
      </w:r>
      <w:r>
        <w:rPr>
          <w:rFonts w:ascii="Times New Roman" w:hAnsi="Times New Roman" w:cs="Times New Roman"/>
        </w:rPr>
        <w:t xml:space="preserve"> business/management </w:t>
      </w:r>
      <w:r w:rsidR="0042047B">
        <w:rPr>
          <w:rFonts w:ascii="Times New Roman" w:hAnsi="Times New Roman" w:cs="Times New Roman"/>
        </w:rPr>
        <w:t>or</w:t>
      </w:r>
      <w:r>
        <w:rPr>
          <w:rFonts w:ascii="Times New Roman" w:hAnsi="Times New Roman" w:cs="Times New Roman"/>
        </w:rPr>
        <w:t xml:space="preserve"> free-standing economic history departments</w:t>
      </w:r>
      <w:r w:rsidR="00A535AF">
        <w:rPr>
          <w:rFonts w:ascii="Times New Roman" w:hAnsi="Times New Roman" w:cs="Times New Roman"/>
        </w:rPr>
        <w:t>.</w:t>
      </w:r>
      <w:r>
        <w:rPr>
          <w:rFonts w:ascii="Times New Roman" w:hAnsi="Times New Roman" w:cs="Times New Roman"/>
        </w:rPr>
        <w:t xml:space="preserve"> </w:t>
      </w:r>
      <w:r w:rsidR="0042047B">
        <w:rPr>
          <w:rFonts w:ascii="Times New Roman" w:hAnsi="Times New Roman" w:cs="Times New Roman"/>
        </w:rPr>
        <w:t>S</w:t>
      </w:r>
      <w:r>
        <w:rPr>
          <w:rFonts w:ascii="Times New Roman" w:hAnsi="Times New Roman" w:cs="Times New Roman"/>
        </w:rPr>
        <w:t xml:space="preserve">imple inspection </w:t>
      </w:r>
      <w:r w:rsidR="00DB2B26">
        <w:rPr>
          <w:rFonts w:ascii="Times New Roman" w:hAnsi="Times New Roman" w:cs="Times New Roman"/>
        </w:rPr>
        <w:t>shows that there is less technical economic analysis and more historical discourse in</w:t>
      </w:r>
      <w:r>
        <w:rPr>
          <w:rFonts w:ascii="Times New Roman" w:hAnsi="Times New Roman" w:cs="Times New Roman"/>
        </w:rPr>
        <w:t xml:space="preserve"> the </w:t>
      </w:r>
      <w:r w:rsidRPr="00C03358">
        <w:rPr>
          <w:rFonts w:ascii="Times New Roman" w:hAnsi="Times New Roman" w:cs="Times New Roman"/>
          <w:i/>
        </w:rPr>
        <w:t>Economic History Review</w:t>
      </w:r>
      <w:r w:rsidR="00DB2B26">
        <w:rPr>
          <w:rFonts w:ascii="Times New Roman" w:hAnsi="Times New Roman" w:cs="Times New Roman"/>
          <w:i/>
        </w:rPr>
        <w:t xml:space="preserve"> </w:t>
      </w:r>
      <w:r w:rsidR="00DB2B26" w:rsidRPr="00DD6E44">
        <w:rPr>
          <w:rFonts w:ascii="Times New Roman" w:hAnsi="Times New Roman" w:cs="Times New Roman"/>
        </w:rPr>
        <w:t>(</w:t>
      </w:r>
      <w:r w:rsidR="00DB2B26">
        <w:rPr>
          <w:rFonts w:ascii="Times New Roman" w:hAnsi="Times New Roman" w:cs="Times New Roman"/>
          <w:i/>
        </w:rPr>
        <w:t>EHR</w:t>
      </w:r>
      <w:r w:rsidR="00DB2B26" w:rsidRPr="00DD6E44">
        <w:rPr>
          <w:rFonts w:ascii="Times New Roman" w:hAnsi="Times New Roman" w:cs="Times New Roman"/>
        </w:rPr>
        <w:t>)</w:t>
      </w:r>
      <w:r>
        <w:rPr>
          <w:rFonts w:ascii="Times New Roman" w:hAnsi="Times New Roman" w:cs="Times New Roman"/>
        </w:rPr>
        <w:t xml:space="preserve">, the oldest and arguably leading economic history </w:t>
      </w:r>
      <w:r w:rsidR="009D505F">
        <w:rPr>
          <w:rFonts w:ascii="Times New Roman" w:hAnsi="Times New Roman" w:cs="Times New Roman"/>
        </w:rPr>
        <w:t xml:space="preserve">journal </w:t>
      </w:r>
      <w:r>
        <w:rPr>
          <w:rFonts w:ascii="Times New Roman" w:hAnsi="Times New Roman" w:cs="Times New Roman"/>
        </w:rPr>
        <w:t>published outside the U</w:t>
      </w:r>
      <w:r w:rsidR="002E176F">
        <w:rPr>
          <w:rFonts w:ascii="Times New Roman" w:hAnsi="Times New Roman" w:cs="Times New Roman"/>
        </w:rPr>
        <w:t>.</w:t>
      </w:r>
      <w:r>
        <w:rPr>
          <w:rFonts w:ascii="Times New Roman" w:hAnsi="Times New Roman" w:cs="Times New Roman"/>
        </w:rPr>
        <w:t xml:space="preserve"> S</w:t>
      </w:r>
      <w:r w:rsidR="002E176F">
        <w:rPr>
          <w:rFonts w:ascii="Times New Roman" w:hAnsi="Times New Roman" w:cs="Times New Roman"/>
        </w:rPr>
        <w:t>.</w:t>
      </w:r>
      <w:r w:rsidR="00DB2B26">
        <w:rPr>
          <w:rFonts w:ascii="Times New Roman" w:hAnsi="Times New Roman" w:cs="Times New Roman"/>
        </w:rPr>
        <w:t>,</w:t>
      </w:r>
      <w:r>
        <w:rPr>
          <w:rFonts w:ascii="Times New Roman" w:hAnsi="Times New Roman" w:cs="Times New Roman"/>
        </w:rPr>
        <w:t xml:space="preserve"> than in </w:t>
      </w:r>
      <w:r w:rsidR="00DB2B26" w:rsidRPr="00DD6E44">
        <w:rPr>
          <w:rFonts w:ascii="Times New Roman" w:hAnsi="Times New Roman" w:cs="Times New Roman"/>
          <w:i/>
        </w:rPr>
        <w:t xml:space="preserve">Explorations in Economic History </w:t>
      </w:r>
      <w:r w:rsidR="00DB2B26" w:rsidRPr="00DB2B26">
        <w:rPr>
          <w:rFonts w:ascii="Times New Roman" w:hAnsi="Times New Roman" w:cs="Times New Roman"/>
        </w:rPr>
        <w:t>(</w:t>
      </w:r>
      <w:r w:rsidR="00DB2B26" w:rsidRPr="00DD6E44">
        <w:rPr>
          <w:rFonts w:ascii="Times New Roman" w:hAnsi="Times New Roman" w:cs="Times New Roman"/>
          <w:i/>
        </w:rPr>
        <w:t>EEH</w:t>
      </w:r>
      <w:r w:rsidR="00DB2B26">
        <w:rPr>
          <w:rFonts w:ascii="Times New Roman" w:hAnsi="Times New Roman" w:cs="Times New Roman"/>
        </w:rPr>
        <w:t xml:space="preserve">) or </w:t>
      </w:r>
      <w:r>
        <w:rPr>
          <w:rFonts w:ascii="Times New Roman" w:hAnsi="Times New Roman" w:cs="Times New Roman"/>
        </w:rPr>
        <w:t xml:space="preserve">the </w:t>
      </w:r>
      <w:r w:rsidRPr="00C03358">
        <w:rPr>
          <w:rFonts w:ascii="Times New Roman" w:hAnsi="Times New Roman" w:cs="Times New Roman"/>
          <w:i/>
        </w:rPr>
        <w:t>Journal of Economic History</w:t>
      </w:r>
      <w:r w:rsidR="00DB2B26">
        <w:rPr>
          <w:rFonts w:ascii="Times New Roman" w:hAnsi="Times New Roman" w:cs="Times New Roman"/>
          <w:i/>
        </w:rPr>
        <w:t xml:space="preserve"> </w:t>
      </w:r>
      <w:r w:rsidR="00DB2B26" w:rsidRPr="00DD6E44">
        <w:rPr>
          <w:rFonts w:ascii="Times New Roman" w:hAnsi="Times New Roman" w:cs="Times New Roman"/>
        </w:rPr>
        <w:t>(</w:t>
      </w:r>
      <w:r w:rsidR="00DB2B26">
        <w:rPr>
          <w:rFonts w:ascii="Times New Roman" w:hAnsi="Times New Roman" w:cs="Times New Roman"/>
          <w:i/>
        </w:rPr>
        <w:t>JEH</w:t>
      </w:r>
      <w:r w:rsidR="00DB2B26" w:rsidRPr="00DD6E44">
        <w:rPr>
          <w:rFonts w:ascii="Times New Roman" w:hAnsi="Times New Roman" w:cs="Times New Roman"/>
        </w:rPr>
        <w:t>)</w:t>
      </w:r>
      <w:r>
        <w:rPr>
          <w:rFonts w:ascii="Times New Roman" w:hAnsi="Times New Roman" w:cs="Times New Roman"/>
        </w:rPr>
        <w:t>, arguably the two leading economic history journals published in the U</w:t>
      </w:r>
      <w:r w:rsidR="009D505F">
        <w:rPr>
          <w:rFonts w:ascii="Times New Roman" w:hAnsi="Times New Roman" w:cs="Times New Roman"/>
        </w:rPr>
        <w:t>.</w:t>
      </w:r>
      <w:r>
        <w:rPr>
          <w:rFonts w:ascii="Times New Roman" w:hAnsi="Times New Roman" w:cs="Times New Roman"/>
        </w:rPr>
        <w:t xml:space="preserve"> S. </w:t>
      </w:r>
    </w:p>
    <w:p w14:paraId="394CC5EF" w14:textId="50F5053B" w:rsidR="009D505F" w:rsidRDefault="00655AEF" w:rsidP="002E176F">
      <w:pPr>
        <w:spacing w:after="0" w:line="480" w:lineRule="auto"/>
        <w:ind w:firstLine="360"/>
        <w:jc w:val="both"/>
        <w:rPr>
          <w:rFonts w:ascii="Times New Roman" w:hAnsi="Times New Roman" w:cs="Times New Roman"/>
        </w:rPr>
      </w:pPr>
      <w:r>
        <w:rPr>
          <w:rFonts w:ascii="Times New Roman" w:hAnsi="Times New Roman" w:cs="Times New Roman"/>
        </w:rPr>
        <w:t xml:space="preserve">These disciplinary differences have been accompanied by differences in attitudes, with Europeans often </w:t>
      </w:r>
      <w:r w:rsidRPr="00655AEF">
        <w:rPr>
          <w:rFonts w:ascii="Times New Roman" w:hAnsi="Times New Roman" w:cs="Times New Roman"/>
        </w:rPr>
        <w:t>appear</w:t>
      </w:r>
      <w:r>
        <w:rPr>
          <w:rFonts w:ascii="Times New Roman" w:hAnsi="Times New Roman" w:cs="Times New Roman"/>
        </w:rPr>
        <w:t>ing</w:t>
      </w:r>
      <w:r w:rsidRPr="00655AEF">
        <w:rPr>
          <w:rFonts w:ascii="Times New Roman" w:hAnsi="Times New Roman" w:cs="Times New Roman"/>
        </w:rPr>
        <w:t xml:space="preserve"> to be more dismissive of co-authored work. For</w:t>
      </w:r>
      <w:r>
        <w:rPr>
          <w:rFonts w:ascii="Times New Roman" w:hAnsi="Times New Roman" w:cs="Times New Roman"/>
        </w:rPr>
        <w:t xml:space="preserve"> </w:t>
      </w:r>
      <w:r w:rsidRPr="00655AEF">
        <w:rPr>
          <w:rFonts w:ascii="Times New Roman" w:hAnsi="Times New Roman" w:cs="Times New Roman"/>
        </w:rPr>
        <w:t>example, the Economic History Department at the London School of Economics greatly</w:t>
      </w:r>
      <w:r>
        <w:rPr>
          <w:rFonts w:ascii="Times New Roman" w:hAnsi="Times New Roman" w:cs="Times New Roman"/>
        </w:rPr>
        <w:t xml:space="preserve"> </w:t>
      </w:r>
      <w:r w:rsidRPr="00655AEF">
        <w:rPr>
          <w:rFonts w:ascii="Times New Roman" w:hAnsi="Times New Roman" w:cs="Times New Roman"/>
        </w:rPr>
        <w:t>restricts (</w:t>
      </w:r>
      <w:r>
        <w:rPr>
          <w:rFonts w:ascii="Times New Roman" w:hAnsi="Times New Roman" w:cs="Times New Roman"/>
        </w:rPr>
        <w:t xml:space="preserve">and until 2017 </w:t>
      </w:r>
      <w:r w:rsidRPr="009D505F">
        <w:rPr>
          <w:rFonts w:ascii="Times New Roman" w:hAnsi="Times New Roman" w:cs="Times New Roman"/>
          <w:i/>
        </w:rPr>
        <w:t>de facto</w:t>
      </w:r>
      <w:r>
        <w:rPr>
          <w:rFonts w:ascii="Times New Roman" w:hAnsi="Times New Roman" w:cs="Times New Roman"/>
        </w:rPr>
        <w:t xml:space="preserve"> prohibited</w:t>
      </w:r>
      <w:r w:rsidRPr="00655AEF">
        <w:rPr>
          <w:rFonts w:ascii="Times New Roman" w:hAnsi="Times New Roman" w:cs="Times New Roman"/>
        </w:rPr>
        <w:t>) joint work as part of a Ph.D. submission; and the Economic History</w:t>
      </w:r>
      <w:r>
        <w:rPr>
          <w:rFonts w:ascii="Times New Roman" w:hAnsi="Times New Roman" w:cs="Times New Roman"/>
        </w:rPr>
        <w:t xml:space="preserve"> </w:t>
      </w:r>
      <w:r w:rsidRPr="00655AEF">
        <w:rPr>
          <w:rFonts w:ascii="Times New Roman" w:hAnsi="Times New Roman" w:cs="Times New Roman"/>
        </w:rPr>
        <w:t>Society has prohibited jointly-</w:t>
      </w:r>
      <w:r w:rsidRPr="00655AEF">
        <w:rPr>
          <w:rFonts w:ascii="Times New Roman" w:hAnsi="Times New Roman" w:cs="Times New Roman"/>
        </w:rPr>
        <w:lastRenderedPageBreak/>
        <w:t>authored work from receiving it</w:t>
      </w:r>
      <w:r>
        <w:rPr>
          <w:rFonts w:ascii="Times New Roman" w:hAnsi="Times New Roman" w:cs="Times New Roman"/>
        </w:rPr>
        <w:t xml:space="preserve">s New Researcher Prize. In 2014 </w:t>
      </w:r>
      <w:r w:rsidRPr="00655AEF">
        <w:rPr>
          <w:rFonts w:ascii="Times New Roman" w:hAnsi="Times New Roman" w:cs="Times New Roman"/>
        </w:rPr>
        <w:t xml:space="preserve">the </w:t>
      </w:r>
      <w:r w:rsidRPr="009D505F">
        <w:rPr>
          <w:rFonts w:ascii="Times New Roman" w:hAnsi="Times New Roman" w:cs="Times New Roman"/>
          <w:i/>
        </w:rPr>
        <w:t>Abilitazioni Scientifiche Nazionali</w:t>
      </w:r>
      <w:r w:rsidRPr="00655AEF">
        <w:rPr>
          <w:rFonts w:ascii="Times New Roman" w:hAnsi="Times New Roman" w:cs="Times New Roman"/>
        </w:rPr>
        <w:t>, the competition in Italy conducted to determine</w:t>
      </w:r>
      <w:r>
        <w:rPr>
          <w:rFonts w:ascii="Times New Roman" w:hAnsi="Times New Roman" w:cs="Times New Roman"/>
        </w:rPr>
        <w:t xml:space="preserve"> </w:t>
      </w:r>
      <w:r w:rsidRPr="00655AEF">
        <w:rPr>
          <w:rFonts w:ascii="Times New Roman" w:hAnsi="Times New Roman" w:cs="Times New Roman"/>
        </w:rPr>
        <w:t>the suitability of scholars for appointment to professorial positions, formally excluded co</w:t>
      </w:r>
      <w:r w:rsidR="007F0F17">
        <w:rPr>
          <w:rFonts w:ascii="Times New Roman" w:hAnsi="Times New Roman" w:cs="Times New Roman"/>
        </w:rPr>
        <w:t>-</w:t>
      </w:r>
      <w:r w:rsidRPr="00655AEF">
        <w:rPr>
          <w:rFonts w:ascii="Times New Roman" w:hAnsi="Times New Roman" w:cs="Times New Roman"/>
        </w:rPr>
        <w:t>authored</w:t>
      </w:r>
      <w:r>
        <w:rPr>
          <w:rFonts w:ascii="Times New Roman" w:hAnsi="Times New Roman" w:cs="Times New Roman"/>
        </w:rPr>
        <w:t xml:space="preserve"> </w:t>
      </w:r>
      <w:r w:rsidRPr="00655AEF">
        <w:rPr>
          <w:rFonts w:ascii="Times New Roman" w:hAnsi="Times New Roman" w:cs="Times New Roman"/>
        </w:rPr>
        <w:t>publications in economic history that did not contain explicit statements indicating</w:t>
      </w:r>
      <w:r>
        <w:rPr>
          <w:rFonts w:ascii="Times New Roman" w:hAnsi="Times New Roman" w:cs="Times New Roman"/>
        </w:rPr>
        <w:t xml:space="preserve"> </w:t>
      </w:r>
      <w:r w:rsidRPr="00655AEF">
        <w:rPr>
          <w:rFonts w:ascii="Times New Roman" w:hAnsi="Times New Roman" w:cs="Times New Roman"/>
        </w:rPr>
        <w:t>the contribution of each author (London School of Economics, 2017; Economic History</w:t>
      </w:r>
      <w:r>
        <w:rPr>
          <w:rFonts w:ascii="Times New Roman" w:hAnsi="Times New Roman" w:cs="Times New Roman"/>
        </w:rPr>
        <w:t xml:space="preserve"> </w:t>
      </w:r>
      <w:r w:rsidRPr="00655AEF">
        <w:rPr>
          <w:rFonts w:ascii="Times New Roman" w:hAnsi="Times New Roman" w:cs="Times New Roman"/>
        </w:rPr>
        <w:t>Society, 2017; European Historical Economics Society, 2017).</w:t>
      </w:r>
    </w:p>
    <w:p w14:paraId="395A1C6D" w14:textId="151E0F2F" w:rsidR="002E59B4" w:rsidRDefault="00887512" w:rsidP="009D505F">
      <w:pPr>
        <w:spacing w:after="0" w:line="480" w:lineRule="auto"/>
        <w:ind w:firstLine="360"/>
        <w:jc w:val="both"/>
        <w:rPr>
          <w:rFonts w:ascii="Times New Roman" w:hAnsi="Times New Roman" w:cs="Times New Roman"/>
        </w:rPr>
      </w:pPr>
      <w:r>
        <w:rPr>
          <w:rFonts w:ascii="Times New Roman" w:hAnsi="Times New Roman" w:cs="Times New Roman"/>
        </w:rPr>
        <w:t>In this note</w:t>
      </w:r>
      <w:r w:rsidR="0042047B">
        <w:rPr>
          <w:rFonts w:ascii="Times New Roman" w:hAnsi="Times New Roman" w:cs="Times New Roman"/>
        </w:rPr>
        <w:t xml:space="preserve"> we examine whether and how </w:t>
      </w:r>
      <w:r w:rsidR="00176E11">
        <w:rPr>
          <w:rFonts w:ascii="Times New Roman" w:hAnsi="Times New Roman" w:cs="Times New Roman"/>
        </w:rPr>
        <w:t xml:space="preserve">these differences </w:t>
      </w:r>
      <w:r w:rsidR="001D3C9F">
        <w:rPr>
          <w:rFonts w:ascii="Times New Roman" w:hAnsi="Times New Roman" w:cs="Times New Roman"/>
        </w:rPr>
        <w:t>have</w:t>
      </w:r>
      <w:r w:rsidR="00A535AF">
        <w:rPr>
          <w:rFonts w:ascii="Times New Roman" w:hAnsi="Times New Roman" w:cs="Times New Roman"/>
        </w:rPr>
        <w:t xml:space="preserve"> </w:t>
      </w:r>
      <w:r w:rsidR="00176E11">
        <w:rPr>
          <w:rFonts w:ascii="Times New Roman" w:hAnsi="Times New Roman" w:cs="Times New Roman"/>
        </w:rPr>
        <w:t xml:space="preserve">led to different patterns of </w:t>
      </w:r>
      <w:r w:rsidR="00915C07">
        <w:rPr>
          <w:rFonts w:ascii="Times New Roman" w:hAnsi="Times New Roman" w:cs="Times New Roman"/>
        </w:rPr>
        <w:t>c</w:t>
      </w:r>
      <w:r w:rsidR="009D6253">
        <w:rPr>
          <w:rFonts w:ascii="Times New Roman" w:hAnsi="Times New Roman" w:cs="Times New Roman"/>
        </w:rPr>
        <w:t>o</w:t>
      </w:r>
      <w:r w:rsidR="00915C07">
        <w:rPr>
          <w:rFonts w:ascii="Times New Roman" w:hAnsi="Times New Roman" w:cs="Times New Roman"/>
        </w:rPr>
        <w:t>-authorship</w:t>
      </w:r>
      <w:r w:rsidR="00AF33E0">
        <w:rPr>
          <w:rFonts w:ascii="Times New Roman" w:hAnsi="Times New Roman" w:cs="Times New Roman"/>
        </w:rPr>
        <w:t>.</w:t>
      </w:r>
      <w:r w:rsidR="00176E11">
        <w:rPr>
          <w:rFonts w:ascii="Times New Roman" w:hAnsi="Times New Roman" w:cs="Times New Roman"/>
        </w:rPr>
        <w:t xml:space="preserve"> </w:t>
      </w:r>
      <w:r>
        <w:rPr>
          <w:rFonts w:ascii="Times New Roman" w:hAnsi="Times New Roman" w:cs="Times New Roman"/>
        </w:rPr>
        <w:t>We consider</w:t>
      </w:r>
      <w:r w:rsidR="00176E11" w:rsidRPr="00D738BC">
        <w:rPr>
          <w:rFonts w:ascii="Times New Roman" w:hAnsi="Times New Roman" w:cs="Times New Roman"/>
        </w:rPr>
        <w:t xml:space="preserve"> </w:t>
      </w:r>
      <w:r w:rsidR="00176E11">
        <w:rPr>
          <w:rFonts w:ascii="Times New Roman" w:hAnsi="Times New Roman" w:cs="Times New Roman"/>
        </w:rPr>
        <w:t xml:space="preserve">co-authorship </w:t>
      </w:r>
      <w:r>
        <w:rPr>
          <w:rFonts w:ascii="Times New Roman" w:hAnsi="Times New Roman" w:cs="Times New Roman"/>
        </w:rPr>
        <w:t xml:space="preserve">patterns </w:t>
      </w:r>
      <w:r w:rsidR="00176E11">
        <w:rPr>
          <w:rFonts w:ascii="Times New Roman" w:hAnsi="Times New Roman" w:cs="Times New Roman"/>
        </w:rPr>
        <w:t xml:space="preserve">in </w:t>
      </w:r>
      <w:r w:rsidR="006E57E1">
        <w:rPr>
          <w:rFonts w:ascii="Times New Roman" w:hAnsi="Times New Roman" w:cs="Times New Roman"/>
        </w:rPr>
        <w:t xml:space="preserve">these </w:t>
      </w:r>
      <w:r w:rsidR="00176E11">
        <w:rPr>
          <w:rFonts w:ascii="Times New Roman" w:hAnsi="Times New Roman" w:cs="Times New Roman"/>
        </w:rPr>
        <w:t xml:space="preserve">three leading economic history journals </w:t>
      </w:r>
      <w:r w:rsidR="00A90299">
        <w:rPr>
          <w:rFonts w:ascii="Times New Roman" w:hAnsi="Times New Roman" w:cs="Times New Roman"/>
        </w:rPr>
        <w:t>over the past</w:t>
      </w:r>
      <w:r w:rsidR="00176E11">
        <w:rPr>
          <w:rFonts w:ascii="Times New Roman" w:hAnsi="Times New Roman" w:cs="Times New Roman"/>
        </w:rPr>
        <w:t xml:space="preserve"> </w:t>
      </w:r>
      <w:r w:rsidR="00E27F09">
        <w:rPr>
          <w:rFonts w:ascii="Times New Roman" w:hAnsi="Times New Roman" w:cs="Times New Roman"/>
        </w:rPr>
        <w:t>six decades</w:t>
      </w:r>
      <w:r w:rsidR="00176E11">
        <w:rPr>
          <w:rFonts w:ascii="Times New Roman" w:hAnsi="Times New Roman" w:cs="Times New Roman"/>
        </w:rPr>
        <w:t>.</w:t>
      </w:r>
      <w:r w:rsidR="00735E1A" w:rsidRPr="00D738BC">
        <w:rPr>
          <w:rStyle w:val="FootnoteReference"/>
          <w:rFonts w:ascii="Times New Roman" w:hAnsi="Times New Roman" w:cs="Times New Roman"/>
        </w:rPr>
        <w:footnoteReference w:id="1"/>
      </w:r>
      <w:r w:rsidR="00176E11" w:rsidRPr="00D738BC">
        <w:rPr>
          <w:rFonts w:ascii="Times New Roman" w:hAnsi="Times New Roman" w:cs="Times New Roman"/>
        </w:rPr>
        <w:t xml:space="preserve"> </w:t>
      </w:r>
      <w:r w:rsidR="00176E11">
        <w:rPr>
          <w:rFonts w:ascii="Times New Roman" w:hAnsi="Times New Roman" w:cs="Times New Roman"/>
        </w:rPr>
        <w:t xml:space="preserve">We compare this to co-authorship in </w:t>
      </w:r>
      <w:r w:rsidR="00AF33E0">
        <w:rPr>
          <w:rFonts w:ascii="Times New Roman" w:hAnsi="Times New Roman" w:cs="Times New Roman"/>
        </w:rPr>
        <w:t xml:space="preserve">both </w:t>
      </w:r>
      <w:r w:rsidR="006E57E1">
        <w:rPr>
          <w:rFonts w:ascii="Times New Roman" w:hAnsi="Times New Roman" w:cs="Times New Roman"/>
        </w:rPr>
        <w:t xml:space="preserve">general </w:t>
      </w:r>
      <w:r w:rsidR="00176E11">
        <w:rPr>
          <w:rFonts w:ascii="Times New Roman" w:hAnsi="Times New Roman" w:cs="Times New Roman"/>
        </w:rPr>
        <w:t xml:space="preserve">economics </w:t>
      </w:r>
      <w:r w:rsidR="006E57E1">
        <w:rPr>
          <w:rFonts w:ascii="Times New Roman" w:hAnsi="Times New Roman" w:cs="Times New Roman"/>
        </w:rPr>
        <w:t xml:space="preserve">journals </w:t>
      </w:r>
      <w:r w:rsidR="00176E11">
        <w:rPr>
          <w:rFonts w:ascii="Times New Roman" w:hAnsi="Times New Roman" w:cs="Times New Roman"/>
        </w:rPr>
        <w:t>and history journals</w:t>
      </w:r>
      <w:r w:rsidR="00DB2B26">
        <w:rPr>
          <w:rFonts w:ascii="Times New Roman" w:hAnsi="Times New Roman" w:cs="Times New Roman"/>
        </w:rPr>
        <w:t xml:space="preserve"> and </w:t>
      </w:r>
      <w:r w:rsidR="002028F7">
        <w:rPr>
          <w:rFonts w:ascii="Times New Roman" w:hAnsi="Times New Roman" w:cs="Times New Roman"/>
        </w:rPr>
        <w:t>examine</w:t>
      </w:r>
      <w:r w:rsidR="00DB2B26">
        <w:rPr>
          <w:rFonts w:ascii="Times New Roman" w:hAnsi="Times New Roman" w:cs="Times New Roman"/>
        </w:rPr>
        <w:t xml:space="preserve"> the sources of differences among the fields. </w:t>
      </w:r>
      <w:r w:rsidR="00176E11">
        <w:rPr>
          <w:rFonts w:ascii="Times New Roman" w:hAnsi="Times New Roman" w:cs="Times New Roman"/>
        </w:rPr>
        <w:t>Finally</w:t>
      </w:r>
      <w:r w:rsidR="006E57E1">
        <w:rPr>
          <w:rFonts w:ascii="Times New Roman" w:hAnsi="Times New Roman" w:cs="Times New Roman"/>
        </w:rPr>
        <w:t>,</w:t>
      </w:r>
      <w:r w:rsidR="0042047B">
        <w:rPr>
          <w:rFonts w:ascii="Times New Roman" w:hAnsi="Times New Roman" w:cs="Times New Roman"/>
        </w:rPr>
        <w:t xml:space="preserve"> w</w:t>
      </w:r>
      <w:r w:rsidR="00DB2B26">
        <w:rPr>
          <w:rFonts w:ascii="Times New Roman" w:hAnsi="Times New Roman" w:cs="Times New Roman"/>
        </w:rPr>
        <w:t>e study the nature of interactio</w:t>
      </w:r>
      <w:r w:rsidR="00A535AF">
        <w:rPr>
          <w:rFonts w:ascii="Times New Roman" w:hAnsi="Times New Roman" w:cs="Times New Roman"/>
        </w:rPr>
        <w:t>ns among co-authors in economic history</w:t>
      </w:r>
      <w:r w:rsidR="00DB2B26">
        <w:rPr>
          <w:rFonts w:ascii="Times New Roman" w:hAnsi="Times New Roman" w:cs="Times New Roman"/>
        </w:rPr>
        <w:t xml:space="preserve"> and economics.</w:t>
      </w:r>
    </w:p>
    <w:p w14:paraId="1A887D13" w14:textId="25284886" w:rsidR="0002506A" w:rsidRDefault="0002506A" w:rsidP="009D505F">
      <w:pPr>
        <w:spacing w:after="0" w:line="480" w:lineRule="auto"/>
        <w:ind w:firstLine="360"/>
        <w:jc w:val="both"/>
        <w:rPr>
          <w:rFonts w:ascii="Times New Roman" w:hAnsi="Times New Roman" w:cs="Times New Roman"/>
        </w:rPr>
      </w:pPr>
      <w:r w:rsidRPr="0002506A">
        <w:rPr>
          <w:rFonts w:ascii="Times New Roman" w:hAnsi="Times New Roman" w:cs="Times New Roman"/>
        </w:rPr>
        <w:t>The main findings of this paper are as follows. Sole authorship remains more common in economic history than in economics generally. However, over the past six decades there has been a roughly parallel trend towards increased co-authorship. This trend is distinctly different from leading history journals, where sole-authorship remains the norm. The increase in co-authorship cannot be explained by changes in content of the articles, as we find no evidence that content (as measure</w:t>
      </w:r>
      <w:r w:rsidR="0093142B">
        <w:rPr>
          <w:rFonts w:ascii="Times New Roman" w:hAnsi="Times New Roman" w:cs="Times New Roman"/>
        </w:rPr>
        <w:t>d</w:t>
      </w:r>
      <w:r w:rsidRPr="0002506A">
        <w:rPr>
          <w:rFonts w:ascii="Times New Roman" w:hAnsi="Times New Roman" w:cs="Times New Roman"/>
        </w:rPr>
        <w:t xml:space="preserve"> by the use of econometrics, large data sets, or citation of economics journals) has any effect on co-authorship. Rather, we find that changing disciplinary norms and a general integration of economic history into economics provides the most plausible explanation for the observed trend. Using a sample of prominent economic historians we find that both time and cohort effects </w:t>
      </w:r>
      <w:r w:rsidR="0093142B">
        <w:rPr>
          <w:rFonts w:eastAsia="Times New Roman"/>
        </w:rPr>
        <w:t xml:space="preserve">significantly describe the </w:t>
      </w:r>
      <w:r w:rsidR="0093142B">
        <w:rPr>
          <w:rFonts w:ascii="Times New Roman" w:hAnsi="Times New Roman" w:cs="Times New Roman"/>
        </w:rPr>
        <w:t>increase in</w:t>
      </w:r>
      <w:r w:rsidRPr="0002506A">
        <w:rPr>
          <w:rFonts w:ascii="Times New Roman" w:hAnsi="Times New Roman" w:cs="Times New Roman"/>
        </w:rPr>
        <w:t xml:space="preserve"> co-authorship, and that recent economic history Ph</w:t>
      </w:r>
      <w:r w:rsidR="001B05C0">
        <w:rPr>
          <w:rFonts w:ascii="Times New Roman" w:hAnsi="Times New Roman" w:cs="Times New Roman"/>
        </w:rPr>
        <w:t>.</w:t>
      </w:r>
      <w:r w:rsidRPr="0002506A">
        <w:rPr>
          <w:rFonts w:ascii="Times New Roman" w:hAnsi="Times New Roman" w:cs="Times New Roman"/>
        </w:rPr>
        <w:t>D</w:t>
      </w:r>
      <w:r w:rsidR="001B05C0">
        <w:rPr>
          <w:rFonts w:ascii="Times New Roman" w:hAnsi="Times New Roman" w:cs="Times New Roman"/>
        </w:rPr>
        <w:t>.</w:t>
      </w:r>
      <w:r w:rsidRPr="0002506A">
        <w:rPr>
          <w:rFonts w:ascii="Times New Roman" w:hAnsi="Times New Roman" w:cs="Times New Roman"/>
        </w:rPr>
        <w:t xml:space="preserve"> cohorts have a particularly high propensity to co-author. Finally, we show that co-authors in economic history are typically further apart in age than co-authors in economics generally.</w:t>
      </w:r>
    </w:p>
    <w:p w14:paraId="7B3467E5" w14:textId="73C75BCE" w:rsidR="005F5B1B" w:rsidRPr="00706287" w:rsidRDefault="00EB4FFB" w:rsidP="00706287">
      <w:pPr>
        <w:pStyle w:val="ListParagraph"/>
        <w:numPr>
          <w:ilvl w:val="0"/>
          <w:numId w:val="6"/>
        </w:numPr>
        <w:spacing w:after="0" w:line="480" w:lineRule="auto"/>
        <w:jc w:val="both"/>
        <w:rPr>
          <w:rFonts w:ascii="Times New Roman" w:hAnsi="Times New Roman" w:cs="Times New Roman"/>
          <w:b/>
        </w:rPr>
      </w:pPr>
      <w:r w:rsidRPr="00706287">
        <w:rPr>
          <w:rFonts w:ascii="Times New Roman" w:hAnsi="Times New Roman" w:cs="Times New Roman"/>
          <w:b/>
        </w:rPr>
        <w:t>Co-author</w:t>
      </w:r>
      <w:r w:rsidR="007A3DBA" w:rsidRPr="00706287">
        <w:rPr>
          <w:rFonts w:ascii="Times New Roman" w:hAnsi="Times New Roman" w:cs="Times New Roman"/>
          <w:b/>
        </w:rPr>
        <w:t xml:space="preserve">ship </w:t>
      </w:r>
      <w:r w:rsidR="000F7802" w:rsidRPr="00706287">
        <w:rPr>
          <w:rFonts w:ascii="Times New Roman" w:hAnsi="Times New Roman" w:cs="Times New Roman"/>
          <w:b/>
        </w:rPr>
        <w:t>in Economic History</w:t>
      </w:r>
      <w:r w:rsidR="003B44AE" w:rsidRPr="00706287">
        <w:rPr>
          <w:rFonts w:ascii="Times New Roman" w:hAnsi="Times New Roman" w:cs="Times New Roman"/>
          <w:b/>
        </w:rPr>
        <w:t xml:space="preserve"> </w:t>
      </w:r>
      <w:r w:rsidR="000F7802" w:rsidRPr="00706287">
        <w:rPr>
          <w:rFonts w:ascii="Times New Roman" w:hAnsi="Times New Roman" w:cs="Times New Roman"/>
          <w:b/>
        </w:rPr>
        <w:t>and Economics</w:t>
      </w:r>
      <w:r w:rsidR="003B44AE" w:rsidRPr="00706287">
        <w:rPr>
          <w:rFonts w:ascii="Times New Roman" w:hAnsi="Times New Roman" w:cs="Times New Roman"/>
          <w:b/>
        </w:rPr>
        <w:t xml:space="preserve">, </w:t>
      </w:r>
      <w:r w:rsidR="000F7802" w:rsidRPr="00706287">
        <w:rPr>
          <w:rFonts w:ascii="Times New Roman" w:hAnsi="Times New Roman" w:cs="Times New Roman"/>
          <w:b/>
        </w:rPr>
        <w:t>1963-2011</w:t>
      </w:r>
    </w:p>
    <w:p w14:paraId="7CF62D05" w14:textId="4EAA18EB" w:rsidR="00AA0AAE" w:rsidRPr="009D505F" w:rsidRDefault="00AA0AAE" w:rsidP="00C54EEB">
      <w:pPr>
        <w:spacing w:after="0" w:line="480" w:lineRule="auto"/>
        <w:ind w:firstLine="360"/>
        <w:jc w:val="both"/>
        <w:rPr>
          <w:rFonts w:ascii="Times New Roman" w:hAnsi="Times New Roman" w:cs="Times New Roman"/>
          <w:i/>
        </w:rPr>
      </w:pPr>
      <w:r w:rsidRPr="009D505F">
        <w:rPr>
          <w:rFonts w:ascii="Times New Roman" w:hAnsi="Times New Roman" w:cs="Times New Roman"/>
          <w:i/>
        </w:rPr>
        <w:t>A. General Trends in Co-authorship</w:t>
      </w:r>
    </w:p>
    <w:p w14:paraId="2482C144" w14:textId="618B741B" w:rsidR="000F7802" w:rsidRPr="00D738BC" w:rsidRDefault="000F7802" w:rsidP="00E300A4">
      <w:pPr>
        <w:spacing w:after="0" w:line="480" w:lineRule="auto"/>
        <w:ind w:firstLine="360"/>
        <w:jc w:val="both"/>
        <w:rPr>
          <w:rFonts w:ascii="Times New Roman" w:hAnsi="Times New Roman" w:cs="Times New Roman"/>
        </w:rPr>
      </w:pPr>
      <w:r w:rsidRPr="00D738BC">
        <w:rPr>
          <w:rFonts w:ascii="Times New Roman" w:hAnsi="Times New Roman" w:cs="Times New Roman"/>
        </w:rPr>
        <w:lastRenderedPageBreak/>
        <w:t xml:space="preserve">We </w:t>
      </w:r>
      <w:r w:rsidR="00001AFA" w:rsidRPr="00D738BC">
        <w:rPr>
          <w:rFonts w:ascii="Times New Roman" w:hAnsi="Times New Roman" w:cs="Times New Roman"/>
        </w:rPr>
        <w:t xml:space="preserve">first </w:t>
      </w:r>
      <w:r w:rsidRPr="00D738BC">
        <w:rPr>
          <w:rFonts w:ascii="Times New Roman" w:hAnsi="Times New Roman" w:cs="Times New Roman"/>
        </w:rPr>
        <w:t xml:space="preserve">tabulate authorship patterns in </w:t>
      </w:r>
      <w:r w:rsidR="00431E44" w:rsidRPr="00D738BC">
        <w:rPr>
          <w:rFonts w:ascii="Times New Roman" w:hAnsi="Times New Roman" w:cs="Times New Roman"/>
        </w:rPr>
        <w:t>six</w:t>
      </w:r>
      <w:r w:rsidRPr="00D738BC">
        <w:rPr>
          <w:rFonts w:ascii="Times New Roman" w:hAnsi="Times New Roman" w:cs="Times New Roman"/>
        </w:rPr>
        <w:t xml:space="preserve"> decadal volumes of the </w:t>
      </w:r>
      <w:r w:rsidRPr="00D738BC">
        <w:rPr>
          <w:rFonts w:ascii="Times New Roman" w:hAnsi="Times New Roman" w:cs="Times New Roman"/>
          <w:i/>
        </w:rPr>
        <w:t>E</w:t>
      </w:r>
      <w:r w:rsidR="00C95BAA">
        <w:rPr>
          <w:rFonts w:ascii="Times New Roman" w:hAnsi="Times New Roman" w:cs="Times New Roman"/>
          <w:i/>
        </w:rPr>
        <w:t>HR</w:t>
      </w:r>
      <w:r w:rsidRPr="00D738BC">
        <w:rPr>
          <w:rFonts w:ascii="Times New Roman" w:hAnsi="Times New Roman" w:cs="Times New Roman"/>
          <w:i/>
        </w:rPr>
        <w:t>, E</w:t>
      </w:r>
      <w:r w:rsidR="00C95BAA">
        <w:rPr>
          <w:rFonts w:ascii="Times New Roman" w:hAnsi="Times New Roman" w:cs="Times New Roman"/>
          <w:i/>
        </w:rPr>
        <w:t>EH</w:t>
      </w:r>
      <w:r w:rsidR="00191E85">
        <w:rPr>
          <w:rFonts w:ascii="Times New Roman" w:hAnsi="Times New Roman" w:cs="Times New Roman"/>
        </w:rPr>
        <w:t xml:space="preserve"> and</w:t>
      </w:r>
      <w:r w:rsidRPr="00D738BC">
        <w:rPr>
          <w:rFonts w:ascii="Times New Roman" w:hAnsi="Times New Roman" w:cs="Times New Roman"/>
        </w:rPr>
        <w:t xml:space="preserve"> the </w:t>
      </w:r>
      <w:r w:rsidRPr="00D738BC">
        <w:rPr>
          <w:rFonts w:ascii="Times New Roman" w:hAnsi="Times New Roman" w:cs="Times New Roman"/>
          <w:i/>
        </w:rPr>
        <w:t>J</w:t>
      </w:r>
      <w:r w:rsidR="00C95BAA">
        <w:rPr>
          <w:rFonts w:ascii="Times New Roman" w:hAnsi="Times New Roman" w:cs="Times New Roman"/>
          <w:i/>
        </w:rPr>
        <w:t>EH</w:t>
      </w:r>
      <w:r w:rsidR="00A535AF">
        <w:rPr>
          <w:rFonts w:ascii="Times New Roman" w:hAnsi="Times New Roman" w:cs="Times New Roman"/>
        </w:rPr>
        <w:t>.</w:t>
      </w:r>
      <w:r w:rsidRPr="00D738BC">
        <w:rPr>
          <w:rFonts w:ascii="Times New Roman" w:hAnsi="Times New Roman" w:cs="Times New Roman"/>
        </w:rPr>
        <w:t xml:space="preserve"> To match the tabulations for the “Top 3” general journals in economics—the </w:t>
      </w:r>
      <w:r w:rsidRPr="00D738BC">
        <w:rPr>
          <w:rFonts w:ascii="Times New Roman" w:hAnsi="Times New Roman" w:cs="Times New Roman"/>
          <w:i/>
        </w:rPr>
        <w:t>American Economic Review, Journal of Political Economy</w:t>
      </w:r>
      <w:r w:rsidR="00191E85">
        <w:rPr>
          <w:rFonts w:ascii="Times New Roman" w:hAnsi="Times New Roman" w:cs="Times New Roman"/>
        </w:rPr>
        <w:t xml:space="preserve"> and</w:t>
      </w:r>
      <w:r w:rsidRPr="00D738BC">
        <w:rPr>
          <w:rFonts w:ascii="Times New Roman" w:hAnsi="Times New Roman" w:cs="Times New Roman"/>
        </w:rPr>
        <w:t xml:space="preserve"> </w:t>
      </w:r>
      <w:r w:rsidRPr="00D738BC">
        <w:rPr>
          <w:rFonts w:ascii="Times New Roman" w:hAnsi="Times New Roman" w:cs="Times New Roman"/>
          <w:i/>
        </w:rPr>
        <w:t>Quarterly Journal of Economics</w:t>
      </w:r>
      <w:r w:rsidRPr="00D738BC">
        <w:rPr>
          <w:rFonts w:ascii="Times New Roman" w:hAnsi="Times New Roman" w:cs="Times New Roman"/>
        </w:rPr>
        <w:t>—produced by Hamermesh (2013), we restrict the sample to articles published in 1963, 1973, 1983, 1993, 2003 and 2011.</w:t>
      </w:r>
    </w:p>
    <w:p w14:paraId="473D17F5" w14:textId="4A211F1C" w:rsidR="000F7802" w:rsidRPr="00D738BC" w:rsidRDefault="00001AFA" w:rsidP="006A4C01">
      <w:pPr>
        <w:spacing w:after="0" w:line="480" w:lineRule="auto"/>
        <w:ind w:firstLine="360"/>
        <w:jc w:val="both"/>
        <w:rPr>
          <w:rFonts w:ascii="Times New Roman" w:hAnsi="Times New Roman" w:cs="Times New Roman"/>
        </w:rPr>
      </w:pPr>
      <w:r w:rsidRPr="00D738BC">
        <w:rPr>
          <w:rFonts w:ascii="Times New Roman" w:hAnsi="Times New Roman" w:cs="Times New Roman"/>
        </w:rPr>
        <w:t>Columns (1) and (2)</w:t>
      </w:r>
      <w:r w:rsidR="003F4223" w:rsidRPr="00D738BC">
        <w:rPr>
          <w:rFonts w:ascii="Times New Roman" w:hAnsi="Times New Roman" w:cs="Times New Roman"/>
        </w:rPr>
        <w:t xml:space="preserve"> of </w:t>
      </w:r>
      <w:r w:rsidR="000F7802" w:rsidRPr="00D738BC">
        <w:rPr>
          <w:rFonts w:ascii="Times New Roman" w:hAnsi="Times New Roman" w:cs="Times New Roman"/>
        </w:rPr>
        <w:t xml:space="preserve">Table 1 </w:t>
      </w:r>
      <w:r w:rsidR="003F4223" w:rsidRPr="00D738BC">
        <w:rPr>
          <w:rFonts w:ascii="Times New Roman" w:hAnsi="Times New Roman" w:cs="Times New Roman"/>
        </w:rPr>
        <w:t xml:space="preserve">present calculations of the number of authors per article in the three economic history journals and the </w:t>
      </w:r>
      <w:r w:rsidR="00C54EEB" w:rsidRPr="00D738BC">
        <w:rPr>
          <w:rFonts w:ascii="Times New Roman" w:hAnsi="Times New Roman" w:cs="Times New Roman"/>
        </w:rPr>
        <w:t xml:space="preserve">three </w:t>
      </w:r>
      <w:r w:rsidR="003F4223" w:rsidRPr="00D738BC">
        <w:rPr>
          <w:rFonts w:ascii="Times New Roman" w:hAnsi="Times New Roman" w:cs="Times New Roman"/>
        </w:rPr>
        <w:t>general journals over these six decades. In each decade</w:t>
      </w:r>
      <w:r w:rsidR="006E57E1">
        <w:rPr>
          <w:rFonts w:ascii="Times New Roman" w:hAnsi="Times New Roman" w:cs="Times New Roman"/>
        </w:rPr>
        <w:t>,</w:t>
      </w:r>
      <w:r w:rsidR="003F4223" w:rsidRPr="00D738BC">
        <w:rPr>
          <w:rFonts w:ascii="Times New Roman" w:hAnsi="Times New Roman" w:cs="Times New Roman"/>
        </w:rPr>
        <w:t xml:space="preserve"> the number of authors per article is lower in </w:t>
      </w:r>
      <w:r w:rsidRPr="00D738BC">
        <w:rPr>
          <w:rFonts w:ascii="Times New Roman" w:hAnsi="Times New Roman" w:cs="Times New Roman"/>
        </w:rPr>
        <w:t xml:space="preserve">the </w:t>
      </w:r>
      <w:r w:rsidR="003F4223" w:rsidRPr="00D738BC">
        <w:rPr>
          <w:rFonts w:ascii="Times New Roman" w:hAnsi="Times New Roman" w:cs="Times New Roman"/>
        </w:rPr>
        <w:t xml:space="preserve">economic history </w:t>
      </w:r>
      <w:r w:rsidR="00F749B1" w:rsidRPr="00D738BC">
        <w:rPr>
          <w:rFonts w:ascii="Times New Roman" w:hAnsi="Times New Roman" w:cs="Times New Roman"/>
        </w:rPr>
        <w:t xml:space="preserve">journals </w:t>
      </w:r>
      <w:r w:rsidR="003F4223" w:rsidRPr="00D738BC">
        <w:rPr>
          <w:rFonts w:ascii="Times New Roman" w:hAnsi="Times New Roman" w:cs="Times New Roman"/>
        </w:rPr>
        <w:t xml:space="preserve">than in </w:t>
      </w:r>
      <w:r w:rsidR="00DD5FA0">
        <w:rPr>
          <w:rFonts w:ascii="Times New Roman" w:hAnsi="Times New Roman" w:cs="Times New Roman"/>
        </w:rPr>
        <w:t xml:space="preserve">the general </w:t>
      </w:r>
      <w:r w:rsidR="003F4223" w:rsidRPr="00D738BC">
        <w:rPr>
          <w:rFonts w:ascii="Times New Roman" w:hAnsi="Times New Roman" w:cs="Times New Roman"/>
        </w:rPr>
        <w:t xml:space="preserve">economics </w:t>
      </w:r>
      <w:r w:rsidR="00F749B1" w:rsidRPr="00D738BC">
        <w:rPr>
          <w:rFonts w:ascii="Times New Roman" w:hAnsi="Times New Roman" w:cs="Times New Roman"/>
        </w:rPr>
        <w:t>journals</w:t>
      </w:r>
      <w:r w:rsidR="0095075B" w:rsidRPr="00D738BC">
        <w:rPr>
          <w:rFonts w:ascii="Times New Roman" w:hAnsi="Times New Roman" w:cs="Times New Roman"/>
        </w:rPr>
        <w:t>.</w:t>
      </w:r>
      <w:r w:rsidR="003F4223" w:rsidRPr="00D738BC">
        <w:rPr>
          <w:rFonts w:ascii="Times New Roman" w:hAnsi="Times New Roman" w:cs="Times New Roman"/>
        </w:rPr>
        <w:t xml:space="preserve"> The trends, however, are remarkably similar: In economic history</w:t>
      </w:r>
      <w:r w:rsidR="006E57E1">
        <w:rPr>
          <w:rFonts w:ascii="Times New Roman" w:hAnsi="Times New Roman" w:cs="Times New Roman"/>
        </w:rPr>
        <w:t>,</w:t>
      </w:r>
      <w:r w:rsidR="003F4223" w:rsidRPr="00D738BC">
        <w:rPr>
          <w:rFonts w:ascii="Times New Roman" w:hAnsi="Times New Roman" w:cs="Times New Roman"/>
        </w:rPr>
        <w:t xml:space="preserve"> the number of authors</w:t>
      </w:r>
      <w:r w:rsidR="002644D8" w:rsidRPr="00D738BC">
        <w:rPr>
          <w:rFonts w:ascii="Times New Roman" w:hAnsi="Times New Roman" w:cs="Times New Roman"/>
        </w:rPr>
        <w:t xml:space="preserve"> per article</w:t>
      </w:r>
      <w:r w:rsidR="003F4223" w:rsidRPr="00D738BC">
        <w:rPr>
          <w:rFonts w:ascii="Times New Roman" w:hAnsi="Times New Roman" w:cs="Times New Roman"/>
        </w:rPr>
        <w:t xml:space="preserve"> has risen by </w:t>
      </w:r>
      <w:r w:rsidR="00535551" w:rsidRPr="00D738BC">
        <w:rPr>
          <w:rFonts w:ascii="Times New Roman" w:hAnsi="Times New Roman" w:cs="Times New Roman"/>
        </w:rPr>
        <w:t>7</w:t>
      </w:r>
      <w:r w:rsidR="00052409">
        <w:rPr>
          <w:rFonts w:ascii="Times New Roman" w:hAnsi="Times New Roman" w:cs="Times New Roman"/>
        </w:rPr>
        <w:t>5</w:t>
      </w:r>
      <w:r w:rsidR="003F4223" w:rsidRPr="00D738BC">
        <w:rPr>
          <w:rFonts w:ascii="Times New Roman" w:hAnsi="Times New Roman" w:cs="Times New Roman"/>
        </w:rPr>
        <w:t xml:space="preserve"> percent over this period</w:t>
      </w:r>
      <w:r w:rsidR="009E3B3B">
        <w:rPr>
          <w:rFonts w:ascii="Times New Roman" w:hAnsi="Times New Roman" w:cs="Times New Roman"/>
        </w:rPr>
        <w:t>.</w:t>
      </w:r>
      <w:r w:rsidR="003F4223" w:rsidRPr="00D738BC">
        <w:rPr>
          <w:rFonts w:ascii="Times New Roman" w:hAnsi="Times New Roman" w:cs="Times New Roman"/>
        </w:rPr>
        <w:t xml:space="preserve"> </w:t>
      </w:r>
      <w:r w:rsidR="009E3B3B">
        <w:rPr>
          <w:rFonts w:ascii="Times New Roman" w:hAnsi="Times New Roman" w:cs="Times New Roman"/>
        </w:rPr>
        <w:t>I</w:t>
      </w:r>
      <w:r w:rsidR="002644D8" w:rsidRPr="00D738BC">
        <w:rPr>
          <w:rFonts w:ascii="Times New Roman" w:hAnsi="Times New Roman" w:cs="Times New Roman"/>
        </w:rPr>
        <w:t xml:space="preserve">n </w:t>
      </w:r>
      <w:r w:rsidR="003F4223" w:rsidRPr="00D738BC">
        <w:rPr>
          <w:rFonts w:ascii="Times New Roman" w:hAnsi="Times New Roman" w:cs="Times New Roman"/>
        </w:rPr>
        <w:t>economics generally the rise has been</w:t>
      </w:r>
      <w:r w:rsidR="00D050C7" w:rsidRPr="00D738BC">
        <w:rPr>
          <w:rFonts w:ascii="Times New Roman" w:hAnsi="Times New Roman" w:cs="Times New Roman"/>
        </w:rPr>
        <w:t xml:space="preserve"> </w:t>
      </w:r>
      <w:r w:rsidR="006F71B7">
        <w:rPr>
          <w:rFonts w:ascii="Times New Roman" w:hAnsi="Times New Roman" w:cs="Times New Roman"/>
        </w:rPr>
        <w:t>somewhat</w:t>
      </w:r>
      <w:r w:rsidR="00AD3503" w:rsidRPr="00D738BC">
        <w:rPr>
          <w:rFonts w:ascii="Times New Roman" w:hAnsi="Times New Roman" w:cs="Times New Roman"/>
        </w:rPr>
        <w:t xml:space="preserve"> </w:t>
      </w:r>
      <w:r w:rsidR="003F4223" w:rsidRPr="00D738BC">
        <w:rPr>
          <w:rFonts w:ascii="Times New Roman" w:hAnsi="Times New Roman" w:cs="Times New Roman"/>
        </w:rPr>
        <w:t>more rap</w:t>
      </w:r>
      <w:r w:rsidR="00907BF5" w:rsidRPr="00D738BC">
        <w:rPr>
          <w:rFonts w:ascii="Times New Roman" w:hAnsi="Times New Roman" w:cs="Times New Roman"/>
        </w:rPr>
        <w:t>id</w:t>
      </w:r>
      <w:r w:rsidR="006F71B7">
        <w:rPr>
          <w:rFonts w:ascii="Times New Roman" w:hAnsi="Times New Roman" w:cs="Times New Roman"/>
        </w:rPr>
        <w:t>,</w:t>
      </w:r>
      <w:r w:rsidR="00907BF5" w:rsidRPr="00D738BC">
        <w:rPr>
          <w:rFonts w:ascii="Times New Roman" w:hAnsi="Times New Roman" w:cs="Times New Roman"/>
        </w:rPr>
        <w:t xml:space="preserve"> </w:t>
      </w:r>
      <w:r w:rsidR="00CE1413">
        <w:rPr>
          <w:rFonts w:ascii="Times New Roman" w:hAnsi="Times New Roman" w:cs="Times New Roman"/>
        </w:rPr>
        <w:t xml:space="preserve">an </w:t>
      </w:r>
      <w:r w:rsidR="00907BF5" w:rsidRPr="00D738BC">
        <w:rPr>
          <w:rFonts w:ascii="Times New Roman" w:hAnsi="Times New Roman" w:cs="Times New Roman"/>
        </w:rPr>
        <w:t xml:space="preserve">89 percent increase. </w:t>
      </w:r>
    </w:p>
    <w:p w14:paraId="0DCCEC12" w14:textId="64C882C8" w:rsidR="003F4223" w:rsidRPr="00D738BC" w:rsidRDefault="003F4223" w:rsidP="006A4C01">
      <w:pPr>
        <w:spacing w:after="0" w:line="480" w:lineRule="auto"/>
        <w:ind w:firstLine="360"/>
        <w:jc w:val="both"/>
        <w:rPr>
          <w:rFonts w:ascii="Times New Roman" w:hAnsi="Times New Roman" w:cs="Times New Roman"/>
        </w:rPr>
      </w:pPr>
      <w:r w:rsidRPr="00D738BC">
        <w:rPr>
          <w:rFonts w:ascii="Times New Roman" w:hAnsi="Times New Roman" w:cs="Times New Roman"/>
        </w:rPr>
        <w:t xml:space="preserve">The similarity is </w:t>
      </w:r>
      <w:r w:rsidR="00907BF5" w:rsidRPr="00D738BC">
        <w:rPr>
          <w:rFonts w:ascii="Times New Roman" w:hAnsi="Times New Roman" w:cs="Times New Roman"/>
        </w:rPr>
        <w:t>less</w:t>
      </w:r>
      <w:r w:rsidRPr="00D738BC">
        <w:rPr>
          <w:rFonts w:ascii="Times New Roman" w:hAnsi="Times New Roman" w:cs="Times New Roman"/>
        </w:rPr>
        <w:t xml:space="preserve"> pronounced if we examine the incidence of sole</w:t>
      </w:r>
      <w:r w:rsidR="00B37D45" w:rsidRPr="00D738BC">
        <w:rPr>
          <w:rFonts w:ascii="Times New Roman" w:hAnsi="Times New Roman" w:cs="Times New Roman"/>
        </w:rPr>
        <w:t>-</w:t>
      </w:r>
      <w:r w:rsidRPr="00D738BC">
        <w:rPr>
          <w:rFonts w:ascii="Times New Roman" w:hAnsi="Times New Roman" w:cs="Times New Roman"/>
        </w:rPr>
        <w:t xml:space="preserve">authorship, shown in </w:t>
      </w:r>
      <w:r w:rsidR="00001AFA" w:rsidRPr="00D738BC">
        <w:rPr>
          <w:rFonts w:ascii="Times New Roman" w:hAnsi="Times New Roman" w:cs="Times New Roman"/>
        </w:rPr>
        <w:t>C</w:t>
      </w:r>
      <w:r w:rsidRPr="00D738BC">
        <w:rPr>
          <w:rFonts w:ascii="Times New Roman" w:hAnsi="Times New Roman" w:cs="Times New Roman"/>
        </w:rPr>
        <w:t xml:space="preserve">olumns </w:t>
      </w:r>
      <w:r w:rsidR="00001AFA" w:rsidRPr="00D738BC">
        <w:rPr>
          <w:rFonts w:ascii="Times New Roman" w:hAnsi="Times New Roman" w:cs="Times New Roman"/>
        </w:rPr>
        <w:t>(</w:t>
      </w:r>
      <w:r w:rsidR="000662DE" w:rsidRPr="00D738BC">
        <w:rPr>
          <w:rFonts w:ascii="Times New Roman" w:hAnsi="Times New Roman" w:cs="Times New Roman"/>
        </w:rPr>
        <w:t>5</w:t>
      </w:r>
      <w:r w:rsidR="00001AFA" w:rsidRPr="00D738BC">
        <w:rPr>
          <w:rFonts w:ascii="Times New Roman" w:hAnsi="Times New Roman" w:cs="Times New Roman"/>
        </w:rPr>
        <w:t>) and (</w:t>
      </w:r>
      <w:r w:rsidR="000662DE" w:rsidRPr="00D738BC">
        <w:rPr>
          <w:rFonts w:ascii="Times New Roman" w:hAnsi="Times New Roman" w:cs="Times New Roman"/>
        </w:rPr>
        <w:t>6</w:t>
      </w:r>
      <w:r w:rsidR="00456ABC">
        <w:rPr>
          <w:rFonts w:ascii="Times New Roman" w:hAnsi="Times New Roman" w:cs="Times New Roman"/>
        </w:rPr>
        <w:t>)</w:t>
      </w:r>
      <w:r w:rsidR="00001AFA" w:rsidRPr="00D738BC">
        <w:rPr>
          <w:rFonts w:ascii="Times New Roman" w:hAnsi="Times New Roman" w:cs="Times New Roman"/>
        </w:rPr>
        <w:t xml:space="preserve"> </w:t>
      </w:r>
      <w:r w:rsidRPr="00D738BC">
        <w:rPr>
          <w:rFonts w:ascii="Times New Roman" w:hAnsi="Times New Roman" w:cs="Times New Roman"/>
        </w:rPr>
        <w:t xml:space="preserve">of Table 1. </w:t>
      </w:r>
      <w:r w:rsidR="00456ABC" w:rsidRPr="00D738BC">
        <w:rPr>
          <w:rFonts w:ascii="Times New Roman" w:hAnsi="Times New Roman" w:cs="Times New Roman"/>
        </w:rPr>
        <w:t>Co-authorship was very rare in economic history in the 1963 sample</w:t>
      </w:r>
      <w:r w:rsidR="00456ABC">
        <w:rPr>
          <w:rFonts w:ascii="Times New Roman" w:hAnsi="Times New Roman" w:cs="Times New Roman"/>
        </w:rPr>
        <w:t>.</w:t>
      </w:r>
      <w:r w:rsidR="00456ABC" w:rsidRPr="00D738BC">
        <w:rPr>
          <w:rFonts w:ascii="Times New Roman" w:hAnsi="Times New Roman" w:cs="Times New Roman"/>
        </w:rPr>
        <w:t xml:space="preserve"> </w:t>
      </w:r>
      <w:r w:rsidR="00C95BAA">
        <w:rPr>
          <w:rFonts w:ascii="Times New Roman" w:hAnsi="Times New Roman" w:cs="Times New Roman"/>
        </w:rPr>
        <w:t>It</w:t>
      </w:r>
      <w:r w:rsidR="00456ABC">
        <w:rPr>
          <w:rFonts w:ascii="Times New Roman" w:hAnsi="Times New Roman" w:cs="Times New Roman"/>
        </w:rPr>
        <w:t xml:space="preserve"> also occurred relatively </w:t>
      </w:r>
      <w:r w:rsidR="005A2330">
        <w:rPr>
          <w:rFonts w:ascii="Times New Roman" w:hAnsi="Times New Roman" w:cs="Times New Roman"/>
        </w:rPr>
        <w:t xml:space="preserve">infrequently </w:t>
      </w:r>
      <w:r w:rsidR="005A2330" w:rsidRPr="00D738BC">
        <w:rPr>
          <w:rFonts w:ascii="Times New Roman" w:hAnsi="Times New Roman" w:cs="Times New Roman"/>
        </w:rPr>
        <w:t>in economics generally</w:t>
      </w:r>
      <w:r w:rsidR="00456ABC" w:rsidRPr="00D738BC">
        <w:rPr>
          <w:rFonts w:ascii="Times New Roman" w:hAnsi="Times New Roman" w:cs="Times New Roman"/>
        </w:rPr>
        <w:t xml:space="preserve">. </w:t>
      </w:r>
      <w:r w:rsidR="00AD3503" w:rsidRPr="00D738BC">
        <w:rPr>
          <w:rFonts w:ascii="Times New Roman" w:hAnsi="Times New Roman" w:cs="Times New Roman"/>
        </w:rPr>
        <w:t>By the turn of the 21</w:t>
      </w:r>
      <w:r w:rsidR="00AD3503" w:rsidRPr="00D738BC">
        <w:rPr>
          <w:rFonts w:ascii="Times New Roman" w:hAnsi="Times New Roman" w:cs="Times New Roman"/>
          <w:vertAlign w:val="superscript"/>
        </w:rPr>
        <w:t>st</w:t>
      </w:r>
      <w:r w:rsidR="00AD3503" w:rsidRPr="00D738BC">
        <w:rPr>
          <w:rFonts w:ascii="Times New Roman" w:hAnsi="Times New Roman" w:cs="Times New Roman"/>
        </w:rPr>
        <w:t xml:space="preserve"> century, sole</w:t>
      </w:r>
      <w:r w:rsidR="00B37D45" w:rsidRPr="00D738BC">
        <w:rPr>
          <w:rFonts w:ascii="Times New Roman" w:hAnsi="Times New Roman" w:cs="Times New Roman"/>
        </w:rPr>
        <w:t>-</w:t>
      </w:r>
      <w:r w:rsidR="00AD3503" w:rsidRPr="00D738BC">
        <w:rPr>
          <w:rFonts w:ascii="Times New Roman" w:hAnsi="Times New Roman" w:cs="Times New Roman"/>
        </w:rPr>
        <w:t>authorship had become uncommon in economics, but remained much more</w:t>
      </w:r>
      <w:r w:rsidR="00907BF5" w:rsidRPr="00D738BC">
        <w:rPr>
          <w:rFonts w:ascii="Times New Roman" w:hAnsi="Times New Roman" w:cs="Times New Roman"/>
        </w:rPr>
        <w:t xml:space="preserve"> common in economic history</w:t>
      </w:r>
      <w:r w:rsidR="00AD3503" w:rsidRPr="00D738BC">
        <w:rPr>
          <w:rFonts w:ascii="Times New Roman" w:hAnsi="Times New Roman" w:cs="Times New Roman"/>
        </w:rPr>
        <w:t>.</w:t>
      </w:r>
      <w:r w:rsidR="00294187" w:rsidRPr="00D738BC">
        <w:rPr>
          <w:rStyle w:val="FootnoteReference"/>
          <w:rFonts w:ascii="Times New Roman" w:hAnsi="Times New Roman" w:cs="Times New Roman"/>
        </w:rPr>
        <w:footnoteReference w:id="2"/>
      </w:r>
      <w:r w:rsidR="00AD3503" w:rsidRPr="00D738BC">
        <w:rPr>
          <w:rFonts w:ascii="Times New Roman" w:hAnsi="Times New Roman" w:cs="Times New Roman"/>
        </w:rPr>
        <w:t xml:space="preserve"> </w:t>
      </w:r>
      <w:r w:rsidR="008A0071" w:rsidRPr="00D738BC">
        <w:rPr>
          <w:rFonts w:ascii="Times New Roman" w:hAnsi="Times New Roman" w:cs="Times New Roman"/>
        </w:rPr>
        <w:t>I</w:t>
      </w:r>
      <w:r w:rsidR="00907BF5" w:rsidRPr="00D738BC">
        <w:rPr>
          <w:rFonts w:ascii="Times New Roman" w:hAnsi="Times New Roman" w:cs="Times New Roman"/>
        </w:rPr>
        <w:t>n both areas</w:t>
      </w:r>
      <w:r w:rsidR="008A0071" w:rsidRPr="00D738BC">
        <w:rPr>
          <w:rFonts w:ascii="Times New Roman" w:hAnsi="Times New Roman" w:cs="Times New Roman"/>
        </w:rPr>
        <w:t>, however,</w:t>
      </w:r>
      <w:r w:rsidR="00907BF5" w:rsidRPr="00D738BC">
        <w:rPr>
          <w:rFonts w:ascii="Times New Roman" w:hAnsi="Times New Roman" w:cs="Times New Roman"/>
        </w:rPr>
        <w:t xml:space="preserve"> the incidence of </w:t>
      </w:r>
      <w:r w:rsidR="00B416F1" w:rsidRPr="00D738BC">
        <w:rPr>
          <w:rFonts w:ascii="Times New Roman" w:hAnsi="Times New Roman" w:cs="Times New Roman"/>
        </w:rPr>
        <w:t>sole</w:t>
      </w:r>
      <w:r w:rsidR="00EB4FFB" w:rsidRPr="00D738BC">
        <w:rPr>
          <w:rFonts w:ascii="Times New Roman" w:hAnsi="Times New Roman" w:cs="Times New Roman"/>
        </w:rPr>
        <w:t>-author</w:t>
      </w:r>
      <w:r w:rsidR="007A3DBA" w:rsidRPr="00D738BC">
        <w:rPr>
          <w:rFonts w:ascii="Times New Roman" w:hAnsi="Times New Roman" w:cs="Times New Roman"/>
        </w:rPr>
        <w:t xml:space="preserve">ship </w:t>
      </w:r>
      <w:r w:rsidR="00907BF5" w:rsidRPr="00D738BC">
        <w:rPr>
          <w:rFonts w:ascii="Times New Roman" w:hAnsi="Times New Roman" w:cs="Times New Roman"/>
        </w:rPr>
        <w:t xml:space="preserve">has </w:t>
      </w:r>
      <w:r w:rsidR="00B416F1" w:rsidRPr="00D738BC">
        <w:rPr>
          <w:rFonts w:ascii="Times New Roman" w:hAnsi="Times New Roman" w:cs="Times New Roman"/>
        </w:rPr>
        <w:t>fall</w:t>
      </w:r>
      <w:r w:rsidR="00C95BAA">
        <w:rPr>
          <w:rFonts w:ascii="Times New Roman" w:hAnsi="Times New Roman" w:cs="Times New Roman"/>
        </w:rPr>
        <w:t>en</w:t>
      </w:r>
      <w:r w:rsidR="00B416F1" w:rsidRPr="00D738BC">
        <w:rPr>
          <w:rFonts w:ascii="Times New Roman" w:hAnsi="Times New Roman" w:cs="Times New Roman"/>
        </w:rPr>
        <w:t xml:space="preserve"> </w:t>
      </w:r>
      <w:r w:rsidR="00907BF5" w:rsidRPr="00D738BC">
        <w:rPr>
          <w:rFonts w:ascii="Times New Roman" w:hAnsi="Times New Roman" w:cs="Times New Roman"/>
        </w:rPr>
        <w:t>monotonically o</w:t>
      </w:r>
      <w:r w:rsidR="009B0916" w:rsidRPr="00D738BC">
        <w:rPr>
          <w:rFonts w:ascii="Times New Roman" w:hAnsi="Times New Roman" w:cs="Times New Roman"/>
        </w:rPr>
        <w:t>ver</w:t>
      </w:r>
      <w:r w:rsidR="00003781" w:rsidRPr="00D738BC">
        <w:rPr>
          <w:rFonts w:ascii="Times New Roman" w:hAnsi="Times New Roman" w:cs="Times New Roman"/>
        </w:rPr>
        <w:t xml:space="preserve"> the </w:t>
      </w:r>
      <w:r w:rsidR="00491C81" w:rsidRPr="00D738BC">
        <w:rPr>
          <w:rFonts w:ascii="Times New Roman" w:hAnsi="Times New Roman" w:cs="Times New Roman"/>
        </w:rPr>
        <w:t>p</w:t>
      </w:r>
      <w:r w:rsidR="00003781" w:rsidRPr="00D738BC">
        <w:rPr>
          <w:rFonts w:ascii="Times New Roman" w:hAnsi="Times New Roman" w:cs="Times New Roman"/>
        </w:rPr>
        <w:t xml:space="preserve">ast </w:t>
      </w:r>
      <w:r w:rsidR="00907BF5" w:rsidRPr="00D738BC">
        <w:rPr>
          <w:rFonts w:ascii="Times New Roman" w:hAnsi="Times New Roman" w:cs="Times New Roman"/>
        </w:rPr>
        <w:t>five</w:t>
      </w:r>
      <w:r w:rsidR="00003781" w:rsidRPr="00D738BC">
        <w:rPr>
          <w:rFonts w:ascii="Times New Roman" w:hAnsi="Times New Roman" w:cs="Times New Roman"/>
        </w:rPr>
        <w:t xml:space="preserve"> decades.</w:t>
      </w:r>
    </w:p>
    <w:p w14:paraId="7AF44ED7" w14:textId="6883BDA8" w:rsidR="00001AFA" w:rsidRPr="00D738BC" w:rsidRDefault="00001AFA" w:rsidP="006A4C01">
      <w:pPr>
        <w:spacing w:after="0" w:line="480" w:lineRule="auto"/>
        <w:ind w:firstLine="360"/>
        <w:jc w:val="both"/>
        <w:rPr>
          <w:rFonts w:ascii="Times New Roman" w:hAnsi="Times New Roman" w:cs="Times New Roman"/>
        </w:rPr>
      </w:pPr>
      <w:r w:rsidRPr="00D738BC">
        <w:rPr>
          <w:rFonts w:ascii="Times New Roman" w:hAnsi="Times New Roman" w:cs="Times New Roman"/>
        </w:rPr>
        <w:t xml:space="preserve">Research in economic history is occasionally published in the </w:t>
      </w:r>
      <w:r w:rsidR="00522A0B" w:rsidRPr="00D738BC">
        <w:rPr>
          <w:rFonts w:ascii="Times New Roman" w:hAnsi="Times New Roman" w:cs="Times New Roman"/>
        </w:rPr>
        <w:t xml:space="preserve">three </w:t>
      </w:r>
      <w:r w:rsidRPr="00D738BC">
        <w:rPr>
          <w:rFonts w:ascii="Times New Roman" w:hAnsi="Times New Roman" w:cs="Times New Roman"/>
        </w:rPr>
        <w:t xml:space="preserve">top general </w:t>
      </w:r>
      <w:r w:rsidR="00004A77" w:rsidRPr="00D738BC">
        <w:rPr>
          <w:rFonts w:ascii="Times New Roman" w:hAnsi="Times New Roman" w:cs="Times New Roman"/>
        </w:rPr>
        <w:t xml:space="preserve">economics </w:t>
      </w:r>
      <w:r w:rsidRPr="00D738BC">
        <w:rPr>
          <w:rFonts w:ascii="Times New Roman" w:hAnsi="Times New Roman" w:cs="Times New Roman"/>
        </w:rPr>
        <w:t xml:space="preserve">journals. To examine whether co-authorship patterns in economic history </w:t>
      </w:r>
      <w:r w:rsidR="003B7953" w:rsidRPr="00D738BC">
        <w:rPr>
          <w:rFonts w:ascii="Times New Roman" w:hAnsi="Times New Roman" w:cs="Times New Roman"/>
        </w:rPr>
        <w:t>differ</w:t>
      </w:r>
      <w:r w:rsidRPr="00D738BC">
        <w:rPr>
          <w:rFonts w:ascii="Times New Roman" w:hAnsi="Times New Roman" w:cs="Times New Roman"/>
        </w:rPr>
        <w:t xml:space="preserve"> when articles appear </w:t>
      </w:r>
      <w:r w:rsidR="00522A0B" w:rsidRPr="00D738BC">
        <w:rPr>
          <w:rFonts w:ascii="Times New Roman" w:hAnsi="Times New Roman" w:cs="Times New Roman"/>
        </w:rPr>
        <w:t>there</w:t>
      </w:r>
      <w:r w:rsidRPr="00D738BC">
        <w:rPr>
          <w:rFonts w:ascii="Times New Roman" w:hAnsi="Times New Roman" w:cs="Times New Roman"/>
        </w:rPr>
        <w:t>, we take the data collected by Abramit</w:t>
      </w:r>
      <w:r w:rsidR="00F749B1" w:rsidRPr="00D738BC">
        <w:rPr>
          <w:rFonts w:ascii="Times New Roman" w:hAnsi="Times New Roman" w:cs="Times New Roman"/>
        </w:rPr>
        <w:t>z</w:t>
      </w:r>
      <w:r w:rsidRPr="00D738BC">
        <w:rPr>
          <w:rFonts w:ascii="Times New Roman" w:hAnsi="Times New Roman" w:cs="Times New Roman"/>
        </w:rPr>
        <w:t>ky (201</w:t>
      </w:r>
      <w:r w:rsidR="00F749B1" w:rsidRPr="00D738BC">
        <w:rPr>
          <w:rFonts w:ascii="Times New Roman" w:hAnsi="Times New Roman" w:cs="Times New Roman"/>
        </w:rPr>
        <w:t>5</w:t>
      </w:r>
      <w:r w:rsidRPr="00D738BC">
        <w:rPr>
          <w:rFonts w:ascii="Times New Roman" w:hAnsi="Times New Roman" w:cs="Times New Roman"/>
        </w:rPr>
        <w:t xml:space="preserve">) and tabulate statistics for economic history articles published </w:t>
      </w:r>
      <w:r w:rsidR="00C95BAA">
        <w:rPr>
          <w:rFonts w:ascii="Times New Roman" w:hAnsi="Times New Roman" w:cs="Times New Roman"/>
        </w:rPr>
        <w:t>there</w:t>
      </w:r>
      <w:r w:rsidRPr="00D738BC">
        <w:rPr>
          <w:rFonts w:ascii="Times New Roman" w:hAnsi="Times New Roman" w:cs="Times New Roman"/>
        </w:rPr>
        <w:t>.</w:t>
      </w:r>
      <w:r w:rsidR="00522A0B" w:rsidRPr="00D738BC">
        <w:rPr>
          <w:rStyle w:val="FootnoteReference"/>
          <w:rFonts w:ascii="Times New Roman" w:hAnsi="Times New Roman" w:cs="Times New Roman"/>
        </w:rPr>
        <w:footnoteReference w:id="3"/>
      </w:r>
      <w:r w:rsidRPr="00D738BC">
        <w:rPr>
          <w:rFonts w:ascii="Times New Roman" w:hAnsi="Times New Roman" w:cs="Times New Roman"/>
        </w:rPr>
        <w:t xml:space="preserve"> The results of these tabulations are presented in Columns (3) and (</w:t>
      </w:r>
      <w:r w:rsidR="000662DE" w:rsidRPr="00D738BC">
        <w:rPr>
          <w:rFonts w:ascii="Times New Roman" w:hAnsi="Times New Roman" w:cs="Times New Roman"/>
        </w:rPr>
        <w:t>7</w:t>
      </w:r>
      <w:r w:rsidRPr="00D738BC">
        <w:rPr>
          <w:rFonts w:ascii="Times New Roman" w:hAnsi="Times New Roman" w:cs="Times New Roman"/>
        </w:rPr>
        <w:t>) of Table</w:t>
      </w:r>
      <w:r w:rsidR="00522A0B" w:rsidRPr="00D738BC">
        <w:rPr>
          <w:rFonts w:ascii="Times New Roman" w:hAnsi="Times New Roman" w:cs="Times New Roman"/>
        </w:rPr>
        <w:t xml:space="preserve"> 1. </w:t>
      </w:r>
      <w:r w:rsidR="00E27F09">
        <w:rPr>
          <w:rFonts w:ascii="Times New Roman" w:hAnsi="Times New Roman" w:cs="Times New Roman"/>
        </w:rPr>
        <w:t>I</w:t>
      </w:r>
      <w:r w:rsidR="00522A0B" w:rsidRPr="00D738BC">
        <w:rPr>
          <w:rFonts w:ascii="Times New Roman" w:hAnsi="Times New Roman" w:cs="Times New Roman"/>
        </w:rPr>
        <w:t xml:space="preserve">n the last three decades both the numbers of authors per article and percentage sole-authored are </w:t>
      </w:r>
      <w:r w:rsidR="00E135B7" w:rsidRPr="00D738BC">
        <w:rPr>
          <w:rFonts w:ascii="Times New Roman" w:hAnsi="Times New Roman" w:cs="Times New Roman"/>
        </w:rPr>
        <w:t xml:space="preserve">slightly </w:t>
      </w:r>
      <w:r w:rsidR="00522A0B" w:rsidRPr="00D738BC">
        <w:rPr>
          <w:rFonts w:ascii="Times New Roman" w:hAnsi="Times New Roman" w:cs="Times New Roman"/>
        </w:rPr>
        <w:t>lower in economic history articles published in these outlets than is generally true</w:t>
      </w:r>
      <w:r w:rsidR="003B7953" w:rsidRPr="00D738BC">
        <w:rPr>
          <w:rFonts w:ascii="Times New Roman" w:hAnsi="Times New Roman" w:cs="Times New Roman"/>
        </w:rPr>
        <w:t>;</w:t>
      </w:r>
      <w:r w:rsidR="00522A0B" w:rsidRPr="00D738BC">
        <w:rPr>
          <w:rFonts w:ascii="Times New Roman" w:hAnsi="Times New Roman" w:cs="Times New Roman"/>
        </w:rPr>
        <w:t xml:space="preserve"> but </w:t>
      </w:r>
      <w:r w:rsidR="003B7953" w:rsidRPr="00D738BC">
        <w:rPr>
          <w:rFonts w:ascii="Times New Roman" w:hAnsi="Times New Roman" w:cs="Times New Roman"/>
        </w:rPr>
        <w:t xml:space="preserve">they </w:t>
      </w:r>
      <w:r w:rsidR="00E135B7" w:rsidRPr="00D738BC">
        <w:rPr>
          <w:rFonts w:ascii="Times New Roman" w:hAnsi="Times New Roman" w:cs="Times New Roman"/>
        </w:rPr>
        <w:t>are closer to the co-authorship pattern of all articles in these journals than to</w:t>
      </w:r>
      <w:r w:rsidR="006369F1" w:rsidRPr="00D738BC">
        <w:rPr>
          <w:rFonts w:ascii="Times New Roman" w:hAnsi="Times New Roman" w:cs="Times New Roman"/>
        </w:rPr>
        <w:t xml:space="preserve"> the</w:t>
      </w:r>
      <w:r w:rsidR="00E135B7" w:rsidRPr="00D738BC">
        <w:rPr>
          <w:rFonts w:ascii="Times New Roman" w:hAnsi="Times New Roman" w:cs="Times New Roman"/>
        </w:rPr>
        <w:t xml:space="preserve"> pattern in the leading economic history journals. </w:t>
      </w:r>
      <w:r w:rsidR="00522A0B" w:rsidRPr="00D738BC">
        <w:rPr>
          <w:rFonts w:ascii="Times New Roman" w:hAnsi="Times New Roman" w:cs="Times New Roman"/>
        </w:rPr>
        <w:t xml:space="preserve">Moreover, the incidence of co-authorship </w:t>
      </w:r>
      <w:r w:rsidR="00E27F09">
        <w:rPr>
          <w:rFonts w:ascii="Times New Roman" w:hAnsi="Times New Roman" w:cs="Times New Roman"/>
        </w:rPr>
        <w:t xml:space="preserve">in those articles </w:t>
      </w:r>
      <w:r w:rsidR="00522A0B" w:rsidRPr="00D738BC">
        <w:rPr>
          <w:rFonts w:ascii="Times New Roman" w:hAnsi="Times New Roman" w:cs="Times New Roman"/>
        </w:rPr>
        <w:t xml:space="preserve">has increased greatly. </w:t>
      </w:r>
    </w:p>
    <w:p w14:paraId="26D6645C" w14:textId="6DDAE21E" w:rsidR="00535551" w:rsidRPr="00D738BC" w:rsidRDefault="00EF2B05" w:rsidP="006A4C01">
      <w:pPr>
        <w:spacing w:after="0" w:line="480" w:lineRule="auto"/>
        <w:ind w:firstLine="360"/>
        <w:jc w:val="both"/>
        <w:rPr>
          <w:rFonts w:ascii="Times New Roman" w:hAnsi="Times New Roman" w:cs="Times New Roman"/>
        </w:rPr>
      </w:pPr>
      <w:r>
        <w:rPr>
          <w:rFonts w:ascii="Times New Roman" w:hAnsi="Times New Roman" w:cs="Times New Roman"/>
        </w:rPr>
        <w:lastRenderedPageBreak/>
        <w:t>Some</w:t>
      </w:r>
      <w:r w:rsidRPr="00D738BC">
        <w:rPr>
          <w:rFonts w:ascii="Times New Roman" w:hAnsi="Times New Roman" w:cs="Times New Roman"/>
        </w:rPr>
        <w:t xml:space="preserve"> </w:t>
      </w:r>
      <w:r w:rsidR="00535551" w:rsidRPr="00D738BC">
        <w:rPr>
          <w:rFonts w:ascii="Times New Roman" w:hAnsi="Times New Roman" w:cs="Times New Roman"/>
        </w:rPr>
        <w:t xml:space="preserve">of the authors in these leading economic history journals have sole or joint appointments in academic </w:t>
      </w:r>
      <w:r>
        <w:rPr>
          <w:rFonts w:ascii="Times New Roman" w:hAnsi="Times New Roman" w:cs="Times New Roman"/>
        </w:rPr>
        <w:t>d</w:t>
      </w:r>
      <w:r w:rsidR="00535551" w:rsidRPr="00D738BC">
        <w:rPr>
          <w:rFonts w:ascii="Times New Roman" w:hAnsi="Times New Roman" w:cs="Times New Roman"/>
        </w:rPr>
        <w:t xml:space="preserve">epartments of </w:t>
      </w:r>
      <w:r>
        <w:rPr>
          <w:rFonts w:ascii="Times New Roman" w:hAnsi="Times New Roman" w:cs="Times New Roman"/>
        </w:rPr>
        <w:t>h</w:t>
      </w:r>
      <w:r w:rsidR="00535551" w:rsidRPr="00D738BC">
        <w:rPr>
          <w:rFonts w:ascii="Times New Roman" w:hAnsi="Times New Roman" w:cs="Times New Roman"/>
        </w:rPr>
        <w:t xml:space="preserve">istory. Given this fact and the overlap </w:t>
      </w:r>
      <w:r w:rsidR="00456ABC">
        <w:rPr>
          <w:rFonts w:ascii="Times New Roman" w:hAnsi="Times New Roman" w:cs="Times New Roman"/>
        </w:rPr>
        <w:t xml:space="preserve">between economic history and </w:t>
      </w:r>
      <w:r w:rsidR="00535551" w:rsidRPr="00D738BC">
        <w:rPr>
          <w:rFonts w:ascii="Times New Roman" w:hAnsi="Times New Roman" w:cs="Times New Roman"/>
        </w:rPr>
        <w:t xml:space="preserve">the two disciplines that comprise its name, perhaps economic history </w:t>
      </w:r>
      <w:r w:rsidR="00C95BAA">
        <w:rPr>
          <w:rFonts w:ascii="Times New Roman" w:hAnsi="Times New Roman" w:cs="Times New Roman"/>
        </w:rPr>
        <w:t xml:space="preserve">publications </w:t>
      </w:r>
      <w:r w:rsidR="00535551" w:rsidRPr="00D738BC">
        <w:rPr>
          <w:rFonts w:ascii="Times New Roman" w:hAnsi="Times New Roman" w:cs="Times New Roman"/>
        </w:rPr>
        <w:t xml:space="preserve">reflect trends in both economics and history. To examine this question, and thus compare the development of publishing in </w:t>
      </w:r>
      <w:r w:rsidR="00456ABC">
        <w:rPr>
          <w:rFonts w:ascii="Times New Roman" w:hAnsi="Times New Roman" w:cs="Times New Roman"/>
        </w:rPr>
        <w:t>economic history</w:t>
      </w:r>
      <w:r w:rsidR="00535551" w:rsidRPr="00D738BC">
        <w:rPr>
          <w:rFonts w:ascii="Times New Roman" w:hAnsi="Times New Roman" w:cs="Times New Roman"/>
        </w:rPr>
        <w:t xml:space="preserve"> to that of history </w:t>
      </w:r>
      <w:r w:rsidR="00F315E0">
        <w:rPr>
          <w:rFonts w:ascii="Times New Roman" w:hAnsi="Times New Roman" w:cs="Times New Roman"/>
        </w:rPr>
        <w:t>and</w:t>
      </w:r>
      <w:r w:rsidR="00535551" w:rsidRPr="00D738BC">
        <w:rPr>
          <w:rFonts w:ascii="Times New Roman" w:hAnsi="Times New Roman" w:cs="Times New Roman"/>
        </w:rPr>
        <w:t xml:space="preserve"> economics, we collected data on the number of authors of full-length publications in four leading history journals: The </w:t>
      </w:r>
      <w:r w:rsidR="00535551" w:rsidRPr="00D738BC">
        <w:rPr>
          <w:rFonts w:ascii="Times New Roman" w:hAnsi="Times New Roman" w:cs="Times New Roman"/>
          <w:i/>
        </w:rPr>
        <w:t>American Historical Review</w:t>
      </w:r>
      <w:r w:rsidR="00535551" w:rsidRPr="00D738BC">
        <w:rPr>
          <w:rFonts w:ascii="Times New Roman" w:hAnsi="Times New Roman" w:cs="Times New Roman"/>
        </w:rPr>
        <w:t xml:space="preserve">, the </w:t>
      </w:r>
      <w:r w:rsidR="00535551" w:rsidRPr="00D738BC">
        <w:rPr>
          <w:rFonts w:ascii="Times New Roman" w:hAnsi="Times New Roman" w:cs="Times New Roman"/>
          <w:i/>
        </w:rPr>
        <w:t>English Historical Review</w:t>
      </w:r>
      <w:r w:rsidR="00535551" w:rsidRPr="00D738BC">
        <w:rPr>
          <w:rFonts w:ascii="Times New Roman" w:hAnsi="Times New Roman" w:cs="Times New Roman"/>
        </w:rPr>
        <w:t xml:space="preserve">, the </w:t>
      </w:r>
      <w:r w:rsidR="00535551" w:rsidRPr="00D738BC">
        <w:rPr>
          <w:rFonts w:ascii="Times New Roman" w:hAnsi="Times New Roman" w:cs="Times New Roman"/>
          <w:i/>
        </w:rPr>
        <w:t>Journal of American History</w:t>
      </w:r>
      <w:r w:rsidR="00535551" w:rsidRPr="00D738BC">
        <w:rPr>
          <w:rFonts w:ascii="Times New Roman" w:hAnsi="Times New Roman" w:cs="Times New Roman"/>
        </w:rPr>
        <w:t xml:space="preserve"> (</w:t>
      </w:r>
      <w:r w:rsidR="00F315E0">
        <w:rPr>
          <w:rFonts w:ascii="Times New Roman" w:hAnsi="Times New Roman" w:cs="Times New Roman"/>
        </w:rPr>
        <w:t>its name</w:t>
      </w:r>
      <w:r w:rsidR="00535551" w:rsidRPr="00D738BC">
        <w:rPr>
          <w:rFonts w:ascii="Times New Roman" w:hAnsi="Times New Roman" w:cs="Times New Roman"/>
        </w:rPr>
        <w:t xml:space="preserve"> since 1964) and </w:t>
      </w:r>
      <w:r w:rsidR="00535551" w:rsidRPr="00D738BC">
        <w:rPr>
          <w:rFonts w:ascii="Times New Roman" w:hAnsi="Times New Roman" w:cs="Times New Roman"/>
          <w:i/>
        </w:rPr>
        <w:t>Past and Present</w:t>
      </w:r>
      <w:r w:rsidR="00535551" w:rsidRPr="00D738BC">
        <w:rPr>
          <w:rFonts w:ascii="Times New Roman" w:hAnsi="Times New Roman" w:cs="Times New Roman"/>
        </w:rPr>
        <w:t>.</w:t>
      </w:r>
      <w:r w:rsidR="00A620DD" w:rsidRPr="00D738BC">
        <w:rPr>
          <w:rStyle w:val="FootnoteReference"/>
          <w:rFonts w:ascii="Times New Roman" w:hAnsi="Times New Roman" w:cs="Times New Roman"/>
        </w:rPr>
        <w:footnoteReference w:id="4"/>
      </w:r>
      <w:r w:rsidR="00535551" w:rsidRPr="00D738BC">
        <w:rPr>
          <w:rFonts w:ascii="Times New Roman" w:hAnsi="Times New Roman" w:cs="Times New Roman"/>
        </w:rPr>
        <w:t xml:space="preserve"> </w:t>
      </w:r>
    </w:p>
    <w:p w14:paraId="0BC1A454" w14:textId="07DFD881" w:rsidR="00E817DB" w:rsidRPr="00D738BC" w:rsidRDefault="00A620DD" w:rsidP="006A4C01">
      <w:pPr>
        <w:spacing w:after="0" w:line="480" w:lineRule="auto"/>
        <w:ind w:firstLine="360"/>
        <w:jc w:val="both"/>
        <w:rPr>
          <w:rFonts w:ascii="Times New Roman" w:hAnsi="Times New Roman" w:cs="Times New Roman"/>
        </w:rPr>
      </w:pPr>
      <w:r w:rsidRPr="00D738BC">
        <w:rPr>
          <w:rFonts w:ascii="Times New Roman" w:hAnsi="Times New Roman" w:cs="Times New Roman"/>
        </w:rPr>
        <w:t>The tabulations of authors per article and the percent sole-authored in these four journals are presented in Columns (4) and (8)</w:t>
      </w:r>
      <w:r w:rsidR="00B416F1" w:rsidRPr="00D738BC">
        <w:rPr>
          <w:rFonts w:ascii="Times New Roman" w:hAnsi="Times New Roman" w:cs="Times New Roman"/>
        </w:rPr>
        <w:t xml:space="preserve"> of Table 1</w:t>
      </w:r>
      <w:r w:rsidRPr="00D738BC">
        <w:rPr>
          <w:rFonts w:ascii="Times New Roman" w:hAnsi="Times New Roman" w:cs="Times New Roman"/>
        </w:rPr>
        <w:t xml:space="preserve">. The statistics </w:t>
      </w:r>
      <w:r w:rsidR="00C95BAA">
        <w:rPr>
          <w:rFonts w:ascii="Times New Roman" w:hAnsi="Times New Roman" w:cs="Times New Roman"/>
        </w:rPr>
        <w:t>for</w:t>
      </w:r>
      <w:r w:rsidRPr="00D738BC">
        <w:rPr>
          <w:rFonts w:ascii="Times New Roman" w:hAnsi="Times New Roman" w:cs="Times New Roman"/>
        </w:rPr>
        <w:t xml:space="preserve"> 1963 and 1973 look very similar to those describing economic history</w:t>
      </w:r>
      <w:r w:rsidR="00004A77" w:rsidRPr="00D738BC">
        <w:rPr>
          <w:rFonts w:ascii="Times New Roman" w:hAnsi="Times New Roman" w:cs="Times New Roman"/>
        </w:rPr>
        <w:t xml:space="preserve"> in those years</w:t>
      </w:r>
      <w:r w:rsidR="00EF2B05">
        <w:rPr>
          <w:rFonts w:ascii="Times New Roman" w:hAnsi="Times New Roman" w:cs="Times New Roman"/>
        </w:rPr>
        <w:t>.</w:t>
      </w:r>
      <w:r w:rsidRPr="00D738BC">
        <w:rPr>
          <w:rFonts w:ascii="Times New Roman" w:hAnsi="Times New Roman" w:cs="Times New Roman"/>
        </w:rPr>
        <w:t xml:space="preserve"> By the 1980s </w:t>
      </w:r>
      <w:r w:rsidR="00004A77" w:rsidRPr="00D738BC">
        <w:rPr>
          <w:rFonts w:ascii="Times New Roman" w:hAnsi="Times New Roman" w:cs="Times New Roman"/>
        </w:rPr>
        <w:t xml:space="preserve">the characteristics of </w:t>
      </w:r>
      <w:r w:rsidRPr="00D738BC">
        <w:rPr>
          <w:rFonts w:ascii="Times New Roman" w:hAnsi="Times New Roman" w:cs="Times New Roman"/>
        </w:rPr>
        <w:t xml:space="preserve">publications in economic history </w:t>
      </w:r>
      <w:r w:rsidR="00E27F09">
        <w:rPr>
          <w:rFonts w:ascii="Times New Roman" w:hAnsi="Times New Roman" w:cs="Times New Roman"/>
        </w:rPr>
        <w:t xml:space="preserve">and history </w:t>
      </w:r>
      <w:r w:rsidRPr="00D738BC">
        <w:rPr>
          <w:rFonts w:ascii="Times New Roman" w:hAnsi="Times New Roman" w:cs="Times New Roman"/>
        </w:rPr>
        <w:t xml:space="preserve">had begun to </w:t>
      </w:r>
      <w:r w:rsidR="00EE5BAC">
        <w:rPr>
          <w:rFonts w:ascii="Times New Roman" w:hAnsi="Times New Roman" w:cs="Times New Roman"/>
        </w:rPr>
        <w:t>diverge</w:t>
      </w:r>
      <w:r w:rsidRPr="00D738BC">
        <w:rPr>
          <w:rFonts w:ascii="Times New Roman" w:hAnsi="Times New Roman" w:cs="Times New Roman"/>
        </w:rPr>
        <w:t xml:space="preserve">: The number of authors per article in the </w:t>
      </w:r>
      <w:r w:rsidR="006E57E1">
        <w:rPr>
          <w:rFonts w:ascii="Times New Roman" w:hAnsi="Times New Roman" w:cs="Times New Roman"/>
        </w:rPr>
        <w:t>former</w:t>
      </w:r>
      <w:r w:rsidR="006E57E1" w:rsidRPr="00D738BC">
        <w:rPr>
          <w:rFonts w:ascii="Times New Roman" w:hAnsi="Times New Roman" w:cs="Times New Roman"/>
        </w:rPr>
        <w:t xml:space="preserve"> </w:t>
      </w:r>
      <w:r w:rsidRPr="00D738BC">
        <w:rPr>
          <w:rFonts w:ascii="Times New Roman" w:hAnsi="Times New Roman" w:cs="Times New Roman"/>
        </w:rPr>
        <w:t xml:space="preserve">began rising (percentage sole-authored began falling), while in history, other than a slight blip in 1983, journal publication </w:t>
      </w:r>
      <w:r w:rsidR="00B416F1" w:rsidRPr="00D738BC">
        <w:rPr>
          <w:rFonts w:ascii="Times New Roman" w:hAnsi="Times New Roman" w:cs="Times New Roman"/>
        </w:rPr>
        <w:t xml:space="preserve">has </w:t>
      </w:r>
      <w:r w:rsidRPr="00D738BC">
        <w:rPr>
          <w:rFonts w:ascii="Times New Roman" w:hAnsi="Times New Roman" w:cs="Times New Roman"/>
        </w:rPr>
        <w:t>remain</w:t>
      </w:r>
      <w:r w:rsidR="00B416F1" w:rsidRPr="00D738BC">
        <w:rPr>
          <w:rFonts w:ascii="Times New Roman" w:hAnsi="Times New Roman" w:cs="Times New Roman"/>
        </w:rPr>
        <w:t>ed</w:t>
      </w:r>
      <w:r w:rsidRPr="00D738BC">
        <w:rPr>
          <w:rFonts w:ascii="Times New Roman" w:hAnsi="Times New Roman" w:cs="Times New Roman"/>
        </w:rPr>
        <w:t xml:space="preserve"> essentially an individual activity.</w:t>
      </w:r>
      <w:r w:rsidR="00E27F09">
        <w:rPr>
          <w:rFonts w:ascii="Times New Roman" w:hAnsi="Times New Roman" w:cs="Times New Roman"/>
        </w:rPr>
        <w:t xml:space="preserve"> </w:t>
      </w:r>
      <w:r w:rsidR="005302D6">
        <w:rPr>
          <w:rFonts w:ascii="Times New Roman" w:hAnsi="Times New Roman" w:cs="Times New Roman"/>
        </w:rPr>
        <w:t>E</w:t>
      </w:r>
      <w:r w:rsidR="00E817DB" w:rsidRPr="00D738BC">
        <w:rPr>
          <w:rFonts w:ascii="Times New Roman" w:hAnsi="Times New Roman" w:cs="Times New Roman"/>
        </w:rPr>
        <w:t>conomic history, at least in terms of the style of research represented by publication in its leading journals, has moved with economics generally and away from the research style remain</w:t>
      </w:r>
      <w:r w:rsidR="00E27F09">
        <w:rPr>
          <w:rFonts w:ascii="Times New Roman" w:hAnsi="Times New Roman" w:cs="Times New Roman"/>
        </w:rPr>
        <w:t>ing</w:t>
      </w:r>
      <w:r w:rsidR="00E817DB" w:rsidRPr="00D738BC">
        <w:rPr>
          <w:rFonts w:ascii="Times New Roman" w:hAnsi="Times New Roman" w:cs="Times New Roman"/>
        </w:rPr>
        <w:t xml:space="preserve"> prevalent in history journals</w:t>
      </w:r>
      <w:r w:rsidR="009937ED" w:rsidRPr="00D738BC">
        <w:rPr>
          <w:rFonts w:ascii="Times New Roman" w:hAnsi="Times New Roman" w:cs="Times New Roman"/>
        </w:rPr>
        <w:t>.</w:t>
      </w:r>
    </w:p>
    <w:p w14:paraId="09892EC2" w14:textId="61CADC38" w:rsidR="006A4C01" w:rsidRDefault="00C95BAA" w:rsidP="00E27F09">
      <w:pPr>
        <w:spacing w:after="0" w:line="480" w:lineRule="auto"/>
        <w:ind w:firstLine="360"/>
        <w:jc w:val="both"/>
        <w:rPr>
          <w:rFonts w:ascii="Times New Roman" w:hAnsi="Times New Roman" w:cs="Times New Roman"/>
        </w:rPr>
      </w:pPr>
      <w:r>
        <w:rPr>
          <w:rFonts w:ascii="Times New Roman" w:hAnsi="Times New Roman" w:cs="Times New Roman"/>
        </w:rPr>
        <w:t>P</w:t>
      </w:r>
      <w:r w:rsidR="006A4C01" w:rsidRPr="00D738BC">
        <w:rPr>
          <w:rFonts w:ascii="Times New Roman" w:hAnsi="Times New Roman" w:cs="Times New Roman"/>
        </w:rPr>
        <w:t>erhaps the growing nu</w:t>
      </w:r>
      <w:r w:rsidR="00907BF5" w:rsidRPr="00D738BC">
        <w:rPr>
          <w:rFonts w:ascii="Times New Roman" w:hAnsi="Times New Roman" w:cs="Times New Roman"/>
        </w:rPr>
        <w:t>mber of authors on each article</w:t>
      </w:r>
      <w:r w:rsidR="006A4C01" w:rsidRPr="00D738BC">
        <w:rPr>
          <w:rFonts w:ascii="Times New Roman" w:hAnsi="Times New Roman" w:cs="Times New Roman"/>
        </w:rPr>
        <w:t xml:space="preserve"> and the decline in the incidence of sole</w:t>
      </w:r>
      <w:r w:rsidR="00B37D45" w:rsidRPr="00D738BC">
        <w:rPr>
          <w:rFonts w:ascii="Times New Roman" w:hAnsi="Times New Roman" w:cs="Times New Roman"/>
        </w:rPr>
        <w:t>-</w:t>
      </w:r>
      <w:r w:rsidR="006A4C01" w:rsidRPr="00D738BC">
        <w:rPr>
          <w:rFonts w:ascii="Times New Roman" w:hAnsi="Times New Roman" w:cs="Times New Roman"/>
        </w:rPr>
        <w:t>authorship</w:t>
      </w:r>
      <w:r w:rsidR="00907BF5" w:rsidRPr="00D738BC">
        <w:rPr>
          <w:rFonts w:ascii="Times New Roman" w:hAnsi="Times New Roman" w:cs="Times New Roman"/>
        </w:rPr>
        <w:t xml:space="preserve"> in this aggregate </w:t>
      </w:r>
      <w:r w:rsidR="007C67C7">
        <w:rPr>
          <w:rFonts w:ascii="Times New Roman" w:hAnsi="Times New Roman" w:cs="Times New Roman"/>
        </w:rPr>
        <w:t>differs across</w:t>
      </w:r>
      <w:r>
        <w:rPr>
          <w:rFonts w:ascii="Times New Roman" w:hAnsi="Times New Roman" w:cs="Times New Roman"/>
        </w:rPr>
        <w:t xml:space="preserve"> the three</w:t>
      </w:r>
      <w:r w:rsidR="006A4C01" w:rsidRPr="00D738BC">
        <w:rPr>
          <w:rFonts w:ascii="Times New Roman" w:hAnsi="Times New Roman" w:cs="Times New Roman"/>
        </w:rPr>
        <w:t xml:space="preserve"> </w:t>
      </w:r>
      <w:r>
        <w:rPr>
          <w:rFonts w:ascii="Times New Roman" w:hAnsi="Times New Roman" w:cs="Times New Roman"/>
        </w:rPr>
        <w:t xml:space="preserve">economic history </w:t>
      </w:r>
      <w:r w:rsidR="006A4C01" w:rsidRPr="00D738BC">
        <w:rPr>
          <w:rFonts w:ascii="Times New Roman" w:hAnsi="Times New Roman" w:cs="Times New Roman"/>
        </w:rPr>
        <w:t xml:space="preserve">journals. </w:t>
      </w:r>
      <w:r w:rsidR="005A2330">
        <w:rPr>
          <w:rFonts w:ascii="Times New Roman" w:hAnsi="Times New Roman" w:cs="Times New Roman"/>
        </w:rPr>
        <w:t xml:space="preserve">Our prior, given </w:t>
      </w:r>
      <w:r w:rsidR="005A76C0">
        <w:rPr>
          <w:rFonts w:ascii="Times New Roman" w:hAnsi="Times New Roman" w:cs="Times New Roman"/>
        </w:rPr>
        <w:t>the</w:t>
      </w:r>
      <w:r w:rsidR="005A2330">
        <w:rPr>
          <w:rFonts w:ascii="Times New Roman" w:hAnsi="Times New Roman" w:cs="Times New Roman"/>
        </w:rPr>
        <w:t xml:space="preserve"> differences between Europe and the U</w:t>
      </w:r>
      <w:r w:rsidR="005A76C0">
        <w:rPr>
          <w:rFonts w:ascii="Times New Roman" w:hAnsi="Times New Roman" w:cs="Times New Roman"/>
        </w:rPr>
        <w:t>.</w:t>
      </w:r>
      <w:r w:rsidR="005A2330">
        <w:rPr>
          <w:rFonts w:ascii="Times New Roman" w:hAnsi="Times New Roman" w:cs="Times New Roman"/>
        </w:rPr>
        <w:t xml:space="preserve"> S</w:t>
      </w:r>
      <w:r w:rsidR="005A76C0">
        <w:rPr>
          <w:rFonts w:ascii="Times New Roman" w:hAnsi="Times New Roman" w:cs="Times New Roman"/>
        </w:rPr>
        <w:t>.</w:t>
      </w:r>
      <w:r w:rsidR="00EE5BAC">
        <w:rPr>
          <w:rFonts w:ascii="Times New Roman" w:hAnsi="Times New Roman" w:cs="Times New Roman"/>
        </w:rPr>
        <w:t>,</w:t>
      </w:r>
      <w:r w:rsidR="005A2330">
        <w:rPr>
          <w:rFonts w:ascii="Times New Roman" w:hAnsi="Times New Roman" w:cs="Times New Roman"/>
        </w:rPr>
        <w:t xml:space="preserve"> is that the</w:t>
      </w:r>
      <w:r w:rsidR="005A2330" w:rsidRPr="00D738BC">
        <w:rPr>
          <w:rFonts w:ascii="Times New Roman" w:hAnsi="Times New Roman" w:cs="Times New Roman"/>
          <w:i/>
        </w:rPr>
        <w:t xml:space="preserve"> E</w:t>
      </w:r>
      <w:r w:rsidR="00915C07">
        <w:rPr>
          <w:rFonts w:ascii="Times New Roman" w:hAnsi="Times New Roman" w:cs="Times New Roman"/>
          <w:i/>
        </w:rPr>
        <w:t>HR</w:t>
      </w:r>
      <w:r w:rsidR="005A2330" w:rsidRPr="00D738BC">
        <w:rPr>
          <w:rFonts w:ascii="Times New Roman" w:hAnsi="Times New Roman" w:cs="Times New Roman"/>
        </w:rPr>
        <w:t xml:space="preserve"> </w:t>
      </w:r>
      <w:r w:rsidR="005A2330">
        <w:rPr>
          <w:rFonts w:ascii="Times New Roman" w:hAnsi="Times New Roman" w:cs="Times New Roman"/>
        </w:rPr>
        <w:t xml:space="preserve">may have less co-authorship than either the </w:t>
      </w:r>
      <w:r w:rsidR="005A2330" w:rsidRPr="008C45BA">
        <w:rPr>
          <w:rFonts w:ascii="Times New Roman" w:hAnsi="Times New Roman" w:cs="Times New Roman"/>
          <w:i/>
        </w:rPr>
        <w:t>JEH</w:t>
      </w:r>
      <w:r w:rsidR="005A2330">
        <w:rPr>
          <w:rFonts w:ascii="Times New Roman" w:hAnsi="Times New Roman" w:cs="Times New Roman"/>
        </w:rPr>
        <w:t xml:space="preserve"> or </w:t>
      </w:r>
      <w:r w:rsidR="005A2330" w:rsidRPr="008C45BA">
        <w:rPr>
          <w:rFonts w:ascii="Times New Roman" w:hAnsi="Times New Roman" w:cs="Times New Roman"/>
          <w:i/>
        </w:rPr>
        <w:t>EEH</w:t>
      </w:r>
      <w:r w:rsidR="005A2330">
        <w:rPr>
          <w:rFonts w:ascii="Times New Roman" w:hAnsi="Times New Roman" w:cs="Times New Roman"/>
        </w:rPr>
        <w:t xml:space="preserve">. </w:t>
      </w:r>
      <w:r w:rsidR="005A76C0">
        <w:rPr>
          <w:rFonts w:ascii="Times New Roman" w:hAnsi="Times New Roman" w:cs="Times New Roman"/>
        </w:rPr>
        <w:t xml:space="preserve">In an </w:t>
      </w:r>
      <w:r w:rsidR="00F11079">
        <w:rPr>
          <w:rFonts w:ascii="Times New Roman" w:hAnsi="Times New Roman" w:cs="Times New Roman"/>
        </w:rPr>
        <w:t>O</w:t>
      </w:r>
      <w:r w:rsidR="005A76C0">
        <w:rPr>
          <w:rFonts w:ascii="Times New Roman" w:hAnsi="Times New Roman" w:cs="Times New Roman"/>
        </w:rPr>
        <w:t xml:space="preserve">nline </w:t>
      </w:r>
      <w:r w:rsidR="00391225">
        <w:rPr>
          <w:rFonts w:ascii="Times New Roman" w:hAnsi="Times New Roman" w:cs="Times New Roman"/>
        </w:rPr>
        <w:t xml:space="preserve">Appendix </w:t>
      </w:r>
      <w:r w:rsidR="005A76C0">
        <w:rPr>
          <w:rFonts w:ascii="Times New Roman" w:hAnsi="Times New Roman" w:cs="Times New Roman"/>
        </w:rPr>
        <w:t>we</w:t>
      </w:r>
      <w:r w:rsidR="006A4C01" w:rsidRPr="00D738BC">
        <w:rPr>
          <w:rFonts w:ascii="Times New Roman" w:hAnsi="Times New Roman" w:cs="Times New Roman"/>
        </w:rPr>
        <w:t xml:space="preserve"> </w:t>
      </w:r>
      <w:r w:rsidR="008C569D" w:rsidRPr="00D738BC">
        <w:rPr>
          <w:rFonts w:ascii="Times New Roman" w:hAnsi="Times New Roman" w:cs="Times New Roman"/>
        </w:rPr>
        <w:t>present the same data</w:t>
      </w:r>
      <w:r w:rsidR="00E27F09">
        <w:rPr>
          <w:rFonts w:ascii="Times New Roman" w:hAnsi="Times New Roman" w:cs="Times New Roman"/>
        </w:rPr>
        <w:t xml:space="preserve"> as </w:t>
      </w:r>
      <w:r w:rsidR="00535107">
        <w:rPr>
          <w:rFonts w:ascii="Times New Roman" w:hAnsi="Times New Roman" w:cs="Times New Roman"/>
        </w:rPr>
        <w:t xml:space="preserve">in </w:t>
      </w:r>
      <w:r w:rsidR="00E27F09">
        <w:rPr>
          <w:rFonts w:ascii="Times New Roman" w:hAnsi="Times New Roman" w:cs="Times New Roman"/>
        </w:rPr>
        <w:t>Table 1</w:t>
      </w:r>
      <w:r w:rsidR="005A76C0">
        <w:rPr>
          <w:rFonts w:ascii="Times New Roman" w:hAnsi="Times New Roman" w:cs="Times New Roman"/>
        </w:rPr>
        <w:t xml:space="preserve"> </w:t>
      </w:r>
      <w:r w:rsidR="00391225">
        <w:rPr>
          <w:rFonts w:ascii="Times New Roman" w:hAnsi="Times New Roman" w:cs="Times New Roman"/>
        </w:rPr>
        <w:t xml:space="preserve">separately </w:t>
      </w:r>
      <w:r w:rsidR="008C569D" w:rsidRPr="00D738BC">
        <w:rPr>
          <w:rFonts w:ascii="Times New Roman" w:hAnsi="Times New Roman" w:cs="Times New Roman"/>
        </w:rPr>
        <w:t>for each of the</w:t>
      </w:r>
      <w:r w:rsidR="00E817DB" w:rsidRPr="00D738BC">
        <w:rPr>
          <w:rFonts w:ascii="Times New Roman" w:hAnsi="Times New Roman" w:cs="Times New Roman"/>
        </w:rPr>
        <w:t xml:space="preserve"> </w:t>
      </w:r>
      <w:r w:rsidR="00391225">
        <w:rPr>
          <w:rFonts w:ascii="Times New Roman" w:hAnsi="Times New Roman" w:cs="Times New Roman"/>
        </w:rPr>
        <w:t xml:space="preserve">leading three economic history journals and </w:t>
      </w:r>
      <w:r w:rsidR="00A90299">
        <w:rPr>
          <w:rFonts w:ascii="Times New Roman" w:hAnsi="Times New Roman" w:cs="Times New Roman"/>
        </w:rPr>
        <w:t xml:space="preserve">also for </w:t>
      </w:r>
      <w:r w:rsidR="00535107">
        <w:rPr>
          <w:rFonts w:ascii="Times New Roman" w:hAnsi="Times New Roman" w:cs="Times New Roman"/>
        </w:rPr>
        <w:t xml:space="preserve">eight </w:t>
      </w:r>
      <w:r w:rsidR="00391225">
        <w:rPr>
          <w:rFonts w:ascii="Times New Roman" w:hAnsi="Times New Roman" w:cs="Times New Roman"/>
        </w:rPr>
        <w:t xml:space="preserve">additional economic and business history </w:t>
      </w:r>
      <w:r w:rsidR="008C569D" w:rsidRPr="00D738BC">
        <w:rPr>
          <w:rFonts w:ascii="Times New Roman" w:hAnsi="Times New Roman" w:cs="Times New Roman"/>
        </w:rPr>
        <w:t xml:space="preserve">journals. </w:t>
      </w:r>
      <w:r w:rsidR="00992CFB">
        <w:rPr>
          <w:rFonts w:ascii="Times New Roman" w:hAnsi="Times New Roman" w:cs="Times New Roman"/>
        </w:rPr>
        <w:t>C</w:t>
      </w:r>
      <w:r w:rsidR="005A2330">
        <w:rPr>
          <w:rFonts w:ascii="Times New Roman" w:hAnsi="Times New Roman" w:cs="Times New Roman"/>
        </w:rPr>
        <w:t>onsistent with our priors</w:t>
      </w:r>
      <w:r w:rsidR="00A535AF">
        <w:rPr>
          <w:rFonts w:ascii="Times New Roman" w:hAnsi="Times New Roman" w:cs="Times New Roman"/>
        </w:rPr>
        <w:t xml:space="preserve">, </w:t>
      </w:r>
      <w:r w:rsidR="005A2330">
        <w:rPr>
          <w:rFonts w:ascii="Times New Roman" w:hAnsi="Times New Roman" w:cs="Times New Roman"/>
        </w:rPr>
        <w:t>c</w:t>
      </w:r>
      <w:r w:rsidR="00EB4FFB" w:rsidRPr="00D738BC">
        <w:rPr>
          <w:rFonts w:ascii="Times New Roman" w:hAnsi="Times New Roman" w:cs="Times New Roman"/>
        </w:rPr>
        <w:t>o-author</w:t>
      </w:r>
      <w:r w:rsidR="007A3DBA" w:rsidRPr="00D738BC">
        <w:rPr>
          <w:rFonts w:ascii="Times New Roman" w:hAnsi="Times New Roman" w:cs="Times New Roman"/>
        </w:rPr>
        <w:t xml:space="preserve">ship </w:t>
      </w:r>
      <w:r w:rsidR="008C569D" w:rsidRPr="00D738BC">
        <w:rPr>
          <w:rFonts w:ascii="Times New Roman" w:hAnsi="Times New Roman" w:cs="Times New Roman"/>
        </w:rPr>
        <w:t xml:space="preserve">has generally been most frequent in </w:t>
      </w:r>
      <w:r w:rsidR="005A2330">
        <w:rPr>
          <w:rFonts w:ascii="Times New Roman" w:hAnsi="Times New Roman" w:cs="Times New Roman"/>
          <w:i/>
        </w:rPr>
        <w:t xml:space="preserve">EEH </w:t>
      </w:r>
      <w:r w:rsidR="00B37D45" w:rsidRPr="00D738BC">
        <w:rPr>
          <w:rFonts w:ascii="Times New Roman" w:hAnsi="Times New Roman" w:cs="Times New Roman"/>
        </w:rPr>
        <w:t xml:space="preserve">and </w:t>
      </w:r>
      <w:r w:rsidR="008C569D" w:rsidRPr="00D738BC">
        <w:rPr>
          <w:rFonts w:ascii="Times New Roman" w:hAnsi="Times New Roman" w:cs="Times New Roman"/>
        </w:rPr>
        <w:t xml:space="preserve">least frequent in </w:t>
      </w:r>
      <w:r w:rsidR="005A2330">
        <w:rPr>
          <w:rFonts w:ascii="Times New Roman" w:hAnsi="Times New Roman" w:cs="Times New Roman"/>
          <w:i/>
        </w:rPr>
        <w:t>EHR</w:t>
      </w:r>
      <w:r w:rsidR="005A76C0">
        <w:rPr>
          <w:rFonts w:ascii="Times New Roman" w:hAnsi="Times New Roman" w:cs="Times New Roman"/>
        </w:rPr>
        <w:t>, but</w:t>
      </w:r>
      <w:r w:rsidR="002028F7">
        <w:rPr>
          <w:rFonts w:ascii="Times New Roman" w:hAnsi="Times New Roman" w:cs="Times New Roman"/>
        </w:rPr>
        <w:t xml:space="preserve"> </w:t>
      </w:r>
      <w:r>
        <w:rPr>
          <w:rFonts w:ascii="Times New Roman" w:hAnsi="Times New Roman" w:cs="Times New Roman"/>
        </w:rPr>
        <w:t>a</w:t>
      </w:r>
      <w:r w:rsidR="008C569D" w:rsidRPr="00D738BC">
        <w:rPr>
          <w:rFonts w:ascii="Times New Roman" w:hAnsi="Times New Roman" w:cs="Times New Roman"/>
        </w:rPr>
        <w:t>ll three</w:t>
      </w:r>
      <w:r w:rsidR="00F11079">
        <w:rPr>
          <w:rFonts w:ascii="Times New Roman" w:hAnsi="Times New Roman" w:cs="Times New Roman"/>
        </w:rPr>
        <w:t xml:space="preserve"> top journals</w:t>
      </w:r>
      <w:r w:rsidR="008C569D" w:rsidRPr="00D738BC">
        <w:rPr>
          <w:rFonts w:ascii="Times New Roman" w:hAnsi="Times New Roman" w:cs="Times New Roman"/>
        </w:rPr>
        <w:t xml:space="preserve"> have </w:t>
      </w:r>
      <w:r w:rsidR="002028F7">
        <w:rPr>
          <w:rFonts w:ascii="Times New Roman" w:hAnsi="Times New Roman" w:cs="Times New Roman"/>
        </w:rPr>
        <w:t>experienced</w:t>
      </w:r>
      <w:r w:rsidR="008C569D" w:rsidRPr="00D738BC">
        <w:rPr>
          <w:rFonts w:ascii="Times New Roman" w:hAnsi="Times New Roman" w:cs="Times New Roman"/>
        </w:rPr>
        <w:t xml:space="preserve"> roughly the same rate</w:t>
      </w:r>
      <w:r w:rsidR="00A535AF">
        <w:rPr>
          <w:rFonts w:ascii="Times New Roman" w:hAnsi="Times New Roman" w:cs="Times New Roman"/>
        </w:rPr>
        <w:t>s</w:t>
      </w:r>
      <w:r w:rsidR="008C569D" w:rsidRPr="00D738BC">
        <w:rPr>
          <w:rFonts w:ascii="Times New Roman" w:hAnsi="Times New Roman" w:cs="Times New Roman"/>
        </w:rPr>
        <w:t xml:space="preserve"> of increase in th</w:t>
      </w:r>
      <w:r w:rsidR="00C54EEB" w:rsidRPr="00D738BC">
        <w:rPr>
          <w:rFonts w:ascii="Times New Roman" w:hAnsi="Times New Roman" w:cs="Times New Roman"/>
        </w:rPr>
        <w:t>e number of authors per article</w:t>
      </w:r>
      <w:r w:rsidR="008C569D" w:rsidRPr="00D738BC">
        <w:rPr>
          <w:rFonts w:ascii="Times New Roman" w:hAnsi="Times New Roman" w:cs="Times New Roman"/>
        </w:rPr>
        <w:t xml:space="preserve"> and declines in the incidence of sole</w:t>
      </w:r>
      <w:r w:rsidR="00B37D45" w:rsidRPr="00D738BC">
        <w:rPr>
          <w:rFonts w:ascii="Times New Roman" w:hAnsi="Times New Roman" w:cs="Times New Roman"/>
        </w:rPr>
        <w:t>-</w:t>
      </w:r>
      <w:r w:rsidR="008C569D" w:rsidRPr="00D738BC">
        <w:rPr>
          <w:rFonts w:ascii="Times New Roman" w:hAnsi="Times New Roman" w:cs="Times New Roman"/>
        </w:rPr>
        <w:t>authorship</w:t>
      </w:r>
      <w:r w:rsidR="00656438">
        <w:rPr>
          <w:rFonts w:ascii="Times New Roman" w:hAnsi="Times New Roman" w:cs="Times New Roman"/>
        </w:rPr>
        <w:t>.</w:t>
      </w:r>
      <w:r w:rsidR="00391225">
        <w:rPr>
          <w:rFonts w:ascii="Times New Roman" w:hAnsi="Times New Roman" w:cs="Times New Roman"/>
        </w:rPr>
        <w:t xml:space="preserve"> </w:t>
      </w:r>
      <w:r w:rsidR="005A76C0">
        <w:rPr>
          <w:rFonts w:ascii="Times New Roman" w:hAnsi="Times New Roman" w:cs="Times New Roman"/>
        </w:rPr>
        <w:t>I</w:t>
      </w:r>
      <w:r w:rsidR="00391225">
        <w:rPr>
          <w:rFonts w:ascii="Times New Roman" w:hAnsi="Times New Roman" w:cs="Times New Roman"/>
        </w:rPr>
        <w:t xml:space="preserve">ncreased co-authorship has, to a greater or lesser extent, </w:t>
      </w:r>
      <w:r w:rsidR="005A76C0">
        <w:rPr>
          <w:rFonts w:ascii="Times New Roman" w:hAnsi="Times New Roman" w:cs="Times New Roman"/>
        </w:rPr>
        <w:t xml:space="preserve">also </w:t>
      </w:r>
      <w:r w:rsidR="00391225">
        <w:rPr>
          <w:rFonts w:ascii="Times New Roman" w:hAnsi="Times New Roman" w:cs="Times New Roman"/>
        </w:rPr>
        <w:t>characterized all economic and business history journals.</w:t>
      </w:r>
    </w:p>
    <w:p w14:paraId="4EDCAB30" w14:textId="06B8AC46" w:rsidR="00AA0AAE" w:rsidRPr="005302D6" w:rsidRDefault="00AA0AAE" w:rsidP="006A4C01">
      <w:pPr>
        <w:spacing w:after="0" w:line="480" w:lineRule="auto"/>
        <w:ind w:firstLine="360"/>
        <w:jc w:val="both"/>
        <w:rPr>
          <w:rFonts w:ascii="Times New Roman" w:hAnsi="Times New Roman" w:cs="Times New Roman"/>
          <w:i/>
        </w:rPr>
      </w:pPr>
      <w:r w:rsidRPr="005302D6">
        <w:rPr>
          <w:rFonts w:ascii="Times New Roman" w:hAnsi="Times New Roman" w:cs="Times New Roman"/>
          <w:i/>
        </w:rPr>
        <w:t>B. Explaining the Rise in Co-authorship</w:t>
      </w:r>
    </w:p>
    <w:p w14:paraId="75C32F9C" w14:textId="6374DA95" w:rsidR="00A556EA" w:rsidRPr="00D738BC" w:rsidRDefault="00A556EA" w:rsidP="00A556EA">
      <w:pPr>
        <w:spacing w:after="0" w:line="480" w:lineRule="auto"/>
        <w:ind w:firstLine="360"/>
        <w:jc w:val="both"/>
        <w:rPr>
          <w:rFonts w:ascii="Times New Roman" w:hAnsi="Times New Roman" w:cs="Times New Roman"/>
        </w:rPr>
      </w:pPr>
      <w:r w:rsidRPr="00D738BC">
        <w:rPr>
          <w:rFonts w:ascii="Times New Roman" w:hAnsi="Times New Roman" w:cs="Times New Roman"/>
        </w:rPr>
        <w:lastRenderedPageBreak/>
        <w:t xml:space="preserve">We examine three types of explanations for </w:t>
      </w:r>
      <w:r w:rsidR="00A52A01">
        <w:rPr>
          <w:rFonts w:ascii="Times New Roman" w:hAnsi="Times New Roman" w:cs="Times New Roman"/>
        </w:rPr>
        <w:t xml:space="preserve">the </w:t>
      </w:r>
      <w:r w:rsidRPr="00D738BC">
        <w:rPr>
          <w:rFonts w:ascii="Times New Roman" w:hAnsi="Times New Roman" w:cs="Times New Roman"/>
        </w:rPr>
        <w:t>increas</w:t>
      </w:r>
      <w:r w:rsidR="00E27F09">
        <w:rPr>
          <w:rFonts w:ascii="Times New Roman" w:hAnsi="Times New Roman" w:cs="Times New Roman"/>
        </w:rPr>
        <w:t>ing</w:t>
      </w:r>
      <w:r w:rsidRPr="00D738BC">
        <w:rPr>
          <w:rFonts w:ascii="Times New Roman" w:hAnsi="Times New Roman" w:cs="Times New Roman"/>
        </w:rPr>
        <w:t xml:space="preserve"> co-authorship in economic history</w:t>
      </w:r>
      <w:r w:rsidR="00F81EE3">
        <w:rPr>
          <w:rFonts w:ascii="Times New Roman" w:hAnsi="Times New Roman" w:cs="Times New Roman"/>
        </w:rPr>
        <w:t>:</w:t>
      </w:r>
      <w:r w:rsidRPr="00D738BC">
        <w:rPr>
          <w:rFonts w:ascii="Times New Roman" w:hAnsi="Times New Roman" w:cs="Times New Roman"/>
        </w:rPr>
        <w:t xml:space="preserve"> 1) The content of economic history articles has changed in a way that facilitates co-authorship; 2) Increasing demand for article quality has necessitated more co-authorship; and/or 3) External factors, such as cultural changes within economics departments, have increasingly made co-authorship an optimal research strategy.</w:t>
      </w:r>
    </w:p>
    <w:p w14:paraId="5C066CC1" w14:textId="4BC1D62D" w:rsidR="00A556EA" w:rsidRPr="00D738BC" w:rsidRDefault="00A556EA" w:rsidP="0090672C">
      <w:pPr>
        <w:spacing w:after="0" w:line="480" w:lineRule="auto"/>
        <w:ind w:firstLine="360"/>
        <w:jc w:val="both"/>
        <w:rPr>
          <w:rFonts w:ascii="Times New Roman" w:hAnsi="Times New Roman" w:cs="Times New Roman"/>
        </w:rPr>
      </w:pPr>
      <w:r w:rsidRPr="00D738BC">
        <w:rPr>
          <w:rFonts w:ascii="Times New Roman" w:hAnsi="Times New Roman" w:cs="Times New Roman"/>
        </w:rPr>
        <w:t>The biggest changes in the content of economic history journals over the past five decades ha</w:t>
      </w:r>
      <w:r w:rsidR="008D3BDB">
        <w:rPr>
          <w:rFonts w:ascii="Times New Roman" w:hAnsi="Times New Roman" w:cs="Times New Roman"/>
        </w:rPr>
        <w:t>ve</w:t>
      </w:r>
      <w:r w:rsidRPr="00D738BC">
        <w:rPr>
          <w:rFonts w:ascii="Times New Roman" w:hAnsi="Times New Roman" w:cs="Times New Roman"/>
        </w:rPr>
        <w:t xml:space="preserve"> been the growing use of large data sets and technical methods, particularly econometrics (Collins</w:t>
      </w:r>
      <w:r w:rsidR="004A7328" w:rsidRPr="00D738BC">
        <w:rPr>
          <w:rFonts w:ascii="Times New Roman" w:hAnsi="Times New Roman" w:cs="Times New Roman"/>
        </w:rPr>
        <w:t xml:space="preserve"> 2015;</w:t>
      </w:r>
      <w:r w:rsidRPr="00D738BC">
        <w:rPr>
          <w:rFonts w:ascii="Times New Roman" w:hAnsi="Times New Roman" w:cs="Times New Roman"/>
        </w:rPr>
        <w:t xml:space="preserve"> Margo 2017</w:t>
      </w:r>
      <w:r w:rsidR="004A7328" w:rsidRPr="00D738BC">
        <w:rPr>
          <w:rFonts w:ascii="Times New Roman" w:hAnsi="Times New Roman" w:cs="Times New Roman"/>
        </w:rPr>
        <w:t>;</w:t>
      </w:r>
      <w:r w:rsidRPr="00D738BC">
        <w:rPr>
          <w:rFonts w:ascii="Times New Roman" w:hAnsi="Times New Roman" w:cs="Times New Roman"/>
        </w:rPr>
        <w:t xml:space="preserve"> Mitchener 2015). Across the three </w:t>
      </w:r>
      <w:r w:rsidR="00F11079">
        <w:rPr>
          <w:rFonts w:ascii="Times New Roman" w:hAnsi="Times New Roman" w:cs="Times New Roman"/>
        </w:rPr>
        <w:t xml:space="preserve">top </w:t>
      </w:r>
      <w:r w:rsidRPr="00D738BC">
        <w:rPr>
          <w:rFonts w:ascii="Times New Roman" w:hAnsi="Times New Roman" w:cs="Times New Roman"/>
        </w:rPr>
        <w:t xml:space="preserve">journals the </w:t>
      </w:r>
      <w:r w:rsidR="002028F7">
        <w:rPr>
          <w:rFonts w:ascii="Times New Roman" w:hAnsi="Times New Roman" w:cs="Times New Roman"/>
        </w:rPr>
        <w:t>share</w:t>
      </w:r>
      <w:r w:rsidR="002028F7" w:rsidRPr="00D738BC">
        <w:rPr>
          <w:rFonts w:ascii="Times New Roman" w:hAnsi="Times New Roman" w:cs="Times New Roman"/>
        </w:rPr>
        <w:t xml:space="preserve"> </w:t>
      </w:r>
      <w:r w:rsidRPr="00D738BC">
        <w:rPr>
          <w:rFonts w:ascii="Times New Roman" w:hAnsi="Times New Roman" w:cs="Times New Roman"/>
        </w:rPr>
        <w:t>of articles using econometric</w:t>
      </w:r>
      <w:r w:rsidR="00CA6A57" w:rsidRPr="00D738BC">
        <w:rPr>
          <w:rFonts w:ascii="Times New Roman" w:hAnsi="Times New Roman" w:cs="Times New Roman"/>
        </w:rPr>
        <w:t xml:space="preserve"> technique</w:t>
      </w:r>
      <w:r w:rsidRPr="00D738BC">
        <w:rPr>
          <w:rFonts w:ascii="Times New Roman" w:hAnsi="Times New Roman" w:cs="Times New Roman"/>
        </w:rPr>
        <w:t xml:space="preserve">s increased from </w:t>
      </w:r>
      <w:r w:rsidR="00A535AF">
        <w:rPr>
          <w:rFonts w:ascii="Times New Roman" w:hAnsi="Times New Roman" w:cs="Times New Roman"/>
        </w:rPr>
        <w:t xml:space="preserve">zero </w:t>
      </w:r>
      <w:r w:rsidRPr="00D738BC">
        <w:rPr>
          <w:rFonts w:ascii="Times New Roman" w:hAnsi="Times New Roman" w:cs="Times New Roman"/>
        </w:rPr>
        <w:t>in 1963, to 12.1 percent in 1973,</w:t>
      </w:r>
      <w:r w:rsidR="00CA6A57" w:rsidRPr="00D738BC">
        <w:rPr>
          <w:rFonts w:ascii="Times New Roman" w:hAnsi="Times New Roman" w:cs="Times New Roman"/>
        </w:rPr>
        <w:t xml:space="preserve"> </w:t>
      </w:r>
      <w:r w:rsidRPr="00D738BC">
        <w:rPr>
          <w:rFonts w:ascii="Times New Roman" w:hAnsi="Times New Roman" w:cs="Times New Roman"/>
        </w:rPr>
        <w:t>27.1 percent in 1983,</w:t>
      </w:r>
      <w:r w:rsidR="00CA6A57" w:rsidRPr="00D738BC">
        <w:rPr>
          <w:rFonts w:ascii="Times New Roman" w:hAnsi="Times New Roman" w:cs="Times New Roman"/>
        </w:rPr>
        <w:t xml:space="preserve"> </w:t>
      </w:r>
      <w:r w:rsidRPr="00D738BC">
        <w:rPr>
          <w:rFonts w:ascii="Times New Roman" w:hAnsi="Times New Roman" w:cs="Times New Roman"/>
        </w:rPr>
        <w:t>46.9 percent in 1993,</w:t>
      </w:r>
      <w:r w:rsidR="00CA6A57" w:rsidRPr="00D738BC">
        <w:rPr>
          <w:rFonts w:ascii="Times New Roman" w:hAnsi="Times New Roman" w:cs="Times New Roman"/>
        </w:rPr>
        <w:t xml:space="preserve"> </w:t>
      </w:r>
      <w:r w:rsidRPr="00D738BC">
        <w:rPr>
          <w:rFonts w:ascii="Times New Roman" w:hAnsi="Times New Roman" w:cs="Times New Roman"/>
        </w:rPr>
        <w:t>54.8 percent in 2003</w:t>
      </w:r>
      <w:r w:rsidR="00191E85">
        <w:rPr>
          <w:rFonts w:ascii="Times New Roman" w:hAnsi="Times New Roman" w:cs="Times New Roman"/>
        </w:rPr>
        <w:t xml:space="preserve"> and</w:t>
      </w:r>
      <w:r w:rsidR="00CA6A57" w:rsidRPr="00D738BC">
        <w:rPr>
          <w:rFonts w:ascii="Times New Roman" w:hAnsi="Times New Roman" w:cs="Times New Roman"/>
        </w:rPr>
        <w:t xml:space="preserve"> </w:t>
      </w:r>
      <w:r w:rsidRPr="00D738BC">
        <w:rPr>
          <w:rFonts w:ascii="Times New Roman" w:hAnsi="Times New Roman" w:cs="Times New Roman"/>
        </w:rPr>
        <w:t>55.0 percent in 2011.</w:t>
      </w:r>
      <w:r w:rsidRPr="00D738BC">
        <w:rPr>
          <w:rStyle w:val="FootnoteReference"/>
          <w:rFonts w:ascii="Times New Roman" w:hAnsi="Times New Roman" w:cs="Times New Roman"/>
        </w:rPr>
        <w:footnoteReference w:id="5"/>
      </w:r>
      <w:r w:rsidRPr="00D738BC">
        <w:rPr>
          <w:rFonts w:ascii="Times New Roman" w:hAnsi="Times New Roman" w:cs="Times New Roman"/>
        </w:rPr>
        <w:t xml:space="preserve"> Among papers using econometrics the average (median) number of data points in the largest regression increased from 40 (32) in 1973, </w:t>
      </w:r>
      <w:r w:rsidR="00CA6A57" w:rsidRPr="00D738BC">
        <w:rPr>
          <w:rFonts w:ascii="Times New Roman" w:hAnsi="Times New Roman" w:cs="Times New Roman"/>
        </w:rPr>
        <w:t>to 122</w:t>
      </w:r>
      <w:r w:rsidRPr="00D738BC">
        <w:rPr>
          <w:rFonts w:ascii="Times New Roman" w:hAnsi="Times New Roman" w:cs="Times New Roman"/>
        </w:rPr>
        <w:t xml:space="preserve"> (62) in 1983, 1,</w:t>
      </w:r>
      <w:r w:rsidR="00CA6A57" w:rsidRPr="00D738BC">
        <w:rPr>
          <w:rFonts w:ascii="Times New Roman" w:hAnsi="Times New Roman" w:cs="Times New Roman"/>
        </w:rPr>
        <w:t>39</w:t>
      </w:r>
      <w:r w:rsidRPr="00D738BC">
        <w:rPr>
          <w:rFonts w:ascii="Times New Roman" w:hAnsi="Times New Roman" w:cs="Times New Roman"/>
        </w:rPr>
        <w:t>7 (180) in 1993, 5,285 (516) in 2003</w:t>
      </w:r>
      <w:r w:rsidR="00191E85">
        <w:rPr>
          <w:rFonts w:ascii="Times New Roman" w:hAnsi="Times New Roman" w:cs="Times New Roman"/>
        </w:rPr>
        <w:t xml:space="preserve"> and</w:t>
      </w:r>
      <w:r w:rsidR="00CA6A57" w:rsidRPr="00D738BC">
        <w:rPr>
          <w:rFonts w:ascii="Times New Roman" w:hAnsi="Times New Roman" w:cs="Times New Roman"/>
        </w:rPr>
        <w:t xml:space="preserve"> </w:t>
      </w:r>
      <w:r w:rsidRPr="00D738BC">
        <w:rPr>
          <w:rFonts w:ascii="Times New Roman" w:hAnsi="Times New Roman" w:cs="Times New Roman"/>
        </w:rPr>
        <w:t>17,12</w:t>
      </w:r>
      <w:r w:rsidR="00CA6A57" w:rsidRPr="00D738BC">
        <w:rPr>
          <w:rFonts w:ascii="Times New Roman" w:hAnsi="Times New Roman" w:cs="Times New Roman"/>
        </w:rPr>
        <w:t>6</w:t>
      </w:r>
      <w:r w:rsidRPr="00D738BC">
        <w:rPr>
          <w:rFonts w:ascii="Times New Roman" w:hAnsi="Times New Roman" w:cs="Times New Roman"/>
        </w:rPr>
        <w:t xml:space="preserve"> (1,112) in 2011. The current decade </w:t>
      </w:r>
      <w:r w:rsidR="00E27F09">
        <w:rPr>
          <w:rFonts w:ascii="Times New Roman" w:hAnsi="Times New Roman" w:cs="Times New Roman"/>
        </w:rPr>
        <w:t>is</w:t>
      </w:r>
      <w:r w:rsidRPr="00D738BC">
        <w:rPr>
          <w:rFonts w:ascii="Times New Roman" w:hAnsi="Times New Roman" w:cs="Times New Roman"/>
        </w:rPr>
        <w:t xml:space="preserve"> an era of “big data” in economic history due to technical advances driving down the cost of digitization and making it feasible to work with very large historical data sets (Collins 2015; Mitchener 2015).</w:t>
      </w:r>
      <w:r w:rsidR="00550A75">
        <w:rPr>
          <w:rFonts w:ascii="Times New Roman" w:hAnsi="Times New Roman" w:cs="Times New Roman"/>
        </w:rPr>
        <w:t xml:space="preserve"> </w:t>
      </w:r>
      <w:r w:rsidR="00F70313">
        <w:rPr>
          <w:rFonts w:ascii="Times New Roman" w:hAnsi="Times New Roman" w:cs="Times New Roman"/>
        </w:rPr>
        <w:t>Whaples (1991)</w:t>
      </w:r>
      <w:r w:rsidR="00550A75">
        <w:rPr>
          <w:rFonts w:ascii="Times New Roman" w:hAnsi="Times New Roman" w:cs="Times New Roman"/>
        </w:rPr>
        <w:t xml:space="preserve"> has noted that cliometric work may be better suited to collaboration than traditional economic history</w:t>
      </w:r>
      <w:r w:rsidR="00F70313">
        <w:rPr>
          <w:rFonts w:ascii="Times New Roman" w:hAnsi="Times New Roman" w:cs="Times New Roman"/>
        </w:rPr>
        <w:t>, with</w:t>
      </w:r>
      <w:r w:rsidR="00550A75">
        <w:rPr>
          <w:rFonts w:ascii="Times New Roman" w:hAnsi="Times New Roman" w:cs="Times New Roman"/>
        </w:rPr>
        <w:t xml:space="preserve">, </w:t>
      </w:r>
      <w:r w:rsidRPr="00D738BC">
        <w:rPr>
          <w:rFonts w:ascii="Times New Roman" w:hAnsi="Times New Roman" w:cs="Times New Roman"/>
        </w:rPr>
        <w:t>for example, with one author being responsible for historical work and another for technical analysis</w:t>
      </w:r>
      <w:r w:rsidR="00F70313">
        <w:rPr>
          <w:rFonts w:ascii="Times New Roman" w:hAnsi="Times New Roman" w:cs="Times New Roman"/>
        </w:rPr>
        <w:t>.</w:t>
      </w:r>
    </w:p>
    <w:p w14:paraId="7D871654" w14:textId="29A5A212" w:rsidR="00A556EA" w:rsidRPr="00D738BC" w:rsidRDefault="00550A75" w:rsidP="00A556EA">
      <w:pPr>
        <w:spacing w:after="0" w:line="480" w:lineRule="auto"/>
        <w:ind w:firstLine="360"/>
        <w:jc w:val="both"/>
        <w:rPr>
          <w:rFonts w:ascii="Times New Roman" w:hAnsi="Times New Roman" w:cs="Times New Roman"/>
        </w:rPr>
      </w:pPr>
      <w:r>
        <w:rPr>
          <w:rFonts w:ascii="Times New Roman" w:hAnsi="Times New Roman" w:cs="Times New Roman"/>
        </w:rPr>
        <w:t>To examine whether use of econometrics and big data sets can explain increased co-authorship, w</w:t>
      </w:r>
      <w:r w:rsidR="00A556EA" w:rsidRPr="00D738BC">
        <w:rPr>
          <w:rFonts w:ascii="Times New Roman" w:hAnsi="Times New Roman" w:cs="Times New Roman"/>
        </w:rPr>
        <w:t xml:space="preserve">e estimate a Poisson regression </w:t>
      </w:r>
      <w:r w:rsidR="002577A5" w:rsidRPr="00D738BC">
        <w:rPr>
          <w:rFonts w:ascii="Times New Roman" w:hAnsi="Times New Roman" w:cs="Times New Roman"/>
        </w:rPr>
        <w:t>describing the</w:t>
      </w:r>
      <w:r w:rsidR="00A556EA" w:rsidRPr="00D738BC">
        <w:rPr>
          <w:rFonts w:ascii="Times New Roman" w:hAnsi="Times New Roman" w:cs="Times New Roman"/>
        </w:rPr>
        <w:t xml:space="preserve"> number of authors per paper and a probit on whether papers are sole</w:t>
      </w:r>
      <w:r w:rsidR="00CA6A57" w:rsidRPr="00D738BC">
        <w:rPr>
          <w:rFonts w:ascii="Times New Roman" w:hAnsi="Times New Roman" w:cs="Times New Roman"/>
        </w:rPr>
        <w:t>-</w:t>
      </w:r>
      <w:r w:rsidR="00A556EA" w:rsidRPr="00D738BC">
        <w:rPr>
          <w:rFonts w:ascii="Times New Roman" w:hAnsi="Times New Roman" w:cs="Times New Roman"/>
        </w:rPr>
        <w:t>authored</w:t>
      </w:r>
      <w:r w:rsidR="00CA6A57" w:rsidRPr="00D738BC">
        <w:rPr>
          <w:rFonts w:ascii="Times New Roman" w:hAnsi="Times New Roman" w:cs="Times New Roman"/>
        </w:rPr>
        <w:t>,</w:t>
      </w:r>
      <w:r w:rsidR="00A556EA" w:rsidRPr="00D738BC">
        <w:rPr>
          <w:rFonts w:ascii="Times New Roman" w:hAnsi="Times New Roman" w:cs="Times New Roman"/>
        </w:rPr>
        <w:t xml:space="preserve"> using the full data set of articles in the </w:t>
      </w:r>
      <w:r w:rsidR="00A556EA" w:rsidRPr="00D738BC">
        <w:rPr>
          <w:rFonts w:ascii="Times New Roman" w:hAnsi="Times New Roman" w:cs="Times New Roman"/>
          <w:i/>
        </w:rPr>
        <w:t>EEH</w:t>
      </w:r>
      <w:r w:rsidR="00A556EA" w:rsidRPr="00D738BC">
        <w:rPr>
          <w:rFonts w:ascii="Times New Roman" w:hAnsi="Times New Roman" w:cs="Times New Roman"/>
        </w:rPr>
        <w:t xml:space="preserve">, </w:t>
      </w:r>
      <w:r w:rsidR="00A556EA" w:rsidRPr="00D738BC">
        <w:rPr>
          <w:rFonts w:ascii="Times New Roman" w:hAnsi="Times New Roman" w:cs="Times New Roman"/>
          <w:i/>
        </w:rPr>
        <w:t>EHR and JEH</w:t>
      </w:r>
      <w:r w:rsidR="00A556EA" w:rsidRPr="00D738BC">
        <w:rPr>
          <w:rFonts w:ascii="Times New Roman" w:hAnsi="Times New Roman" w:cs="Times New Roman"/>
        </w:rPr>
        <w:t xml:space="preserve"> over the six decades. We control for whether the article contained a regression and for ln(</w:t>
      </w:r>
      <w:r w:rsidR="00CA6A57" w:rsidRPr="00D738BC">
        <w:rPr>
          <w:rFonts w:ascii="Times New Roman" w:hAnsi="Times New Roman" w:cs="Times New Roman"/>
        </w:rPr>
        <w:t>D</w:t>
      </w:r>
      <w:r w:rsidR="00A556EA" w:rsidRPr="00D738BC">
        <w:rPr>
          <w:rFonts w:ascii="Times New Roman" w:hAnsi="Times New Roman" w:cs="Times New Roman"/>
        </w:rPr>
        <w:t xml:space="preserve">ata points + 1), where </w:t>
      </w:r>
      <w:r w:rsidR="00CA6A57" w:rsidRPr="00D738BC">
        <w:rPr>
          <w:rFonts w:ascii="Times New Roman" w:hAnsi="Times New Roman" w:cs="Times New Roman"/>
        </w:rPr>
        <w:t>“D</w:t>
      </w:r>
      <w:r w:rsidR="00A556EA" w:rsidRPr="00D738BC">
        <w:rPr>
          <w:rFonts w:ascii="Times New Roman" w:hAnsi="Times New Roman" w:cs="Times New Roman"/>
        </w:rPr>
        <w:t>ata points</w:t>
      </w:r>
      <w:r w:rsidR="00CA6A57" w:rsidRPr="00D738BC">
        <w:rPr>
          <w:rFonts w:ascii="Times New Roman" w:hAnsi="Times New Roman" w:cs="Times New Roman"/>
        </w:rPr>
        <w:t>”</w:t>
      </w:r>
      <w:r w:rsidR="00A556EA" w:rsidRPr="00D738BC">
        <w:rPr>
          <w:rFonts w:ascii="Times New Roman" w:hAnsi="Times New Roman" w:cs="Times New Roman"/>
        </w:rPr>
        <w:t xml:space="preserve"> is the largest number of observations in a regression </w:t>
      </w:r>
      <w:r w:rsidR="00CA6A57" w:rsidRPr="00D738BC">
        <w:rPr>
          <w:rFonts w:ascii="Times New Roman" w:hAnsi="Times New Roman" w:cs="Times New Roman"/>
        </w:rPr>
        <w:t>(0</w:t>
      </w:r>
      <w:r w:rsidR="00A556EA" w:rsidRPr="00D738BC">
        <w:rPr>
          <w:rFonts w:ascii="Times New Roman" w:hAnsi="Times New Roman" w:cs="Times New Roman"/>
        </w:rPr>
        <w:t xml:space="preserve"> if there are no regressions</w:t>
      </w:r>
      <w:r w:rsidR="00CA6A57" w:rsidRPr="00D738BC">
        <w:rPr>
          <w:rFonts w:ascii="Times New Roman" w:hAnsi="Times New Roman" w:cs="Times New Roman"/>
        </w:rPr>
        <w:t>)</w:t>
      </w:r>
      <w:r w:rsidR="00A556EA" w:rsidRPr="00D738BC">
        <w:rPr>
          <w:rFonts w:ascii="Times New Roman" w:hAnsi="Times New Roman" w:cs="Times New Roman"/>
        </w:rPr>
        <w:t xml:space="preserve">. The estimates also include </w:t>
      </w:r>
      <w:r w:rsidR="00454023">
        <w:rPr>
          <w:rFonts w:ascii="Times New Roman" w:hAnsi="Times New Roman" w:cs="Times New Roman"/>
        </w:rPr>
        <w:t>indicators</w:t>
      </w:r>
      <w:r w:rsidR="00454023" w:rsidRPr="00D738BC">
        <w:rPr>
          <w:rFonts w:ascii="Times New Roman" w:hAnsi="Times New Roman" w:cs="Times New Roman"/>
        </w:rPr>
        <w:t xml:space="preserve"> </w:t>
      </w:r>
      <w:r w:rsidR="00A556EA" w:rsidRPr="00D738BC">
        <w:rPr>
          <w:rFonts w:ascii="Times New Roman" w:hAnsi="Times New Roman" w:cs="Times New Roman"/>
        </w:rPr>
        <w:t>for year of publication, journal</w:t>
      </w:r>
      <w:r w:rsidR="00191E85">
        <w:rPr>
          <w:rFonts w:ascii="Times New Roman" w:hAnsi="Times New Roman" w:cs="Times New Roman"/>
        </w:rPr>
        <w:t xml:space="preserve"> and</w:t>
      </w:r>
      <w:r w:rsidR="00A556EA" w:rsidRPr="00D738BC">
        <w:rPr>
          <w:rFonts w:ascii="Times New Roman" w:hAnsi="Times New Roman" w:cs="Times New Roman"/>
        </w:rPr>
        <w:t xml:space="preserve"> time period covered (pre-1500, 1500-1750, 1750-</w:t>
      </w:r>
      <w:r w:rsidR="00A556EA" w:rsidRPr="00D738BC">
        <w:rPr>
          <w:rFonts w:ascii="Times New Roman" w:hAnsi="Times New Roman" w:cs="Times New Roman"/>
        </w:rPr>
        <w:lastRenderedPageBreak/>
        <w:t>1900, 1900+).</w:t>
      </w:r>
      <w:r w:rsidR="00A556EA" w:rsidRPr="00D738BC">
        <w:rPr>
          <w:rStyle w:val="FootnoteReference"/>
          <w:rFonts w:ascii="Times New Roman" w:hAnsi="Times New Roman" w:cs="Times New Roman"/>
        </w:rPr>
        <w:footnoteReference w:id="6"/>
      </w:r>
      <w:r w:rsidR="00A556EA" w:rsidRPr="00D738BC">
        <w:rPr>
          <w:rFonts w:ascii="Times New Roman" w:hAnsi="Times New Roman" w:cs="Times New Roman"/>
        </w:rPr>
        <w:t xml:space="preserve"> Th</w:t>
      </w:r>
      <w:r w:rsidR="00F81EE3">
        <w:rPr>
          <w:rFonts w:ascii="Times New Roman" w:hAnsi="Times New Roman" w:cs="Times New Roman"/>
        </w:rPr>
        <w:t>is</w:t>
      </w:r>
      <w:r w:rsidR="00A556EA" w:rsidRPr="00D738BC">
        <w:rPr>
          <w:rFonts w:ascii="Times New Roman" w:hAnsi="Times New Roman" w:cs="Times New Roman"/>
        </w:rPr>
        <w:t xml:space="preserve"> </w:t>
      </w:r>
      <w:r w:rsidR="00992CFB">
        <w:rPr>
          <w:rFonts w:ascii="Times New Roman" w:hAnsi="Times New Roman" w:cs="Times New Roman"/>
        </w:rPr>
        <w:t>la</w:t>
      </w:r>
      <w:r w:rsidR="00A535AF">
        <w:rPr>
          <w:rFonts w:ascii="Times New Roman" w:hAnsi="Times New Roman" w:cs="Times New Roman"/>
        </w:rPr>
        <w:t>st</w:t>
      </w:r>
      <w:r w:rsidR="00A556EA" w:rsidRPr="00D738BC">
        <w:rPr>
          <w:rFonts w:ascii="Times New Roman" w:hAnsi="Times New Roman" w:cs="Times New Roman"/>
        </w:rPr>
        <w:t xml:space="preserve"> </w:t>
      </w:r>
      <w:r w:rsidR="00F81EE3">
        <w:rPr>
          <w:rFonts w:ascii="Times New Roman" w:hAnsi="Times New Roman" w:cs="Times New Roman"/>
        </w:rPr>
        <w:t xml:space="preserve">vector </w:t>
      </w:r>
      <w:r w:rsidR="00A556EA" w:rsidRPr="00D738BC">
        <w:rPr>
          <w:rFonts w:ascii="Times New Roman" w:hAnsi="Times New Roman" w:cs="Times New Roman"/>
        </w:rPr>
        <w:t>capture</w:t>
      </w:r>
      <w:r w:rsidR="00F81EE3">
        <w:rPr>
          <w:rFonts w:ascii="Times New Roman" w:hAnsi="Times New Roman" w:cs="Times New Roman"/>
        </w:rPr>
        <w:t>s</w:t>
      </w:r>
      <w:r w:rsidR="00A556EA" w:rsidRPr="00D738BC">
        <w:rPr>
          <w:rFonts w:ascii="Times New Roman" w:hAnsi="Times New Roman" w:cs="Times New Roman"/>
        </w:rPr>
        <w:t xml:space="preserve"> the “thickness” of research fields, as co-authorship may be easier for more recent periods</w:t>
      </w:r>
      <w:r w:rsidR="004D5B84">
        <w:rPr>
          <w:rFonts w:ascii="Times New Roman" w:hAnsi="Times New Roman" w:cs="Times New Roman"/>
        </w:rPr>
        <w:t>, which are</w:t>
      </w:r>
      <w:r w:rsidR="00A556EA" w:rsidRPr="00D738BC">
        <w:rPr>
          <w:rFonts w:ascii="Times New Roman" w:hAnsi="Times New Roman" w:cs="Times New Roman"/>
        </w:rPr>
        <w:t xml:space="preserve"> studied by more scholars. </w:t>
      </w:r>
    </w:p>
    <w:p w14:paraId="42709C23" w14:textId="5F83D0BC" w:rsidR="00A556EA" w:rsidRPr="00D738BC" w:rsidRDefault="00A556EA" w:rsidP="00A556EA">
      <w:pPr>
        <w:spacing w:after="0" w:line="480" w:lineRule="auto"/>
        <w:ind w:firstLine="360"/>
        <w:jc w:val="both"/>
        <w:rPr>
          <w:rFonts w:ascii="Times New Roman" w:hAnsi="Times New Roman" w:cs="Times New Roman"/>
        </w:rPr>
      </w:pPr>
      <w:r w:rsidRPr="00D738BC">
        <w:rPr>
          <w:rFonts w:ascii="Times New Roman" w:hAnsi="Times New Roman" w:cs="Times New Roman"/>
        </w:rPr>
        <w:t xml:space="preserve">The estimates are shown in </w:t>
      </w:r>
      <w:r w:rsidR="00FC7BB0">
        <w:rPr>
          <w:rFonts w:ascii="Times New Roman" w:hAnsi="Times New Roman" w:cs="Times New Roman"/>
        </w:rPr>
        <w:t xml:space="preserve">the first two columns of </w:t>
      </w:r>
      <w:r w:rsidRPr="00D738BC">
        <w:rPr>
          <w:rFonts w:ascii="Times New Roman" w:hAnsi="Times New Roman" w:cs="Times New Roman"/>
        </w:rPr>
        <w:t xml:space="preserve">Table </w:t>
      </w:r>
      <w:r w:rsidR="0089249F">
        <w:rPr>
          <w:rFonts w:ascii="Times New Roman" w:hAnsi="Times New Roman" w:cs="Times New Roman"/>
        </w:rPr>
        <w:t>2</w:t>
      </w:r>
      <w:r w:rsidRPr="00D738BC">
        <w:rPr>
          <w:rFonts w:ascii="Times New Roman" w:hAnsi="Times New Roman" w:cs="Times New Roman"/>
        </w:rPr>
        <w:t xml:space="preserve">. </w:t>
      </w:r>
      <w:r w:rsidR="00CA6A57" w:rsidRPr="00D738BC">
        <w:rPr>
          <w:rFonts w:ascii="Times New Roman" w:hAnsi="Times New Roman" w:cs="Times New Roman"/>
        </w:rPr>
        <w:t>T</w:t>
      </w:r>
      <w:r w:rsidRPr="00D738BC">
        <w:rPr>
          <w:rFonts w:ascii="Times New Roman" w:hAnsi="Times New Roman" w:cs="Times New Roman"/>
        </w:rPr>
        <w:t>he most important determinant of co-authorship is year of publication</w:t>
      </w:r>
      <w:r w:rsidR="00CA6A57" w:rsidRPr="00D738BC">
        <w:rPr>
          <w:rFonts w:ascii="Times New Roman" w:hAnsi="Times New Roman" w:cs="Times New Roman"/>
        </w:rPr>
        <w:t>,</w:t>
      </w:r>
      <w:r w:rsidRPr="00D738BC">
        <w:rPr>
          <w:rFonts w:ascii="Times New Roman" w:hAnsi="Times New Roman" w:cs="Times New Roman"/>
        </w:rPr>
        <w:t xml:space="preserve"> </w:t>
      </w:r>
      <w:r w:rsidR="00CA6A57" w:rsidRPr="00D738BC">
        <w:rPr>
          <w:rFonts w:ascii="Times New Roman" w:hAnsi="Times New Roman" w:cs="Times New Roman"/>
        </w:rPr>
        <w:t>and</w:t>
      </w:r>
      <w:r w:rsidRPr="00D738BC">
        <w:rPr>
          <w:rFonts w:ascii="Times New Roman" w:hAnsi="Times New Roman" w:cs="Times New Roman"/>
        </w:rPr>
        <w:t xml:space="preserve"> the monotonic increase in co-authorship </w:t>
      </w:r>
      <w:r w:rsidR="006E57E1">
        <w:rPr>
          <w:rFonts w:ascii="Times New Roman" w:hAnsi="Times New Roman" w:cs="Times New Roman"/>
        </w:rPr>
        <w:t>remains</w:t>
      </w:r>
      <w:r w:rsidRPr="00D738BC">
        <w:rPr>
          <w:rFonts w:ascii="Times New Roman" w:hAnsi="Times New Roman" w:cs="Times New Roman"/>
        </w:rPr>
        <w:t xml:space="preserve"> strongly significant </w:t>
      </w:r>
      <w:r w:rsidR="006E57E1">
        <w:rPr>
          <w:rFonts w:ascii="Times New Roman" w:hAnsi="Times New Roman" w:cs="Times New Roman"/>
        </w:rPr>
        <w:t xml:space="preserve">after </w:t>
      </w:r>
      <w:r w:rsidRPr="00D738BC">
        <w:rPr>
          <w:rFonts w:ascii="Times New Roman" w:hAnsi="Times New Roman" w:cs="Times New Roman"/>
        </w:rPr>
        <w:t>contro</w:t>
      </w:r>
      <w:r w:rsidR="00CA6A57" w:rsidRPr="00D738BC">
        <w:rPr>
          <w:rFonts w:ascii="Times New Roman" w:hAnsi="Times New Roman" w:cs="Times New Roman"/>
        </w:rPr>
        <w:t>l</w:t>
      </w:r>
      <w:r w:rsidRPr="00D738BC">
        <w:rPr>
          <w:rFonts w:ascii="Times New Roman" w:hAnsi="Times New Roman" w:cs="Times New Roman"/>
        </w:rPr>
        <w:t>l</w:t>
      </w:r>
      <w:r w:rsidR="00CA6A57" w:rsidRPr="00D738BC">
        <w:rPr>
          <w:rFonts w:ascii="Times New Roman" w:hAnsi="Times New Roman" w:cs="Times New Roman"/>
        </w:rPr>
        <w:t>ing</w:t>
      </w:r>
      <w:r w:rsidRPr="00D738BC">
        <w:rPr>
          <w:rFonts w:ascii="Times New Roman" w:hAnsi="Times New Roman" w:cs="Times New Roman"/>
        </w:rPr>
        <w:t xml:space="preserve"> for other factors. There is much weaker evidence that other factors influence the extent of co-authorship. </w:t>
      </w:r>
      <w:r w:rsidR="00CA6A57" w:rsidRPr="00D738BC">
        <w:rPr>
          <w:rFonts w:ascii="Times New Roman" w:hAnsi="Times New Roman" w:cs="Times New Roman"/>
        </w:rPr>
        <w:t>T</w:t>
      </w:r>
      <w:r w:rsidRPr="00D738BC">
        <w:rPr>
          <w:rFonts w:ascii="Times New Roman" w:hAnsi="Times New Roman" w:cs="Times New Roman"/>
        </w:rPr>
        <w:t>echnical content</w:t>
      </w:r>
      <w:r w:rsidR="00CA6A57" w:rsidRPr="00D738BC">
        <w:rPr>
          <w:rFonts w:ascii="Times New Roman" w:hAnsi="Times New Roman" w:cs="Times New Roman"/>
        </w:rPr>
        <w:t xml:space="preserve"> does not matter</w:t>
      </w:r>
      <w:r w:rsidRPr="00D738BC">
        <w:rPr>
          <w:rFonts w:ascii="Times New Roman" w:hAnsi="Times New Roman" w:cs="Times New Roman"/>
        </w:rPr>
        <w:t>, as neither the presence of a regression nor the size of the data set has a significant effect.</w:t>
      </w:r>
      <w:r w:rsidRPr="00D738BC">
        <w:rPr>
          <w:rStyle w:val="FootnoteReference"/>
          <w:rFonts w:ascii="Times New Roman" w:hAnsi="Times New Roman" w:cs="Times New Roman"/>
        </w:rPr>
        <w:footnoteReference w:id="7"/>
      </w:r>
      <w:r w:rsidRPr="00D738BC">
        <w:rPr>
          <w:rFonts w:ascii="Times New Roman" w:hAnsi="Times New Roman" w:cs="Times New Roman"/>
        </w:rPr>
        <w:t xml:space="preserve"> There is weak evidence of differences across the three journals</w:t>
      </w:r>
      <w:r w:rsidR="0089249F">
        <w:rPr>
          <w:rFonts w:ascii="Times New Roman" w:hAnsi="Times New Roman" w:cs="Times New Roman"/>
        </w:rPr>
        <w:t>, with</w:t>
      </w:r>
      <w:r w:rsidRPr="00D738BC">
        <w:rPr>
          <w:rFonts w:ascii="Times New Roman" w:hAnsi="Times New Roman" w:cs="Times New Roman"/>
        </w:rPr>
        <w:t xml:space="preserve"> significantly more authors per paper and a significantly lower probability of sole</w:t>
      </w:r>
      <w:r w:rsidR="002028F7">
        <w:rPr>
          <w:rFonts w:ascii="Times New Roman" w:hAnsi="Times New Roman" w:cs="Times New Roman"/>
        </w:rPr>
        <w:t>-</w:t>
      </w:r>
      <w:r w:rsidRPr="00D738BC">
        <w:rPr>
          <w:rFonts w:ascii="Times New Roman" w:hAnsi="Times New Roman" w:cs="Times New Roman"/>
        </w:rPr>
        <w:t>authorship in</w:t>
      </w:r>
      <w:r w:rsidR="0089249F">
        <w:rPr>
          <w:rFonts w:ascii="Times New Roman" w:hAnsi="Times New Roman" w:cs="Times New Roman"/>
        </w:rPr>
        <w:t xml:space="preserve"> the</w:t>
      </w:r>
      <w:r w:rsidRPr="00D738BC">
        <w:rPr>
          <w:rFonts w:ascii="Times New Roman" w:hAnsi="Times New Roman" w:cs="Times New Roman"/>
        </w:rPr>
        <w:t xml:space="preserve"> </w:t>
      </w:r>
      <w:r w:rsidRPr="00D738BC">
        <w:rPr>
          <w:rFonts w:ascii="Times New Roman" w:hAnsi="Times New Roman" w:cs="Times New Roman"/>
          <w:i/>
        </w:rPr>
        <w:t>EEH</w:t>
      </w:r>
      <w:r w:rsidRPr="00D738BC">
        <w:rPr>
          <w:rFonts w:ascii="Times New Roman" w:hAnsi="Times New Roman" w:cs="Times New Roman"/>
        </w:rPr>
        <w:t xml:space="preserve"> than in the </w:t>
      </w:r>
      <w:r w:rsidRPr="00D738BC">
        <w:rPr>
          <w:rFonts w:ascii="Times New Roman" w:hAnsi="Times New Roman" w:cs="Times New Roman"/>
          <w:i/>
        </w:rPr>
        <w:t>EHR</w:t>
      </w:r>
      <w:r w:rsidRPr="00D738BC">
        <w:rPr>
          <w:rFonts w:ascii="Times New Roman" w:hAnsi="Times New Roman" w:cs="Times New Roman"/>
        </w:rPr>
        <w:t>. There is also a (weakly) significantly lower probability of sole</w:t>
      </w:r>
      <w:r w:rsidR="002028F7">
        <w:rPr>
          <w:rFonts w:ascii="Times New Roman" w:hAnsi="Times New Roman" w:cs="Times New Roman"/>
        </w:rPr>
        <w:t>-</w:t>
      </w:r>
      <w:r w:rsidRPr="00D738BC">
        <w:rPr>
          <w:rFonts w:ascii="Times New Roman" w:hAnsi="Times New Roman" w:cs="Times New Roman"/>
        </w:rPr>
        <w:t xml:space="preserve">authorship in the </w:t>
      </w:r>
      <w:r w:rsidRPr="00D738BC">
        <w:rPr>
          <w:rFonts w:ascii="Times New Roman" w:hAnsi="Times New Roman" w:cs="Times New Roman"/>
          <w:i/>
        </w:rPr>
        <w:t>JEH</w:t>
      </w:r>
      <w:r w:rsidR="002028F7">
        <w:rPr>
          <w:rFonts w:ascii="Times New Roman" w:hAnsi="Times New Roman" w:cs="Times New Roman"/>
        </w:rPr>
        <w:t xml:space="preserve"> than in</w:t>
      </w:r>
      <w:r w:rsidR="00454023">
        <w:rPr>
          <w:rFonts w:ascii="Times New Roman" w:hAnsi="Times New Roman" w:cs="Times New Roman"/>
        </w:rPr>
        <w:t xml:space="preserve"> the</w:t>
      </w:r>
      <w:r w:rsidR="002028F7">
        <w:rPr>
          <w:rFonts w:ascii="Times New Roman" w:hAnsi="Times New Roman" w:cs="Times New Roman"/>
        </w:rPr>
        <w:t xml:space="preserve"> </w:t>
      </w:r>
      <w:r w:rsidR="002028F7" w:rsidRPr="00DD6E44">
        <w:rPr>
          <w:rFonts w:ascii="Times New Roman" w:hAnsi="Times New Roman" w:cs="Times New Roman"/>
          <w:i/>
        </w:rPr>
        <w:t>EHR</w:t>
      </w:r>
      <w:r w:rsidR="002028F7">
        <w:rPr>
          <w:rFonts w:ascii="Times New Roman" w:hAnsi="Times New Roman" w:cs="Times New Roman"/>
        </w:rPr>
        <w:t>.</w:t>
      </w:r>
      <w:r w:rsidRPr="00D738BC">
        <w:rPr>
          <w:rFonts w:ascii="Times New Roman" w:hAnsi="Times New Roman" w:cs="Times New Roman"/>
        </w:rPr>
        <w:t xml:space="preserve"> There is also weak evidence that articles covering the period of the industrial revolution are more likely to be co-authored.</w:t>
      </w:r>
      <w:r w:rsidRPr="00D738BC">
        <w:rPr>
          <w:rStyle w:val="FootnoteReference"/>
          <w:rFonts w:ascii="Times New Roman" w:hAnsi="Times New Roman" w:cs="Times New Roman"/>
        </w:rPr>
        <w:footnoteReference w:id="8"/>
      </w:r>
      <w:r w:rsidR="009B24CE">
        <w:rPr>
          <w:rFonts w:ascii="Times New Roman" w:hAnsi="Times New Roman" w:cs="Times New Roman"/>
        </w:rPr>
        <w:t xml:space="preserve"> </w:t>
      </w:r>
    </w:p>
    <w:p w14:paraId="508DDC42" w14:textId="4F1D7C71" w:rsidR="00A556EA" w:rsidRPr="00D738BC" w:rsidRDefault="00A556EA" w:rsidP="00A556EA">
      <w:pPr>
        <w:spacing w:after="0" w:line="480" w:lineRule="auto"/>
        <w:ind w:firstLine="360"/>
        <w:jc w:val="both"/>
        <w:rPr>
          <w:rFonts w:ascii="Times New Roman" w:hAnsi="Times New Roman" w:cs="Times New Roman"/>
        </w:rPr>
      </w:pPr>
      <w:r w:rsidRPr="00D738BC">
        <w:rPr>
          <w:rFonts w:ascii="Times New Roman" w:hAnsi="Times New Roman" w:cs="Times New Roman"/>
        </w:rPr>
        <w:t>A second test for whether changes in the content of articles have driven the trend toward co-authorship compar</w:t>
      </w:r>
      <w:r w:rsidR="0089249F">
        <w:rPr>
          <w:rFonts w:ascii="Times New Roman" w:hAnsi="Times New Roman" w:cs="Times New Roman"/>
        </w:rPr>
        <w:t>es</w:t>
      </w:r>
      <w:r w:rsidR="00FC7BB0" w:rsidRPr="00D738BC">
        <w:rPr>
          <w:rFonts w:ascii="Times New Roman" w:hAnsi="Times New Roman" w:cs="Times New Roman"/>
        </w:rPr>
        <w:t xml:space="preserve"> </w:t>
      </w:r>
      <w:r w:rsidRPr="00D738BC">
        <w:rPr>
          <w:rFonts w:ascii="Times New Roman" w:hAnsi="Times New Roman" w:cs="Times New Roman"/>
        </w:rPr>
        <w:t xml:space="preserve">types of articles published in the </w:t>
      </w:r>
      <w:r w:rsidRPr="00D738BC">
        <w:rPr>
          <w:rFonts w:ascii="Times New Roman" w:hAnsi="Times New Roman" w:cs="Times New Roman"/>
          <w:i/>
        </w:rPr>
        <w:t>Economic History Review</w:t>
      </w:r>
      <w:r w:rsidRPr="00D738BC">
        <w:rPr>
          <w:rFonts w:ascii="Times New Roman" w:hAnsi="Times New Roman" w:cs="Times New Roman"/>
        </w:rPr>
        <w:t xml:space="preserve">. </w:t>
      </w:r>
      <w:r w:rsidR="0089249F">
        <w:rPr>
          <w:rFonts w:ascii="Times New Roman" w:hAnsi="Times New Roman" w:cs="Times New Roman"/>
        </w:rPr>
        <w:t xml:space="preserve">With the </w:t>
      </w:r>
      <w:r w:rsidRPr="008C45BA">
        <w:rPr>
          <w:rFonts w:ascii="Times New Roman" w:hAnsi="Times New Roman" w:cs="Times New Roman"/>
          <w:i/>
        </w:rPr>
        <w:t>EHR</w:t>
      </w:r>
      <w:r w:rsidRPr="00D738BC">
        <w:rPr>
          <w:rFonts w:ascii="Times New Roman" w:hAnsi="Times New Roman" w:cs="Times New Roman"/>
        </w:rPr>
        <w:t xml:space="preserve"> ha</w:t>
      </w:r>
      <w:r w:rsidR="0089249F">
        <w:rPr>
          <w:rFonts w:ascii="Times New Roman" w:hAnsi="Times New Roman" w:cs="Times New Roman"/>
        </w:rPr>
        <w:t xml:space="preserve">ving </w:t>
      </w:r>
      <w:r w:rsidRPr="00D738BC">
        <w:rPr>
          <w:rFonts w:ascii="Times New Roman" w:hAnsi="Times New Roman" w:cs="Times New Roman"/>
        </w:rPr>
        <w:t>less co-authorship than the other journals</w:t>
      </w:r>
      <w:r w:rsidR="0089249F">
        <w:rPr>
          <w:rFonts w:ascii="Times New Roman" w:hAnsi="Times New Roman" w:cs="Times New Roman"/>
        </w:rPr>
        <w:t>, o</w:t>
      </w:r>
      <w:r w:rsidRPr="00D738BC">
        <w:rPr>
          <w:rFonts w:ascii="Times New Roman" w:hAnsi="Times New Roman" w:cs="Times New Roman"/>
        </w:rPr>
        <w:t xml:space="preserve">ne content-driven explanation is that </w:t>
      </w:r>
      <w:r w:rsidR="0089249F">
        <w:rPr>
          <w:rFonts w:ascii="Times New Roman" w:hAnsi="Times New Roman" w:cs="Times New Roman"/>
        </w:rPr>
        <w:t xml:space="preserve">it </w:t>
      </w:r>
      <w:r w:rsidRPr="00D738BC">
        <w:rPr>
          <w:rFonts w:ascii="Times New Roman" w:hAnsi="Times New Roman" w:cs="Times New Roman"/>
        </w:rPr>
        <w:t xml:space="preserve">is expressly a journal of economic and social history. </w:t>
      </w:r>
      <w:r w:rsidR="00A535AF">
        <w:rPr>
          <w:rFonts w:ascii="Times New Roman" w:hAnsi="Times New Roman" w:cs="Times New Roman"/>
        </w:rPr>
        <w:t>With s</w:t>
      </w:r>
      <w:r w:rsidRPr="00D738BC">
        <w:rPr>
          <w:rFonts w:ascii="Times New Roman" w:hAnsi="Times New Roman" w:cs="Times New Roman"/>
        </w:rPr>
        <w:t xml:space="preserve">ocial historians typically housed in either economic history or history departments, the disciplinary differences shown in Table 1 suggest that </w:t>
      </w:r>
      <w:r w:rsidR="00A535AF">
        <w:rPr>
          <w:rFonts w:ascii="Times New Roman" w:hAnsi="Times New Roman" w:cs="Times New Roman"/>
        </w:rPr>
        <w:t>they</w:t>
      </w:r>
      <w:r w:rsidRPr="00D738BC">
        <w:rPr>
          <w:rFonts w:ascii="Times New Roman" w:hAnsi="Times New Roman" w:cs="Times New Roman"/>
        </w:rPr>
        <w:t xml:space="preserve"> may be less likely to co-author. To examine this possibility, we categorized each article in the </w:t>
      </w:r>
      <w:r w:rsidRPr="00D738BC">
        <w:rPr>
          <w:rFonts w:ascii="Times New Roman" w:hAnsi="Times New Roman" w:cs="Times New Roman"/>
          <w:i/>
        </w:rPr>
        <w:t xml:space="preserve">EHR </w:t>
      </w:r>
      <w:r w:rsidRPr="00D738BC">
        <w:rPr>
          <w:rFonts w:ascii="Times New Roman" w:hAnsi="Times New Roman" w:cs="Times New Roman"/>
        </w:rPr>
        <w:t>in 1993, 2003</w:t>
      </w:r>
      <w:r w:rsidR="00191E85">
        <w:rPr>
          <w:rFonts w:ascii="Times New Roman" w:hAnsi="Times New Roman" w:cs="Times New Roman"/>
        </w:rPr>
        <w:t xml:space="preserve"> and</w:t>
      </w:r>
      <w:r w:rsidRPr="00D738BC">
        <w:rPr>
          <w:rFonts w:ascii="Times New Roman" w:hAnsi="Times New Roman" w:cs="Times New Roman"/>
        </w:rPr>
        <w:t xml:space="preserve"> 2011 as either primarily economic or primarily historical according to content and citations. </w:t>
      </w:r>
      <w:r w:rsidR="00CA6A57" w:rsidRPr="00D738BC">
        <w:rPr>
          <w:rFonts w:ascii="Times New Roman" w:hAnsi="Times New Roman" w:cs="Times New Roman"/>
        </w:rPr>
        <w:t>W</w:t>
      </w:r>
      <w:r w:rsidRPr="00D738BC">
        <w:rPr>
          <w:rFonts w:ascii="Times New Roman" w:hAnsi="Times New Roman" w:cs="Times New Roman"/>
        </w:rPr>
        <w:t xml:space="preserve">e also counted the number of citations to leading economics general and field journals outside of economic </w:t>
      </w:r>
      <w:r w:rsidRPr="00D738BC">
        <w:rPr>
          <w:rFonts w:ascii="Times New Roman" w:hAnsi="Times New Roman" w:cs="Times New Roman"/>
        </w:rPr>
        <w:lastRenderedPageBreak/>
        <w:t>history</w:t>
      </w:r>
      <w:r w:rsidR="00CA6A57" w:rsidRPr="00D738BC">
        <w:rPr>
          <w:rFonts w:ascii="Times New Roman" w:hAnsi="Times New Roman" w:cs="Times New Roman"/>
        </w:rPr>
        <w:t xml:space="preserve"> </w:t>
      </w:r>
      <w:r w:rsidR="00EF2B05">
        <w:rPr>
          <w:rFonts w:ascii="Times New Roman" w:hAnsi="Times New Roman" w:cs="Times New Roman"/>
        </w:rPr>
        <w:t>in each</w:t>
      </w:r>
      <w:r w:rsidR="00CA6A57" w:rsidRPr="00D738BC">
        <w:rPr>
          <w:rFonts w:ascii="Times New Roman" w:hAnsi="Times New Roman" w:cs="Times New Roman"/>
        </w:rPr>
        <w:t xml:space="preserve"> article</w:t>
      </w:r>
      <w:r w:rsidR="0089249F">
        <w:rPr>
          <w:rFonts w:ascii="Times New Roman" w:hAnsi="Times New Roman" w:cs="Times New Roman"/>
        </w:rPr>
        <w:t>, classifying</w:t>
      </w:r>
      <w:r w:rsidR="0089249F" w:rsidRPr="0089249F">
        <w:rPr>
          <w:rFonts w:ascii="Times New Roman" w:hAnsi="Times New Roman" w:cs="Times New Roman"/>
        </w:rPr>
        <w:t xml:space="preserve"> </w:t>
      </w:r>
      <w:r w:rsidR="0089249F" w:rsidRPr="00D738BC">
        <w:rPr>
          <w:rFonts w:ascii="Times New Roman" w:hAnsi="Times New Roman" w:cs="Times New Roman"/>
        </w:rPr>
        <w:t>an article as primarily economic</w:t>
      </w:r>
      <w:r w:rsidR="0089249F">
        <w:rPr>
          <w:rFonts w:ascii="Times New Roman" w:hAnsi="Times New Roman" w:cs="Times New Roman"/>
        </w:rPr>
        <w:t xml:space="preserve"> historical</w:t>
      </w:r>
      <w:r w:rsidR="0089249F" w:rsidRPr="00D738BC">
        <w:rPr>
          <w:rFonts w:ascii="Times New Roman" w:hAnsi="Times New Roman" w:cs="Times New Roman"/>
        </w:rPr>
        <w:t xml:space="preserve"> if it had at least three citations to leading economics journals.</w:t>
      </w:r>
      <w:r w:rsidRPr="00D738BC">
        <w:rPr>
          <w:rStyle w:val="FootnoteReference"/>
          <w:rFonts w:ascii="Times New Roman" w:hAnsi="Times New Roman" w:cs="Times New Roman"/>
        </w:rPr>
        <w:footnoteReference w:id="9"/>
      </w:r>
      <w:r w:rsidRPr="00D738BC">
        <w:rPr>
          <w:rFonts w:ascii="Times New Roman" w:hAnsi="Times New Roman" w:cs="Times New Roman"/>
        </w:rPr>
        <w:t xml:space="preserve"> </w:t>
      </w:r>
    </w:p>
    <w:p w14:paraId="6D47BB32" w14:textId="1E6C8AB3" w:rsidR="00A556EA" w:rsidRPr="006523D2" w:rsidRDefault="00A556EA" w:rsidP="00A556EA">
      <w:pPr>
        <w:spacing w:after="0" w:line="480" w:lineRule="auto"/>
        <w:ind w:firstLine="360"/>
        <w:jc w:val="both"/>
        <w:rPr>
          <w:rFonts w:ascii="Times New Roman" w:hAnsi="Times New Roman" w:cs="Times New Roman"/>
        </w:rPr>
      </w:pPr>
      <w:r w:rsidRPr="00D738BC">
        <w:rPr>
          <w:rFonts w:ascii="Times New Roman" w:hAnsi="Times New Roman" w:cs="Times New Roman"/>
        </w:rPr>
        <w:t xml:space="preserve">Surprisingly, there is no evidence to suggest that citation </w:t>
      </w:r>
      <w:r w:rsidR="0002304E">
        <w:rPr>
          <w:rFonts w:ascii="Times New Roman" w:hAnsi="Times New Roman" w:cs="Times New Roman"/>
        </w:rPr>
        <w:t>of</w:t>
      </w:r>
      <w:r w:rsidRPr="00D738BC">
        <w:rPr>
          <w:rFonts w:ascii="Times New Roman" w:hAnsi="Times New Roman" w:cs="Times New Roman"/>
        </w:rPr>
        <w:t xml:space="preserve"> economics articles is associated with an increased propensity </w:t>
      </w:r>
      <w:r w:rsidR="00CA6A57" w:rsidRPr="00D738BC">
        <w:rPr>
          <w:rFonts w:ascii="Times New Roman" w:hAnsi="Times New Roman" w:cs="Times New Roman"/>
        </w:rPr>
        <w:t>to co-author. Among sole-</w:t>
      </w:r>
      <w:r w:rsidRPr="00D738BC">
        <w:rPr>
          <w:rFonts w:ascii="Times New Roman" w:hAnsi="Times New Roman" w:cs="Times New Roman"/>
        </w:rPr>
        <w:t xml:space="preserve">authored papers, the mean (median) number of economics citations is 2.2 (1). Among co-authored papers, these figures are 2.0 (1). Over 72 percent of articles with at least three economics citations </w:t>
      </w:r>
      <w:r w:rsidR="00F11079">
        <w:rPr>
          <w:rFonts w:ascii="Times New Roman" w:hAnsi="Times New Roman" w:cs="Times New Roman"/>
        </w:rPr>
        <w:t>in the</w:t>
      </w:r>
      <w:r w:rsidR="00F11079" w:rsidRPr="00831D23">
        <w:rPr>
          <w:rFonts w:ascii="Times New Roman" w:hAnsi="Times New Roman" w:cs="Times New Roman"/>
          <w:i/>
        </w:rPr>
        <w:t xml:space="preserve"> E</w:t>
      </w:r>
      <w:r w:rsidR="00F11079" w:rsidRPr="00656438">
        <w:rPr>
          <w:rFonts w:ascii="Times New Roman" w:hAnsi="Times New Roman" w:cs="Times New Roman"/>
          <w:i/>
        </w:rPr>
        <w:t>HR</w:t>
      </w:r>
      <w:r w:rsidR="00F11079">
        <w:rPr>
          <w:rFonts w:ascii="Times New Roman" w:hAnsi="Times New Roman" w:cs="Times New Roman"/>
        </w:rPr>
        <w:t xml:space="preserve"> </w:t>
      </w:r>
      <w:r w:rsidRPr="00D738BC">
        <w:rPr>
          <w:rFonts w:ascii="Times New Roman" w:hAnsi="Times New Roman" w:cs="Times New Roman"/>
        </w:rPr>
        <w:t>are sole</w:t>
      </w:r>
      <w:r w:rsidR="00CA6A57" w:rsidRPr="00D738BC">
        <w:rPr>
          <w:rFonts w:ascii="Times New Roman" w:hAnsi="Times New Roman" w:cs="Times New Roman"/>
        </w:rPr>
        <w:t>-</w:t>
      </w:r>
      <w:r w:rsidRPr="00D738BC">
        <w:rPr>
          <w:rFonts w:ascii="Times New Roman" w:hAnsi="Times New Roman" w:cs="Times New Roman"/>
        </w:rPr>
        <w:t>authored.</w:t>
      </w:r>
      <w:r w:rsidR="009B24CE">
        <w:rPr>
          <w:rFonts w:ascii="Times New Roman" w:hAnsi="Times New Roman" w:cs="Times New Roman"/>
        </w:rPr>
        <w:t xml:space="preserve"> </w:t>
      </w:r>
      <w:r w:rsidR="00FC7BB0">
        <w:rPr>
          <w:rFonts w:ascii="Times New Roman" w:hAnsi="Times New Roman" w:cs="Times New Roman"/>
        </w:rPr>
        <w:t xml:space="preserve">The third and fourth columns of </w:t>
      </w:r>
      <w:r w:rsidRPr="00D738BC">
        <w:rPr>
          <w:rFonts w:ascii="Times New Roman" w:hAnsi="Times New Roman" w:cs="Times New Roman"/>
        </w:rPr>
        <w:t xml:space="preserve">Table </w:t>
      </w:r>
      <w:r w:rsidR="0089249F">
        <w:rPr>
          <w:rFonts w:ascii="Times New Roman" w:hAnsi="Times New Roman" w:cs="Times New Roman"/>
        </w:rPr>
        <w:t>2</w:t>
      </w:r>
      <w:r w:rsidR="0089249F" w:rsidRPr="00D738BC">
        <w:rPr>
          <w:rFonts w:ascii="Times New Roman" w:hAnsi="Times New Roman" w:cs="Times New Roman"/>
        </w:rPr>
        <w:t xml:space="preserve"> </w:t>
      </w:r>
      <w:r w:rsidRPr="00D738BC">
        <w:rPr>
          <w:rFonts w:ascii="Times New Roman" w:hAnsi="Times New Roman" w:cs="Times New Roman"/>
        </w:rPr>
        <w:t xml:space="preserve">show </w:t>
      </w:r>
      <w:r w:rsidR="0004316B">
        <w:rPr>
          <w:rFonts w:ascii="Times New Roman" w:hAnsi="Times New Roman" w:cs="Times New Roman"/>
        </w:rPr>
        <w:t>estimates of</w:t>
      </w:r>
      <w:r w:rsidRPr="00D738BC">
        <w:rPr>
          <w:rFonts w:ascii="Times New Roman" w:hAnsi="Times New Roman" w:cs="Times New Roman"/>
        </w:rPr>
        <w:t xml:space="preserve"> regressions </w:t>
      </w:r>
      <w:r w:rsidR="00CA6A57" w:rsidRPr="00D738BC">
        <w:rPr>
          <w:rFonts w:ascii="Times New Roman" w:hAnsi="Times New Roman" w:cs="Times New Roman"/>
        </w:rPr>
        <w:t>describing</w:t>
      </w:r>
      <w:r w:rsidRPr="00D738BC">
        <w:rPr>
          <w:rFonts w:ascii="Times New Roman" w:hAnsi="Times New Roman" w:cs="Times New Roman"/>
        </w:rPr>
        <w:t xml:space="preserve"> co-authorship </w:t>
      </w:r>
      <w:r w:rsidR="00AC1E96">
        <w:rPr>
          <w:rFonts w:ascii="Times New Roman" w:hAnsi="Times New Roman" w:cs="Times New Roman"/>
        </w:rPr>
        <w:t>there</w:t>
      </w:r>
      <w:r w:rsidRPr="00D738BC">
        <w:rPr>
          <w:rFonts w:ascii="Times New Roman" w:hAnsi="Times New Roman" w:cs="Times New Roman"/>
        </w:rPr>
        <w:t xml:space="preserve">. The independent variables are the same as in </w:t>
      </w:r>
      <w:r w:rsidR="00FC7BB0">
        <w:rPr>
          <w:rFonts w:ascii="Times New Roman" w:hAnsi="Times New Roman" w:cs="Times New Roman"/>
        </w:rPr>
        <w:t>Columns (1) and (2)</w:t>
      </w:r>
      <w:r w:rsidR="00CD743E">
        <w:rPr>
          <w:rFonts w:ascii="Times New Roman" w:hAnsi="Times New Roman" w:cs="Times New Roman"/>
        </w:rPr>
        <w:t xml:space="preserve"> (omitting</w:t>
      </w:r>
      <w:r w:rsidRPr="00D738BC">
        <w:rPr>
          <w:rFonts w:ascii="Times New Roman" w:hAnsi="Times New Roman" w:cs="Times New Roman"/>
        </w:rPr>
        <w:t xml:space="preserve"> journal </w:t>
      </w:r>
      <w:r w:rsidR="00454023">
        <w:rPr>
          <w:rFonts w:ascii="Times New Roman" w:hAnsi="Times New Roman" w:cs="Times New Roman"/>
        </w:rPr>
        <w:t>indicators</w:t>
      </w:r>
      <w:r w:rsidR="00CD743E">
        <w:rPr>
          <w:rFonts w:ascii="Times New Roman" w:hAnsi="Times New Roman" w:cs="Times New Roman"/>
        </w:rPr>
        <w:t>)</w:t>
      </w:r>
      <w:r w:rsidR="00CA6A57" w:rsidRPr="00D738BC">
        <w:rPr>
          <w:rFonts w:ascii="Times New Roman" w:hAnsi="Times New Roman" w:cs="Times New Roman"/>
        </w:rPr>
        <w:t>,</w:t>
      </w:r>
      <w:r w:rsidRPr="00D738BC">
        <w:rPr>
          <w:rFonts w:ascii="Times New Roman" w:hAnsi="Times New Roman" w:cs="Times New Roman"/>
        </w:rPr>
        <w:t xml:space="preserve"> but </w:t>
      </w:r>
      <w:r w:rsidR="00FC7BB0">
        <w:rPr>
          <w:rFonts w:ascii="Times New Roman" w:hAnsi="Times New Roman" w:cs="Times New Roman"/>
        </w:rPr>
        <w:t>the</w:t>
      </w:r>
      <w:r w:rsidRPr="00D738BC">
        <w:rPr>
          <w:rFonts w:ascii="Times New Roman" w:hAnsi="Times New Roman" w:cs="Times New Roman"/>
        </w:rPr>
        <w:t xml:space="preserve"> measure of </w:t>
      </w:r>
      <w:r w:rsidR="006E57E1">
        <w:rPr>
          <w:rFonts w:ascii="Times New Roman" w:hAnsi="Times New Roman" w:cs="Times New Roman"/>
        </w:rPr>
        <w:t xml:space="preserve">the article’s </w:t>
      </w:r>
      <w:r w:rsidRPr="00D738BC">
        <w:rPr>
          <w:rFonts w:ascii="Times New Roman" w:hAnsi="Times New Roman" w:cs="Times New Roman"/>
        </w:rPr>
        <w:t>citations to economics articles</w:t>
      </w:r>
      <w:r w:rsidR="00FC7BB0">
        <w:rPr>
          <w:rFonts w:ascii="Times New Roman" w:hAnsi="Times New Roman" w:cs="Times New Roman"/>
        </w:rPr>
        <w:t xml:space="preserve"> is added</w:t>
      </w:r>
      <w:r w:rsidRPr="00D738BC">
        <w:rPr>
          <w:rFonts w:ascii="Times New Roman" w:hAnsi="Times New Roman" w:cs="Times New Roman"/>
        </w:rPr>
        <w:t xml:space="preserve">. The regressions provide no evidence that scholarship in economic history is more likely to be co-authored than scholarship in social history. </w:t>
      </w:r>
      <w:r w:rsidR="00CD743E">
        <w:rPr>
          <w:rFonts w:ascii="Times New Roman" w:hAnsi="Times New Roman" w:cs="Times New Roman"/>
        </w:rPr>
        <w:t>U</w:t>
      </w:r>
      <w:r w:rsidRPr="00D738BC">
        <w:rPr>
          <w:rFonts w:ascii="Times New Roman" w:hAnsi="Times New Roman" w:cs="Times New Roman"/>
        </w:rPr>
        <w:t xml:space="preserve">sing econometrics </w:t>
      </w:r>
      <w:r w:rsidR="00FC7BB0">
        <w:rPr>
          <w:rFonts w:ascii="Times New Roman" w:hAnsi="Times New Roman" w:cs="Times New Roman"/>
        </w:rPr>
        <w:t>has no</w:t>
      </w:r>
      <w:r w:rsidRPr="00D738BC">
        <w:rPr>
          <w:rFonts w:ascii="Times New Roman" w:hAnsi="Times New Roman" w:cs="Times New Roman"/>
        </w:rPr>
        <w:t xml:space="preserve"> statistically significant effect on the propensity to </w:t>
      </w:r>
      <w:r w:rsidR="002028F7">
        <w:rPr>
          <w:rFonts w:ascii="Times New Roman" w:hAnsi="Times New Roman" w:cs="Times New Roman"/>
        </w:rPr>
        <w:t>co-author</w:t>
      </w:r>
      <w:r w:rsidR="00FC7BB0">
        <w:rPr>
          <w:rFonts w:ascii="Times New Roman" w:hAnsi="Times New Roman" w:cs="Times New Roman"/>
        </w:rPr>
        <w:t>;</w:t>
      </w:r>
      <w:r w:rsidRPr="00D738BC">
        <w:rPr>
          <w:rFonts w:ascii="Times New Roman" w:hAnsi="Times New Roman" w:cs="Times New Roman"/>
        </w:rPr>
        <w:t xml:space="preserve"> but having at least three citations </w:t>
      </w:r>
      <w:r w:rsidR="00FC7BB0">
        <w:rPr>
          <w:rFonts w:ascii="Times New Roman" w:hAnsi="Times New Roman" w:cs="Times New Roman"/>
        </w:rPr>
        <w:t xml:space="preserve">to </w:t>
      </w:r>
      <w:r w:rsidR="00FC7BB0" w:rsidRPr="006523D2">
        <w:rPr>
          <w:rFonts w:ascii="Times New Roman" w:hAnsi="Times New Roman" w:cs="Times New Roman"/>
        </w:rPr>
        <w:t xml:space="preserve">economics articles </w:t>
      </w:r>
      <w:r w:rsidRPr="006523D2">
        <w:rPr>
          <w:rFonts w:ascii="Times New Roman" w:hAnsi="Times New Roman" w:cs="Times New Roman"/>
        </w:rPr>
        <w:t xml:space="preserve">has a </w:t>
      </w:r>
      <w:r w:rsidRPr="006523D2">
        <w:rPr>
          <w:rFonts w:ascii="Times New Roman" w:hAnsi="Times New Roman" w:cs="Times New Roman"/>
          <w:i/>
        </w:rPr>
        <w:t xml:space="preserve">negative </w:t>
      </w:r>
      <w:r w:rsidRPr="006523D2">
        <w:rPr>
          <w:rFonts w:ascii="Times New Roman" w:hAnsi="Times New Roman" w:cs="Times New Roman"/>
        </w:rPr>
        <w:t>effect on the propensity to co-author</w:t>
      </w:r>
      <w:r w:rsidR="00FC7BB0" w:rsidRPr="006523D2">
        <w:rPr>
          <w:rFonts w:ascii="Times New Roman" w:hAnsi="Times New Roman" w:cs="Times New Roman"/>
        </w:rPr>
        <w:t xml:space="preserve"> and on the number of authors</w:t>
      </w:r>
      <w:r w:rsidRPr="006523D2">
        <w:rPr>
          <w:rFonts w:ascii="Times New Roman" w:hAnsi="Times New Roman" w:cs="Times New Roman"/>
        </w:rPr>
        <w:t>.</w:t>
      </w:r>
      <w:r w:rsidR="00FC7BB0" w:rsidRPr="006523D2">
        <w:rPr>
          <w:rStyle w:val="FootnoteReference"/>
          <w:rFonts w:ascii="Times New Roman" w:hAnsi="Times New Roman" w:cs="Times New Roman"/>
        </w:rPr>
        <w:footnoteReference w:id="10"/>
      </w:r>
      <w:r w:rsidRPr="006523D2">
        <w:rPr>
          <w:rFonts w:ascii="Times New Roman" w:hAnsi="Times New Roman" w:cs="Times New Roman"/>
        </w:rPr>
        <w:t xml:space="preserve"> </w:t>
      </w:r>
    </w:p>
    <w:p w14:paraId="73E56A97" w14:textId="20A0602F" w:rsidR="00A556EA" w:rsidRPr="006523D2" w:rsidRDefault="00BA5098">
      <w:pPr>
        <w:spacing w:after="0" w:line="480" w:lineRule="auto"/>
        <w:ind w:firstLine="360"/>
        <w:jc w:val="both"/>
        <w:rPr>
          <w:rFonts w:ascii="Times New Roman" w:hAnsi="Times New Roman" w:cs="Times New Roman"/>
          <w:lang w:val="en-GB"/>
        </w:rPr>
      </w:pPr>
      <w:r w:rsidRPr="00FA2B87">
        <w:rPr>
          <w:rFonts w:ascii="Times New Roman" w:hAnsi="Times New Roman" w:cs="Times New Roman"/>
          <w:sz w:val="24"/>
          <w:szCs w:val="24"/>
        </w:rPr>
        <w:t xml:space="preserve">A second hypothesis is that increased co-authorship has been driven by a need to produce higher-quality articles over time to gain acceptance into the top economic history journals. In the early days following the cliometric revolution there may have been </w:t>
      </w:r>
      <w:r w:rsidR="006D1F9C">
        <w:rPr>
          <w:rFonts w:ascii="Times New Roman" w:hAnsi="Times New Roman" w:cs="Times New Roman"/>
          <w:sz w:val="24"/>
          <w:szCs w:val="24"/>
        </w:rPr>
        <w:t xml:space="preserve">more </w:t>
      </w:r>
      <w:r w:rsidRPr="00FA2B87">
        <w:rPr>
          <w:rFonts w:ascii="Times New Roman" w:hAnsi="Times New Roman" w:cs="Times New Roman"/>
          <w:sz w:val="24"/>
          <w:szCs w:val="24"/>
        </w:rPr>
        <w:t>“low-lying fruit”, important historical topics that had yet to be explored using quantitative methods. Over time these topics have been addressed and economic historians may have had to search further afield in terms of topics, data and methodology to make important further advances. This may have created a need to find more obscure sources, compile larger data sets, or use more technical methodology, which in turn may require increased</w:t>
      </w:r>
      <w:r>
        <w:rPr>
          <w:rFonts w:ascii="Times New Roman" w:hAnsi="Times New Roman" w:cs="Times New Roman"/>
          <w:sz w:val="24"/>
          <w:szCs w:val="24"/>
        </w:rPr>
        <w:t xml:space="preserve"> specialization and</w:t>
      </w:r>
      <w:r w:rsidRPr="00FA2B87">
        <w:rPr>
          <w:rFonts w:ascii="Times New Roman" w:hAnsi="Times New Roman" w:cs="Times New Roman"/>
          <w:sz w:val="24"/>
          <w:szCs w:val="24"/>
        </w:rPr>
        <w:t xml:space="preserve"> collaboration.</w:t>
      </w:r>
      <w:r w:rsidR="00A556EA" w:rsidRPr="006523D2">
        <w:rPr>
          <w:rFonts w:ascii="Times New Roman" w:hAnsi="Times New Roman" w:cs="Times New Roman"/>
        </w:rPr>
        <w:t xml:space="preserve"> However, the direct evidence that it has become harder to publish in the top economic history journals is thin</w:t>
      </w:r>
      <w:r w:rsidR="00AC1E96">
        <w:rPr>
          <w:rFonts w:ascii="Times New Roman" w:hAnsi="Times New Roman" w:cs="Times New Roman"/>
        </w:rPr>
        <w:t xml:space="preserve">. </w:t>
      </w:r>
      <w:r w:rsidR="00A556EA" w:rsidRPr="006523D2">
        <w:rPr>
          <w:rFonts w:ascii="Times New Roman" w:hAnsi="Times New Roman" w:cs="Times New Roman"/>
        </w:rPr>
        <w:t xml:space="preserve">The </w:t>
      </w:r>
      <w:r w:rsidR="00A556EA" w:rsidRPr="006523D2">
        <w:rPr>
          <w:rFonts w:ascii="Times New Roman" w:hAnsi="Times New Roman" w:cs="Times New Roman"/>
          <w:lang w:val="en-GB"/>
        </w:rPr>
        <w:lastRenderedPageBreak/>
        <w:t xml:space="preserve">acceptance </w:t>
      </w:r>
      <w:r w:rsidR="00AC1E96" w:rsidRPr="006523D2">
        <w:rPr>
          <w:rFonts w:ascii="Times New Roman" w:hAnsi="Times New Roman" w:cs="Times New Roman"/>
          <w:lang w:val="en-GB"/>
        </w:rPr>
        <w:t>rat</w:t>
      </w:r>
      <w:r w:rsidR="00AC1E96">
        <w:rPr>
          <w:rFonts w:ascii="Times New Roman" w:hAnsi="Times New Roman" w:cs="Times New Roman"/>
          <w:lang w:val="en-GB"/>
        </w:rPr>
        <w:t>e</w:t>
      </w:r>
      <w:r w:rsidR="00AC1E96" w:rsidRPr="006523D2">
        <w:rPr>
          <w:rFonts w:ascii="Times New Roman" w:hAnsi="Times New Roman" w:cs="Times New Roman"/>
          <w:lang w:val="en-GB"/>
        </w:rPr>
        <w:t xml:space="preserve"> </w:t>
      </w:r>
      <w:r w:rsidR="00A556EA" w:rsidRPr="006523D2">
        <w:rPr>
          <w:rFonts w:ascii="Times New Roman" w:hAnsi="Times New Roman" w:cs="Times New Roman"/>
          <w:lang w:val="en-GB"/>
        </w:rPr>
        <w:t xml:space="preserve">at the </w:t>
      </w:r>
      <w:r w:rsidR="00A556EA" w:rsidRPr="006523D2">
        <w:rPr>
          <w:rFonts w:ascii="Times New Roman" w:hAnsi="Times New Roman" w:cs="Times New Roman"/>
          <w:i/>
          <w:lang w:val="en-GB"/>
        </w:rPr>
        <w:t>JEH</w:t>
      </w:r>
      <w:r w:rsidR="00A556EA" w:rsidRPr="006523D2">
        <w:rPr>
          <w:rFonts w:ascii="Times New Roman" w:hAnsi="Times New Roman" w:cs="Times New Roman"/>
          <w:lang w:val="en-GB"/>
        </w:rPr>
        <w:t>, which is generally ranked as the top economic history journal, has been fairly constant since the 1980s.</w:t>
      </w:r>
      <w:r w:rsidR="00A556EA" w:rsidRPr="006523D2">
        <w:rPr>
          <w:rStyle w:val="FootnoteReference"/>
          <w:rFonts w:ascii="Times New Roman" w:hAnsi="Times New Roman" w:cs="Times New Roman"/>
          <w:lang w:val="en-GB"/>
        </w:rPr>
        <w:footnoteReference w:id="11"/>
      </w:r>
      <w:r w:rsidR="00A556EA" w:rsidRPr="006523D2">
        <w:rPr>
          <w:rFonts w:ascii="Times New Roman" w:hAnsi="Times New Roman" w:cs="Times New Roman"/>
          <w:lang w:val="en-GB"/>
        </w:rPr>
        <w:t xml:space="preserve"> </w:t>
      </w:r>
      <w:r w:rsidR="0002304E" w:rsidRPr="006523D2">
        <w:rPr>
          <w:rFonts w:ascii="Times New Roman" w:hAnsi="Times New Roman" w:cs="Times New Roman"/>
          <w:lang w:val="en-GB"/>
        </w:rPr>
        <w:t xml:space="preserve">In addition, </w:t>
      </w:r>
      <w:r w:rsidR="00A556EA" w:rsidRPr="006523D2">
        <w:rPr>
          <w:rFonts w:ascii="Times New Roman" w:hAnsi="Times New Roman" w:cs="Times New Roman"/>
        </w:rPr>
        <w:t xml:space="preserve">Abramitzky (2015) </w:t>
      </w:r>
      <w:r w:rsidR="00EF2B05" w:rsidRPr="006523D2">
        <w:rPr>
          <w:rFonts w:ascii="Times New Roman" w:hAnsi="Times New Roman" w:cs="Times New Roman"/>
        </w:rPr>
        <w:t xml:space="preserve">and Margo (2017) </w:t>
      </w:r>
      <w:r w:rsidR="00A556EA" w:rsidRPr="006523D2">
        <w:rPr>
          <w:rFonts w:ascii="Times New Roman" w:hAnsi="Times New Roman" w:cs="Times New Roman"/>
        </w:rPr>
        <w:t xml:space="preserve">note that the number of economic history papers published in the leading economics journals has been increasing since the 1980s, suggesting a selection process that over time </w:t>
      </w:r>
      <w:r w:rsidR="006108A6" w:rsidRPr="006523D2">
        <w:rPr>
          <w:rFonts w:ascii="Times New Roman" w:hAnsi="Times New Roman" w:cs="Times New Roman"/>
        </w:rPr>
        <w:t xml:space="preserve">may have </w:t>
      </w:r>
      <w:r w:rsidR="00A556EA" w:rsidRPr="006523D2">
        <w:rPr>
          <w:rFonts w:ascii="Times New Roman" w:hAnsi="Times New Roman" w:cs="Times New Roman"/>
        </w:rPr>
        <w:t>led to fewer of the best papers in economic history being submitted to economic history journals.</w:t>
      </w:r>
      <w:r w:rsidR="009B24CE" w:rsidRPr="006523D2">
        <w:rPr>
          <w:rFonts w:ascii="Times New Roman" w:hAnsi="Times New Roman" w:cs="Times New Roman"/>
        </w:rPr>
        <w:t xml:space="preserve"> </w:t>
      </w:r>
    </w:p>
    <w:p w14:paraId="433725C1" w14:textId="05EFC38F" w:rsidR="00A556EA" w:rsidRPr="00D738BC" w:rsidRDefault="00A556EA" w:rsidP="00A556EA">
      <w:pPr>
        <w:spacing w:after="0" w:line="480" w:lineRule="auto"/>
        <w:ind w:firstLine="360"/>
        <w:jc w:val="both"/>
        <w:rPr>
          <w:rFonts w:ascii="Times New Roman" w:hAnsi="Times New Roman" w:cs="Times New Roman"/>
        </w:rPr>
      </w:pPr>
      <w:r w:rsidRPr="006523D2">
        <w:rPr>
          <w:rFonts w:ascii="Times New Roman" w:hAnsi="Times New Roman" w:cs="Times New Roman"/>
          <w:lang w:val="en-GB"/>
        </w:rPr>
        <w:t>Even if we assume that there has been some unobservable increase in the difficulty of publishing in the top economic history journals, there is little evidence that this has driven increase</w:t>
      </w:r>
      <w:r w:rsidR="00CD743E" w:rsidRPr="006523D2">
        <w:rPr>
          <w:rFonts w:ascii="Times New Roman" w:hAnsi="Times New Roman" w:cs="Times New Roman"/>
          <w:lang w:val="en-GB"/>
        </w:rPr>
        <w:t>d</w:t>
      </w:r>
      <w:r w:rsidRPr="006523D2">
        <w:rPr>
          <w:rFonts w:ascii="Times New Roman" w:hAnsi="Times New Roman" w:cs="Times New Roman"/>
          <w:lang w:val="en-GB"/>
        </w:rPr>
        <w:t xml:space="preserve"> co-authorship. A simple test of this hypothesis involves compari</w:t>
      </w:r>
      <w:r w:rsidR="00CD743E" w:rsidRPr="006523D2">
        <w:rPr>
          <w:rFonts w:ascii="Times New Roman" w:hAnsi="Times New Roman" w:cs="Times New Roman"/>
          <w:lang w:val="en-GB"/>
        </w:rPr>
        <w:t>ng</w:t>
      </w:r>
      <w:r w:rsidRPr="006523D2">
        <w:rPr>
          <w:rFonts w:ascii="Times New Roman" w:hAnsi="Times New Roman" w:cs="Times New Roman"/>
          <w:lang w:val="en-GB"/>
        </w:rPr>
        <w:t xml:space="preserve"> top</w:t>
      </w:r>
      <w:r w:rsidR="003E2D1A" w:rsidRPr="006523D2">
        <w:rPr>
          <w:rFonts w:ascii="Times New Roman" w:hAnsi="Times New Roman" w:cs="Times New Roman"/>
          <w:lang w:val="en-GB"/>
        </w:rPr>
        <w:t>-</w:t>
      </w:r>
      <w:r w:rsidRPr="006523D2">
        <w:rPr>
          <w:rFonts w:ascii="Times New Roman" w:hAnsi="Times New Roman" w:cs="Times New Roman"/>
          <w:lang w:val="en-GB"/>
        </w:rPr>
        <w:t xml:space="preserve">ranked </w:t>
      </w:r>
      <w:r w:rsidR="003E2D1A" w:rsidRPr="006523D2">
        <w:rPr>
          <w:rFonts w:ascii="Times New Roman" w:hAnsi="Times New Roman" w:cs="Times New Roman"/>
          <w:lang w:val="en-GB"/>
        </w:rPr>
        <w:t>with lower-</w:t>
      </w:r>
      <w:r w:rsidRPr="006523D2">
        <w:rPr>
          <w:rFonts w:ascii="Times New Roman" w:hAnsi="Times New Roman" w:cs="Times New Roman"/>
          <w:lang w:val="en-GB"/>
        </w:rPr>
        <w:t>ranked</w:t>
      </w:r>
      <w:r w:rsidR="00A517CE" w:rsidRPr="006523D2">
        <w:rPr>
          <w:rFonts w:ascii="Times New Roman" w:hAnsi="Times New Roman" w:cs="Times New Roman"/>
          <w:lang w:val="en-GB"/>
        </w:rPr>
        <w:t xml:space="preserve"> </w:t>
      </w:r>
      <w:r w:rsidR="00AC1E96">
        <w:rPr>
          <w:rFonts w:ascii="Times New Roman" w:hAnsi="Times New Roman" w:cs="Times New Roman"/>
          <w:lang w:val="en-GB"/>
        </w:rPr>
        <w:t>journals</w:t>
      </w:r>
      <w:r w:rsidRPr="006523D2">
        <w:rPr>
          <w:rFonts w:ascii="Times New Roman" w:hAnsi="Times New Roman" w:cs="Times New Roman"/>
          <w:lang w:val="en-GB"/>
        </w:rPr>
        <w:t xml:space="preserve">. The growth in the number of economic history journals over time implies that the </w:t>
      </w:r>
      <w:r w:rsidR="00A517CE" w:rsidRPr="006523D2">
        <w:rPr>
          <w:rFonts w:ascii="Times New Roman" w:hAnsi="Times New Roman" w:cs="Times New Roman"/>
          <w:lang w:val="en-GB"/>
        </w:rPr>
        <w:t xml:space="preserve">relative </w:t>
      </w:r>
      <w:r w:rsidRPr="006523D2">
        <w:rPr>
          <w:rFonts w:ascii="Times New Roman" w:hAnsi="Times New Roman" w:cs="Times New Roman"/>
          <w:lang w:val="en-GB"/>
        </w:rPr>
        <w:t>difficulty of acceptance at lower</w:t>
      </w:r>
      <w:r w:rsidR="0004316B" w:rsidRPr="006523D2">
        <w:rPr>
          <w:rFonts w:ascii="Times New Roman" w:hAnsi="Times New Roman" w:cs="Times New Roman"/>
          <w:lang w:val="en-GB"/>
        </w:rPr>
        <w:t>-</w:t>
      </w:r>
      <w:r w:rsidRPr="006523D2">
        <w:rPr>
          <w:rFonts w:ascii="Times New Roman" w:hAnsi="Times New Roman" w:cs="Times New Roman"/>
          <w:lang w:val="en-GB"/>
        </w:rPr>
        <w:t>ranked journals</w:t>
      </w:r>
      <w:r w:rsidR="00A90299" w:rsidRPr="006523D2">
        <w:rPr>
          <w:rFonts w:ascii="Times New Roman" w:hAnsi="Times New Roman" w:cs="Times New Roman"/>
          <w:lang w:val="en-GB"/>
        </w:rPr>
        <w:t xml:space="preserve"> </w:t>
      </w:r>
      <w:r w:rsidRPr="006523D2">
        <w:rPr>
          <w:rFonts w:ascii="Times New Roman" w:hAnsi="Times New Roman" w:cs="Times New Roman"/>
          <w:lang w:val="en-GB"/>
        </w:rPr>
        <w:t>would decrease when new journals are first published. Thus if demand for quality w</w:t>
      </w:r>
      <w:r w:rsidR="00760A1C" w:rsidRPr="006523D2">
        <w:rPr>
          <w:rFonts w:ascii="Times New Roman" w:hAnsi="Times New Roman" w:cs="Times New Roman"/>
          <w:lang w:val="en-GB"/>
        </w:rPr>
        <w:t>ere</w:t>
      </w:r>
      <w:r w:rsidRPr="006523D2">
        <w:rPr>
          <w:rFonts w:ascii="Times New Roman" w:hAnsi="Times New Roman" w:cs="Times New Roman"/>
          <w:lang w:val="en-GB"/>
        </w:rPr>
        <w:t xml:space="preserve"> the explanation for increased co-authorship at the top journals</w:t>
      </w:r>
      <w:r w:rsidRPr="006523D2">
        <w:rPr>
          <w:rFonts w:ascii="Times New Roman" w:hAnsi="Times New Roman" w:cs="Times New Roman"/>
        </w:rPr>
        <w:t>, we would find different trends in co-authorship at the top and the lower-ranked economic history journals.</w:t>
      </w:r>
      <w:r w:rsidR="009B24CE" w:rsidRPr="006523D2">
        <w:rPr>
          <w:rFonts w:ascii="Times New Roman" w:hAnsi="Times New Roman" w:cs="Times New Roman"/>
        </w:rPr>
        <w:t xml:space="preserve"> </w:t>
      </w:r>
      <w:r w:rsidRPr="006523D2">
        <w:rPr>
          <w:rFonts w:ascii="Times New Roman" w:hAnsi="Times New Roman" w:cs="Times New Roman"/>
        </w:rPr>
        <w:t xml:space="preserve">Yet, </w:t>
      </w:r>
      <w:r w:rsidR="0089249F" w:rsidRPr="006523D2">
        <w:rPr>
          <w:rFonts w:ascii="Times New Roman" w:hAnsi="Times New Roman" w:cs="Times New Roman"/>
        </w:rPr>
        <w:t xml:space="preserve">as the Online Appendix shows, </w:t>
      </w:r>
      <w:r w:rsidRPr="006523D2">
        <w:rPr>
          <w:rFonts w:ascii="Times New Roman" w:hAnsi="Times New Roman" w:cs="Times New Roman"/>
        </w:rPr>
        <w:t xml:space="preserve">lower-ranked economic history journals have also seen sharp increases in co-authorship, in many cases </w:t>
      </w:r>
      <w:r w:rsidR="003E2D1A" w:rsidRPr="006523D2">
        <w:rPr>
          <w:rFonts w:ascii="Times New Roman" w:hAnsi="Times New Roman" w:cs="Times New Roman"/>
        </w:rPr>
        <w:t xml:space="preserve">at rates </w:t>
      </w:r>
      <w:r w:rsidRPr="006523D2">
        <w:rPr>
          <w:rFonts w:ascii="Times New Roman" w:hAnsi="Times New Roman" w:cs="Times New Roman"/>
        </w:rPr>
        <w:t>similar to the top three journals.</w:t>
      </w:r>
      <w:r w:rsidR="0089249F" w:rsidRPr="00D738BC" w:rsidDel="0089249F">
        <w:rPr>
          <w:rStyle w:val="FootnoteReference"/>
          <w:rFonts w:ascii="Times New Roman" w:hAnsi="Times New Roman" w:cs="Times New Roman"/>
        </w:rPr>
        <w:t xml:space="preserve"> </w:t>
      </w:r>
      <w:r w:rsidR="006523D2">
        <w:rPr>
          <w:rFonts w:ascii="Times New Roman" w:hAnsi="Times New Roman" w:cs="Times New Roman"/>
        </w:rPr>
        <w:t xml:space="preserve"> The increase in co-authorship pervades the entire publishing enterprise in economic history, almost regardless of journal quality.</w:t>
      </w:r>
    </w:p>
    <w:p w14:paraId="35B0438B" w14:textId="21BAD10C" w:rsidR="00A556EA" w:rsidRPr="00D738BC" w:rsidRDefault="00A556EA" w:rsidP="0004316B">
      <w:pPr>
        <w:spacing w:after="0" w:line="480" w:lineRule="auto"/>
        <w:ind w:firstLine="360"/>
        <w:jc w:val="both"/>
        <w:rPr>
          <w:rFonts w:ascii="Times New Roman" w:hAnsi="Times New Roman" w:cs="Times New Roman"/>
        </w:rPr>
      </w:pPr>
      <w:r w:rsidRPr="00D738BC">
        <w:rPr>
          <w:rFonts w:ascii="Times New Roman" w:hAnsi="Times New Roman" w:cs="Times New Roman"/>
        </w:rPr>
        <w:t xml:space="preserve">A second problem with an explanation based on the demand for quality is that co-authored papers do not appear to be of </w:t>
      </w:r>
      <w:r w:rsidR="00A517CE">
        <w:rPr>
          <w:rFonts w:ascii="Times New Roman" w:hAnsi="Times New Roman" w:cs="Times New Roman"/>
        </w:rPr>
        <w:t>greatly</w:t>
      </w:r>
      <w:r w:rsidR="00A517CE" w:rsidRPr="00D738BC">
        <w:rPr>
          <w:rFonts w:ascii="Times New Roman" w:hAnsi="Times New Roman" w:cs="Times New Roman"/>
        </w:rPr>
        <w:t xml:space="preserve"> </w:t>
      </w:r>
      <w:r w:rsidRPr="00D738BC">
        <w:rPr>
          <w:rFonts w:ascii="Times New Roman" w:hAnsi="Times New Roman" w:cs="Times New Roman"/>
        </w:rPr>
        <w:t xml:space="preserve">higher quality than sole-authored papers. We measure article quality by citations, as is common in the bibliometric literature. </w:t>
      </w:r>
      <w:r w:rsidR="0051698E">
        <w:rPr>
          <w:rFonts w:ascii="Times New Roman" w:hAnsi="Times New Roman" w:cs="Times New Roman"/>
        </w:rPr>
        <w:t>W</w:t>
      </w:r>
      <w:r w:rsidRPr="00D738BC">
        <w:rPr>
          <w:rFonts w:ascii="Times New Roman" w:hAnsi="Times New Roman" w:cs="Times New Roman"/>
        </w:rPr>
        <w:t xml:space="preserve">e take all articles in the </w:t>
      </w:r>
      <w:r w:rsidR="003E7D3D">
        <w:rPr>
          <w:rFonts w:ascii="Times New Roman" w:hAnsi="Times New Roman" w:cs="Times New Roman"/>
        </w:rPr>
        <w:t xml:space="preserve">1993, 2003 and </w:t>
      </w:r>
      <w:r w:rsidRPr="00D738BC">
        <w:rPr>
          <w:rFonts w:ascii="Times New Roman" w:hAnsi="Times New Roman" w:cs="Times New Roman"/>
        </w:rPr>
        <w:t xml:space="preserve">2011 issues of the top </w:t>
      </w:r>
      <w:r w:rsidR="00A517CE">
        <w:rPr>
          <w:rFonts w:ascii="Times New Roman" w:hAnsi="Times New Roman" w:cs="Times New Roman"/>
        </w:rPr>
        <w:t>three</w:t>
      </w:r>
      <w:r w:rsidR="00A517CE" w:rsidRPr="00D738BC">
        <w:rPr>
          <w:rFonts w:ascii="Times New Roman" w:hAnsi="Times New Roman" w:cs="Times New Roman"/>
        </w:rPr>
        <w:t xml:space="preserve"> </w:t>
      </w:r>
      <w:r w:rsidRPr="00D738BC">
        <w:rPr>
          <w:rFonts w:ascii="Times New Roman" w:hAnsi="Times New Roman" w:cs="Times New Roman"/>
        </w:rPr>
        <w:t>economic history outlets and estimate the production function:</w:t>
      </w:r>
    </w:p>
    <w:p w14:paraId="461BEA96" w14:textId="6E6E861E" w:rsidR="00A556EA" w:rsidRPr="00D738BC" w:rsidRDefault="00486330" w:rsidP="00706287">
      <w:pPr>
        <w:pStyle w:val="ListParagraph"/>
        <w:numPr>
          <w:ilvl w:val="0"/>
          <w:numId w:val="4"/>
        </w:numPr>
        <w:spacing w:after="0" w:line="480" w:lineRule="auto"/>
        <w:ind w:firstLine="0"/>
        <w:jc w:val="both"/>
        <w:rPr>
          <w:rFonts w:ascii="Times New Roman" w:hAnsi="Times New Roman" w:cs="Times New Roman"/>
        </w:rPr>
      </w:pPr>
      <w:r>
        <w:rPr>
          <w:rFonts w:ascii="Times New Roman" w:hAnsi="Times New Roman" w:cs="Times New Roman"/>
        </w:rPr>
        <w:t>l</w:t>
      </w:r>
      <w:r w:rsidR="00BD264A">
        <w:rPr>
          <w:rFonts w:ascii="Times New Roman" w:hAnsi="Times New Roman" w:cs="Times New Roman"/>
        </w:rPr>
        <w:t>n(1+</w:t>
      </w:r>
      <w:r w:rsidR="00A556EA" w:rsidRPr="00D738BC">
        <w:rPr>
          <w:rFonts w:ascii="Times New Roman" w:hAnsi="Times New Roman" w:cs="Times New Roman"/>
        </w:rPr>
        <w:t>CITES</w:t>
      </w:r>
      <w:r w:rsidR="00BD264A">
        <w:rPr>
          <w:rFonts w:ascii="Times New Roman" w:hAnsi="Times New Roman" w:cs="Times New Roman"/>
        </w:rPr>
        <w:t>)</w:t>
      </w:r>
      <w:r w:rsidR="00A556EA" w:rsidRPr="00D738BC">
        <w:rPr>
          <w:rFonts w:ascii="Times New Roman" w:hAnsi="Times New Roman" w:cs="Times New Roman"/>
          <w:vertAlign w:val="subscript"/>
        </w:rPr>
        <w:t>ij</w:t>
      </w:r>
      <w:r w:rsidR="00A556EA" w:rsidRPr="00D738BC">
        <w:rPr>
          <w:rFonts w:ascii="Times New Roman" w:hAnsi="Times New Roman" w:cs="Times New Roman"/>
        </w:rPr>
        <w:t xml:space="preserve"> = α</w:t>
      </w:r>
      <w:r w:rsidR="00A556EA" w:rsidRPr="00D738BC">
        <w:rPr>
          <w:rFonts w:ascii="Times New Roman" w:hAnsi="Times New Roman" w:cs="Times New Roman"/>
          <w:vertAlign w:val="subscript"/>
        </w:rPr>
        <w:t>0</w:t>
      </w:r>
      <w:r w:rsidR="00A556EA" w:rsidRPr="00D738BC">
        <w:rPr>
          <w:rFonts w:ascii="Times New Roman" w:hAnsi="Times New Roman" w:cs="Times New Roman"/>
        </w:rPr>
        <w:t xml:space="preserve"> + α</w:t>
      </w:r>
      <w:r w:rsidR="00A556EA" w:rsidRPr="00D738BC">
        <w:rPr>
          <w:rFonts w:ascii="Times New Roman" w:hAnsi="Times New Roman" w:cs="Times New Roman"/>
          <w:vertAlign w:val="subscript"/>
        </w:rPr>
        <w:t>1</w:t>
      </w:r>
      <w:r w:rsidR="00A556EA" w:rsidRPr="00D738BC">
        <w:rPr>
          <w:rFonts w:ascii="Times New Roman" w:hAnsi="Times New Roman" w:cs="Times New Roman"/>
        </w:rPr>
        <w:t>NAUTHORS</w:t>
      </w:r>
      <w:r w:rsidR="00A556EA" w:rsidRPr="00D738BC">
        <w:rPr>
          <w:rFonts w:ascii="Times New Roman" w:hAnsi="Times New Roman" w:cs="Times New Roman"/>
          <w:vertAlign w:val="subscript"/>
        </w:rPr>
        <w:t xml:space="preserve">ij </w:t>
      </w:r>
      <w:r w:rsidR="00A556EA" w:rsidRPr="00D738BC">
        <w:rPr>
          <w:rFonts w:ascii="Times New Roman" w:hAnsi="Times New Roman" w:cs="Times New Roman"/>
        </w:rPr>
        <w:t>+</w:t>
      </w:r>
      <w:r w:rsidR="003E7D3D">
        <w:rPr>
          <w:rFonts w:ascii="Times New Roman" w:hAnsi="Times New Roman" w:cs="Times New Roman"/>
        </w:rPr>
        <w:t xml:space="preserve"> </w:t>
      </w:r>
      <w:r w:rsidR="003E7D3D" w:rsidRPr="00D738BC">
        <w:rPr>
          <w:rFonts w:ascii="Times New Roman" w:hAnsi="Times New Roman" w:cs="Times New Roman"/>
        </w:rPr>
        <w:t>α</w:t>
      </w:r>
      <w:r w:rsidR="003E7D3D">
        <w:rPr>
          <w:rFonts w:ascii="Times New Roman" w:hAnsi="Times New Roman" w:cs="Times New Roman"/>
          <w:vertAlign w:val="subscript"/>
        </w:rPr>
        <w:t>2</w:t>
      </w:r>
      <w:r w:rsidR="003E7D3D">
        <w:rPr>
          <w:rFonts w:ascii="Times New Roman" w:hAnsi="Times New Roman" w:cs="Times New Roman"/>
        </w:rPr>
        <w:t>X</w:t>
      </w:r>
      <w:r w:rsidR="003E7D3D" w:rsidRPr="00D738BC">
        <w:rPr>
          <w:rFonts w:ascii="Times New Roman" w:hAnsi="Times New Roman" w:cs="Times New Roman"/>
          <w:vertAlign w:val="subscript"/>
        </w:rPr>
        <w:t>ij</w:t>
      </w:r>
      <w:r w:rsidR="00A556EA" w:rsidRPr="00D738BC">
        <w:rPr>
          <w:rFonts w:ascii="Times New Roman" w:hAnsi="Times New Roman" w:cs="Times New Roman"/>
        </w:rPr>
        <w:t xml:space="preserve">, </w:t>
      </w:r>
    </w:p>
    <w:p w14:paraId="38035416" w14:textId="1DDC4412" w:rsidR="00A556EA" w:rsidRPr="00D738BC" w:rsidRDefault="00A556EA" w:rsidP="00706287">
      <w:pPr>
        <w:spacing w:after="0" w:line="480" w:lineRule="auto"/>
        <w:jc w:val="both"/>
        <w:rPr>
          <w:rFonts w:ascii="Times New Roman" w:hAnsi="Times New Roman" w:cs="Times New Roman"/>
        </w:rPr>
      </w:pPr>
      <w:r w:rsidRPr="00D738BC">
        <w:rPr>
          <w:rFonts w:ascii="Times New Roman" w:hAnsi="Times New Roman" w:cs="Times New Roman"/>
        </w:rPr>
        <w:t>where i and j indicate article and journal, the α are parameters, NAU</w:t>
      </w:r>
      <w:r w:rsidR="00706287">
        <w:rPr>
          <w:rFonts w:ascii="Times New Roman" w:hAnsi="Times New Roman" w:cs="Times New Roman"/>
        </w:rPr>
        <w:t xml:space="preserve">THORS is the number of authors, </w:t>
      </w:r>
      <w:r w:rsidR="00191E85">
        <w:rPr>
          <w:rFonts w:ascii="Times New Roman" w:hAnsi="Times New Roman" w:cs="Times New Roman"/>
        </w:rPr>
        <w:t>and</w:t>
      </w:r>
      <w:r w:rsidRPr="00D738BC">
        <w:rPr>
          <w:rFonts w:ascii="Times New Roman" w:hAnsi="Times New Roman" w:cs="Times New Roman"/>
        </w:rPr>
        <w:t xml:space="preserve"> </w:t>
      </w:r>
      <w:r w:rsidR="003E7D3D">
        <w:rPr>
          <w:rFonts w:ascii="Times New Roman" w:hAnsi="Times New Roman" w:cs="Times New Roman"/>
        </w:rPr>
        <w:t xml:space="preserve">X </w:t>
      </w:r>
      <w:r w:rsidRPr="00D738BC">
        <w:rPr>
          <w:rFonts w:ascii="Times New Roman" w:hAnsi="Times New Roman" w:cs="Times New Roman"/>
        </w:rPr>
        <w:t xml:space="preserve">is </w:t>
      </w:r>
      <w:r w:rsidR="003E7D3D">
        <w:rPr>
          <w:rFonts w:ascii="Times New Roman" w:hAnsi="Times New Roman" w:cs="Times New Roman"/>
        </w:rPr>
        <w:t>the same</w:t>
      </w:r>
      <w:r w:rsidRPr="00D738BC">
        <w:rPr>
          <w:rFonts w:ascii="Times New Roman" w:hAnsi="Times New Roman" w:cs="Times New Roman"/>
        </w:rPr>
        <w:t xml:space="preserve"> vector of </w:t>
      </w:r>
      <w:r w:rsidR="003E7D3D">
        <w:rPr>
          <w:rFonts w:ascii="Times New Roman" w:hAnsi="Times New Roman" w:cs="Times New Roman"/>
        </w:rPr>
        <w:t xml:space="preserve">variables included in the regressions reported in Table </w:t>
      </w:r>
      <w:r w:rsidR="0089249F">
        <w:rPr>
          <w:rFonts w:ascii="Times New Roman" w:hAnsi="Times New Roman" w:cs="Times New Roman"/>
        </w:rPr>
        <w:t>2</w:t>
      </w:r>
      <w:r w:rsidR="003E7D3D">
        <w:rPr>
          <w:rFonts w:ascii="Times New Roman" w:hAnsi="Times New Roman" w:cs="Times New Roman"/>
        </w:rPr>
        <w:t xml:space="preserve">. </w:t>
      </w:r>
      <w:r w:rsidRPr="00D738BC">
        <w:rPr>
          <w:rFonts w:ascii="Times New Roman" w:hAnsi="Times New Roman" w:cs="Times New Roman"/>
        </w:rPr>
        <w:t xml:space="preserve">CITES is the cumulative number of Google Scholar citations to the article as of July 2017, ranging from 0 to </w:t>
      </w:r>
      <w:r w:rsidR="002B6EC5">
        <w:rPr>
          <w:rFonts w:ascii="Times New Roman" w:hAnsi="Times New Roman" w:cs="Times New Roman"/>
        </w:rPr>
        <w:t>40</w:t>
      </w:r>
      <w:r w:rsidR="002B6EC5" w:rsidRPr="00D738BC">
        <w:rPr>
          <w:rFonts w:ascii="Times New Roman" w:hAnsi="Times New Roman" w:cs="Times New Roman"/>
        </w:rPr>
        <w:t>0</w:t>
      </w:r>
      <w:r w:rsidRPr="00D738BC">
        <w:rPr>
          <w:rFonts w:ascii="Times New Roman" w:hAnsi="Times New Roman" w:cs="Times New Roman"/>
        </w:rPr>
        <w:t xml:space="preserve">, with a mean of </w:t>
      </w:r>
      <w:r w:rsidR="002B6EC5">
        <w:rPr>
          <w:rFonts w:ascii="Times New Roman" w:hAnsi="Times New Roman" w:cs="Times New Roman"/>
        </w:rPr>
        <w:t>39</w:t>
      </w:r>
      <w:r w:rsidR="002B6EC5" w:rsidRPr="00D738BC">
        <w:rPr>
          <w:rFonts w:ascii="Times New Roman" w:hAnsi="Times New Roman" w:cs="Times New Roman"/>
        </w:rPr>
        <w:t xml:space="preserve"> </w:t>
      </w:r>
      <w:r w:rsidR="00A517CE">
        <w:rPr>
          <w:rFonts w:ascii="Times New Roman" w:hAnsi="Times New Roman" w:cs="Times New Roman"/>
        </w:rPr>
        <w:t>(</w:t>
      </w:r>
      <w:r w:rsidRPr="00D738BC">
        <w:rPr>
          <w:rFonts w:ascii="Times New Roman" w:hAnsi="Times New Roman" w:cs="Times New Roman"/>
        </w:rPr>
        <w:t xml:space="preserve">median </w:t>
      </w:r>
      <w:r w:rsidR="002B6EC5">
        <w:rPr>
          <w:rFonts w:ascii="Times New Roman" w:hAnsi="Times New Roman" w:cs="Times New Roman"/>
        </w:rPr>
        <w:t>25</w:t>
      </w:r>
      <w:r w:rsidR="00A517CE">
        <w:rPr>
          <w:rFonts w:ascii="Times New Roman" w:hAnsi="Times New Roman" w:cs="Times New Roman"/>
        </w:rPr>
        <w:t>)</w:t>
      </w:r>
      <w:r w:rsidRPr="00D738BC">
        <w:rPr>
          <w:rFonts w:ascii="Times New Roman" w:hAnsi="Times New Roman" w:cs="Times New Roman"/>
        </w:rPr>
        <w:t xml:space="preserve">. This tremendous skewness in citation counts is typical of samples of articles in economics generally. </w:t>
      </w:r>
    </w:p>
    <w:p w14:paraId="6D5AADE4" w14:textId="79682731" w:rsidR="00A556EA" w:rsidRPr="00D738BC" w:rsidRDefault="003E2D1A" w:rsidP="00E300A4">
      <w:pPr>
        <w:spacing w:after="0" w:line="480" w:lineRule="auto"/>
        <w:ind w:firstLine="360"/>
        <w:jc w:val="both"/>
        <w:rPr>
          <w:rFonts w:ascii="Times New Roman" w:hAnsi="Times New Roman" w:cs="Times New Roman"/>
        </w:rPr>
      </w:pPr>
      <w:r w:rsidRPr="00D738BC">
        <w:rPr>
          <w:rFonts w:ascii="Times New Roman" w:hAnsi="Times New Roman" w:cs="Times New Roman"/>
        </w:rPr>
        <w:lastRenderedPageBreak/>
        <w:t xml:space="preserve">The </w:t>
      </w:r>
      <w:r w:rsidR="00A556EA" w:rsidRPr="00D738BC">
        <w:rPr>
          <w:rFonts w:ascii="Times New Roman" w:hAnsi="Times New Roman" w:cs="Times New Roman"/>
        </w:rPr>
        <w:t>estimate</w:t>
      </w:r>
      <w:r w:rsidRPr="00D738BC">
        <w:rPr>
          <w:rFonts w:ascii="Times New Roman" w:hAnsi="Times New Roman" w:cs="Times New Roman"/>
        </w:rPr>
        <w:t xml:space="preserve"> of</w:t>
      </w:r>
      <w:r w:rsidR="00A556EA" w:rsidRPr="00D738BC">
        <w:rPr>
          <w:rFonts w:ascii="Times New Roman" w:hAnsi="Times New Roman" w:cs="Times New Roman"/>
        </w:rPr>
        <w:t xml:space="preserve"> α</w:t>
      </w:r>
      <w:r w:rsidR="00A556EA" w:rsidRPr="00D738BC">
        <w:rPr>
          <w:rFonts w:ascii="Times New Roman" w:hAnsi="Times New Roman" w:cs="Times New Roman"/>
          <w:vertAlign w:val="subscript"/>
        </w:rPr>
        <w:t xml:space="preserve">1 </w:t>
      </w:r>
      <w:r w:rsidR="00A556EA" w:rsidRPr="00D738BC">
        <w:rPr>
          <w:rFonts w:ascii="Times New Roman" w:hAnsi="Times New Roman" w:cs="Times New Roman"/>
        </w:rPr>
        <w:t xml:space="preserve">= </w:t>
      </w:r>
      <w:r w:rsidR="00BD264A">
        <w:rPr>
          <w:rFonts w:ascii="Times New Roman" w:hAnsi="Times New Roman" w:cs="Times New Roman"/>
        </w:rPr>
        <w:t>0.07</w:t>
      </w:r>
      <w:r w:rsidR="00B27DBD">
        <w:rPr>
          <w:rFonts w:ascii="Times New Roman" w:hAnsi="Times New Roman" w:cs="Times New Roman"/>
        </w:rPr>
        <w:t>2</w:t>
      </w:r>
      <w:r w:rsidR="00A556EA" w:rsidRPr="00D738BC">
        <w:rPr>
          <w:rFonts w:ascii="Times New Roman" w:hAnsi="Times New Roman" w:cs="Times New Roman"/>
        </w:rPr>
        <w:t xml:space="preserve"> (s.e. = </w:t>
      </w:r>
      <w:r w:rsidR="00B27DBD">
        <w:rPr>
          <w:rFonts w:ascii="Times New Roman" w:hAnsi="Times New Roman" w:cs="Times New Roman"/>
        </w:rPr>
        <w:t>0.075</w:t>
      </w:r>
      <w:r w:rsidR="00A556EA" w:rsidRPr="00D738BC">
        <w:rPr>
          <w:rFonts w:ascii="Times New Roman" w:hAnsi="Times New Roman" w:cs="Times New Roman"/>
        </w:rPr>
        <w:t xml:space="preserve">) </w:t>
      </w:r>
      <w:r w:rsidR="00DD5FA0">
        <w:rPr>
          <w:rFonts w:ascii="Times New Roman" w:hAnsi="Times New Roman" w:cs="Times New Roman"/>
        </w:rPr>
        <w:t xml:space="preserve">provides </w:t>
      </w:r>
      <w:r w:rsidR="00B27DBD">
        <w:rPr>
          <w:rFonts w:ascii="Times New Roman" w:hAnsi="Times New Roman" w:cs="Times New Roman"/>
        </w:rPr>
        <w:t xml:space="preserve">only </w:t>
      </w:r>
      <w:r w:rsidR="00DD5FA0">
        <w:rPr>
          <w:rFonts w:ascii="Times New Roman" w:hAnsi="Times New Roman" w:cs="Times New Roman"/>
        </w:rPr>
        <w:t>weak evidence of additional</w:t>
      </w:r>
      <w:r w:rsidR="00A556EA" w:rsidRPr="00D738BC">
        <w:rPr>
          <w:rFonts w:ascii="Times New Roman" w:hAnsi="Times New Roman" w:cs="Times New Roman"/>
        </w:rPr>
        <w:t xml:space="preserve"> productivity </w:t>
      </w:r>
      <w:r w:rsidR="00DD5FA0">
        <w:rPr>
          <w:rFonts w:ascii="Times New Roman" w:hAnsi="Times New Roman" w:cs="Times New Roman"/>
        </w:rPr>
        <w:t>from</w:t>
      </w:r>
      <w:r w:rsidR="00A556EA" w:rsidRPr="00D738BC">
        <w:rPr>
          <w:rFonts w:ascii="Times New Roman" w:hAnsi="Times New Roman" w:cs="Times New Roman"/>
        </w:rPr>
        <w:t xml:space="preserve"> additional authors</w:t>
      </w:r>
      <w:r w:rsidR="0057313F">
        <w:rPr>
          <w:rFonts w:ascii="Times New Roman" w:hAnsi="Times New Roman" w:cs="Times New Roman"/>
        </w:rPr>
        <w:t>, and very far from any proportional increase in citations</w:t>
      </w:r>
      <w:r w:rsidR="00A556EA" w:rsidRPr="00D738BC">
        <w:rPr>
          <w:rFonts w:ascii="Times New Roman" w:hAnsi="Times New Roman" w:cs="Times New Roman"/>
        </w:rPr>
        <w:t xml:space="preserve">. </w:t>
      </w:r>
      <w:r w:rsidR="0057313F">
        <w:rPr>
          <w:rFonts w:ascii="Times New Roman" w:hAnsi="Times New Roman" w:cs="Times New Roman"/>
        </w:rPr>
        <w:t xml:space="preserve"> It may, however, </w:t>
      </w:r>
      <w:r w:rsidR="00B27DBD">
        <w:rPr>
          <w:rFonts w:ascii="Times New Roman" w:hAnsi="Times New Roman" w:cs="Times New Roman"/>
        </w:rPr>
        <w:t>understate the returns to co-authorship,</w:t>
      </w:r>
      <w:r w:rsidR="002B6EC5">
        <w:rPr>
          <w:rFonts w:ascii="Times New Roman" w:hAnsi="Times New Roman" w:cs="Times New Roman"/>
        </w:rPr>
        <w:t xml:space="preserve"> since it ignores the possibility that less</w:t>
      </w:r>
      <w:r w:rsidR="00A517CE">
        <w:rPr>
          <w:rFonts w:ascii="Times New Roman" w:hAnsi="Times New Roman" w:cs="Times New Roman"/>
        </w:rPr>
        <w:t>-</w:t>
      </w:r>
      <w:r w:rsidR="002B6EC5">
        <w:rPr>
          <w:rFonts w:ascii="Times New Roman" w:hAnsi="Times New Roman" w:cs="Times New Roman"/>
        </w:rPr>
        <w:t>cited authors might co</w:t>
      </w:r>
      <w:r w:rsidR="00A90299">
        <w:rPr>
          <w:rFonts w:ascii="Times New Roman" w:hAnsi="Times New Roman" w:cs="Times New Roman"/>
        </w:rPr>
        <w:t>-</w:t>
      </w:r>
      <w:r w:rsidR="002B6EC5">
        <w:rPr>
          <w:rFonts w:ascii="Times New Roman" w:hAnsi="Times New Roman" w:cs="Times New Roman"/>
        </w:rPr>
        <w:t>author more frequently than others. To account for this</w:t>
      </w:r>
      <w:r w:rsidR="009E3B3B">
        <w:rPr>
          <w:rFonts w:ascii="Times New Roman" w:hAnsi="Times New Roman" w:cs="Times New Roman"/>
        </w:rPr>
        <w:t>,</w:t>
      </w:r>
      <w:r w:rsidR="002B6EC5">
        <w:rPr>
          <w:rFonts w:ascii="Times New Roman" w:hAnsi="Times New Roman" w:cs="Times New Roman"/>
        </w:rPr>
        <w:t xml:space="preserve"> we take all 21 authors in this sample who</w:t>
      </w:r>
      <w:r w:rsidR="00A517CE">
        <w:rPr>
          <w:rFonts w:ascii="Times New Roman" w:hAnsi="Times New Roman" w:cs="Times New Roman"/>
        </w:rPr>
        <w:t>se</w:t>
      </w:r>
      <w:r w:rsidR="002B6EC5">
        <w:rPr>
          <w:rFonts w:ascii="Times New Roman" w:hAnsi="Times New Roman" w:cs="Times New Roman"/>
        </w:rPr>
        <w:t xml:space="preserve"> names appear on articles with different numbers of authors and estimate a</w:t>
      </w:r>
      <w:r w:rsidR="0089249F">
        <w:rPr>
          <w:rFonts w:ascii="Times New Roman" w:hAnsi="Times New Roman" w:cs="Times New Roman"/>
        </w:rPr>
        <w:t>n author-</w:t>
      </w:r>
      <w:r w:rsidR="002B6EC5">
        <w:rPr>
          <w:rFonts w:ascii="Times New Roman" w:hAnsi="Times New Roman" w:cs="Times New Roman"/>
        </w:rPr>
        <w:t xml:space="preserve">fixed-effects </w:t>
      </w:r>
      <w:r w:rsidR="0089249F">
        <w:rPr>
          <w:rFonts w:ascii="Times New Roman" w:hAnsi="Times New Roman" w:cs="Times New Roman"/>
        </w:rPr>
        <w:t>version of (1)</w:t>
      </w:r>
      <w:r w:rsidR="002B6EC5">
        <w:rPr>
          <w:rFonts w:ascii="Times New Roman" w:hAnsi="Times New Roman" w:cs="Times New Roman"/>
        </w:rPr>
        <w:t>.</w:t>
      </w:r>
      <w:r w:rsidR="009E3B3B">
        <w:rPr>
          <w:rStyle w:val="FootnoteReference"/>
          <w:rFonts w:ascii="Times New Roman" w:hAnsi="Times New Roman" w:cs="Times New Roman"/>
        </w:rPr>
        <w:footnoteReference w:id="12"/>
      </w:r>
      <w:r w:rsidR="002B6EC5">
        <w:rPr>
          <w:rFonts w:ascii="Times New Roman" w:hAnsi="Times New Roman" w:cs="Times New Roman"/>
        </w:rPr>
        <w:t xml:space="preserve"> </w:t>
      </w:r>
      <w:r w:rsidR="005C1695">
        <w:rPr>
          <w:rFonts w:ascii="Times New Roman" w:hAnsi="Times New Roman" w:cs="Times New Roman"/>
        </w:rPr>
        <w:t>T</w:t>
      </w:r>
      <w:r w:rsidR="002B6EC5">
        <w:rPr>
          <w:rFonts w:ascii="Times New Roman" w:hAnsi="Times New Roman" w:cs="Times New Roman"/>
        </w:rPr>
        <w:t xml:space="preserve">he </w:t>
      </w:r>
      <w:r w:rsidR="005C1695">
        <w:rPr>
          <w:rFonts w:ascii="Times New Roman" w:hAnsi="Times New Roman" w:cs="Times New Roman"/>
        </w:rPr>
        <w:t>adjusted</w:t>
      </w:r>
      <w:r w:rsidR="00E71F68">
        <w:rPr>
          <w:rFonts w:ascii="Times New Roman" w:hAnsi="Times New Roman" w:cs="Times New Roman"/>
        </w:rPr>
        <w:t xml:space="preserve"> </w:t>
      </w:r>
      <w:r w:rsidR="005C1695">
        <w:rPr>
          <w:rFonts w:ascii="Times New Roman" w:hAnsi="Times New Roman" w:cs="Times New Roman"/>
        </w:rPr>
        <w:t xml:space="preserve">(for differences in publication dates) </w:t>
      </w:r>
      <w:r w:rsidR="002B6EC5">
        <w:rPr>
          <w:rFonts w:ascii="Times New Roman" w:hAnsi="Times New Roman" w:cs="Times New Roman"/>
        </w:rPr>
        <w:t xml:space="preserve">ratio of citations </w:t>
      </w:r>
      <w:r w:rsidR="00A517CE">
        <w:rPr>
          <w:rFonts w:ascii="Times New Roman" w:hAnsi="Times New Roman" w:cs="Times New Roman"/>
        </w:rPr>
        <w:t>of two- to one-authored articles</w:t>
      </w:r>
      <w:r w:rsidR="002B6EC5">
        <w:rPr>
          <w:rFonts w:ascii="Times New Roman" w:hAnsi="Times New Roman" w:cs="Times New Roman"/>
        </w:rPr>
        <w:t xml:space="preserve"> averages 1.</w:t>
      </w:r>
      <w:r w:rsidR="005C1695">
        <w:rPr>
          <w:rFonts w:ascii="Times New Roman" w:hAnsi="Times New Roman" w:cs="Times New Roman"/>
        </w:rPr>
        <w:t>20 (s.e.=0.19)</w:t>
      </w:r>
      <w:r w:rsidR="002B6EC5">
        <w:rPr>
          <w:rFonts w:ascii="Times New Roman" w:hAnsi="Times New Roman" w:cs="Times New Roman"/>
        </w:rPr>
        <w:t xml:space="preserve">, not significantly different from 1, but significantly less than 2. </w:t>
      </w:r>
      <w:r w:rsidR="00A556EA" w:rsidRPr="00D738BC">
        <w:rPr>
          <w:rFonts w:ascii="Times New Roman" w:hAnsi="Times New Roman" w:cs="Times New Roman"/>
        </w:rPr>
        <w:t xml:space="preserve">This result </w:t>
      </w:r>
      <w:r w:rsidR="00A517CE">
        <w:rPr>
          <w:rFonts w:ascii="Times New Roman" w:hAnsi="Times New Roman" w:cs="Times New Roman"/>
        </w:rPr>
        <w:t xml:space="preserve">is </w:t>
      </w:r>
      <w:r w:rsidR="005C1695">
        <w:rPr>
          <w:rFonts w:ascii="Times New Roman" w:hAnsi="Times New Roman" w:cs="Times New Roman"/>
        </w:rPr>
        <w:t>identical</w:t>
      </w:r>
      <w:r w:rsidR="00A517CE">
        <w:rPr>
          <w:rFonts w:ascii="Times New Roman" w:hAnsi="Times New Roman" w:cs="Times New Roman"/>
        </w:rPr>
        <w:t xml:space="preserve"> to</w:t>
      </w:r>
      <w:r w:rsidR="00A556EA" w:rsidRPr="00D738BC">
        <w:rPr>
          <w:rFonts w:ascii="Times New Roman" w:hAnsi="Times New Roman" w:cs="Times New Roman"/>
        </w:rPr>
        <w:t xml:space="preserve"> the estimate in Hamermesh (2018) for</w:t>
      </w:r>
      <w:r w:rsidR="00A517CE">
        <w:rPr>
          <w:rFonts w:ascii="Times New Roman" w:hAnsi="Times New Roman" w:cs="Times New Roman"/>
        </w:rPr>
        <w:t xml:space="preserve"> </w:t>
      </w:r>
      <w:r w:rsidR="00A556EA" w:rsidRPr="00D738BC">
        <w:rPr>
          <w:rFonts w:ascii="Times New Roman" w:hAnsi="Times New Roman" w:cs="Times New Roman"/>
        </w:rPr>
        <w:t>articles in 2007-08 in the Top 3 general journals</w:t>
      </w:r>
      <w:r w:rsidR="00A517CE">
        <w:rPr>
          <w:rFonts w:ascii="Times New Roman" w:hAnsi="Times New Roman" w:cs="Times New Roman"/>
        </w:rPr>
        <w:t>.</w:t>
      </w:r>
      <w:r w:rsidR="0051698E">
        <w:rPr>
          <w:rFonts w:ascii="Times New Roman" w:hAnsi="Times New Roman" w:cs="Times New Roman"/>
        </w:rPr>
        <w:t xml:space="preserve"> </w:t>
      </w:r>
      <w:r w:rsidR="00A556EA" w:rsidRPr="00D738BC">
        <w:rPr>
          <w:rFonts w:ascii="Times New Roman" w:hAnsi="Times New Roman" w:cs="Times New Roman"/>
        </w:rPr>
        <w:t>The</w:t>
      </w:r>
      <w:r w:rsidR="00706287">
        <w:rPr>
          <w:rFonts w:ascii="Times New Roman" w:hAnsi="Times New Roman" w:cs="Times New Roman"/>
        </w:rPr>
        <w:t xml:space="preserve"> </w:t>
      </w:r>
      <w:r w:rsidR="00A556EA" w:rsidRPr="00D738BC">
        <w:rPr>
          <w:rFonts w:ascii="Times New Roman" w:hAnsi="Times New Roman" w:cs="Times New Roman"/>
        </w:rPr>
        <w:t xml:space="preserve">production function underlying (1) </w:t>
      </w:r>
      <w:r w:rsidR="00706287">
        <w:rPr>
          <w:rFonts w:ascii="Times New Roman" w:hAnsi="Times New Roman" w:cs="Times New Roman"/>
        </w:rPr>
        <w:t xml:space="preserve">is </w:t>
      </w:r>
      <w:r w:rsidR="00A556EA" w:rsidRPr="00D738BC">
        <w:rPr>
          <w:rFonts w:ascii="Times New Roman" w:hAnsi="Times New Roman" w:cs="Times New Roman"/>
        </w:rPr>
        <w:t xml:space="preserve">far </w:t>
      </w:r>
      <w:r w:rsidR="00706287">
        <w:rPr>
          <w:rFonts w:ascii="Times New Roman" w:hAnsi="Times New Roman" w:cs="Times New Roman"/>
        </w:rPr>
        <w:t>less than</w:t>
      </w:r>
      <w:r w:rsidR="00706287" w:rsidRPr="00D738BC">
        <w:rPr>
          <w:rFonts w:ascii="Times New Roman" w:hAnsi="Times New Roman" w:cs="Times New Roman"/>
        </w:rPr>
        <w:t xml:space="preserve"> </w:t>
      </w:r>
      <w:r w:rsidR="00A556EA" w:rsidRPr="00D738BC">
        <w:rPr>
          <w:rFonts w:ascii="Times New Roman" w:hAnsi="Times New Roman" w:cs="Times New Roman"/>
        </w:rPr>
        <w:t xml:space="preserve">linear homogeneous </w:t>
      </w:r>
      <w:r w:rsidR="00706287">
        <w:rPr>
          <w:rFonts w:ascii="Times New Roman" w:hAnsi="Times New Roman" w:cs="Times New Roman"/>
        </w:rPr>
        <w:t>in</w:t>
      </w:r>
      <w:r w:rsidR="002F1015">
        <w:rPr>
          <w:rFonts w:ascii="Times New Roman" w:hAnsi="Times New Roman" w:cs="Times New Roman"/>
        </w:rPr>
        <w:t xml:space="preserve"> the top </w:t>
      </w:r>
      <w:r w:rsidR="00706287">
        <w:rPr>
          <w:rFonts w:ascii="Times New Roman" w:hAnsi="Times New Roman" w:cs="Times New Roman"/>
        </w:rPr>
        <w:t>economic history</w:t>
      </w:r>
      <w:r w:rsidR="002F1015">
        <w:rPr>
          <w:rFonts w:ascii="Times New Roman" w:hAnsi="Times New Roman" w:cs="Times New Roman"/>
        </w:rPr>
        <w:t xml:space="preserve"> journals</w:t>
      </w:r>
      <w:r w:rsidR="00454023">
        <w:rPr>
          <w:rFonts w:ascii="Times New Roman" w:hAnsi="Times New Roman" w:cs="Times New Roman"/>
        </w:rPr>
        <w:t>.</w:t>
      </w:r>
      <w:r w:rsidR="002F1015">
        <w:rPr>
          <w:rStyle w:val="FootnoteReference"/>
          <w:rFonts w:ascii="Times New Roman" w:hAnsi="Times New Roman" w:cs="Times New Roman"/>
        </w:rPr>
        <w:footnoteReference w:id="13"/>
      </w:r>
    </w:p>
    <w:p w14:paraId="75E9C857" w14:textId="7E54D927" w:rsidR="00760A1C" w:rsidRDefault="00A556EA" w:rsidP="00A556EA">
      <w:pPr>
        <w:spacing w:after="0" w:line="480" w:lineRule="auto"/>
        <w:ind w:firstLine="360"/>
        <w:jc w:val="both"/>
        <w:rPr>
          <w:rFonts w:ascii="Times New Roman" w:hAnsi="Times New Roman" w:cs="Times New Roman"/>
        </w:rPr>
      </w:pPr>
      <w:r w:rsidRPr="00D738BC">
        <w:rPr>
          <w:rFonts w:ascii="Times New Roman" w:hAnsi="Times New Roman" w:cs="Times New Roman"/>
        </w:rPr>
        <w:t>A final explanation is that increases in co-authorship in economic history are driven by scholars responding to changing incentives in economics departments. In the United States, economic historians are predomina</w:t>
      </w:r>
      <w:r w:rsidR="003E2D1A" w:rsidRPr="00D738BC">
        <w:rPr>
          <w:rFonts w:ascii="Times New Roman" w:hAnsi="Times New Roman" w:cs="Times New Roman"/>
        </w:rPr>
        <w:t>n</w:t>
      </w:r>
      <w:r w:rsidRPr="00D738BC">
        <w:rPr>
          <w:rFonts w:ascii="Times New Roman" w:hAnsi="Times New Roman" w:cs="Times New Roman"/>
        </w:rPr>
        <w:t>tly housed in economics departments</w:t>
      </w:r>
      <w:r w:rsidR="0002304E">
        <w:rPr>
          <w:rFonts w:ascii="Times New Roman" w:hAnsi="Times New Roman" w:cs="Times New Roman"/>
        </w:rPr>
        <w:t>. E</w:t>
      </w:r>
      <w:r w:rsidRPr="00D738BC">
        <w:rPr>
          <w:rFonts w:ascii="Times New Roman" w:hAnsi="Times New Roman" w:cs="Times New Roman"/>
        </w:rPr>
        <w:t>conomic history is no longer seen as a core subject to most historians (Lamoreaux</w:t>
      </w:r>
      <w:r w:rsidR="00D06226">
        <w:rPr>
          <w:rFonts w:ascii="Times New Roman" w:hAnsi="Times New Roman" w:cs="Times New Roman"/>
        </w:rPr>
        <w:t>,</w:t>
      </w:r>
      <w:r w:rsidRPr="00D738BC">
        <w:rPr>
          <w:rFonts w:ascii="Times New Roman" w:hAnsi="Times New Roman" w:cs="Times New Roman"/>
        </w:rPr>
        <w:t xml:space="preserve"> 2015). Formal evidence suggests that salaries in U.S. economics departments (at least in the major public universities) depend in part on the sheer number of publications (Hamermesh and Pfann 2012). A wide range of anecdotal evidence </w:t>
      </w:r>
      <w:r w:rsidR="003B117A">
        <w:rPr>
          <w:rFonts w:ascii="Times New Roman" w:hAnsi="Times New Roman" w:cs="Times New Roman"/>
        </w:rPr>
        <w:t xml:space="preserve">and some econometric analyses </w:t>
      </w:r>
      <w:r w:rsidRPr="00D738BC">
        <w:rPr>
          <w:rFonts w:ascii="Times New Roman" w:hAnsi="Times New Roman" w:cs="Times New Roman"/>
        </w:rPr>
        <w:t>suggest that co-authored work is increasingly accepted as the norm in these discussions in economics departments and is barely discounted, if at all, with respect to salary, hiring</w:t>
      </w:r>
      <w:r w:rsidR="00454023">
        <w:rPr>
          <w:rFonts w:ascii="Times New Roman" w:hAnsi="Times New Roman" w:cs="Times New Roman"/>
        </w:rPr>
        <w:t xml:space="preserve"> or</w:t>
      </w:r>
      <w:r w:rsidRPr="00D738BC">
        <w:rPr>
          <w:rFonts w:ascii="Times New Roman" w:hAnsi="Times New Roman" w:cs="Times New Roman"/>
        </w:rPr>
        <w:t xml:space="preserve"> tenure decisions.</w:t>
      </w:r>
      <w:r w:rsidRPr="00D738BC">
        <w:rPr>
          <w:rStyle w:val="FootnoteReference"/>
          <w:rFonts w:ascii="Times New Roman" w:hAnsi="Times New Roman" w:cs="Times New Roman"/>
        </w:rPr>
        <w:footnoteReference w:id="14"/>
      </w:r>
      <w:r w:rsidRPr="00D738BC">
        <w:rPr>
          <w:rFonts w:ascii="Times New Roman" w:hAnsi="Times New Roman" w:cs="Times New Roman"/>
        </w:rPr>
        <w:t xml:space="preserve"> Although co-authorship has little effect on returns, it implies less work per paper and hence lowers the cost of publishing. Thus the existence of common incentives for economic historians and economists provides the most plausible interpretation for the para</w:t>
      </w:r>
      <w:r w:rsidR="003E2D1A" w:rsidRPr="00D738BC">
        <w:rPr>
          <w:rFonts w:ascii="Times New Roman" w:hAnsi="Times New Roman" w:cs="Times New Roman"/>
        </w:rPr>
        <w:t>llel trends in co-authorship by</w:t>
      </w:r>
      <w:r w:rsidRPr="00D738BC">
        <w:rPr>
          <w:rFonts w:ascii="Times New Roman" w:hAnsi="Times New Roman" w:cs="Times New Roman"/>
        </w:rPr>
        <w:t xml:space="preserve"> economists and economic historians shown in Table 1.</w:t>
      </w:r>
      <w:r w:rsidR="009B24CE">
        <w:rPr>
          <w:rFonts w:ascii="Times New Roman" w:hAnsi="Times New Roman" w:cs="Times New Roman"/>
        </w:rPr>
        <w:t xml:space="preserve"> </w:t>
      </w:r>
    </w:p>
    <w:p w14:paraId="37488C3E" w14:textId="542F937A" w:rsidR="008172B0" w:rsidRDefault="00C07E80" w:rsidP="00A556EA">
      <w:pPr>
        <w:spacing w:after="0" w:line="480" w:lineRule="auto"/>
        <w:ind w:firstLine="360"/>
        <w:jc w:val="both"/>
        <w:rPr>
          <w:rFonts w:ascii="Times New Roman" w:hAnsi="Times New Roman" w:cs="Times New Roman"/>
        </w:rPr>
      </w:pPr>
      <w:r w:rsidRPr="00C07E80">
        <w:rPr>
          <w:rFonts w:ascii="Times New Roman" w:hAnsi="Times New Roman" w:cs="Times New Roman"/>
        </w:rPr>
        <w:lastRenderedPageBreak/>
        <w:t xml:space="preserve">To test </w:t>
      </w:r>
      <w:r w:rsidR="008172B0">
        <w:rPr>
          <w:rFonts w:ascii="Times New Roman" w:hAnsi="Times New Roman" w:cs="Times New Roman"/>
        </w:rPr>
        <w:t xml:space="preserve">formally </w:t>
      </w:r>
      <w:r w:rsidRPr="00C07E80">
        <w:rPr>
          <w:rFonts w:ascii="Times New Roman" w:hAnsi="Times New Roman" w:cs="Times New Roman"/>
        </w:rPr>
        <w:t xml:space="preserve">whether integration of economic history into economics can explain </w:t>
      </w:r>
      <w:r w:rsidR="00BA5098">
        <w:rPr>
          <w:rFonts w:ascii="Times New Roman" w:hAnsi="Times New Roman" w:cs="Times New Roman"/>
        </w:rPr>
        <w:t>increased</w:t>
      </w:r>
      <w:r w:rsidRPr="00C07E80">
        <w:rPr>
          <w:rFonts w:ascii="Times New Roman" w:hAnsi="Times New Roman" w:cs="Times New Roman"/>
        </w:rPr>
        <w:t xml:space="preserve"> co-authorship, we collected data on publication histor</w:t>
      </w:r>
      <w:r w:rsidR="00623309">
        <w:rPr>
          <w:rFonts w:ascii="Times New Roman" w:hAnsi="Times New Roman" w:cs="Times New Roman"/>
        </w:rPr>
        <w:t>ies</w:t>
      </w:r>
      <w:r w:rsidRPr="00C07E80">
        <w:rPr>
          <w:rFonts w:ascii="Times New Roman" w:hAnsi="Times New Roman" w:cs="Times New Roman"/>
        </w:rPr>
        <w:t xml:space="preserve"> from the CVs of 44 prominent economic historians based in economics departments.</w:t>
      </w:r>
      <w:r w:rsidR="00AA5C8C">
        <w:rPr>
          <w:rStyle w:val="FootnoteReference"/>
          <w:rFonts w:ascii="Times New Roman" w:hAnsi="Times New Roman" w:cs="Times New Roman"/>
        </w:rPr>
        <w:footnoteReference w:id="15"/>
      </w:r>
      <w:r w:rsidRPr="00C07E80">
        <w:rPr>
          <w:rFonts w:ascii="Times New Roman" w:hAnsi="Times New Roman" w:cs="Times New Roman"/>
        </w:rPr>
        <w:t xml:space="preserve">  For each we counted their total number of journal articles and book chapters and the number </w:t>
      </w:r>
      <w:r w:rsidR="00831D23">
        <w:rPr>
          <w:rFonts w:ascii="Times New Roman" w:hAnsi="Times New Roman" w:cs="Times New Roman"/>
        </w:rPr>
        <w:t>that</w:t>
      </w:r>
      <w:r w:rsidRPr="00C07E80">
        <w:rPr>
          <w:rFonts w:ascii="Times New Roman" w:hAnsi="Times New Roman" w:cs="Times New Roman"/>
        </w:rPr>
        <w:t xml:space="preserve"> were co-authored for every year </w:t>
      </w:r>
      <w:r w:rsidR="00A90299">
        <w:rPr>
          <w:rFonts w:ascii="Times New Roman" w:hAnsi="Times New Roman" w:cs="Times New Roman"/>
        </w:rPr>
        <w:t>through 2015</w:t>
      </w:r>
      <w:r w:rsidRPr="00C07E80">
        <w:rPr>
          <w:rFonts w:ascii="Times New Roman" w:hAnsi="Times New Roman" w:cs="Times New Roman"/>
        </w:rPr>
        <w:t xml:space="preserve">.  We then regress the co-authored share of publications by author i in year t on a series of decade </w:t>
      </w:r>
      <w:r w:rsidR="008172B0">
        <w:rPr>
          <w:rFonts w:ascii="Times New Roman" w:hAnsi="Times New Roman" w:cs="Times New Roman"/>
        </w:rPr>
        <w:t>indicators</w:t>
      </w:r>
      <w:r w:rsidRPr="00C07E80">
        <w:rPr>
          <w:rFonts w:ascii="Times New Roman" w:hAnsi="Times New Roman" w:cs="Times New Roman"/>
        </w:rPr>
        <w:t xml:space="preserve"> and decadal Ph</w:t>
      </w:r>
      <w:r w:rsidR="008172B0">
        <w:rPr>
          <w:rFonts w:ascii="Times New Roman" w:hAnsi="Times New Roman" w:cs="Times New Roman"/>
        </w:rPr>
        <w:t>.</w:t>
      </w:r>
      <w:r w:rsidRPr="00C07E80">
        <w:rPr>
          <w:rFonts w:ascii="Times New Roman" w:hAnsi="Times New Roman" w:cs="Times New Roman"/>
        </w:rPr>
        <w:t>D</w:t>
      </w:r>
      <w:r w:rsidR="008172B0">
        <w:rPr>
          <w:rFonts w:ascii="Times New Roman" w:hAnsi="Times New Roman" w:cs="Times New Roman"/>
        </w:rPr>
        <w:t>.</w:t>
      </w:r>
      <w:r w:rsidRPr="00C07E80">
        <w:rPr>
          <w:rFonts w:ascii="Times New Roman" w:hAnsi="Times New Roman" w:cs="Times New Roman"/>
        </w:rPr>
        <w:t xml:space="preserve"> cohort </w:t>
      </w:r>
      <w:r w:rsidR="008172B0">
        <w:rPr>
          <w:rFonts w:ascii="Times New Roman" w:hAnsi="Times New Roman" w:cs="Times New Roman"/>
        </w:rPr>
        <w:t>indicators</w:t>
      </w:r>
      <w:r w:rsidRPr="00C07E80">
        <w:rPr>
          <w:rFonts w:ascii="Times New Roman" w:hAnsi="Times New Roman" w:cs="Times New Roman"/>
        </w:rPr>
        <w:t xml:space="preserve"> (</w:t>
      </w:r>
      <w:r w:rsidR="008172B0">
        <w:rPr>
          <w:rFonts w:ascii="Times New Roman" w:hAnsi="Times New Roman" w:cs="Times New Roman"/>
        </w:rPr>
        <w:t>with</w:t>
      </w:r>
      <w:r w:rsidRPr="00C07E80">
        <w:rPr>
          <w:rFonts w:ascii="Times New Roman" w:hAnsi="Times New Roman" w:cs="Times New Roman"/>
        </w:rPr>
        <w:t xml:space="preserve"> </w:t>
      </w:r>
      <w:r w:rsidR="00623309">
        <w:rPr>
          <w:rFonts w:ascii="Times New Roman" w:hAnsi="Times New Roman" w:cs="Times New Roman"/>
        </w:rPr>
        <w:t xml:space="preserve">the </w:t>
      </w:r>
      <w:r w:rsidRPr="00C07E80">
        <w:rPr>
          <w:rFonts w:ascii="Times New Roman" w:hAnsi="Times New Roman" w:cs="Times New Roman"/>
        </w:rPr>
        <w:t>1960s a</w:t>
      </w:r>
      <w:r w:rsidR="008172B0">
        <w:rPr>
          <w:rFonts w:ascii="Times New Roman" w:hAnsi="Times New Roman" w:cs="Times New Roman"/>
        </w:rPr>
        <w:t>s</w:t>
      </w:r>
      <w:r w:rsidRPr="00C07E80">
        <w:rPr>
          <w:rFonts w:ascii="Times New Roman" w:hAnsi="Times New Roman" w:cs="Times New Roman"/>
        </w:rPr>
        <w:t xml:space="preserve"> the omitted categor</w:t>
      </w:r>
      <w:r w:rsidR="008172B0">
        <w:rPr>
          <w:rFonts w:ascii="Times New Roman" w:hAnsi="Times New Roman" w:cs="Times New Roman"/>
        </w:rPr>
        <w:t>ies</w:t>
      </w:r>
      <w:r w:rsidRPr="00C07E80">
        <w:rPr>
          <w:rFonts w:ascii="Times New Roman" w:hAnsi="Times New Roman" w:cs="Times New Roman"/>
        </w:rPr>
        <w:t>). We also include a</w:t>
      </w:r>
      <w:r w:rsidR="008172B0">
        <w:rPr>
          <w:rFonts w:ascii="Times New Roman" w:hAnsi="Times New Roman" w:cs="Times New Roman"/>
        </w:rPr>
        <w:t>n indicator</w:t>
      </w:r>
      <w:r w:rsidRPr="00C07E80">
        <w:rPr>
          <w:rFonts w:ascii="Times New Roman" w:hAnsi="Times New Roman" w:cs="Times New Roman"/>
        </w:rPr>
        <w:t xml:space="preserve"> for whether the observation was within four years of the individual’s Ph</w:t>
      </w:r>
      <w:r w:rsidR="008172B0">
        <w:rPr>
          <w:rFonts w:ascii="Times New Roman" w:hAnsi="Times New Roman" w:cs="Times New Roman"/>
        </w:rPr>
        <w:t>.</w:t>
      </w:r>
      <w:r w:rsidRPr="00C07E80">
        <w:rPr>
          <w:rFonts w:ascii="Times New Roman" w:hAnsi="Times New Roman" w:cs="Times New Roman"/>
        </w:rPr>
        <w:t>D</w:t>
      </w:r>
      <w:r w:rsidR="008172B0">
        <w:rPr>
          <w:rFonts w:ascii="Times New Roman" w:hAnsi="Times New Roman" w:cs="Times New Roman"/>
        </w:rPr>
        <w:t>.</w:t>
      </w:r>
      <w:r w:rsidRPr="00C07E80">
        <w:rPr>
          <w:rFonts w:ascii="Times New Roman" w:hAnsi="Times New Roman" w:cs="Times New Roman"/>
        </w:rPr>
        <w:t xml:space="preserve"> completion</w:t>
      </w:r>
      <w:r w:rsidR="00A75A31">
        <w:rPr>
          <w:rFonts w:ascii="Times New Roman" w:hAnsi="Times New Roman" w:cs="Times New Roman"/>
        </w:rPr>
        <w:t>.</w:t>
      </w:r>
      <w:r w:rsidRPr="00C07E80">
        <w:rPr>
          <w:rFonts w:ascii="Times New Roman" w:hAnsi="Times New Roman" w:cs="Times New Roman"/>
        </w:rPr>
        <w:t xml:space="preserve"> </w:t>
      </w:r>
    </w:p>
    <w:p w14:paraId="3B56F89D" w14:textId="0765B376" w:rsidR="00C07E80" w:rsidRDefault="00AA5C8C" w:rsidP="00A556EA">
      <w:pPr>
        <w:spacing w:after="0" w:line="480" w:lineRule="auto"/>
        <w:ind w:firstLine="360"/>
        <w:jc w:val="both"/>
        <w:rPr>
          <w:rFonts w:ascii="Times New Roman" w:hAnsi="Times New Roman" w:cs="Times New Roman"/>
        </w:rPr>
      </w:pPr>
      <w:r>
        <w:rPr>
          <w:rFonts w:ascii="Times New Roman" w:hAnsi="Times New Roman" w:cs="Times New Roman"/>
        </w:rPr>
        <w:t xml:space="preserve">Table </w:t>
      </w:r>
      <w:r w:rsidR="008172B0">
        <w:rPr>
          <w:rFonts w:ascii="Times New Roman" w:hAnsi="Times New Roman" w:cs="Times New Roman"/>
        </w:rPr>
        <w:t>3</w:t>
      </w:r>
      <w:r w:rsidR="00C07E80" w:rsidRPr="00C07E80">
        <w:rPr>
          <w:rFonts w:ascii="Times New Roman" w:hAnsi="Times New Roman" w:cs="Times New Roman"/>
        </w:rPr>
        <w:t xml:space="preserve"> shows the results</w:t>
      </w:r>
      <w:r w:rsidR="008172B0">
        <w:rPr>
          <w:rFonts w:ascii="Times New Roman" w:hAnsi="Times New Roman" w:cs="Times New Roman"/>
        </w:rPr>
        <w:t xml:space="preserve"> of this estimation</w:t>
      </w:r>
      <w:r w:rsidR="00C07E80" w:rsidRPr="00C07E80">
        <w:rPr>
          <w:rFonts w:ascii="Times New Roman" w:hAnsi="Times New Roman" w:cs="Times New Roman"/>
        </w:rPr>
        <w:t xml:space="preserve">. The first column shows the mean share of papers that are co-authored by </w:t>
      </w:r>
      <w:r w:rsidR="00A90299">
        <w:rPr>
          <w:rFonts w:ascii="Times New Roman" w:hAnsi="Times New Roman" w:cs="Times New Roman"/>
        </w:rPr>
        <w:t>decade</w:t>
      </w:r>
      <w:r w:rsidR="00C07E80" w:rsidRPr="00C07E80">
        <w:rPr>
          <w:rFonts w:ascii="Times New Roman" w:hAnsi="Times New Roman" w:cs="Times New Roman"/>
        </w:rPr>
        <w:t xml:space="preserve"> and by cohort. The pattern of increasing co-authorship by decade shown in </w:t>
      </w:r>
      <w:r w:rsidR="006523D2">
        <w:rPr>
          <w:rFonts w:ascii="Times New Roman" w:hAnsi="Times New Roman" w:cs="Times New Roman"/>
        </w:rPr>
        <w:t>T</w:t>
      </w:r>
      <w:r w:rsidR="00C07E80" w:rsidRPr="00C07E80">
        <w:rPr>
          <w:rFonts w:ascii="Times New Roman" w:hAnsi="Times New Roman" w:cs="Times New Roman"/>
        </w:rPr>
        <w:t>able 1 for publications in for economic history journals also follows for all publications of prominent economic historians, although the overall rate of co-authorship is higher in the prominent sample than for economic historians overall. The regression</w:t>
      </w:r>
      <w:r w:rsidR="00A75A31">
        <w:rPr>
          <w:rFonts w:ascii="Times New Roman" w:hAnsi="Times New Roman" w:cs="Times New Roman"/>
        </w:rPr>
        <w:t>s</w:t>
      </w:r>
      <w:r w:rsidR="00C07E80" w:rsidRPr="00C07E80">
        <w:rPr>
          <w:rFonts w:ascii="Times New Roman" w:hAnsi="Times New Roman" w:cs="Times New Roman"/>
        </w:rPr>
        <w:t xml:space="preserve"> in the second and third columns show that the increase in co-authorship is due to a combination of time and cohort effects. Importantly for our purposes, there is a sharp increase in co-authorship for the entire sample from 2000 and a discontinuity </w:t>
      </w:r>
      <w:r w:rsidR="00E7100B">
        <w:rPr>
          <w:rFonts w:ascii="Times New Roman" w:hAnsi="Times New Roman" w:cs="Times New Roman"/>
        </w:rPr>
        <w:t>for new Ph</w:t>
      </w:r>
      <w:r w:rsidR="006523D2">
        <w:rPr>
          <w:rFonts w:ascii="Times New Roman" w:hAnsi="Times New Roman" w:cs="Times New Roman"/>
        </w:rPr>
        <w:t>.</w:t>
      </w:r>
      <w:r w:rsidR="00E7100B">
        <w:rPr>
          <w:rFonts w:ascii="Times New Roman" w:hAnsi="Times New Roman" w:cs="Times New Roman"/>
        </w:rPr>
        <w:t>D</w:t>
      </w:r>
      <w:r w:rsidR="006523D2">
        <w:rPr>
          <w:rFonts w:ascii="Times New Roman" w:hAnsi="Times New Roman" w:cs="Times New Roman"/>
        </w:rPr>
        <w:t>.</w:t>
      </w:r>
      <w:r w:rsidR="00E7100B">
        <w:rPr>
          <w:rFonts w:ascii="Times New Roman" w:hAnsi="Times New Roman" w:cs="Times New Roman"/>
        </w:rPr>
        <w:t>s from the 1990s cohort</w:t>
      </w:r>
      <w:r w:rsidR="00C07E80" w:rsidRPr="00C07E80">
        <w:rPr>
          <w:rFonts w:ascii="Times New Roman" w:hAnsi="Times New Roman" w:cs="Times New Roman"/>
        </w:rPr>
        <w:t>.</w:t>
      </w:r>
      <w:r w:rsidR="00E7100B">
        <w:rPr>
          <w:rFonts w:ascii="Times New Roman" w:hAnsi="Times New Roman" w:cs="Times New Roman"/>
        </w:rPr>
        <w:t xml:space="preserve"> </w:t>
      </w:r>
      <w:r w:rsidR="00C07E80" w:rsidRPr="00C07E80">
        <w:rPr>
          <w:rFonts w:ascii="Times New Roman" w:hAnsi="Times New Roman" w:cs="Times New Roman"/>
        </w:rPr>
        <w:t xml:space="preserve">This result shows that from the 1990s onwards there was a clear change in co-authorship strategy for young economic historians, followed approximately a decade later by more established economic historians. </w:t>
      </w:r>
      <w:r w:rsidR="00E7100B">
        <w:rPr>
          <w:rFonts w:ascii="Times New Roman" w:hAnsi="Times New Roman" w:cs="Times New Roman"/>
        </w:rPr>
        <w:t>The structural break in co-authorship</w:t>
      </w:r>
      <w:r w:rsidR="00A90299">
        <w:rPr>
          <w:rFonts w:ascii="Times New Roman" w:hAnsi="Times New Roman" w:cs="Times New Roman"/>
        </w:rPr>
        <w:t xml:space="preserve"> by new Ph</w:t>
      </w:r>
      <w:r w:rsidR="00A52A01">
        <w:rPr>
          <w:rFonts w:ascii="Times New Roman" w:hAnsi="Times New Roman" w:cs="Times New Roman"/>
        </w:rPr>
        <w:t>.</w:t>
      </w:r>
      <w:r w:rsidR="00A90299">
        <w:rPr>
          <w:rFonts w:ascii="Times New Roman" w:hAnsi="Times New Roman" w:cs="Times New Roman"/>
        </w:rPr>
        <w:t>D</w:t>
      </w:r>
      <w:r w:rsidR="00A52A01">
        <w:rPr>
          <w:rFonts w:ascii="Times New Roman" w:hAnsi="Times New Roman" w:cs="Times New Roman"/>
        </w:rPr>
        <w:t>.</w:t>
      </w:r>
      <w:r w:rsidR="00A90299">
        <w:rPr>
          <w:rFonts w:ascii="Times New Roman" w:hAnsi="Times New Roman" w:cs="Times New Roman"/>
        </w:rPr>
        <w:t>s</w:t>
      </w:r>
      <w:r w:rsidR="00E7100B">
        <w:rPr>
          <w:rFonts w:ascii="Times New Roman" w:hAnsi="Times New Roman" w:cs="Times New Roman"/>
        </w:rPr>
        <w:t xml:space="preserve"> occurred a decade earlier than the structural break </w:t>
      </w:r>
      <w:r w:rsidR="0084727B">
        <w:rPr>
          <w:rFonts w:ascii="Times New Roman" w:hAnsi="Times New Roman" w:cs="Times New Roman"/>
        </w:rPr>
        <w:t xml:space="preserve">for other aspects of research strategy </w:t>
      </w:r>
      <w:r w:rsidR="00E7100B">
        <w:rPr>
          <w:rFonts w:ascii="Times New Roman" w:hAnsi="Times New Roman" w:cs="Times New Roman"/>
        </w:rPr>
        <w:t>identified by Margo (2017)</w:t>
      </w:r>
      <w:r w:rsidR="0084727B">
        <w:rPr>
          <w:rFonts w:ascii="Times New Roman" w:hAnsi="Times New Roman" w:cs="Times New Roman"/>
        </w:rPr>
        <w:t xml:space="preserve">. </w:t>
      </w:r>
      <w:r w:rsidR="00C07E80" w:rsidRPr="00C07E80">
        <w:rPr>
          <w:rFonts w:ascii="Times New Roman" w:hAnsi="Times New Roman" w:cs="Times New Roman"/>
        </w:rPr>
        <w:t>This change in strategy brought economic historians more in line with other applied economists</w:t>
      </w:r>
      <w:r w:rsidR="006523D2">
        <w:rPr>
          <w:rFonts w:ascii="Times New Roman" w:hAnsi="Times New Roman" w:cs="Times New Roman"/>
        </w:rPr>
        <w:t>. It can</w:t>
      </w:r>
      <w:r w:rsidR="00C07E80" w:rsidRPr="00C07E80">
        <w:rPr>
          <w:rFonts w:ascii="Times New Roman" w:hAnsi="Times New Roman" w:cs="Times New Roman"/>
        </w:rPr>
        <w:t xml:space="preserve"> thus be interpreted as being consistent with the hypothesis that the integration of economic history into economics is the primary factor behind increasing co-authorship.</w:t>
      </w:r>
    </w:p>
    <w:p w14:paraId="6ED36F23" w14:textId="0B71CD66" w:rsidR="008C569D" w:rsidRPr="00706287" w:rsidRDefault="00EB4FFB" w:rsidP="00706287">
      <w:pPr>
        <w:pStyle w:val="ListParagraph"/>
        <w:numPr>
          <w:ilvl w:val="0"/>
          <w:numId w:val="6"/>
        </w:numPr>
        <w:spacing w:after="0" w:line="480" w:lineRule="auto"/>
        <w:jc w:val="both"/>
        <w:rPr>
          <w:rFonts w:ascii="Times New Roman" w:hAnsi="Times New Roman" w:cs="Times New Roman"/>
          <w:b/>
        </w:rPr>
      </w:pPr>
      <w:r w:rsidRPr="00706287">
        <w:rPr>
          <w:rFonts w:ascii="Times New Roman" w:hAnsi="Times New Roman" w:cs="Times New Roman"/>
          <w:b/>
        </w:rPr>
        <w:t>Co-author</w:t>
      </w:r>
      <w:r w:rsidR="00DE10DF" w:rsidRPr="00706287">
        <w:rPr>
          <w:rFonts w:ascii="Times New Roman" w:hAnsi="Times New Roman" w:cs="Times New Roman"/>
          <w:b/>
        </w:rPr>
        <w:t xml:space="preserve"> Relationships</w:t>
      </w:r>
    </w:p>
    <w:p w14:paraId="45C610C9" w14:textId="6AB08AB7" w:rsidR="006C197A" w:rsidRPr="00D738BC" w:rsidRDefault="00DE10DF" w:rsidP="00DE10DF">
      <w:pPr>
        <w:spacing w:after="0" w:line="480" w:lineRule="auto"/>
        <w:ind w:firstLine="360"/>
        <w:jc w:val="both"/>
        <w:rPr>
          <w:rFonts w:ascii="Times New Roman" w:hAnsi="Times New Roman" w:cs="Times New Roman"/>
        </w:rPr>
      </w:pPr>
      <w:r w:rsidRPr="00D738BC">
        <w:rPr>
          <w:rFonts w:ascii="Times New Roman" w:hAnsi="Times New Roman" w:cs="Times New Roman"/>
        </w:rPr>
        <w:t xml:space="preserve">With </w:t>
      </w:r>
      <w:r w:rsidR="00A52A01">
        <w:rPr>
          <w:rFonts w:ascii="Times New Roman" w:hAnsi="Times New Roman" w:cs="Times New Roman"/>
        </w:rPr>
        <w:t xml:space="preserve">the rise in </w:t>
      </w:r>
      <w:r w:rsidR="00EB4FFB" w:rsidRPr="00D738BC">
        <w:rPr>
          <w:rFonts w:ascii="Times New Roman" w:hAnsi="Times New Roman" w:cs="Times New Roman"/>
        </w:rPr>
        <w:t>co-author</w:t>
      </w:r>
      <w:r w:rsidR="00EB6F89">
        <w:rPr>
          <w:rFonts w:ascii="Times New Roman" w:hAnsi="Times New Roman" w:cs="Times New Roman"/>
        </w:rPr>
        <w:t>ship</w:t>
      </w:r>
      <w:r w:rsidRPr="00D738BC">
        <w:rPr>
          <w:rFonts w:ascii="Times New Roman" w:hAnsi="Times New Roman" w:cs="Times New Roman"/>
        </w:rPr>
        <w:t xml:space="preserve"> </w:t>
      </w:r>
      <w:r w:rsidR="00A52A01">
        <w:rPr>
          <w:rFonts w:ascii="Times New Roman" w:hAnsi="Times New Roman" w:cs="Times New Roman"/>
        </w:rPr>
        <w:t>another question</w:t>
      </w:r>
      <w:r w:rsidRPr="00D738BC">
        <w:rPr>
          <w:rFonts w:ascii="Times New Roman" w:hAnsi="Times New Roman" w:cs="Times New Roman"/>
        </w:rPr>
        <w:t xml:space="preserve"> </w:t>
      </w:r>
      <w:r w:rsidR="00A52A01">
        <w:rPr>
          <w:rFonts w:ascii="Times New Roman" w:hAnsi="Times New Roman" w:cs="Times New Roman"/>
        </w:rPr>
        <w:t>is</w:t>
      </w:r>
      <w:r w:rsidRPr="00D738BC">
        <w:rPr>
          <w:rFonts w:ascii="Times New Roman" w:hAnsi="Times New Roman" w:cs="Times New Roman"/>
        </w:rPr>
        <w:t xml:space="preserve"> what </w:t>
      </w:r>
      <w:r w:rsidR="00EB6F89">
        <w:rPr>
          <w:rFonts w:ascii="Times New Roman" w:hAnsi="Times New Roman" w:cs="Times New Roman"/>
        </w:rPr>
        <w:t>this change</w:t>
      </w:r>
      <w:r w:rsidRPr="00D738BC">
        <w:rPr>
          <w:rFonts w:ascii="Times New Roman" w:hAnsi="Times New Roman" w:cs="Times New Roman"/>
        </w:rPr>
        <w:t xml:space="preserve"> implies about other aspects of </w:t>
      </w:r>
      <w:r w:rsidR="00AD3503" w:rsidRPr="00D738BC">
        <w:rPr>
          <w:rFonts w:ascii="Times New Roman" w:hAnsi="Times New Roman" w:cs="Times New Roman"/>
        </w:rPr>
        <w:t xml:space="preserve">economic historians’ </w:t>
      </w:r>
      <w:r w:rsidRPr="00D738BC">
        <w:rPr>
          <w:rFonts w:ascii="Times New Roman" w:hAnsi="Times New Roman" w:cs="Times New Roman"/>
        </w:rPr>
        <w:t>research style.</w:t>
      </w:r>
      <w:r w:rsidR="006C197A" w:rsidRPr="00D738BC">
        <w:rPr>
          <w:rFonts w:ascii="Times New Roman" w:hAnsi="Times New Roman" w:cs="Times New Roman"/>
        </w:rPr>
        <w:t xml:space="preserve"> For example, with somewhat less co-authorship in economic </w:t>
      </w:r>
      <w:r w:rsidR="006C197A" w:rsidRPr="00D738BC">
        <w:rPr>
          <w:rFonts w:ascii="Times New Roman" w:hAnsi="Times New Roman" w:cs="Times New Roman"/>
        </w:rPr>
        <w:lastRenderedPageBreak/>
        <w:t xml:space="preserve">history than in economics generally, if journal publication were equally easy and scholars devoted the same effort to producing articles, we would expect economic historians to have fewer journal articles on their </w:t>
      </w:r>
      <w:r w:rsidR="00E61D3D" w:rsidRPr="00D738BC">
        <w:rPr>
          <w:rFonts w:ascii="Times New Roman" w:hAnsi="Times New Roman" w:cs="Times New Roman"/>
        </w:rPr>
        <w:t>CVs</w:t>
      </w:r>
      <w:r w:rsidR="006C197A" w:rsidRPr="00D738BC">
        <w:rPr>
          <w:rFonts w:ascii="Times New Roman" w:hAnsi="Times New Roman" w:cs="Times New Roman"/>
        </w:rPr>
        <w:t xml:space="preserve"> than economists generally. Is this expectation reflected in the data?</w:t>
      </w:r>
    </w:p>
    <w:p w14:paraId="0499A5BE" w14:textId="6D2753C1" w:rsidR="006C197A" w:rsidRPr="00D738BC" w:rsidRDefault="008971EB" w:rsidP="00DE10DF">
      <w:pPr>
        <w:spacing w:after="0" w:line="480" w:lineRule="auto"/>
        <w:ind w:firstLine="360"/>
        <w:jc w:val="both"/>
        <w:rPr>
          <w:rFonts w:ascii="Times New Roman" w:hAnsi="Times New Roman" w:cs="Times New Roman"/>
        </w:rPr>
      </w:pPr>
      <w:r>
        <w:rPr>
          <w:rFonts w:ascii="Times New Roman" w:hAnsi="Times New Roman" w:cs="Times New Roman"/>
        </w:rPr>
        <w:t>W</w:t>
      </w:r>
      <w:r w:rsidR="006C197A" w:rsidRPr="00D738BC">
        <w:rPr>
          <w:rFonts w:ascii="Times New Roman" w:hAnsi="Times New Roman" w:cs="Times New Roman"/>
        </w:rPr>
        <w:t xml:space="preserve">e use the data collected by Hamermesh and Pfann (2012) describing the publications of full professors in economics departments in the United States that were included among the top 200 worldwide in </w:t>
      </w:r>
      <w:r w:rsidR="007D56AB" w:rsidRPr="00D738BC">
        <w:rPr>
          <w:rFonts w:ascii="Times New Roman" w:hAnsi="Times New Roman" w:cs="Times New Roman"/>
        </w:rPr>
        <w:t xml:space="preserve">Kalaitzidakis </w:t>
      </w:r>
      <w:r w:rsidR="007D56AB" w:rsidRPr="00D738BC">
        <w:rPr>
          <w:rFonts w:ascii="Times New Roman" w:hAnsi="Times New Roman" w:cs="Times New Roman"/>
          <w:i/>
        </w:rPr>
        <w:t>et al.</w:t>
      </w:r>
      <w:r w:rsidR="007D56AB" w:rsidRPr="00D738BC">
        <w:rPr>
          <w:rFonts w:ascii="Times New Roman" w:hAnsi="Times New Roman" w:cs="Times New Roman"/>
        </w:rPr>
        <w:t xml:space="preserve"> (2003)</w:t>
      </w:r>
      <w:r>
        <w:rPr>
          <w:rFonts w:ascii="Times New Roman" w:hAnsi="Times New Roman" w:cs="Times New Roman"/>
        </w:rPr>
        <w:t xml:space="preserve"> to study this issue</w:t>
      </w:r>
      <w:r w:rsidR="007D56AB" w:rsidRPr="00D738BC">
        <w:rPr>
          <w:rFonts w:ascii="Times New Roman" w:hAnsi="Times New Roman" w:cs="Times New Roman"/>
        </w:rPr>
        <w:t xml:space="preserve">. We restricted the sample to the 29 economics departments that contained at least one full professor whom we classified as an economic historian. The data set contained information on 554 economists, of whom we classified 8.5 percent as economic historians. Relevant for our purposes, </w:t>
      </w:r>
      <w:r w:rsidR="00D01621">
        <w:rPr>
          <w:rFonts w:ascii="Times New Roman" w:hAnsi="Times New Roman" w:cs="Times New Roman"/>
        </w:rPr>
        <w:t>the data</w:t>
      </w:r>
      <w:r w:rsidR="007D56AB" w:rsidRPr="00D738BC">
        <w:rPr>
          <w:rFonts w:ascii="Times New Roman" w:hAnsi="Times New Roman" w:cs="Times New Roman"/>
        </w:rPr>
        <w:t xml:space="preserve"> include information on “Ph.D. age” in 2007 and on the number of articles each had published that were included in Web of Science tabulations as of 2008. </w:t>
      </w:r>
    </w:p>
    <w:p w14:paraId="57B0BEF0" w14:textId="1EFD9042" w:rsidR="00FD1316" w:rsidRDefault="007D56AB" w:rsidP="00DB75EC">
      <w:pPr>
        <w:spacing w:after="0" w:line="480" w:lineRule="auto"/>
        <w:ind w:firstLine="360"/>
        <w:jc w:val="both"/>
        <w:rPr>
          <w:rFonts w:ascii="Times New Roman" w:hAnsi="Times New Roman" w:cs="Times New Roman"/>
        </w:rPr>
      </w:pPr>
      <w:r w:rsidRPr="00D738BC">
        <w:rPr>
          <w:rFonts w:ascii="Times New Roman" w:hAnsi="Times New Roman" w:cs="Times New Roman"/>
        </w:rPr>
        <w:t xml:space="preserve">The average </w:t>
      </w:r>
      <w:r w:rsidR="00154DAC" w:rsidRPr="00D738BC">
        <w:rPr>
          <w:rFonts w:ascii="Times New Roman" w:hAnsi="Times New Roman" w:cs="Times New Roman"/>
        </w:rPr>
        <w:t xml:space="preserve">(median) </w:t>
      </w:r>
      <w:r w:rsidRPr="00D738BC">
        <w:rPr>
          <w:rFonts w:ascii="Times New Roman" w:hAnsi="Times New Roman" w:cs="Times New Roman"/>
        </w:rPr>
        <w:t xml:space="preserve">full professor in this sample had 33 </w:t>
      </w:r>
      <w:r w:rsidR="00154DAC" w:rsidRPr="00D738BC">
        <w:rPr>
          <w:rFonts w:ascii="Times New Roman" w:hAnsi="Times New Roman" w:cs="Times New Roman"/>
        </w:rPr>
        <w:t xml:space="preserve">(24) </w:t>
      </w:r>
      <w:r w:rsidRPr="00D738BC">
        <w:rPr>
          <w:rFonts w:ascii="Times New Roman" w:hAnsi="Times New Roman" w:cs="Times New Roman"/>
        </w:rPr>
        <w:t>published articles listed in the Web of Science, after 26</w:t>
      </w:r>
      <w:r w:rsidR="00154DAC" w:rsidRPr="00D738BC">
        <w:rPr>
          <w:rFonts w:ascii="Times New Roman" w:hAnsi="Times New Roman" w:cs="Times New Roman"/>
        </w:rPr>
        <w:t xml:space="preserve"> (26)</w:t>
      </w:r>
      <w:r w:rsidRPr="00D738BC">
        <w:rPr>
          <w:rFonts w:ascii="Times New Roman" w:hAnsi="Times New Roman" w:cs="Times New Roman"/>
        </w:rPr>
        <w:t xml:space="preserve"> years of post-Ph.D. experience. (The ranges were from 1 to 283 </w:t>
      </w:r>
      <w:r w:rsidR="00154DAC" w:rsidRPr="00D738BC">
        <w:rPr>
          <w:rFonts w:ascii="Times New Roman" w:hAnsi="Times New Roman" w:cs="Times New Roman"/>
        </w:rPr>
        <w:t xml:space="preserve">articles </w:t>
      </w:r>
      <w:r w:rsidRPr="00D738BC">
        <w:rPr>
          <w:rFonts w:ascii="Times New Roman" w:hAnsi="Times New Roman" w:cs="Times New Roman"/>
        </w:rPr>
        <w:t xml:space="preserve">and 3 to 51 </w:t>
      </w:r>
      <w:r w:rsidR="00154DAC" w:rsidRPr="00D738BC">
        <w:rPr>
          <w:rFonts w:ascii="Times New Roman" w:hAnsi="Times New Roman" w:cs="Times New Roman"/>
        </w:rPr>
        <w:t>years of experience</w:t>
      </w:r>
      <w:r w:rsidRPr="00D738BC">
        <w:rPr>
          <w:rFonts w:ascii="Times New Roman" w:hAnsi="Times New Roman" w:cs="Times New Roman"/>
        </w:rPr>
        <w:t xml:space="preserve">.) To examine differences in productivity between economic historians and economists generally, we </w:t>
      </w:r>
      <w:r w:rsidR="00DB75EC">
        <w:rPr>
          <w:rFonts w:ascii="Times New Roman" w:hAnsi="Times New Roman" w:cs="Times New Roman"/>
        </w:rPr>
        <w:t>related the number of published</w:t>
      </w:r>
      <w:r w:rsidR="003B117A">
        <w:rPr>
          <w:rFonts w:ascii="Times New Roman" w:hAnsi="Times New Roman" w:cs="Times New Roman"/>
        </w:rPr>
        <w:t xml:space="preserve"> </w:t>
      </w:r>
      <w:r w:rsidR="00E0036F" w:rsidRPr="00D738BC">
        <w:rPr>
          <w:rFonts w:ascii="Times New Roman" w:hAnsi="Times New Roman" w:cs="Times New Roman"/>
        </w:rPr>
        <w:t>articles</w:t>
      </w:r>
      <w:r w:rsidR="00DB75EC">
        <w:rPr>
          <w:rFonts w:ascii="Times New Roman" w:hAnsi="Times New Roman" w:cs="Times New Roman"/>
        </w:rPr>
        <w:t xml:space="preserve"> to an </w:t>
      </w:r>
      <w:r w:rsidR="00454023">
        <w:rPr>
          <w:rFonts w:ascii="Times New Roman" w:hAnsi="Times New Roman" w:cs="Times New Roman"/>
        </w:rPr>
        <w:t>indicator</w:t>
      </w:r>
      <w:r w:rsidR="00DB75EC">
        <w:rPr>
          <w:rFonts w:ascii="Times New Roman" w:hAnsi="Times New Roman" w:cs="Times New Roman"/>
        </w:rPr>
        <w:t xml:space="preserve"> for economic historian, a quadratic in post-Ph.D. experience and, in some specifications, school fixed effects. </w:t>
      </w:r>
    </w:p>
    <w:p w14:paraId="6A56A657" w14:textId="2D94DE11" w:rsidR="00154373" w:rsidRPr="00D738BC" w:rsidRDefault="00DB75EC" w:rsidP="00DB75EC">
      <w:pPr>
        <w:spacing w:after="0" w:line="480" w:lineRule="auto"/>
        <w:ind w:firstLine="360"/>
        <w:jc w:val="both"/>
        <w:rPr>
          <w:rFonts w:ascii="Times New Roman" w:hAnsi="Times New Roman" w:cs="Times New Roman"/>
        </w:rPr>
      </w:pPr>
      <w:r>
        <w:rPr>
          <w:rFonts w:ascii="Times New Roman" w:hAnsi="Times New Roman" w:cs="Times New Roman"/>
        </w:rPr>
        <w:t>Without accounting for school fixed effects (and</w:t>
      </w:r>
      <w:r w:rsidR="00454023">
        <w:rPr>
          <w:rFonts w:ascii="Times New Roman" w:hAnsi="Times New Roman" w:cs="Times New Roman"/>
        </w:rPr>
        <w:t>,</w:t>
      </w:r>
      <w:r>
        <w:rPr>
          <w:rFonts w:ascii="Times New Roman" w:hAnsi="Times New Roman" w:cs="Times New Roman"/>
        </w:rPr>
        <w:t xml:space="preserve"> thus to some limited extent, for research quality</w:t>
      </w:r>
      <w:r w:rsidR="00FD1316">
        <w:rPr>
          <w:rFonts w:ascii="Times New Roman" w:hAnsi="Times New Roman" w:cs="Times New Roman"/>
        </w:rPr>
        <w:t>)</w:t>
      </w:r>
      <w:r>
        <w:rPr>
          <w:rFonts w:ascii="Times New Roman" w:hAnsi="Times New Roman" w:cs="Times New Roman"/>
        </w:rPr>
        <w:t xml:space="preserve">, we find 6 more articles by otherwise identical economic historians than by economists. If we control for fixed effects, </w:t>
      </w:r>
      <w:r w:rsidR="00154373" w:rsidRPr="00D738BC">
        <w:rPr>
          <w:rFonts w:ascii="Times New Roman" w:hAnsi="Times New Roman" w:cs="Times New Roman"/>
        </w:rPr>
        <w:t xml:space="preserve">relevant since in this </w:t>
      </w:r>
      <w:r w:rsidR="00E61D3D" w:rsidRPr="00D738BC">
        <w:rPr>
          <w:rFonts w:ascii="Times New Roman" w:hAnsi="Times New Roman" w:cs="Times New Roman"/>
        </w:rPr>
        <w:t>sub-</w:t>
      </w:r>
      <w:r w:rsidR="00154373" w:rsidRPr="00D738BC">
        <w:rPr>
          <w:rFonts w:ascii="Times New Roman" w:hAnsi="Times New Roman" w:cs="Times New Roman"/>
        </w:rPr>
        <w:t xml:space="preserve">sample the average economic historian is in a slightly lower-ranked department than </w:t>
      </w:r>
      <w:r w:rsidR="003E2D1A" w:rsidRPr="00D738BC">
        <w:rPr>
          <w:rFonts w:ascii="Times New Roman" w:hAnsi="Times New Roman" w:cs="Times New Roman"/>
        </w:rPr>
        <w:t>other</w:t>
      </w:r>
      <w:r w:rsidR="00154373" w:rsidRPr="00D738BC">
        <w:rPr>
          <w:rFonts w:ascii="Times New Roman" w:hAnsi="Times New Roman" w:cs="Times New Roman"/>
        </w:rPr>
        <w:t xml:space="preserve"> sample members</w:t>
      </w:r>
      <w:r>
        <w:rPr>
          <w:rFonts w:ascii="Times New Roman" w:hAnsi="Times New Roman" w:cs="Times New Roman"/>
        </w:rPr>
        <w:t>, the estimate rises to a statistically significant</w:t>
      </w:r>
      <w:r w:rsidR="003B117A">
        <w:rPr>
          <w:rFonts w:ascii="Times New Roman" w:hAnsi="Times New Roman" w:cs="Times New Roman"/>
        </w:rPr>
        <w:t xml:space="preserve"> </w:t>
      </w:r>
      <w:r w:rsidR="00FD1316">
        <w:rPr>
          <w:rFonts w:ascii="Times New Roman" w:hAnsi="Times New Roman" w:cs="Times New Roman"/>
        </w:rPr>
        <w:t>8</w:t>
      </w:r>
      <w:r w:rsidR="00706287">
        <w:rPr>
          <w:rFonts w:ascii="Times New Roman" w:hAnsi="Times New Roman" w:cs="Times New Roman"/>
        </w:rPr>
        <w:t xml:space="preserve"> extra publications</w:t>
      </w:r>
      <w:r w:rsidR="00154373" w:rsidRPr="00D738BC">
        <w:rPr>
          <w:rFonts w:ascii="Times New Roman" w:hAnsi="Times New Roman" w:cs="Times New Roman"/>
        </w:rPr>
        <w:t>.</w:t>
      </w:r>
      <w:r w:rsidR="003E2D1A" w:rsidRPr="00D738BC">
        <w:rPr>
          <w:rStyle w:val="FootnoteReference"/>
          <w:rFonts w:ascii="Times New Roman" w:hAnsi="Times New Roman" w:cs="Times New Roman"/>
        </w:rPr>
        <w:footnoteReference w:id="16"/>
      </w:r>
      <w:r w:rsidR="001656F3">
        <w:rPr>
          <w:rFonts w:ascii="Times New Roman" w:hAnsi="Times New Roman" w:cs="Times New Roman"/>
        </w:rPr>
        <w:t xml:space="preserve"> </w:t>
      </w:r>
      <w:r w:rsidR="008971EB">
        <w:rPr>
          <w:rFonts w:ascii="Times New Roman" w:hAnsi="Times New Roman" w:cs="Times New Roman"/>
        </w:rPr>
        <w:t>I</w:t>
      </w:r>
      <w:r w:rsidR="00542074" w:rsidRPr="00D738BC">
        <w:rPr>
          <w:rFonts w:ascii="Times New Roman" w:hAnsi="Times New Roman" w:cs="Times New Roman"/>
        </w:rPr>
        <w:t>f anything, economic historians are at least as prolific as other economists</w:t>
      </w:r>
      <w:r w:rsidR="00623309">
        <w:rPr>
          <w:rFonts w:ascii="Times New Roman" w:hAnsi="Times New Roman" w:cs="Times New Roman"/>
        </w:rPr>
        <w:t xml:space="preserve"> in journal publishing</w:t>
      </w:r>
      <w:r w:rsidR="00542074" w:rsidRPr="00D738BC">
        <w:rPr>
          <w:rFonts w:ascii="Times New Roman" w:hAnsi="Times New Roman" w:cs="Times New Roman"/>
        </w:rPr>
        <w:t>, and perhaps even more so</w:t>
      </w:r>
      <w:r w:rsidR="00956930" w:rsidRPr="00D738BC">
        <w:rPr>
          <w:rFonts w:ascii="Times New Roman" w:hAnsi="Times New Roman" w:cs="Times New Roman"/>
        </w:rPr>
        <w:t>, despite working with slight</w:t>
      </w:r>
      <w:r w:rsidR="001656F3">
        <w:rPr>
          <w:rFonts w:ascii="Times New Roman" w:hAnsi="Times New Roman" w:cs="Times New Roman"/>
        </w:rPr>
        <w:t>ly</w:t>
      </w:r>
      <w:r w:rsidR="00956930" w:rsidRPr="00D738BC">
        <w:rPr>
          <w:rFonts w:ascii="Times New Roman" w:hAnsi="Times New Roman" w:cs="Times New Roman"/>
        </w:rPr>
        <w:t xml:space="preserve"> fewer collaborators</w:t>
      </w:r>
      <w:r w:rsidR="00542074" w:rsidRPr="00D738BC">
        <w:rPr>
          <w:rFonts w:ascii="Times New Roman" w:hAnsi="Times New Roman" w:cs="Times New Roman"/>
        </w:rPr>
        <w:t>.</w:t>
      </w:r>
    </w:p>
    <w:p w14:paraId="1267483A" w14:textId="1840913A" w:rsidR="00DE10DF" w:rsidRPr="00D738BC" w:rsidRDefault="00542074" w:rsidP="004A4DD2">
      <w:pPr>
        <w:spacing w:after="0" w:line="480" w:lineRule="auto"/>
        <w:ind w:firstLine="360"/>
        <w:jc w:val="both"/>
        <w:rPr>
          <w:rFonts w:ascii="Times New Roman" w:hAnsi="Times New Roman" w:cs="Times New Roman"/>
        </w:rPr>
      </w:pPr>
      <w:r w:rsidRPr="00D738BC">
        <w:rPr>
          <w:rFonts w:ascii="Times New Roman" w:hAnsi="Times New Roman" w:cs="Times New Roman"/>
        </w:rPr>
        <w:t>D</w:t>
      </w:r>
      <w:r w:rsidR="00632CEF" w:rsidRPr="00D738BC">
        <w:rPr>
          <w:rFonts w:ascii="Times New Roman" w:hAnsi="Times New Roman" w:cs="Times New Roman"/>
        </w:rPr>
        <w:t>ifferences in research style may imply differences in research relationships</w:t>
      </w:r>
      <w:r w:rsidR="008A0071" w:rsidRPr="00D738BC">
        <w:rPr>
          <w:rFonts w:ascii="Times New Roman" w:hAnsi="Times New Roman" w:cs="Times New Roman"/>
        </w:rPr>
        <w:t xml:space="preserve">: </w:t>
      </w:r>
      <w:r w:rsidR="00797457" w:rsidRPr="00D738BC">
        <w:rPr>
          <w:rFonts w:ascii="Times New Roman" w:hAnsi="Times New Roman" w:cs="Times New Roman"/>
        </w:rPr>
        <w:t>F</w:t>
      </w:r>
      <w:r w:rsidR="008A0071" w:rsidRPr="00D738BC">
        <w:rPr>
          <w:rFonts w:ascii="Times New Roman" w:hAnsi="Times New Roman" w:cs="Times New Roman"/>
        </w:rPr>
        <w:t>o</w:t>
      </w:r>
      <w:r w:rsidR="00632CEF" w:rsidRPr="00D738BC">
        <w:rPr>
          <w:rFonts w:ascii="Times New Roman" w:hAnsi="Times New Roman" w:cs="Times New Roman"/>
        </w:rPr>
        <w:t>r example, teacher-student relationships may be more important in economic history.</w:t>
      </w:r>
      <w:r w:rsidR="00154DAC" w:rsidRPr="00D738BC">
        <w:rPr>
          <w:rFonts w:ascii="Times New Roman" w:hAnsi="Times New Roman" w:cs="Times New Roman"/>
        </w:rPr>
        <w:t xml:space="preserve"> </w:t>
      </w:r>
      <w:r w:rsidR="00DE10DF" w:rsidRPr="00D738BC">
        <w:rPr>
          <w:rFonts w:ascii="Times New Roman" w:hAnsi="Times New Roman" w:cs="Times New Roman"/>
        </w:rPr>
        <w:t xml:space="preserve">To </w:t>
      </w:r>
      <w:r w:rsidR="00797457" w:rsidRPr="00D738BC">
        <w:rPr>
          <w:rFonts w:ascii="Times New Roman" w:hAnsi="Times New Roman" w:cs="Times New Roman"/>
        </w:rPr>
        <w:t>consider</w:t>
      </w:r>
      <w:r w:rsidR="00DE10DF" w:rsidRPr="00D738BC">
        <w:rPr>
          <w:rFonts w:ascii="Times New Roman" w:hAnsi="Times New Roman" w:cs="Times New Roman"/>
        </w:rPr>
        <w:t xml:space="preserve"> this </w:t>
      </w:r>
      <w:r w:rsidR="00491C81" w:rsidRPr="00D738BC">
        <w:rPr>
          <w:rFonts w:ascii="Times New Roman" w:hAnsi="Times New Roman" w:cs="Times New Roman"/>
        </w:rPr>
        <w:t>issue</w:t>
      </w:r>
      <w:r w:rsidR="007A3DBA" w:rsidRPr="00D738BC">
        <w:rPr>
          <w:rFonts w:ascii="Times New Roman" w:hAnsi="Times New Roman" w:cs="Times New Roman"/>
        </w:rPr>
        <w:t xml:space="preserve"> </w:t>
      </w:r>
      <w:r w:rsidR="00DE10DF" w:rsidRPr="00D738BC">
        <w:rPr>
          <w:rFonts w:ascii="Times New Roman" w:hAnsi="Times New Roman" w:cs="Times New Roman"/>
        </w:rPr>
        <w:t>we collect</w:t>
      </w:r>
      <w:r w:rsidR="00632CEF" w:rsidRPr="00D738BC">
        <w:rPr>
          <w:rFonts w:ascii="Times New Roman" w:hAnsi="Times New Roman" w:cs="Times New Roman"/>
        </w:rPr>
        <w:t>ed</w:t>
      </w:r>
      <w:r w:rsidR="00DE10DF" w:rsidRPr="00D738BC">
        <w:rPr>
          <w:rFonts w:ascii="Times New Roman" w:hAnsi="Times New Roman" w:cs="Times New Roman"/>
        </w:rPr>
        <w:t xml:space="preserve"> information on the ages of all authors of two-authored papers that were published in the three </w:t>
      </w:r>
      <w:r w:rsidR="00623309">
        <w:rPr>
          <w:rFonts w:ascii="Times New Roman" w:hAnsi="Times New Roman" w:cs="Times New Roman"/>
        </w:rPr>
        <w:t xml:space="preserve">top </w:t>
      </w:r>
      <w:r w:rsidR="00DE10DF" w:rsidRPr="00D738BC">
        <w:rPr>
          <w:rFonts w:ascii="Times New Roman" w:hAnsi="Times New Roman" w:cs="Times New Roman"/>
        </w:rPr>
        <w:lastRenderedPageBreak/>
        <w:t>journals in 2003 and 2011.</w:t>
      </w:r>
      <w:r w:rsidR="006A0E55" w:rsidRPr="00D738BC">
        <w:rPr>
          <w:rFonts w:ascii="Times New Roman" w:hAnsi="Times New Roman" w:cs="Times New Roman"/>
        </w:rPr>
        <w:t xml:space="preserve"> </w:t>
      </w:r>
      <w:r w:rsidR="00154DAC" w:rsidRPr="00D738BC">
        <w:rPr>
          <w:rFonts w:ascii="Times New Roman" w:hAnsi="Times New Roman" w:cs="Times New Roman"/>
        </w:rPr>
        <w:t xml:space="preserve"> </w:t>
      </w:r>
      <w:r w:rsidR="008971EB">
        <w:rPr>
          <w:rFonts w:ascii="Times New Roman" w:hAnsi="Times New Roman" w:cs="Times New Roman"/>
        </w:rPr>
        <w:t>T</w:t>
      </w:r>
      <w:r w:rsidR="00154DAC" w:rsidRPr="00D738BC">
        <w:rPr>
          <w:rFonts w:ascii="Times New Roman" w:hAnsi="Times New Roman" w:cs="Times New Roman"/>
        </w:rPr>
        <w:t xml:space="preserve">hrough online search and direct communication </w:t>
      </w:r>
      <w:r w:rsidR="00821BAC">
        <w:rPr>
          <w:rFonts w:ascii="Times New Roman" w:hAnsi="Times New Roman" w:cs="Times New Roman"/>
        </w:rPr>
        <w:t>we</w:t>
      </w:r>
      <w:r w:rsidR="00DE10DF" w:rsidRPr="00D738BC">
        <w:rPr>
          <w:rFonts w:ascii="Times New Roman" w:hAnsi="Times New Roman" w:cs="Times New Roman"/>
        </w:rPr>
        <w:t xml:space="preserve"> obtain</w:t>
      </w:r>
      <w:r w:rsidR="00821BAC">
        <w:rPr>
          <w:rFonts w:ascii="Times New Roman" w:hAnsi="Times New Roman" w:cs="Times New Roman"/>
        </w:rPr>
        <w:t>ed</w:t>
      </w:r>
      <w:r w:rsidR="00DE10DF" w:rsidRPr="00D738BC">
        <w:rPr>
          <w:rFonts w:ascii="Times New Roman" w:hAnsi="Times New Roman" w:cs="Times New Roman"/>
        </w:rPr>
        <w:t xml:space="preserve"> </w:t>
      </w:r>
      <w:r w:rsidR="006A0E55" w:rsidRPr="00D738BC">
        <w:rPr>
          <w:rFonts w:ascii="Times New Roman" w:hAnsi="Times New Roman" w:cs="Times New Roman"/>
        </w:rPr>
        <w:t xml:space="preserve">the </w:t>
      </w:r>
      <w:r w:rsidR="00DE10DF" w:rsidRPr="00D738BC">
        <w:rPr>
          <w:rFonts w:ascii="Times New Roman" w:hAnsi="Times New Roman" w:cs="Times New Roman"/>
        </w:rPr>
        <w:t>a</w:t>
      </w:r>
      <w:r w:rsidR="006A0E55" w:rsidRPr="00D738BC">
        <w:rPr>
          <w:rFonts w:ascii="Times New Roman" w:hAnsi="Times New Roman" w:cs="Times New Roman"/>
        </w:rPr>
        <w:t>ges of</w:t>
      </w:r>
      <w:r w:rsidR="00DE10DF" w:rsidRPr="00D738BC">
        <w:rPr>
          <w:rFonts w:ascii="Times New Roman" w:hAnsi="Times New Roman" w:cs="Times New Roman"/>
        </w:rPr>
        <w:t xml:space="preserve"> both authors in </w:t>
      </w:r>
      <w:r w:rsidR="008A0071" w:rsidRPr="00D738BC">
        <w:rPr>
          <w:rFonts w:ascii="Times New Roman" w:hAnsi="Times New Roman" w:cs="Times New Roman"/>
        </w:rPr>
        <w:t xml:space="preserve">63 </w:t>
      </w:r>
      <w:r w:rsidR="008971EB">
        <w:rPr>
          <w:rFonts w:ascii="Times New Roman" w:hAnsi="Times New Roman" w:cs="Times New Roman"/>
        </w:rPr>
        <w:t xml:space="preserve">of 66 </w:t>
      </w:r>
      <w:r w:rsidR="006A0E55" w:rsidRPr="00D738BC">
        <w:rPr>
          <w:rFonts w:ascii="Times New Roman" w:hAnsi="Times New Roman" w:cs="Times New Roman"/>
        </w:rPr>
        <w:t>pairs</w:t>
      </w:r>
      <w:r w:rsidR="008971EB">
        <w:rPr>
          <w:rFonts w:ascii="Times New Roman" w:hAnsi="Times New Roman" w:cs="Times New Roman"/>
        </w:rPr>
        <w:t xml:space="preserve">. </w:t>
      </w:r>
      <w:r w:rsidR="006D0690" w:rsidRPr="00D738BC">
        <w:rPr>
          <w:rFonts w:ascii="Times New Roman" w:hAnsi="Times New Roman" w:cs="Times New Roman"/>
        </w:rPr>
        <w:t>We combined th</w:t>
      </w:r>
      <w:r w:rsidR="00956930" w:rsidRPr="00D738BC">
        <w:rPr>
          <w:rFonts w:ascii="Times New Roman" w:hAnsi="Times New Roman" w:cs="Times New Roman"/>
        </w:rPr>
        <w:t>is information</w:t>
      </w:r>
      <w:r w:rsidR="006D0690" w:rsidRPr="00D738BC">
        <w:rPr>
          <w:rFonts w:ascii="Times New Roman" w:hAnsi="Times New Roman" w:cs="Times New Roman"/>
        </w:rPr>
        <w:t xml:space="preserve"> with data on the age differences between authors of </w:t>
      </w:r>
      <w:r w:rsidR="00956930" w:rsidRPr="00D738BC">
        <w:rPr>
          <w:rFonts w:ascii="Times New Roman" w:hAnsi="Times New Roman" w:cs="Times New Roman"/>
        </w:rPr>
        <w:t xml:space="preserve">the </w:t>
      </w:r>
      <w:r w:rsidR="00E5282D" w:rsidRPr="00D738BC">
        <w:rPr>
          <w:rFonts w:ascii="Times New Roman" w:hAnsi="Times New Roman" w:cs="Times New Roman"/>
        </w:rPr>
        <w:t xml:space="preserve">72 </w:t>
      </w:r>
      <w:r w:rsidR="006D0690" w:rsidRPr="00D738BC">
        <w:rPr>
          <w:rFonts w:ascii="Times New Roman" w:hAnsi="Times New Roman" w:cs="Times New Roman"/>
        </w:rPr>
        <w:t>two-authored articles in the “Top 3”</w:t>
      </w:r>
      <w:r w:rsidR="00623309">
        <w:rPr>
          <w:rFonts w:ascii="Times New Roman" w:hAnsi="Times New Roman" w:cs="Times New Roman"/>
        </w:rPr>
        <w:t xml:space="preserve"> general </w:t>
      </w:r>
      <w:r w:rsidR="006D0690" w:rsidRPr="00D738BC">
        <w:rPr>
          <w:rFonts w:ascii="Times New Roman" w:hAnsi="Times New Roman" w:cs="Times New Roman"/>
        </w:rPr>
        <w:t xml:space="preserve">journals in 2011 </w:t>
      </w:r>
      <w:r w:rsidR="008971EB">
        <w:rPr>
          <w:rFonts w:ascii="Times New Roman" w:hAnsi="Times New Roman" w:cs="Times New Roman"/>
        </w:rPr>
        <w:t>from</w:t>
      </w:r>
      <w:r w:rsidR="006D0690" w:rsidRPr="00D738BC">
        <w:rPr>
          <w:rFonts w:ascii="Times New Roman" w:hAnsi="Times New Roman" w:cs="Times New Roman"/>
        </w:rPr>
        <w:t xml:space="preserve"> Hamermesh (2013).</w:t>
      </w:r>
    </w:p>
    <w:p w14:paraId="6BAF4F90" w14:textId="084C8EE9" w:rsidR="003505DD" w:rsidRPr="00D738BC" w:rsidRDefault="006D0690" w:rsidP="004A4DD2">
      <w:pPr>
        <w:spacing w:after="0" w:line="480" w:lineRule="auto"/>
        <w:ind w:firstLine="360"/>
        <w:jc w:val="both"/>
        <w:rPr>
          <w:rFonts w:ascii="Times New Roman" w:hAnsi="Times New Roman" w:cs="Times New Roman"/>
        </w:rPr>
      </w:pPr>
      <w:r w:rsidRPr="00D738BC">
        <w:rPr>
          <w:rFonts w:ascii="Times New Roman" w:hAnsi="Times New Roman" w:cs="Times New Roman"/>
        </w:rPr>
        <w:t xml:space="preserve">As the descriptive statistics </w:t>
      </w:r>
      <w:r w:rsidR="00EE185C">
        <w:rPr>
          <w:rFonts w:ascii="Times New Roman" w:hAnsi="Times New Roman" w:cs="Times New Roman"/>
        </w:rPr>
        <w:t>in the upper panel</w:t>
      </w:r>
      <w:r w:rsidRPr="00D738BC">
        <w:rPr>
          <w:rFonts w:ascii="Times New Roman" w:hAnsi="Times New Roman" w:cs="Times New Roman"/>
        </w:rPr>
        <w:t xml:space="preserve"> of Table </w:t>
      </w:r>
      <w:r w:rsidR="00706287">
        <w:rPr>
          <w:rFonts w:ascii="Times New Roman" w:hAnsi="Times New Roman" w:cs="Times New Roman"/>
        </w:rPr>
        <w:t>4</w:t>
      </w:r>
      <w:r w:rsidRPr="00D738BC">
        <w:rPr>
          <w:rFonts w:ascii="Times New Roman" w:hAnsi="Times New Roman" w:cs="Times New Roman"/>
        </w:rPr>
        <w:t xml:space="preserve"> show, co-authorships in economic history are on average between scholars who are m</w:t>
      </w:r>
      <w:r w:rsidR="00EF2B05">
        <w:rPr>
          <w:rFonts w:ascii="Times New Roman" w:hAnsi="Times New Roman" w:cs="Times New Roman"/>
        </w:rPr>
        <w:t>ore</w:t>
      </w:r>
      <w:r w:rsidRPr="00D738BC">
        <w:rPr>
          <w:rFonts w:ascii="Times New Roman" w:hAnsi="Times New Roman" w:cs="Times New Roman"/>
        </w:rPr>
        <w:t xml:space="preserve"> different in age from each other than are scholars in co-author pairs in economics generally. </w:t>
      </w:r>
      <w:r w:rsidR="00EE185C">
        <w:rPr>
          <w:rFonts w:ascii="Times New Roman" w:hAnsi="Times New Roman" w:cs="Times New Roman"/>
        </w:rPr>
        <w:t xml:space="preserve">Regression estimates in the bottom panel, which include controls for journal and publication year, show </w:t>
      </w:r>
      <w:r w:rsidR="008A6C35">
        <w:rPr>
          <w:rFonts w:ascii="Times New Roman" w:hAnsi="Times New Roman" w:cs="Times New Roman"/>
        </w:rPr>
        <w:t>a highly significant</w:t>
      </w:r>
      <w:r w:rsidRPr="00D738BC">
        <w:rPr>
          <w:rFonts w:ascii="Times New Roman" w:hAnsi="Times New Roman" w:cs="Times New Roman"/>
        </w:rPr>
        <w:t xml:space="preserve"> </w:t>
      </w:r>
      <w:r w:rsidR="00E95F41">
        <w:rPr>
          <w:rFonts w:ascii="Times New Roman" w:hAnsi="Times New Roman" w:cs="Times New Roman"/>
        </w:rPr>
        <w:t>adjusted</w:t>
      </w:r>
      <w:r w:rsidR="00E95F41" w:rsidRPr="00D738BC">
        <w:rPr>
          <w:rFonts w:ascii="Times New Roman" w:hAnsi="Times New Roman" w:cs="Times New Roman"/>
        </w:rPr>
        <w:t xml:space="preserve"> </w:t>
      </w:r>
      <w:r w:rsidR="00956930" w:rsidRPr="00D738BC">
        <w:rPr>
          <w:rFonts w:ascii="Times New Roman" w:hAnsi="Times New Roman" w:cs="Times New Roman"/>
        </w:rPr>
        <w:t>double-</w:t>
      </w:r>
      <w:r w:rsidRPr="00D738BC">
        <w:rPr>
          <w:rFonts w:ascii="Times New Roman" w:hAnsi="Times New Roman" w:cs="Times New Roman"/>
        </w:rPr>
        <w:t>difference</w:t>
      </w:r>
      <w:r w:rsidR="003505DD" w:rsidRPr="00D738BC">
        <w:rPr>
          <w:rFonts w:ascii="Times New Roman" w:hAnsi="Times New Roman" w:cs="Times New Roman"/>
        </w:rPr>
        <w:t xml:space="preserve"> </w:t>
      </w:r>
      <w:r w:rsidRPr="00D738BC">
        <w:rPr>
          <w:rFonts w:ascii="Times New Roman" w:hAnsi="Times New Roman" w:cs="Times New Roman"/>
        </w:rPr>
        <w:t xml:space="preserve">of </w:t>
      </w:r>
      <w:r w:rsidR="00E95F41">
        <w:rPr>
          <w:rFonts w:ascii="Times New Roman" w:hAnsi="Times New Roman" w:cs="Times New Roman"/>
        </w:rPr>
        <w:t>over six</w:t>
      </w:r>
      <w:r w:rsidR="003505DD" w:rsidRPr="00D738BC">
        <w:rPr>
          <w:rFonts w:ascii="Times New Roman" w:hAnsi="Times New Roman" w:cs="Times New Roman"/>
        </w:rPr>
        <w:t xml:space="preserve"> years</w:t>
      </w:r>
      <w:r w:rsidR="00EE185C">
        <w:rPr>
          <w:rFonts w:ascii="Times New Roman" w:hAnsi="Times New Roman" w:cs="Times New Roman"/>
        </w:rPr>
        <w:t>.</w:t>
      </w:r>
      <w:r w:rsidR="001564BF">
        <w:rPr>
          <w:rFonts w:ascii="Times New Roman" w:hAnsi="Times New Roman" w:cs="Times New Roman"/>
        </w:rPr>
        <w:t xml:space="preserve"> </w:t>
      </w:r>
      <w:r w:rsidR="00EE185C">
        <w:rPr>
          <w:rFonts w:ascii="Times New Roman" w:hAnsi="Times New Roman" w:cs="Times New Roman"/>
        </w:rPr>
        <w:t>Calculations using</w:t>
      </w:r>
      <w:r w:rsidR="001564BF" w:rsidRPr="001564BF">
        <w:rPr>
          <w:rFonts w:ascii="Times New Roman" w:hAnsi="Times New Roman" w:cs="Times New Roman"/>
        </w:rPr>
        <w:t xml:space="preserve"> the nine two-authored </w:t>
      </w:r>
      <w:r w:rsidR="00DD5FA0">
        <w:rPr>
          <w:rFonts w:ascii="Times New Roman" w:hAnsi="Times New Roman" w:cs="Times New Roman"/>
        </w:rPr>
        <w:t xml:space="preserve">economic history </w:t>
      </w:r>
      <w:r w:rsidR="001564BF" w:rsidRPr="001564BF">
        <w:rPr>
          <w:rFonts w:ascii="Times New Roman" w:hAnsi="Times New Roman" w:cs="Times New Roman"/>
        </w:rPr>
        <w:t>papers in 2003 and 2011 in the leading general journals</w:t>
      </w:r>
      <w:r w:rsidR="00EE185C">
        <w:rPr>
          <w:rFonts w:ascii="Times New Roman" w:hAnsi="Times New Roman" w:cs="Times New Roman"/>
        </w:rPr>
        <w:t xml:space="preserve"> show that</w:t>
      </w:r>
      <w:r w:rsidR="001564BF" w:rsidRPr="001564BF">
        <w:rPr>
          <w:rFonts w:ascii="Times New Roman" w:hAnsi="Times New Roman" w:cs="Times New Roman"/>
        </w:rPr>
        <w:t>, the average age difference between th</w:t>
      </w:r>
      <w:r w:rsidR="00EE185C">
        <w:rPr>
          <w:rFonts w:ascii="Times New Roman" w:hAnsi="Times New Roman" w:cs="Times New Roman"/>
        </w:rPr>
        <w:t>os</w:t>
      </w:r>
      <w:r w:rsidR="001564BF" w:rsidRPr="001564BF">
        <w:rPr>
          <w:rFonts w:ascii="Times New Roman" w:hAnsi="Times New Roman" w:cs="Times New Roman"/>
        </w:rPr>
        <w:t xml:space="preserve">e </w:t>
      </w:r>
      <w:r w:rsidR="00EE185C">
        <w:rPr>
          <w:rFonts w:ascii="Times New Roman" w:hAnsi="Times New Roman" w:cs="Times New Roman"/>
        </w:rPr>
        <w:t>co</w:t>
      </w:r>
      <w:r w:rsidR="001564BF" w:rsidRPr="001564BF">
        <w:rPr>
          <w:rFonts w:ascii="Times New Roman" w:hAnsi="Times New Roman" w:cs="Times New Roman"/>
        </w:rPr>
        <w:t xml:space="preserve">authors is </w:t>
      </w:r>
      <w:r w:rsidR="00EE185C">
        <w:rPr>
          <w:rFonts w:ascii="Times New Roman" w:hAnsi="Times New Roman" w:cs="Times New Roman"/>
        </w:rPr>
        <w:t xml:space="preserve">only </w:t>
      </w:r>
      <w:r w:rsidR="001564BF" w:rsidRPr="001564BF">
        <w:rPr>
          <w:rFonts w:ascii="Times New Roman" w:hAnsi="Times New Roman" w:cs="Times New Roman"/>
        </w:rPr>
        <w:t>7.8 years (s.e. = 2.8)</w:t>
      </w:r>
      <w:r w:rsidR="00EE5D74">
        <w:rPr>
          <w:rFonts w:ascii="Times New Roman" w:hAnsi="Times New Roman" w:cs="Times New Roman"/>
        </w:rPr>
        <w:t>,</w:t>
      </w:r>
      <w:r w:rsidR="001564BF" w:rsidRPr="001564BF">
        <w:rPr>
          <w:rFonts w:ascii="Times New Roman" w:hAnsi="Times New Roman" w:cs="Times New Roman"/>
        </w:rPr>
        <w:t xml:space="preserve"> identical to the age difference between co-authors of all two-authored papers in these journals and years. This provides suggestive evidence that, when publishing in these general journals, economic historians are again responding to a norm that differs from the norm in economic history journals.</w:t>
      </w:r>
    </w:p>
    <w:p w14:paraId="3179DEB6" w14:textId="6687307D" w:rsidR="00623309" w:rsidRDefault="00E95F41">
      <w:pPr>
        <w:spacing w:after="0" w:line="480" w:lineRule="auto"/>
        <w:ind w:firstLine="360"/>
        <w:jc w:val="both"/>
        <w:rPr>
          <w:rFonts w:ascii="Times New Roman" w:hAnsi="Times New Roman" w:cs="Times New Roman"/>
        </w:rPr>
      </w:pPr>
      <w:r>
        <w:rPr>
          <w:rFonts w:ascii="Times New Roman" w:hAnsi="Times New Roman" w:cs="Times New Roman"/>
        </w:rPr>
        <w:t>To see w</w:t>
      </w:r>
      <w:r w:rsidR="00821BAC">
        <w:rPr>
          <w:rFonts w:ascii="Times New Roman" w:hAnsi="Times New Roman" w:cs="Times New Roman"/>
        </w:rPr>
        <w:t>hether</w:t>
      </w:r>
      <w:r w:rsidR="00821BAC" w:rsidRPr="00821BAC">
        <w:rPr>
          <w:rFonts w:ascii="Times New Roman" w:hAnsi="Times New Roman" w:cs="Times New Roman"/>
        </w:rPr>
        <w:t xml:space="preserve"> </w:t>
      </w:r>
      <w:r w:rsidR="00821BAC" w:rsidRPr="00D738BC">
        <w:rPr>
          <w:rFonts w:ascii="Times New Roman" w:hAnsi="Times New Roman" w:cs="Times New Roman"/>
        </w:rPr>
        <w:t xml:space="preserve">this difference </w:t>
      </w:r>
      <w:r w:rsidR="00821BAC">
        <w:rPr>
          <w:rFonts w:ascii="Times New Roman" w:hAnsi="Times New Roman" w:cs="Times New Roman"/>
        </w:rPr>
        <w:t xml:space="preserve">is </w:t>
      </w:r>
      <w:r w:rsidR="00821BAC" w:rsidRPr="00D738BC">
        <w:rPr>
          <w:rFonts w:ascii="Times New Roman" w:hAnsi="Times New Roman" w:cs="Times New Roman"/>
        </w:rPr>
        <w:t>due to a greater prevalence of adviser-advisee co-authoring in economic history</w:t>
      </w:r>
      <w:r w:rsidR="00E5282D" w:rsidRPr="00D738BC">
        <w:rPr>
          <w:rFonts w:ascii="Times New Roman" w:hAnsi="Times New Roman" w:cs="Times New Roman"/>
        </w:rPr>
        <w:t>, we examined Acknowledgement footnotes and the CVs of each author to infer whether the younger</w:t>
      </w:r>
      <w:r w:rsidR="008971EB">
        <w:rPr>
          <w:rFonts w:ascii="Times New Roman" w:hAnsi="Times New Roman" w:cs="Times New Roman"/>
        </w:rPr>
        <w:t xml:space="preserve"> author</w:t>
      </w:r>
      <w:r w:rsidR="00E5282D" w:rsidRPr="00D738BC">
        <w:rPr>
          <w:rFonts w:ascii="Times New Roman" w:hAnsi="Times New Roman" w:cs="Times New Roman"/>
        </w:rPr>
        <w:t xml:space="preserve"> was a Ph.D. student of the older. We then formed an </w:t>
      </w:r>
      <w:r w:rsidR="00454023">
        <w:rPr>
          <w:rFonts w:ascii="Times New Roman" w:hAnsi="Times New Roman" w:cs="Times New Roman"/>
        </w:rPr>
        <w:t>indicator</w:t>
      </w:r>
      <w:r w:rsidR="00E5282D" w:rsidRPr="00D738BC">
        <w:rPr>
          <w:rFonts w:ascii="Times New Roman" w:hAnsi="Times New Roman" w:cs="Times New Roman"/>
        </w:rPr>
        <w:t xml:space="preserve"> for </w:t>
      </w:r>
      <w:r w:rsidR="00154DAC" w:rsidRPr="00D738BC">
        <w:rPr>
          <w:rFonts w:ascii="Times New Roman" w:hAnsi="Times New Roman" w:cs="Times New Roman"/>
        </w:rPr>
        <w:t>adviser-advisee</w:t>
      </w:r>
      <w:r w:rsidR="00E5282D" w:rsidRPr="00D738BC">
        <w:rPr>
          <w:rFonts w:ascii="Times New Roman" w:hAnsi="Times New Roman" w:cs="Times New Roman"/>
        </w:rPr>
        <w:t xml:space="preserve"> co-authorship.</w:t>
      </w:r>
      <w:r w:rsidR="00821BAC">
        <w:rPr>
          <w:rFonts w:ascii="Times New Roman" w:hAnsi="Times New Roman" w:cs="Times New Roman"/>
        </w:rPr>
        <w:t xml:space="preserve"> </w:t>
      </w:r>
      <w:r w:rsidR="00E5282D" w:rsidRPr="00D738BC">
        <w:rPr>
          <w:rFonts w:ascii="Times New Roman" w:hAnsi="Times New Roman" w:cs="Times New Roman"/>
        </w:rPr>
        <w:t xml:space="preserve">Column (2) of Table </w:t>
      </w:r>
      <w:r w:rsidR="00EE5D74">
        <w:rPr>
          <w:rFonts w:ascii="Times New Roman" w:hAnsi="Times New Roman" w:cs="Times New Roman"/>
        </w:rPr>
        <w:t>4</w:t>
      </w:r>
      <w:r w:rsidR="00EE5D74" w:rsidRPr="00D738BC">
        <w:rPr>
          <w:rFonts w:ascii="Times New Roman" w:hAnsi="Times New Roman" w:cs="Times New Roman"/>
        </w:rPr>
        <w:t xml:space="preserve"> </w:t>
      </w:r>
      <w:r w:rsidR="00E5282D" w:rsidRPr="00D738BC">
        <w:rPr>
          <w:rFonts w:ascii="Times New Roman" w:hAnsi="Times New Roman" w:cs="Times New Roman"/>
        </w:rPr>
        <w:t xml:space="preserve">presents estimates of the equation describing the age difference between </w:t>
      </w:r>
      <w:r w:rsidR="002028F7">
        <w:rPr>
          <w:rFonts w:ascii="Times New Roman" w:hAnsi="Times New Roman" w:cs="Times New Roman"/>
        </w:rPr>
        <w:t>co-author</w:t>
      </w:r>
      <w:r w:rsidR="00E5282D" w:rsidRPr="00D738BC">
        <w:rPr>
          <w:rFonts w:ascii="Times New Roman" w:hAnsi="Times New Roman" w:cs="Times New Roman"/>
        </w:rPr>
        <w:t xml:space="preserve">s when we include the </w:t>
      </w:r>
      <w:r w:rsidR="00154DAC" w:rsidRPr="00D738BC">
        <w:rPr>
          <w:rFonts w:ascii="Times New Roman" w:hAnsi="Times New Roman" w:cs="Times New Roman"/>
        </w:rPr>
        <w:t>adviser-advisee</w:t>
      </w:r>
      <w:r w:rsidR="00E5282D" w:rsidRPr="00D738BC">
        <w:rPr>
          <w:rFonts w:ascii="Times New Roman" w:hAnsi="Times New Roman" w:cs="Times New Roman"/>
        </w:rPr>
        <w:t xml:space="preserve"> </w:t>
      </w:r>
      <w:r w:rsidR="00454023">
        <w:rPr>
          <w:rFonts w:ascii="Times New Roman" w:hAnsi="Times New Roman" w:cs="Times New Roman"/>
        </w:rPr>
        <w:t>indicator</w:t>
      </w:r>
      <w:r w:rsidR="00E5282D" w:rsidRPr="00D738BC">
        <w:rPr>
          <w:rFonts w:ascii="Times New Roman" w:hAnsi="Times New Roman" w:cs="Times New Roman"/>
        </w:rPr>
        <w:t xml:space="preserve">. Other things (field) equal, the age difference in </w:t>
      </w:r>
      <w:r w:rsidR="00154DAC" w:rsidRPr="00D738BC">
        <w:rPr>
          <w:rFonts w:ascii="Times New Roman" w:hAnsi="Times New Roman" w:cs="Times New Roman"/>
        </w:rPr>
        <w:t xml:space="preserve">adviser-advisee </w:t>
      </w:r>
      <w:r w:rsidR="00E5282D" w:rsidRPr="00D738BC">
        <w:rPr>
          <w:rFonts w:ascii="Times New Roman" w:hAnsi="Times New Roman" w:cs="Times New Roman"/>
        </w:rPr>
        <w:t xml:space="preserve">pairs is </w:t>
      </w:r>
      <w:r w:rsidR="007E19FA">
        <w:rPr>
          <w:rFonts w:ascii="Times New Roman" w:hAnsi="Times New Roman" w:cs="Times New Roman"/>
        </w:rPr>
        <w:t>over ten</w:t>
      </w:r>
      <w:r w:rsidR="00E5282D" w:rsidRPr="00D738BC">
        <w:rPr>
          <w:rFonts w:ascii="Times New Roman" w:hAnsi="Times New Roman" w:cs="Times New Roman"/>
        </w:rPr>
        <w:t xml:space="preserve"> years greater than in other co-author pairs. Nonetheless, we still find that </w:t>
      </w:r>
      <w:r w:rsidR="00FD1316">
        <w:rPr>
          <w:rFonts w:ascii="Times New Roman" w:hAnsi="Times New Roman" w:cs="Times New Roman"/>
        </w:rPr>
        <w:t>it</w:t>
      </w:r>
      <w:r w:rsidR="00E5282D" w:rsidRPr="00D738BC">
        <w:rPr>
          <w:rFonts w:ascii="Times New Roman" w:hAnsi="Times New Roman" w:cs="Times New Roman"/>
        </w:rPr>
        <w:t xml:space="preserve"> is significantly greater in economic history than in economics generally in co-author pairs </w:t>
      </w:r>
      <w:r w:rsidR="00EE5D74">
        <w:rPr>
          <w:rFonts w:ascii="Times New Roman" w:hAnsi="Times New Roman" w:cs="Times New Roman"/>
        </w:rPr>
        <w:t>with</w:t>
      </w:r>
      <w:r w:rsidR="00E5282D" w:rsidRPr="00D738BC">
        <w:rPr>
          <w:rFonts w:ascii="Times New Roman" w:hAnsi="Times New Roman" w:cs="Times New Roman"/>
        </w:rPr>
        <w:t xml:space="preserve"> no </w:t>
      </w:r>
      <w:r w:rsidR="00EE1C2E" w:rsidRPr="00D738BC">
        <w:rPr>
          <w:rFonts w:ascii="Times New Roman" w:hAnsi="Times New Roman" w:cs="Times New Roman"/>
        </w:rPr>
        <w:t>teacher-</w:t>
      </w:r>
      <w:r w:rsidR="00E5282D" w:rsidRPr="00D738BC">
        <w:rPr>
          <w:rFonts w:ascii="Times New Roman" w:hAnsi="Times New Roman" w:cs="Times New Roman"/>
        </w:rPr>
        <w:t xml:space="preserve">student relationship. Moreover, when we interact the </w:t>
      </w:r>
      <w:r w:rsidR="00EE1C2E" w:rsidRPr="00D738BC">
        <w:rPr>
          <w:rFonts w:ascii="Times New Roman" w:hAnsi="Times New Roman" w:cs="Times New Roman"/>
        </w:rPr>
        <w:t>adviser-advisee</w:t>
      </w:r>
      <w:r w:rsidR="00E5282D" w:rsidRPr="00D738BC">
        <w:rPr>
          <w:rFonts w:ascii="Times New Roman" w:hAnsi="Times New Roman" w:cs="Times New Roman"/>
        </w:rPr>
        <w:t xml:space="preserve"> </w:t>
      </w:r>
      <w:r w:rsidR="00454023">
        <w:rPr>
          <w:rFonts w:ascii="Times New Roman" w:hAnsi="Times New Roman" w:cs="Times New Roman"/>
        </w:rPr>
        <w:t>indicator</w:t>
      </w:r>
      <w:r w:rsidR="00E5282D" w:rsidRPr="00D738BC">
        <w:rPr>
          <w:rFonts w:ascii="Times New Roman" w:hAnsi="Times New Roman" w:cs="Times New Roman"/>
        </w:rPr>
        <w:t xml:space="preserve"> with the </w:t>
      </w:r>
      <w:r w:rsidR="00454023">
        <w:rPr>
          <w:rFonts w:ascii="Times New Roman" w:hAnsi="Times New Roman" w:cs="Times New Roman"/>
        </w:rPr>
        <w:t>indicator</w:t>
      </w:r>
      <w:r w:rsidR="00E5282D" w:rsidRPr="00D738BC">
        <w:rPr>
          <w:rFonts w:ascii="Times New Roman" w:hAnsi="Times New Roman" w:cs="Times New Roman"/>
        </w:rPr>
        <w:t xml:space="preserve"> for economic history (Colum</w:t>
      </w:r>
      <w:r w:rsidR="00EE1C2E" w:rsidRPr="00D738BC">
        <w:rPr>
          <w:rFonts w:ascii="Times New Roman" w:hAnsi="Times New Roman" w:cs="Times New Roman"/>
        </w:rPr>
        <w:t>n</w:t>
      </w:r>
      <w:r w:rsidR="00E5282D" w:rsidRPr="00D738BC">
        <w:rPr>
          <w:rFonts w:ascii="Times New Roman" w:hAnsi="Times New Roman" w:cs="Times New Roman"/>
        </w:rPr>
        <w:t xml:space="preserve"> 3), </w:t>
      </w:r>
      <w:r w:rsidR="00E45E63" w:rsidRPr="00D738BC">
        <w:rPr>
          <w:rFonts w:ascii="Times New Roman" w:hAnsi="Times New Roman" w:cs="Times New Roman"/>
        </w:rPr>
        <w:t>the inferences are unchanged</w:t>
      </w:r>
      <w:r w:rsidR="00905C07">
        <w:rPr>
          <w:rFonts w:ascii="Times New Roman" w:hAnsi="Times New Roman" w:cs="Times New Roman"/>
        </w:rPr>
        <w:t>. I</w:t>
      </w:r>
      <w:r w:rsidR="00956930" w:rsidRPr="00D738BC">
        <w:rPr>
          <w:rFonts w:ascii="Times New Roman" w:hAnsi="Times New Roman" w:cs="Times New Roman"/>
        </w:rPr>
        <w:t>mplicitly age differences between teacher and student are the same in economic history and economics generally.</w:t>
      </w:r>
      <w:r w:rsidR="00E45E63" w:rsidRPr="00D738BC">
        <w:rPr>
          <w:rFonts w:ascii="Times New Roman" w:hAnsi="Times New Roman" w:cs="Times New Roman"/>
        </w:rPr>
        <w:t xml:space="preserve"> </w:t>
      </w:r>
      <w:r w:rsidR="001656F3">
        <w:rPr>
          <w:rFonts w:ascii="Times New Roman" w:hAnsi="Times New Roman" w:cs="Times New Roman"/>
        </w:rPr>
        <w:t xml:space="preserve">Although student-teacher collaboration occurs more frequently in economic history than in economics generally (24 percent vs. 12 percent), </w:t>
      </w:r>
      <w:r w:rsidR="00E45E63" w:rsidRPr="00D738BC">
        <w:rPr>
          <w:rFonts w:ascii="Times New Roman" w:hAnsi="Times New Roman" w:cs="Times New Roman"/>
        </w:rPr>
        <w:t>the incidence of such relationships is</w:t>
      </w:r>
      <w:r w:rsidR="001656F3">
        <w:rPr>
          <w:rFonts w:ascii="Times New Roman" w:hAnsi="Times New Roman" w:cs="Times New Roman"/>
        </w:rPr>
        <w:t xml:space="preserve"> </w:t>
      </w:r>
      <w:r w:rsidR="00E45E63" w:rsidRPr="00D738BC">
        <w:rPr>
          <w:rFonts w:ascii="Times New Roman" w:hAnsi="Times New Roman" w:cs="Times New Roman"/>
        </w:rPr>
        <w:t xml:space="preserve">too low to alter the </w:t>
      </w:r>
      <w:r w:rsidR="007E19FA">
        <w:rPr>
          <w:rFonts w:ascii="Times New Roman" w:hAnsi="Times New Roman" w:cs="Times New Roman"/>
        </w:rPr>
        <w:t>inference</w:t>
      </w:r>
      <w:r w:rsidR="00E45E63" w:rsidRPr="00D738BC">
        <w:rPr>
          <w:rFonts w:ascii="Times New Roman" w:hAnsi="Times New Roman" w:cs="Times New Roman"/>
        </w:rPr>
        <w:t xml:space="preserve"> that economic historians match with others whose age generally differs sub</w:t>
      </w:r>
      <w:r w:rsidR="00D738BC">
        <w:rPr>
          <w:rFonts w:ascii="Times New Roman" w:hAnsi="Times New Roman" w:cs="Times New Roman"/>
        </w:rPr>
        <w:t>st</w:t>
      </w:r>
      <w:r w:rsidR="00E45E63" w:rsidRPr="00D738BC">
        <w:rPr>
          <w:rFonts w:ascii="Times New Roman" w:hAnsi="Times New Roman" w:cs="Times New Roman"/>
        </w:rPr>
        <w:t>antially from theirs.</w:t>
      </w:r>
    </w:p>
    <w:p w14:paraId="0A335632" w14:textId="3F203869" w:rsidR="00292350" w:rsidRDefault="00E45E63">
      <w:pPr>
        <w:spacing w:after="0" w:line="480" w:lineRule="auto"/>
        <w:ind w:firstLine="360"/>
        <w:jc w:val="both"/>
        <w:rPr>
          <w:rFonts w:ascii="Times New Roman" w:hAnsi="Times New Roman" w:cs="Times New Roman"/>
        </w:rPr>
      </w:pPr>
      <w:r w:rsidRPr="00D738BC">
        <w:rPr>
          <w:rStyle w:val="FootnoteReference"/>
          <w:rFonts w:ascii="Times New Roman" w:hAnsi="Times New Roman" w:cs="Times New Roman"/>
        </w:rPr>
        <w:t xml:space="preserve"> </w:t>
      </w:r>
      <w:r w:rsidR="00292350">
        <w:rPr>
          <w:rFonts w:ascii="Times New Roman" w:hAnsi="Times New Roman" w:cs="Times New Roman"/>
        </w:rPr>
        <w:t>Nor has</w:t>
      </w:r>
      <w:r w:rsidR="00623309" w:rsidRPr="00A52A01">
        <w:rPr>
          <w:rFonts w:ascii="Times New Roman" w:hAnsi="Times New Roman" w:cs="Times New Roman"/>
        </w:rPr>
        <w:t xml:space="preserve"> sole</w:t>
      </w:r>
      <w:r w:rsidR="00623309">
        <w:rPr>
          <w:rFonts w:ascii="Times New Roman" w:hAnsi="Times New Roman" w:cs="Times New Roman"/>
        </w:rPr>
        <w:t xml:space="preserve"> </w:t>
      </w:r>
      <w:r w:rsidR="00623309" w:rsidRPr="00A52A01">
        <w:rPr>
          <w:rFonts w:ascii="Times New Roman" w:hAnsi="Times New Roman" w:cs="Times New Roman"/>
        </w:rPr>
        <w:t xml:space="preserve">authorship become chiefly the province of newly-minted Ph.D.s who need to publish their dissertations to demonstrate their scholarly </w:t>
      </w:r>
      <w:r w:rsidR="00623309" w:rsidRPr="00A52A01">
        <w:rPr>
          <w:rFonts w:ascii="Times New Roman" w:hAnsi="Times New Roman" w:cs="Times New Roman"/>
          <w:i/>
        </w:rPr>
        <w:t>bona fides</w:t>
      </w:r>
      <w:r w:rsidR="00292350">
        <w:rPr>
          <w:rFonts w:ascii="Times New Roman" w:hAnsi="Times New Roman" w:cs="Times New Roman"/>
          <w:i/>
        </w:rPr>
        <w:t>.</w:t>
      </w:r>
      <w:r w:rsidR="00623309" w:rsidRPr="00A52A01">
        <w:rPr>
          <w:rFonts w:ascii="Times New Roman" w:hAnsi="Times New Roman" w:cs="Times New Roman"/>
        </w:rPr>
        <w:t xml:space="preserve"> </w:t>
      </w:r>
      <w:r w:rsidR="00292350">
        <w:rPr>
          <w:rFonts w:ascii="Times New Roman" w:hAnsi="Times New Roman" w:cs="Times New Roman"/>
        </w:rPr>
        <w:t>We</w:t>
      </w:r>
      <w:r w:rsidR="00623309" w:rsidRPr="00A52A01">
        <w:rPr>
          <w:rFonts w:ascii="Times New Roman" w:hAnsi="Times New Roman" w:cs="Times New Roman"/>
        </w:rPr>
        <w:t xml:space="preserve"> searched through the CVs of sole-authors of the 2011 articles underlying the statistics in Table </w:t>
      </w:r>
      <w:r w:rsidR="00623309">
        <w:rPr>
          <w:rFonts w:ascii="Times New Roman" w:hAnsi="Times New Roman" w:cs="Times New Roman"/>
        </w:rPr>
        <w:t>1</w:t>
      </w:r>
      <w:r w:rsidR="00623309" w:rsidRPr="00A52A01">
        <w:rPr>
          <w:rFonts w:ascii="Times New Roman" w:hAnsi="Times New Roman" w:cs="Times New Roman"/>
        </w:rPr>
        <w:t xml:space="preserve"> to examine whether the published article </w:t>
      </w:r>
      <w:r w:rsidR="00623309" w:rsidRPr="00A52A01">
        <w:rPr>
          <w:rFonts w:ascii="Times New Roman" w:hAnsi="Times New Roman" w:cs="Times New Roman"/>
        </w:rPr>
        <w:lastRenderedPageBreak/>
        <w:t xml:space="preserve">could have arisen directly </w:t>
      </w:r>
      <w:r w:rsidR="00623309">
        <w:rPr>
          <w:rFonts w:ascii="Times New Roman" w:hAnsi="Times New Roman" w:cs="Times New Roman"/>
        </w:rPr>
        <w:t>a</w:t>
      </w:r>
      <w:r w:rsidR="00623309" w:rsidRPr="00A52A01">
        <w:rPr>
          <w:rFonts w:ascii="Times New Roman" w:hAnsi="Times New Roman" w:cs="Times New Roman"/>
        </w:rPr>
        <w:t xml:space="preserve"> Ph.D. dissertation. We could only characterize </w:t>
      </w:r>
      <w:r w:rsidR="00623309">
        <w:rPr>
          <w:rFonts w:ascii="Times New Roman" w:hAnsi="Times New Roman" w:cs="Times New Roman"/>
        </w:rPr>
        <w:t>one-fourth</w:t>
      </w:r>
      <w:r w:rsidR="00623309" w:rsidRPr="00A52A01">
        <w:rPr>
          <w:rFonts w:ascii="Times New Roman" w:hAnsi="Times New Roman" w:cs="Times New Roman"/>
        </w:rPr>
        <w:t xml:space="preserve"> of the sole-authored articles as stemming from recent Ph.D. dissertations.</w:t>
      </w:r>
      <w:r w:rsidR="00623309">
        <w:rPr>
          <w:rStyle w:val="FootnoteReference"/>
          <w:rFonts w:ascii="Times New Roman" w:hAnsi="Times New Roman" w:cs="Times New Roman"/>
        </w:rPr>
        <w:footnoteReference w:id="17"/>
      </w:r>
      <w:r w:rsidR="00623309" w:rsidRPr="00A52A01">
        <w:rPr>
          <w:rFonts w:ascii="Times New Roman" w:hAnsi="Times New Roman" w:cs="Times New Roman"/>
        </w:rPr>
        <w:t xml:space="preserve"> </w:t>
      </w:r>
    </w:p>
    <w:p w14:paraId="21028519" w14:textId="2E228B0C" w:rsidR="00D7479C" w:rsidRPr="00D738BC" w:rsidRDefault="00D7479C">
      <w:pPr>
        <w:spacing w:after="0" w:line="480" w:lineRule="auto"/>
        <w:ind w:firstLine="360"/>
        <w:jc w:val="both"/>
        <w:rPr>
          <w:rFonts w:ascii="Times New Roman" w:hAnsi="Times New Roman" w:cs="Times New Roman"/>
        </w:rPr>
      </w:pPr>
      <w:r w:rsidRPr="00D738BC">
        <w:rPr>
          <w:rFonts w:ascii="Times New Roman" w:hAnsi="Times New Roman" w:cs="Times New Roman"/>
        </w:rPr>
        <w:t xml:space="preserve">Why is the difference between </w:t>
      </w:r>
      <w:r w:rsidR="00EB4FFB" w:rsidRPr="00D738BC">
        <w:rPr>
          <w:rFonts w:ascii="Times New Roman" w:hAnsi="Times New Roman" w:cs="Times New Roman"/>
        </w:rPr>
        <w:t>co-author</w:t>
      </w:r>
      <w:r w:rsidRPr="00D738BC">
        <w:rPr>
          <w:rFonts w:ascii="Times New Roman" w:hAnsi="Times New Roman" w:cs="Times New Roman"/>
        </w:rPr>
        <w:t>s’ ages so much greater in economic history than in economics generally</w:t>
      </w:r>
      <w:r w:rsidR="00EE1C2E" w:rsidRPr="00D738BC">
        <w:rPr>
          <w:rFonts w:ascii="Times New Roman" w:hAnsi="Times New Roman" w:cs="Times New Roman"/>
        </w:rPr>
        <w:t xml:space="preserve"> if not because of </w:t>
      </w:r>
      <w:r w:rsidR="00797457" w:rsidRPr="00D738BC">
        <w:rPr>
          <w:rFonts w:ascii="Times New Roman" w:hAnsi="Times New Roman" w:cs="Times New Roman"/>
        </w:rPr>
        <w:t xml:space="preserve">more frequent </w:t>
      </w:r>
      <w:r w:rsidR="00EE1C2E" w:rsidRPr="00D738BC">
        <w:rPr>
          <w:rFonts w:ascii="Times New Roman" w:hAnsi="Times New Roman" w:cs="Times New Roman"/>
        </w:rPr>
        <w:t>adviser-advisee co-authoring</w:t>
      </w:r>
      <w:r w:rsidRPr="00D738BC">
        <w:rPr>
          <w:rFonts w:ascii="Times New Roman" w:hAnsi="Times New Roman" w:cs="Times New Roman"/>
        </w:rPr>
        <w:t xml:space="preserve">? We cannot prove causation for this difference, but at least two possibilities are consistent with it: 1) </w:t>
      </w:r>
      <w:r w:rsidR="008971EB">
        <w:rPr>
          <w:rFonts w:ascii="Times New Roman" w:hAnsi="Times New Roman" w:cs="Times New Roman"/>
        </w:rPr>
        <w:t xml:space="preserve">Perhaps </w:t>
      </w:r>
      <w:r w:rsidRPr="00D738BC">
        <w:rPr>
          <w:rFonts w:ascii="Times New Roman" w:hAnsi="Times New Roman" w:cs="Times New Roman"/>
        </w:rPr>
        <w:t xml:space="preserve">the nature of the </w:t>
      </w:r>
      <w:r w:rsidR="002E5593" w:rsidRPr="00D738BC">
        <w:rPr>
          <w:rFonts w:ascii="Times New Roman" w:hAnsi="Times New Roman" w:cs="Times New Roman"/>
        </w:rPr>
        <w:t xml:space="preserve">research </w:t>
      </w:r>
      <w:r w:rsidRPr="00D738BC">
        <w:rPr>
          <w:rFonts w:ascii="Times New Roman" w:hAnsi="Times New Roman" w:cs="Times New Roman"/>
        </w:rPr>
        <w:t>process in economic history lend</w:t>
      </w:r>
      <w:r w:rsidR="0097316C">
        <w:rPr>
          <w:rFonts w:ascii="Times New Roman" w:hAnsi="Times New Roman" w:cs="Times New Roman"/>
        </w:rPr>
        <w:t>s</w:t>
      </w:r>
      <w:r w:rsidRPr="00D738BC">
        <w:rPr>
          <w:rFonts w:ascii="Times New Roman" w:hAnsi="Times New Roman" w:cs="Times New Roman"/>
        </w:rPr>
        <w:t xml:space="preserve"> itself more to senior-junior relationships than in economics generally</w:t>
      </w:r>
      <w:r w:rsidR="002E5593" w:rsidRPr="00D738BC">
        <w:rPr>
          <w:rFonts w:ascii="Times New Roman" w:hAnsi="Times New Roman" w:cs="Times New Roman"/>
        </w:rPr>
        <w:t xml:space="preserve">. Senior scholars may have a comparative advantage in </w:t>
      </w:r>
      <w:r w:rsidR="007E3871" w:rsidRPr="00D738BC">
        <w:rPr>
          <w:rFonts w:ascii="Times New Roman" w:hAnsi="Times New Roman" w:cs="Times New Roman"/>
        </w:rPr>
        <w:t>knowledge of source materials and other non-technical</w:t>
      </w:r>
      <w:r w:rsidR="002644D8" w:rsidRPr="00D738BC">
        <w:rPr>
          <w:rFonts w:ascii="Times New Roman" w:hAnsi="Times New Roman" w:cs="Times New Roman"/>
        </w:rPr>
        <w:t xml:space="preserve"> </w:t>
      </w:r>
      <w:r w:rsidR="002C4998" w:rsidRPr="00D738BC">
        <w:rPr>
          <w:rFonts w:ascii="Times New Roman" w:hAnsi="Times New Roman" w:cs="Times New Roman"/>
        </w:rPr>
        <w:t>re</w:t>
      </w:r>
      <w:r w:rsidR="002E5593" w:rsidRPr="00D738BC">
        <w:rPr>
          <w:rFonts w:ascii="Times New Roman" w:hAnsi="Times New Roman" w:cs="Times New Roman"/>
        </w:rPr>
        <w:t>se</w:t>
      </w:r>
      <w:r w:rsidR="002644D8" w:rsidRPr="00D738BC">
        <w:rPr>
          <w:rFonts w:ascii="Times New Roman" w:hAnsi="Times New Roman" w:cs="Times New Roman"/>
        </w:rPr>
        <w:t>arch</w:t>
      </w:r>
      <w:r w:rsidR="002E5593" w:rsidRPr="00D738BC">
        <w:rPr>
          <w:rFonts w:ascii="Times New Roman" w:hAnsi="Times New Roman" w:cs="Times New Roman"/>
        </w:rPr>
        <w:t xml:space="preserve"> skill</w:t>
      </w:r>
      <w:r w:rsidR="00CD7DD0" w:rsidRPr="00D738BC">
        <w:rPr>
          <w:rFonts w:ascii="Times New Roman" w:hAnsi="Times New Roman" w:cs="Times New Roman"/>
        </w:rPr>
        <w:t>s</w:t>
      </w:r>
      <w:r w:rsidR="002E5593" w:rsidRPr="00D738BC">
        <w:rPr>
          <w:rFonts w:ascii="Times New Roman" w:hAnsi="Times New Roman" w:cs="Times New Roman"/>
        </w:rPr>
        <w:t>, whereas junior scholars may have a comparative advantage in more technical aspects of research</w:t>
      </w:r>
      <w:r w:rsidR="00D706F6" w:rsidRPr="00D738BC">
        <w:rPr>
          <w:rFonts w:ascii="Times New Roman" w:hAnsi="Times New Roman" w:cs="Times New Roman"/>
        </w:rPr>
        <w:t>;</w:t>
      </w:r>
      <w:r w:rsidRPr="00D738BC">
        <w:rPr>
          <w:rFonts w:ascii="Times New Roman" w:hAnsi="Times New Roman" w:cs="Times New Roman"/>
        </w:rPr>
        <w:t xml:space="preserve"> or 2) Given the </w:t>
      </w:r>
      <w:r w:rsidR="007A3DBA" w:rsidRPr="00D738BC">
        <w:rPr>
          <w:rFonts w:ascii="Times New Roman" w:hAnsi="Times New Roman" w:cs="Times New Roman"/>
        </w:rPr>
        <w:t xml:space="preserve">relative </w:t>
      </w:r>
      <w:r w:rsidRPr="00D738BC">
        <w:rPr>
          <w:rFonts w:ascii="Times New Roman" w:hAnsi="Times New Roman" w:cs="Times New Roman"/>
        </w:rPr>
        <w:t xml:space="preserve">sparseness in economic history of scholars over whom one might search for potential </w:t>
      </w:r>
      <w:r w:rsidR="00EB4FFB" w:rsidRPr="00D738BC">
        <w:rPr>
          <w:rFonts w:ascii="Times New Roman" w:hAnsi="Times New Roman" w:cs="Times New Roman"/>
        </w:rPr>
        <w:t>co-author</w:t>
      </w:r>
      <w:r w:rsidRPr="00D738BC">
        <w:rPr>
          <w:rFonts w:ascii="Times New Roman" w:hAnsi="Times New Roman" w:cs="Times New Roman"/>
        </w:rPr>
        <w:t xml:space="preserve">s, </w:t>
      </w:r>
      <w:r w:rsidR="00FD1316">
        <w:rPr>
          <w:rFonts w:ascii="Times New Roman" w:hAnsi="Times New Roman" w:cs="Times New Roman"/>
        </w:rPr>
        <w:t xml:space="preserve">search for personally </w:t>
      </w:r>
      <w:r w:rsidR="00292350">
        <w:rPr>
          <w:rFonts w:ascii="Times New Roman" w:hAnsi="Times New Roman" w:cs="Times New Roman"/>
        </w:rPr>
        <w:t xml:space="preserve">and intellectually </w:t>
      </w:r>
      <w:r w:rsidR="00FD1316">
        <w:rPr>
          <w:rFonts w:ascii="Times New Roman" w:hAnsi="Times New Roman" w:cs="Times New Roman"/>
        </w:rPr>
        <w:t xml:space="preserve">compatible </w:t>
      </w:r>
      <w:r w:rsidR="002028F7">
        <w:rPr>
          <w:rFonts w:ascii="Times New Roman" w:hAnsi="Times New Roman" w:cs="Times New Roman"/>
        </w:rPr>
        <w:t>co-author</w:t>
      </w:r>
      <w:r w:rsidR="00FD1316">
        <w:rPr>
          <w:rFonts w:ascii="Times New Roman" w:hAnsi="Times New Roman" w:cs="Times New Roman"/>
        </w:rPr>
        <w:t>s</w:t>
      </w:r>
      <w:r w:rsidRPr="00D738BC">
        <w:rPr>
          <w:rFonts w:ascii="Times New Roman" w:hAnsi="Times New Roman" w:cs="Times New Roman"/>
        </w:rPr>
        <w:t xml:space="preserve"> will automatically generate a greater age difference than it would in the thicker field of general economics (or even in most </w:t>
      </w:r>
      <w:r w:rsidR="00DD5FA0">
        <w:rPr>
          <w:rFonts w:ascii="Times New Roman" w:hAnsi="Times New Roman" w:cs="Times New Roman"/>
        </w:rPr>
        <w:t>economics</w:t>
      </w:r>
      <w:r w:rsidRPr="00D738BC">
        <w:rPr>
          <w:rFonts w:ascii="Times New Roman" w:hAnsi="Times New Roman" w:cs="Times New Roman"/>
        </w:rPr>
        <w:t xml:space="preserve"> sub-fields</w:t>
      </w:r>
      <w:r w:rsidR="002E5593" w:rsidRPr="00D738BC">
        <w:rPr>
          <w:rFonts w:ascii="Times New Roman" w:hAnsi="Times New Roman" w:cs="Times New Roman"/>
        </w:rPr>
        <w:t>)</w:t>
      </w:r>
      <w:r w:rsidRPr="00D738BC">
        <w:rPr>
          <w:rFonts w:ascii="Times New Roman" w:hAnsi="Times New Roman" w:cs="Times New Roman"/>
        </w:rPr>
        <w:t xml:space="preserve">. </w:t>
      </w:r>
    </w:p>
    <w:p w14:paraId="749EB7B8" w14:textId="1CC508FB" w:rsidR="00A556EA" w:rsidRPr="00D738BC" w:rsidRDefault="00E07C74" w:rsidP="00A556EA">
      <w:pPr>
        <w:spacing w:after="0" w:line="480" w:lineRule="auto"/>
        <w:ind w:firstLine="360"/>
        <w:jc w:val="both"/>
        <w:rPr>
          <w:rFonts w:ascii="Times New Roman" w:hAnsi="Times New Roman" w:cs="Times New Roman"/>
        </w:rPr>
      </w:pPr>
      <w:r w:rsidRPr="00D738BC">
        <w:rPr>
          <w:rFonts w:ascii="Times New Roman" w:hAnsi="Times New Roman" w:cs="Times New Roman"/>
        </w:rPr>
        <w:t xml:space="preserve">That potential </w:t>
      </w:r>
      <w:r w:rsidR="002028F7">
        <w:rPr>
          <w:rFonts w:ascii="Times New Roman" w:hAnsi="Times New Roman" w:cs="Times New Roman"/>
        </w:rPr>
        <w:t>co-author</w:t>
      </w:r>
      <w:r w:rsidRPr="00D738BC">
        <w:rPr>
          <w:rFonts w:ascii="Times New Roman" w:hAnsi="Times New Roman" w:cs="Times New Roman"/>
        </w:rPr>
        <w:t>s in economic history are not readily at hand is suggested by a further examination of the data underlying the regressions summarized in Table 4. Of the 29 departments in which at least one economic historian was a full professor, 16 had only one such person. Comparing this to another field, labor economics, which we define narrowly</w:t>
      </w:r>
      <w:r w:rsidR="00797457" w:rsidRPr="00D738BC">
        <w:rPr>
          <w:rFonts w:ascii="Times New Roman" w:hAnsi="Times New Roman" w:cs="Times New Roman"/>
        </w:rPr>
        <w:t xml:space="preserve"> here</w:t>
      </w:r>
      <w:r w:rsidRPr="00D738BC">
        <w:rPr>
          <w:rFonts w:ascii="Times New Roman" w:hAnsi="Times New Roman" w:cs="Times New Roman"/>
        </w:rPr>
        <w:t xml:space="preserve">, in only 6 of these 29 departments were there more economic historians than labor economists among the full professoriate; in 21 of them the reverse was true. With fewer potential </w:t>
      </w:r>
      <w:r w:rsidR="002028F7">
        <w:rPr>
          <w:rFonts w:ascii="Times New Roman" w:hAnsi="Times New Roman" w:cs="Times New Roman"/>
        </w:rPr>
        <w:t>co-author</w:t>
      </w:r>
      <w:r w:rsidRPr="00D738BC">
        <w:rPr>
          <w:rFonts w:ascii="Times New Roman" w:hAnsi="Times New Roman" w:cs="Times New Roman"/>
        </w:rPr>
        <w:t>s nearby, economic historians mu</w:t>
      </w:r>
      <w:r w:rsidR="00EE1C2E" w:rsidRPr="00D738BC">
        <w:rPr>
          <w:rFonts w:ascii="Times New Roman" w:hAnsi="Times New Roman" w:cs="Times New Roman"/>
        </w:rPr>
        <w:t>st</w:t>
      </w:r>
      <w:r w:rsidRPr="00D738BC">
        <w:rPr>
          <w:rFonts w:ascii="Times New Roman" w:hAnsi="Times New Roman" w:cs="Times New Roman"/>
        </w:rPr>
        <w:t xml:space="preserve"> search more widely for </w:t>
      </w:r>
      <w:r w:rsidR="002028F7">
        <w:rPr>
          <w:rFonts w:ascii="Times New Roman" w:hAnsi="Times New Roman" w:cs="Times New Roman"/>
        </w:rPr>
        <w:t>co-author</w:t>
      </w:r>
      <w:r w:rsidRPr="00D738BC">
        <w:rPr>
          <w:rFonts w:ascii="Times New Roman" w:hAnsi="Times New Roman" w:cs="Times New Roman"/>
        </w:rPr>
        <w:t>s, presumably along the dimension of age as well as distance.</w:t>
      </w:r>
    </w:p>
    <w:p w14:paraId="52BA922F" w14:textId="397E512A" w:rsidR="00DE10DF" w:rsidRPr="00D738BC" w:rsidRDefault="00706287" w:rsidP="00A556EA">
      <w:pPr>
        <w:spacing w:after="0" w:line="480" w:lineRule="auto"/>
        <w:ind w:firstLine="360"/>
        <w:jc w:val="both"/>
        <w:rPr>
          <w:rFonts w:ascii="Times New Roman" w:hAnsi="Times New Roman" w:cs="Times New Roman"/>
          <w:b/>
        </w:rPr>
      </w:pPr>
      <w:r>
        <w:rPr>
          <w:rFonts w:ascii="Times New Roman" w:hAnsi="Times New Roman" w:cs="Times New Roman"/>
          <w:b/>
        </w:rPr>
        <w:t>III</w:t>
      </w:r>
      <w:r w:rsidR="00A556EA" w:rsidRPr="00D738BC">
        <w:rPr>
          <w:rFonts w:ascii="Times New Roman" w:hAnsi="Times New Roman" w:cs="Times New Roman"/>
        </w:rPr>
        <w:t>.</w:t>
      </w:r>
      <w:r w:rsidR="00A556EA" w:rsidRPr="00D738BC">
        <w:rPr>
          <w:rFonts w:ascii="Times New Roman" w:hAnsi="Times New Roman" w:cs="Times New Roman"/>
          <w:b/>
        </w:rPr>
        <w:t xml:space="preserve"> </w:t>
      </w:r>
      <w:r w:rsidR="00DE10DF" w:rsidRPr="00D738BC">
        <w:rPr>
          <w:rFonts w:ascii="Times New Roman" w:hAnsi="Times New Roman" w:cs="Times New Roman"/>
          <w:b/>
        </w:rPr>
        <w:t>Conclusions and Implications</w:t>
      </w:r>
    </w:p>
    <w:p w14:paraId="5A870371" w14:textId="2C3EC7A9" w:rsidR="000509CF" w:rsidRPr="00D738BC" w:rsidRDefault="00907BF5" w:rsidP="00D706F6">
      <w:pPr>
        <w:spacing w:after="0" w:line="480" w:lineRule="auto"/>
        <w:ind w:firstLine="360"/>
        <w:jc w:val="both"/>
        <w:rPr>
          <w:rFonts w:ascii="Times New Roman" w:hAnsi="Times New Roman" w:cs="Times New Roman"/>
        </w:rPr>
      </w:pPr>
      <w:r w:rsidRPr="00D738BC">
        <w:rPr>
          <w:rFonts w:ascii="Times New Roman" w:hAnsi="Times New Roman" w:cs="Times New Roman"/>
        </w:rPr>
        <w:t>Over</w:t>
      </w:r>
      <w:r w:rsidR="00111B81" w:rsidRPr="00D738BC">
        <w:rPr>
          <w:rFonts w:ascii="Times New Roman" w:hAnsi="Times New Roman" w:cs="Times New Roman"/>
        </w:rPr>
        <w:t xml:space="preserve"> the last s</w:t>
      </w:r>
      <w:r w:rsidR="000509CF" w:rsidRPr="00D738BC">
        <w:rPr>
          <w:rFonts w:ascii="Times New Roman" w:hAnsi="Times New Roman" w:cs="Times New Roman"/>
        </w:rPr>
        <w:t>ix</w:t>
      </w:r>
      <w:r w:rsidR="00111B81" w:rsidRPr="00D738BC">
        <w:rPr>
          <w:rFonts w:ascii="Times New Roman" w:hAnsi="Times New Roman" w:cs="Times New Roman"/>
        </w:rPr>
        <w:t xml:space="preserve"> decades published articles in economic history </w:t>
      </w:r>
      <w:r w:rsidR="00B21AAF" w:rsidRPr="00D738BC">
        <w:rPr>
          <w:rFonts w:ascii="Times New Roman" w:hAnsi="Times New Roman" w:cs="Times New Roman"/>
        </w:rPr>
        <w:t xml:space="preserve">journals </w:t>
      </w:r>
      <w:r w:rsidR="000509CF" w:rsidRPr="00D738BC">
        <w:rPr>
          <w:rFonts w:ascii="Times New Roman" w:hAnsi="Times New Roman" w:cs="Times New Roman"/>
        </w:rPr>
        <w:t>have been</w:t>
      </w:r>
      <w:r w:rsidR="00111B81" w:rsidRPr="00D738BC">
        <w:rPr>
          <w:rFonts w:ascii="Times New Roman" w:hAnsi="Times New Roman" w:cs="Times New Roman"/>
        </w:rPr>
        <w:t xml:space="preserve"> </w:t>
      </w:r>
      <w:r w:rsidRPr="00D738BC">
        <w:rPr>
          <w:rFonts w:ascii="Times New Roman" w:hAnsi="Times New Roman" w:cs="Times New Roman"/>
        </w:rPr>
        <w:t>less</w:t>
      </w:r>
      <w:r w:rsidR="00111B81" w:rsidRPr="00D738BC">
        <w:rPr>
          <w:rFonts w:ascii="Times New Roman" w:hAnsi="Times New Roman" w:cs="Times New Roman"/>
        </w:rPr>
        <w:t xml:space="preserve"> likely to be </w:t>
      </w:r>
      <w:r w:rsidR="00EB4FFB" w:rsidRPr="00D738BC">
        <w:rPr>
          <w:rFonts w:ascii="Times New Roman" w:hAnsi="Times New Roman" w:cs="Times New Roman"/>
        </w:rPr>
        <w:t>co-author</w:t>
      </w:r>
      <w:r w:rsidR="00111B81" w:rsidRPr="00D738BC">
        <w:rPr>
          <w:rFonts w:ascii="Times New Roman" w:hAnsi="Times New Roman" w:cs="Times New Roman"/>
        </w:rPr>
        <w:t xml:space="preserve">ed </w:t>
      </w:r>
      <w:r w:rsidRPr="00D738BC">
        <w:rPr>
          <w:rFonts w:ascii="Times New Roman" w:hAnsi="Times New Roman" w:cs="Times New Roman"/>
        </w:rPr>
        <w:t xml:space="preserve">than </w:t>
      </w:r>
      <w:r w:rsidR="00111B81" w:rsidRPr="00D738BC">
        <w:rPr>
          <w:rFonts w:ascii="Times New Roman" w:hAnsi="Times New Roman" w:cs="Times New Roman"/>
        </w:rPr>
        <w:t>articles in general economics journals</w:t>
      </w:r>
      <w:r w:rsidRPr="00D738BC">
        <w:rPr>
          <w:rFonts w:ascii="Times New Roman" w:hAnsi="Times New Roman" w:cs="Times New Roman"/>
        </w:rPr>
        <w:t>. W</w:t>
      </w:r>
      <w:r w:rsidR="00111B81" w:rsidRPr="00D738BC">
        <w:rPr>
          <w:rFonts w:ascii="Times New Roman" w:hAnsi="Times New Roman" w:cs="Times New Roman"/>
        </w:rPr>
        <w:t>hile the number of authors per article</w:t>
      </w:r>
      <w:r w:rsidRPr="00D738BC">
        <w:rPr>
          <w:rFonts w:ascii="Times New Roman" w:hAnsi="Times New Roman" w:cs="Times New Roman"/>
        </w:rPr>
        <w:t xml:space="preserve"> and the fraction of single-authored papers remain</w:t>
      </w:r>
      <w:r w:rsidR="00111B81" w:rsidRPr="00D738BC">
        <w:rPr>
          <w:rFonts w:ascii="Times New Roman" w:hAnsi="Times New Roman" w:cs="Times New Roman"/>
        </w:rPr>
        <w:t xml:space="preserve"> </w:t>
      </w:r>
      <w:r w:rsidR="000509CF" w:rsidRPr="00D738BC">
        <w:rPr>
          <w:rFonts w:ascii="Times New Roman" w:hAnsi="Times New Roman" w:cs="Times New Roman"/>
        </w:rPr>
        <w:t>lower</w:t>
      </w:r>
      <w:r w:rsidR="00111B81" w:rsidRPr="00D738BC">
        <w:rPr>
          <w:rFonts w:ascii="Times New Roman" w:hAnsi="Times New Roman" w:cs="Times New Roman"/>
        </w:rPr>
        <w:t xml:space="preserve">, the </w:t>
      </w:r>
      <w:r w:rsidR="00535107">
        <w:rPr>
          <w:rFonts w:ascii="Times New Roman" w:hAnsi="Times New Roman" w:cs="Times New Roman"/>
        </w:rPr>
        <w:t>former</w:t>
      </w:r>
      <w:r w:rsidR="00111B81" w:rsidRPr="00D738BC">
        <w:rPr>
          <w:rFonts w:ascii="Times New Roman" w:hAnsi="Times New Roman" w:cs="Times New Roman"/>
        </w:rPr>
        <w:t xml:space="preserve"> has been rising rapidly</w:t>
      </w:r>
      <w:r w:rsidRPr="00D738BC">
        <w:rPr>
          <w:rFonts w:ascii="Times New Roman" w:hAnsi="Times New Roman" w:cs="Times New Roman"/>
        </w:rPr>
        <w:t xml:space="preserve"> and the </w:t>
      </w:r>
      <w:r w:rsidR="00535107">
        <w:rPr>
          <w:rFonts w:ascii="Times New Roman" w:hAnsi="Times New Roman" w:cs="Times New Roman"/>
        </w:rPr>
        <w:t>latter</w:t>
      </w:r>
      <w:r w:rsidRPr="00D738BC">
        <w:rPr>
          <w:rFonts w:ascii="Times New Roman" w:hAnsi="Times New Roman" w:cs="Times New Roman"/>
        </w:rPr>
        <w:t xml:space="preserve"> has been declining</w:t>
      </w:r>
      <w:r w:rsidR="00111B81" w:rsidRPr="00D738BC">
        <w:rPr>
          <w:rFonts w:ascii="Times New Roman" w:hAnsi="Times New Roman" w:cs="Times New Roman"/>
        </w:rPr>
        <w:t xml:space="preserve">. </w:t>
      </w:r>
      <w:r w:rsidR="000509CF" w:rsidRPr="00D738BC">
        <w:rPr>
          <w:rFonts w:ascii="Times New Roman" w:hAnsi="Times New Roman" w:cs="Times New Roman"/>
        </w:rPr>
        <w:t>One answer to</w:t>
      </w:r>
      <w:r w:rsidR="00111B81" w:rsidRPr="00D738BC">
        <w:rPr>
          <w:rFonts w:ascii="Times New Roman" w:hAnsi="Times New Roman" w:cs="Times New Roman"/>
        </w:rPr>
        <w:t xml:space="preserve"> the sub-titular question of this paper</w:t>
      </w:r>
      <w:r w:rsidRPr="00D738BC">
        <w:rPr>
          <w:rFonts w:ascii="Times New Roman" w:hAnsi="Times New Roman" w:cs="Times New Roman"/>
        </w:rPr>
        <w:t xml:space="preserve"> would be: Yes</w:t>
      </w:r>
      <w:r w:rsidR="00936D8B">
        <w:rPr>
          <w:rFonts w:ascii="Times New Roman" w:hAnsi="Times New Roman" w:cs="Times New Roman"/>
        </w:rPr>
        <w:t>,</w:t>
      </w:r>
      <w:r w:rsidRPr="00D738BC">
        <w:rPr>
          <w:rFonts w:ascii="Times New Roman" w:hAnsi="Times New Roman" w:cs="Times New Roman"/>
        </w:rPr>
        <w:t xml:space="preserve"> in </w:t>
      </w:r>
      <w:r w:rsidR="001A4427" w:rsidRPr="00D738BC">
        <w:rPr>
          <w:rFonts w:ascii="Times New Roman" w:hAnsi="Times New Roman" w:cs="Times New Roman"/>
        </w:rPr>
        <w:t xml:space="preserve">both </w:t>
      </w:r>
      <w:r w:rsidRPr="00D738BC">
        <w:rPr>
          <w:rFonts w:ascii="Times New Roman" w:hAnsi="Times New Roman" w:cs="Times New Roman"/>
        </w:rPr>
        <w:t>levels</w:t>
      </w:r>
      <w:r w:rsidR="000509CF" w:rsidRPr="00D738BC">
        <w:rPr>
          <w:rFonts w:ascii="Times New Roman" w:hAnsi="Times New Roman" w:cs="Times New Roman"/>
        </w:rPr>
        <w:t xml:space="preserve"> </w:t>
      </w:r>
      <w:r w:rsidR="001A4427" w:rsidRPr="00D738BC">
        <w:rPr>
          <w:rFonts w:ascii="Times New Roman" w:hAnsi="Times New Roman" w:cs="Times New Roman"/>
        </w:rPr>
        <w:t>and trends in</w:t>
      </w:r>
      <w:r w:rsidR="00EB4FFB" w:rsidRPr="00D738BC">
        <w:rPr>
          <w:rFonts w:ascii="Times New Roman" w:hAnsi="Times New Roman" w:cs="Times New Roman"/>
        </w:rPr>
        <w:t xml:space="preserve"> co-author</w:t>
      </w:r>
      <w:r w:rsidR="000509CF" w:rsidRPr="00D738BC">
        <w:rPr>
          <w:rFonts w:ascii="Times New Roman" w:hAnsi="Times New Roman" w:cs="Times New Roman"/>
        </w:rPr>
        <w:t>ship</w:t>
      </w:r>
      <w:r w:rsidRPr="00D738BC">
        <w:rPr>
          <w:rFonts w:ascii="Times New Roman" w:hAnsi="Times New Roman" w:cs="Times New Roman"/>
        </w:rPr>
        <w:t>, but</w:t>
      </w:r>
      <w:r w:rsidR="001A4427" w:rsidRPr="00D738BC">
        <w:rPr>
          <w:rFonts w:ascii="Times New Roman" w:hAnsi="Times New Roman" w:cs="Times New Roman"/>
        </w:rPr>
        <w:t xml:space="preserve"> not that much different</w:t>
      </w:r>
      <w:r w:rsidR="00111B81" w:rsidRPr="00D738BC">
        <w:rPr>
          <w:rFonts w:ascii="Times New Roman" w:hAnsi="Times New Roman" w:cs="Times New Roman"/>
        </w:rPr>
        <w:t>.</w:t>
      </w:r>
      <w:r w:rsidR="00860625" w:rsidRPr="00D738BC">
        <w:rPr>
          <w:rFonts w:ascii="Times New Roman" w:hAnsi="Times New Roman" w:cs="Times New Roman"/>
        </w:rPr>
        <w:t xml:space="preserve"> </w:t>
      </w:r>
      <w:r w:rsidR="001564BF">
        <w:rPr>
          <w:rFonts w:ascii="Times New Roman" w:hAnsi="Times New Roman" w:cs="Times New Roman"/>
        </w:rPr>
        <w:t>By contrast</w:t>
      </w:r>
      <w:r w:rsidR="00956930" w:rsidRPr="00D738BC">
        <w:rPr>
          <w:rFonts w:ascii="Times New Roman" w:hAnsi="Times New Roman" w:cs="Times New Roman"/>
        </w:rPr>
        <w:t>, unlike economics</w:t>
      </w:r>
      <w:r w:rsidR="006910E3" w:rsidRPr="00D738BC">
        <w:rPr>
          <w:rFonts w:ascii="Times New Roman" w:hAnsi="Times New Roman" w:cs="Times New Roman"/>
        </w:rPr>
        <w:t xml:space="preserve"> and economic history</w:t>
      </w:r>
      <w:r w:rsidR="00956930" w:rsidRPr="00D738BC">
        <w:rPr>
          <w:rFonts w:ascii="Times New Roman" w:hAnsi="Times New Roman" w:cs="Times New Roman"/>
        </w:rPr>
        <w:t>, in history journals</w:t>
      </w:r>
      <w:r w:rsidR="00A75A31">
        <w:rPr>
          <w:rFonts w:ascii="Times New Roman" w:hAnsi="Times New Roman" w:cs="Times New Roman"/>
        </w:rPr>
        <w:t xml:space="preserve"> few articles</w:t>
      </w:r>
      <w:r w:rsidR="00EF2B05">
        <w:rPr>
          <w:rFonts w:ascii="Times New Roman" w:hAnsi="Times New Roman" w:cs="Times New Roman"/>
        </w:rPr>
        <w:t xml:space="preserve"> are </w:t>
      </w:r>
      <w:r w:rsidR="002028F7">
        <w:rPr>
          <w:rFonts w:ascii="Times New Roman" w:hAnsi="Times New Roman" w:cs="Times New Roman"/>
        </w:rPr>
        <w:t>co-author</w:t>
      </w:r>
      <w:r w:rsidR="00EF2B05">
        <w:rPr>
          <w:rFonts w:ascii="Times New Roman" w:hAnsi="Times New Roman" w:cs="Times New Roman"/>
        </w:rPr>
        <w:t>ed</w:t>
      </w:r>
      <w:r w:rsidR="00292350">
        <w:rPr>
          <w:rFonts w:ascii="Times New Roman" w:hAnsi="Times New Roman" w:cs="Times New Roman"/>
        </w:rPr>
        <w:t>,</w:t>
      </w:r>
      <w:r w:rsidR="00EF2B05">
        <w:rPr>
          <w:rFonts w:ascii="Times New Roman" w:hAnsi="Times New Roman" w:cs="Times New Roman"/>
        </w:rPr>
        <w:t xml:space="preserve"> and there is</w:t>
      </w:r>
      <w:r w:rsidR="006910E3" w:rsidRPr="00D738BC">
        <w:rPr>
          <w:rFonts w:ascii="Times New Roman" w:hAnsi="Times New Roman" w:cs="Times New Roman"/>
        </w:rPr>
        <w:t xml:space="preserve"> no trend toward increased co-</w:t>
      </w:r>
      <w:r w:rsidR="006910E3" w:rsidRPr="00D738BC">
        <w:rPr>
          <w:rFonts w:ascii="Times New Roman" w:hAnsi="Times New Roman" w:cs="Times New Roman"/>
        </w:rPr>
        <w:lastRenderedPageBreak/>
        <w:t xml:space="preserve">authorship. </w:t>
      </w:r>
      <w:r w:rsidR="00860625" w:rsidRPr="00D738BC">
        <w:rPr>
          <w:rFonts w:ascii="Times New Roman" w:hAnsi="Times New Roman" w:cs="Times New Roman"/>
        </w:rPr>
        <w:t xml:space="preserve">Economics and </w:t>
      </w:r>
      <w:r w:rsidR="001705B3" w:rsidRPr="00D738BC">
        <w:rPr>
          <w:rFonts w:ascii="Times New Roman" w:hAnsi="Times New Roman" w:cs="Times New Roman"/>
        </w:rPr>
        <w:t>e</w:t>
      </w:r>
      <w:r w:rsidR="00860625" w:rsidRPr="00D738BC">
        <w:rPr>
          <w:rFonts w:ascii="Times New Roman" w:hAnsi="Times New Roman" w:cs="Times New Roman"/>
        </w:rPr>
        <w:t xml:space="preserve">conomic </w:t>
      </w:r>
      <w:r w:rsidR="001705B3" w:rsidRPr="00D738BC">
        <w:rPr>
          <w:rFonts w:ascii="Times New Roman" w:hAnsi="Times New Roman" w:cs="Times New Roman"/>
        </w:rPr>
        <w:t>h</w:t>
      </w:r>
      <w:r w:rsidR="00860625" w:rsidRPr="00D738BC">
        <w:rPr>
          <w:rFonts w:ascii="Times New Roman" w:hAnsi="Times New Roman" w:cs="Times New Roman"/>
        </w:rPr>
        <w:t>istory</w:t>
      </w:r>
      <w:r w:rsidR="000509CF" w:rsidRPr="00D738BC">
        <w:rPr>
          <w:rFonts w:ascii="Times New Roman" w:hAnsi="Times New Roman" w:cs="Times New Roman"/>
        </w:rPr>
        <w:t xml:space="preserve"> are</w:t>
      </w:r>
      <w:r w:rsidR="00EE1C2E" w:rsidRPr="00D738BC">
        <w:rPr>
          <w:rFonts w:ascii="Times New Roman" w:hAnsi="Times New Roman" w:cs="Times New Roman"/>
        </w:rPr>
        <w:t>, however,</w:t>
      </w:r>
      <w:r w:rsidR="000509CF" w:rsidRPr="00D738BC">
        <w:rPr>
          <w:rFonts w:ascii="Times New Roman" w:hAnsi="Times New Roman" w:cs="Times New Roman"/>
        </w:rPr>
        <w:t xml:space="preserve"> differ</w:t>
      </w:r>
      <w:r w:rsidR="00536E8D" w:rsidRPr="00D738BC">
        <w:rPr>
          <w:rFonts w:ascii="Times New Roman" w:hAnsi="Times New Roman" w:cs="Times New Roman"/>
        </w:rPr>
        <w:t>ent</w:t>
      </w:r>
      <w:r w:rsidR="000509CF" w:rsidRPr="00D738BC">
        <w:rPr>
          <w:rFonts w:ascii="Times New Roman" w:hAnsi="Times New Roman" w:cs="Times New Roman"/>
        </w:rPr>
        <w:t xml:space="preserve"> in terms of the nature of collaboration, at least as evidence</w:t>
      </w:r>
      <w:r w:rsidR="00483C26" w:rsidRPr="00D738BC">
        <w:rPr>
          <w:rFonts w:ascii="Times New Roman" w:hAnsi="Times New Roman" w:cs="Times New Roman"/>
        </w:rPr>
        <w:t>d</w:t>
      </w:r>
      <w:r w:rsidR="000509CF" w:rsidRPr="00D738BC">
        <w:rPr>
          <w:rFonts w:ascii="Times New Roman" w:hAnsi="Times New Roman" w:cs="Times New Roman"/>
        </w:rPr>
        <w:t xml:space="preserve"> by publications in the major journals. </w:t>
      </w:r>
      <w:r w:rsidR="00EB4FFB" w:rsidRPr="00D738BC">
        <w:rPr>
          <w:rFonts w:ascii="Times New Roman" w:hAnsi="Times New Roman" w:cs="Times New Roman"/>
        </w:rPr>
        <w:t>Co-author</w:t>
      </w:r>
      <w:r w:rsidR="000509CF" w:rsidRPr="00D738BC">
        <w:rPr>
          <w:rFonts w:ascii="Times New Roman" w:hAnsi="Times New Roman" w:cs="Times New Roman"/>
        </w:rPr>
        <w:t xml:space="preserve">ships </w:t>
      </w:r>
      <w:r w:rsidR="00FD4DE4" w:rsidRPr="00D738BC">
        <w:rPr>
          <w:rFonts w:ascii="Times New Roman" w:hAnsi="Times New Roman" w:cs="Times New Roman"/>
        </w:rPr>
        <w:t xml:space="preserve">in economic history </w:t>
      </w:r>
      <w:r w:rsidR="007E3871" w:rsidRPr="00D738BC">
        <w:rPr>
          <w:rFonts w:ascii="Times New Roman" w:hAnsi="Times New Roman" w:cs="Times New Roman"/>
        </w:rPr>
        <w:t xml:space="preserve">are more likely </w:t>
      </w:r>
      <w:r w:rsidR="000509CF" w:rsidRPr="00D738BC">
        <w:rPr>
          <w:rFonts w:ascii="Times New Roman" w:hAnsi="Times New Roman" w:cs="Times New Roman"/>
        </w:rPr>
        <w:t>to be formed of individuals of</w:t>
      </w:r>
      <w:r w:rsidR="007E3871" w:rsidRPr="00D738BC">
        <w:rPr>
          <w:rFonts w:ascii="Times New Roman" w:hAnsi="Times New Roman" w:cs="Times New Roman"/>
        </w:rPr>
        <w:t xml:space="preserve"> </w:t>
      </w:r>
      <w:r w:rsidR="00EE5D74">
        <w:rPr>
          <w:rFonts w:ascii="Times New Roman" w:hAnsi="Times New Roman" w:cs="Times New Roman"/>
        </w:rPr>
        <w:t xml:space="preserve">much </w:t>
      </w:r>
      <w:r w:rsidR="00441625" w:rsidRPr="00D738BC">
        <w:rPr>
          <w:rFonts w:ascii="Times New Roman" w:hAnsi="Times New Roman" w:cs="Times New Roman"/>
        </w:rPr>
        <w:t>different seniority.</w:t>
      </w:r>
    </w:p>
    <w:p w14:paraId="621C3AA4" w14:textId="1B7D884A" w:rsidR="000D1F82" w:rsidRPr="00D738BC" w:rsidRDefault="003E41CF" w:rsidP="001705B3">
      <w:pPr>
        <w:spacing w:after="0" w:line="480" w:lineRule="auto"/>
        <w:ind w:firstLine="360"/>
        <w:jc w:val="both"/>
        <w:rPr>
          <w:rFonts w:ascii="Times New Roman" w:hAnsi="Times New Roman" w:cs="Times New Roman"/>
        </w:rPr>
      </w:pPr>
      <w:r w:rsidRPr="00D738BC">
        <w:rPr>
          <w:rFonts w:ascii="Times New Roman" w:hAnsi="Times New Roman" w:cs="Times New Roman"/>
        </w:rPr>
        <w:t xml:space="preserve">This </w:t>
      </w:r>
      <w:r w:rsidR="00536E8D" w:rsidRPr="00D738BC">
        <w:rPr>
          <w:rFonts w:ascii="Times New Roman" w:hAnsi="Times New Roman" w:cs="Times New Roman"/>
        </w:rPr>
        <w:t xml:space="preserve">note </w:t>
      </w:r>
      <w:r w:rsidRPr="00D738BC">
        <w:rPr>
          <w:rFonts w:ascii="Times New Roman" w:hAnsi="Times New Roman" w:cs="Times New Roman"/>
        </w:rPr>
        <w:t xml:space="preserve">has presented substantial and often surprising new facts about the “what” of scholarship in economic history. We have </w:t>
      </w:r>
      <w:r w:rsidR="00960AD5" w:rsidRPr="00D738BC">
        <w:rPr>
          <w:rFonts w:ascii="Times New Roman" w:hAnsi="Times New Roman" w:cs="Times New Roman"/>
        </w:rPr>
        <w:t xml:space="preserve">also provided evidence that rules out some explanations of our results. In particular, </w:t>
      </w:r>
      <w:r w:rsidR="001564BF">
        <w:rPr>
          <w:rFonts w:ascii="Times New Roman" w:hAnsi="Times New Roman" w:cs="Times New Roman"/>
        </w:rPr>
        <w:t>there is no evidence that papers us</w:t>
      </w:r>
      <w:r w:rsidR="00292350">
        <w:rPr>
          <w:rFonts w:ascii="Times New Roman" w:hAnsi="Times New Roman" w:cs="Times New Roman"/>
        </w:rPr>
        <w:t>ing</w:t>
      </w:r>
      <w:r w:rsidR="001564BF">
        <w:rPr>
          <w:rFonts w:ascii="Times New Roman" w:hAnsi="Times New Roman" w:cs="Times New Roman"/>
        </w:rPr>
        <w:t xml:space="preserve"> econometrics or large data sets are more likely to be co-authored. Additionally, </w:t>
      </w:r>
      <w:r w:rsidR="00441625" w:rsidRPr="00D738BC">
        <w:rPr>
          <w:rFonts w:ascii="Times New Roman" w:hAnsi="Times New Roman" w:cs="Times New Roman"/>
        </w:rPr>
        <w:t>the increase in the incidence of co-authors</w:t>
      </w:r>
      <w:r w:rsidR="005A1266">
        <w:rPr>
          <w:rFonts w:ascii="Times New Roman" w:hAnsi="Times New Roman" w:cs="Times New Roman"/>
        </w:rPr>
        <w:t>hip</w:t>
      </w:r>
      <w:r w:rsidR="00441625" w:rsidRPr="00D738BC">
        <w:rPr>
          <w:rFonts w:ascii="Times New Roman" w:hAnsi="Times New Roman" w:cs="Times New Roman"/>
        </w:rPr>
        <w:t xml:space="preserve"> cannot be explained by any greater scholarly productivity of co-authored articles, since they are </w:t>
      </w:r>
      <w:r w:rsidR="00292350">
        <w:rPr>
          <w:rFonts w:ascii="Times New Roman" w:hAnsi="Times New Roman" w:cs="Times New Roman"/>
        </w:rPr>
        <w:t xml:space="preserve">only slightly </w:t>
      </w:r>
      <w:r w:rsidR="00441625" w:rsidRPr="00D738BC">
        <w:rPr>
          <w:rFonts w:ascii="Times New Roman" w:hAnsi="Times New Roman" w:cs="Times New Roman"/>
        </w:rPr>
        <w:t xml:space="preserve">more productive than sole-authored articles. So too, </w:t>
      </w:r>
      <w:r w:rsidR="00960AD5" w:rsidRPr="00D738BC">
        <w:rPr>
          <w:rFonts w:ascii="Times New Roman" w:hAnsi="Times New Roman" w:cs="Times New Roman"/>
        </w:rPr>
        <w:t xml:space="preserve">the double-difference in the seniority gap between </w:t>
      </w:r>
      <w:r w:rsidR="002028F7">
        <w:rPr>
          <w:rFonts w:ascii="Times New Roman" w:hAnsi="Times New Roman" w:cs="Times New Roman"/>
        </w:rPr>
        <w:t>co-author</w:t>
      </w:r>
      <w:r w:rsidR="00960AD5" w:rsidRPr="00D738BC">
        <w:rPr>
          <w:rFonts w:ascii="Times New Roman" w:hAnsi="Times New Roman" w:cs="Times New Roman"/>
        </w:rPr>
        <w:t xml:space="preserve">s in economic history and economics generally is not explainable by a greater prevalence of </w:t>
      </w:r>
      <w:r w:rsidR="00EE1C2E" w:rsidRPr="00D738BC">
        <w:rPr>
          <w:rFonts w:ascii="Times New Roman" w:hAnsi="Times New Roman" w:cs="Times New Roman"/>
        </w:rPr>
        <w:t xml:space="preserve">adviser-advisee </w:t>
      </w:r>
      <w:r w:rsidR="00441625" w:rsidRPr="00D738BC">
        <w:rPr>
          <w:rFonts w:ascii="Times New Roman" w:hAnsi="Times New Roman" w:cs="Times New Roman"/>
        </w:rPr>
        <w:t xml:space="preserve">co-authorships in the former. </w:t>
      </w:r>
      <w:r w:rsidR="001564BF">
        <w:rPr>
          <w:rFonts w:ascii="Times New Roman" w:hAnsi="Times New Roman" w:cs="Times New Roman"/>
        </w:rPr>
        <w:t xml:space="preserve">Finally, </w:t>
      </w:r>
      <w:r w:rsidR="00DD5FA0">
        <w:rPr>
          <w:rFonts w:ascii="Times New Roman" w:hAnsi="Times New Roman" w:cs="Times New Roman"/>
        </w:rPr>
        <w:t xml:space="preserve">the trend toward increased co-authorship in economic history is consistent with a more general integration into economics. It is plausible that </w:t>
      </w:r>
      <w:r w:rsidR="001564BF">
        <w:rPr>
          <w:rFonts w:ascii="Times New Roman" w:hAnsi="Times New Roman" w:cs="Times New Roman"/>
        </w:rPr>
        <w:t xml:space="preserve">increased rewards </w:t>
      </w:r>
      <w:r w:rsidR="00B04DF6">
        <w:rPr>
          <w:rFonts w:ascii="Times New Roman" w:hAnsi="Times New Roman" w:cs="Times New Roman"/>
        </w:rPr>
        <w:t xml:space="preserve">for sheer </w:t>
      </w:r>
      <w:r w:rsidR="001564BF">
        <w:rPr>
          <w:rFonts w:ascii="Times New Roman" w:hAnsi="Times New Roman" w:cs="Times New Roman"/>
        </w:rPr>
        <w:t>number</w:t>
      </w:r>
      <w:r w:rsidR="00B04DF6">
        <w:rPr>
          <w:rFonts w:ascii="Times New Roman" w:hAnsi="Times New Roman" w:cs="Times New Roman"/>
        </w:rPr>
        <w:t>s</w:t>
      </w:r>
      <w:r w:rsidR="001564BF">
        <w:rPr>
          <w:rFonts w:ascii="Times New Roman" w:hAnsi="Times New Roman" w:cs="Times New Roman"/>
        </w:rPr>
        <w:t xml:space="preserve"> of publications and the absence of discounting of co-authored publications </w:t>
      </w:r>
      <w:r w:rsidR="00B04DF6">
        <w:rPr>
          <w:rFonts w:ascii="Times New Roman" w:hAnsi="Times New Roman" w:cs="Times New Roman"/>
        </w:rPr>
        <w:t xml:space="preserve">within economics departments </w:t>
      </w:r>
      <w:r w:rsidR="001564BF">
        <w:rPr>
          <w:rFonts w:ascii="Times New Roman" w:hAnsi="Times New Roman" w:cs="Times New Roman"/>
        </w:rPr>
        <w:t xml:space="preserve">provides the </w:t>
      </w:r>
      <w:r w:rsidR="00EE5D74">
        <w:rPr>
          <w:rFonts w:ascii="Times New Roman" w:hAnsi="Times New Roman" w:cs="Times New Roman"/>
        </w:rPr>
        <w:t>best</w:t>
      </w:r>
      <w:r w:rsidR="00DE605C" w:rsidRPr="00D738BC">
        <w:rPr>
          <w:rFonts w:ascii="Times New Roman" w:hAnsi="Times New Roman" w:cs="Times New Roman"/>
        </w:rPr>
        <w:t xml:space="preserve"> </w:t>
      </w:r>
      <w:r w:rsidR="001564BF">
        <w:rPr>
          <w:rFonts w:ascii="Times New Roman" w:hAnsi="Times New Roman" w:cs="Times New Roman"/>
        </w:rPr>
        <w:t>explanation for in</w:t>
      </w:r>
      <w:r w:rsidR="00EE5D74">
        <w:rPr>
          <w:rFonts w:ascii="Times New Roman" w:hAnsi="Times New Roman" w:cs="Times New Roman"/>
        </w:rPr>
        <w:t>creasing co-authorship.</w:t>
      </w:r>
    </w:p>
    <w:p w14:paraId="67980477" w14:textId="77777777" w:rsidR="0002506A" w:rsidRDefault="0002506A">
      <w:pPr>
        <w:spacing w:after="160" w:line="259" w:lineRule="auto"/>
        <w:rPr>
          <w:rFonts w:ascii="Times New Roman" w:hAnsi="Times New Roman" w:cs="Times New Roman"/>
          <w:b/>
        </w:rPr>
      </w:pPr>
      <w:r>
        <w:rPr>
          <w:rFonts w:ascii="Times New Roman" w:hAnsi="Times New Roman" w:cs="Times New Roman"/>
          <w:b/>
        </w:rPr>
        <w:br w:type="page"/>
      </w:r>
    </w:p>
    <w:p w14:paraId="70028DBA" w14:textId="0B84254F" w:rsidR="005F5B1B" w:rsidRPr="00D738BC" w:rsidRDefault="005F5B1B" w:rsidP="001705B3">
      <w:pPr>
        <w:spacing w:after="0" w:line="259" w:lineRule="auto"/>
        <w:jc w:val="both"/>
        <w:rPr>
          <w:rFonts w:ascii="Times New Roman" w:hAnsi="Times New Roman" w:cs="Times New Roman"/>
          <w:b/>
        </w:rPr>
      </w:pPr>
      <w:r w:rsidRPr="00D738BC">
        <w:rPr>
          <w:rFonts w:ascii="Times New Roman" w:hAnsi="Times New Roman" w:cs="Times New Roman"/>
          <w:b/>
        </w:rPr>
        <w:lastRenderedPageBreak/>
        <w:t>REFERENCES</w:t>
      </w:r>
    </w:p>
    <w:p w14:paraId="2D0404D8" w14:textId="77777777" w:rsidR="000D1F82" w:rsidRPr="00D738BC" w:rsidRDefault="000D1F82" w:rsidP="001705B3">
      <w:pPr>
        <w:spacing w:after="0" w:line="259" w:lineRule="auto"/>
        <w:jc w:val="both"/>
        <w:rPr>
          <w:rFonts w:ascii="Times New Roman" w:hAnsi="Times New Roman" w:cs="Times New Roman"/>
          <w:b/>
        </w:rPr>
      </w:pPr>
    </w:p>
    <w:p w14:paraId="28B2BB49" w14:textId="74579CC3" w:rsidR="00F749B1" w:rsidRDefault="00F749B1" w:rsidP="001705B3">
      <w:pPr>
        <w:spacing w:after="0" w:line="240" w:lineRule="auto"/>
        <w:ind w:left="720" w:hanging="720"/>
        <w:jc w:val="both"/>
        <w:rPr>
          <w:rFonts w:ascii="Times New Roman" w:eastAsia="Times New Roman" w:hAnsi="Times New Roman" w:cs="Times New Roman"/>
          <w:lang w:val="en-GB" w:eastAsia="en-GB"/>
        </w:rPr>
      </w:pPr>
      <w:r w:rsidRPr="00D738BC">
        <w:rPr>
          <w:rFonts w:ascii="Times New Roman" w:eastAsia="Times New Roman" w:hAnsi="Times New Roman" w:cs="Times New Roman"/>
          <w:lang w:val="en-GB" w:eastAsia="en-GB"/>
        </w:rPr>
        <w:t xml:space="preserve">Abramitzky, </w:t>
      </w:r>
      <w:r w:rsidR="00E300A4">
        <w:rPr>
          <w:rFonts w:ascii="Times New Roman" w:eastAsia="Times New Roman" w:hAnsi="Times New Roman" w:cs="Times New Roman"/>
          <w:lang w:val="en-GB" w:eastAsia="en-GB"/>
        </w:rPr>
        <w:t xml:space="preserve">R. 2015. </w:t>
      </w:r>
      <w:r w:rsidRPr="00D738BC">
        <w:rPr>
          <w:rFonts w:ascii="Times New Roman" w:eastAsia="Times New Roman" w:hAnsi="Times New Roman" w:cs="Times New Roman"/>
          <w:lang w:val="en-GB" w:eastAsia="en-GB"/>
        </w:rPr>
        <w:t>“Economics a</w:t>
      </w:r>
      <w:r w:rsidR="00E300A4">
        <w:rPr>
          <w:rFonts w:ascii="Times New Roman" w:eastAsia="Times New Roman" w:hAnsi="Times New Roman" w:cs="Times New Roman"/>
          <w:lang w:val="en-GB" w:eastAsia="en-GB"/>
        </w:rPr>
        <w:t>nd the Modern Economic Historia</w:t>
      </w:r>
      <w:r w:rsidR="00706304">
        <w:rPr>
          <w:rFonts w:ascii="Times New Roman" w:eastAsia="Times New Roman" w:hAnsi="Times New Roman" w:cs="Times New Roman"/>
          <w:lang w:val="en-GB" w:eastAsia="en-GB"/>
        </w:rPr>
        <w:t>n</w:t>
      </w:r>
      <w:r w:rsidR="00E300A4">
        <w:rPr>
          <w:rFonts w:ascii="Times New Roman" w:eastAsia="Times New Roman" w:hAnsi="Times New Roman" w:cs="Times New Roman"/>
          <w:lang w:val="en-GB" w:eastAsia="en-GB"/>
        </w:rPr>
        <w:t>.</w:t>
      </w:r>
      <w:r w:rsidRPr="00D738BC">
        <w:rPr>
          <w:rFonts w:ascii="Times New Roman" w:eastAsia="Times New Roman" w:hAnsi="Times New Roman" w:cs="Times New Roman"/>
          <w:lang w:val="en-GB" w:eastAsia="en-GB"/>
        </w:rPr>
        <w:t xml:space="preserve">” </w:t>
      </w:r>
      <w:r w:rsidRPr="00D738BC">
        <w:rPr>
          <w:rFonts w:ascii="Times New Roman" w:eastAsia="Times New Roman" w:hAnsi="Times New Roman" w:cs="Times New Roman"/>
          <w:i/>
          <w:lang w:val="en-GB" w:eastAsia="en-GB"/>
        </w:rPr>
        <w:t>Journal of Economic History</w:t>
      </w:r>
      <w:r w:rsidRPr="00D738BC">
        <w:rPr>
          <w:rFonts w:ascii="Times New Roman" w:eastAsia="Times New Roman" w:hAnsi="Times New Roman" w:cs="Times New Roman"/>
          <w:lang w:val="en-GB" w:eastAsia="en-GB"/>
        </w:rPr>
        <w:t xml:space="preserve"> 75</w:t>
      </w:r>
      <w:r w:rsidR="00706304">
        <w:rPr>
          <w:rFonts w:ascii="Times New Roman" w:eastAsia="Times New Roman" w:hAnsi="Times New Roman" w:cs="Times New Roman"/>
          <w:lang w:val="en-GB" w:eastAsia="en-GB"/>
        </w:rPr>
        <w:t xml:space="preserve"> (4),</w:t>
      </w:r>
      <w:r w:rsidRPr="00D738BC">
        <w:rPr>
          <w:rFonts w:ascii="Times New Roman" w:eastAsia="Times New Roman" w:hAnsi="Times New Roman" w:cs="Times New Roman"/>
          <w:lang w:val="en-GB" w:eastAsia="en-GB"/>
        </w:rPr>
        <w:t>1240-51.</w:t>
      </w:r>
    </w:p>
    <w:p w14:paraId="2541BBFF" w14:textId="696215A9" w:rsidR="005302D6" w:rsidRDefault="005302D6" w:rsidP="001705B3">
      <w:pPr>
        <w:spacing w:after="0" w:line="240" w:lineRule="auto"/>
        <w:ind w:left="720" w:hanging="720"/>
        <w:jc w:val="both"/>
        <w:rPr>
          <w:rFonts w:ascii="Times New Roman" w:eastAsia="Times New Roman" w:hAnsi="Times New Roman" w:cs="Times New Roman"/>
          <w:lang w:val="en-GB" w:eastAsia="en-GB"/>
        </w:rPr>
      </w:pPr>
    </w:p>
    <w:p w14:paraId="171D868D" w14:textId="069A7F2C" w:rsidR="006E792B" w:rsidRDefault="00E300A4" w:rsidP="007F6209">
      <w:pPr>
        <w:spacing w:after="0" w:line="240" w:lineRule="auto"/>
        <w:ind w:left="720" w:hanging="720"/>
        <w:jc w:val="both"/>
        <w:rPr>
          <w:rFonts w:ascii="Times New Roman" w:eastAsia="Times New Roman" w:hAnsi="Times New Roman" w:cs="Times New Roman"/>
          <w:lang w:val="en-GB" w:eastAsia="en-GB"/>
        </w:rPr>
      </w:pPr>
      <w:r>
        <w:rPr>
          <w:rFonts w:ascii="Times New Roman" w:eastAsia="NewCaledoniaLTStd" w:hAnsi="Times New Roman" w:cs="Times New Roman"/>
        </w:rPr>
        <w:t>Cherrier</w:t>
      </w:r>
      <w:r w:rsidR="005302D6" w:rsidRPr="005302D6">
        <w:rPr>
          <w:rFonts w:ascii="Times New Roman" w:eastAsia="NewCaledoniaLTStd" w:hAnsi="Times New Roman" w:cs="Times New Roman"/>
        </w:rPr>
        <w:t xml:space="preserve">, </w:t>
      </w:r>
      <w:r>
        <w:rPr>
          <w:rFonts w:ascii="Times New Roman" w:eastAsia="NewCaledoniaLTStd" w:hAnsi="Times New Roman" w:cs="Times New Roman"/>
        </w:rPr>
        <w:t xml:space="preserve">B. 2017. </w:t>
      </w:r>
      <w:r w:rsidR="005302D6" w:rsidRPr="005302D6">
        <w:rPr>
          <w:rFonts w:ascii="Times New Roman" w:eastAsia="NewCaledoniaLTStd" w:hAnsi="Times New Roman" w:cs="Times New Roman"/>
        </w:rPr>
        <w:t xml:space="preserve">“Classifying Economics: A History of the JEL Codes.” </w:t>
      </w:r>
      <w:r>
        <w:rPr>
          <w:rFonts w:ascii="Times New Roman" w:eastAsia="NewCaledoniaLTStd" w:hAnsi="Times New Roman" w:cs="Times New Roman"/>
          <w:i/>
          <w:iCs/>
        </w:rPr>
        <w:t>Journal of Economic Literature</w:t>
      </w:r>
      <w:r w:rsidR="005302D6" w:rsidRPr="005302D6">
        <w:rPr>
          <w:rFonts w:ascii="Times New Roman" w:eastAsia="NewCaledoniaLTStd" w:hAnsi="Times New Roman" w:cs="Times New Roman"/>
          <w:i/>
          <w:iCs/>
        </w:rPr>
        <w:t xml:space="preserve"> </w:t>
      </w:r>
      <w:r w:rsidR="005302D6" w:rsidRPr="005302D6">
        <w:rPr>
          <w:rFonts w:ascii="Times New Roman" w:eastAsia="NewCaledoniaLTStd" w:hAnsi="Times New Roman" w:cs="Times New Roman"/>
        </w:rPr>
        <w:t>55</w:t>
      </w:r>
      <w:r>
        <w:rPr>
          <w:rFonts w:ascii="Times New Roman" w:eastAsia="NewCaledoniaLTStd" w:hAnsi="Times New Roman" w:cs="Times New Roman"/>
        </w:rPr>
        <w:t xml:space="preserve"> (3),</w:t>
      </w:r>
      <w:r w:rsidR="005302D6" w:rsidRPr="005302D6">
        <w:rPr>
          <w:rFonts w:ascii="Times New Roman" w:eastAsia="NewCaledoniaLTStd" w:hAnsi="Times New Roman" w:cs="Times New Roman"/>
        </w:rPr>
        <w:t xml:space="preserve"> 545–79.</w:t>
      </w:r>
      <w:r w:rsidR="005302D6" w:rsidRPr="005302D6" w:rsidDel="005302D6">
        <w:rPr>
          <w:rFonts w:ascii="Times New Roman" w:eastAsia="Times New Roman" w:hAnsi="Times New Roman" w:cs="Times New Roman"/>
          <w:lang w:val="en-GB" w:eastAsia="en-GB"/>
        </w:rPr>
        <w:t xml:space="preserve"> </w:t>
      </w:r>
    </w:p>
    <w:p w14:paraId="68845902" w14:textId="77777777" w:rsidR="006E792B" w:rsidRDefault="006E792B" w:rsidP="007F6209">
      <w:pPr>
        <w:spacing w:after="0" w:line="240" w:lineRule="auto"/>
        <w:ind w:left="720" w:hanging="720"/>
        <w:jc w:val="both"/>
        <w:rPr>
          <w:rFonts w:ascii="Times New Roman" w:eastAsia="Times New Roman" w:hAnsi="Times New Roman" w:cs="Times New Roman"/>
          <w:lang w:val="en-GB" w:eastAsia="en-GB"/>
        </w:rPr>
      </w:pPr>
    </w:p>
    <w:p w14:paraId="12BF27E9" w14:textId="2DD6E3BA" w:rsidR="004A7328" w:rsidRDefault="004A7328" w:rsidP="007F6209">
      <w:pPr>
        <w:spacing w:after="0" w:line="240" w:lineRule="auto"/>
        <w:ind w:left="720" w:hanging="720"/>
        <w:jc w:val="both"/>
        <w:rPr>
          <w:rFonts w:ascii="Times New Roman" w:eastAsia="Times New Roman" w:hAnsi="Times New Roman" w:cs="Times New Roman"/>
          <w:lang w:val="en-GB" w:eastAsia="en-GB"/>
        </w:rPr>
      </w:pPr>
      <w:r w:rsidRPr="00D738BC">
        <w:rPr>
          <w:rFonts w:ascii="Times New Roman" w:eastAsia="Times New Roman" w:hAnsi="Times New Roman" w:cs="Times New Roman"/>
          <w:lang w:val="en-GB" w:eastAsia="en-GB"/>
        </w:rPr>
        <w:t>Collins</w:t>
      </w:r>
      <w:r w:rsidR="0097316C">
        <w:rPr>
          <w:rFonts w:ascii="Times New Roman" w:eastAsia="Times New Roman" w:hAnsi="Times New Roman" w:cs="Times New Roman"/>
          <w:lang w:val="en-GB" w:eastAsia="en-GB"/>
        </w:rPr>
        <w:t>,</w:t>
      </w:r>
      <w:r w:rsidRPr="00D738BC">
        <w:rPr>
          <w:rFonts w:ascii="Times New Roman" w:eastAsia="Times New Roman" w:hAnsi="Times New Roman" w:cs="Times New Roman"/>
          <w:lang w:val="en-GB" w:eastAsia="en-GB"/>
        </w:rPr>
        <w:t xml:space="preserve"> </w:t>
      </w:r>
      <w:r w:rsidR="00E300A4">
        <w:rPr>
          <w:rFonts w:ascii="Times New Roman" w:eastAsia="Times New Roman" w:hAnsi="Times New Roman" w:cs="Times New Roman"/>
          <w:lang w:val="en-GB" w:eastAsia="en-GB"/>
        </w:rPr>
        <w:t xml:space="preserve">W. 2015. </w:t>
      </w:r>
      <w:r w:rsidRPr="00D738BC">
        <w:rPr>
          <w:rFonts w:ascii="Times New Roman" w:eastAsia="Times New Roman" w:hAnsi="Times New Roman" w:cs="Times New Roman"/>
          <w:lang w:val="en-GB" w:eastAsia="en-GB"/>
        </w:rPr>
        <w:t>“Looking Forward: Pos</w:t>
      </w:r>
      <w:r w:rsidR="00E300A4">
        <w:rPr>
          <w:rFonts w:ascii="Times New Roman" w:eastAsia="Times New Roman" w:hAnsi="Times New Roman" w:cs="Times New Roman"/>
          <w:lang w:val="en-GB" w:eastAsia="en-GB"/>
        </w:rPr>
        <w:t>i</w:t>
      </w:r>
      <w:r w:rsidRPr="00D738BC">
        <w:rPr>
          <w:rFonts w:ascii="Times New Roman" w:eastAsia="Times New Roman" w:hAnsi="Times New Roman" w:cs="Times New Roman"/>
          <w:lang w:val="en-GB" w:eastAsia="en-GB"/>
        </w:rPr>
        <w:t xml:space="preserve">tive and Normative Views of Economic </w:t>
      </w:r>
      <w:r w:rsidR="0097316C">
        <w:rPr>
          <w:rFonts w:ascii="Times New Roman" w:eastAsia="Times New Roman" w:hAnsi="Times New Roman" w:cs="Times New Roman"/>
          <w:lang w:val="en-GB" w:eastAsia="en-GB"/>
        </w:rPr>
        <w:t>H</w:t>
      </w:r>
      <w:r w:rsidR="00E300A4">
        <w:rPr>
          <w:rFonts w:ascii="Times New Roman" w:eastAsia="Times New Roman" w:hAnsi="Times New Roman" w:cs="Times New Roman"/>
          <w:lang w:val="en-GB" w:eastAsia="en-GB"/>
        </w:rPr>
        <w:t>istory’s Future.</w:t>
      </w:r>
      <w:r w:rsidRPr="00D738BC">
        <w:rPr>
          <w:rFonts w:ascii="Times New Roman" w:eastAsia="Times New Roman" w:hAnsi="Times New Roman" w:cs="Times New Roman"/>
          <w:lang w:val="en-GB" w:eastAsia="en-GB"/>
        </w:rPr>
        <w:t xml:space="preserve">” </w:t>
      </w:r>
      <w:r w:rsidRPr="00D738BC">
        <w:rPr>
          <w:rFonts w:ascii="Times New Roman" w:eastAsia="Times New Roman" w:hAnsi="Times New Roman" w:cs="Times New Roman"/>
          <w:i/>
          <w:lang w:val="en-GB" w:eastAsia="en-GB"/>
        </w:rPr>
        <w:t>Journal of Economic History</w:t>
      </w:r>
      <w:r w:rsidRPr="00D738BC">
        <w:rPr>
          <w:rFonts w:ascii="Times New Roman" w:eastAsia="Times New Roman" w:hAnsi="Times New Roman" w:cs="Times New Roman"/>
          <w:lang w:val="en-GB" w:eastAsia="en-GB"/>
        </w:rPr>
        <w:t xml:space="preserve"> 75 (</w:t>
      </w:r>
      <w:r w:rsidR="00706304">
        <w:rPr>
          <w:rFonts w:ascii="Times New Roman" w:eastAsia="Times New Roman" w:hAnsi="Times New Roman" w:cs="Times New Roman"/>
          <w:lang w:val="en-GB" w:eastAsia="en-GB"/>
        </w:rPr>
        <w:t>4</w:t>
      </w:r>
      <w:r w:rsidRPr="00D738BC">
        <w:rPr>
          <w:rFonts w:ascii="Times New Roman" w:eastAsia="Times New Roman" w:hAnsi="Times New Roman" w:cs="Times New Roman"/>
          <w:lang w:val="en-GB" w:eastAsia="en-GB"/>
        </w:rPr>
        <w:t>)</w:t>
      </w:r>
      <w:r w:rsidR="00E300A4">
        <w:rPr>
          <w:rFonts w:ascii="Times New Roman" w:eastAsia="Times New Roman" w:hAnsi="Times New Roman" w:cs="Times New Roman"/>
          <w:lang w:val="en-GB" w:eastAsia="en-GB"/>
        </w:rPr>
        <w:t>,</w:t>
      </w:r>
      <w:r w:rsidRPr="00D738BC">
        <w:rPr>
          <w:rFonts w:ascii="Times New Roman" w:eastAsia="Times New Roman" w:hAnsi="Times New Roman" w:cs="Times New Roman"/>
          <w:lang w:val="en-GB" w:eastAsia="en-GB"/>
        </w:rPr>
        <w:t xml:space="preserve"> 1228-33.</w:t>
      </w:r>
    </w:p>
    <w:p w14:paraId="3D92FC17" w14:textId="77777777" w:rsidR="001F7D30" w:rsidRDefault="001F7D30" w:rsidP="007F6209">
      <w:pPr>
        <w:spacing w:after="0" w:line="240" w:lineRule="auto"/>
        <w:ind w:left="720" w:hanging="720"/>
        <w:jc w:val="both"/>
        <w:rPr>
          <w:rFonts w:ascii="Times New Roman" w:eastAsia="Times New Roman" w:hAnsi="Times New Roman" w:cs="Times New Roman"/>
          <w:lang w:val="en-GB" w:eastAsia="en-GB"/>
        </w:rPr>
      </w:pPr>
    </w:p>
    <w:p w14:paraId="47C07FA8" w14:textId="77777777" w:rsidR="001F7D30" w:rsidRPr="001F7D30" w:rsidRDefault="001F7D30" w:rsidP="001F7D30">
      <w:pPr>
        <w:spacing w:after="0" w:line="240" w:lineRule="auto"/>
        <w:ind w:left="720" w:hanging="720"/>
        <w:jc w:val="both"/>
        <w:rPr>
          <w:rFonts w:ascii="Times New Roman" w:eastAsia="Times New Roman" w:hAnsi="Times New Roman" w:cs="Times New Roman"/>
          <w:lang w:val="en-GB" w:eastAsia="en-GB"/>
        </w:rPr>
      </w:pPr>
      <w:r w:rsidRPr="001F7D30">
        <w:rPr>
          <w:rFonts w:ascii="Times New Roman" w:eastAsia="Times New Roman" w:hAnsi="Times New Roman" w:cs="Times New Roman"/>
          <w:lang w:val="en-GB" w:eastAsia="en-GB"/>
        </w:rPr>
        <w:t>Economic History Society, “Call for New Researcher Papers”, http://www.ehs.org.uk/events/call-for-papers-nr.html [accessed 16/02/2017].</w:t>
      </w:r>
    </w:p>
    <w:p w14:paraId="3EEE3AA8" w14:textId="77777777" w:rsidR="001F7D30" w:rsidRPr="001F7D30" w:rsidRDefault="001F7D30" w:rsidP="001F7D30">
      <w:pPr>
        <w:spacing w:after="0" w:line="240" w:lineRule="auto"/>
        <w:ind w:left="720" w:hanging="720"/>
        <w:jc w:val="both"/>
        <w:rPr>
          <w:rFonts w:ascii="Times New Roman" w:eastAsia="Times New Roman" w:hAnsi="Times New Roman" w:cs="Times New Roman"/>
          <w:lang w:val="en-GB" w:eastAsia="en-GB"/>
        </w:rPr>
      </w:pPr>
    </w:p>
    <w:p w14:paraId="544D04B7" w14:textId="77777777" w:rsidR="001F7D30" w:rsidRPr="001F7D30" w:rsidRDefault="001F7D30" w:rsidP="001F7D30">
      <w:pPr>
        <w:spacing w:after="0" w:line="240" w:lineRule="auto"/>
        <w:ind w:left="720" w:hanging="720"/>
        <w:jc w:val="both"/>
        <w:rPr>
          <w:rFonts w:ascii="Times New Roman" w:eastAsia="Times New Roman" w:hAnsi="Times New Roman" w:cs="Times New Roman"/>
          <w:lang w:val="en-GB" w:eastAsia="en-GB"/>
        </w:rPr>
      </w:pPr>
      <w:r w:rsidRPr="001F7D30">
        <w:rPr>
          <w:rFonts w:ascii="Times New Roman" w:eastAsia="Times New Roman" w:hAnsi="Times New Roman" w:cs="Times New Roman"/>
          <w:lang w:val="en-GB" w:eastAsia="en-GB"/>
        </w:rPr>
        <w:t>European Historical Economics Society, “Stating the obvious? Co-authorship and scientific contribution”, http://positivecheck.blogspot.co.uk/2014/04/stating-obvious-co-authorship-and.html [accessed 16/02/2017].</w:t>
      </w:r>
    </w:p>
    <w:p w14:paraId="0B937C1A" w14:textId="77777777" w:rsidR="004A7328" w:rsidRPr="00D738BC" w:rsidRDefault="004A7328" w:rsidP="007F6209">
      <w:pPr>
        <w:spacing w:after="0" w:line="240" w:lineRule="auto"/>
        <w:ind w:left="720" w:hanging="720"/>
        <w:jc w:val="both"/>
        <w:rPr>
          <w:rFonts w:ascii="Times New Roman" w:eastAsia="Times New Roman" w:hAnsi="Times New Roman" w:cs="Times New Roman"/>
          <w:lang w:val="en-GB" w:eastAsia="en-GB"/>
        </w:rPr>
      </w:pPr>
    </w:p>
    <w:p w14:paraId="7482DBEC" w14:textId="3C998B42" w:rsidR="007F6209" w:rsidRPr="00D738BC" w:rsidRDefault="007F6209" w:rsidP="007F6209">
      <w:pPr>
        <w:spacing w:after="0" w:line="240" w:lineRule="auto"/>
        <w:ind w:left="720" w:hanging="720"/>
        <w:jc w:val="both"/>
        <w:rPr>
          <w:rFonts w:ascii="Times New Roman" w:eastAsia="Times New Roman" w:hAnsi="Times New Roman" w:cs="Times New Roman"/>
          <w:lang w:val="en-GB" w:eastAsia="en-GB"/>
        </w:rPr>
      </w:pPr>
      <w:r w:rsidRPr="00D738BC">
        <w:rPr>
          <w:rFonts w:ascii="Times New Roman" w:eastAsia="Times New Roman" w:hAnsi="Times New Roman" w:cs="Times New Roman"/>
          <w:lang w:val="en-GB" w:eastAsia="en-GB"/>
        </w:rPr>
        <w:t xml:space="preserve">Di Vaio, </w:t>
      </w:r>
      <w:r w:rsidR="00E300A4">
        <w:rPr>
          <w:rFonts w:ascii="Times New Roman" w:eastAsia="Times New Roman" w:hAnsi="Times New Roman" w:cs="Times New Roman"/>
          <w:lang w:val="en-GB" w:eastAsia="en-GB"/>
        </w:rPr>
        <w:t xml:space="preserve">G., </w:t>
      </w:r>
      <w:r w:rsidRPr="00D738BC">
        <w:rPr>
          <w:rFonts w:ascii="Times New Roman" w:eastAsia="Times New Roman" w:hAnsi="Times New Roman" w:cs="Times New Roman"/>
          <w:lang w:val="en-GB" w:eastAsia="en-GB"/>
        </w:rPr>
        <w:t>Waldenström</w:t>
      </w:r>
      <w:r w:rsidR="00E300A4">
        <w:rPr>
          <w:rFonts w:ascii="Times New Roman" w:eastAsia="Times New Roman" w:hAnsi="Times New Roman" w:cs="Times New Roman"/>
          <w:lang w:val="en-GB" w:eastAsia="en-GB"/>
        </w:rPr>
        <w:t>,D.,</w:t>
      </w:r>
      <w:r w:rsidRPr="00D738BC">
        <w:rPr>
          <w:rFonts w:ascii="Times New Roman" w:eastAsia="Times New Roman" w:hAnsi="Times New Roman" w:cs="Times New Roman"/>
          <w:lang w:val="en-GB" w:eastAsia="en-GB"/>
        </w:rPr>
        <w:t xml:space="preserve"> Weisdorf,</w:t>
      </w:r>
      <w:r w:rsidR="00E300A4">
        <w:rPr>
          <w:rFonts w:ascii="Times New Roman" w:eastAsia="Times New Roman" w:hAnsi="Times New Roman" w:cs="Times New Roman"/>
          <w:lang w:val="en-GB" w:eastAsia="en-GB"/>
        </w:rPr>
        <w:t xml:space="preserve"> J. 2012.</w:t>
      </w:r>
      <w:r w:rsidRPr="00D738BC">
        <w:rPr>
          <w:rFonts w:ascii="Times New Roman" w:eastAsia="Times New Roman" w:hAnsi="Times New Roman" w:cs="Times New Roman"/>
          <w:lang w:val="en-GB" w:eastAsia="en-GB"/>
        </w:rPr>
        <w:t xml:space="preserve"> “Citation Success: Evidence from Econom</w:t>
      </w:r>
      <w:r w:rsidR="00E300A4">
        <w:rPr>
          <w:rFonts w:ascii="Times New Roman" w:eastAsia="Times New Roman" w:hAnsi="Times New Roman" w:cs="Times New Roman"/>
          <w:lang w:val="en-GB" w:eastAsia="en-GB"/>
        </w:rPr>
        <w:t>ic History Journal Publications.</w:t>
      </w:r>
      <w:r w:rsidRPr="00D738BC">
        <w:rPr>
          <w:rFonts w:ascii="Times New Roman" w:eastAsia="Times New Roman" w:hAnsi="Times New Roman" w:cs="Times New Roman"/>
          <w:lang w:val="en-GB" w:eastAsia="en-GB"/>
        </w:rPr>
        <w:t xml:space="preserve">” </w:t>
      </w:r>
      <w:r w:rsidRPr="00D738BC">
        <w:rPr>
          <w:rFonts w:ascii="Times New Roman" w:eastAsia="Times New Roman" w:hAnsi="Times New Roman" w:cs="Times New Roman"/>
          <w:i/>
          <w:lang w:val="en-GB" w:eastAsia="en-GB"/>
        </w:rPr>
        <w:t>Explorations in Economic History</w:t>
      </w:r>
      <w:r w:rsidR="00E300A4">
        <w:rPr>
          <w:rFonts w:ascii="Times New Roman" w:eastAsia="Times New Roman" w:hAnsi="Times New Roman" w:cs="Times New Roman"/>
          <w:lang w:val="en-GB" w:eastAsia="en-GB"/>
        </w:rPr>
        <w:t xml:space="preserve"> 49 (</w:t>
      </w:r>
      <w:r w:rsidR="00706304">
        <w:rPr>
          <w:rFonts w:ascii="Times New Roman" w:eastAsia="Times New Roman" w:hAnsi="Times New Roman" w:cs="Times New Roman"/>
          <w:lang w:val="en-GB" w:eastAsia="en-GB"/>
        </w:rPr>
        <w:t>1</w:t>
      </w:r>
      <w:r w:rsidRPr="00D738BC">
        <w:rPr>
          <w:rFonts w:ascii="Times New Roman" w:eastAsia="Times New Roman" w:hAnsi="Times New Roman" w:cs="Times New Roman"/>
          <w:lang w:val="en-GB" w:eastAsia="en-GB"/>
        </w:rPr>
        <w:t>)</w:t>
      </w:r>
      <w:r w:rsidR="00E300A4">
        <w:rPr>
          <w:rFonts w:ascii="Times New Roman" w:eastAsia="Times New Roman" w:hAnsi="Times New Roman" w:cs="Times New Roman"/>
          <w:lang w:val="en-GB" w:eastAsia="en-GB"/>
        </w:rPr>
        <w:t>,</w:t>
      </w:r>
      <w:r w:rsidRPr="00D738BC">
        <w:rPr>
          <w:rFonts w:ascii="Times New Roman" w:eastAsia="Times New Roman" w:hAnsi="Times New Roman" w:cs="Times New Roman"/>
          <w:lang w:val="en-GB" w:eastAsia="en-GB"/>
        </w:rPr>
        <w:t xml:space="preserve"> 92-104.</w:t>
      </w:r>
    </w:p>
    <w:p w14:paraId="5B3BD7CE" w14:textId="77777777" w:rsidR="007F6209" w:rsidRPr="00D738BC" w:rsidRDefault="007F6209" w:rsidP="007F6209">
      <w:pPr>
        <w:spacing w:after="0" w:line="240" w:lineRule="auto"/>
        <w:ind w:left="720" w:hanging="720"/>
        <w:jc w:val="both"/>
        <w:rPr>
          <w:rFonts w:ascii="Times New Roman" w:eastAsia="Times New Roman" w:hAnsi="Times New Roman" w:cs="Times New Roman"/>
          <w:lang w:val="en-GB" w:eastAsia="en-GB"/>
        </w:rPr>
      </w:pPr>
    </w:p>
    <w:p w14:paraId="5B5197E3" w14:textId="605690E3" w:rsidR="00F134C9" w:rsidRPr="00D738BC" w:rsidRDefault="00F134C9" w:rsidP="00F134C9">
      <w:pPr>
        <w:spacing w:after="0" w:line="240" w:lineRule="auto"/>
        <w:ind w:left="720" w:hanging="720"/>
        <w:jc w:val="both"/>
        <w:rPr>
          <w:rFonts w:ascii="Times New Roman" w:eastAsia="Times New Roman" w:hAnsi="Times New Roman" w:cs="Times New Roman"/>
          <w:lang w:val="en-GB" w:eastAsia="en-GB"/>
        </w:rPr>
      </w:pPr>
      <w:r w:rsidRPr="00D738BC">
        <w:rPr>
          <w:rFonts w:ascii="Times New Roman" w:eastAsia="Times New Roman" w:hAnsi="Times New Roman" w:cs="Times New Roman"/>
          <w:lang w:val="en-GB" w:eastAsia="en-GB"/>
        </w:rPr>
        <w:t xml:space="preserve">Hamermesh, </w:t>
      </w:r>
      <w:r w:rsidR="00E300A4">
        <w:rPr>
          <w:rFonts w:ascii="Times New Roman" w:eastAsia="Times New Roman" w:hAnsi="Times New Roman" w:cs="Times New Roman"/>
          <w:lang w:val="en-GB" w:eastAsia="en-GB"/>
        </w:rPr>
        <w:t xml:space="preserve">D. 2013. </w:t>
      </w:r>
      <w:r w:rsidRPr="00D738BC">
        <w:rPr>
          <w:rFonts w:ascii="Times New Roman" w:eastAsia="Times New Roman" w:hAnsi="Times New Roman" w:cs="Times New Roman"/>
          <w:lang w:val="en-GB" w:eastAsia="en-GB"/>
        </w:rPr>
        <w:t xml:space="preserve">“Six Decades of Top Economics Publishing: Who and How?” </w:t>
      </w:r>
      <w:r w:rsidRPr="00D738BC">
        <w:rPr>
          <w:rFonts w:ascii="Times New Roman" w:eastAsia="Times New Roman" w:hAnsi="Times New Roman" w:cs="Times New Roman"/>
          <w:i/>
          <w:lang w:val="en-GB" w:eastAsia="en-GB"/>
        </w:rPr>
        <w:t>Journal of Economic Literature</w:t>
      </w:r>
      <w:r w:rsidRPr="00D738BC">
        <w:rPr>
          <w:rFonts w:ascii="Times New Roman" w:eastAsia="Times New Roman" w:hAnsi="Times New Roman" w:cs="Times New Roman"/>
          <w:lang w:val="en-GB" w:eastAsia="en-GB"/>
        </w:rPr>
        <w:t xml:space="preserve"> 51 (</w:t>
      </w:r>
      <w:r w:rsidR="00E300A4">
        <w:rPr>
          <w:rFonts w:ascii="Times New Roman" w:eastAsia="Times New Roman" w:hAnsi="Times New Roman" w:cs="Times New Roman"/>
          <w:lang w:val="en-GB" w:eastAsia="en-GB"/>
        </w:rPr>
        <w:t>1</w:t>
      </w:r>
      <w:r w:rsidRPr="00D738BC">
        <w:rPr>
          <w:rFonts w:ascii="Times New Roman" w:eastAsia="Times New Roman" w:hAnsi="Times New Roman" w:cs="Times New Roman"/>
          <w:lang w:val="en-GB" w:eastAsia="en-GB"/>
        </w:rPr>
        <w:t>)</w:t>
      </w:r>
      <w:r w:rsidR="00E300A4">
        <w:rPr>
          <w:rFonts w:ascii="Times New Roman" w:eastAsia="Times New Roman" w:hAnsi="Times New Roman" w:cs="Times New Roman"/>
          <w:lang w:val="en-GB" w:eastAsia="en-GB"/>
        </w:rPr>
        <w:t>,</w:t>
      </w:r>
      <w:r w:rsidRPr="00D738BC">
        <w:rPr>
          <w:rFonts w:ascii="Times New Roman" w:eastAsia="Times New Roman" w:hAnsi="Times New Roman" w:cs="Times New Roman"/>
          <w:lang w:val="en-GB" w:eastAsia="en-GB"/>
        </w:rPr>
        <w:t xml:space="preserve"> 162-72.</w:t>
      </w:r>
    </w:p>
    <w:p w14:paraId="643CCF8E" w14:textId="77777777" w:rsidR="00F134C9" w:rsidRPr="00D738BC" w:rsidRDefault="00F134C9" w:rsidP="00F134C9">
      <w:pPr>
        <w:spacing w:after="0" w:line="240" w:lineRule="auto"/>
        <w:ind w:left="720" w:hanging="720"/>
        <w:jc w:val="both"/>
        <w:rPr>
          <w:rFonts w:ascii="Times New Roman" w:eastAsia="Times New Roman" w:hAnsi="Times New Roman" w:cs="Times New Roman"/>
          <w:lang w:val="en-GB" w:eastAsia="en-GB"/>
        </w:rPr>
      </w:pPr>
    </w:p>
    <w:p w14:paraId="0BF3709A" w14:textId="221D27F3" w:rsidR="00F134C9" w:rsidRPr="00D738BC" w:rsidRDefault="00E300A4" w:rsidP="00F134C9">
      <w:pPr>
        <w:spacing w:after="0" w:line="240" w:lineRule="auto"/>
        <w:ind w:left="720" w:hanging="720"/>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Hamermesh, D. 2018.</w:t>
      </w:r>
      <w:r w:rsidR="00F134C9" w:rsidRPr="00D738BC">
        <w:rPr>
          <w:rFonts w:ascii="Times New Roman" w:eastAsia="Times New Roman" w:hAnsi="Times New Roman" w:cs="Times New Roman"/>
          <w:lang w:val="en-GB" w:eastAsia="en-GB"/>
        </w:rPr>
        <w:t xml:space="preserve"> “Citations in Economics: Measurement, Uses and Impacts</w:t>
      </w:r>
      <w:r w:rsidR="00706304">
        <w:rPr>
          <w:rFonts w:ascii="Times New Roman" w:eastAsia="Times New Roman" w:hAnsi="Times New Roman" w:cs="Times New Roman"/>
          <w:lang w:val="en-GB" w:eastAsia="en-GB"/>
        </w:rPr>
        <w:t>.</w:t>
      </w:r>
      <w:r w:rsidR="00F134C9" w:rsidRPr="00D738BC">
        <w:rPr>
          <w:rFonts w:ascii="Times New Roman" w:eastAsia="Times New Roman" w:hAnsi="Times New Roman" w:cs="Times New Roman"/>
          <w:lang w:val="en-GB" w:eastAsia="en-GB"/>
        </w:rPr>
        <w:t xml:space="preserve">” </w:t>
      </w:r>
      <w:r w:rsidR="00F134C9" w:rsidRPr="00D738BC">
        <w:rPr>
          <w:rFonts w:ascii="Times New Roman" w:eastAsia="Times New Roman" w:hAnsi="Times New Roman" w:cs="Times New Roman"/>
          <w:i/>
          <w:lang w:val="en-GB" w:eastAsia="en-GB"/>
        </w:rPr>
        <w:t>Journal of Economic Literature</w:t>
      </w:r>
      <w:r w:rsidR="00F134C9" w:rsidRPr="00D738BC">
        <w:rPr>
          <w:rFonts w:ascii="Times New Roman" w:eastAsia="Times New Roman" w:hAnsi="Times New Roman" w:cs="Times New Roman"/>
          <w:lang w:val="en-GB" w:eastAsia="en-GB"/>
        </w:rPr>
        <w:t xml:space="preserve"> 56 (</w:t>
      </w:r>
      <w:r>
        <w:rPr>
          <w:rFonts w:ascii="Times New Roman" w:eastAsia="Times New Roman" w:hAnsi="Times New Roman" w:cs="Times New Roman"/>
          <w:lang w:val="en-GB" w:eastAsia="en-GB"/>
        </w:rPr>
        <w:t>1</w:t>
      </w:r>
      <w:r w:rsidR="00F134C9" w:rsidRPr="00D738BC">
        <w:rPr>
          <w:rFonts w:ascii="Times New Roman" w:eastAsia="Times New Roman" w:hAnsi="Times New Roman" w:cs="Times New Roman"/>
          <w:lang w:val="en-GB" w:eastAsia="en-GB"/>
        </w:rPr>
        <w:t>)</w:t>
      </w:r>
      <w:r w:rsidR="00706304">
        <w:rPr>
          <w:rFonts w:ascii="Times New Roman" w:eastAsia="Times New Roman" w:hAnsi="Times New Roman" w:cs="Times New Roman"/>
          <w:lang w:val="en-GB" w:eastAsia="en-GB"/>
        </w:rPr>
        <w:t>, 115-56</w:t>
      </w:r>
      <w:r w:rsidR="00F134C9" w:rsidRPr="00D738BC">
        <w:rPr>
          <w:rFonts w:ascii="Times New Roman" w:eastAsia="Times New Roman" w:hAnsi="Times New Roman" w:cs="Times New Roman"/>
          <w:lang w:val="en-GB" w:eastAsia="en-GB"/>
        </w:rPr>
        <w:t>.</w:t>
      </w:r>
    </w:p>
    <w:p w14:paraId="023F1136" w14:textId="0AAB47EF" w:rsidR="00F134C9" w:rsidRPr="00D738BC" w:rsidRDefault="00F134C9" w:rsidP="00F134C9">
      <w:pPr>
        <w:spacing w:after="0" w:line="240" w:lineRule="auto"/>
        <w:ind w:left="720" w:hanging="720"/>
        <w:jc w:val="both"/>
        <w:rPr>
          <w:rFonts w:ascii="Times New Roman" w:eastAsia="Times New Roman" w:hAnsi="Times New Roman" w:cs="Times New Roman"/>
          <w:lang w:val="en-GB" w:eastAsia="en-GB"/>
        </w:rPr>
      </w:pPr>
    </w:p>
    <w:p w14:paraId="67F35165" w14:textId="3C6541F8" w:rsidR="00F134C9" w:rsidRPr="00D738BC" w:rsidRDefault="00706304" w:rsidP="00F134C9">
      <w:pPr>
        <w:spacing w:after="0" w:line="240" w:lineRule="auto"/>
        <w:ind w:left="720" w:hanging="720"/>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Hamermesh, D., Pfann, G. 2012.</w:t>
      </w:r>
      <w:r w:rsidR="00F134C9" w:rsidRPr="00D738BC">
        <w:rPr>
          <w:rFonts w:ascii="Times New Roman" w:eastAsia="Times New Roman" w:hAnsi="Times New Roman" w:cs="Times New Roman"/>
          <w:lang w:val="en-GB" w:eastAsia="en-GB"/>
        </w:rPr>
        <w:t xml:space="preserve"> “Reputation and Earnings: The Roles of Quantity and Quality in Academe</w:t>
      </w:r>
      <w:r>
        <w:rPr>
          <w:rFonts w:ascii="Times New Roman" w:eastAsia="Times New Roman" w:hAnsi="Times New Roman" w:cs="Times New Roman"/>
          <w:lang w:val="en-GB" w:eastAsia="en-GB"/>
        </w:rPr>
        <w:t>.</w:t>
      </w:r>
      <w:r w:rsidR="00F134C9" w:rsidRPr="00D738BC">
        <w:rPr>
          <w:rFonts w:ascii="Times New Roman" w:eastAsia="Times New Roman" w:hAnsi="Times New Roman" w:cs="Times New Roman"/>
          <w:lang w:val="en-GB" w:eastAsia="en-GB"/>
        </w:rPr>
        <w:t xml:space="preserve">” </w:t>
      </w:r>
      <w:r w:rsidR="00F134C9" w:rsidRPr="00D738BC">
        <w:rPr>
          <w:rFonts w:ascii="Times New Roman" w:eastAsia="Times New Roman" w:hAnsi="Times New Roman" w:cs="Times New Roman"/>
          <w:i/>
          <w:lang w:val="en-GB" w:eastAsia="en-GB"/>
        </w:rPr>
        <w:t>Economic Inquiry</w:t>
      </w:r>
      <w:r w:rsidR="00F134C9" w:rsidRPr="00D738BC">
        <w:rPr>
          <w:rFonts w:ascii="Times New Roman" w:eastAsia="Times New Roman" w:hAnsi="Times New Roman" w:cs="Times New Roman"/>
          <w:lang w:val="en-GB" w:eastAsia="en-GB"/>
        </w:rPr>
        <w:t xml:space="preserve"> 50 (</w:t>
      </w:r>
      <w:r>
        <w:rPr>
          <w:rFonts w:ascii="Times New Roman" w:eastAsia="Times New Roman" w:hAnsi="Times New Roman" w:cs="Times New Roman"/>
          <w:lang w:val="en-GB" w:eastAsia="en-GB"/>
        </w:rPr>
        <w:t>1</w:t>
      </w:r>
      <w:r w:rsidR="00F134C9" w:rsidRPr="00D738BC">
        <w:rPr>
          <w:rFonts w:ascii="Times New Roman" w:eastAsia="Times New Roman" w:hAnsi="Times New Roman" w:cs="Times New Roman"/>
          <w:lang w:val="en-GB" w:eastAsia="en-GB"/>
        </w:rPr>
        <w:t>)</w:t>
      </w:r>
      <w:r>
        <w:rPr>
          <w:rFonts w:ascii="Times New Roman" w:eastAsia="Times New Roman" w:hAnsi="Times New Roman" w:cs="Times New Roman"/>
          <w:lang w:val="en-GB" w:eastAsia="en-GB"/>
        </w:rPr>
        <w:t>,</w:t>
      </w:r>
      <w:r w:rsidR="00F134C9" w:rsidRPr="00D738BC">
        <w:rPr>
          <w:rFonts w:ascii="Times New Roman" w:eastAsia="Times New Roman" w:hAnsi="Times New Roman" w:cs="Times New Roman"/>
          <w:lang w:val="en-GB" w:eastAsia="en-GB"/>
        </w:rPr>
        <w:t xml:space="preserve"> 1-16.</w:t>
      </w:r>
    </w:p>
    <w:p w14:paraId="2B6D1532" w14:textId="4C6965F5" w:rsidR="00CB16A4" w:rsidRPr="00D738BC" w:rsidRDefault="00CB16A4" w:rsidP="00F134C9">
      <w:pPr>
        <w:spacing w:after="0" w:line="240" w:lineRule="auto"/>
        <w:ind w:left="720" w:hanging="720"/>
        <w:jc w:val="both"/>
        <w:rPr>
          <w:rFonts w:ascii="Times New Roman" w:eastAsia="Times New Roman" w:hAnsi="Times New Roman" w:cs="Times New Roman"/>
          <w:lang w:val="en-GB" w:eastAsia="en-GB"/>
        </w:rPr>
      </w:pPr>
    </w:p>
    <w:p w14:paraId="3BD2B786" w14:textId="487CBC7B" w:rsidR="00CB16A4" w:rsidRPr="00D738BC" w:rsidRDefault="00CB16A4" w:rsidP="00CB16A4">
      <w:pPr>
        <w:spacing w:after="160" w:line="240" w:lineRule="auto"/>
        <w:ind w:left="720" w:hanging="720"/>
        <w:jc w:val="both"/>
        <w:rPr>
          <w:rFonts w:ascii="Times New Roman" w:eastAsia="Times New Roman" w:hAnsi="Times New Roman" w:cs="Times New Roman"/>
          <w:bCs/>
        </w:rPr>
      </w:pPr>
      <w:r w:rsidRPr="00D738BC">
        <w:rPr>
          <w:rFonts w:ascii="Times New Roman" w:eastAsia="Times New Roman" w:hAnsi="Times New Roman" w:cs="Times New Roman"/>
          <w:bCs/>
        </w:rPr>
        <w:t xml:space="preserve">Hilmer, </w:t>
      </w:r>
      <w:r w:rsidR="00706304">
        <w:rPr>
          <w:rFonts w:ascii="Times New Roman" w:eastAsia="Times New Roman" w:hAnsi="Times New Roman" w:cs="Times New Roman"/>
          <w:bCs/>
        </w:rPr>
        <w:t xml:space="preserve">C., </w:t>
      </w:r>
      <w:r w:rsidRPr="00D738BC">
        <w:rPr>
          <w:rFonts w:ascii="Times New Roman" w:eastAsia="Times New Roman" w:hAnsi="Times New Roman" w:cs="Times New Roman"/>
          <w:bCs/>
        </w:rPr>
        <w:t>Hilmer</w:t>
      </w:r>
      <w:r w:rsidR="00706304">
        <w:rPr>
          <w:rFonts w:ascii="Times New Roman" w:eastAsia="Times New Roman" w:hAnsi="Times New Roman" w:cs="Times New Roman"/>
          <w:bCs/>
        </w:rPr>
        <w:t xml:space="preserve">. M, </w:t>
      </w:r>
      <w:r w:rsidRPr="00D738BC">
        <w:rPr>
          <w:rFonts w:ascii="Times New Roman" w:eastAsia="Times New Roman" w:hAnsi="Times New Roman" w:cs="Times New Roman"/>
          <w:bCs/>
        </w:rPr>
        <w:t>Ransom</w:t>
      </w:r>
      <w:r w:rsidR="00706304">
        <w:rPr>
          <w:rFonts w:ascii="Times New Roman" w:eastAsia="Times New Roman" w:hAnsi="Times New Roman" w:cs="Times New Roman"/>
          <w:bCs/>
        </w:rPr>
        <w:t>, M., 2015.</w:t>
      </w:r>
      <w:r w:rsidRPr="00D738BC">
        <w:rPr>
          <w:rFonts w:ascii="Times New Roman" w:eastAsia="Times New Roman" w:hAnsi="Times New Roman" w:cs="Times New Roman"/>
          <w:bCs/>
        </w:rPr>
        <w:t xml:space="preserve"> “Fame and the Fortune of Academic Economists: How the Market Rewards I</w:t>
      </w:r>
      <w:r w:rsidR="00706304">
        <w:rPr>
          <w:rFonts w:ascii="Times New Roman" w:eastAsia="Times New Roman" w:hAnsi="Times New Roman" w:cs="Times New Roman"/>
          <w:bCs/>
        </w:rPr>
        <w:t>nfluential Research in Economics.</w:t>
      </w:r>
      <w:r w:rsidRPr="00D738BC">
        <w:rPr>
          <w:rFonts w:ascii="Times New Roman" w:eastAsia="Times New Roman" w:hAnsi="Times New Roman" w:cs="Times New Roman"/>
          <w:bCs/>
        </w:rPr>
        <w:t xml:space="preserve">” </w:t>
      </w:r>
      <w:r w:rsidRPr="00D738BC">
        <w:rPr>
          <w:rFonts w:ascii="Times New Roman" w:eastAsia="Times New Roman" w:hAnsi="Times New Roman" w:cs="Times New Roman"/>
          <w:bCs/>
          <w:i/>
        </w:rPr>
        <w:t>Southern Economic Journal</w:t>
      </w:r>
      <w:r w:rsidR="0097316C">
        <w:rPr>
          <w:rFonts w:ascii="Times New Roman" w:eastAsia="Times New Roman" w:hAnsi="Times New Roman" w:cs="Times New Roman"/>
          <w:bCs/>
        </w:rPr>
        <w:t xml:space="preserve"> </w:t>
      </w:r>
      <w:r w:rsidRPr="00D738BC">
        <w:rPr>
          <w:rFonts w:ascii="Times New Roman" w:eastAsia="Times New Roman" w:hAnsi="Times New Roman" w:cs="Times New Roman"/>
          <w:bCs/>
        </w:rPr>
        <w:t>82</w:t>
      </w:r>
      <w:r w:rsidR="00A556EA" w:rsidRPr="00D738BC">
        <w:rPr>
          <w:rFonts w:ascii="Times New Roman" w:eastAsia="Times New Roman" w:hAnsi="Times New Roman" w:cs="Times New Roman"/>
          <w:bCs/>
        </w:rPr>
        <w:t xml:space="preserve"> (</w:t>
      </w:r>
      <w:r w:rsidR="001B05C0">
        <w:rPr>
          <w:rFonts w:ascii="Times New Roman" w:eastAsia="Times New Roman" w:hAnsi="Times New Roman" w:cs="Times New Roman"/>
          <w:bCs/>
        </w:rPr>
        <w:t>2</w:t>
      </w:r>
      <w:r w:rsidR="00706304">
        <w:rPr>
          <w:rFonts w:ascii="Times New Roman" w:eastAsia="Times New Roman" w:hAnsi="Times New Roman" w:cs="Times New Roman"/>
          <w:bCs/>
        </w:rPr>
        <w:t>),</w:t>
      </w:r>
      <w:r w:rsidRPr="00D738BC">
        <w:rPr>
          <w:rFonts w:ascii="Times New Roman" w:eastAsia="Times New Roman" w:hAnsi="Times New Roman" w:cs="Times New Roman"/>
          <w:bCs/>
        </w:rPr>
        <w:t xml:space="preserve"> 430-52.</w:t>
      </w:r>
    </w:p>
    <w:p w14:paraId="0457E97F" w14:textId="6025DC20" w:rsidR="007D56AB" w:rsidRPr="00D738BC" w:rsidRDefault="007D56AB" w:rsidP="001705B3">
      <w:pPr>
        <w:spacing w:after="0" w:line="240" w:lineRule="auto"/>
        <w:ind w:left="720" w:hanging="720"/>
        <w:jc w:val="both"/>
        <w:rPr>
          <w:rFonts w:ascii="Times New Roman" w:hAnsi="Times New Roman" w:cs="Times New Roman"/>
        </w:rPr>
      </w:pPr>
      <w:r w:rsidRPr="00D738BC">
        <w:rPr>
          <w:rFonts w:ascii="Times New Roman" w:hAnsi="Times New Roman" w:cs="Times New Roman"/>
        </w:rPr>
        <w:t xml:space="preserve">Kalaitzidakis, </w:t>
      </w:r>
      <w:r w:rsidR="00706304">
        <w:rPr>
          <w:rFonts w:ascii="Times New Roman" w:hAnsi="Times New Roman" w:cs="Times New Roman"/>
        </w:rPr>
        <w:t xml:space="preserve">P., </w:t>
      </w:r>
      <w:r w:rsidRPr="00D738BC">
        <w:rPr>
          <w:rFonts w:ascii="Times New Roman" w:hAnsi="Times New Roman" w:cs="Times New Roman"/>
        </w:rPr>
        <w:t>Mamuneas</w:t>
      </w:r>
      <w:r w:rsidR="00706304">
        <w:rPr>
          <w:rFonts w:ascii="Times New Roman" w:hAnsi="Times New Roman" w:cs="Times New Roman"/>
        </w:rPr>
        <w:t>, T.,</w:t>
      </w:r>
      <w:r w:rsidRPr="00D738BC">
        <w:rPr>
          <w:rFonts w:ascii="Times New Roman" w:hAnsi="Times New Roman" w:cs="Times New Roman"/>
        </w:rPr>
        <w:t xml:space="preserve"> Stengos,</w:t>
      </w:r>
      <w:r w:rsidR="00706304">
        <w:rPr>
          <w:rFonts w:ascii="Times New Roman" w:hAnsi="Times New Roman" w:cs="Times New Roman"/>
        </w:rPr>
        <w:t xml:space="preserve"> T. 2003.</w:t>
      </w:r>
      <w:r w:rsidRPr="00D738BC">
        <w:rPr>
          <w:rFonts w:ascii="Times New Roman" w:hAnsi="Times New Roman" w:cs="Times New Roman"/>
        </w:rPr>
        <w:t xml:space="preserve"> “Rankings of Academic Journal</w:t>
      </w:r>
      <w:r w:rsidR="00706304">
        <w:rPr>
          <w:rFonts w:ascii="Times New Roman" w:hAnsi="Times New Roman" w:cs="Times New Roman"/>
        </w:rPr>
        <w:t>s and Institutions in Economics.</w:t>
      </w:r>
      <w:r w:rsidRPr="00D738BC">
        <w:rPr>
          <w:rFonts w:ascii="Times New Roman" w:hAnsi="Times New Roman" w:cs="Times New Roman"/>
        </w:rPr>
        <w:t xml:space="preserve">” </w:t>
      </w:r>
      <w:r w:rsidRPr="00D738BC">
        <w:rPr>
          <w:rFonts w:ascii="Times New Roman" w:hAnsi="Times New Roman" w:cs="Times New Roman"/>
          <w:i/>
        </w:rPr>
        <w:t>Journal of the European Economic Association</w:t>
      </w:r>
      <w:r w:rsidRPr="00D738BC">
        <w:rPr>
          <w:rFonts w:ascii="Times New Roman" w:hAnsi="Times New Roman" w:cs="Times New Roman"/>
        </w:rPr>
        <w:t xml:space="preserve"> 1 (</w:t>
      </w:r>
      <w:r w:rsidR="001B05C0">
        <w:rPr>
          <w:rFonts w:ascii="Times New Roman" w:hAnsi="Times New Roman" w:cs="Times New Roman"/>
        </w:rPr>
        <w:t>6</w:t>
      </w:r>
      <w:r w:rsidR="00706304">
        <w:rPr>
          <w:rFonts w:ascii="Times New Roman" w:hAnsi="Times New Roman" w:cs="Times New Roman"/>
        </w:rPr>
        <w:t>),</w:t>
      </w:r>
      <w:r w:rsidRPr="00D738BC">
        <w:rPr>
          <w:rFonts w:ascii="Times New Roman" w:hAnsi="Times New Roman" w:cs="Times New Roman"/>
        </w:rPr>
        <w:t xml:space="preserve"> 1346-66.</w:t>
      </w:r>
    </w:p>
    <w:p w14:paraId="19C9C469" w14:textId="77777777" w:rsidR="00B37D45" w:rsidRPr="00D738BC" w:rsidRDefault="00B37D45" w:rsidP="001705B3">
      <w:pPr>
        <w:spacing w:after="0" w:line="240" w:lineRule="auto"/>
        <w:ind w:left="720" w:hanging="720"/>
        <w:jc w:val="both"/>
        <w:rPr>
          <w:rFonts w:ascii="Times New Roman" w:eastAsia="Times New Roman" w:hAnsi="Times New Roman" w:cs="Times New Roman"/>
          <w:lang w:val="en-GB" w:eastAsia="en-GB"/>
        </w:rPr>
      </w:pPr>
    </w:p>
    <w:p w14:paraId="0380D681" w14:textId="27EB289E" w:rsidR="00A556EA" w:rsidRPr="00D738BC" w:rsidRDefault="00A556EA" w:rsidP="001705B3">
      <w:pPr>
        <w:spacing w:after="0" w:line="240" w:lineRule="auto"/>
        <w:ind w:left="720" w:hanging="720"/>
        <w:jc w:val="both"/>
        <w:rPr>
          <w:rFonts w:ascii="Times New Roman" w:hAnsi="Times New Roman" w:cs="Times New Roman"/>
        </w:rPr>
      </w:pPr>
      <w:r w:rsidRPr="00D738BC">
        <w:rPr>
          <w:rFonts w:ascii="Times New Roman" w:hAnsi="Times New Roman" w:cs="Times New Roman"/>
        </w:rPr>
        <w:t>Lamoureaux</w:t>
      </w:r>
      <w:r w:rsidR="00720892">
        <w:rPr>
          <w:rFonts w:ascii="Times New Roman" w:hAnsi="Times New Roman" w:cs="Times New Roman"/>
        </w:rPr>
        <w:t xml:space="preserve">, </w:t>
      </w:r>
      <w:r w:rsidR="00706304">
        <w:rPr>
          <w:rFonts w:ascii="Times New Roman" w:hAnsi="Times New Roman" w:cs="Times New Roman"/>
        </w:rPr>
        <w:t xml:space="preserve">N. 2015. </w:t>
      </w:r>
      <w:r w:rsidR="0097316C">
        <w:rPr>
          <w:rFonts w:ascii="Times New Roman" w:hAnsi="Times New Roman" w:cs="Times New Roman"/>
        </w:rPr>
        <w:t>“</w:t>
      </w:r>
      <w:r w:rsidR="00720892" w:rsidRPr="00720892">
        <w:rPr>
          <w:rFonts w:ascii="Times New Roman" w:hAnsi="Times New Roman" w:cs="Times New Roman"/>
        </w:rPr>
        <w:t xml:space="preserve">The Future of Economic History Must </w:t>
      </w:r>
      <w:r w:rsidR="0097316C">
        <w:rPr>
          <w:rFonts w:ascii="Times New Roman" w:hAnsi="Times New Roman" w:cs="Times New Roman"/>
        </w:rPr>
        <w:t>b</w:t>
      </w:r>
      <w:r w:rsidR="00720892" w:rsidRPr="00720892">
        <w:rPr>
          <w:rFonts w:ascii="Times New Roman" w:hAnsi="Times New Roman" w:cs="Times New Roman"/>
        </w:rPr>
        <w:t>e Interdisciplinary</w:t>
      </w:r>
      <w:r w:rsidR="00706304">
        <w:rPr>
          <w:rFonts w:ascii="Times New Roman" w:hAnsi="Times New Roman" w:cs="Times New Roman"/>
        </w:rPr>
        <w:t>.</w:t>
      </w:r>
      <w:r w:rsidR="00720892" w:rsidRPr="00D738BC">
        <w:rPr>
          <w:rFonts w:ascii="Times New Roman" w:eastAsia="Times New Roman" w:hAnsi="Times New Roman" w:cs="Times New Roman"/>
          <w:lang w:val="en-GB" w:eastAsia="en-GB"/>
        </w:rPr>
        <w:t xml:space="preserve">” </w:t>
      </w:r>
      <w:r w:rsidR="00720892" w:rsidRPr="00D738BC">
        <w:rPr>
          <w:rFonts w:ascii="Times New Roman" w:eastAsia="Times New Roman" w:hAnsi="Times New Roman" w:cs="Times New Roman"/>
          <w:i/>
          <w:lang w:val="en-GB" w:eastAsia="en-GB"/>
        </w:rPr>
        <w:t>Journal of Economic History</w:t>
      </w:r>
      <w:r w:rsidR="00720892" w:rsidRPr="00D738BC">
        <w:rPr>
          <w:rFonts w:ascii="Times New Roman" w:eastAsia="Times New Roman" w:hAnsi="Times New Roman" w:cs="Times New Roman"/>
          <w:lang w:val="en-GB" w:eastAsia="en-GB"/>
        </w:rPr>
        <w:t xml:space="preserve"> 75 (</w:t>
      </w:r>
      <w:r w:rsidR="00706304">
        <w:rPr>
          <w:rFonts w:ascii="Times New Roman" w:eastAsia="Times New Roman" w:hAnsi="Times New Roman" w:cs="Times New Roman"/>
          <w:lang w:val="en-GB" w:eastAsia="en-GB"/>
        </w:rPr>
        <w:t>4</w:t>
      </w:r>
      <w:r w:rsidR="00720892" w:rsidRPr="00D738BC">
        <w:rPr>
          <w:rFonts w:ascii="Times New Roman" w:eastAsia="Times New Roman" w:hAnsi="Times New Roman" w:cs="Times New Roman"/>
          <w:lang w:val="en-GB" w:eastAsia="en-GB"/>
        </w:rPr>
        <w:t>)</w:t>
      </w:r>
      <w:r w:rsidR="00706304">
        <w:rPr>
          <w:rFonts w:ascii="Times New Roman" w:eastAsia="Times New Roman" w:hAnsi="Times New Roman" w:cs="Times New Roman"/>
          <w:lang w:val="en-GB" w:eastAsia="en-GB"/>
        </w:rPr>
        <w:t>,</w:t>
      </w:r>
      <w:r w:rsidR="00720892">
        <w:rPr>
          <w:rFonts w:ascii="Times New Roman" w:hAnsi="Times New Roman" w:cs="Times New Roman"/>
        </w:rPr>
        <w:t xml:space="preserve"> 1251-57.</w:t>
      </w:r>
    </w:p>
    <w:p w14:paraId="08A64037" w14:textId="77777777" w:rsidR="001F7D30" w:rsidRPr="001F7D30" w:rsidRDefault="001F7D30" w:rsidP="001F7D30">
      <w:pPr>
        <w:spacing w:after="0" w:line="240" w:lineRule="auto"/>
        <w:ind w:left="720" w:hanging="720"/>
        <w:jc w:val="both"/>
        <w:rPr>
          <w:rFonts w:ascii="Times New Roman" w:eastAsia="Times New Roman" w:hAnsi="Times New Roman" w:cs="Times New Roman"/>
          <w:lang w:val="en-GB" w:eastAsia="en-GB"/>
        </w:rPr>
      </w:pPr>
    </w:p>
    <w:p w14:paraId="6CFA380C" w14:textId="77777777" w:rsidR="001F7D30" w:rsidRPr="001F7D30" w:rsidRDefault="001F7D30" w:rsidP="001F7D30">
      <w:pPr>
        <w:spacing w:after="0" w:line="240" w:lineRule="auto"/>
        <w:ind w:left="720" w:hanging="720"/>
        <w:jc w:val="both"/>
        <w:rPr>
          <w:rFonts w:ascii="Times New Roman" w:eastAsia="Times New Roman" w:hAnsi="Times New Roman" w:cs="Times New Roman"/>
          <w:lang w:val="en-GB" w:eastAsia="en-GB"/>
        </w:rPr>
      </w:pPr>
      <w:r w:rsidRPr="001F7D30">
        <w:rPr>
          <w:rFonts w:ascii="Times New Roman" w:eastAsia="Times New Roman" w:hAnsi="Times New Roman" w:cs="Times New Roman"/>
          <w:lang w:val="en-GB" w:eastAsia="en-GB"/>
        </w:rPr>
        <w:t>London School of Economics, Department of Economic History, Handbook for Research Students, http://www.lse.ac.uk/economicHistory/study/PhDProgramme/2016-17-EH-Research-Degrees-Handbook.pdf [accessed 16/02/2017].</w:t>
      </w:r>
    </w:p>
    <w:p w14:paraId="26F463D2" w14:textId="77777777" w:rsidR="001F7D30" w:rsidRPr="00D738BC" w:rsidRDefault="001F7D30" w:rsidP="001705B3">
      <w:pPr>
        <w:spacing w:after="0" w:line="240" w:lineRule="auto"/>
        <w:ind w:left="720" w:hanging="720"/>
        <w:jc w:val="both"/>
        <w:rPr>
          <w:rFonts w:ascii="Times New Roman" w:hAnsi="Times New Roman" w:cs="Times New Roman"/>
        </w:rPr>
      </w:pPr>
    </w:p>
    <w:p w14:paraId="326E4030" w14:textId="11FEEFD6" w:rsidR="003F6BA9" w:rsidRPr="00D738BC" w:rsidRDefault="003F6BA9" w:rsidP="001705B3">
      <w:pPr>
        <w:spacing w:after="0" w:line="240" w:lineRule="auto"/>
        <w:ind w:left="720" w:hanging="720"/>
        <w:jc w:val="both"/>
        <w:rPr>
          <w:rFonts w:ascii="Times New Roman" w:eastAsia="Times New Roman" w:hAnsi="Times New Roman" w:cs="Times New Roman"/>
          <w:lang w:val="en-GB" w:eastAsia="en-GB"/>
        </w:rPr>
      </w:pPr>
      <w:r w:rsidRPr="00D738BC">
        <w:rPr>
          <w:rFonts w:ascii="Times New Roman" w:eastAsia="Times New Roman" w:hAnsi="Times New Roman" w:cs="Times New Roman"/>
          <w:lang w:val="en-GB" w:eastAsia="en-GB"/>
        </w:rPr>
        <w:t xml:space="preserve">Margo, </w:t>
      </w:r>
      <w:r w:rsidR="00706304">
        <w:rPr>
          <w:rFonts w:ascii="Times New Roman" w:eastAsia="Times New Roman" w:hAnsi="Times New Roman" w:cs="Times New Roman"/>
          <w:lang w:val="en-GB" w:eastAsia="en-GB"/>
        </w:rPr>
        <w:t xml:space="preserve">R. 2017. </w:t>
      </w:r>
      <w:r w:rsidRPr="00D738BC">
        <w:rPr>
          <w:rFonts w:ascii="Times New Roman" w:eastAsia="Times New Roman" w:hAnsi="Times New Roman" w:cs="Times New Roman"/>
          <w:lang w:val="en-GB" w:eastAsia="en-GB"/>
        </w:rPr>
        <w:t xml:space="preserve">“The Integration of </w:t>
      </w:r>
      <w:r w:rsidR="00706304">
        <w:rPr>
          <w:rFonts w:ascii="Times New Roman" w:eastAsia="Times New Roman" w:hAnsi="Times New Roman" w:cs="Times New Roman"/>
          <w:lang w:val="en-GB" w:eastAsia="en-GB"/>
        </w:rPr>
        <w:t>Economic History into Economics.</w:t>
      </w:r>
      <w:r w:rsidRPr="00D738BC">
        <w:rPr>
          <w:rFonts w:ascii="Times New Roman" w:eastAsia="Times New Roman" w:hAnsi="Times New Roman" w:cs="Times New Roman"/>
          <w:lang w:val="en-GB" w:eastAsia="en-GB"/>
        </w:rPr>
        <w:t>” National Bureau of Economic Research Working Paper No. 23538.</w:t>
      </w:r>
    </w:p>
    <w:p w14:paraId="626D04FD" w14:textId="327662BF" w:rsidR="00A556EA" w:rsidRPr="00D738BC" w:rsidRDefault="00A556EA" w:rsidP="001705B3">
      <w:pPr>
        <w:spacing w:after="0" w:line="240" w:lineRule="auto"/>
        <w:ind w:left="720" w:hanging="720"/>
        <w:jc w:val="both"/>
        <w:rPr>
          <w:rFonts w:ascii="Times New Roman" w:eastAsia="Times New Roman" w:hAnsi="Times New Roman" w:cs="Times New Roman"/>
          <w:lang w:val="en-GB" w:eastAsia="en-GB"/>
        </w:rPr>
      </w:pPr>
    </w:p>
    <w:p w14:paraId="02B704EB" w14:textId="03820B45" w:rsidR="00A556EA" w:rsidRDefault="00A556EA" w:rsidP="001705B3">
      <w:pPr>
        <w:spacing w:after="0" w:line="240" w:lineRule="auto"/>
        <w:ind w:left="720" w:hanging="720"/>
        <w:jc w:val="both"/>
        <w:rPr>
          <w:rFonts w:ascii="Times New Roman" w:eastAsia="Times New Roman" w:hAnsi="Times New Roman" w:cs="Times New Roman"/>
          <w:lang w:val="en-GB" w:eastAsia="en-GB"/>
        </w:rPr>
      </w:pPr>
      <w:r w:rsidRPr="00D738BC">
        <w:rPr>
          <w:rFonts w:ascii="Times New Roman" w:eastAsia="Times New Roman" w:hAnsi="Times New Roman" w:cs="Times New Roman"/>
          <w:lang w:val="en-GB" w:eastAsia="en-GB"/>
        </w:rPr>
        <w:t xml:space="preserve">Mitchener, </w:t>
      </w:r>
      <w:r w:rsidR="00706304">
        <w:rPr>
          <w:rFonts w:ascii="Times New Roman" w:eastAsia="Times New Roman" w:hAnsi="Times New Roman" w:cs="Times New Roman"/>
          <w:lang w:val="en-GB" w:eastAsia="en-GB"/>
        </w:rPr>
        <w:t xml:space="preserve">K. 2015. </w:t>
      </w:r>
      <w:r w:rsidR="004A7328" w:rsidRPr="00D738BC">
        <w:rPr>
          <w:rFonts w:ascii="Times New Roman" w:eastAsia="Times New Roman" w:hAnsi="Times New Roman" w:cs="Times New Roman"/>
          <w:lang w:val="en-GB" w:eastAsia="en-GB"/>
        </w:rPr>
        <w:t>“The 4D Future of Economic History: Digitally-Driven Data Design</w:t>
      </w:r>
      <w:r w:rsidR="00706304">
        <w:rPr>
          <w:rFonts w:ascii="Times New Roman" w:eastAsia="Times New Roman" w:hAnsi="Times New Roman" w:cs="Times New Roman"/>
          <w:lang w:val="en-GB" w:eastAsia="en-GB"/>
        </w:rPr>
        <w:t>.</w:t>
      </w:r>
      <w:r w:rsidR="004A7328" w:rsidRPr="00D738BC">
        <w:rPr>
          <w:rFonts w:ascii="Times New Roman" w:eastAsia="Times New Roman" w:hAnsi="Times New Roman" w:cs="Times New Roman"/>
          <w:lang w:val="en-GB" w:eastAsia="en-GB"/>
        </w:rPr>
        <w:t xml:space="preserve">” </w:t>
      </w:r>
      <w:r w:rsidR="004A7328" w:rsidRPr="00D738BC">
        <w:rPr>
          <w:rFonts w:ascii="Times New Roman" w:eastAsia="Times New Roman" w:hAnsi="Times New Roman" w:cs="Times New Roman"/>
          <w:i/>
          <w:lang w:val="en-GB" w:eastAsia="en-GB"/>
        </w:rPr>
        <w:t>Journal of Economic History</w:t>
      </w:r>
      <w:r w:rsidR="004A7328" w:rsidRPr="00D738BC">
        <w:rPr>
          <w:rFonts w:ascii="Times New Roman" w:eastAsia="Times New Roman" w:hAnsi="Times New Roman" w:cs="Times New Roman"/>
          <w:lang w:val="en-GB" w:eastAsia="en-GB"/>
        </w:rPr>
        <w:t xml:space="preserve"> 75 (</w:t>
      </w:r>
      <w:r w:rsidR="00706304">
        <w:rPr>
          <w:rFonts w:ascii="Times New Roman" w:eastAsia="Times New Roman" w:hAnsi="Times New Roman" w:cs="Times New Roman"/>
          <w:lang w:val="en-GB" w:eastAsia="en-GB"/>
        </w:rPr>
        <w:t>4)</w:t>
      </w:r>
      <w:r w:rsidR="004A7328" w:rsidRPr="00D738BC">
        <w:rPr>
          <w:rFonts w:ascii="Times New Roman" w:eastAsia="Times New Roman" w:hAnsi="Times New Roman" w:cs="Times New Roman"/>
          <w:lang w:val="en-GB" w:eastAsia="en-GB"/>
        </w:rPr>
        <w:t xml:space="preserve"> 1234-39</w:t>
      </w:r>
      <w:r w:rsidR="000923CE">
        <w:rPr>
          <w:rFonts w:ascii="Times New Roman" w:eastAsia="Times New Roman" w:hAnsi="Times New Roman" w:cs="Times New Roman"/>
          <w:lang w:val="en-GB" w:eastAsia="en-GB"/>
        </w:rPr>
        <w:t>.</w:t>
      </w:r>
    </w:p>
    <w:p w14:paraId="7D3DE037" w14:textId="77777777" w:rsidR="00B354DA" w:rsidRDefault="00B354DA" w:rsidP="001705B3">
      <w:pPr>
        <w:spacing w:after="0" w:line="240" w:lineRule="auto"/>
        <w:ind w:left="720" w:hanging="720"/>
        <w:jc w:val="both"/>
        <w:rPr>
          <w:rFonts w:ascii="Times New Roman" w:eastAsia="Times New Roman" w:hAnsi="Times New Roman" w:cs="Times New Roman"/>
          <w:lang w:val="en-GB" w:eastAsia="en-GB"/>
        </w:rPr>
      </w:pPr>
    </w:p>
    <w:p w14:paraId="41F18D3C" w14:textId="4A4AAA05" w:rsidR="00B354DA" w:rsidRDefault="00B354DA" w:rsidP="001705B3">
      <w:pPr>
        <w:spacing w:after="0" w:line="240" w:lineRule="auto"/>
        <w:ind w:left="720" w:hanging="720"/>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Seltzer, A. and Hamermesh, D. “Co-authorship in Economics and Economic H</w:t>
      </w:r>
      <w:r w:rsidRPr="00B354DA">
        <w:rPr>
          <w:rFonts w:ascii="Times New Roman" w:eastAsia="Times New Roman" w:hAnsi="Times New Roman" w:cs="Times New Roman"/>
          <w:lang w:val="en-GB" w:eastAsia="en-GB"/>
        </w:rPr>
        <w:t>istory</w:t>
      </w:r>
      <w:r>
        <w:rPr>
          <w:rFonts w:ascii="Times New Roman" w:eastAsia="Times New Roman" w:hAnsi="Times New Roman" w:cs="Times New Roman"/>
          <w:lang w:val="en-GB" w:eastAsia="en-GB"/>
        </w:rPr>
        <w:t xml:space="preserve">”, data and replication files, OPENICPSR, </w:t>
      </w:r>
      <w:bookmarkStart w:id="0" w:name="_GoBack"/>
      <w:r w:rsidRPr="00B354DA">
        <w:rPr>
          <w:rFonts w:ascii="Times New Roman" w:eastAsia="Times New Roman" w:hAnsi="Times New Roman" w:cs="Times New Roman"/>
          <w:lang w:val="en-GB" w:eastAsia="en-GB"/>
        </w:rPr>
        <w:t>http://doi.org/10.3886/E102364V1</w:t>
      </w:r>
      <w:r>
        <w:rPr>
          <w:rFonts w:ascii="Times New Roman" w:eastAsia="Times New Roman" w:hAnsi="Times New Roman" w:cs="Times New Roman"/>
          <w:lang w:val="en-GB" w:eastAsia="en-GB"/>
        </w:rPr>
        <w:t>.</w:t>
      </w:r>
      <w:bookmarkEnd w:id="0"/>
    </w:p>
    <w:p w14:paraId="09DC6515" w14:textId="77777777" w:rsidR="009555BD" w:rsidRDefault="009555BD" w:rsidP="001705B3">
      <w:pPr>
        <w:spacing w:after="0" w:line="240" w:lineRule="auto"/>
        <w:ind w:left="720" w:hanging="720"/>
        <w:jc w:val="both"/>
        <w:rPr>
          <w:rFonts w:ascii="Times New Roman" w:eastAsia="Times New Roman" w:hAnsi="Times New Roman" w:cs="Times New Roman"/>
          <w:lang w:val="en-GB" w:eastAsia="en-GB"/>
        </w:rPr>
      </w:pPr>
    </w:p>
    <w:p w14:paraId="1C1D6308" w14:textId="2EF70FB0" w:rsidR="009555BD" w:rsidRPr="00D738BC" w:rsidRDefault="00E300A4" w:rsidP="001705B3">
      <w:pPr>
        <w:spacing w:after="0" w:line="240" w:lineRule="auto"/>
        <w:ind w:left="720" w:hanging="720"/>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Whaples</w:t>
      </w:r>
      <w:r w:rsidR="008D3BDB">
        <w:rPr>
          <w:rFonts w:ascii="Times New Roman" w:eastAsia="Times New Roman" w:hAnsi="Times New Roman" w:cs="Times New Roman"/>
          <w:lang w:val="en-GB" w:eastAsia="en-GB"/>
        </w:rPr>
        <w:t>,</w:t>
      </w:r>
      <w:r w:rsidR="00706304">
        <w:rPr>
          <w:rFonts w:ascii="Times New Roman" w:eastAsia="Times New Roman" w:hAnsi="Times New Roman" w:cs="Times New Roman"/>
          <w:lang w:val="en-GB" w:eastAsia="en-GB"/>
        </w:rPr>
        <w:t xml:space="preserve"> R. 1991.</w:t>
      </w:r>
      <w:r w:rsidR="009555BD" w:rsidRPr="009555BD">
        <w:rPr>
          <w:rFonts w:ascii="Times New Roman" w:eastAsia="Times New Roman" w:hAnsi="Times New Roman" w:cs="Times New Roman"/>
          <w:lang w:val="en-GB" w:eastAsia="en-GB"/>
        </w:rPr>
        <w:t xml:space="preserve"> </w:t>
      </w:r>
      <w:r w:rsidR="008D3BDB">
        <w:rPr>
          <w:rFonts w:ascii="Times New Roman" w:eastAsia="Times New Roman" w:hAnsi="Times New Roman" w:cs="Times New Roman"/>
          <w:lang w:val="en-GB" w:eastAsia="en-GB"/>
        </w:rPr>
        <w:t>“</w:t>
      </w:r>
      <w:r w:rsidR="009555BD" w:rsidRPr="009555BD">
        <w:rPr>
          <w:rFonts w:ascii="Times New Roman" w:eastAsia="Times New Roman" w:hAnsi="Times New Roman" w:cs="Times New Roman"/>
          <w:lang w:val="en-GB" w:eastAsia="en-GB"/>
        </w:rPr>
        <w:t xml:space="preserve">A </w:t>
      </w:r>
      <w:r w:rsidR="008D3BDB">
        <w:rPr>
          <w:rFonts w:ascii="Times New Roman" w:eastAsia="Times New Roman" w:hAnsi="Times New Roman" w:cs="Times New Roman"/>
          <w:lang w:val="en-GB" w:eastAsia="en-GB"/>
        </w:rPr>
        <w:t>Q</w:t>
      </w:r>
      <w:r w:rsidR="009555BD" w:rsidRPr="009555BD">
        <w:rPr>
          <w:rFonts w:ascii="Times New Roman" w:eastAsia="Times New Roman" w:hAnsi="Times New Roman" w:cs="Times New Roman"/>
          <w:lang w:val="en-GB" w:eastAsia="en-GB"/>
        </w:rPr>
        <w:t>uantitative</w:t>
      </w:r>
      <w:r w:rsidR="008D3BDB">
        <w:rPr>
          <w:rFonts w:ascii="Times New Roman" w:eastAsia="Times New Roman" w:hAnsi="Times New Roman" w:cs="Times New Roman"/>
          <w:lang w:val="en-GB" w:eastAsia="en-GB"/>
        </w:rPr>
        <w:t xml:space="preserve"> H</w:t>
      </w:r>
      <w:r w:rsidR="009555BD" w:rsidRPr="009555BD">
        <w:rPr>
          <w:rFonts w:ascii="Times New Roman" w:eastAsia="Times New Roman" w:hAnsi="Times New Roman" w:cs="Times New Roman"/>
          <w:lang w:val="en-GB" w:eastAsia="en-GB"/>
        </w:rPr>
        <w:t xml:space="preserve">istory of the </w:t>
      </w:r>
      <w:r w:rsidR="009555BD" w:rsidRPr="008D3BDB">
        <w:rPr>
          <w:rFonts w:ascii="Times New Roman" w:eastAsia="Times New Roman" w:hAnsi="Times New Roman" w:cs="Times New Roman"/>
          <w:i/>
          <w:lang w:val="en-GB" w:eastAsia="en-GB"/>
        </w:rPr>
        <w:t>Journal of Economic History</w:t>
      </w:r>
      <w:r w:rsidR="009555BD" w:rsidRPr="009555BD">
        <w:rPr>
          <w:rFonts w:ascii="Times New Roman" w:eastAsia="Times New Roman" w:hAnsi="Times New Roman" w:cs="Times New Roman"/>
          <w:lang w:val="en-GB" w:eastAsia="en-GB"/>
        </w:rPr>
        <w:t xml:space="preserve"> and the </w:t>
      </w:r>
      <w:r w:rsidR="008D3BDB">
        <w:rPr>
          <w:rFonts w:ascii="Times New Roman" w:eastAsia="Times New Roman" w:hAnsi="Times New Roman" w:cs="Times New Roman"/>
          <w:lang w:val="en-GB" w:eastAsia="en-GB"/>
        </w:rPr>
        <w:t>C</w:t>
      </w:r>
      <w:r w:rsidR="009555BD" w:rsidRPr="009555BD">
        <w:rPr>
          <w:rFonts w:ascii="Times New Roman" w:eastAsia="Times New Roman" w:hAnsi="Times New Roman" w:cs="Times New Roman"/>
          <w:lang w:val="en-GB" w:eastAsia="en-GB"/>
        </w:rPr>
        <w:t xml:space="preserve">liometrics </w:t>
      </w:r>
      <w:r w:rsidR="008D3BDB">
        <w:rPr>
          <w:rFonts w:ascii="Times New Roman" w:eastAsia="Times New Roman" w:hAnsi="Times New Roman" w:cs="Times New Roman"/>
          <w:lang w:val="en-GB" w:eastAsia="en-GB"/>
        </w:rPr>
        <w:t>R</w:t>
      </w:r>
      <w:r w:rsidR="009555BD" w:rsidRPr="009555BD">
        <w:rPr>
          <w:rFonts w:ascii="Times New Roman" w:eastAsia="Times New Roman" w:hAnsi="Times New Roman" w:cs="Times New Roman"/>
          <w:lang w:val="en-GB" w:eastAsia="en-GB"/>
        </w:rPr>
        <w:t>evolution.</w:t>
      </w:r>
      <w:r w:rsidR="00706304">
        <w:rPr>
          <w:rFonts w:ascii="Times New Roman" w:eastAsia="Times New Roman" w:hAnsi="Times New Roman" w:cs="Times New Roman"/>
          <w:lang w:val="en-GB" w:eastAsia="en-GB"/>
        </w:rPr>
        <w:t>”</w:t>
      </w:r>
      <w:r w:rsidR="009555BD" w:rsidRPr="009555BD">
        <w:rPr>
          <w:rFonts w:ascii="Times New Roman" w:eastAsia="Times New Roman" w:hAnsi="Times New Roman" w:cs="Times New Roman"/>
          <w:lang w:val="en-GB" w:eastAsia="en-GB"/>
        </w:rPr>
        <w:t xml:space="preserve"> </w:t>
      </w:r>
      <w:r w:rsidR="009555BD" w:rsidRPr="008D3BDB">
        <w:rPr>
          <w:rFonts w:ascii="Times New Roman" w:eastAsia="Times New Roman" w:hAnsi="Times New Roman" w:cs="Times New Roman"/>
          <w:i/>
          <w:lang w:val="en-GB" w:eastAsia="en-GB"/>
        </w:rPr>
        <w:t>Journal of Economic History</w:t>
      </w:r>
      <w:r w:rsidR="009555BD" w:rsidRPr="009555BD">
        <w:rPr>
          <w:rFonts w:ascii="Times New Roman" w:eastAsia="Times New Roman" w:hAnsi="Times New Roman" w:cs="Times New Roman"/>
          <w:lang w:val="en-GB" w:eastAsia="en-GB"/>
        </w:rPr>
        <w:t xml:space="preserve"> 51 (</w:t>
      </w:r>
      <w:r w:rsidR="00706304">
        <w:rPr>
          <w:rFonts w:ascii="Times New Roman" w:eastAsia="Times New Roman" w:hAnsi="Times New Roman" w:cs="Times New Roman"/>
          <w:lang w:val="en-GB" w:eastAsia="en-GB"/>
        </w:rPr>
        <w:t>2),</w:t>
      </w:r>
      <w:r w:rsidR="009555BD" w:rsidRPr="009555BD">
        <w:rPr>
          <w:rFonts w:ascii="Times New Roman" w:eastAsia="Times New Roman" w:hAnsi="Times New Roman" w:cs="Times New Roman"/>
          <w:lang w:val="en-GB" w:eastAsia="en-GB"/>
        </w:rPr>
        <w:t xml:space="preserve"> 289-301.</w:t>
      </w:r>
    </w:p>
    <w:p w14:paraId="754E7E6F" w14:textId="2FA5DDBE" w:rsidR="005F5B1B" w:rsidRDefault="000F7802" w:rsidP="003F4223">
      <w:pPr>
        <w:spacing w:after="160" w:line="259" w:lineRule="auto"/>
        <w:rPr>
          <w:rFonts w:ascii="Times New Roman" w:hAnsi="Times New Roman" w:cs="Times New Roman"/>
          <w:b/>
          <w:sz w:val="24"/>
          <w:szCs w:val="24"/>
        </w:rPr>
      </w:pPr>
      <w:r w:rsidRPr="00D738BC">
        <w:rPr>
          <w:rFonts w:ascii="Times New Roman" w:hAnsi="Times New Roman" w:cs="Times New Roman"/>
        </w:rPr>
        <w:br w:type="page"/>
      </w:r>
      <w:r w:rsidRPr="003F4223">
        <w:rPr>
          <w:rFonts w:ascii="Times New Roman" w:hAnsi="Times New Roman" w:cs="Times New Roman"/>
          <w:b/>
          <w:sz w:val="24"/>
          <w:szCs w:val="24"/>
        </w:rPr>
        <w:lastRenderedPageBreak/>
        <w:t xml:space="preserve">Table 1. </w:t>
      </w:r>
      <w:r w:rsidR="00EB4FFB">
        <w:rPr>
          <w:rFonts w:ascii="Times New Roman" w:hAnsi="Times New Roman" w:cs="Times New Roman"/>
          <w:b/>
          <w:sz w:val="24"/>
          <w:szCs w:val="24"/>
        </w:rPr>
        <w:t>Co-author</w:t>
      </w:r>
      <w:r w:rsidRPr="003F4223">
        <w:rPr>
          <w:rFonts w:ascii="Times New Roman" w:hAnsi="Times New Roman" w:cs="Times New Roman"/>
          <w:b/>
          <w:sz w:val="24"/>
          <w:szCs w:val="24"/>
        </w:rPr>
        <w:t>ing in Economic History</w:t>
      </w:r>
      <w:r w:rsidR="00B334BE">
        <w:rPr>
          <w:rFonts w:ascii="Times New Roman" w:hAnsi="Times New Roman" w:cs="Times New Roman"/>
          <w:b/>
          <w:sz w:val="24"/>
          <w:szCs w:val="24"/>
        </w:rPr>
        <w:t>,</w:t>
      </w:r>
      <w:r w:rsidRPr="003F4223">
        <w:rPr>
          <w:rFonts w:ascii="Times New Roman" w:hAnsi="Times New Roman" w:cs="Times New Roman"/>
          <w:b/>
          <w:sz w:val="24"/>
          <w:szCs w:val="24"/>
        </w:rPr>
        <w:t xml:space="preserve"> Economics</w:t>
      </w:r>
      <w:r w:rsidR="00191E85">
        <w:rPr>
          <w:rFonts w:ascii="Times New Roman" w:hAnsi="Times New Roman" w:cs="Times New Roman"/>
          <w:b/>
          <w:sz w:val="24"/>
          <w:szCs w:val="24"/>
        </w:rPr>
        <w:t xml:space="preserve"> and</w:t>
      </w:r>
      <w:r w:rsidR="00B334BE">
        <w:rPr>
          <w:rFonts w:ascii="Times New Roman" w:hAnsi="Times New Roman" w:cs="Times New Roman"/>
          <w:b/>
          <w:sz w:val="24"/>
          <w:szCs w:val="24"/>
        </w:rPr>
        <w:t xml:space="preserve"> History</w:t>
      </w:r>
      <w:r w:rsidRPr="003F4223">
        <w:rPr>
          <w:rFonts w:ascii="Times New Roman" w:hAnsi="Times New Roman" w:cs="Times New Roman"/>
          <w:b/>
          <w:sz w:val="24"/>
          <w:szCs w:val="24"/>
        </w:rPr>
        <w:t>, 1963-2011</w:t>
      </w:r>
      <w:r w:rsidR="00B334BE" w:rsidRPr="00B334BE">
        <w:rPr>
          <w:rFonts w:ascii="Times New Roman" w:hAnsi="Times New Roman" w:cs="Times New Roman"/>
          <w:b/>
          <w:sz w:val="24"/>
          <w:szCs w:val="24"/>
          <w:vertAlign w:val="superscript"/>
        </w:rPr>
        <w:t>a</w:t>
      </w:r>
    </w:p>
    <w:tbl>
      <w:tblPr>
        <w:tblW w:w="9180" w:type="dxa"/>
        <w:tblCellMar>
          <w:top w:w="15" w:type="dxa"/>
          <w:bottom w:w="15" w:type="dxa"/>
        </w:tblCellMar>
        <w:tblLook w:val="04A0" w:firstRow="1" w:lastRow="0" w:firstColumn="1" w:lastColumn="0" w:noHBand="0" w:noVBand="1"/>
      </w:tblPr>
      <w:tblGrid>
        <w:gridCol w:w="1040"/>
        <w:gridCol w:w="844"/>
        <w:gridCol w:w="96"/>
        <w:gridCol w:w="120"/>
        <w:gridCol w:w="698"/>
        <w:gridCol w:w="1281"/>
        <w:gridCol w:w="1054"/>
        <w:gridCol w:w="267"/>
        <w:gridCol w:w="71"/>
        <w:gridCol w:w="236"/>
        <w:gridCol w:w="683"/>
        <w:gridCol w:w="785"/>
        <w:gridCol w:w="907"/>
        <w:gridCol w:w="108"/>
        <w:gridCol w:w="836"/>
        <w:gridCol w:w="154"/>
      </w:tblGrid>
      <w:tr w:rsidR="00B334BE" w:rsidRPr="00B334BE" w14:paraId="2DBB9DA7" w14:textId="77777777" w:rsidTr="00DD6E44">
        <w:trPr>
          <w:trHeight w:val="282"/>
        </w:trPr>
        <w:tc>
          <w:tcPr>
            <w:tcW w:w="1040" w:type="dxa"/>
            <w:tcBorders>
              <w:top w:val="nil"/>
              <w:left w:val="nil"/>
              <w:bottom w:val="nil"/>
              <w:right w:val="nil"/>
            </w:tcBorders>
            <w:noWrap/>
            <w:vAlign w:val="bottom"/>
            <w:hideMark/>
          </w:tcPr>
          <w:p w14:paraId="0825CE54"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p>
        </w:tc>
        <w:tc>
          <w:tcPr>
            <w:tcW w:w="1060" w:type="dxa"/>
            <w:gridSpan w:val="3"/>
            <w:tcBorders>
              <w:top w:val="nil"/>
              <w:left w:val="nil"/>
              <w:bottom w:val="nil"/>
              <w:right w:val="nil"/>
            </w:tcBorders>
            <w:noWrap/>
            <w:vAlign w:val="bottom"/>
            <w:hideMark/>
          </w:tcPr>
          <w:p w14:paraId="2D692B9B"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p>
        </w:tc>
        <w:tc>
          <w:tcPr>
            <w:tcW w:w="3033" w:type="dxa"/>
            <w:gridSpan w:val="3"/>
            <w:tcBorders>
              <w:top w:val="nil"/>
              <w:left w:val="nil"/>
              <w:bottom w:val="nil"/>
              <w:right w:val="nil"/>
            </w:tcBorders>
            <w:noWrap/>
            <w:vAlign w:val="bottom"/>
            <w:hideMark/>
          </w:tcPr>
          <w:p w14:paraId="36BAB0E7" w14:textId="77777777"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AUTHORS/ARTICLE</w:t>
            </w:r>
          </w:p>
        </w:tc>
        <w:tc>
          <w:tcPr>
            <w:tcW w:w="338" w:type="dxa"/>
            <w:gridSpan w:val="2"/>
            <w:tcBorders>
              <w:top w:val="nil"/>
              <w:left w:val="nil"/>
              <w:bottom w:val="nil"/>
              <w:right w:val="nil"/>
            </w:tcBorders>
            <w:noWrap/>
            <w:vAlign w:val="bottom"/>
            <w:hideMark/>
          </w:tcPr>
          <w:p w14:paraId="33214E5B" w14:textId="77777777" w:rsidR="00B334BE" w:rsidRPr="00B334BE" w:rsidRDefault="00B334BE" w:rsidP="00B334BE">
            <w:pPr>
              <w:spacing w:after="0" w:line="240" w:lineRule="auto"/>
              <w:rPr>
                <w:rFonts w:ascii="Times New Roman" w:eastAsia="Times New Roman" w:hAnsi="Times New Roman" w:cs="Times New Roman"/>
                <w:b/>
                <w:bCs/>
                <w:color w:val="000000"/>
              </w:rPr>
            </w:pPr>
          </w:p>
        </w:tc>
        <w:tc>
          <w:tcPr>
            <w:tcW w:w="236" w:type="dxa"/>
            <w:tcBorders>
              <w:top w:val="nil"/>
              <w:left w:val="nil"/>
              <w:bottom w:val="nil"/>
              <w:right w:val="nil"/>
            </w:tcBorders>
            <w:noWrap/>
            <w:vAlign w:val="bottom"/>
            <w:hideMark/>
          </w:tcPr>
          <w:p w14:paraId="1FC7DAFE"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3473" w:type="dxa"/>
            <w:gridSpan w:val="6"/>
            <w:tcBorders>
              <w:top w:val="nil"/>
              <w:left w:val="nil"/>
              <w:bottom w:val="nil"/>
              <w:right w:val="nil"/>
            </w:tcBorders>
            <w:noWrap/>
            <w:vAlign w:val="bottom"/>
            <w:hideMark/>
          </w:tcPr>
          <w:p w14:paraId="51290542" w14:textId="7E054479" w:rsidR="00B334BE" w:rsidRPr="00B334BE" w:rsidRDefault="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PERCENT SOL</w:t>
            </w:r>
            <w:r w:rsidR="00A35E14">
              <w:rPr>
                <w:rFonts w:ascii="Times New Roman" w:eastAsia="Times New Roman" w:hAnsi="Times New Roman" w:cs="Times New Roman"/>
                <w:b/>
                <w:bCs/>
                <w:color w:val="000000"/>
              </w:rPr>
              <w:t>E-AUTHORED</w:t>
            </w:r>
          </w:p>
        </w:tc>
      </w:tr>
      <w:tr w:rsidR="00B334BE" w:rsidRPr="00B334BE" w14:paraId="29D259AD" w14:textId="77777777" w:rsidTr="00DD6E44">
        <w:trPr>
          <w:trHeight w:val="300"/>
        </w:trPr>
        <w:tc>
          <w:tcPr>
            <w:tcW w:w="1040" w:type="dxa"/>
            <w:tcBorders>
              <w:top w:val="nil"/>
              <w:left w:val="nil"/>
              <w:bottom w:val="nil"/>
              <w:right w:val="nil"/>
            </w:tcBorders>
            <w:noWrap/>
            <w:vAlign w:val="bottom"/>
            <w:hideMark/>
          </w:tcPr>
          <w:p w14:paraId="119BDFFF" w14:textId="77777777" w:rsidR="00B334BE" w:rsidRPr="00B334BE" w:rsidRDefault="00B334BE" w:rsidP="00B334BE">
            <w:pPr>
              <w:spacing w:after="0" w:line="240" w:lineRule="auto"/>
              <w:rPr>
                <w:rFonts w:ascii="Times New Roman" w:eastAsia="Times New Roman" w:hAnsi="Times New Roman" w:cs="Times New Roman"/>
                <w:b/>
                <w:bCs/>
                <w:color w:val="000000"/>
              </w:rPr>
            </w:pPr>
          </w:p>
        </w:tc>
        <w:tc>
          <w:tcPr>
            <w:tcW w:w="1060" w:type="dxa"/>
            <w:gridSpan w:val="3"/>
            <w:tcBorders>
              <w:top w:val="nil"/>
              <w:left w:val="nil"/>
              <w:bottom w:val="nil"/>
              <w:right w:val="nil"/>
            </w:tcBorders>
            <w:noWrap/>
            <w:vAlign w:val="bottom"/>
            <w:hideMark/>
          </w:tcPr>
          <w:p w14:paraId="23ECE253"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698" w:type="dxa"/>
            <w:tcBorders>
              <w:top w:val="nil"/>
              <w:left w:val="nil"/>
              <w:bottom w:val="nil"/>
              <w:right w:val="nil"/>
            </w:tcBorders>
            <w:noWrap/>
            <w:vAlign w:val="bottom"/>
            <w:hideMark/>
          </w:tcPr>
          <w:p w14:paraId="51B355D4"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1281" w:type="dxa"/>
            <w:tcBorders>
              <w:top w:val="nil"/>
              <w:left w:val="nil"/>
              <w:bottom w:val="nil"/>
              <w:right w:val="nil"/>
            </w:tcBorders>
            <w:noWrap/>
            <w:vAlign w:val="bottom"/>
            <w:hideMark/>
          </w:tcPr>
          <w:p w14:paraId="67F09163"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1054" w:type="dxa"/>
            <w:tcBorders>
              <w:top w:val="nil"/>
              <w:left w:val="nil"/>
              <w:bottom w:val="nil"/>
              <w:right w:val="nil"/>
            </w:tcBorders>
            <w:noWrap/>
            <w:vAlign w:val="bottom"/>
            <w:hideMark/>
          </w:tcPr>
          <w:p w14:paraId="130667F9"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338" w:type="dxa"/>
            <w:gridSpan w:val="2"/>
            <w:tcBorders>
              <w:top w:val="nil"/>
              <w:left w:val="nil"/>
              <w:bottom w:val="nil"/>
              <w:right w:val="nil"/>
            </w:tcBorders>
            <w:noWrap/>
            <w:vAlign w:val="bottom"/>
            <w:hideMark/>
          </w:tcPr>
          <w:p w14:paraId="77CF693C"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noWrap/>
            <w:vAlign w:val="bottom"/>
            <w:hideMark/>
          </w:tcPr>
          <w:p w14:paraId="6B052253"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1468" w:type="dxa"/>
            <w:gridSpan w:val="2"/>
            <w:tcBorders>
              <w:top w:val="nil"/>
              <w:left w:val="nil"/>
              <w:bottom w:val="nil"/>
              <w:right w:val="nil"/>
            </w:tcBorders>
            <w:noWrap/>
            <w:vAlign w:val="bottom"/>
            <w:hideMark/>
          </w:tcPr>
          <w:p w14:paraId="3F02A9FC"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907" w:type="dxa"/>
            <w:tcBorders>
              <w:top w:val="nil"/>
              <w:left w:val="nil"/>
              <w:bottom w:val="nil"/>
              <w:right w:val="nil"/>
            </w:tcBorders>
            <w:noWrap/>
            <w:vAlign w:val="bottom"/>
            <w:hideMark/>
          </w:tcPr>
          <w:p w14:paraId="64400EAC"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1098" w:type="dxa"/>
            <w:gridSpan w:val="3"/>
            <w:tcBorders>
              <w:top w:val="nil"/>
              <w:left w:val="nil"/>
              <w:bottom w:val="nil"/>
              <w:right w:val="nil"/>
            </w:tcBorders>
            <w:noWrap/>
            <w:vAlign w:val="bottom"/>
            <w:hideMark/>
          </w:tcPr>
          <w:p w14:paraId="087FCC6E" w14:textId="77777777" w:rsidR="00B334BE" w:rsidRPr="00B334BE" w:rsidRDefault="00B334BE" w:rsidP="00B334BE">
            <w:pPr>
              <w:spacing w:after="0" w:line="240" w:lineRule="auto"/>
              <w:rPr>
                <w:rFonts w:ascii="Times New Roman" w:eastAsia="Times New Roman" w:hAnsi="Times New Roman" w:cs="Times New Roman"/>
                <w:sz w:val="20"/>
                <w:szCs w:val="20"/>
              </w:rPr>
            </w:pPr>
          </w:p>
        </w:tc>
      </w:tr>
      <w:tr w:rsidR="00B334BE" w:rsidRPr="00B334BE" w14:paraId="08B4BC31" w14:textId="77777777" w:rsidTr="00B334BE">
        <w:trPr>
          <w:trHeight w:val="288"/>
        </w:trPr>
        <w:tc>
          <w:tcPr>
            <w:tcW w:w="1040" w:type="dxa"/>
            <w:tcBorders>
              <w:top w:val="nil"/>
              <w:left w:val="nil"/>
              <w:bottom w:val="nil"/>
              <w:right w:val="nil"/>
            </w:tcBorders>
            <w:noWrap/>
            <w:vAlign w:val="bottom"/>
            <w:hideMark/>
          </w:tcPr>
          <w:p w14:paraId="05C700CB"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noWrap/>
            <w:vAlign w:val="bottom"/>
            <w:hideMark/>
          </w:tcPr>
          <w:p w14:paraId="3E760F0A"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(1)</w:t>
            </w:r>
          </w:p>
        </w:tc>
        <w:tc>
          <w:tcPr>
            <w:tcW w:w="914" w:type="dxa"/>
            <w:gridSpan w:val="3"/>
            <w:tcBorders>
              <w:top w:val="nil"/>
              <w:left w:val="nil"/>
              <w:bottom w:val="nil"/>
              <w:right w:val="nil"/>
            </w:tcBorders>
            <w:noWrap/>
            <w:vAlign w:val="bottom"/>
            <w:hideMark/>
          </w:tcPr>
          <w:p w14:paraId="522BBB50"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(2)</w:t>
            </w:r>
          </w:p>
        </w:tc>
        <w:tc>
          <w:tcPr>
            <w:tcW w:w="1281" w:type="dxa"/>
            <w:tcBorders>
              <w:top w:val="nil"/>
              <w:left w:val="nil"/>
              <w:bottom w:val="nil"/>
              <w:right w:val="nil"/>
            </w:tcBorders>
            <w:noWrap/>
            <w:vAlign w:val="bottom"/>
            <w:hideMark/>
          </w:tcPr>
          <w:p w14:paraId="72BDCD3E"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(3)</w:t>
            </w:r>
          </w:p>
        </w:tc>
        <w:tc>
          <w:tcPr>
            <w:tcW w:w="1054" w:type="dxa"/>
            <w:tcBorders>
              <w:top w:val="nil"/>
              <w:left w:val="nil"/>
              <w:bottom w:val="nil"/>
              <w:right w:val="nil"/>
            </w:tcBorders>
            <w:noWrap/>
            <w:vAlign w:val="bottom"/>
            <w:hideMark/>
          </w:tcPr>
          <w:p w14:paraId="7677B3EA"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(4)</w:t>
            </w:r>
          </w:p>
        </w:tc>
        <w:tc>
          <w:tcPr>
            <w:tcW w:w="267" w:type="dxa"/>
            <w:tcBorders>
              <w:top w:val="nil"/>
              <w:left w:val="nil"/>
              <w:bottom w:val="nil"/>
              <w:right w:val="nil"/>
            </w:tcBorders>
            <w:noWrap/>
            <w:vAlign w:val="bottom"/>
            <w:hideMark/>
          </w:tcPr>
          <w:p w14:paraId="693E0387"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p>
        </w:tc>
        <w:tc>
          <w:tcPr>
            <w:tcW w:w="990" w:type="dxa"/>
            <w:gridSpan w:val="3"/>
            <w:tcBorders>
              <w:top w:val="nil"/>
              <w:left w:val="nil"/>
              <w:bottom w:val="nil"/>
              <w:right w:val="nil"/>
            </w:tcBorders>
            <w:noWrap/>
            <w:vAlign w:val="bottom"/>
            <w:hideMark/>
          </w:tcPr>
          <w:p w14:paraId="0B1A4510"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(5)</w:t>
            </w:r>
          </w:p>
        </w:tc>
        <w:tc>
          <w:tcPr>
            <w:tcW w:w="785" w:type="dxa"/>
            <w:tcBorders>
              <w:top w:val="nil"/>
              <w:left w:val="nil"/>
              <w:bottom w:val="nil"/>
              <w:right w:val="nil"/>
            </w:tcBorders>
            <w:noWrap/>
            <w:vAlign w:val="bottom"/>
            <w:hideMark/>
          </w:tcPr>
          <w:p w14:paraId="09D82353"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(6)</w:t>
            </w:r>
          </w:p>
        </w:tc>
        <w:tc>
          <w:tcPr>
            <w:tcW w:w="907" w:type="dxa"/>
            <w:tcBorders>
              <w:top w:val="nil"/>
              <w:left w:val="nil"/>
              <w:bottom w:val="nil"/>
              <w:right w:val="nil"/>
            </w:tcBorders>
            <w:noWrap/>
            <w:vAlign w:val="bottom"/>
            <w:hideMark/>
          </w:tcPr>
          <w:p w14:paraId="43CFD695"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(7)</w:t>
            </w:r>
          </w:p>
        </w:tc>
        <w:tc>
          <w:tcPr>
            <w:tcW w:w="1098" w:type="dxa"/>
            <w:gridSpan w:val="3"/>
            <w:tcBorders>
              <w:top w:val="nil"/>
              <w:left w:val="nil"/>
              <w:bottom w:val="nil"/>
              <w:right w:val="nil"/>
            </w:tcBorders>
            <w:noWrap/>
            <w:vAlign w:val="bottom"/>
            <w:hideMark/>
          </w:tcPr>
          <w:p w14:paraId="1767EB26"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(8)</w:t>
            </w:r>
          </w:p>
        </w:tc>
      </w:tr>
      <w:tr w:rsidR="00B334BE" w:rsidRPr="00B334BE" w14:paraId="57937BA5" w14:textId="77777777" w:rsidTr="00B334BE">
        <w:trPr>
          <w:trHeight w:val="288"/>
        </w:trPr>
        <w:tc>
          <w:tcPr>
            <w:tcW w:w="1040" w:type="dxa"/>
            <w:tcBorders>
              <w:top w:val="nil"/>
              <w:left w:val="nil"/>
              <w:bottom w:val="nil"/>
              <w:right w:val="nil"/>
            </w:tcBorders>
            <w:noWrap/>
            <w:vAlign w:val="bottom"/>
            <w:hideMark/>
          </w:tcPr>
          <w:p w14:paraId="18A45DCC" w14:textId="77777777" w:rsidR="00B334BE" w:rsidRPr="00B334BE" w:rsidRDefault="00B334BE" w:rsidP="00B334BE">
            <w:pPr>
              <w:spacing w:after="0" w:line="240" w:lineRule="auto"/>
              <w:rPr>
                <w:rFonts w:ascii="Times New Roman" w:eastAsia="Times New Roman" w:hAnsi="Times New Roman" w:cs="Times New Roman"/>
                <w:b/>
                <w:bCs/>
                <w:color w:val="000000"/>
              </w:rPr>
            </w:pPr>
          </w:p>
        </w:tc>
        <w:tc>
          <w:tcPr>
            <w:tcW w:w="844" w:type="dxa"/>
            <w:tcBorders>
              <w:top w:val="nil"/>
              <w:left w:val="nil"/>
              <w:bottom w:val="nil"/>
              <w:right w:val="nil"/>
            </w:tcBorders>
            <w:noWrap/>
            <w:vAlign w:val="bottom"/>
            <w:hideMark/>
          </w:tcPr>
          <w:p w14:paraId="74AF2536"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14" w:type="dxa"/>
            <w:gridSpan w:val="3"/>
            <w:tcBorders>
              <w:top w:val="nil"/>
              <w:left w:val="nil"/>
              <w:bottom w:val="nil"/>
              <w:right w:val="nil"/>
            </w:tcBorders>
            <w:noWrap/>
            <w:vAlign w:val="bottom"/>
            <w:hideMark/>
          </w:tcPr>
          <w:p w14:paraId="7E337B1B"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281" w:type="dxa"/>
            <w:tcBorders>
              <w:top w:val="nil"/>
              <w:left w:val="nil"/>
              <w:bottom w:val="nil"/>
              <w:right w:val="nil"/>
            </w:tcBorders>
            <w:noWrap/>
            <w:vAlign w:val="bottom"/>
            <w:hideMark/>
          </w:tcPr>
          <w:p w14:paraId="1806A9A1"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054" w:type="dxa"/>
            <w:tcBorders>
              <w:top w:val="nil"/>
              <w:left w:val="nil"/>
              <w:bottom w:val="nil"/>
              <w:right w:val="nil"/>
            </w:tcBorders>
            <w:noWrap/>
            <w:vAlign w:val="bottom"/>
            <w:hideMark/>
          </w:tcPr>
          <w:p w14:paraId="52A651D7"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267" w:type="dxa"/>
            <w:tcBorders>
              <w:top w:val="nil"/>
              <w:left w:val="nil"/>
              <w:bottom w:val="nil"/>
              <w:right w:val="nil"/>
            </w:tcBorders>
            <w:noWrap/>
            <w:vAlign w:val="bottom"/>
            <w:hideMark/>
          </w:tcPr>
          <w:p w14:paraId="519E8277"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90" w:type="dxa"/>
            <w:gridSpan w:val="3"/>
            <w:tcBorders>
              <w:top w:val="nil"/>
              <w:left w:val="nil"/>
              <w:bottom w:val="nil"/>
              <w:right w:val="nil"/>
            </w:tcBorders>
            <w:noWrap/>
            <w:vAlign w:val="bottom"/>
            <w:hideMark/>
          </w:tcPr>
          <w:p w14:paraId="48FFF582"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noWrap/>
            <w:vAlign w:val="bottom"/>
            <w:hideMark/>
          </w:tcPr>
          <w:p w14:paraId="1E7A53BF"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07" w:type="dxa"/>
            <w:tcBorders>
              <w:top w:val="nil"/>
              <w:left w:val="nil"/>
              <w:bottom w:val="nil"/>
              <w:right w:val="nil"/>
            </w:tcBorders>
            <w:noWrap/>
            <w:vAlign w:val="bottom"/>
            <w:hideMark/>
          </w:tcPr>
          <w:p w14:paraId="55EB7FDB"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098" w:type="dxa"/>
            <w:gridSpan w:val="3"/>
            <w:tcBorders>
              <w:top w:val="nil"/>
              <w:left w:val="nil"/>
              <w:bottom w:val="nil"/>
              <w:right w:val="nil"/>
            </w:tcBorders>
            <w:noWrap/>
            <w:vAlign w:val="bottom"/>
            <w:hideMark/>
          </w:tcPr>
          <w:p w14:paraId="4694DA9C"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r>
      <w:tr w:rsidR="00B334BE" w:rsidRPr="00B334BE" w14:paraId="64190F38" w14:textId="77777777" w:rsidTr="00B334BE">
        <w:trPr>
          <w:trHeight w:val="288"/>
        </w:trPr>
        <w:tc>
          <w:tcPr>
            <w:tcW w:w="1040" w:type="dxa"/>
            <w:tcBorders>
              <w:top w:val="nil"/>
              <w:left w:val="nil"/>
              <w:bottom w:val="nil"/>
              <w:right w:val="nil"/>
            </w:tcBorders>
            <w:noWrap/>
            <w:vAlign w:val="bottom"/>
            <w:hideMark/>
          </w:tcPr>
          <w:p w14:paraId="4FFB5523"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noWrap/>
            <w:vAlign w:val="bottom"/>
            <w:hideMark/>
          </w:tcPr>
          <w:p w14:paraId="77FE04A4" w14:textId="77777777"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Ec Hist</w:t>
            </w:r>
          </w:p>
        </w:tc>
        <w:tc>
          <w:tcPr>
            <w:tcW w:w="818" w:type="dxa"/>
            <w:gridSpan w:val="2"/>
            <w:tcBorders>
              <w:top w:val="nil"/>
              <w:left w:val="nil"/>
              <w:bottom w:val="nil"/>
              <w:right w:val="nil"/>
            </w:tcBorders>
            <w:noWrap/>
            <w:vAlign w:val="bottom"/>
            <w:hideMark/>
          </w:tcPr>
          <w:p w14:paraId="6704FB1E" w14:textId="77777777"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Top 3</w:t>
            </w:r>
          </w:p>
        </w:tc>
        <w:tc>
          <w:tcPr>
            <w:tcW w:w="1281" w:type="dxa"/>
            <w:tcBorders>
              <w:top w:val="nil"/>
              <w:left w:val="nil"/>
              <w:bottom w:val="nil"/>
              <w:right w:val="nil"/>
            </w:tcBorders>
            <w:noWrap/>
            <w:vAlign w:val="bottom"/>
            <w:hideMark/>
          </w:tcPr>
          <w:p w14:paraId="45228B56" w14:textId="77777777"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Ec Hist</w:t>
            </w:r>
          </w:p>
        </w:tc>
        <w:tc>
          <w:tcPr>
            <w:tcW w:w="1054" w:type="dxa"/>
            <w:tcBorders>
              <w:top w:val="nil"/>
              <w:left w:val="nil"/>
              <w:bottom w:val="nil"/>
              <w:right w:val="nil"/>
            </w:tcBorders>
            <w:noWrap/>
            <w:vAlign w:val="bottom"/>
            <w:hideMark/>
          </w:tcPr>
          <w:p w14:paraId="59482920" w14:textId="2586AED6"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4 Hist</w:t>
            </w:r>
          </w:p>
        </w:tc>
        <w:tc>
          <w:tcPr>
            <w:tcW w:w="267" w:type="dxa"/>
            <w:tcBorders>
              <w:top w:val="nil"/>
              <w:left w:val="nil"/>
              <w:bottom w:val="nil"/>
              <w:right w:val="nil"/>
            </w:tcBorders>
            <w:noWrap/>
            <w:vAlign w:val="bottom"/>
            <w:hideMark/>
          </w:tcPr>
          <w:p w14:paraId="405E8405" w14:textId="77777777" w:rsidR="00B334BE" w:rsidRPr="00B334BE" w:rsidRDefault="00B334BE" w:rsidP="00B334BE">
            <w:pPr>
              <w:spacing w:after="0" w:line="240" w:lineRule="auto"/>
              <w:rPr>
                <w:rFonts w:ascii="Times New Roman" w:eastAsia="Times New Roman" w:hAnsi="Times New Roman" w:cs="Times New Roman"/>
                <w:b/>
                <w:bCs/>
                <w:color w:val="000000"/>
              </w:rPr>
            </w:pPr>
          </w:p>
        </w:tc>
        <w:tc>
          <w:tcPr>
            <w:tcW w:w="990" w:type="dxa"/>
            <w:gridSpan w:val="3"/>
            <w:tcBorders>
              <w:top w:val="nil"/>
              <w:left w:val="nil"/>
              <w:bottom w:val="nil"/>
              <w:right w:val="nil"/>
            </w:tcBorders>
            <w:noWrap/>
            <w:vAlign w:val="bottom"/>
            <w:hideMark/>
          </w:tcPr>
          <w:p w14:paraId="04FB9407" w14:textId="77777777"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Ec Hist</w:t>
            </w:r>
          </w:p>
        </w:tc>
        <w:tc>
          <w:tcPr>
            <w:tcW w:w="785" w:type="dxa"/>
            <w:tcBorders>
              <w:top w:val="nil"/>
              <w:left w:val="nil"/>
              <w:bottom w:val="nil"/>
              <w:right w:val="nil"/>
            </w:tcBorders>
            <w:noWrap/>
            <w:vAlign w:val="bottom"/>
            <w:hideMark/>
          </w:tcPr>
          <w:p w14:paraId="426A8CB6" w14:textId="77777777"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Top 3</w:t>
            </w:r>
          </w:p>
        </w:tc>
        <w:tc>
          <w:tcPr>
            <w:tcW w:w="1015" w:type="dxa"/>
            <w:gridSpan w:val="2"/>
            <w:tcBorders>
              <w:top w:val="nil"/>
              <w:left w:val="nil"/>
              <w:bottom w:val="nil"/>
              <w:right w:val="nil"/>
            </w:tcBorders>
            <w:noWrap/>
            <w:vAlign w:val="bottom"/>
            <w:hideMark/>
          </w:tcPr>
          <w:p w14:paraId="0CA4F67D" w14:textId="77777777"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Ec Hist</w:t>
            </w:r>
          </w:p>
        </w:tc>
        <w:tc>
          <w:tcPr>
            <w:tcW w:w="990" w:type="dxa"/>
            <w:gridSpan w:val="2"/>
            <w:tcBorders>
              <w:top w:val="nil"/>
              <w:left w:val="nil"/>
              <w:bottom w:val="nil"/>
              <w:right w:val="nil"/>
            </w:tcBorders>
            <w:noWrap/>
            <w:vAlign w:val="bottom"/>
            <w:hideMark/>
          </w:tcPr>
          <w:p w14:paraId="2F90E11E" w14:textId="485809EC"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4 Hist</w:t>
            </w:r>
          </w:p>
        </w:tc>
      </w:tr>
      <w:tr w:rsidR="00B334BE" w:rsidRPr="00B334BE" w14:paraId="552678DC" w14:textId="77777777" w:rsidTr="00B334BE">
        <w:trPr>
          <w:trHeight w:val="288"/>
        </w:trPr>
        <w:tc>
          <w:tcPr>
            <w:tcW w:w="1040" w:type="dxa"/>
            <w:tcBorders>
              <w:top w:val="nil"/>
              <w:left w:val="nil"/>
              <w:bottom w:val="nil"/>
              <w:right w:val="nil"/>
            </w:tcBorders>
            <w:noWrap/>
            <w:vAlign w:val="bottom"/>
            <w:hideMark/>
          </w:tcPr>
          <w:p w14:paraId="3069B096" w14:textId="77777777" w:rsidR="00B334BE" w:rsidRPr="00B334BE" w:rsidRDefault="00B334BE" w:rsidP="00B334BE">
            <w:pPr>
              <w:spacing w:after="0" w:line="240" w:lineRule="auto"/>
              <w:rPr>
                <w:rFonts w:ascii="Times New Roman" w:eastAsia="Times New Roman" w:hAnsi="Times New Roman" w:cs="Times New Roman"/>
                <w:b/>
                <w:bCs/>
                <w:color w:val="000000"/>
              </w:rPr>
            </w:pPr>
          </w:p>
        </w:tc>
        <w:tc>
          <w:tcPr>
            <w:tcW w:w="940" w:type="dxa"/>
            <w:gridSpan w:val="2"/>
            <w:tcBorders>
              <w:top w:val="nil"/>
              <w:left w:val="nil"/>
              <w:bottom w:val="nil"/>
              <w:right w:val="nil"/>
            </w:tcBorders>
            <w:noWrap/>
            <w:vAlign w:val="bottom"/>
            <w:hideMark/>
          </w:tcPr>
          <w:p w14:paraId="61A82AC7" w14:textId="5F7E7779" w:rsidR="00B334BE" w:rsidRPr="00B334BE" w:rsidRDefault="00565D34" w:rsidP="00B334B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B334BE" w:rsidRPr="00B334BE">
              <w:rPr>
                <w:rFonts w:ascii="Times New Roman" w:eastAsia="Times New Roman" w:hAnsi="Times New Roman" w:cs="Times New Roman"/>
                <w:b/>
                <w:bCs/>
                <w:color w:val="000000"/>
              </w:rPr>
              <w:t>Jrnls</w:t>
            </w:r>
          </w:p>
        </w:tc>
        <w:tc>
          <w:tcPr>
            <w:tcW w:w="818" w:type="dxa"/>
            <w:gridSpan w:val="2"/>
            <w:tcBorders>
              <w:top w:val="nil"/>
              <w:left w:val="nil"/>
              <w:bottom w:val="nil"/>
              <w:right w:val="nil"/>
            </w:tcBorders>
            <w:noWrap/>
            <w:vAlign w:val="bottom"/>
            <w:hideMark/>
          </w:tcPr>
          <w:p w14:paraId="0B7E0EA8" w14:textId="406C14E8" w:rsidR="00B334BE" w:rsidRPr="00B334BE" w:rsidRDefault="00B334BE" w:rsidP="00B334B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Genl</w:t>
            </w:r>
            <w:r w:rsidRPr="00B334BE">
              <w:rPr>
                <w:rFonts w:ascii="Times New Roman" w:eastAsia="Times New Roman" w:hAnsi="Times New Roman" w:cs="Times New Roman"/>
                <w:b/>
                <w:bCs/>
                <w:color w:val="000000"/>
                <w:vertAlign w:val="superscript"/>
              </w:rPr>
              <w:t>c</w:t>
            </w:r>
          </w:p>
        </w:tc>
        <w:tc>
          <w:tcPr>
            <w:tcW w:w="1281" w:type="dxa"/>
            <w:tcBorders>
              <w:top w:val="nil"/>
              <w:left w:val="nil"/>
              <w:bottom w:val="nil"/>
              <w:right w:val="nil"/>
            </w:tcBorders>
            <w:noWrap/>
            <w:vAlign w:val="bottom"/>
            <w:hideMark/>
          </w:tcPr>
          <w:p w14:paraId="7E04E7E4" w14:textId="0D99AFC5"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 xml:space="preserve"> in Top 3</w:t>
            </w:r>
            <w:r w:rsidR="00292350">
              <w:rPr>
                <w:rFonts w:ascii="Times New Roman" w:eastAsia="Times New Roman" w:hAnsi="Times New Roman" w:cs="Times New Roman"/>
                <w:b/>
                <w:bCs/>
                <w:color w:val="000000"/>
              </w:rPr>
              <w:t xml:space="preserve"> </w:t>
            </w:r>
            <w:r w:rsidRPr="00B334BE">
              <w:rPr>
                <w:rFonts w:ascii="Times New Roman" w:eastAsia="Times New Roman" w:hAnsi="Times New Roman" w:cs="Times New Roman"/>
                <w:b/>
                <w:bCs/>
                <w:color w:val="000000"/>
                <w:vertAlign w:val="superscript"/>
              </w:rPr>
              <w:t>d</w:t>
            </w:r>
          </w:p>
        </w:tc>
        <w:tc>
          <w:tcPr>
            <w:tcW w:w="1054" w:type="dxa"/>
            <w:tcBorders>
              <w:top w:val="nil"/>
              <w:left w:val="nil"/>
              <w:bottom w:val="nil"/>
              <w:right w:val="nil"/>
            </w:tcBorders>
            <w:noWrap/>
            <w:vAlign w:val="bottom"/>
            <w:hideMark/>
          </w:tcPr>
          <w:p w14:paraId="1D41241F" w14:textId="10D0B963" w:rsidR="00B334BE" w:rsidRPr="00B334BE" w:rsidRDefault="00565D34">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B334BE" w:rsidRPr="00B334BE">
              <w:rPr>
                <w:rFonts w:ascii="Times New Roman" w:eastAsia="Times New Roman" w:hAnsi="Times New Roman" w:cs="Times New Roman"/>
                <w:b/>
                <w:bCs/>
                <w:color w:val="000000"/>
              </w:rPr>
              <w:t>Jrnls</w:t>
            </w:r>
            <w:r w:rsidR="00B04DF6" w:rsidRPr="00B334BE">
              <w:rPr>
                <w:rFonts w:ascii="Times New Roman" w:eastAsia="Times New Roman" w:hAnsi="Times New Roman" w:cs="Times New Roman"/>
                <w:color w:val="000000"/>
                <w:vertAlign w:val="superscript"/>
              </w:rPr>
              <w:t>e</w:t>
            </w:r>
          </w:p>
        </w:tc>
        <w:tc>
          <w:tcPr>
            <w:tcW w:w="267" w:type="dxa"/>
            <w:tcBorders>
              <w:top w:val="nil"/>
              <w:left w:val="nil"/>
              <w:bottom w:val="nil"/>
              <w:right w:val="nil"/>
            </w:tcBorders>
            <w:noWrap/>
            <w:vAlign w:val="bottom"/>
            <w:hideMark/>
          </w:tcPr>
          <w:p w14:paraId="67136A56" w14:textId="77777777" w:rsidR="00B334BE" w:rsidRPr="00B334BE" w:rsidRDefault="00B334BE" w:rsidP="00B334BE">
            <w:pPr>
              <w:spacing w:after="0" w:line="240" w:lineRule="auto"/>
              <w:rPr>
                <w:rFonts w:ascii="Times New Roman" w:eastAsia="Times New Roman" w:hAnsi="Times New Roman" w:cs="Times New Roman"/>
                <w:b/>
                <w:bCs/>
                <w:color w:val="000000"/>
              </w:rPr>
            </w:pPr>
          </w:p>
        </w:tc>
        <w:tc>
          <w:tcPr>
            <w:tcW w:w="990" w:type="dxa"/>
            <w:gridSpan w:val="3"/>
            <w:tcBorders>
              <w:top w:val="nil"/>
              <w:left w:val="nil"/>
              <w:bottom w:val="nil"/>
              <w:right w:val="nil"/>
            </w:tcBorders>
            <w:noWrap/>
            <w:vAlign w:val="bottom"/>
            <w:hideMark/>
          </w:tcPr>
          <w:p w14:paraId="6EE36478" w14:textId="1B81E25B" w:rsidR="00B334BE" w:rsidRPr="00B334BE" w:rsidRDefault="00565D34" w:rsidP="00B334B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B334BE" w:rsidRPr="00B334BE">
              <w:rPr>
                <w:rFonts w:ascii="Times New Roman" w:eastAsia="Times New Roman" w:hAnsi="Times New Roman" w:cs="Times New Roman"/>
                <w:b/>
                <w:bCs/>
                <w:color w:val="000000"/>
              </w:rPr>
              <w:t>Jrnls</w:t>
            </w:r>
          </w:p>
        </w:tc>
        <w:tc>
          <w:tcPr>
            <w:tcW w:w="785" w:type="dxa"/>
            <w:tcBorders>
              <w:top w:val="nil"/>
              <w:left w:val="nil"/>
              <w:bottom w:val="nil"/>
              <w:right w:val="nil"/>
            </w:tcBorders>
            <w:noWrap/>
            <w:vAlign w:val="bottom"/>
            <w:hideMark/>
          </w:tcPr>
          <w:p w14:paraId="249239C5" w14:textId="77777777"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 xml:space="preserve"> Genl</w:t>
            </w:r>
          </w:p>
        </w:tc>
        <w:tc>
          <w:tcPr>
            <w:tcW w:w="1015" w:type="dxa"/>
            <w:gridSpan w:val="2"/>
            <w:tcBorders>
              <w:top w:val="nil"/>
              <w:left w:val="nil"/>
              <w:bottom w:val="nil"/>
              <w:right w:val="nil"/>
            </w:tcBorders>
            <w:noWrap/>
            <w:vAlign w:val="bottom"/>
            <w:hideMark/>
          </w:tcPr>
          <w:p w14:paraId="18BEFCE1" w14:textId="1955B37F" w:rsidR="00B334BE" w:rsidRPr="00B334BE" w:rsidRDefault="00B334BE" w:rsidP="00B334BE">
            <w:pPr>
              <w:spacing w:after="0" w:line="240" w:lineRule="auto"/>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in Top 3</w:t>
            </w:r>
          </w:p>
        </w:tc>
        <w:tc>
          <w:tcPr>
            <w:tcW w:w="990" w:type="dxa"/>
            <w:gridSpan w:val="2"/>
            <w:tcBorders>
              <w:top w:val="nil"/>
              <w:left w:val="nil"/>
              <w:bottom w:val="nil"/>
              <w:right w:val="nil"/>
            </w:tcBorders>
            <w:noWrap/>
            <w:vAlign w:val="bottom"/>
            <w:hideMark/>
          </w:tcPr>
          <w:p w14:paraId="71F8140F" w14:textId="0F8E433E" w:rsidR="00B334BE" w:rsidRPr="00B334BE" w:rsidRDefault="00565D34" w:rsidP="00B334B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B334BE">
              <w:rPr>
                <w:rFonts w:ascii="Times New Roman" w:eastAsia="Times New Roman" w:hAnsi="Times New Roman" w:cs="Times New Roman"/>
                <w:b/>
                <w:bCs/>
                <w:color w:val="000000"/>
              </w:rPr>
              <w:t>J</w:t>
            </w:r>
            <w:r w:rsidR="00B334BE" w:rsidRPr="00B334BE">
              <w:rPr>
                <w:rFonts w:ascii="Times New Roman" w:eastAsia="Times New Roman" w:hAnsi="Times New Roman" w:cs="Times New Roman"/>
                <w:b/>
                <w:bCs/>
                <w:color w:val="000000"/>
              </w:rPr>
              <w:t>rnls</w:t>
            </w:r>
          </w:p>
        </w:tc>
      </w:tr>
      <w:tr w:rsidR="00B334BE" w:rsidRPr="00B334BE" w14:paraId="12B63828" w14:textId="77777777" w:rsidTr="00B334BE">
        <w:trPr>
          <w:gridAfter w:val="1"/>
          <w:wAfter w:w="154" w:type="dxa"/>
          <w:trHeight w:val="288"/>
        </w:trPr>
        <w:tc>
          <w:tcPr>
            <w:tcW w:w="1040" w:type="dxa"/>
            <w:tcBorders>
              <w:top w:val="nil"/>
              <w:left w:val="nil"/>
              <w:bottom w:val="nil"/>
              <w:right w:val="nil"/>
            </w:tcBorders>
            <w:noWrap/>
            <w:vAlign w:val="bottom"/>
            <w:hideMark/>
          </w:tcPr>
          <w:p w14:paraId="77E3281C"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r w:rsidRPr="00B334BE">
              <w:rPr>
                <w:rFonts w:ascii="Times New Roman" w:eastAsia="Times New Roman" w:hAnsi="Times New Roman" w:cs="Times New Roman"/>
                <w:b/>
                <w:bCs/>
                <w:color w:val="000000"/>
              </w:rPr>
              <w:t>YEAR</w:t>
            </w:r>
          </w:p>
        </w:tc>
        <w:tc>
          <w:tcPr>
            <w:tcW w:w="1060" w:type="dxa"/>
            <w:gridSpan w:val="3"/>
            <w:tcBorders>
              <w:top w:val="nil"/>
              <w:left w:val="nil"/>
              <w:bottom w:val="nil"/>
              <w:right w:val="nil"/>
            </w:tcBorders>
            <w:noWrap/>
            <w:vAlign w:val="bottom"/>
            <w:hideMark/>
          </w:tcPr>
          <w:p w14:paraId="6086A41E" w14:textId="77777777" w:rsidR="00B334BE" w:rsidRPr="00B334BE" w:rsidRDefault="00B334BE" w:rsidP="00B334BE">
            <w:pPr>
              <w:spacing w:after="0" w:line="240" w:lineRule="auto"/>
              <w:jc w:val="center"/>
              <w:rPr>
                <w:rFonts w:ascii="Times New Roman" w:eastAsia="Times New Roman" w:hAnsi="Times New Roman" w:cs="Times New Roman"/>
                <w:b/>
                <w:bCs/>
                <w:color w:val="000000"/>
              </w:rPr>
            </w:pPr>
          </w:p>
        </w:tc>
        <w:tc>
          <w:tcPr>
            <w:tcW w:w="698" w:type="dxa"/>
            <w:tcBorders>
              <w:top w:val="nil"/>
              <w:left w:val="nil"/>
              <w:bottom w:val="nil"/>
              <w:right w:val="nil"/>
            </w:tcBorders>
            <w:noWrap/>
            <w:vAlign w:val="bottom"/>
            <w:hideMark/>
          </w:tcPr>
          <w:p w14:paraId="28530D1C"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1281" w:type="dxa"/>
            <w:tcBorders>
              <w:top w:val="nil"/>
              <w:left w:val="nil"/>
              <w:bottom w:val="nil"/>
              <w:right w:val="nil"/>
            </w:tcBorders>
            <w:noWrap/>
            <w:vAlign w:val="bottom"/>
            <w:hideMark/>
          </w:tcPr>
          <w:p w14:paraId="152AA877"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1054" w:type="dxa"/>
            <w:tcBorders>
              <w:top w:val="nil"/>
              <w:left w:val="nil"/>
              <w:bottom w:val="nil"/>
              <w:right w:val="nil"/>
            </w:tcBorders>
            <w:noWrap/>
            <w:vAlign w:val="bottom"/>
            <w:hideMark/>
          </w:tcPr>
          <w:p w14:paraId="208DA709"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338" w:type="dxa"/>
            <w:gridSpan w:val="2"/>
            <w:tcBorders>
              <w:top w:val="nil"/>
              <w:left w:val="nil"/>
              <w:bottom w:val="nil"/>
              <w:right w:val="nil"/>
            </w:tcBorders>
            <w:noWrap/>
            <w:vAlign w:val="bottom"/>
            <w:hideMark/>
          </w:tcPr>
          <w:p w14:paraId="754DDAE2"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919" w:type="dxa"/>
            <w:gridSpan w:val="2"/>
            <w:tcBorders>
              <w:top w:val="nil"/>
              <w:left w:val="nil"/>
              <w:bottom w:val="nil"/>
              <w:right w:val="nil"/>
            </w:tcBorders>
            <w:noWrap/>
            <w:vAlign w:val="bottom"/>
            <w:hideMark/>
          </w:tcPr>
          <w:p w14:paraId="46D30F68"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noWrap/>
            <w:vAlign w:val="bottom"/>
            <w:hideMark/>
          </w:tcPr>
          <w:p w14:paraId="2A02D3A3"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907" w:type="dxa"/>
            <w:tcBorders>
              <w:top w:val="nil"/>
              <w:left w:val="nil"/>
              <w:bottom w:val="nil"/>
              <w:right w:val="nil"/>
            </w:tcBorders>
            <w:noWrap/>
            <w:vAlign w:val="bottom"/>
            <w:hideMark/>
          </w:tcPr>
          <w:p w14:paraId="497DD94C"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944" w:type="dxa"/>
            <w:gridSpan w:val="2"/>
            <w:tcBorders>
              <w:top w:val="nil"/>
              <w:left w:val="nil"/>
              <w:bottom w:val="nil"/>
              <w:right w:val="nil"/>
            </w:tcBorders>
            <w:noWrap/>
            <w:vAlign w:val="bottom"/>
            <w:hideMark/>
          </w:tcPr>
          <w:p w14:paraId="7C062494" w14:textId="77777777" w:rsidR="00B334BE" w:rsidRPr="00B334BE" w:rsidRDefault="00B334BE" w:rsidP="00B334BE">
            <w:pPr>
              <w:spacing w:after="0" w:line="240" w:lineRule="auto"/>
              <w:rPr>
                <w:rFonts w:ascii="Times New Roman" w:eastAsia="Times New Roman" w:hAnsi="Times New Roman" w:cs="Times New Roman"/>
                <w:sz w:val="20"/>
                <w:szCs w:val="20"/>
              </w:rPr>
            </w:pPr>
          </w:p>
        </w:tc>
      </w:tr>
      <w:tr w:rsidR="00B334BE" w:rsidRPr="00B334BE" w14:paraId="0CED8703" w14:textId="77777777" w:rsidTr="00B334BE">
        <w:trPr>
          <w:gridAfter w:val="1"/>
          <w:wAfter w:w="154" w:type="dxa"/>
          <w:trHeight w:val="288"/>
        </w:trPr>
        <w:tc>
          <w:tcPr>
            <w:tcW w:w="1040" w:type="dxa"/>
            <w:tcBorders>
              <w:top w:val="nil"/>
              <w:left w:val="nil"/>
              <w:bottom w:val="nil"/>
              <w:right w:val="nil"/>
            </w:tcBorders>
            <w:noWrap/>
            <w:vAlign w:val="bottom"/>
            <w:hideMark/>
          </w:tcPr>
          <w:p w14:paraId="739509B4"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1060" w:type="dxa"/>
            <w:gridSpan w:val="3"/>
            <w:tcBorders>
              <w:top w:val="nil"/>
              <w:left w:val="nil"/>
              <w:bottom w:val="nil"/>
              <w:right w:val="nil"/>
            </w:tcBorders>
            <w:noWrap/>
            <w:vAlign w:val="bottom"/>
            <w:hideMark/>
          </w:tcPr>
          <w:p w14:paraId="37A240EB"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698" w:type="dxa"/>
            <w:tcBorders>
              <w:top w:val="nil"/>
              <w:left w:val="nil"/>
              <w:bottom w:val="nil"/>
              <w:right w:val="nil"/>
            </w:tcBorders>
            <w:noWrap/>
            <w:vAlign w:val="bottom"/>
            <w:hideMark/>
          </w:tcPr>
          <w:p w14:paraId="66A13B08"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1281" w:type="dxa"/>
            <w:tcBorders>
              <w:top w:val="nil"/>
              <w:left w:val="nil"/>
              <w:bottom w:val="nil"/>
              <w:right w:val="nil"/>
            </w:tcBorders>
            <w:noWrap/>
            <w:vAlign w:val="bottom"/>
            <w:hideMark/>
          </w:tcPr>
          <w:p w14:paraId="52627C92"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1054" w:type="dxa"/>
            <w:tcBorders>
              <w:top w:val="nil"/>
              <w:left w:val="nil"/>
              <w:bottom w:val="nil"/>
              <w:right w:val="nil"/>
            </w:tcBorders>
            <w:noWrap/>
            <w:vAlign w:val="bottom"/>
            <w:hideMark/>
          </w:tcPr>
          <w:p w14:paraId="2751BEA3"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338" w:type="dxa"/>
            <w:gridSpan w:val="2"/>
            <w:tcBorders>
              <w:top w:val="nil"/>
              <w:left w:val="nil"/>
              <w:bottom w:val="nil"/>
              <w:right w:val="nil"/>
            </w:tcBorders>
            <w:noWrap/>
            <w:vAlign w:val="bottom"/>
            <w:hideMark/>
          </w:tcPr>
          <w:p w14:paraId="060B45A4"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919" w:type="dxa"/>
            <w:gridSpan w:val="2"/>
            <w:tcBorders>
              <w:top w:val="nil"/>
              <w:left w:val="nil"/>
              <w:bottom w:val="nil"/>
              <w:right w:val="nil"/>
            </w:tcBorders>
            <w:noWrap/>
            <w:vAlign w:val="bottom"/>
            <w:hideMark/>
          </w:tcPr>
          <w:p w14:paraId="797B508F"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noWrap/>
            <w:vAlign w:val="bottom"/>
            <w:hideMark/>
          </w:tcPr>
          <w:p w14:paraId="0ACE6FB2"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907" w:type="dxa"/>
            <w:tcBorders>
              <w:top w:val="nil"/>
              <w:left w:val="nil"/>
              <w:bottom w:val="nil"/>
              <w:right w:val="nil"/>
            </w:tcBorders>
            <w:noWrap/>
            <w:vAlign w:val="bottom"/>
            <w:hideMark/>
          </w:tcPr>
          <w:p w14:paraId="2C9FA8F3"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944" w:type="dxa"/>
            <w:gridSpan w:val="2"/>
            <w:tcBorders>
              <w:top w:val="nil"/>
              <w:left w:val="nil"/>
              <w:bottom w:val="nil"/>
              <w:right w:val="nil"/>
            </w:tcBorders>
            <w:noWrap/>
            <w:vAlign w:val="bottom"/>
            <w:hideMark/>
          </w:tcPr>
          <w:p w14:paraId="04214F58" w14:textId="77777777" w:rsidR="00B334BE" w:rsidRPr="00B334BE" w:rsidRDefault="00B334BE" w:rsidP="00B334BE">
            <w:pPr>
              <w:spacing w:after="0" w:line="240" w:lineRule="auto"/>
              <w:rPr>
                <w:rFonts w:ascii="Times New Roman" w:eastAsia="Times New Roman" w:hAnsi="Times New Roman" w:cs="Times New Roman"/>
                <w:sz w:val="20"/>
                <w:szCs w:val="20"/>
              </w:rPr>
            </w:pPr>
          </w:p>
        </w:tc>
      </w:tr>
      <w:tr w:rsidR="00B334BE" w:rsidRPr="00B334BE" w14:paraId="7A2698DF" w14:textId="77777777" w:rsidTr="00B334BE">
        <w:trPr>
          <w:gridAfter w:val="1"/>
          <w:wAfter w:w="154" w:type="dxa"/>
          <w:trHeight w:val="288"/>
        </w:trPr>
        <w:tc>
          <w:tcPr>
            <w:tcW w:w="1040" w:type="dxa"/>
            <w:tcBorders>
              <w:top w:val="nil"/>
              <w:left w:val="nil"/>
              <w:bottom w:val="nil"/>
              <w:right w:val="nil"/>
            </w:tcBorders>
            <w:noWrap/>
            <w:vAlign w:val="bottom"/>
            <w:hideMark/>
          </w:tcPr>
          <w:p w14:paraId="0F613FBB"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1963</w:t>
            </w:r>
          </w:p>
        </w:tc>
        <w:tc>
          <w:tcPr>
            <w:tcW w:w="1060" w:type="dxa"/>
            <w:gridSpan w:val="3"/>
            <w:tcBorders>
              <w:top w:val="nil"/>
              <w:left w:val="nil"/>
              <w:bottom w:val="nil"/>
              <w:right w:val="nil"/>
            </w:tcBorders>
            <w:noWrap/>
            <w:vAlign w:val="bottom"/>
            <w:hideMark/>
          </w:tcPr>
          <w:p w14:paraId="20D6A0E8" w14:textId="2B20D9FB" w:rsidR="00B334BE" w:rsidRPr="00B334BE" w:rsidRDefault="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 xml:space="preserve">  1.05</w:t>
            </w:r>
            <w:r w:rsidRPr="00B334BE">
              <w:rPr>
                <w:rFonts w:ascii="Times New Roman" w:eastAsia="Times New Roman" w:hAnsi="Times New Roman" w:cs="Times New Roman"/>
                <w:color w:val="000000"/>
                <w:vertAlign w:val="superscript"/>
              </w:rPr>
              <w:t>b</w:t>
            </w:r>
          </w:p>
        </w:tc>
        <w:tc>
          <w:tcPr>
            <w:tcW w:w="698" w:type="dxa"/>
            <w:tcBorders>
              <w:top w:val="nil"/>
              <w:left w:val="nil"/>
              <w:bottom w:val="nil"/>
              <w:right w:val="nil"/>
            </w:tcBorders>
            <w:noWrap/>
            <w:vAlign w:val="bottom"/>
            <w:hideMark/>
          </w:tcPr>
          <w:p w14:paraId="64E7B20E"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1.16</w:t>
            </w:r>
          </w:p>
        </w:tc>
        <w:tc>
          <w:tcPr>
            <w:tcW w:w="1281" w:type="dxa"/>
            <w:tcBorders>
              <w:top w:val="nil"/>
              <w:left w:val="nil"/>
              <w:bottom w:val="nil"/>
              <w:right w:val="nil"/>
            </w:tcBorders>
            <w:noWrap/>
            <w:vAlign w:val="bottom"/>
            <w:hideMark/>
          </w:tcPr>
          <w:p w14:paraId="27A6B1C2"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w:t>
            </w:r>
          </w:p>
        </w:tc>
        <w:tc>
          <w:tcPr>
            <w:tcW w:w="1054" w:type="dxa"/>
            <w:tcBorders>
              <w:top w:val="nil"/>
              <w:left w:val="nil"/>
              <w:bottom w:val="nil"/>
              <w:right w:val="nil"/>
            </w:tcBorders>
            <w:noWrap/>
            <w:vAlign w:val="bottom"/>
            <w:hideMark/>
          </w:tcPr>
          <w:p w14:paraId="40FE1DD1" w14:textId="26574E1F" w:rsidR="00B334BE" w:rsidRPr="00B334BE" w:rsidRDefault="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1.03</w:t>
            </w:r>
          </w:p>
        </w:tc>
        <w:tc>
          <w:tcPr>
            <w:tcW w:w="338" w:type="dxa"/>
            <w:gridSpan w:val="2"/>
            <w:tcBorders>
              <w:top w:val="nil"/>
              <w:left w:val="nil"/>
              <w:bottom w:val="nil"/>
              <w:right w:val="nil"/>
            </w:tcBorders>
            <w:noWrap/>
            <w:vAlign w:val="bottom"/>
            <w:hideMark/>
          </w:tcPr>
          <w:p w14:paraId="6FCAB98F"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919" w:type="dxa"/>
            <w:gridSpan w:val="2"/>
            <w:tcBorders>
              <w:top w:val="nil"/>
              <w:left w:val="nil"/>
              <w:bottom w:val="nil"/>
              <w:right w:val="nil"/>
            </w:tcBorders>
            <w:noWrap/>
            <w:vAlign w:val="bottom"/>
            <w:hideMark/>
          </w:tcPr>
          <w:p w14:paraId="4F3D8C99"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95.1</w:t>
            </w:r>
          </w:p>
        </w:tc>
        <w:tc>
          <w:tcPr>
            <w:tcW w:w="785" w:type="dxa"/>
            <w:tcBorders>
              <w:top w:val="nil"/>
              <w:left w:val="nil"/>
              <w:bottom w:val="nil"/>
              <w:right w:val="nil"/>
            </w:tcBorders>
            <w:noWrap/>
            <w:vAlign w:val="bottom"/>
            <w:hideMark/>
          </w:tcPr>
          <w:p w14:paraId="0747A7EC"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83.7</w:t>
            </w:r>
          </w:p>
        </w:tc>
        <w:tc>
          <w:tcPr>
            <w:tcW w:w="907" w:type="dxa"/>
            <w:tcBorders>
              <w:top w:val="nil"/>
              <w:left w:val="nil"/>
              <w:bottom w:val="nil"/>
              <w:right w:val="nil"/>
            </w:tcBorders>
            <w:noWrap/>
            <w:vAlign w:val="bottom"/>
            <w:hideMark/>
          </w:tcPr>
          <w:p w14:paraId="6301B025"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w:t>
            </w:r>
          </w:p>
        </w:tc>
        <w:tc>
          <w:tcPr>
            <w:tcW w:w="944" w:type="dxa"/>
            <w:gridSpan w:val="2"/>
            <w:tcBorders>
              <w:top w:val="nil"/>
              <w:left w:val="nil"/>
              <w:bottom w:val="nil"/>
              <w:right w:val="nil"/>
            </w:tcBorders>
            <w:noWrap/>
            <w:vAlign w:val="bottom"/>
            <w:hideMark/>
          </w:tcPr>
          <w:p w14:paraId="52CF6A1C"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96.8</w:t>
            </w:r>
          </w:p>
        </w:tc>
      </w:tr>
      <w:tr w:rsidR="00B334BE" w:rsidRPr="00B334BE" w14:paraId="48287E43" w14:textId="77777777" w:rsidTr="00B334BE">
        <w:trPr>
          <w:gridAfter w:val="1"/>
          <w:wAfter w:w="154" w:type="dxa"/>
          <w:trHeight w:val="288"/>
        </w:trPr>
        <w:tc>
          <w:tcPr>
            <w:tcW w:w="1040" w:type="dxa"/>
            <w:tcBorders>
              <w:top w:val="nil"/>
              <w:left w:val="nil"/>
              <w:bottom w:val="nil"/>
              <w:right w:val="nil"/>
            </w:tcBorders>
            <w:noWrap/>
            <w:vAlign w:val="bottom"/>
            <w:hideMark/>
          </w:tcPr>
          <w:p w14:paraId="35C3A803"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1060" w:type="dxa"/>
            <w:gridSpan w:val="3"/>
            <w:tcBorders>
              <w:top w:val="nil"/>
              <w:left w:val="nil"/>
              <w:bottom w:val="nil"/>
              <w:right w:val="nil"/>
            </w:tcBorders>
            <w:noWrap/>
            <w:vAlign w:val="bottom"/>
            <w:hideMark/>
          </w:tcPr>
          <w:p w14:paraId="2E113E74"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698" w:type="dxa"/>
            <w:tcBorders>
              <w:top w:val="nil"/>
              <w:left w:val="nil"/>
              <w:bottom w:val="nil"/>
              <w:right w:val="nil"/>
            </w:tcBorders>
            <w:noWrap/>
            <w:vAlign w:val="bottom"/>
            <w:hideMark/>
          </w:tcPr>
          <w:p w14:paraId="6695A6EE"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281" w:type="dxa"/>
            <w:tcBorders>
              <w:top w:val="nil"/>
              <w:left w:val="nil"/>
              <w:bottom w:val="nil"/>
              <w:right w:val="nil"/>
            </w:tcBorders>
            <w:noWrap/>
            <w:vAlign w:val="bottom"/>
            <w:hideMark/>
          </w:tcPr>
          <w:p w14:paraId="1631DA8C"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054" w:type="dxa"/>
            <w:tcBorders>
              <w:top w:val="nil"/>
              <w:left w:val="nil"/>
              <w:bottom w:val="nil"/>
              <w:right w:val="nil"/>
            </w:tcBorders>
            <w:noWrap/>
            <w:vAlign w:val="bottom"/>
            <w:hideMark/>
          </w:tcPr>
          <w:p w14:paraId="1199D76C"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338" w:type="dxa"/>
            <w:gridSpan w:val="2"/>
            <w:tcBorders>
              <w:top w:val="nil"/>
              <w:left w:val="nil"/>
              <w:bottom w:val="nil"/>
              <w:right w:val="nil"/>
            </w:tcBorders>
            <w:noWrap/>
            <w:vAlign w:val="bottom"/>
            <w:hideMark/>
          </w:tcPr>
          <w:p w14:paraId="55EA044E"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19" w:type="dxa"/>
            <w:gridSpan w:val="2"/>
            <w:tcBorders>
              <w:top w:val="nil"/>
              <w:left w:val="nil"/>
              <w:bottom w:val="nil"/>
              <w:right w:val="nil"/>
            </w:tcBorders>
            <w:noWrap/>
            <w:vAlign w:val="bottom"/>
            <w:hideMark/>
          </w:tcPr>
          <w:p w14:paraId="0DB3F569"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noWrap/>
            <w:vAlign w:val="bottom"/>
            <w:hideMark/>
          </w:tcPr>
          <w:p w14:paraId="4BDA8526"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07" w:type="dxa"/>
            <w:tcBorders>
              <w:top w:val="nil"/>
              <w:left w:val="nil"/>
              <w:bottom w:val="nil"/>
              <w:right w:val="nil"/>
            </w:tcBorders>
            <w:noWrap/>
            <w:vAlign w:val="bottom"/>
            <w:hideMark/>
          </w:tcPr>
          <w:p w14:paraId="1932F200"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44" w:type="dxa"/>
            <w:gridSpan w:val="2"/>
            <w:tcBorders>
              <w:top w:val="nil"/>
              <w:left w:val="nil"/>
              <w:bottom w:val="nil"/>
              <w:right w:val="nil"/>
            </w:tcBorders>
            <w:noWrap/>
            <w:vAlign w:val="bottom"/>
            <w:hideMark/>
          </w:tcPr>
          <w:p w14:paraId="527AB2C1"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r>
      <w:tr w:rsidR="00B334BE" w:rsidRPr="00B334BE" w14:paraId="00F2A623" w14:textId="77777777" w:rsidTr="00B334BE">
        <w:trPr>
          <w:gridAfter w:val="1"/>
          <w:wAfter w:w="154" w:type="dxa"/>
          <w:trHeight w:val="288"/>
        </w:trPr>
        <w:tc>
          <w:tcPr>
            <w:tcW w:w="1040" w:type="dxa"/>
            <w:tcBorders>
              <w:top w:val="nil"/>
              <w:left w:val="nil"/>
              <w:bottom w:val="nil"/>
              <w:right w:val="nil"/>
            </w:tcBorders>
            <w:noWrap/>
            <w:vAlign w:val="bottom"/>
            <w:hideMark/>
          </w:tcPr>
          <w:p w14:paraId="5480BC9C"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1973</w:t>
            </w:r>
          </w:p>
        </w:tc>
        <w:tc>
          <w:tcPr>
            <w:tcW w:w="1060" w:type="dxa"/>
            <w:gridSpan w:val="3"/>
            <w:tcBorders>
              <w:top w:val="nil"/>
              <w:left w:val="nil"/>
              <w:bottom w:val="nil"/>
              <w:right w:val="nil"/>
            </w:tcBorders>
            <w:noWrap/>
            <w:vAlign w:val="bottom"/>
            <w:hideMark/>
          </w:tcPr>
          <w:p w14:paraId="69D09891"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1.09</w:t>
            </w:r>
          </w:p>
        </w:tc>
        <w:tc>
          <w:tcPr>
            <w:tcW w:w="698" w:type="dxa"/>
            <w:tcBorders>
              <w:top w:val="nil"/>
              <w:left w:val="nil"/>
              <w:bottom w:val="nil"/>
              <w:right w:val="nil"/>
            </w:tcBorders>
            <w:noWrap/>
            <w:vAlign w:val="bottom"/>
            <w:hideMark/>
          </w:tcPr>
          <w:p w14:paraId="0279E219"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1.29</w:t>
            </w:r>
          </w:p>
        </w:tc>
        <w:tc>
          <w:tcPr>
            <w:tcW w:w="1281" w:type="dxa"/>
            <w:tcBorders>
              <w:top w:val="nil"/>
              <w:left w:val="nil"/>
              <w:bottom w:val="nil"/>
              <w:right w:val="nil"/>
            </w:tcBorders>
            <w:noWrap/>
            <w:vAlign w:val="bottom"/>
            <w:hideMark/>
          </w:tcPr>
          <w:p w14:paraId="18E39062"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1.36</w:t>
            </w:r>
          </w:p>
        </w:tc>
        <w:tc>
          <w:tcPr>
            <w:tcW w:w="1054" w:type="dxa"/>
            <w:tcBorders>
              <w:top w:val="nil"/>
              <w:left w:val="nil"/>
              <w:bottom w:val="nil"/>
              <w:right w:val="nil"/>
            </w:tcBorders>
            <w:noWrap/>
            <w:vAlign w:val="bottom"/>
            <w:hideMark/>
          </w:tcPr>
          <w:p w14:paraId="6D26B506"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1.03</w:t>
            </w:r>
          </w:p>
        </w:tc>
        <w:tc>
          <w:tcPr>
            <w:tcW w:w="338" w:type="dxa"/>
            <w:gridSpan w:val="2"/>
            <w:tcBorders>
              <w:top w:val="nil"/>
              <w:left w:val="nil"/>
              <w:bottom w:val="nil"/>
              <w:right w:val="nil"/>
            </w:tcBorders>
            <w:noWrap/>
            <w:vAlign w:val="bottom"/>
            <w:hideMark/>
          </w:tcPr>
          <w:p w14:paraId="00FBAB95"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919" w:type="dxa"/>
            <w:gridSpan w:val="2"/>
            <w:tcBorders>
              <w:top w:val="nil"/>
              <w:left w:val="nil"/>
              <w:bottom w:val="nil"/>
              <w:right w:val="nil"/>
            </w:tcBorders>
            <w:noWrap/>
            <w:vAlign w:val="bottom"/>
            <w:hideMark/>
          </w:tcPr>
          <w:p w14:paraId="51F2251B"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90.7</w:t>
            </w:r>
          </w:p>
        </w:tc>
        <w:tc>
          <w:tcPr>
            <w:tcW w:w="785" w:type="dxa"/>
            <w:tcBorders>
              <w:top w:val="nil"/>
              <w:left w:val="nil"/>
              <w:bottom w:val="nil"/>
              <w:right w:val="nil"/>
            </w:tcBorders>
            <w:noWrap/>
            <w:vAlign w:val="bottom"/>
            <w:hideMark/>
          </w:tcPr>
          <w:p w14:paraId="51865C91"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71.4</w:t>
            </w:r>
          </w:p>
        </w:tc>
        <w:tc>
          <w:tcPr>
            <w:tcW w:w="907" w:type="dxa"/>
            <w:tcBorders>
              <w:top w:val="nil"/>
              <w:left w:val="nil"/>
              <w:bottom w:val="nil"/>
              <w:right w:val="nil"/>
            </w:tcBorders>
            <w:noWrap/>
            <w:vAlign w:val="bottom"/>
            <w:hideMark/>
          </w:tcPr>
          <w:p w14:paraId="2A9A113A"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63.6</w:t>
            </w:r>
          </w:p>
        </w:tc>
        <w:tc>
          <w:tcPr>
            <w:tcW w:w="944" w:type="dxa"/>
            <w:gridSpan w:val="2"/>
            <w:tcBorders>
              <w:top w:val="nil"/>
              <w:left w:val="nil"/>
              <w:bottom w:val="nil"/>
              <w:right w:val="nil"/>
            </w:tcBorders>
            <w:noWrap/>
            <w:vAlign w:val="bottom"/>
            <w:hideMark/>
          </w:tcPr>
          <w:p w14:paraId="73939CC8"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97.3</w:t>
            </w:r>
          </w:p>
        </w:tc>
      </w:tr>
      <w:tr w:rsidR="00B334BE" w:rsidRPr="00B334BE" w14:paraId="7298F22F" w14:textId="77777777" w:rsidTr="00B334BE">
        <w:trPr>
          <w:gridAfter w:val="1"/>
          <w:wAfter w:w="154" w:type="dxa"/>
          <w:trHeight w:val="288"/>
        </w:trPr>
        <w:tc>
          <w:tcPr>
            <w:tcW w:w="1040" w:type="dxa"/>
            <w:tcBorders>
              <w:top w:val="nil"/>
              <w:left w:val="nil"/>
              <w:bottom w:val="nil"/>
              <w:right w:val="nil"/>
            </w:tcBorders>
            <w:noWrap/>
            <w:vAlign w:val="bottom"/>
            <w:hideMark/>
          </w:tcPr>
          <w:p w14:paraId="77DC3B64"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1060" w:type="dxa"/>
            <w:gridSpan w:val="3"/>
            <w:tcBorders>
              <w:top w:val="nil"/>
              <w:left w:val="nil"/>
              <w:bottom w:val="nil"/>
              <w:right w:val="nil"/>
            </w:tcBorders>
            <w:noWrap/>
            <w:vAlign w:val="bottom"/>
            <w:hideMark/>
          </w:tcPr>
          <w:p w14:paraId="56DF71C0"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698" w:type="dxa"/>
            <w:tcBorders>
              <w:top w:val="nil"/>
              <w:left w:val="nil"/>
              <w:bottom w:val="nil"/>
              <w:right w:val="nil"/>
            </w:tcBorders>
            <w:noWrap/>
            <w:vAlign w:val="bottom"/>
            <w:hideMark/>
          </w:tcPr>
          <w:p w14:paraId="551BB2E2"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281" w:type="dxa"/>
            <w:tcBorders>
              <w:top w:val="nil"/>
              <w:left w:val="nil"/>
              <w:bottom w:val="nil"/>
              <w:right w:val="nil"/>
            </w:tcBorders>
            <w:noWrap/>
            <w:vAlign w:val="bottom"/>
            <w:hideMark/>
          </w:tcPr>
          <w:p w14:paraId="22AA63AB"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054" w:type="dxa"/>
            <w:tcBorders>
              <w:top w:val="nil"/>
              <w:left w:val="nil"/>
              <w:bottom w:val="nil"/>
              <w:right w:val="nil"/>
            </w:tcBorders>
            <w:noWrap/>
            <w:vAlign w:val="bottom"/>
            <w:hideMark/>
          </w:tcPr>
          <w:p w14:paraId="7DBE493F"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338" w:type="dxa"/>
            <w:gridSpan w:val="2"/>
            <w:tcBorders>
              <w:top w:val="nil"/>
              <w:left w:val="nil"/>
              <w:bottom w:val="nil"/>
              <w:right w:val="nil"/>
            </w:tcBorders>
            <w:noWrap/>
            <w:vAlign w:val="bottom"/>
            <w:hideMark/>
          </w:tcPr>
          <w:p w14:paraId="080CE396"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19" w:type="dxa"/>
            <w:gridSpan w:val="2"/>
            <w:tcBorders>
              <w:top w:val="nil"/>
              <w:left w:val="nil"/>
              <w:bottom w:val="nil"/>
              <w:right w:val="nil"/>
            </w:tcBorders>
            <w:noWrap/>
            <w:vAlign w:val="bottom"/>
            <w:hideMark/>
          </w:tcPr>
          <w:p w14:paraId="7183A1F8"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noWrap/>
            <w:vAlign w:val="bottom"/>
            <w:hideMark/>
          </w:tcPr>
          <w:p w14:paraId="61E994F0"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07" w:type="dxa"/>
            <w:tcBorders>
              <w:top w:val="nil"/>
              <w:left w:val="nil"/>
              <w:bottom w:val="nil"/>
              <w:right w:val="nil"/>
            </w:tcBorders>
            <w:noWrap/>
            <w:vAlign w:val="bottom"/>
            <w:hideMark/>
          </w:tcPr>
          <w:p w14:paraId="5903A01D"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44" w:type="dxa"/>
            <w:gridSpan w:val="2"/>
            <w:tcBorders>
              <w:top w:val="nil"/>
              <w:left w:val="nil"/>
              <w:bottom w:val="nil"/>
              <w:right w:val="nil"/>
            </w:tcBorders>
            <w:noWrap/>
            <w:vAlign w:val="bottom"/>
            <w:hideMark/>
          </w:tcPr>
          <w:p w14:paraId="7B226C12"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r>
      <w:tr w:rsidR="00B334BE" w:rsidRPr="00B334BE" w14:paraId="250606E4" w14:textId="77777777" w:rsidTr="00B334BE">
        <w:trPr>
          <w:gridAfter w:val="1"/>
          <w:wAfter w:w="154" w:type="dxa"/>
          <w:trHeight w:val="288"/>
        </w:trPr>
        <w:tc>
          <w:tcPr>
            <w:tcW w:w="1040" w:type="dxa"/>
            <w:tcBorders>
              <w:top w:val="nil"/>
              <w:left w:val="nil"/>
              <w:bottom w:val="nil"/>
              <w:right w:val="nil"/>
            </w:tcBorders>
            <w:noWrap/>
            <w:vAlign w:val="bottom"/>
            <w:hideMark/>
          </w:tcPr>
          <w:p w14:paraId="708FFAD2"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1983</w:t>
            </w:r>
          </w:p>
        </w:tc>
        <w:tc>
          <w:tcPr>
            <w:tcW w:w="1060" w:type="dxa"/>
            <w:gridSpan w:val="3"/>
            <w:tcBorders>
              <w:top w:val="nil"/>
              <w:left w:val="nil"/>
              <w:bottom w:val="nil"/>
              <w:right w:val="nil"/>
            </w:tcBorders>
            <w:noWrap/>
            <w:vAlign w:val="bottom"/>
            <w:hideMark/>
          </w:tcPr>
          <w:p w14:paraId="5E962CF8"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1.25</w:t>
            </w:r>
          </w:p>
        </w:tc>
        <w:tc>
          <w:tcPr>
            <w:tcW w:w="698" w:type="dxa"/>
            <w:tcBorders>
              <w:top w:val="nil"/>
              <w:left w:val="nil"/>
              <w:bottom w:val="nil"/>
              <w:right w:val="nil"/>
            </w:tcBorders>
            <w:noWrap/>
            <w:vAlign w:val="bottom"/>
            <w:hideMark/>
          </w:tcPr>
          <w:p w14:paraId="4248087A"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1.52</w:t>
            </w:r>
          </w:p>
        </w:tc>
        <w:tc>
          <w:tcPr>
            <w:tcW w:w="1281" w:type="dxa"/>
            <w:tcBorders>
              <w:top w:val="nil"/>
              <w:left w:val="nil"/>
              <w:bottom w:val="nil"/>
              <w:right w:val="nil"/>
            </w:tcBorders>
            <w:noWrap/>
            <w:vAlign w:val="bottom"/>
            <w:hideMark/>
          </w:tcPr>
          <w:p w14:paraId="6079F6C0"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1.55</w:t>
            </w:r>
          </w:p>
        </w:tc>
        <w:tc>
          <w:tcPr>
            <w:tcW w:w="1054" w:type="dxa"/>
            <w:tcBorders>
              <w:top w:val="nil"/>
              <w:left w:val="nil"/>
              <w:bottom w:val="nil"/>
              <w:right w:val="nil"/>
            </w:tcBorders>
            <w:noWrap/>
            <w:vAlign w:val="bottom"/>
            <w:hideMark/>
          </w:tcPr>
          <w:p w14:paraId="41FC1A10"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1.15</w:t>
            </w:r>
          </w:p>
        </w:tc>
        <w:tc>
          <w:tcPr>
            <w:tcW w:w="338" w:type="dxa"/>
            <w:gridSpan w:val="2"/>
            <w:tcBorders>
              <w:top w:val="nil"/>
              <w:left w:val="nil"/>
              <w:bottom w:val="nil"/>
              <w:right w:val="nil"/>
            </w:tcBorders>
            <w:noWrap/>
            <w:vAlign w:val="bottom"/>
            <w:hideMark/>
          </w:tcPr>
          <w:p w14:paraId="7F80AA61"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919" w:type="dxa"/>
            <w:gridSpan w:val="2"/>
            <w:tcBorders>
              <w:top w:val="nil"/>
              <w:left w:val="nil"/>
              <w:bottom w:val="nil"/>
              <w:right w:val="nil"/>
            </w:tcBorders>
            <w:noWrap/>
            <w:vAlign w:val="bottom"/>
            <w:hideMark/>
          </w:tcPr>
          <w:p w14:paraId="061551E3"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77.3</w:t>
            </w:r>
          </w:p>
        </w:tc>
        <w:tc>
          <w:tcPr>
            <w:tcW w:w="785" w:type="dxa"/>
            <w:tcBorders>
              <w:top w:val="nil"/>
              <w:left w:val="nil"/>
              <w:bottom w:val="nil"/>
              <w:right w:val="nil"/>
            </w:tcBorders>
            <w:noWrap/>
            <w:vAlign w:val="bottom"/>
            <w:hideMark/>
          </w:tcPr>
          <w:p w14:paraId="7AF334AC"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54.4</w:t>
            </w:r>
          </w:p>
        </w:tc>
        <w:tc>
          <w:tcPr>
            <w:tcW w:w="907" w:type="dxa"/>
            <w:tcBorders>
              <w:top w:val="nil"/>
              <w:left w:val="nil"/>
              <w:bottom w:val="nil"/>
              <w:right w:val="nil"/>
            </w:tcBorders>
            <w:noWrap/>
            <w:vAlign w:val="bottom"/>
            <w:hideMark/>
          </w:tcPr>
          <w:p w14:paraId="5F38A810" w14:textId="6EC33955"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59</w:t>
            </w:r>
            <w:r w:rsidR="005913AE">
              <w:rPr>
                <w:rFonts w:ascii="Times New Roman" w:eastAsia="Times New Roman" w:hAnsi="Times New Roman" w:cs="Times New Roman"/>
                <w:color w:val="000000"/>
              </w:rPr>
              <w:t>.0</w:t>
            </w:r>
          </w:p>
        </w:tc>
        <w:tc>
          <w:tcPr>
            <w:tcW w:w="944" w:type="dxa"/>
            <w:gridSpan w:val="2"/>
            <w:tcBorders>
              <w:top w:val="nil"/>
              <w:left w:val="nil"/>
              <w:bottom w:val="nil"/>
              <w:right w:val="nil"/>
            </w:tcBorders>
            <w:noWrap/>
            <w:vAlign w:val="bottom"/>
            <w:hideMark/>
          </w:tcPr>
          <w:p w14:paraId="1B945823"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90.1</w:t>
            </w:r>
          </w:p>
        </w:tc>
      </w:tr>
      <w:tr w:rsidR="00B334BE" w:rsidRPr="00B334BE" w14:paraId="0A08C3C4" w14:textId="77777777" w:rsidTr="00B334BE">
        <w:trPr>
          <w:gridAfter w:val="1"/>
          <w:wAfter w:w="154" w:type="dxa"/>
          <w:trHeight w:val="288"/>
        </w:trPr>
        <w:tc>
          <w:tcPr>
            <w:tcW w:w="1040" w:type="dxa"/>
            <w:tcBorders>
              <w:top w:val="nil"/>
              <w:left w:val="nil"/>
              <w:bottom w:val="nil"/>
              <w:right w:val="nil"/>
            </w:tcBorders>
            <w:noWrap/>
            <w:vAlign w:val="bottom"/>
            <w:hideMark/>
          </w:tcPr>
          <w:p w14:paraId="734319F0"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1060" w:type="dxa"/>
            <w:gridSpan w:val="3"/>
            <w:tcBorders>
              <w:top w:val="nil"/>
              <w:left w:val="nil"/>
              <w:bottom w:val="nil"/>
              <w:right w:val="nil"/>
            </w:tcBorders>
            <w:noWrap/>
            <w:vAlign w:val="bottom"/>
            <w:hideMark/>
          </w:tcPr>
          <w:p w14:paraId="70470678"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698" w:type="dxa"/>
            <w:tcBorders>
              <w:top w:val="nil"/>
              <w:left w:val="nil"/>
              <w:bottom w:val="nil"/>
              <w:right w:val="nil"/>
            </w:tcBorders>
            <w:noWrap/>
            <w:vAlign w:val="bottom"/>
            <w:hideMark/>
          </w:tcPr>
          <w:p w14:paraId="6FD01437"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281" w:type="dxa"/>
            <w:tcBorders>
              <w:top w:val="nil"/>
              <w:left w:val="nil"/>
              <w:bottom w:val="nil"/>
              <w:right w:val="nil"/>
            </w:tcBorders>
            <w:noWrap/>
            <w:vAlign w:val="bottom"/>
            <w:hideMark/>
          </w:tcPr>
          <w:p w14:paraId="1CA46E1B"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054" w:type="dxa"/>
            <w:tcBorders>
              <w:top w:val="nil"/>
              <w:left w:val="nil"/>
              <w:bottom w:val="nil"/>
              <w:right w:val="nil"/>
            </w:tcBorders>
            <w:noWrap/>
            <w:vAlign w:val="bottom"/>
            <w:hideMark/>
          </w:tcPr>
          <w:p w14:paraId="6B20B97A"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338" w:type="dxa"/>
            <w:gridSpan w:val="2"/>
            <w:tcBorders>
              <w:top w:val="nil"/>
              <w:left w:val="nil"/>
              <w:bottom w:val="nil"/>
              <w:right w:val="nil"/>
            </w:tcBorders>
            <w:noWrap/>
            <w:vAlign w:val="bottom"/>
            <w:hideMark/>
          </w:tcPr>
          <w:p w14:paraId="61787BF3"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19" w:type="dxa"/>
            <w:gridSpan w:val="2"/>
            <w:tcBorders>
              <w:top w:val="nil"/>
              <w:left w:val="nil"/>
              <w:bottom w:val="nil"/>
              <w:right w:val="nil"/>
            </w:tcBorders>
            <w:noWrap/>
            <w:vAlign w:val="bottom"/>
            <w:hideMark/>
          </w:tcPr>
          <w:p w14:paraId="6637F237"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noWrap/>
            <w:vAlign w:val="bottom"/>
            <w:hideMark/>
          </w:tcPr>
          <w:p w14:paraId="0B541920"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07" w:type="dxa"/>
            <w:tcBorders>
              <w:top w:val="nil"/>
              <w:left w:val="nil"/>
              <w:bottom w:val="nil"/>
              <w:right w:val="nil"/>
            </w:tcBorders>
            <w:noWrap/>
            <w:vAlign w:val="bottom"/>
            <w:hideMark/>
          </w:tcPr>
          <w:p w14:paraId="34549EBE"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44" w:type="dxa"/>
            <w:gridSpan w:val="2"/>
            <w:tcBorders>
              <w:top w:val="nil"/>
              <w:left w:val="nil"/>
              <w:bottom w:val="nil"/>
              <w:right w:val="nil"/>
            </w:tcBorders>
            <w:noWrap/>
            <w:vAlign w:val="bottom"/>
            <w:hideMark/>
          </w:tcPr>
          <w:p w14:paraId="2D5AA8C1"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r>
      <w:tr w:rsidR="00B334BE" w:rsidRPr="00B334BE" w14:paraId="33E9C65B" w14:textId="77777777" w:rsidTr="00B334BE">
        <w:trPr>
          <w:gridAfter w:val="1"/>
          <w:wAfter w:w="154" w:type="dxa"/>
          <w:trHeight w:val="288"/>
        </w:trPr>
        <w:tc>
          <w:tcPr>
            <w:tcW w:w="1040" w:type="dxa"/>
            <w:tcBorders>
              <w:top w:val="nil"/>
              <w:left w:val="nil"/>
              <w:bottom w:val="nil"/>
              <w:right w:val="nil"/>
            </w:tcBorders>
            <w:noWrap/>
            <w:vAlign w:val="bottom"/>
            <w:hideMark/>
          </w:tcPr>
          <w:p w14:paraId="0D4AECE7"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1993</w:t>
            </w:r>
          </w:p>
        </w:tc>
        <w:tc>
          <w:tcPr>
            <w:tcW w:w="1060" w:type="dxa"/>
            <w:gridSpan w:val="3"/>
            <w:tcBorders>
              <w:top w:val="nil"/>
              <w:left w:val="nil"/>
              <w:bottom w:val="nil"/>
              <w:right w:val="nil"/>
            </w:tcBorders>
            <w:noWrap/>
            <w:vAlign w:val="bottom"/>
            <w:hideMark/>
          </w:tcPr>
          <w:p w14:paraId="0E6F2453"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1.37</w:t>
            </w:r>
          </w:p>
        </w:tc>
        <w:tc>
          <w:tcPr>
            <w:tcW w:w="698" w:type="dxa"/>
            <w:tcBorders>
              <w:top w:val="nil"/>
              <w:left w:val="nil"/>
              <w:bottom w:val="nil"/>
              <w:right w:val="nil"/>
            </w:tcBorders>
            <w:noWrap/>
            <w:vAlign w:val="bottom"/>
            <w:hideMark/>
          </w:tcPr>
          <w:p w14:paraId="58D145CA"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1.72</w:t>
            </w:r>
          </w:p>
        </w:tc>
        <w:tc>
          <w:tcPr>
            <w:tcW w:w="1281" w:type="dxa"/>
            <w:tcBorders>
              <w:top w:val="nil"/>
              <w:left w:val="nil"/>
              <w:bottom w:val="nil"/>
              <w:right w:val="nil"/>
            </w:tcBorders>
            <w:noWrap/>
            <w:vAlign w:val="bottom"/>
            <w:hideMark/>
          </w:tcPr>
          <w:p w14:paraId="6F6F34B7"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1.64</w:t>
            </w:r>
          </w:p>
        </w:tc>
        <w:tc>
          <w:tcPr>
            <w:tcW w:w="1054" w:type="dxa"/>
            <w:tcBorders>
              <w:top w:val="nil"/>
              <w:left w:val="nil"/>
              <w:bottom w:val="nil"/>
              <w:right w:val="nil"/>
            </w:tcBorders>
            <w:noWrap/>
            <w:vAlign w:val="bottom"/>
            <w:hideMark/>
          </w:tcPr>
          <w:p w14:paraId="1846449F"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1.05</w:t>
            </w:r>
          </w:p>
        </w:tc>
        <w:tc>
          <w:tcPr>
            <w:tcW w:w="338" w:type="dxa"/>
            <w:gridSpan w:val="2"/>
            <w:tcBorders>
              <w:top w:val="nil"/>
              <w:left w:val="nil"/>
              <w:bottom w:val="nil"/>
              <w:right w:val="nil"/>
            </w:tcBorders>
            <w:noWrap/>
            <w:vAlign w:val="bottom"/>
            <w:hideMark/>
          </w:tcPr>
          <w:p w14:paraId="5AC35037"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919" w:type="dxa"/>
            <w:gridSpan w:val="2"/>
            <w:tcBorders>
              <w:top w:val="nil"/>
              <w:left w:val="nil"/>
              <w:bottom w:val="nil"/>
              <w:right w:val="nil"/>
            </w:tcBorders>
            <w:noWrap/>
            <w:vAlign w:val="bottom"/>
            <w:hideMark/>
          </w:tcPr>
          <w:p w14:paraId="11E940A0"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65.4</w:t>
            </w:r>
          </w:p>
        </w:tc>
        <w:tc>
          <w:tcPr>
            <w:tcW w:w="785" w:type="dxa"/>
            <w:tcBorders>
              <w:top w:val="nil"/>
              <w:left w:val="nil"/>
              <w:bottom w:val="nil"/>
              <w:right w:val="nil"/>
            </w:tcBorders>
            <w:noWrap/>
            <w:vAlign w:val="bottom"/>
            <w:hideMark/>
          </w:tcPr>
          <w:p w14:paraId="3C60EA28"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44.9</w:t>
            </w:r>
          </w:p>
        </w:tc>
        <w:tc>
          <w:tcPr>
            <w:tcW w:w="907" w:type="dxa"/>
            <w:tcBorders>
              <w:top w:val="nil"/>
              <w:left w:val="nil"/>
              <w:bottom w:val="nil"/>
              <w:right w:val="nil"/>
            </w:tcBorders>
            <w:noWrap/>
            <w:vAlign w:val="bottom"/>
            <w:hideMark/>
          </w:tcPr>
          <w:p w14:paraId="6D03C490"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50.7</w:t>
            </w:r>
          </w:p>
        </w:tc>
        <w:tc>
          <w:tcPr>
            <w:tcW w:w="944" w:type="dxa"/>
            <w:gridSpan w:val="2"/>
            <w:tcBorders>
              <w:top w:val="nil"/>
              <w:left w:val="nil"/>
              <w:bottom w:val="nil"/>
              <w:right w:val="nil"/>
            </w:tcBorders>
            <w:noWrap/>
            <w:vAlign w:val="bottom"/>
            <w:hideMark/>
          </w:tcPr>
          <w:p w14:paraId="4498C5D1"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96.1</w:t>
            </w:r>
          </w:p>
        </w:tc>
      </w:tr>
      <w:tr w:rsidR="00B334BE" w:rsidRPr="00B334BE" w14:paraId="048A104B" w14:textId="77777777" w:rsidTr="00B334BE">
        <w:trPr>
          <w:gridAfter w:val="1"/>
          <w:wAfter w:w="154" w:type="dxa"/>
          <w:trHeight w:val="288"/>
        </w:trPr>
        <w:tc>
          <w:tcPr>
            <w:tcW w:w="1040" w:type="dxa"/>
            <w:tcBorders>
              <w:top w:val="nil"/>
              <w:left w:val="nil"/>
              <w:bottom w:val="nil"/>
              <w:right w:val="nil"/>
            </w:tcBorders>
            <w:noWrap/>
            <w:vAlign w:val="bottom"/>
            <w:hideMark/>
          </w:tcPr>
          <w:p w14:paraId="2A6B6C53"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1060" w:type="dxa"/>
            <w:gridSpan w:val="3"/>
            <w:tcBorders>
              <w:top w:val="nil"/>
              <w:left w:val="nil"/>
              <w:bottom w:val="nil"/>
              <w:right w:val="nil"/>
            </w:tcBorders>
            <w:noWrap/>
            <w:vAlign w:val="bottom"/>
            <w:hideMark/>
          </w:tcPr>
          <w:p w14:paraId="762768C4"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698" w:type="dxa"/>
            <w:tcBorders>
              <w:top w:val="nil"/>
              <w:left w:val="nil"/>
              <w:bottom w:val="nil"/>
              <w:right w:val="nil"/>
            </w:tcBorders>
            <w:noWrap/>
            <w:vAlign w:val="bottom"/>
            <w:hideMark/>
          </w:tcPr>
          <w:p w14:paraId="60EB2561"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281" w:type="dxa"/>
            <w:tcBorders>
              <w:top w:val="nil"/>
              <w:left w:val="nil"/>
              <w:bottom w:val="nil"/>
              <w:right w:val="nil"/>
            </w:tcBorders>
            <w:noWrap/>
            <w:vAlign w:val="bottom"/>
            <w:hideMark/>
          </w:tcPr>
          <w:p w14:paraId="3805F5F2"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054" w:type="dxa"/>
            <w:tcBorders>
              <w:top w:val="nil"/>
              <w:left w:val="nil"/>
              <w:bottom w:val="nil"/>
              <w:right w:val="nil"/>
            </w:tcBorders>
            <w:noWrap/>
            <w:vAlign w:val="bottom"/>
            <w:hideMark/>
          </w:tcPr>
          <w:p w14:paraId="57B91A7B"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338" w:type="dxa"/>
            <w:gridSpan w:val="2"/>
            <w:tcBorders>
              <w:top w:val="nil"/>
              <w:left w:val="nil"/>
              <w:bottom w:val="nil"/>
              <w:right w:val="nil"/>
            </w:tcBorders>
            <w:noWrap/>
            <w:vAlign w:val="bottom"/>
            <w:hideMark/>
          </w:tcPr>
          <w:p w14:paraId="7339CB27"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19" w:type="dxa"/>
            <w:gridSpan w:val="2"/>
            <w:tcBorders>
              <w:top w:val="nil"/>
              <w:left w:val="nil"/>
              <w:bottom w:val="nil"/>
              <w:right w:val="nil"/>
            </w:tcBorders>
            <w:noWrap/>
            <w:vAlign w:val="bottom"/>
            <w:hideMark/>
          </w:tcPr>
          <w:p w14:paraId="0B339BA5"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noWrap/>
            <w:vAlign w:val="bottom"/>
            <w:hideMark/>
          </w:tcPr>
          <w:p w14:paraId="55E6C1D0"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07" w:type="dxa"/>
            <w:tcBorders>
              <w:top w:val="nil"/>
              <w:left w:val="nil"/>
              <w:bottom w:val="nil"/>
              <w:right w:val="nil"/>
            </w:tcBorders>
            <w:noWrap/>
            <w:vAlign w:val="bottom"/>
            <w:hideMark/>
          </w:tcPr>
          <w:p w14:paraId="10A61D3C"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44" w:type="dxa"/>
            <w:gridSpan w:val="2"/>
            <w:tcBorders>
              <w:top w:val="nil"/>
              <w:left w:val="nil"/>
              <w:bottom w:val="nil"/>
              <w:right w:val="nil"/>
            </w:tcBorders>
            <w:noWrap/>
            <w:vAlign w:val="bottom"/>
            <w:hideMark/>
          </w:tcPr>
          <w:p w14:paraId="4FBC4403"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r>
      <w:tr w:rsidR="00B334BE" w:rsidRPr="00B334BE" w14:paraId="6E09A214" w14:textId="77777777" w:rsidTr="00B334BE">
        <w:trPr>
          <w:gridAfter w:val="1"/>
          <w:wAfter w:w="154" w:type="dxa"/>
          <w:trHeight w:val="288"/>
        </w:trPr>
        <w:tc>
          <w:tcPr>
            <w:tcW w:w="1040" w:type="dxa"/>
            <w:tcBorders>
              <w:top w:val="nil"/>
              <w:left w:val="nil"/>
              <w:bottom w:val="nil"/>
              <w:right w:val="nil"/>
            </w:tcBorders>
            <w:noWrap/>
            <w:vAlign w:val="bottom"/>
            <w:hideMark/>
          </w:tcPr>
          <w:p w14:paraId="3F9FC19F"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2003</w:t>
            </w:r>
          </w:p>
        </w:tc>
        <w:tc>
          <w:tcPr>
            <w:tcW w:w="1060" w:type="dxa"/>
            <w:gridSpan w:val="3"/>
            <w:tcBorders>
              <w:top w:val="nil"/>
              <w:left w:val="nil"/>
              <w:bottom w:val="nil"/>
              <w:right w:val="nil"/>
            </w:tcBorders>
            <w:noWrap/>
            <w:vAlign w:val="bottom"/>
            <w:hideMark/>
          </w:tcPr>
          <w:p w14:paraId="6ED3C953"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1.55</w:t>
            </w:r>
          </w:p>
        </w:tc>
        <w:tc>
          <w:tcPr>
            <w:tcW w:w="698" w:type="dxa"/>
            <w:tcBorders>
              <w:top w:val="nil"/>
              <w:left w:val="nil"/>
              <w:bottom w:val="nil"/>
              <w:right w:val="nil"/>
            </w:tcBorders>
            <w:noWrap/>
            <w:vAlign w:val="bottom"/>
            <w:hideMark/>
          </w:tcPr>
          <w:p w14:paraId="4DDF69D1"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1.99</w:t>
            </w:r>
          </w:p>
        </w:tc>
        <w:tc>
          <w:tcPr>
            <w:tcW w:w="1281" w:type="dxa"/>
            <w:tcBorders>
              <w:top w:val="nil"/>
              <w:left w:val="nil"/>
              <w:bottom w:val="nil"/>
              <w:right w:val="nil"/>
            </w:tcBorders>
            <w:noWrap/>
            <w:vAlign w:val="bottom"/>
            <w:hideMark/>
          </w:tcPr>
          <w:p w14:paraId="0EEB49BA"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1.97</w:t>
            </w:r>
          </w:p>
        </w:tc>
        <w:tc>
          <w:tcPr>
            <w:tcW w:w="1054" w:type="dxa"/>
            <w:tcBorders>
              <w:top w:val="nil"/>
              <w:left w:val="nil"/>
              <w:bottom w:val="nil"/>
              <w:right w:val="nil"/>
            </w:tcBorders>
            <w:noWrap/>
            <w:vAlign w:val="bottom"/>
            <w:hideMark/>
          </w:tcPr>
          <w:p w14:paraId="73780D07"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1.04</w:t>
            </w:r>
          </w:p>
        </w:tc>
        <w:tc>
          <w:tcPr>
            <w:tcW w:w="338" w:type="dxa"/>
            <w:gridSpan w:val="2"/>
            <w:tcBorders>
              <w:top w:val="nil"/>
              <w:left w:val="nil"/>
              <w:bottom w:val="nil"/>
              <w:right w:val="nil"/>
            </w:tcBorders>
            <w:noWrap/>
            <w:vAlign w:val="bottom"/>
            <w:hideMark/>
          </w:tcPr>
          <w:p w14:paraId="5F98C90A"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919" w:type="dxa"/>
            <w:gridSpan w:val="2"/>
            <w:tcBorders>
              <w:top w:val="nil"/>
              <w:left w:val="nil"/>
              <w:bottom w:val="nil"/>
              <w:right w:val="nil"/>
            </w:tcBorders>
            <w:noWrap/>
            <w:vAlign w:val="bottom"/>
            <w:hideMark/>
          </w:tcPr>
          <w:p w14:paraId="03657C72"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61.5</w:t>
            </w:r>
          </w:p>
        </w:tc>
        <w:tc>
          <w:tcPr>
            <w:tcW w:w="785" w:type="dxa"/>
            <w:tcBorders>
              <w:top w:val="nil"/>
              <w:left w:val="nil"/>
              <w:bottom w:val="nil"/>
              <w:right w:val="nil"/>
            </w:tcBorders>
            <w:noWrap/>
            <w:vAlign w:val="bottom"/>
            <w:hideMark/>
          </w:tcPr>
          <w:p w14:paraId="6763E5E5"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25.9</w:t>
            </w:r>
          </w:p>
        </w:tc>
        <w:tc>
          <w:tcPr>
            <w:tcW w:w="907" w:type="dxa"/>
            <w:tcBorders>
              <w:top w:val="nil"/>
              <w:left w:val="nil"/>
              <w:bottom w:val="nil"/>
              <w:right w:val="nil"/>
            </w:tcBorders>
            <w:noWrap/>
            <w:vAlign w:val="bottom"/>
            <w:hideMark/>
          </w:tcPr>
          <w:p w14:paraId="7E778324"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26.3</w:t>
            </w:r>
          </w:p>
        </w:tc>
        <w:tc>
          <w:tcPr>
            <w:tcW w:w="944" w:type="dxa"/>
            <w:gridSpan w:val="2"/>
            <w:tcBorders>
              <w:top w:val="nil"/>
              <w:left w:val="nil"/>
              <w:bottom w:val="nil"/>
              <w:right w:val="nil"/>
            </w:tcBorders>
            <w:noWrap/>
            <w:vAlign w:val="bottom"/>
            <w:hideMark/>
          </w:tcPr>
          <w:p w14:paraId="49EEED12"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97.6</w:t>
            </w:r>
          </w:p>
        </w:tc>
      </w:tr>
      <w:tr w:rsidR="00B334BE" w:rsidRPr="00B334BE" w14:paraId="09F28A7F" w14:textId="77777777" w:rsidTr="00B334BE">
        <w:trPr>
          <w:gridAfter w:val="1"/>
          <w:wAfter w:w="154" w:type="dxa"/>
          <w:trHeight w:val="288"/>
        </w:trPr>
        <w:tc>
          <w:tcPr>
            <w:tcW w:w="1040" w:type="dxa"/>
            <w:tcBorders>
              <w:top w:val="nil"/>
              <w:left w:val="nil"/>
              <w:bottom w:val="nil"/>
              <w:right w:val="nil"/>
            </w:tcBorders>
            <w:noWrap/>
            <w:vAlign w:val="bottom"/>
            <w:hideMark/>
          </w:tcPr>
          <w:p w14:paraId="029BD19B"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1060" w:type="dxa"/>
            <w:gridSpan w:val="3"/>
            <w:tcBorders>
              <w:top w:val="nil"/>
              <w:left w:val="nil"/>
              <w:bottom w:val="nil"/>
              <w:right w:val="nil"/>
            </w:tcBorders>
            <w:noWrap/>
            <w:vAlign w:val="bottom"/>
            <w:hideMark/>
          </w:tcPr>
          <w:p w14:paraId="2EC4CFFF"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698" w:type="dxa"/>
            <w:tcBorders>
              <w:top w:val="nil"/>
              <w:left w:val="nil"/>
              <w:bottom w:val="nil"/>
              <w:right w:val="nil"/>
            </w:tcBorders>
            <w:noWrap/>
            <w:vAlign w:val="bottom"/>
            <w:hideMark/>
          </w:tcPr>
          <w:p w14:paraId="4F6C3551"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281" w:type="dxa"/>
            <w:tcBorders>
              <w:top w:val="nil"/>
              <w:left w:val="nil"/>
              <w:bottom w:val="nil"/>
              <w:right w:val="nil"/>
            </w:tcBorders>
            <w:noWrap/>
            <w:vAlign w:val="bottom"/>
            <w:hideMark/>
          </w:tcPr>
          <w:p w14:paraId="05464071"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1054" w:type="dxa"/>
            <w:tcBorders>
              <w:top w:val="nil"/>
              <w:left w:val="nil"/>
              <w:bottom w:val="nil"/>
              <w:right w:val="nil"/>
            </w:tcBorders>
            <w:noWrap/>
            <w:vAlign w:val="bottom"/>
            <w:hideMark/>
          </w:tcPr>
          <w:p w14:paraId="7322E49F"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338" w:type="dxa"/>
            <w:gridSpan w:val="2"/>
            <w:tcBorders>
              <w:top w:val="nil"/>
              <w:left w:val="nil"/>
              <w:bottom w:val="nil"/>
              <w:right w:val="nil"/>
            </w:tcBorders>
            <w:noWrap/>
            <w:vAlign w:val="bottom"/>
            <w:hideMark/>
          </w:tcPr>
          <w:p w14:paraId="1CA9A319"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19" w:type="dxa"/>
            <w:gridSpan w:val="2"/>
            <w:tcBorders>
              <w:top w:val="nil"/>
              <w:left w:val="nil"/>
              <w:bottom w:val="nil"/>
              <w:right w:val="nil"/>
            </w:tcBorders>
            <w:noWrap/>
            <w:vAlign w:val="bottom"/>
            <w:hideMark/>
          </w:tcPr>
          <w:p w14:paraId="32E2A8F6"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785" w:type="dxa"/>
            <w:tcBorders>
              <w:top w:val="nil"/>
              <w:left w:val="nil"/>
              <w:bottom w:val="nil"/>
              <w:right w:val="nil"/>
            </w:tcBorders>
            <w:noWrap/>
            <w:vAlign w:val="bottom"/>
            <w:hideMark/>
          </w:tcPr>
          <w:p w14:paraId="3C78A5A8"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07" w:type="dxa"/>
            <w:tcBorders>
              <w:top w:val="nil"/>
              <w:left w:val="nil"/>
              <w:bottom w:val="nil"/>
              <w:right w:val="nil"/>
            </w:tcBorders>
            <w:noWrap/>
            <w:vAlign w:val="bottom"/>
            <w:hideMark/>
          </w:tcPr>
          <w:p w14:paraId="7B77F206"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944" w:type="dxa"/>
            <w:gridSpan w:val="2"/>
            <w:tcBorders>
              <w:top w:val="nil"/>
              <w:left w:val="nil"/>
              <w:bottom w:val="nil"/>
              <w:right w:val="nil"/>
            </w:tcBorders>
            <w:noWrap/>
            <w:vAlign w:val="bottom"/>
            <w:hideMark/>
          </w:tcPr>
          <w:p w14:paraId="438CC1C5"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r>
      <w:tr w:rsidR="00B334BE" w:rsidRPr="00B334BE" w14:paraId="39989B6D" w14:textId="77777777" w:rsidTr="00B334BE">
        <w:trPr>
          <w:gridAfter w:val="1"/>
          <w:wAfter w:w="154" w:type="dxa"/>
          <w:trHeight w:val="288"/>
        </w:trPr>
        <w:tc>
          <w:tcPr>
            <w:tcW w:w="1040" w:type="dxa"/>
            <w:tcBorders>
              <w:top w:val="nil"/>
              <w:left w:val="nil"/>
              <w:bottom w:val="nil"/>
              <w:right w:val="nil"/>
            </w:tcBorders>
            <w:noWrap/>
            <w:vAlign w:val="bottom"/>
            <w:hideMark/>
          </w:tcPr>
          <w:p w14:paraId="38B7DB24"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2011</w:t>
            </w:r>
          </w:p>
        </w:tc>
        <w:tc>
          <w:tcPr>
            <w:tcW w:w="1060" w:type="dxa"/>
            <w:gridSpan w:val="3"/>
            <w:tcBorders>
              <w:top w:val="nil"/>
              <w:left w:val="nil"/>
              <w:bottom w:val="nil"/>
              <w:right w:val="nil"/>
            </w:tcBorders>
            <w:noWrap/>
            <w:vAlign w:val="bottom"/>
            <w:hideMark/>
          </w:tcPr>
          <w:p w14:paraId="005EC5FB" w14:textId="797FD93F"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w:t>
            </w:r>
            <w:r w:rsidR="00052409">
              <w:rPr>
                <w:rFonts w:ascii="Times New Roman" w:eastAsia="Times New Roman" w:hAnsi="Times New Roman" w:cs="Times New Roman"/>
                <w:color w:val="000000"/>
              </w:rPr>
              <w:t>83</w:t>
            </w:r>
          </w:p>
        </w:tc>
        <w:tc>
          <w:tcPr>
            <w:tcW w:w="698" w:type="dxa"/>
            <w:tcBorders>
              <w:top w:val="nil"/>
              <w:left w:val="nil"/>
              <w:bottom w:val="nil"/>
              <w:right w:val="nil"/>
            </w:tcBorders>
            <w:noWrap/>
            <w:vAlign w:val="bottom"/>
            <w:hideMark/>
          </w:tcPr>
          <w:p w14:paraId="4EDDCFC0"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2.19</w:t>
            </w:r>
          </w:p>
        </w:tc>
        <w:tc>
          <w:tcPr>
            <w:tcW w:w="1281" w:type="dxa"/>
            <w:tcBorders>
              <w:top w:val="nil"/>
              <w:left w:val="nil"/>
              <w:bottom w:val="nil"/>
              <w:right w:val="nil"/>
            </w:tcBorders>
            <w:noWrap/>
            <w:vAlign w:val="bottom"/>
            <w:hideMark/>
          </w:tcPr>
          <w:p w14:paraId="2E77E0FA"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1.94</w:t>
            </w:r>
          </w:p>
        </w:tc>
        <w:tc>
          <w:tcPr>
            <w:tcW w:w="1054" w:type="dxa"/>
            <w:tcBorders>
              <w:top w:val="nil"/>
              <w:left w:val="nil"/>
              <w:bottom w:val="nil"/>
              <w:right w:val="nil"/>
            </w:tcBorders>
            <w:noWrap/>
            <w:vAlign w:val="bottom"/>
            <w:hideMark/>
          </w:tcPr>
          <w:p w14:paraId="47FEB215"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1.06</w:t>
            </w:r>
          </w:p>
        </w:tc>
        <w:tc>
          <w:tcPr>
            <w:tcW w:w="338" w:type="dxa"/>
            <w:gridSpan w:val="2"/>
            <w:tcBorders>
              <w:top w:val="nil"/>
              <w:left w:val="nil"/>
              <w:bottom w:val="nil"/>
              <w:right w:val="nil"/>
            </w:tcBorders>
            <w:noWrap/>
            <w:vAlign w:val="bottom"/>
            <w:hideMark/>
          </w:tcPr>
          <w:p w14:paraId="1102B29D"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919" w:type="dxa"/>
            <w:gridSpan w:val="2"/>
            <w:tcBorders>
              <w:top w:val="nil"/>
              <w:left w:val="nil"/>
              <w:bottom w:val="nil"/>
              <w:right w:val="nil"/>
            </w:tcBorders>
            <w:noWrap/>
            <w:vAlign w:val="bottom"/>
            <w:hideMark/>
          </w:tcPr>
          <w:p w14:paraId="2F8AE27D" w14:textId="38BE3D9F"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41.</w:t>
            </w:r>
            <w:r w:rsidR="00052409">
              <w:rPr>
                <w:rFonts w:ascii="Times New Roman" w:eastAsia="Times New Roman" w:hAnsi="Times New Roman" w:cs="Times New Roman"/>
                <w:color w:val="000000"/>
              </w:rPr>
              <w:t>7</w:t>
            </w:r>
          </w:p>
        </w:tc>
        <w:tc>
          <w:tcPr>
            <w:tcW w:w="785" w:type="dxa"/>
            <w:tcBorders>
              <w:top w:val="nil"/>
              <w:left w:val="nil"/>
              <w:bottom w:val="nil"/>
              <w:right w:val="nil"/>
            </w:tcBorders>
            <w:noWrap/>
            <w:vAlign w:val="bottom"/>
            <w:hideMark/>
          </w:tcPr>
          <w:p w14:paraId="7E1FAAC0"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20.4</w:t>
            </w:r>
          </w:p>
        </w:tc>
        <w:tc>
          <w:tcPr>
            <w:tcW w:w="907" w:type="dxa"/>
            <w:tcBorders>
              <w:top w:val="nil"/>
              <w:left w:val="nil"/>
              <w:bottom w:val="nil"/>
              <w:right w:val="nil"/>
            </w:tcBorders>
            <w:noWrap/>
            <w:vAlign w:val="bottom"/>
            <w:hideMark/>
          </w:tcPr>
          <w:p w14:paraId="1FE683AF"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32.4</w:t>
            </w:r>
          </w:p>
        </w:tc>
        <w:tc>
          <w:tcPr>
            <w:tcW w:w="944" w:type="dxa"/>
            <w:gridSpan w:val="2"/>
            <w:tcBorders>
              <w:top w:val="nil"/>
              <w:left w:val="nil"/>
              <w:bottom w:val="nil"/>
              <w:right w:val="nil"/>
            </w:tcBorders>
            <w:noWrap/>
            <w:vAlign w:val="bottom"/>
            <w:hideMark/>
          </w:tcPr>
          <w:p w14:paraId="695694D5" w14:textId="77777777" w:rsidR="00B334BE" w:rsidRPr="00B334BE" w:rsidRDefault="00B334BE" w:rsidP="00B334BE">
            <w:pPr>
              <w:spacing w:after="0" w:line="240" w:lineRule="auto"/>
              <w:jc w:val="center"/>
              <w:rPr>
                <w:rFonts w:ascii="Times New Roman" w:eastAsia="Times New Roman" w:hAnsi="Times New Roman" w:cs="Times New Roman"/>
                <w:color w:val="000000"/>
              </w:rPr>
            </w:pPr>
            <w:r w:rsidRPr="00B334BE">
              <w:rPr>
                <w:rFonts w:ascii="Times New Roman" w:eastAsia="Times New Roman" w:hAnsi="Times New Roman" w:cs="Times New Roman"/>
                <w:color w:val="000000"/>
              </w:rPr>
              <w:t>95.9</w:t>
            </w:r>
          </w:p>
        </w:tc>
      </w:tr>
      <w:tr w:rsidR="00B334BE" w:rsidRPr="00B334BE" w14:paraId="74D9110D" w14:textId="77777777" w:rsidTr="00B334BE">
        <w:trPr>
          <w:gridAfter w:val="1"/>
          <w:wAfter w:w="154" w:type="dxa"/>
          <w:trHeight w:val="288"/>
        </w:trPr>
        <w:tc>
          <w:tcPr>
            <w:tcW w:w="1040" w:type="dxa"/>
            <w:tcBorders>
              <w:top w:val="nil"/>
              <w:left w:val="nil"/>
              <w:bottom w:val="nil"/>
              <w:right w:val="nil"/>
            </w:tcBorders>
            <w:noWrap/>
            <w:vAlign w:val="bottom"/>
            <w:hideMark/>
          </w:tcPr>
          <w:p w14:paraId="2E8F7B97" w14:textId="77777777" w:rsidR="00B334BE" w:rsidRPr="00B334BE" w:rsidRDefault="00B334BE" w:rsidP="00B334BE">
            <w:pPr>
              <w:spacing w:after="0" w:line="240" w:lineRule="auto"/>
              <w:jc w:val="center"/>
              <w:rPr>
                <w:rFonts w:ascii="Times New Roman" w:eastAsia="Times New Roman" w:hAnsi="Times New Roman" w:cs="Times New Roman"/>
                <w:color w:val="000000"/>
              </w:rPr>
            </w:pPr>
          </w:p>
        </w:tc>
        <w:tc>
          <w:tcPr>
            <w:tcW w:w="1060" w:type="dxa"/>
            <w:gridSpan w:val="3"/>
            <w:tcBorders>
              <w:top w:val="nil"/>
              <w:left w:val="nil"/>
              <w:bottom w:val="nil"/>
              <w:right w:val="nil"/>
            </w:tcBorders>
            <w:noWrap/>
            <w:vAlign w:val="bottom"/>
            <w:hideMark/>
          </w:tcPr>
          <w:p w14:paraId="51852546" w14:textId="77777777" w:rsidR="00B334BE" w:rsidRPr="00B334BE" w:rsidRDefault="00B334BE" w:rsidP="00B334BE">
            <w:pPr>
              <w:spacing w:after="0" w:line="240" w:lineRule="auto"/>
              <w:jc w:val="center"/>
              <w:rPr>
                <w:rFonts w:ascii="Times New Roman" w:eastAsia="Times New Roman" w:hAnsi="Times New Roman" w:cs="Times New Roman"/>
                <w:sz w:val="20"/>
                <w:szCs w:val="20"/>
              </w:rPr>
            </w:pPr>
          </w:p>
        </w:tc>
        <w:tc>
          <w:tcPr>
            <w:tcW w:w="698" w:type="dxa"/>
            <w:tcBorders>
              <w:top w:val="nil"/>
              <w:left w:val="nil"/>
              <w:bottom w:val="nil"/>
              <w:right w:val="nil"/>
            </w:tcBorders>
            <w:noWrap/>
            <w:vAlign w:val="bottom"/>
            <w:hideMark/>
          </w:tcPr>
          <w:p w14:paraId="7BF3CAF6"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1281" w:type="dxa"/>
            <w:tcBorders>
              <w:top w:val="nil"/>
              <w:left w:val="nil"/>
              <w:bottom w:val="nil"/>
              <w:right w:val="nil"/>
            </w:tcBorders>
            <w:noWrap/>
            <w:vAlign w:val="bottom"/>
            <w:hideMark/>
          </w:tcPr>
          <w:p w14:paraId="52BE4C15"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1054" w:type="dxa"/>
            <w:tcBorders>
              <w:top w:val="nil"/>
              <w:left w:val="nil"/>
              <w:bottom w:val="nil"/>
              <w:right w:val="nil"/>
            </w:tcBorders>
            <w:noWrap/>
            <w:vAlign w:val="bottom"/>
            <w:hideMark/>
          </w:tcPr>
          <w:p w14:paraId="6979A043"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338" w:type="dxa"/>
            <w:gridSpan w:val="2"/>
            <w:tcBorders>
              <w:top w:val="nil"/>
              <w:left w:val="nil"/>
              <w:bottom w:val="nil"/>
              <w:right w:val="nil"/>
            </w:tcBorders>
            <w:noWrap/>
            <w:vAlign w:val="bottom"/>
            <w:hideMark/>
          </w:tcPr>
          <w:p w14:paraId="7A0613FC"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919" w:type="dxa"/>
            <w:gridSpan w:val="2"/>
            <w:tcBorders>
              <w:top w:val="nil"/>
              <w:left w:val="nil"/>
              <w:bottom w:val="nil"/>
              <w:right w:val="nil"/>
            </w:tcBorders>
            <w:noWrap/>
            <w:vAlign w:val="bottom"/>
            <w:hideMark/>
          </w:tcPr>
          <w:p w14:paraId="5639AF18"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noWrap/>
            <w:vAlign w:val="bottom"/>
            <w:hideMark/>
          </w:tcPr>
          <w:p w14:paraId="7DFF11FE"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907" w:type="dxa"/>
            <w:tcBorders>
              <w:top w:val="nil"/>
              <w:left w:val="nil"/>
              <w:bottom w:val="nil"/>
              <w:right w:val="nil"/>
            </w:tcBorders>
            <w:noWrap/>
            <w:vAlign w:val="bottom"/>
            <w:hideMark/>
          </w:tcPr>
          <w:p w14:paraId="3D623B27" w14:textId="77777777" w:rsidR="00B334BE" w:rsidRPr="00B334BE" w:rsidRDefault="00B334BE" w:rsidP="00B334BE">
            <w:pPr>
              <w:spacing w:after="0" w:line="240" w:lineRule="auto"/>
              <w:rPr>
                <w:rFonts w:ascii="Times New Roman" w:eastAsia="Times New Roman" w:hAnsi="Times New Roman" w:cs="Times New Roman"/>
                <w:sz w:val="20"/>
                <w:szCs w:val="20"/>
              </w:rPr>
            </w:pPr>
          </w:p>
        </w:tc>
        <w:tc>
          <w:tcPr>
            <w:tcW w:w="944" w:type="dxa"/>
            <w:gridSpan w:val="2"/>
            <w:tcBorders>
              <w:top w:val="nil"/>
              <w:left w:val="nil"/>
              <w:bottom w:val="nil"/>
              <w:right w:val="nil"/>
            </w:tcBorders>
            <w:noWrap/>
            <w:vAlign w:val="bottom"/>
            <w:hideMark/>
          </w:tcPr>
          <w:p w14:paraId="7C8426FF" w14:textId="77777777" w:rsidR="00B334BE" w:rsidRPr="00B334BE" w:rsidRDefault="00B334BE" w:rsidP="00B334BE">
            <w:pPr>
              <w:spacing w:after="0" w:line="240" w:lineRule="auto"/>
              <w:rPr>
                <w:rFonts w:ascii="Times New Roman" w:eastAsia="Times New Roman" w:hAnsi="Times New Roman" w:cs="Times New Roman"/>
                <w:sz w:val="20"/>
                <w:szCs w:val="20"/>
              </w:rPr>
            </w:pPr>
          </w:p>
        </w:tc>
      </w:tr>
    </w:tbl>
    <w:p w14:paraId="4F6B249D" w14:textId="49AD4086" w:rsidR="003F4223" w:rsidRPr="00C54EEB" w:rsidRDefault="00B334BE" w:rsidP="005F5B1B">
      <w:pPr>
        <w:ind w:left="720" w:hanging="720"/>
        <w:jc w:val="both"/>
        <w:rPr>
          <w:rFonts w:ascii="Times New Roman" w:hAnsi="Times New Roman" w:cs="Times New Roman"/>
          <w:sz w:val="20"/>
          <w:szCs w:val="24"/>
        </w:rPr>
      </w:pPr>
      <w:r w:rsidRPr="00B334BE">
        <w:rPr>
          <w:rFonts w:ascii="Times New Roman" w:hAnsi="Times New Roman" w:cs="Times New Roman"/>
          <w:sz w:val="20"/>
          <w:szCs w:val="24"/>
          <w:vertAlign w:val="superscript"/>
        </w:rPr>
        <w:t>a</w:t>
      </w:r>
      <w:r w:rsidR="003F4223" w:rsidRPr="00C54EEB">
        <w:rPr>
          <w:rFonts w:ascii="Times New Roman" w:hAnsi="Times New Roman" w:cs="Times New Roman"/>
          <w:sz w:val="20"/>
          <w:szCs w:val="24"/>
        </w:rPr>
        <w:t>Excludes, notes, comments, discussions</w:t>
      </w:r>
      <w:r w:rsidR="00191E85">
        <w:rPr>
          <w:rFonts w:ascii="Times New Roman" w:hAnsi="Times New Roman" w:cs="Times New Roman"/>
          <w:sz w:val="20"/>
          <w:szCs w:val="24"/>
        </w:rPr>
        <w:t xml:space="preserve"> and</w:t>
      </w:r>
      <w:r w:rsidR="003F4223" w:rsidRPr="00C54EEB">
        <w:rPr>
          <w:rFonts w:ascii="Times New Roman" w:hAnsi="Times New Roman" w:cs="Times New Roman"/>
          <w:sz w:val="20"/>
          <w:szCs w:val="24"/>
        </w:rPr>
        <w:t xml:space="preserve"> Presidential and Nobel Prize addresses.</w:t>
      </w:r>
    </w:p>
    <w:p w14:paraId="5C6883B5" w14:textId="3CF6EEE5" w:rsidR="000F7802" w:rsidRPr="00C54EEB" w:rsidRDefault="00B334BE" w:rsidP="005F5B1B">
      <w:pPr>
        <w:ind w:left="720" w:hanging="720"/>
        <w:jc w:val="both"/>
        <w:rPr>
          <w:rFonts w:ascii="Times New Roman" w:hAnsi="Times New Roman" w:cs="Times New Roman"/>
          <w:sz w:val="20"/>
          <w:szCs w:val="24"/>
        </w:rPr>
      </w:pPr>
      <w:r w:rsidRPr="00B334BE">
        <w:rPr>
          <w:rFonts w:ascii="Times New Roman" w:hAnsi="Times New Roman" w:cs="Times New Roman"/>
          <w:sz w:val="20"/>
          <w:szCs w:val="24"/>
          <w:vertAlign w:val="superscript"/>
        </w:rPr>
        <w:t>b</w:t>
      </w:r>
      <w:r w:rsidR="003F4223" w:rsidRPr="00C54EEB">
        <w:rPr>
          <w:rFonts w:ascii="Times New Roman" w:hAnsi="Times New Roman" w:cs="Times New Roman"/>
          <w:i/>
          <w:sz w:val="20"/>
          <w:szCs w:val="24"/>
        </w:rPr>
        <w:t>Economic History Review</w:t>
      </w:r>
      <w:r w:rsidR="003F4223" w:rsidRPr="00C54EEB">
        <w:rPr>
          <w:rFonts w:ascii="Times New Roman" w:hAnsi="Times New Roman" w:cs="Times New Roman"/>
          <w:sz w:val="20"/>
          <w:szCs w:val="24"/>
        </w:rPr>
        <w:t xml:space="preserve"> and </w:t>
      </w:r>
      <w:r w:rsidR="003F4223" w:rsidRPr="00C54EEB">
        <w:rPr>
          <w:rFonts w:ascii="Times New Roman" w:hAnsi="Times New Roman" w:cs="Times New Roman"/>
          <w:i/>
          <w:sz w:val="20"/>
          <w:szCs w:val="24"/>
        </w:rPr>
        <w:t>Journal of Economic History</w:t>
      </w:r>
      <w:r w:rsidR="003F4223" w:rsidRPr="00C54EEB">
        <w:rPr>
          <w:rFonts w:ascii="Times New Roman" w:hAnsi="Times New Roman" w:cs="Times New Roman"/>
          <w:sz w:val="20"/>
          <w:szCs w:val="24"/>
        </w:rPr>
        <w:t xml:space="preserve"> only in 1963.</w:t>
      </w:r>
      <w:r w:rsidR="003B44AE">
        <w:rPr>
          <w:rFonts w:ascii="Times New Roman" w:hAnsi="Times New Roman" w:cs="Times New Roman"/>
          <w:sz w:val="20"/>
          <w:szCs w:val="24"/>
        </w:rPr>
        <w:t xml:space="preserve"> </w:t>
      </w:r>
      <w:r w:rsidR="00915587">
        <w:rPr>
          <w:rFonts w:ascii="Times New Roman" w:hAnsi="Times New Roman" w:cs="Times New Roman"/>
          <w:sz w:val="20"/>
          <w:szCs w:val="24"/>
        </w:rPr>
        <w:t>In th</w:t>
      </w:r>
      <w:r w:rsidR="00653D19">
        <w:rPr>
          <w:rFonts w:ascii="Times New Roman" w:hAnsi="Times New Roman" w:cs="Times New Roman"/>
          <w:sz w:val="20"/>
          <w:szCs w:val="24"/>
        </w:rPr>
        <w:t>at</w:t>
      </w:r>
      <w:r w:rsidR="00915587">
        <w:rPr>
          <w:rFonts w:ascii="Times New Roman" w:hAnsi="Times New Roman" w:cs="Times New Roman"/>
          <w:sz w:val="20"/>
          <w:szCs w:val="24"/>
        </w:rPr>
        <w:t xml:space="preserve"> year</w:t>
      </w:r>
      <w:r w:rsidR="003B44AE">
        <w:rPr>
          <w:rFonts w:ascii="Times New Roman" w:hAnsi="Times New Roman" w:cs="Times New Roman"/>
          <w:sz w:val="20"/>
          <w:szCs w:val="24"/>
        </w:rPr>
        <w:t xml:space="preserve"> </w:t>
      </w:r>
      <w:r w:rsidR="003B44AE" w:rsidRPr="00206A3F">
        <w:rPr>
          <w:rFonts w:ascii="Times New Roman" w:hAnsi="Times New Roman" w:cs="Times New Roman"/>
          <w:i/>
          <w:sz w:val="20"/>
          <w:szCs w:val="24"/>
        </w:rPr>
        <w:t>Explorations in Economic History</w:t>
      </w:r>
      <w:r w:rsidR="003B44AE">
        <w:rPr>
          <w:rFonts w:ascii="Times New Roman" w:hAnsi="Times New Roman" w:cs="Times New Roman"/>
          <w:sz w:val="20"/>
          <w:szCs w:val="24"/>
        </w:rPr>
        <w:t xml:space="preserve"> was published with a different name and different focus.</w:t>
      </w:r>
    </w:p>
    <w:p w14:paraId="3091AD71" w14:textId="28CB10B1" w:rsidR="006709C0" w:rsidRDefault="00B334BE" w:rsidP="00DD6E44">
      <w:pPr>
        <w:ind w:left="720" w:hanging="720"/>
        <w:jc w:val="both"/>
        <w:rPr>
          <w:rFonts w:ascii="Times New Roman" w:hAnsi="Times New Roman" w:cs="Times New Roman"/>
          <w:sz w:val="20"/>
          <w:szCs w:val="24"/>
        </w:rPr>
      </w:pPr>
      <w:r w:rsidRPr="00B334BE">
        <w:rPr>
          <w:rFonts w:ascii="Times New Roman" w:hAnsi="Times New Roman" w:cs="Times New Roman"/>
          <w:sz w:val="20"/>
          <w:szCs w:val="24"/>
          <w:vertAlign w:val="superscript"/>
        </w:rPr>
        <w:t>c</w:t>
      </w:r>
      <w:r w:rsidR="003F4223" w:rsidRPr="00C54EEB">
        <w:rPr>
          <w:rFonts w:ascii="Times New Roman" w:hAnsi="Times New Roman" w:cs="Times New Roman"/>
          <w:i/>
          <w:sz w:val="20"/>
          <w:szCs w:val="24"/>
        </w:rPr>
        <w:t>American Economic Review</w:t>
      </w:r>
      <w:r w:rsidR="003F4223" w:rsidRPr="00C54EEB">
        <w:rPr>
          <w:rFonts w:ascii="Times New Roman" w:hAnsi="Times New Roman" w:cs="Times New Roman"/>
          <w:sz w:val="20"/>
          <w:szCs w:val="24"/>
        </w:rPr>
        <w:t xml:space="preserve">, </w:t>
      </w:r>
      <w:r w:rsidR="003F4223" w:rsidRPr="00C54EEB">
        <w:rPr>
          <w:rFonts w:ascii="Times New Roman" w:hAnsi="Times New Roman" w:cs="Times New Roman"/>
          <w:i/>
          <w:sz w:val="20"/>
          <w:szCs w:val="24"/>
        </w:rPr>
        <w:t>Journal of Political Economy</w:t>
      </w:r>
      <w:r w:rsidR="003F4223" w:rsidRPr="00C54EEB">
        <w:rPr>
          <w:rFonts w:ascii="Times New Roman" w:hAnsi="Times New Roman" w:cs="Times New Roman"/>
          <w:sz w:val="20"/>
          <w:szCs w:val="24"/>
        </w:rPr>
        <w:t xml:space="preserve"> and </w:t>
      </w:r>
      <w:r w:rsidR="003F4223" w:rsidRPr="00C54EEB">
        <w:rPr>
          <w:rFonts w:ascii="Times New Roman" w:hAnsi="Times New Roman" w:cs="Times New Roman"/>
          <w:i/>
          <w:sz w:val="20"/>
          <w:szCs w:val="24"/>
        </w:rPr>
        <w:t>Quarterly Journal of Economics</w:t>
      </w:r>
      <w:r w:rsidR="003F4223" w:rsidRPr="00C54EEB">
        <w:rPr>
          <w:rFonts w:ascii="Times New Roman" w:hAnsi="Times New Roman" w:cs="Times New Roman"/>
          <w:sz w:val="20"/>
          <w:szCs w:val="24"/>
        </w:rPr>
        <w:t>.</w:t>
      </w:r>
      <w:r w:rsidR="00C54EEB" w:rsidRPr="00C54EEB">
        <w:rPr>
          <w:rFonts w:ascii="Times New Roman" w:hAnsi="Times New Roman" w:cs="Times New Roman"/>
          <w:sz w:val="20"/>
          <w:szCs w:val="24"/>
        </w:rPr>
        <w:t xml:space="preserve"> Calculated from Hamermesh (2013).</w:t>
      </w:r>
    </w:p>
    <w:p w14:paraId="521686EA" w14:textId="712E9C57" w:rsidR="00DC47E6" w:rsidRPr="00C54EEB" w:rsidRDefault="00B334BE" w:rsidP="003F4223">
      <w:pPr>
        <w:jc w:val="both"/>
        <w:rPr>
          <w:rFonts w:ascii="Times New Roman" w:hAnsi="Times New Roman" w:cs="Times New Roman"/>
          <w:sz w:val="20"/>
          <w:szCs w:val="24"/>
        </w:rPr>
      </w:pPr>
      <w:r w:rsidRPr="00B334BE">
        <w:rPr>
          <w:rFonts w:ascii="Times New Roman" w:hAnsi="Times New Roman" w:cs="Times New Roman"/>
          <w:sz w:val="20"/>
          <w:szCs w:val="24"/>
          <w:vertAlign w:val="superscript"/>
        </w:rPr>
        <w:t>d</w:t>
      </w:r>
      <w:r w:rsidR="00DC47E6">
        <w:rPr>
          <w:rFonts w:ascii="Times New Roman" w:hAnsi="Times New Roman" w:cs="Times New Roman"/>
          <w:sz w:val="20"/>
          <w:szCs w:val="24"/>
        </w:rPr>
        <w:t>Triennial averages, 1972-74, …, 2010-12.</w:t>
      </w:r>
    </w:p>
    <w:p w14:paraId="5FB79719" w14:textId="5A8A37CC" w:rsidR="006709C0" w:rsidRDefault="00B334BE" w:rsidP="00DD6E44">
      <w:pPr>
        <w:ind w:left="720" w:hanging="720"/>
        <w:jc w:val="both"/>
        <w:rPr>
          <w:rFonts w:ascii="Times New Roman" w:hAnsi="Times New Roman" w:cs="Times New Roman"/>
          <w:sz w:val="24"/>
          <w:szCs w:val="24"/>
        </w:rPr>
      </w:pPr>
      <w:r w:rsidRPr="00B334BE">
        <w:rPr>
          <w:rFonts w:ascii="Times New Roman" w:hAnsi="Times New Roman" w:cs="Times New Roman"/>
          <w:sz w:val="20"/>
          <w:szCs w:val="24"/>
          <w:vertAlign w:val="superscript"/>
        </w:rPr>
        <w:t>e</w:t>
      </w:r>
      <w:r w:rsidR="00653D19">
        <w:rPr>
          <w:rFonts w:ascii="Times New Roman" w:hAnsi="Times New Roman" w:cs="Times New Roman"/>
          <w:i/>
          <w:sz w:val="20"/>
          <w:szCs w:val="24"/>
        </w:rPr>
        <w:t>American Historical Review, English Historical Review, J</w:t>
      </w:r>
      <w:r w:rsidR="00844BE7" w:rsidRPr="00844BE7">
        <w:rPr>
          <w:rFonts w:ascii="Times New Roman" w:hAnsi="Times New Roman" w:cs="Times New Roman"/>
          <w:i/>
          <w:sz w:val="20"/>
          <w:szCs w:val="24"/>
        </w:rPr>
        <w:t>ournal of American History</w:t>
      </w:r>
      <w:r w:rsidR="00844BE7" w:rsidRPr="00844BE7">
        <w:rPr>
          <w:rFonts w:ascii="Times New Roman" w:hAnsi="Times New Roman" w:cs="Times New Roman"/>
          <w:sz w:val="20"/>
          <w:szCs w:val="24"/>
        </w:rPr>
        <w:t xml:space="preserve"> </w:t>
      </w:r>
      <w:r w:rsidR="00653D19">
        <w:rPr>
          <w:rFonts w:ascii="Times New Roman" w:hAnsi="Times New Roman" w:cs="Times New Roman"/>
          <w:sz w:val="20"/>
          <w:szCs w:val="24"/>
        </w:rPr>
        <w:t>(</w:t>
      </w:r>
      <w:r w:rsidR="00844BE7" w:rsidRPr="00844BE7">
        <w:rPr>
          <w:rFonts w:ascii="Times New Roman" w:hAnsi="Times New Roman" w:cs="Times New Roman"/>
          <w:i/>
          <w:sz w:val="20"/>
          <w:szCs w:val="24"/>
        </w:rPr>
        <w:t xml:space="preserve">Mississippi Valley Historical Review </w:t>
      </w:r>
      <w:r w:rsidR="00844BE7" w:rsidRPr="00844BE7">
        <w:rPr>
          <w:rFonts w:ascii="Times New Roman" w:hAnsi="Times New Roman" w:cs="Times New Roman"/>
          <w:sz w:val="20"/>
          <w:szCs w:val="24"/>
        </w:rPr>
        <w:t>in 1963</w:t>
      </w:r>
      <w:r w:rsidR="00653D19">
        <w:rPr>
          <w:rFonts w:ascii="Times New Roman" w:hAnsi="Times New Roman" w:cs="Times New Roman"/>
          <w:sz w:val="20"/>
          <w:szCs w:val="24"/>
        </w:rPr>
        <w:t>)</w:t>
      </w:r>
      <w:r w:rsidR="00191E85">
        <w:rPr>
          <w:rFonts w:ascii="Times New Roman" w:hAnsi="Times New Roman" w:cs="Times New Roman"/>
          <w:sz w:val="20"/>
          <w:szCs w:val="24"/>
        </w:rPr>
        <w:t xml:space="preserve"> and</w:t>
      </w:r>
      <w:r w:rsidR="00653D19">
        <w:rPr>
          <w:rFonts w:ascii="Times New Roman" w:hAnsi="Times New Roman" w:cs="Times New Roman"/>
          <w:sz w:val="20"/>
          <w:szCs w:val="24"/>
        </w:rPr>
        <w:t xml:space="preserve"> </w:t>
      </w:r>
      <w:r w:rsidR="00653D19" w:rsidRPr="00653D19">
        <w:rPr>
          <w:rFonts w:ascii="Times New Roman" w:hAnsi="Times New Roman" w:cs="Times New Roman"/>
          <w:i/>
          <w:sz w:val="20"/>
          <w:szCs w:val="24"/>
        </w:rPr>
        <w:t>Past and Present</w:t>
      </w:r>
      <w:r w:rsidR="00844BE7" w:rsidRPr="00844BE7">
        <w:rPr>
          <w:rFonts w:ascii="Times New Roman" w:hAnsi="Times New Roman" w:cs="Times New Roman"/>
          <w:sz w:val="20"/>
          <w:szCs w:val="24"/>
        </w:rPr>
        <w:t>.</w:t>
      </w:r>
      <w:r w:rsidR="006709C0">
        <w:rPr>
          <w:rFonts w:ascii="Times New Roman" w:hAnsi="Times New Roman" w:cs="Times New Roman"/>
          <w:sz w:val="24"/>
          <w:szCs w:val="24"/>
        </w:rPr>
        <w:br w:type="page"/>
      </w:r>
    </w:p>
    <w:p w14:paraId="20ECC3AE" w14:textId="77777777" w:rsidR="00292350" w:rsidRDefault="00606BEC" w:rsidP="00292350">
      <w:pPr>
        <w:spacing w:after="0" w:line="259" w:lineRule="auto"/>
        <w:rPr>
          <w:rFonts w:ascii="Times New Roman" w:hAnsi="Times New Roman" w:cs="Times New Roman"/>
          <w:b/>
          <w:sz w:val="24"/>
          <w:szCs w:val="24"/>
        </w:rPr>
      </w:pPr>
      <w:r w:rsidRPr="00E06A21">
        <w:rPr>
          <w:rFonts w:ascii="Times New Roman" w:hAnsi="Times New Roman" w:cs="Times New Roman"/>
          <w:b/>
          <w:sz w:val="24"/>
          <w:szCs w:val="24"/>
        </w:rPr>
        <w:lastRenderedPageBreak/>
        <w:t xml:space="preserve">Table </w:t>
      </w:r>
      <w:r w:rsidR="00C92AC2">
        <w:rPr>
          <w:rFonts w:ascii="Times New Roman" w:hAnsi="Times New Roman" w:cs="Times New Roman"/>
          <w:b/>
          <w:sz w:val="24"/>
          <w:szCs w:val="24"/>
        </w:rPr>
        <w:t>2</w:t>
      </w:r>
      <w:r>
        <w:rPr>
          <w:rFonts w:ascii="Times New Roman" w:hAnsi="Times New Roman" w:cs="Times New Roman"/>
          <w:b/>
          <w:sz w:val="24"/>
          <w:szCs w:val="24"/>
        </w:rPr>
        <w:t>.</w:t>
      </w:r>
      <w:r w:rsidR="00B04DF6">
        <w:rPr>
          <w:rFonts w:ascii="Times New Roman" w:hAnsi="Times New Roman" w:cs="Times New Roman"/>
          <w:b/>
          <w:sz w:val="24"/>
          <w:szCs w:val="24"/>
        </w:rPr>
        <w:t xml:space="preserve"> </w:t>
      </w:r>
      <w:r>
        <w:rPr>
          <w:rFonts w:ascii="Times New Roman" w:hAnsi="Times New Roman" w:cs="Times New Roman"/>
          <w:b/>
          <w:sz w:val="24"/>
          <w:szCs w:val="24"/>
        </w:rPr>
        <w:t>Determinants of Co-authorship</w:t>
      </w:r>
      <w:r w:rsidR="004B4F20">
        <w:rPr>
          <w:rFonts w:ascii="Times New Roman" w:hAnsi="Times New Roman" w:cs="Times New Roman"/>
          <w:b/>
          <w:sz w:val="24"/>
          <w:szCs w:val="24"/>
        </w:rPr>
        <w:t xml:space="preserve">, Economic History Journals, 1963-2011 </w:t>
      </w:r>
    </w:p>
    <w:p w14:paraId="4F3D1E80" w14:textId="2B48BFA4" w:rsidR="00606BEC" w:rsidRPr="00E06A21" w:rsidRDefault="004B4F20" w:rsidP="00292350">
      <w:pPr>
        <w:spacing w:after="0" w:line="259" w:lineRule="auto"/>
        <w:rPr>
          <w:rFonts w:ascii="Times New Roman" w:hAnsi="Times New Roman" w:cs="Times New Roman"/>
          <w:b/>
          <w:sz w:val="24"/>
          <w:szCs w:val="24"/>
        </w:rPr>
      </w:pPr>
      <w:r>
        <w:rPr>
          <w:rFonts w:ascii="Times New Roman" w:hAnsi="Times New Roman" w:cs="Times New Roman"/>
          <w:b/>
          <w:sz w:val="24"/>
          <w:szCs w:val="24"/>
        </w:rPr>
        <w:t>(N = 414)*</w:t>
      </w:r>
    </w:p>
    <w:p w14:paraId="76C7EFD6" w14:textId="61CA9390" w:rsidR="00606BEC" w:rsidRDefault="00484561" w:rsidP="00DD6E44">
      <w:pPr>
        <w:spacing w:before="240" w:after="0" w:line="240" w:lineRule="auto"/>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DD6E44">
        <w:rPr>
          <w:rFonts w:ascii="Times New Roman" w:hAnsi="Times New Roman" w:cs="Times New Roman"/>
          <w:b/>
          <w:sz w:val="24"/>
          <w:szCs w:val="24"/>
        </w:rPr>
        <w:t>ALL THREE JOURN</w:t>
      </w:r>
      <w:r>
        <w:rPr>
          <w:rFonts w:ascii="Times New Roman" w:hAnsi="Times New Roman" w:cs="Times New Roman"/>
          <w:b/>
          <w:sz w:val="24"/>
          <w:szCs w:val="24"/>
        </w:rPr>
        <w:t xml:space="preserve">ALS (1963-2011)      </w:t>
      </w:r>
      <w:r w:rsidR="00A35E14">
        <w:rPr>
          <w:rFonts w:ascii="Times New Roman" w:hAnsi="Times New Roman" w:cs="Times New Roman"/>
          <w:b/>
          <w:sz w:val="24"/>
          <w:szCs w:val="24"/>
        </w:rPr>
        <w:t xml:space="preserve">   </w:t>
      </w:r>
      <w:r w:rsidRPr="00DD6E44">
        <w:rPr>
          <w:rFonts w:ascii="Times New Roman" w:hAnsi="Times New Roman" w:cs="Times New Roman"/>
          <w:b/>
          <w:i/>
          <w:sz w:val="24"/>
          <w:szCs w:val="24"/>
        </w:rPr>
        <w:t>EHR</w:t>
      </w:r>
      <w:r>
        <w:rPr>
          <w:rFonts w:ascii="Times New Roman" w:hAnsi="Times New Roman" w:cs="Times New Roman"/>
          <w:b/>
          <w:sz w:val="24"/>
          <w:szCs w:val="24"/>
        </w:rPr>
        <w:t xml:space="preserve"> (1993-2011)</w:t>
      </w:r>
    </w:p>
    <w:p w14:paraId="25192924" w14:textId="77777777" w:rsidR="00484561" w:rsidRPr="00E06A21" w:rsidRDefault="00484561" w:rsidP="00606BEC">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425"/>
        <w:gridCol w:w="1240"/>
        <w:gridCol w:w="1280"/>
        <w:gridCol w:w="720"/>
        <w:gridCol w:w="1260"/>
        <w:gridCol w:w="1350"/>
      </w:tblGrid>
      <w:tr w:rsidR="00760A8F" w:rsidRPr="00E06A21" w14:paraId="09F36BC3" w14:textId="77EEFBB1" w:rsidTr="00DD6E44">
        <w:trPr>
          <w:jc w:val="center"/>
        </w:trPr>
        <w:tc>
          <w:tcPr>
            <w:tcW w:w="2425" w:type="dxa"/>
          </w:tcPr>
          <w:p w14:paraId="6F48CEB0" w14:textId="18CDA95D" w:rsidR="00760A8F" w:rsidRPr="004A7328" w:rsidRDefault="00760A8F" w:rsidP="00DD6E44">
            <w:pPr>
              <w:spacing w:after="0" w:line="240" w:lineRule="auto"/>
              <w:rPr>
                <w:rFonts w:ascii="Times New Roman" w:hAnsi="Times New Roman" w:cs="Times New Roman"/>
                <w:b/>
                <w:sz w:val="24"/>
                <w:szCs w:val="24"/>
              </w:rPr>
            </w:pPr>
            <w:r w:rsidRPr="004A7328">
              <w:rPr>
                <w:rFonts w:ascii="Times New Roman" w:hAnsi="Times New Roman" w:cs="Times New Roman"/>
                <w:b/>
                <w:sz w:val="24"/>
                <w:szCs w:val="24"/>
              </w:rPr>
              <w:t>Dep</w:t>
            </w:r>
            <w:r w:rsidR="00BA70D8">
              <w:rPr>
                <w:rFonts w:ascii="Times New Roman" w:hAnsi="Times New Roman" w:cs="Times New Roman"/>
                <w:b/>
                <w:sz w:val="24"/>
                <w:szCs w:val="24"/>
              </w:rPr>
              <w:t>endent</w:t>
            </w:r>
            <w:r w:rsidRPr="004A7328">
              <w:rPr>
                <w:rFonts w:ascii="Times New Roman" w:hAnsi="Times New Roman" w:cs="Times New Roman"/>
                <w:b/>
                <w:sz w:val="24"/>
                <w:szCs w:val="24"/>
              </w:rPr>
              <w:t xml:space="preserve"> Var</w:t>
            </w:r>
            <w:r w:rsidR="00BA70D8">
              <w:rPr>
                <w:rFonts w:ascii="Times New Roman" w:hAnsi="Times New Roman" w:cs="Times New Roman"/>
                <w:b/>
                <w:sz w:val="24"/>
                <w:szCs w:val="24"/>
              </w:rPr>
              <w:t>iable</w:t>
            </w:r>
            <w:r w:rsidRPr="004A7328">
              <w:rPr>
                <w:rFonts w:ascii="Times New Roman" w:hAnsi="Times New Roman" w:cs="Times New Roman"/>
                <w:b/>
                <w:sz w:val="24"/>
                <w:szCs w:val="24"/>
              </w:rPr>
              <w:t>:</w:t>
            </w:r>
          </w:p>
        </w:tc>
        <w:tc>
          <w:tcPr>
            <w:tcW w:w="1240" w:type="dxa"/>
          </w:tcPr>
          <w:p w14:paraId="572E3025" w14:textId="61B47244" w:rsidR="00760A8F" w:rsidRPr="004A7328" w:rsidRDefault="00760A8F" w:rsidP="0063087D">
            <w:pPr>
              <w:spacing w:after="0" w:line="240" w:lineRule="auto"/>
              <w:jc w:val="center"/>
              <w:rPr>
                <w:rFonts w:ascii="Times New Roman" w:hAnsi="Times New Roman" w:cs="Times New Roman"/>
                <w:b/>
                <w:sz w:val="24"/>
                <w:szCs w:val="24"/>
              </w:rPr>
            </w:pPr>
            <w:r w:rsidRPr="004A7328">
              <w:rPr>
                <w:rFonts w:ascii="Times New Roman" w:hAnsi="Times New Roman" w:cs="Times New Roman"/>
                <w:b/>
                <w:sz w:val="24"/>
                <w:szCs w:val="24"/>
              </w:rPr>
              <w:t>No. of authors</w:t>
            </w:r>
          </w:p>
        </w:tc>
        <w:tc>
          <w:tcPr>
            <w:tcW w:w="1280" w:type="dxa"/>
          </w:tcPr>
          <w:p w14:paraId="21F9DF2C" w14:textId="6907E3A8" w:rsidR="00760A8F" w:rsidRPr="004A7328" w:rsidRDefault="00760A8F" w:rsidP="0063087D">
            <w:pPr>
              <w:spacing w:after="0" w:line="240" w:lineRule="auto"/>
              <w:jc w:val="center"/>
              <w:rPr>
                <w:rFonts w:ascii="Times New Roman" w:hAnsi="Times New Roman" w:cs="Times New Roman"/>
                <w:b/>
                <w:sz w:val="24"/>
                <w:szCs w:val="24"/>
              </w:rPr>
            </w:pPr>
            <w:r w:rsidRPr="004A7328">
              <w:rPr>
                <w:rFonts w:ascii="Times New Roman" w:hAnsi="Times New Roman" w:cs="Times New Roman"/>
                <w:b/>
                <w:sz w:val="24"/>
                <w:szCs w:val="24"/>
              </w:rPr>
              <w:t>Sole-authored</w:t>
            </w:r>
          </w:p>
        </w:tc>
        <w:tc>
          <w:tcPr>
            <w:tcW w:w="720" w:type="dxa"/>
          </w:tcPr>
          <w:p w14:paraId="2E6CF8EE" w14:textId="77777777" w:rsidR="00760A8F" w:rsidRPr="004A7328" w:rsidRDefault="00760A8F" w:rsidP="0063087D">
            <w:pPr>
              <w:spacing w:after="0" w:line="240" w:lineRule="auto"/>
              <w:jc w:val="center"/>
              <w:rPr>
                <w:rFonts w:ascii="Times New Roman" w:hAnsi="Times New Roman" w:cs="Times New Roman"/>
                <w:b/>
                <w:sz w:val="24"/>
                <w:szCs w:val="24"/>
              </w:rPr>
            </w:pPr>
          </w:p>
        </w:tc>
        <w:tc>
          <w:tcPr>
            <w:tcW w:w="1260" w:type="dxa"/>
          </w:tcPr>
          <w:p w14:paraId="2A4FD556" w14:textId="10D37FB1" w:rsidR="00760A8F" w:rsidRPr="004A7328" w:rsidRDefault="00A201C5" w:rsidP="0063087D">
            <w:pPr>
              <w:spacing w:after="0" w:line="240" w:lineRule="auto"/>
              <w:jc w:val="center"/>
              <w:rPr>
                <w:rFonts w:ascii="Times New Roman" w:hAnsi="Times New Roman" w:cs="Times New Roman"/>
                <w:b/>
                <w:sz w:val="24"/>
                <w:szCs w:val="24"/>
              </w:rPr>
            </w:pPr>
            <w:r w:rsidRPr="004A7328">
              <w:rPr>
                <w:rFonts w:ascii="Times New Roman" w:hAnsi="Times New Roman" w:cs="Times New Roman"/>
                <w:b/>
                <w:sz w:val="24"/>
                <w:szCs w:val="24"/>
              </w:rPr>
              <w:t>No. of authors</w:t>
            </w:r>
          </w:p>
        </w:tc>
        <w:tc>
          <w:tcPr>
            <w:tcW w:w="1350" w:type="dxa"/>
          </w:tcPr>
          <w:p w14:paraId="263AA6D2" w14:textId="71131F29" w:rsidR="00760A8F" w:rsidRPr="004A7328" w:rsidRDefault="00A201C5" w:rsidP="0063087D">
            <w:pPr>
              <w:spacing w:after="0" w:line="240" w:lineRule="auto"/>
              <w:jc w:val="center"/>
              <w:rPr>
                <w:rFonts w:ascii="Times New Roman" w:hAnsi="Times New Roman" w:cs="Times New Roman"/>
                <w:b/>
                <w:sz w:val="24"/>
                <w:szCs w:val="24"/>
              </w:rPr>
            </w:pPr>
            <w:r w:rsidRPr="004A7328">
              <w:rPr>
                <w:rFonts w:ascii="Times New Roman" w:hAnsi="Times New Roman" w:cs="Times New Roman"/>
                <w:b/>
                <w:sz w:val="24"/>
                <w:szCs w:val="24"/>
              </w:rPr>
              <w:t>Sole-authored</w:t>
            </w:r>
          </w:p>
        </w:tc>
      </w:tr>
      <w:tr w:rsidR="00760A8F" w:rsidRPr="00E06A21" w14:paraId="5DF1C84F" w14:textId="331E80F6" w:rsidTr="00DD6E44">
        <w:trPr>
          <w:jc w:val="center"/>
        </w:trPr>
        <w:tc>
          <w:tcPr>
            <w:tcW w:w="2425" w:type="dxa"/>
          </w:tcPr>
          <w:p w14:paraId="5A79C3F9" w14:textId="64F2C10F" w:rsidR="00760A8F" w:rsidRPr="00E06A21" w:rsidRDefault="003D6716">
            <w:pPr>
              <w:spacing w:after="0" w:line="240" w:lineRule="auto"/>
              <w:rPr>
                <w:rFonts w:ascii="Times New Roman" w:hAnsi="Times New Roman" w:cs="Times New Roman"/>
                <w:sz w:val="24"/>
                <w:szCs w:val="24"/>
              </w:rPr>
            </w:pPr>
            <w:r>
              <w:rPr>
                <w:rFonts w:ascii="Times New Roman" w:hAnsi="Times New Roman" w:cs="Times New Roman"/>
                <w:sz w:val="24"/>
                <w:szCs w:val="24"/>
              </w:rPr>
              <w:t>Estimation method:</w:t>
            </w:r>
          </w:p>
        </w:tc>
        <w:tc>
          <w:tcPr>
            <w:tcW w:w="1240" w:type="dxa"/>
          </w:tcPr>
          <w:p w14:paraId="0C6000C6"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Poisson</w:t>
            </w:r>
          </w:p>
        </w:tc>
        <w:tc>
          <w:tcPr>
            <w:tcW w:w="1280" w:type="dxa"/>
          </w:tcPr>
          <w:p w14:paraId="5A0A732F"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Probit</w:t>
            </w:r>
          </w:p>
        </w:tc>
        <w:tc>
          <w:tcPr>
            <w:tcW w:w="720" w:type="dxa"/>
          </w:tcPr>
          <w:p w14:paraId="1CC6555B"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58DCE382" w14:textId="55A9A891" w:rsidR="00760A8F" w:rsidRPr="00E06A21" w:rsidRDefault="00484561"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Poisson</w:t>
            </w:r>
          </w:p>
        </w:tc>
        <w:tc>
          <w:tcPr>
            <w:tcW w:w="1350" w:type="dxa"/>
          </w:tcPr>
          <w:p w14:paraId="34461976" w14:textId="68B4AA60" w:rsidR="00760A8F" w:rsidRPr="00E06A21" w:rsidRDefault="00484561"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Probit</w:t>
            </w:r>
          </w:p>
        </w:tc>
      </w:tr>
      <w:tr w:rsidR="00760A8F" w:rsidRPr="00E06A21" w14:paraId="34656CA3" w14:textId="004B9146" w:rsidTr="00DD6E44">
        <w:trPr>
          <w:jc w:val="center"/>
        </w:trPr>
        <w:tc>
          <w:tcPr>
            <w:tcW w:w="2425" w:type="dxa"/>
          </w:tcPr>
          <w:p w14:paraId="1F9E70AB" w14:textId="77777777" w:rsidR="00760A8F" w:rsidRPr="00E06A21" w:rsidRDefault="00760A8F" w:rsidP="0063087D">
            <w:pPr>
              <w:spacing w:after="0" w:line="240" w:lineRule="auto"/>
              <w:rPr>
                <w:rFonts w:ascii="Times New Roman" w:hAnsi="Times New Roman" w:cs="Times New Roman"/>
                <w:sz w:val="24"/>
                <w:szCs w:val="24"/>
              </w:rPr>
            </w:pPr>
            <w:r w:rsidRPr="00E06A21">
              <w:rPr>
                <w:rFonts w:ascii="Times New Roman" w:hAnsi="Times New Roman" w:cs="Times New Roman"/>
                <w:sz w:val="24"/>
                <w:szCs w:val="24"/>
              </w:rPr>
              <w:t>Year=1973</w:t>
            </w:r>
          </w:p>
        </w:tc>
        <w:tc>
          <w:tcPr>
            <w:tcW w:w="1240" w:type="dxa"/>
          </w:tcPr>
          <w:p w14:paraId="1C550E2A"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-0.020</w:t>
            </w:r>
          </w:p>
          <w:p w14:paraId="060D2406" w14:textId="12FABD5A"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(0.</w:t>
            </w:r>
            <w:r>
              <w:rPr>
                <w:rFonts w:ascii="Times New Roman" w:hAnsi="Times New Roman" w:cs="Times New Roman"/>
                <w:szCs w:val="24"/>
              </w:rPr>
              <w:t>06</w:t>
            </w:r>
            <w:r w:rsidRPr="00606BEC">
              <w:rPr>
                <w:rFonts w:ascii="Times New Roman" w:hAnsi="Times New Roman" w:cs="Times New Roman"/>
                <w:szCs w:val="24"/>
              </w:rPr>
              <w:t>)</w:t>
            </w:r>
          </w:p>
        </w:tc>
        <w:tc>
          <w:tcPr>
            <w:tcW w:w="1280" w:type="dxa"/>
          </w:tcPr>
          <w:p w14:paraId="412BA796"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-0.304</w:t>
            </w:r>
          </w:p>
          <w:p w14:paraId="42C9022E" w14:textId="383EF366"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(0.5</w:t>
            </w:r>
            <w:r>
              <w:rPr>
                <w:rFonts w:ascii="Times New Roman" w:hAnsi="Times New Roman" w:cs="Times New Roman"/>
                <w:szCs w:val="24"/>
              </w:rPr>
              <w:t>3</w:t>
            </w:r>
            <w:r w:rsidRPr="00606BEC">
              <w:rPr>
                <w:rFonts w:ascii="Times New Roman" w:hAnsi="Times New Roman" w:cs="Times New Roman"/>
                <w:szCs w:val="24"/>
              </w:rPr>
              <w:t>)</w:t>
            </w:r>
          </w:p>
        </w:tc>
        <w:tc>
          <w:tcPr>
            <w:tcW w:w="720" w:type="dxa"/>
          </w:tcPr>
          <w:p w14:paraId="4E183B9C"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79463046" w14:textId="7B6D44CC"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6E10CFE4" w14:textId="29F53827"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60A8F" w:rsidRPr="00E06A21" w14:paraId="470C0575" w14:textId="16045724" w:rsidTr="00DD6E44">
        <w:trPr>
          <w:jc w:val="center"/>
        </w:trPr>
        <w:tc>
          <w:tcPr>
            <w:tcW w:w="2425" w:type="dxa"/>
          </w:tcPr>
          <w:p w14:paraId="32057F75" w14:textId="77777777" w:rsidR="00760A8F" w:rsidRPr="00E06A21" w:rsidRDefault="00760A8F" w:rsidP="0063087D">
            <w:pPr>
              <w:spacing w:after="0" w:line="240" w:lineRule="auto"/>
              <w:rPr>
                <w:rFonts w:ascii="Times New Roman" w:hAnsi="Times New Roman" w:cs="Times New Roman"/>
                <w:sz w:val="24"/>
                <w:szCs w:val="24"/>
              </w:rPr>
            </w:pPr>
            <w:r w:rsidRPr="00E06A21">
              <w:rPr>
                <w:rFonts w:ascii="Times New Roman" w:hAnsi="Times New Roman" w:cs="Times New Roman"/>
                <w:sz w:val="24"/>
                <w:szCs w:val="24"/>
              </w:rPr>
              <w:t>Year=1983</w:t>
            </w:r>
          </w:p>
        </w:tc>
        <w:tc>
          <w:tcPr>
            <w:tcW w:w="1240" w:type="dxa"/>
          </w:tcPr>
          <w:p w14:paraId="17F787F8"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0.161</w:t>
            </w:r>
          </w:p>
          <w:p w14:paraId="0E27EE1E" w14:textId="620C5164"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0.06</w:t>
            </w:r>
            <w:r w:rsidRPr="00606BEC">
              <w:rPr>
                <w:rFonts w:ascii="Times New Roman" w:hAnsi="Times New Roman" w:cs="Times New Roman"/>
                <w:szCs w:val="24"/>
              </w:rPr>
              <w:t>)</w:t>
            </w:r>
          </w:p>
        </w:tc>
        <w:tc>
          <w:tcPr>
            <w:tcW w:w="1280" w:type="dxa"/>
          </w:tcPr>
          <w:p w14:paraId="2CE6B124"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-0.934</w:t>
            </w:r>
          </w:p>
          <w:p w14:paraId="29268D6B" w14:textId="0D9B5228"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0.50</w:t>
            </w:r>
            <w:r w:rsidRPr="00606BEC">
              <w:rPr>
                <w:rFonts w:ascii="Times New Roman" w:hAnsi="Times New Roman" w:cs="Times New Roman"/>
                <w:szCs w:val="24"/>
              </w:rPr>
              <w:t>)</w:t>
            </w:r>
          </w:p>
        </w:tc>
        <w:tc>
          <w:tcPr>
            <w:tcW w:w="720" w:type="dxa"/>
          </w:tcPr>
          <w:p w14:paraId="13973FF4"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4900AF03" w14:textId="3F77F554"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3F8FC4F0" w14:textId="780B6417"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60A8F" w:rsidRPr="00E06A21" w14:paraId="1500AF26" w14:textId="09830242" w:rsidTr="00DD6E44">
        <w:trPr>
          <w:jc w:val="center"/>
        </w:trPr>
        <w:tc>
          <w:tcPr>
            <w:tcW w:w="2425" w:type="dxa"/>
          </w:tcPr>
          <w:p w14:paraId="333A2D33" w14:textId="77777777" w:rsidR="00760A8F" w:rsidRPr="00E06A21" w:rsidRDefault="00760A8F" w:rsidP="0063087D">
            <w:pPr>
              <w:spacing w:after="0" w:line="240" w:lineRule="auto"/>
              <w:rPr>
                <w:rFonts w:ascii="Times New Roman" w:hAnsi="Times New Roman" w:cs="Times New Roman"/>
                <w:sz w:val="24"/>
                <w:szCs w:val="24"/>
              </w:rPr>
            </w:pPr>
            <w:r w:rsidRPr="00E06A21">
              <w:rPr>
                <w:rFonts w:ascii="Times New Roman" w:hAnsi="Times New Roman" w:cs="Times New Roman"/>
                <w:sz w:val="24"/>
                <w:szCs w:val="24"/>
              </w:rPr>
              <w:t>Year=1993</w:t>
            </w:r>
          </w:p>
        </w:tc>
        <w:tc>
          <w:tcPr>
            <w:tcW w:w="1240" w:type="dxa"/>
          </w:tcPr>
          <w:p w14:paraId="59E4D33E"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0.233</w:t>
            </w:r>
          </w:p>
          <w:p w14:paraId="3A88E9EF" w14:textId="1AAB806E"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0.06</w:t>
            </w:r>
            <w:r w:rsidRPr="00606BEC">
              <w:rPr>
                <w:rFonts w:ascii="Times New Roman" w:hAnsi="Times New Roman" w:cs="Times New Roman"/>
                <w:szCs w:val="24"/>
              </w:rPr>
              <w:t>)</w:t>
            </w:r>
          </w:p>
        </w:tc>
        <w:tc>
          <w:tcPr>
            <w:tcW w:w="1280" w:type="dxa"/>
          </w:tcPr>
          <w:p w14:paraId="31834BB1"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-1.281</w:t>
            </w:r>
          </w:p>
          <w:p w14:paraId="14FBA549" w14:textId="5ABECBFE"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w:t>
            </w:r>
            <w:r w:rsidRPr="00606BEC">
              <w:rPr>
                <w:rFonts w:ascii="Times New Roman" w:hAnsi="Times New Roman" w:cs="Times New Roman"/>
                <w:szCs w:val="24"/>
              </w:rPr>
              <w:t>.5</w:t>
            </w:r>
            <w:r>
              <w:rPr>
                <w:rFonts w:ascii="Times New Roman" w:hAnsi="Times New Roman" w:cs="Times New Roman"/>
                <w:szCs w:val="24"/>
              </w:rPr>
              <w:t>0</w:t>
            </w:r>
            <w:r w:rsidRPr="00606BEC">
              <w:rPr>
                <w:rFonts w:ascii="Times New Roman" w:hAnsi="Times New Roman" w:cs="Times New Roman"/>
                <w:szCs w:val="24"/>
              </w:rPr>
              <w:t>)</w:t>
            </w:r>
          </w:p>
        </w:tc>
        <w:tc>
          <w:tcPr>
            <w:tcW w:w="720" w:type="dxa"/>
          </w:tcPr>
          <w:p w14:paraId="5721C947"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4C291DB6" w14:textId="680BB89E"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01FA5401" w14:textId="24B685C1"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60A8F" w:rsidRPr="00E06A21" w14:paraId="19B5BB0E" w14:textId="7B755C69" w:rsidTr="00DD6E44">
        <w:trPr>
          <w:jc w:val="center"/>
        </w:trPr>
        <w:tc>
          <w:tcPr>
            <w:tcW w:w="2425" w:type="dxa"/>
          </w:tcPr>
          <w:p w14:paraId="564BFF2C" w14:textId="77777777" w:rsidR="00760A8F" w:rsidRPr="00E06A21" w:rsidRDefault="00760A8F" w:rsidP="0063087D">
            <w:pPr>
              <w:spacing w:after="0" w:line="240" w:lineRule="auto"/>
              <w:rPr>
                <w:rFonts w:ascii="Times New Roman" w:hAnsi="Times New Roman" w:cs="Times New Roman"/>
                <w:sz w:val="24"/>
                <w:szCs w:val="24"/>
              </w:rPr>
            </w:pPr>
            <w:r w:rsidRPr="00E06A21">
              <w:rPr>
                <w:rFonts w:ascii="Times New Roman" w:hAnsi="Times New Roman" w:cs="Times New Roman"/>
                <w:sz w:val="24"/>
                <w:szCs w:val="24"/>
              </w:rPr>
              <w:t>Year=2003</w:t>
            </w:r>
          </w:p>
        </w:tc>
        <w:tc>
          <w:tcPr>
            <w:tcW w:w="1240" w:type="dxa"/>
          </w:tcPr>
          <w:p w14:paraId="3C8927EE"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0.353</w:t>
            </w:r>
          </w:p>
          <w:p w14:paraId="74CDB358" w14:textId="64A4B39A"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0.08</w:t>
            </w:r>
            <w:r w:rsidRPr="00606BEC">
              <w:rPr>
                <w:rFonts w:ascii="Times New Roman" w:hAnsi="Times New Roman" w:cs="Times New Roman"/>
                <w:szCs w:val="24"/>
              </w:rPr>
              <w:t>)</w:t>
            </w:r>
          </w:p>
        </w:tc>
        <w:tc>
          <w:tcPr>
            <w:tcW w:w="1280" w:type="dxa"/>
          </w:tcPr>
          <w:p w14:paraId="126627AA"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-1.353</w:t>
            </w:r>
          </w:p>
          <w:p w14:paraId="740C5F6C" w14:textId="1D8AFD1B" w:rsidR="00760A8F" w:rsidRPr="00E06A21" w:rsidRDefault="00760A8F">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0.50</w:t>
            </w:r>
            <w:r w:rsidRPr="00606BEC">
              <w:rPr>
                <w:rFonts w:ascii="Times New Roman" w:hAnsi="Times New Roman" w:cs="Times New Roman"/>
                <w:szCs w:val="24"/>
              </w:rPr>
              <w:t>)</w:t>
            </w:r>
          </w:p>
        </w:tc>
        <w:tc>
          <w:tcPr>
            <w:tcW w:w="720" w:type="dxa"/>
          </w:tcPr>
          <w:p w14:paraId="434F39B1"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0BB2A6B9"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0.183</w:t>
            </w:r>
          </w:p>
          <w:p w14:paraId="35F2FD7B" w14:textId="5FB2B8E2"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(0.16)</w:t>
            </w:r>
          </w:p>
        </w:tc>
        <w:tc>
          <w:tcPr>
            <w:tcW w:w="1350" w:type="dxa"/>
          </w:tcPr>
          <w:p w14:paraId="0F0DF02A"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-0.390</w:t>
            </w:r>
          </w:p>
          <w:p w14:paraId="6067353C" w14:textId="24C321EC"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(0.45)</w:t>
            </w:r>
          </w:p>
        </w:tc>
      </w:tr>
      <w:tr w:rsidR="00760A8F" w:rsidRPr="00E06A21" w14:paraId="2579ACE8" w14:textId="727230C3" w:rsidTr="00DD6E44">
        <w:trPr>
          <w:jc w:val="center"/>
        </w:trPr>
        <w:tc>
          <w:tcPr>
            <w:tcW w:w="2425" w:type="dxa"/>
          </w:tcPr>
          <w:p w14:paraId="6BD5D5A2" w14:textId="77777777" w:rsidR="00760A8F" w:rsidRPr="00E06A21" w:rsidRDefault="00760A8F" w:rsidP="0063087D">
            <w:pPr>
              <w:spacing w:after="0" w:line="240" w:lineRule="auto"/>
              <w:rPr>
                <w:rFonts w:ascii="Times New Roman" w:hAnsi="Times New Roman" w:cs="Times New Roman"/>
                <w:sz w:val="24"/>
                <w:szCs w:val="24"/>
              </w:rPr>
            </w:pPr>
            <w:r w:rsidRPr="00E06A21">
              <w:rPr>
                <w:rFonts w:ascii="Times New Roman" w:hAnsi="Times New Roman" w:cs="Times New Roman"/>
                <w:sz w:val="24"/>
                <w:szCs w:val="24"/>
              </w:rPr>
              <w:t>Year=2011</w:t>
            </w:r>
          </w:p>
        </w:tc>
        <w:tc>
          <w:tcPr>
            <w:tcW w:w="1240" w:type="dxa"/>
          </w:tcPr>
          <w:p w14:paraId="0571A7FC"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0.499</w:t>
            </w:r>
          </w:p>
          <w:p w14:paraId="74461309" w14:textId="781CA655"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0.07</w:t>
            </w:r>
            <w:r w:rsidRPr="00606BEC">
              <w:rPr>
                <w:rFonts w:ascii="Times New Roman" w:hAnsi="Times New Roman" w:cs="Times New Roman"/>
                <w:szCs w:val="24"/>
              </w:rPr>
              <w:t>)</w:t>
            </w:r>
          </w:p>
        </w:tc>
        <w:tc>
          <w:tcPr>
            <w:tcW w:w="1280" w:type="dxa"/>
          </w:tcPr>
          <w:p w14:paraId="3F552BB8"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-1.827</w:t>
            </w:r>
          </w:p>
          <w:p w14:paraId="417AF79A" w14:textId="7E260D8D"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0.50</w:t>
            </w:r>
            <w:r w:rsidRPr="00606BEC">
              <w:rPr>
                <w:rFonts w:ascii="Times New Roman" w:hAnsi="Times New Roman" w:cs="Times New Roman"/>
                <w:szCs w:val="24"/>
              </w:rPr>
              <w:t>)</w:t>
            </w:r>
          </w:p>
        </w:tc>
        <w:tc>
          <w:tcPr>
            <w:tcW w:w="720" w:type="dxa"/>
          </w:tcPr>
          <w:p w14:paraId="2FFF7FB2"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4D794FAB"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0.421</w:t>
            </w:r>
          </w:p>
          <w:p w14:paraId="1B94EC50" w14:textId="41F22325"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(0.10)</w:t>
            </w:r>
          </w:p>
        </w:tc>
        <w:tc>
          <w:tcPr>
            <w:tcW w:w="1350" w:type="dxa"/>
          </w:tcPr>
          <w:p w14:paraId="1390FDD4"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-1.124</w:t>
            </w:r>
          </w:p>
          <w:p w14:paraId="21C58D3F" w14:textId="3C666BD5"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(0.38)</w:t>
            </w:r>
          </w:p>
        </w:tc>
      </w:tr>
      <w:tr w:rsidR="00760A8F" w:rsidRPr="00E06A21" w14:paraId="7BBA1C71" w14:textId="32C86CA6" w:rsidTr="00DD6E44">
        <w:trPr>
          <w:jc w:val="center"/>
        </w:trPr>
        <w:tc>
          <w:tcPr>
            <w:tcW w:w="2425" w:type="dxa"/>
          </w:tcPr>
          <w:p w14:paraId="47EB1194" w14:textId="14E2D209" w:rsidR="00760A8F" w:rsidRPr="00E06A21" w:rsidRDefault="00760A8F" w:rsidP="0063087D">
            <w:pPr>
              <w:spacing w:after="0" w:line="240" w:lineRule="auto"/>
              <w:rPr>
                <w:rFonts w:ascii="Times New Roman" w:hAnsi="Times New Roman" w:cs="Times New Roman"/>
                <w:sz w:val="24"/>
                <w:szCs w:val="24"/>
              </w:rPr>
            </w:pPr>
            <w:r w:rsidRPr="00817D20">
              <w:rPr>
                <w:rFonts w:ascii="Times New Roman" w:hAnsi="Times New Roman" w:cs="Times New Roman"/>
                <w:i/>
                <w:sz w:val="24"/>
                <w:szCs w:val="24"/>
              </w:rPr>
              <w:t>JEH</w:t>
            </w:r>
          </w:p>
        </w:tc>
        <w:tc>
          <w:tcPr>
            <w:tcW w:w="1240" w:type="dxa"/>
          </w:tcPr>
          <w:p w14:paraId="200E37AE"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0.039</w:t>
            </w:r>
          </w:p>
          <w:p w14:paraId="5C7ACAAD" w14:textId="5CA067D4"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0.05</w:t>
            </w:r>
            <w:r w:rsidRPr="00606BEC">
              <w:rPr>
                <w:rFonts w:ascii="Times New Roman" w:hAnsi="Times New Roman" w:cs="Times New Roman"/>
                <w:szCs w:val="24"/>
              </w:rPr>
              <w:t>)</w:t>
            </w:r>
          </w:p>
        </w:tc>
        <w:tc>
          <w:tcPr>
            <w:tcW w:w="1280" w:type="dxa"/>
          </w:tcPr>
          <w:p w14:paraId="6DBE3F16"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-0.283</w:t>
            </w:r>
          </w:p>
          <w:p w14:paraId="368732F1" w14:textId="10BC1193"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0.17</w:t>
            </w:r>
            <w:r w:rsidRPr="00606BEC">
              <w:rPr>
                <w:rFonts w:ascii="Times New Roman" w:hAnsi="Times New Roman" w:cs="Times New Roman"/>
                <w:szCs w:val="24"/>
              </w:rPr>
              <w:t>)</w:t>
            </w:r>
          </w:p>
        </w:tc>
        <w:tc>
          <w:tcPr>
            <w:tcW w:w="720" w:type="dxa"/>
          </w:tcPr>
          <w:p w14:paraId="67C90B04"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4F876C15" w14:textId="756141EB"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4DFCF013" w14:textId="2F2ACC7C"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60A8F" w:rsidRPr="00E06A21" w14:paraId="49BC00D1" w14:textId="7B92E596" w:rsidTr="00DD6E44">
        <w:trPr>
          <w:jc w:val="center"/>
        </w:trPr>
        <w:tc>
          <w:tcPr>
            <w:tcW w:w="2425" w:type="dxa"/>
          </w:tcPr>
          <w:p w14:paraId="2DE21389" w14:textId="19FAFAEA" w:rsidR="00760A8F" w:rsidRPr="00817D20" w:rsidRDefault="00760A8F" w:rsidP="0063087D">
            <w:pPr>
              <w:spacing w:after="0" w:line="240" w:lineRule="auto"/>
              <w:rPr>
                <w:rFonts w:ascii="Times New Roman" w:hAnsi="Times New Roman" w:cs="Times New Roman"/>
                <w:i/>
                <w:sz w:val="24"/>
                <w:szCs w:val="24"/>
              </w:rPr>
            </w:pPr>
            <w:r w:rsidRPr="00817D20">
              <w:rPr>
                <w:rFonts w:ascii="Times New Roman" w:hAnsi="Times New Roman" w:cs="Times New Roman"/>
                <w:i/>
                <w:sz w:val="24"/>
                <w:szCs w:val="24"/>
              </w:rPr>
              <w:t>EEH</w:t>
            </w:r>
          </w:p>
        </w:tc>
        <w:tc>
          <w:tcPr>
            <w:tcW w:w="1240" w:type="dxa"/>
          </w:tcPr>
          <w:p w14:paraId="55144B9B"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0.107</w:t>
            </w:r>
          </w:p>
          <w:p w14:paraId="06A5552D" w14:textId="4C789390"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0.06</w:t>
            </w:r>
            <w:r w:rsidRPr="00606BEC">
              <w:rPr>
                <w:rFonts w:ascii="Times New Roman" w:hAnsi="Times New Roman" w:cs="Times New Roman"/>
                <w:szCs w:val="24"/>
              </w:rPr>
              <w:t>)</w:t>
            </w:r>
          </w:p>
        </w:tc>
        <w:tc>
          <w:tcPr>
            <w:tcW w:w="1280" w:type="dxa"/>
          </w:tcPr>
          <w:p w14:paraId="0FC146FD"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-0.423</w:t>
            </w:r>
          </w:p>
          <w:p w14:paraId="04CD0EC3" w14:textId="48C1C9C3"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0.18</w:t>
            </w:r>
            <w:r w:rsidRPr="00606BEC">
              <w:rPr>
                <w:rFonts w:ascii="Times New Roman" w:hAnsi="Times New Roman" w:cs="Times New Roman"/>
                <w:szCs w:val="24"/>
              </w:rPr>
              <w:t>)</w:t>
            </w:r>
          </w:p>
        </w:tc>
        <w:tc>
          <w:tcPr>
            <w:tcW w:w="720" w:type="dxa"/>
          </w:tcPr>
          <w:p w14:paraId="104153AD"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51DAC51E" w14:textId="2FDF0D8E"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4D7E9FC8" w14:textId="1B17D808"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60A8F" w:rsidRPr="00E06A21" w14:paraId="43870F37" w14:textId="0DC491E7" w:rsidTr="00DD6E44">
        <w:trPr>
          <w:jc w:val="center"/>
        </w:trPr>
        <w:tc>
          <w:tcPr>
            <w:tcW w:w="2425" w:type="dxa"/>
          </w:tcPr>
          <w:p w14:paraId="4C7831AF" w14:textId="77777777" w:rsidR="00760A8F" w:rsidRPr="00E06A21" w:rsidRDefault="00760A8F" w:rsidP="0063087D">
            <w:pPr>
              <w:spacing w:after="0" w:line="240" w:lineRule="auto"/>
              <w:rPr>
                <w:rFonts w:ascii="Times New Roman" w:hAnsi="Times New Roman" w:cs="Times New Roman"/>
                <w:sz w:val="24"/>
                <w:szCs w:val="24"/>
              </w:rPr>
            </w:pPr>
            <w:r w:rsidRPr="00E06A21">
              <w:rPr>
                <w:rFonts w:ascii="Times New Roman" w:hAnsi="Times New Roman" w:cs="Times New Roman"/>
                <w:sz w:val="24"/>
                <w:szCs w:val="24"/>
              </w:rPr>
              <w:t>Econometrics</w:t>
            </w:r>
          </w:p>
        </w:tc>
        <w:tc>
          <w:tcPr>
            <w:tcW w:w="1240" w:type="dxa"/>
          </w:tcPr>
          <w:p w14:paraId="3A16E5A9"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-0.061</w:t>
            </w:r>
          </w:p>
          <w:p w14:paraId="1B754B21" w14:textId="4D661E7F"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(0.</w:t>
            </w:r>
            <w:r>
              <w:rPr>
                <w:rFonts w:ascii="Times New Roman" w:hAnsi="Times New Roman" w:cs="Times New Roman"/>
                <w:szCs w:val="24"/>
              </w:rPr>
              <w:t>11</w:t>
            </w:r>
            <w:r w:rsidRPr="00606BEC">
              <w:rPr>
                <w:rFonts w:ascii="Times New Roman" w:hAnsi="Times New Roman" w:cs="Times New Roman"/>
                <w:szCs w:val="24"/>
              </w:rPr>
              <w:t>)</w:t>
            </w:r>
          </w:p>
        </w:tc>
        <w:tc>
          <w:tcPr>
            <w:tcW w:w="1280" w:type="dxa"/>
          </w:tcPr>
          <w:p w14:paraId="7DCFF672"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0.056</w:t>
            </w:r>
          </w:p>
          <w:p w14:paraId="2E2E5BDE" w14:textId="3E523E8B"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(0.</w:t>
            </w:r>
            <w:r>
              <w:rPr>
                <w:rFonts w:ascii="Times New Roman" w:hAnsi="Times New Roman" w:cs="Times New Roman"/>
                <w:szCs w:val="24"/>
              </w:rPr>
              <w:t>33</w:t>
            </w:r>
            <w:r w:rsidRPr="00606BEC">
              <w:rPr>
                <w:rFonts w:ascii="Times New Roman" w:hAnsi="Times New Roman" w:cs="Times New Roman"/>
                <w:szCs w:val="24"/>
              </w:rPr>
              <w:t>)</w:t>
            </w:r>
          </w:p>
        </w:tc>
        <w:tc>
          <w:tcPr>
            <w:tcW w:w="720" w:type="dxa"/>
          </w:tcPr>
          <w:p w14:paraId="1EBD4977"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5DF10221"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0.019</w:t>
            </w:r>
          </w:p>
          <w:p w14:paraId="455A393D" w14:textId="01EB9F5F"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(0.13)</w:t>
            </w:r>
          </w:p>
        </w:tc>
        <w:tc>
          <w:tcPr>
            <w:tcW w:w="1350" w:type="dxa"/>
          </w:tcPr>
          <w:p w14:paraId="47E58CAC"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0.185</w:t>
            </w:r>
          </w:p>
          <w:p w14:paraId="491E0104" w14:textId="4C528BE8"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(0.35)</w:t>
            </w:r>
          </w:p>
        </w:tc>
      </w:tr>
      <w:tr w:rsidR="00760A8F" w:rsidRPr="00E06A21" w14:paraId="1DA0435A" w14:textId="1F19D5D7" w:rsidTr="00DD6E44">
        <w:trPr>
          <w:jc w:val="center"/>
        </w:trPr>
        <w:tc>
          <w:tcPr>
            <w:tcW w:w="2425" w:type="dxa"/>
          </w:tcPr>
          <w:p w14:paraId="2F5F9A55" w14:textId="77777777" w:rsidR="00760A8F" w:rsidRPr="00E06A21" w:rsidRDefault="00760A8F" w:rsidP="0063087D">
            <w:pPr>
              <w:spacing w:after="0" w:line="240" w:lineRule="auto"/>
              <w:rPr>
                <w:rFonts w:ascii="Times New Roman" w:hAnsi="Times New Roman" w:cs="Times New Roman"/>
                <w:sz w:val="24"/>
                <w:szCs w:val="24"/>
              </w:rPr>
            </w:pPr>
            <w:r w:rsidRPr="00E06A21">
              <w:rPr>
                <w:rFonts w:ascii="Times New Roman" w:hAnsi="Times New Roman" w:cs="Times New Roman"/>
                <w:sz w:val="24"/>
                <w:szCs w:val="24"/>
              </w:rPr>
              <w:t>Ln(observations)</w:t>
            </w:r>
          </w:p>
        </w:tc>
        <w:tc>
          <w:tcPr>
            <w:tcW w:w="1240" w:type="dxa"/>
          </w:tcPr>
          <w:p w14:paraId="01B07132"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0.018</w:t>
            </w:r>
          </w:p>
          <w:p w14:paraId="68F3351F" w14:textId="24E7051E" w:rsidR="00760A8F" w:rsidRPr="00E06A21" w:rsidRDefault="00760A8F" w:rsidP="00760A8F">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0.02</w:t>
            </w:r>
            <w:r w:rsidRPr="00606BEC">
              <w:rPr>
                <w:rFonts w:ascii="Times New Roman" w:hAnsi="Times New Roman" w:cs="Times New Roman"/>
                <w:szCs w:val="24"/>
              </w:rPr>
              <w:t>)</w:t>
            </w:r>
          </w:p>
        </w:tc>
        <w:tc>
          <w:tcPr>
            <w:tcW w:w="1280" w:type="dxa"/>
          </w:tcPr>
          <w:p w14:paraId="5549DBAD"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-0.030</w:t>
            </w:r>
          </w:p>
          <w:p w14:paraId="0D7D5E88" w14:textId="5C213454"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(0.</w:t>
            </w:r>
            <w:r>
              <w:rPr>
                <w:rFonts w:ascii="Times New Roman" w:hAnsi="Times New Roman" w:cs="Times New Roman"/>
                <w:szCs w:val="24"/>
              </w:rPr>
              <w:t>05</w:t>
            </w:r>
            <w:r w:rsidRPr="00606BEC">
              <w:rPr>
                <w:rFonts w:ascii="Times New Roman" w:hAnsi="Times New Roman" w:cs="Times New Roman"/>
                <w:szCs w:val="24"/>
              </w:rPr>
              <w:t>)</w:t>
            </w:r>
          </w:p>
        </w:tc>
        <w:tc>
          <w:tcPr>
            <w:tcW w:w="720" w:type="dxa"/>
          </w:tcPr>
          <w:p w14:paraId="57121D7E"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4DD1EB5A" w14:textId="3A96A151"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3D2D5559" w14:textId="3FB770C0"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60A8F" w:rsidRPr="00E06A21" w14:paraId="43E339C5" w14:textId="0F3012AC" w:rsidTr="00DD6E44">
        <w:trPr>
          <w:jc w:val="center"/>
        </w:trPr>
        <w:tc>
          <w:tcPr>
            <w:tcW w:w="2425" w:type="dxa"/>
          </w:tcPr>
          <w:p w14:paraId="75F90DB2" w14:textId="6E8F6A49" w:rsidR="00484561" w:rsidRDefault="00760A8F" w:rsidP="0063087D">
            <w:pPr>
              <w:spacing w:after="0" w:line="240" w:lineRule="auto"/>
              <w:rPr>
                <w:rFonts w:ascii="Times New Roman" w:hAnsi="Times New Roman" w:cs="Times New Roman"/>
                <w:sz w:val="24"/>
                <w:szCs w:val="24"/>
              </w:rPr>
            </w:pPr>
            <w:r w:rsidRPr="00E06A21">
              <w:rPr>
                <w:rFonts w:ascii="Times New Roman" w:hAnsi="Times New Roman" w:cs="Times New Roman"/>
                <w:sz w:val="24"/>
                <w:szCs w:val="24"/>
              </w:rPr>
              <w:t>Period</w:t>
            </w:r>
            <w:r w:rsidR="00484561">
              <w:rPr>
                <w:rFonts w:ascii="Times New Roman" w:hAnsi="Times New Roman" w:cs="Times New Roman"/>
                <w:sz w:val="24"/>
                <w:szCs w:val="24"/>
              </w:rPr>
              <w:t xml:space="preserve"> studied:</w:t>
            </w:r>
          </w:p>
          <w:p w14:paraId="28449329" w14:textId="41C32112" w:rsidR="00760A8F" w:rsidRPr="00E06A21" w:rsidRDefault="00760A8F">
            <w:pPr>
              <w:spacing w:after="0" w:line="240" w:lineRule="auto"/>
              <w:rPr>
                <w:rFonts w:ascii="Times New Roman" w:hAnsi="Times New Roman" w:cs="Times New Roman"/>
                <w:sz w:val="24"/>
                <w:szCs w:val="24"/>
              </w:rPr>
            </w:pPr>
            <w:r w:rsidRPr="00E06A21">
              <w:rPr>
                <w:rFonts w:ascii="Times New Roman" w:hAnsi="Times New Roman" w:cs="Times New Roman"/>
                <w:sz w:val="24"/>
                <w:szCs w:val="24"/>
              </w:rPr>
              <w:t xml:space="preserve"> </w:t>
            </w:r>
            <w:r w:rsidR="0004185B">
              <w:rPr>
                <w:rFonts w:ascii="Times New Roman" w:hAnsi="Times New Roman" w:cs="Times New Roman"/>
                <w:sz w:val="24"/>
                <w:szCs w:val="24"/>
              </w:rPr>
              <w:t>b</w:t>
            </w:r>
            <w:r w:rsidRPr="00E06A21">
              <w:rPr>
                <w:rFonts w:ascii="Times New Roman" w:hAnsi="Times New Roman" w:cs="Times New Roman"/>
                <w:sz w:val="24"/>
                <w:szCs w:val="24"/>
              </w:rPr>
              <w:t>efore 1500</w:t>
            </w:r>
          </w:p>
        </w:tc>
        <w:tc>
          <w:tcPr>
            <w:tcW w:w="1240" w:type="dxa"/>
          </w:tcPr>
          <w:p w14:paraId="69CE5FF6"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-0.064</w:t>
            </w:r>
          </w:p>
          <w:p w14:paraId="2D4458EE" w14:textId="00E171BB"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w:t>
            </w:r>
            <w:r w:rsidRPr="00606BEC">
              <w:rPr>
                <w:rFonts w:ascii="Times New Roman" w:hAnsi="Times New Roman" w:cs="Times New Roman"/>
                <w:szCs w:val="24"/>
              </w:rPr>
              <w:t>.06)</w:t>
            </w:r>
          </w:p>
        </w:tc>
        <w:tc>
          <w:tcPr>
            <w:tcW w:w="1280" w:type="dxa"/>
          </w:tcPr>
          <w:p w14:paraId="32145FE7"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0.079</w:t>
            </w:r>
          </w:p>
          <w:p w14:paraId="52AFF8A8" w14:textId="63D4C608"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(0.</w:t>
            </w:r>
            <w:r>
              <w:rPr>
                <w:rFonts w:ascii="Times New Roman" w:hAnsi="Times New Roman" w:cs="Times New Roman"/>
                <w:szCs w:val="24"/>
              </w:rPr>
              <w:t>25</w:t>
            </w:r>
            <w:r w:rsidRPr="00606BEC">
              <w:rPr>
                <w:rFonts w:ascii="Times New Roman" w:hAnsi="Times New Roman" w:cs="Times New Roman"/>
                <w:szCs w:val="24"/>
              </w:rPr>
              <w:t>)</w:t>
            </w:r>
          </w:p>
        </w:tc>
        <w:tc>
          <w:tcPr>
            <w:tcW w:w="720" w:type="dxa"/>
          </w:tcPr>
          <w:p w14:paraId="0C793C6A"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43E8FF46"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-0.200</w:t>
            </w:r>
          </w:p>
          <w:p w14:paraId="4556FF7C" w14:textId="5C95F639"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(0.12)</w:t>
            </w:r>
          </w:p>
        </w:tc>
        <w:tc>
          <w:tcPr>
            <w:tcW w:w="1350" w:type="dxa"/>
          </w:tcPr>
          <w:p w14:paraId="303A57AA"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0.376</w:t>
            </w:r>
          </w:p>
          <w:p w14:paraId="42491412" w14:textId="4941F005"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(0.42)</w:t>
            </w:r>
          </w:p>
        </w:tc>
      </w:tr>
      <w:tr w:rsidR="00760A8F" w:rsidRPr="00E06A21" w14:paraId="2E0AB38D" w14:textId="0893CA3D" w:rsidTr="00DD6E44">
        <w:trPr>
          <w:jc w:val="center"/>
        </w:trPr>
        <w:tc>
          <w:tcPr>
            <w:tcW w:w="2425" w:type="dxa"/>
          </w:tcPr>
          <w:p w14:paraId="7F2C1441" w14:textId="75D89464" w:rsidR="00760A8F" w:rsidRPr="00E06A21" w:rsidRDefault="00760A8F" w:rsidP="0063087D">
            <w:pPr>
              <w:spacing w:after="0" w:line="240" w:lineRule="auto"/>
              <w:rPr>
                <w:rFonts w:ascii="Times New Roman" w:hAnsi="Times New Roman" w:cs="Times New Roman"/>
                <w:sz w:val="24"/>
                <w:szCs w:val="24"/>
              </w:rPr>
            </w:pPr>
            <w:r w:rsidRPr="00E06A21">
              <w:rPr>
                <w:rFonts w:ascii="Times New Roman" w:hAnsi="Times New Roman" w:cs="Times New Roman"/>
                <w:sz w:val="24"/>
                <w:szCs w:val="24"/>
              </w:rPr>
              <w:t>1500-1750</w:t>
            </w:r>
          </w:p>
        </w:tc>
        <w:tc>
          <w:tcPr>
            <w:tcW w:w="1240" w:type="dxa"/>
          </w:tcPr>
          <w:p w14:paraId="5911EBB6"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-0.043</w:t>
            </w:r>
          </w:p>
          <w:p w14:paraId="1F8C86C0" w14:textId="74BE1C76"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 w:val="24"/>
                <w:szCs w:val="24"/>
              </w:rPr>
              <w:t>(0.</w:t>
            </w:r>
            <w:r>
              <w:rPr>
                <w:rFonts w:ascii="Times New Roman" w:hAnsi="Times New Roman" w:cs="Times New Roman"/>
                <w:sz w:val="24"/>
                <w:szCs w:val="24"/>
              </w:rPr>
              <w:t>06</w:t>
            </w:r>
            <w:r w:rsidRPr="00606BEC">
              <w:rPr>
                <w:rFonts w:ascii="Times New Roman" w:hAnsi="Times New Roman" w:cs="Times New Roman"/>
                <w:sz w:val="24"/>
                <w:szCs w:val="24"/>
              </w:rPr>
              <w:t>)</w:t>
            </w:r>
          </w:p>
        </w:tc>
        <w:tc>
          <w:tcPr>
            <w:tcW w:w="1280" w:type="dxa"/>
          </w:tcPr>
          <w:p w14:paraId="6D1A4139"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0.057</w:t>
            </w:r>
          </w:p>
          <w:p w14:paraId="234520DE" w14:textId="3C56D454"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(0.</w:t>
            </w:r>
            <w:r>
              <w:rPr>
                <w:rFonts w:ascii="Times New Roman" w:hAnsi="Times New Roman" w:cs="Times New Roman"/>
                <w:szCs w:val="24"/>
              </w:rPr>
              <w:t>19</w:t>
            </w:r>
            <w:r w:rsidRPr="00606BEC">
              <w:rPr>
                <w:rFonts w:ascii="Times New Roman" w:hAnsi="Times New Roman" w:cs="Times New Roman"/>
                <w:szCs w:val="24"/>
              </w:rPr>
              <w:t>)</w:t>
            </w:r>
          </w:p>
        </w:tc>
        <w:tc>
          <w:tcPr>
            <w:tcW w:w="720" w:type="dxa"/>
          </w:tcPr>
          <w:p w14:paraId="45C9B437"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0BAA03C3"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-0.082</w:t>
            </w:r>
          </w:p>
          <w:p w14:paraId="0D84975F" w14:textId="145F165A"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(0.14)</w:t>
            </w:r>
          </w:p>
        </w:tc>
        <w:tc>
          <w:tcPr>
            <w:tcW w:w="1350" w:type="dxa"/>
          </w:tcPr>
          <w:p w14:paraId="6BB7B015"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0.416</w:t>
            </w:r>
          </w:p>
          <w:p w14:paraId="28C23584" w14:textId="00EAF817"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(0.36)</w:t>
            </w:r>
          </w:p>
        </w:tc>
      </w:tr>
      <w:tr w:rsidR="00760A8F" w:rsidRPr="00E06A21" w14:paraId="4A0CEC1B" w14:textId="3D8BDB00" w:rsidTr="00DD6E44">
        <w:trPr>
          <w:jc w:val="center"/>
        </w:trPr>
        <w:tc>
          <w:tcPr>
            <w:tcW w:w="2425" w:type="dxa"/>
          </w:tcPr>
          <w:p w14:paraId="6B96E5F6" w14:textId="10C1ACE7" w:rsidR="00760A8F" w:rsidRPr="00E06A21" w:rsidRDefault="00760A8F" w:rsidP="0063087D">
            <w:pPr>
              <w:spacing w:after="0" w:line="240" w:lineRule="auto"/>
              <w:rPr>
                <w:rFonts w:ascii="Times New Roman" w:hAnsi="Times New Roman" w:cs="Times New Roman"/>
                <w:sz w:val="24"/>
                <w:szCs w:val="24"/>
              </w:rPr>
            </w:pPr>
            <w:r w:rsidRPr="00E06A21">
              <w:rPr>
                <w:rFonts w:ascii="Times New Roman" w:hAnsi="Times New Roman" w:cs="Times New Roman"/>
                <w:sz w:val="24"/>
                <w:szCs w:val="24"/>
              </w:rPr>
              <w:t>1750-1900</w:t>
            </w:r>
          </w:p>
        </w:tc>
        <w:tc>
          <w:tcPr>
            <w:tcW w:w="1240" w:type="dxa"/>
          </w:tcPr>
          <w:p w14:paraId="170101FC"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0.072</w:t>
            </w:r>
          </w:p>
          <w:p w14:paraId="1CB5DE84" w14:textId="6A1C5EEC"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w:t>
            </w:r>
            <w:r>
              <w:rPr>
                <w:rFonts w:ascii="Times New Roman" w:hAnsi="Times New Roman" w:cs="Times New Roman"/>
                <w:szCs w:val="24"/>
              </w:rPr>
              <w:t>0.04</w:t>
            </w:r>
            <w:r w:rsidRPr="00606BEC">
              <w:rPr>
                <w:rFonts w:ascii="Times New Roman" w:hAnsi="Times New Roman" w:cs="Times New Roman"/>
                <w:szCs w:val="24"/>
              </w:rPr>
              <w:t>)</w:t>
            </w:r>
          </w:p>
        </w:tc>
        <w:tc>
          <w:tcPr>
            <w:tcW w:w="1280" w:type="dxa"/>
          </w:tcPr>
          <w:p w14:paraId="082629C0"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-0.122</w:t>
            </w:r>
          </w:p>
          <w:p w14:paraId="3B1C5C47" w14:textId="5D727DB7" w:rsidR="00760A8F" w:rsidRPr="00E06A21" w:rsidRDefault="00760A8F" w:rsidP="0063087D">
            <w:pPr>
              <w:spacing w:after="0" w:line="240" w:lineRule="auto"/>
              <w:jc w:val="center"/>
              <w:rPr>
                <w:rFonts w:ascii="Times New Roman" w:hAnsi="Times New Roman" w:cs="Times New Roman"/>
                <w:sz w:val="24"/>
                <w:szCs w:val="24"/>
              </w:rPr>
            </w:pPr>
            <w:r w:rsidRPr="00606BEC">
              <w:rPr>
                <w:rFonts w:ascii="Times New Roman" w:hAnsi="Times New Roman" w:cs="Times New Roman"/>
                <w:szCs w:val="24"/>
              </w:rPr>
              <w:t>(0.</w:t>
            </w:r>
            <w:r>
              <w:rPr>
                <w:rFonts w:ascii="Times New Roman" w:hAnsi="Times New Roman" w:cs="Times New Roman"/>
                <w:szCs w:val="24"/>
              </w:rPr>
              <w:t>14</w:t>
            </w:r>
            <w:r w:rsidRPr="00606BEC">
              <w:rPr>
                <w:rFonts w:ascii="Times New Roman" w:hAnsi="Times New Roman" w:cs="Times New Roman"/>
                <w:szCs w:val="24"/>
              </w:rPr>
              <w:t>)</w:t>
            </w:r>
          </w:p>
        </w:tc>
        <w:tc>
          <w:tcPr>
            <w:tcW w:w="720" w:type="dxa"/>
          </w:tcPr>
          <w:p w14:paraId="14E3B491"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3A714AB4"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0.102</w:t>
            </w:r>
          </w:p>
          <w:p w14:paraId="1E446F7D" w14:textId="274BA4F9"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(0.09)</w:t>
            </w:r>
          </w:p>
        </w:tc>
        <w:tc>
          <w:tcPr>
            <w:tcW w:w="1350" w:type="dxa"/>
          </w:tcPr>
          <w:p w14:paraId="540C43B8"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-0.103</w:t>
            </w:r>
          </w:p>
          <w:p w14:paraId="395D64DE" w14:textId="758ECD58" w:rsidR="00760A8F"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(0.29)</w:t>
            </w:r>
          </w:p>
        </w:tc>
      </w:tr>
      <w:tr w:rsidR="00A201C5" w:rsidRPr="00E06A21" w14:paraId="7FE323CB" w14:textId="77777777" w:rsidTr="00DD6E44">
        <w:trPr>
          <w:trHeight w:val="557"/>
          <w:jc w:val="center"/>
        </w:trPr>
        <w:tc>
          <w:tcPr>
            <w:tcW w:w="2425" w:type="dxa"/>
          </w:tcPr>
          <w:p w14:paraId="053B56CD" w14:textId="7112D509" w:rsidR="00A201C5" w:rsidRDefault="00A201C5" w:rsidP="00630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4185B">
              <w:rPr>
                <w:rFonts w:ascii="Times New Roman" w:hAnsi="Times New Roman" w:cs="Times New Roman"/>
                <w:sz w:val="24"/>
                <w:szCs w:val="24"/>
              </w:rPr>
              <w:t>c</w:t>
            </w:r>
            <w:r>
              <w:rPr>
                <w:rFonts w:ascii="Times New Roman" w:hAnsi="Times New Roman" w:cs="Times New Roman"/>
                <w:sz w:val="24"/>
                <w:szCs w:val="24"/>
              </w:rPr>
              <w:t xml:space="preserve">itations to </w:t>
            </w:r>
          </w:p>
          <w:p w14:paraId="2D40CF03" w14:textId="7A83A02B" w:rsidR="00A201C5" w:rsidRPr="00E06A21" w:rsidRDefault="00A201C5" w:rsidP="00630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4185B">
              <w:rPr>
                <w:rFonts w:ascii="Times New Roman" w:hAnsi="Times New Roman" w:cs="Times New Roman"/>
                <w:sz w:val="24"/>
                <w:szCs w:val="24"/>
              </w:rPr>
              <w:t>e</w:t>
            </w:r>
            <w:r>
              <w:rPr>
                <w:rFonts w:ascii="Times New Roman" w:hAnsi="Times New Roman" w:cs="Times New Roman"/>
                <w:sz w:val="24"/>
                <w:szCs w:val="24"/>
              </w:rPr>
              <w:t>conomics</w:t>
            </w:r>
          </w:p>
        </w:tc>
        <w:tc>
          <w:tcPr>
            <w:tcW w:w="1240" w:type="dxa"/>
          </w:tcPr>
          <w:p w14:paraId="2A527AC3" w14:textId="21208075" w:rsidR="00A201C5"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tcPr>
          <w:p w14:paraId="393C480F" w14:textId="76ECCC29" w:rsidR="00A201C5"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58A52A49" w14:textId="77777777" w:rsidR="00A201C5" w:rsidRPr="00E06A21" w:rsidRDefault="00A201C5" w:rsidP="0063087D">
            <w:pPr>
              <w:spacing w:after="0" w:line="240" w:lineRule="auto"/>
              <w:jc w:val="center"/>
              <w:rPr>
                <w:rFonts w:ascii="Times New Roman" w:hAnsi="Times New Roman" w:cs="Times New Roman"/>
                <w:sz w:val="24"/>
                <w:szCs w:val="24"/>
              </w:rPr>
            </w:pPr>
          </w:p>
        </w:tc>
        <w:tc>
          <w:tcPr>
            <w:tcW w:w="1260" w:type="dxa"/>
          </w:tcPr>
          <w:p w14:paraId="0517F0B5"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-0.281</w:t>
            </w:r>
          </w:p>
          <w:p w14:paraId="53540D42" w14:textId="027A0927" w:rsidR="00A201C5"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(0.12)</w:t>
            </w:r>
          </w:p>
        </w:tc>
        <w:tc>
          <w:tcPr>
            <w:tcW w:w="1350" w:type="dxa"/>
          </w:tcPr>
          <w:p w14:paraId="59329D76" w14:textId="77777777" w:rsidR="00A201C5" w:rsidRPr="00A201C5" w:rsidRDefault="00A201C5" w:rsidP="00A201C5">
            <w:pPr>
              <w:spacing w:after="0"/>
              <w:jc w:val="center"/>
              <w:rPr>
                <w:rFonts w:ascii="Times New Roman" w:hAnsi="Times New Roman" w:cs="Times New Roman"/>
                <w:sz w:val="24"/>
                <w:szCs w:val="24"/>
              </w:rPr>
            </w:pPr>
            <w:r w:rsidRPr="00A201C5">
              <w:rPr>
                <w:rFonts w:ascii="Times New Roman" w:hAnsi="Times New Roman" w:cs="Times New Roman"/>
                <w:sz w:val="24"/>
                <w:szCs w:val="24"/>
              </w:rPr>
              <w:t>0.736</w:t>
            </w:r>
          </w:p>
          <w:p w14:paraId="5A8D758A" w14:textId="05CFA86A" w:rsidR="00A201C5" w:rsidRPr="00E06A21" w:rsidRDefault="00A201C5" w:rsidP="00A201C5">
            <w:pPr>
              <w:spacing w:after="0" w:line="240" w:lineRule="auto"/>
              <w:jc w:val="center"/>
              <w:rPr>
                <w:rFonts w:ascii="Times New Roman" w:hAnsi="Times New Roman" w:cs="Times New Roman"/>
                <w:sz w:val="24"/>
                <w:szCs w:val="24"/>
              </w:rPr>
            </w:pPr>
            <w:r w:rsidRPr="00A201C5">
              <w:rPr>
                <w:rFonts w:ascii="Times New Roman" w:hAnsi="Times New Roman" w:cs="Times New Roman"/>
                <w:szCs w:val="24"/>
              </w:rPr>
              <w:t>(0.35)</w:t>
            </w:r>
          </w:p>
        </w:tc>
      </w:tr>
      <w:tr w:rsidR="00760A8F" w:rsidRPr="00E06A21" w14:paraId="5040C13A" w14:textId="3D50A50E" w:rsidTr="00DD6E44">
        <w:trPr>
          <w:jc w:val="center"/>
        </w:trPr>
        <w:tc>
          <w:tcPr>
            <w:tcW w:w="2425" w:type="dxa"/>
          </w:tcPr>
          <w:p w14:paraId="59E0BA84" w14:textId="446C92A9" w:rsidR="00760A8F" w:rsidRPr="00DD6E44" w:rsidRDefault="00760A8F" w:rsidP="0063087D">
            <w:pPr>
              <w:spacing w:after="0" w:line="240" w:lineRule="auto"/>
              <w:rPr>
                <w:rFonts w:ascii="Times New Roman" w:hAnsi="Times New Roman" w:cs="Times New Roman"/>
                <w:i/>
                <w:sz w:val="24"/>
                <w:szCs w:val="24"/>
              </w:rPr>
            </w:pPr>
            <w:r w:rsidRPr="00DD6E44">
              <w:rPr>
                <w:rFonts w:ascii="Times New Roman" w:hAnsi="Times New Roman" w:cs="Times New Roman"/>
                <w:i/>
                <w:sz w:val="24"/>
                <w:szCs w:val="24"/>
              </w:rPr>
              <w:t>Pseudo-R</w:t>
            </w:r>
            <w:r w:rsidRPr="00DD6E44">
              <w:rPr>
                <w:rFonts w:ascii="Times New Roman" w:hAnsi="Times New Roman" w:cs="Times New Roman"/>
                <w:i/>
                <w:sz w:val="24"/>
                <w:szCs w:val="24"/>
                <w:vertAlign w:val="superscript"/>
              </w:rPr>
              <w:t>2</w:t>
            </w:r>
          </w:p>
        </w:tc>
        <w:tc>
          <w:tcPr>
            <w:tcW w:w="1240" w:type="dxa"/>
          </w:tcPr>
          <w:p w14:paraId="1D604E8B"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0.025</w:t>
            </w:r>
          </w:p>
        </w:tc>
        <w:tc>
          <w:tcPr>
            <w:tcW w:w="1280" w:type="dxa"/>
          </w:tcPr>
          <w:p w14:paraId="12B1F640" w14:textId="77777777" w:rsidR="00760A8F" w:rsidRPr="00E06A21" w:rsidRDefault="00760A8F" w:rsidP="0063087D">
            <w:pPr>
              <w:spacing w:after="0" w:line="240" w:lineRule="auto"/>
              <w:jc w:val="center"/>
              <w:rPr>
                <w:rFonts w:ascii="Times New Roman" w:hAnsi="Times New Roman" w:cs="Times New Roman"/>
                <w:sz w:val="24"/>
                <w:szCs w:val="24"/>
              </w:rPr>
            </w:pPr>
            <w:r w:rsidRPr="00E06A21">
              <w:rPr>
                <w:rFonts w:ascii="Times New Roman" w:hAnsi="Times New Roman" w:cs="Times New Roman"/>
                <w:sz w:val="24"/>
                <w:szCs w:val="24"/>
              </w:rPr>
              <w:t>0.144</w:t>
            </w:r>
          </w:p>
        </w:tc>
        <w:tc>
          <w:tcPr>
            <w:tcW w:w="720" w:type="dxa"/>
          </w:tcPr>
          <w:p w14:paraId="44AA70FB" w14:textId="77777777" w:rsidR="00760A8F" w:rsidRPr="00E06A21" w:rsidRDefault="00760A8F" w:rsidP="0063087D">
            <w:pPr>
              <w:spacing w:after="0" w:line="240" w:lineRule="auto"/>
              <w:jc w:val="center"/>
              <w:rPr>
                <w:rFonts w:ascii="Times New Roman" w:hAnsi="Times New Roman" w:cs="Times New Roman"/>
                <w:sz w:val="24"/>
                <w:szCs w:val="24"/>
              </w:rPr>
            </w:pPr>
          </w:p>
        </w:tc>
        <w:tc>
          <w:tcPr>
            <w:tcW w:w="1260" w:type="dxa"/>
          </w:tcPr>
          <w:p w14:paraId="6BAD2A07" w14:textId="0268B191"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c>
          <w:tcPr>
            <w:tcW w:w="1350" w:type="dxa"/>
          </w:tcPr>
          <w:p w14:paraId="59D8D0BE" w14:textId="0570C040" w:rsidR="00760A8F" w:rsidRPr="00E06A21" w:rsidRDefault="00A201C5" w:rsidP="006308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0.123</w:t>
            </w:r>
          </w:p>
        </w:tc>
      </w:tr>
    </w:tbl>
    <w:p w14:paraId="75E19B28" w14:textId="5C3DB8DE" w:rsidR="00C07E80" w:rsidRDefault="00EF2B05" w:rsidP="00606BEC">
      <w:pPr>
        <w:rPr>
          <w:rFonts w:ascii="Times New Roman" w:hAnsi="Times New Roman" w:cs="Times New Roman"/>
          <w:sz w:val="24"/>
          <w:szCs w:val="24"/>
        </w:rPr>
      </w:pPr>
      <w:r w:rsidRPr="008C45BA">
        <w:rPr>
          <w:rFonts w:ascii="Times New Roman" w:hAnsi="Times New Roman" w:cs="Times New Roman"/>
          <w:sz w:val="24"/>
          <w:szCs w:val="24"/>
          <w:vertAlign w:val="superscript"/>
        </w:rPr>
        <w:t>*</w:t>
      </w:r>
      <w:r w:rsidR="00760A8F">
        <w:rPr>
          <w:rFonts w:ascii="Times New Roman" w:hAnsi="Times New Roman" w:cs="Times New Roman"/>
          <w:sz w:val="24"/>
          <w:szCs w:val="24"/>
        </w:rPr>
        <w:t>Robust s</w:t>
      </w:r>
      <w:r w:rsidR="008D3BDB">
        <w:rPr>
          <w:rFonts w:ascii="Times New Roman" w:hAnsi="Times New Roman" w:cs="Times New Roman"/>
          <w:sz w:val="24"/>
          <w:szCs w:val="24"/>
        </w:rPr>
        <w:t>t</w:t>
      </w:r>
      <w:r w:rsidR="00351D72">
        <w:rPr>
          <w:rFonts w:ascii="Times New Roman" w:hAnsi="Times New Roman" w:cs="Times New Roman"/>
          <w:sz w:val="24"/>
          <w:szCs w:val="24"/>
        </w:rPr>
        <w:t>andard er</w:t>
      </w:r>
      <w:r w:rsidR="00B04DF6">
        <w:rPr>
          <w:rFonts w:ascii="Times New Roman" w:hAnsi="Times New Roman" w:cs="Times New Roman"/>
          <w:sz w:val="24"/>
          <w:szCs w:val="24"/>
        </w:rPr>
        <w:t>rors</w:t>
      </w:r>
      <w:r w:rsidR="00606BEC" w:rsidRPr="00E06A21">
        <w:rPr>
          <w:rFonts w:ascii="Times New Roman" w:hAnsi="Times New Roman" w:cs="Times New Roman"/>
          <w:sz w:val="24"/>
          <w:szCs w:val="24"/>
        </w:rPr>
        <w:t xml:space="preserve"> in parentheses</w:t>
      </w:r>
      <w:r w:rsidR="00606BEC">
        <w:rPr>
          <w:rFonts w:ascii="Times New Roman" w:hAnsi="Times New Roman" w:cs="Times New Roman"/>
          <w:sz w:val="24"/>
          <w:szCs w:val="24"/>
        </w:rPr>
        <w:t>.</w:t>
      </w:r>
    </w:p>
    <w:p w14:paraId="24BB2EB9" w14:textId="77777777" w:rsidR="00C07E80" w:rsidRDefault="00C07E8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6329114" w14:textId="77777777" w:rsidR="006523D2" w:rsidRDefault="006523D2" w:rsidP="006523D2">
      <w:pPr>
        <w:spacing w:after="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Table 3. </w:t>
      </w:r>
      <w:r w:rsidR="00C07E80" w:rsidRPr="008172B0">
        <w:rPr>
          <w:rFonts w:ascii="Times New Roman" w:hAnsi="Times New Roman" w:cs="Times New Roman"/>
          <w:b/>
          <w:sz w:val="24"/>
          <w:szCs w:val="24"/>
          <w:lang w:val="en-GB"/>
        </w:rPr>
        <w:t xml:space="preserve">Decadal and </w:t>
      </w:r>
      <w:r>
        <w:rPr>
          <w:rFonts w:ascii="Times New Roman" w:hAnsi="Times New Roman" w:cs="Times New Roman"/>
          <w:b/>
          <w:sz w:val="24"/>
          <w:szCs w:val="24"/>
          <w:lang w:val="en-GB"/>
        </w:rPr>
        <w:t>C</w:t>
      </w:r>
      <w:r w:rsidR="00C07E80" w:rsidRPr="008172B0">
        <w:rPr>
          <w:rFonts w:ascii="Times New Roman" w:hAnsi="Times New Roman" w:cs="Times New Roman"/>
          <w:b/>
          <w:sz w:val="24"/>
          <w:szCs w:val="24"/>
          <w:lang w:val="en-GB"/>
        </w:rPr>
        <w:t xml:space="preserve">ohort </w:t>
      </w:r>
      <w:r>
        <w:rPr>
          <w:rFonts w:ascii="Times New Roman" w:hAnsi="Times New Roman" w:cs="Times New Roman"/>
          <w:b/>
          <w:sz w:val="24"/>
          <w:szCs w:val="24"/>
          <w:lang w:val="en-GB"/>
        </w:rPr>
        <w:t>E</w:t>
      </w:r>
      <w:r w:rsidR="00C07E80" w:rsidRPr="008172B0">
        <w:rPr>
          <w:rFonts w:ascii="Times New Roman" w:hAnsi="Times New Roman" w:cs="Times New Roman"/>
          <w:b/>
          <w:sz w:val="24"/>
          <w:szCs w:val="24"/>
          <w:lang w:val="en-GB"/>
        </w:rPr>
        <w:t xml:space="preserve">ffects on </w:t>
      </w:r>
      <w:r>
        <w:rPr>
          <w:rFonts w:ascii="Times New Roman" w:hAnsi="Times New Roman" w:cs="Times New Roman"/>
          <w:b/>
          <w:sz w:val="24"/>
          <w:szCs w:val="24"/>
          <w:lang w:val="en-GB"/>
        </w:rPr>
        <w:t>the P</w:t>
      </w:r>
      <w:r w:rsidR="00C07E80" w:rsidRPr="008172B0">
        <w:rPr>
          <w:rFonts w:ascii="Times New Roman" w:hAnsi="Times New Roman" w:cs="Times New Roman"/>
          <w:b/>
          <w:sz w:val="24"/>
          <w:szCs w:val="24"/>
          <w:lang w:val="en-GB"/>
        </w:rPr>
        <w:t xml:space="preserve">robability of </w:t>
      </w:r>
      <w:r>
        <w:rPr>
          <w:rFonts w:ascii="Times New Roman" w:hAnsi="Times New Roman" w:cs="Times New Roman"/>
          <w:b/>
          <w:sz w:val="24"/>
          <w:szCs w:val="24"/>
          <w:lang w:val="en-GB"/>
        </w:rPr>
        <w:t>C</w:t>
      </w:r>
      <w:r w:rsidR="00C07E80" w:rsidRPr="008172B0">
        <w:rPr>
          <w:rFonts w:ascii="Times New Roman" w:hAnsi="Times New Roman" w:cs="Times New Roman"/>
          <w:b/>
          <w:sz w:val="24"/>
          <w:szCs w:val="24"/>
          <w:lang w:val="en-GB"/>
        </w:rPr>
        <w:t>o-authorship</w:t>
      </w:r>
    </w:p>
    <w:p w14:paraId="46B7CAAB" w14:textId="7B89F2BF" w:rsidR="00C07E80" w:rsidRPr="008172B0" w:rsidRDefault="006523D2" w:rsidP="006523D2">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(N = 44 Authors)</w:t>
      </w:r>
    </w:p>
    <w:p w14:paraId="13E6DDD6" w14:textId="77777777" w:rsidR="00C07E80" w:rsidRPr="008172B0" w:rsidRDefault="00C07E80" w:rsidP="00A90299">
      <w:pPr>
        <w:spacing w:after="0"/>
        <w:jc w:val="center"/>
        <w:rPr>
          <w:rFonts w:ascii="Times New Roman" w:hAnsi="Times New Roman" w:cs="Times New Roman"/>
          <w:b/>
          <w:sz w:val="24"/>
          <w:szCs w:val="24"/>
          <w:lang w:val="en-GB"/>
        </w:rPr>
      </w:pPr>
    </w:p>
    <w:tbl>
      <w:tblPr>
        <w:tblStyle w:val="TableGrid"/>
        <w:tblW w:w="0" w:type="auto"/>
        <w:jc w:val="center"/>
        <w:tblLook w:val="04A0" w:firstRow="1" w:lastRow="0" w:firstColumn="1" w:lastColumn="0" w:noHBand="0" w:noVBand="1"/>
      </w:tblPr>
      <w:tblGrid>
        <w:gridCol w:w="1795"/>
        <w:gridCol w:w="1145"/>
        <w:gridCol w:w="1206"/>
        <w:gridCol w:w="2211"/>
      </w:tblGrid>
      <w:tr w:rsidR="00C07E80" w:rsidRPr="006523D2" w14:paraId="5CCEC868" w14:textId="77777777" w:rsidTr="00292350">
        <w:trPr>
          <w:jc w:val="center"/>
        </w:trPr>
        <w:tc>
          <w:tcPr>
            <w:tcW w:w="1795" w:type="dxa"/>
          </w:tcPr>
          <w:p w14:paraId="1AD91ACF" w14:textId="77777777" w:rsidR="00C07E80" w:rsidRPr="006523D2" w:rsidRDefault="00C07E80" w:rsidP="008172B0">
            <w:pPr>
              <w:spacing w:after="0"/>
              <w:rPr>
                <w:rFonts w:ascii="Times New Roman" w:hAnsi="Times New Roman" w:cs="Times New Roman"/>
                <w:lang w:val="en-GB"/>
              </w:rPr>
            </w:pPr>
          </w:p>
        </w:tc>
        <w:tc>
          <w:tcPr>
            <w:tcW w:w="695" w:type="dxa"/>
          </w:tcPr>
          <w:p w14:paraId="15E6364B" w14:textId="7C25F7A9" w:rsidR="00C07E80" w:rsidRPr="006523D2" w:rsidRDefault="00292350" w:rsidP="008172B0">
            <w:pPr>
              <w:spacing w:after="0"/>
              <w:jc w:val="center"/>
              <w:rPr>
                <w:rFonts w:ascii="Times New Roman" w:hAnsi="Times New Roman" w:cs="Times New Roman"/>
                <w:lang w:val="en-GB"/>
              </w:rPr>
            </w:pPr>
            <w:r>
              <w:rPr>
                <w:rFonts w:ascii="Times New Roman" w:hAnsi="Times New Roman" w:cs="Times New Roman"/>
                <w:lang w:val="en-GB"/>
              </w:rPr>
              <w:t>Mean co-authorship</w:t>
            </w:r>
          </w:p>
        </w:tc>
        <w:tc>
          <w:tcPr>
            <w:tcW w:w="1206" w:type="dxa"/>
          </w:tcPr>
          <w:p w14:paraId="3BBD8C79" w14:textId="1EB5E4F1" w:rsidR="00C07E80" w:rsidRPr="006523D2" w:rsidRDefault="008172B0" w:rsidP="008172B0">
            <w:pPr>
              <w:spacing w:after="0"/>
              <w:jc w:val="center"/>
              <w:rPr>
                <w:rFonts w:ascii="Times New Roman" w:hAnsi="Times New Roman" w:cs="Times New Roman"/>
                <w:lang w:val="en-GB"/>
              </w:rPr>
            </w:pPr>
            <w:r w:rsidRPr="006523D2">
              <w:rPr>
                <w:rFonts w:ascii="Times New Roman" w:hAnsi="Times New Roman" w:cs="Times New Roman"/>
                <w:lang w:val="en-GB"/>
              </w:rPr>
              <w:t>Coefficient estimate</w:t>
            </w:r>
          </w:p>
        </w:tc>
        <w:tc>
          <w:tcPr>
            <w:tcW w:w="2211" w:type="dxa"/>
          </w:tcPr>
          <w:p w14:paraId="71C2E4C2"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Robust standard error</w:t>
            </w:r>
          </w:p>
        </w:tc>
      </w:tr>
      <w:tr w:rsidR="00C07E80" w:rsidRPr="006523D2" w14:paraId="77D56D20" w14:textId="77777777" w:rsidTr="00292350">
        <w:trPr>
          <w:jc w:val="center"/>
        </w:trPr>
        <w:tc>
          <w:tcPr>
            <w:tcW w:w="1795" w:type="dxa"/>
          </w:tcPr>
          <w:p w14:paraId="03EB2736"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Decade</w:t>
            </w:r>
          </w:p>
        </w:tc>
        <w:tc>
          <w:tcPr>
            <w:tcW w:w="695" w:type="dxa"/>
          </w:tcPr>
          <w:p w14:paraId="6F4BE588" w14:textId="77777777" w:rsidR="00C07E80" w:rsidRPr="006523D2" w:rsidRDefault="00C07E80" w:rsidP="008172B0">
            <w:pPr>
              <w:spacing w:after="0"/>
              <w:jc w:val="center"/>
              <w:rPr>
                <w:rFonts w:ascii="Times New Roman" w:hAnsi="Times New Roman" w:cs="Times New Roman"/>
                <w:lang w:val="en-GB"/>
              </w:rPr>
            </w:pPr>
          </w:p>
        </w:tc>
        <w:tc>
          <w:tcPr>
            <w:tcW w:w="1206" w:type="dxa"/>
          </w:tcPr>
          <w:p w14:paraId="4DB184F9" w14:textId="77777777" w:rsidR="00C07E80" w:rsidRPr="006523D2" w:rsidRDefault="00C07E80" w:rsidP="008172B0">
            <w:pPr>
              <w:spacing w:after="0"/>
              <w:jc w:val="center"/>
              <w:rPr>
                <w:rFonts w:ascii="Times New Roman" w:hAnsi="Times New Roman" w:cs="Times New Roman"/>
                <w:lang w:val="en-GB"/>
              </w:rPr>
            </w:pPr>
          </w:p>
        </w:tc>
        <w:tc>
          <w:tcPr>
            <w:tcW w:w="2211" w:type="dxa"/>
          </w:tcPr>
          <w:p w14:paraId="2E4713F5" w14:textId="77777777" w:rsidR="00C07E80" w:rsidRPr="006523D2" w:rsidRDefault="00C07E80" w:rsidP="008172B0">
            <w:pPr>
              <w:spacing w:after="0"/>
              <w:jc w:val="center"/>
              <w:rPr>
                <w:rFonts w:ascii="Times New Roman" w:hAnsi="Times New Roman" w:cs="Times New Roman"/>
                <w:lang w:val="en-GB"/>
              </w:rPr>
            </w:pPr>
          </w:p>
        </w:tc>
      </w:tr>
      <w:tr w:rsidR="00C07E80" w:rsidRPr="006523D2" w14:paraId="70FB788E" w14:textId="77777777" w:rsidTr="00292350">
        <w:trPr>
          <w:jc w:val="center"/>
        </w:trPr>
        <w:tc>
          <w:tcPr>
            <w:tcW w:w="1795" w:type="dxa"/>
          </w:tcPr>
          <w:p w14:paraId="51C85DA2"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 xml:space="preserve">   1960s</w:t>
            </w:r>
          </w:p>
        </w:tc>
        <w:tc>
          <w:tcPr>
            <w:tcW w:w="695" w:type="dxa"/>
          </w:tcPr>
          <w:p w14:paraId="0EBCF72E" w14:textId="155641B0" w:rsidR="00C07E80" w:rsidRPr="006523D2" w:rsidRDefault="00292350" w:rsidP="008172B0">
            <w:pPr>
              <w:spacing w:after="0"/>
              <w:jc w:val="center"/>
              <w:rPr>
                <w:rFonts w:ascii="Times New Roman" w:hAnsi="Times New Roman" w:cs="Times New Roman"/>
                <w:lang w:val="en-GB"/>
              </w:rPr>
            </w:pPr>
            <w:r>
              <w:rPr>
                <w:rFonts w:ascii="Times New Roman" w:hAnsi="Times New Roman" w:cs="Times New Roman"/>
                <w:lang w:val="en-GB"/>
              </w:rPr>
              <w:t>0</w:t>
            </w:r>
            <w:r w:rsidR="00C07E80" w:rsidRPr="006523D2">
              <w:rPr>
                <w:rFonts w:ascii="Times New Roman" w:hAnsi="Times New Roman" w:cs="Times New Roman"/>
                <w:lang w:val="en-GB"/>
              </w:rPr>
              <w:t>.100</w:t>
            </w:r>
          </w:p>
        </w:tc>
        <w:tc>
          <w:tcPr>
            <w:tcW w:w="1206" w:type="dxa"/>
          </w:tcPr>
          <w:p w14:paraId="026365B3"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w:t>
            </w:r>
          </w:p>
        </w:tc>
        <w:tc>
          <w:tcPr>
            <w:tcW w:w="2211" w:type="dxa"/>
          </w:tcPr>
          <w:p w14:paraId="3A412A2B"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w:t>
            </w:r>
          </w:p>
        </w:tc>
      </w:tr>
      <w:tr w:rsidR="00C07E80" w:rsidRPr="006523D2" w14:paraId="4EA5D8CC" w14:textId="77777777" w:rsidTr="00292350">
        <w:trPr>
          <w:jc w:val="center"/>
        </w:trPr>
        <w:tc>
          <w:tcPr>
            <w:tcW w:w="1795" w:type="dxa"/>
          </w:tcPr>
          <w:p w14:paraId="7A4CD49F"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 xml:space="preserve">   1970s</w:t>
            </w:r>
          </w:p>
        </w:tc>
        <w:tc>
          <w:tcPr>
            <w:tcW w:w="695" w:type="dxa"/>
          </w:tcPr>
          <w:p w14:paraId="7085CD79" w14:textId="494F67AF" w:rsidR="00C07E80" w:rsidRPr="006523D2" w:rsidRDefault="00292350" w:rsidP="008172B0">
            <w:pPr>
              <w:spacing w:after="0"/>
              <w:jc w:val="center"/>
              <w:rPr>
                <w:rFonts w:ascii="Times New Roman" w:hAnsi="Times New Roman" w:cs="Times New Roman"/>
                <w:lang w:val="en-GB"/>
              </w:rPr>
            </w:pPr>
            <w:r>
              <w:rPr>
                <w:rFonts w:ascii="Times New Roman" w:hAnsi="Times New Roman" w:cs="Times New Roman"/>
                <w:lang w:val="en-GB"/>
              </w:rPr>
              <w:t>0</w:t>
            </w:r>
            <w:r w:rsidR="00C07E80" w:rsidRPr="006523D2">
              <w:rPr>
                <w:rFonts w:ascii="Times New Roman" w:hAnsi="Times New Roman" w:cs="Times New Roman"/>
                <w:lang w:val="en-GB"/>
              </w:rPr>
              <w:t>.320</w:t>
            </w:r>
          </w:p>
        </w:tc>
        <w:tc>
          <w:tcPr>
            <w:tcW w:w="1206" w:type="dxa"/>
          </w:tcPr>
          <w:p w14:paraId="58288295"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0.159</w:t>
            </w:r>
          </w:p>
        </w:tc>
        <w:tc>
          <w:tcPr>
            <w:tcW w:w="2211" w:type="dxa"/>
          </w:tcPr>
          <w:p w14:paraId="25267010"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0.066</w:t>
            </w:r>
          </w:p>
        </w:tc>
      </w:tr>
      <w:tr w:rsidR="00C07E80" w:rsidRPr="006523D2" w14:paraId="11A5C04C" w14:textId="77777777" w:rsidTr="00292350">
        <w:trPr>
          <w:jc w:val="center"/>
        </w:trPr>
        <w:tc>
          <w:tcPr>
            <w:tcW w:w="1795" w:type="dxa"/>
          </w:tcPr>
          <w:p w14:paraId="4B7AF2C9"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 xml:space="preserve">   1980s</w:t>
            </w:r>
          </w:p>
        </w:tc>
        <w:tc>
          <w:tcPr>
            <w:tcW w:w="695" w:type="dxa"/>
          </w:tcPr>
          <w:p w14:paraId="46C0D958" w14:textId="25D287EE" w:rsidR="00C07E80" w:rsidRPr="006523D2" w:rsidRDefault="00292350" w:rsidP="008172B0">
            <w:pPr>
              <w:spacing w:after="0"/>
              <w:jc w:val="center"/>
              <w:rPr>
                <w:rFonts w:ascii="Times New Roman" w:hAnsi="Times New Roman" w:cs="Times New Roman"/>
                <w:lang w:val="en-GB"/>
              </w:rPr>
            </w:pPr>
            <w:r>
              <w:rPr>
                <w:rFonts w:ascii="Times New Roman" w:hAnsi="Times New Roman" w:cs="Times New Roman"/>
                <w:lang w:val="en-GB"/>
              </w:rPr>
              <w:t>0</w:t>
            </w:r>
            <w:r w:rsidR="00C07E80" w:rsidRPr="006523D2">
              <w:rPr>
                <w:rFonts w:ascii="Times New Roman" w:hAnsi="Times New Roman" w:cs="Times New Roman"/>
                <w:lang w:val="en-GB"/>
              </w:rPr>
              <w:t>.379</w:t>
            </w:r>
          </w:p>
        </w:tc>
        <w:tc>
          <w:tcPr>
            <w:tcW w:w="1206" w:type="dxa"/>
          </w:tcPr>
          <w:p w14:paraId="6F5ED404"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0.151</w:t>
            </w:r>
          </w:p>
        </w:tc>
        <w:tc>
          <w:tcPr>
            <w:tcW w:w="2211" w:type="dxa"/>
          </w:tcPr>
          <w:p w14:paraId="23F88F7F"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0.082</w:t>
            </w:r>
          </w:p>
        </w:tc>
      </w:tr>
      <w:tr w:rsidR="00C07E80" w:rsidRPr="006523D2" w14:paraId="29F59659" w14:textId="77777777" w:rsidTr="00292350">
        <w:trPr>
          <w:jc w:val="center"/>
        </w:trPr>
        <w:tc>
          <w:tcPr>
            <w:tcW w:w="1795" w:type="dxa"/>
          </w:tcPr>
          <w:p w14:paraId="1ECEF030"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 xml:space="preserve">   1990s</w:t>
            </w:r>
          </w:p>
        </w:tc>
        <w:tc>
          <w:tcPr>
            <w:tcW w:w="695" w:type="dxa"/>
          </w:tcPr>
          <w:p w14:paraId="03E12D58" w14:textId="697BED23" w:rsidR="00C07E80" w:rsidRPr="006523D2" w:rsidRDefault="00292350" w:rsidP="008172B0">
            <w:pPr>
              <w:spacing w:after="0"/>
              <w:jc w:val="center"/>
              <w:rPr>
                <w:rFonts w:ascii="Times New Roman" w:hAnsi="Times New Roman" w:cs="Times New Roman"/>
                <w:lang w:val="en-GB"/>
              </w:rPr>
            </w:pPr>
            <w:r>
              <w:rPr>
                <w:rFonts w:ascii="Times New Roman" w:hAnsi="Times New Roman" w:cs="Times New Roman"/>
                <w:lang w:val="en-GB"/>
              </w:rPr>
              <w:t>0</w:t>
            </w:r>
            <w:r w:rsidR="00C07E80" w:rsidRPr="006523D2">
              <w:rPr>
                <w:rFonts w:ascii="Times New Roman" w:hAnsi="Times New Roman" w:cs="Times New Roman"/>
                <w:lang w:val="en-GB"/>
              </w:rPr>
              <w:t>.407</w:t>
            </w:r>
          </w:p>
        </w:tc>
        <w:tc>
          <w:tcPr>
            <w:tcW w:w="1206" w:type="dxa"/>
          </w:tcPr>
          <w:p w14:paraId="70953C84"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0.140</w:t>
            </w:r>
          </w:p>
        </w:tc>
        <w:tc>
          <w:tcPr>
            <w:tcW w:w="2211" w:type="dxa"/>
          </w:tcPr>
          <w:p w14:paraId="283F92F5"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0.077</w:t>
            </w:r>
          </w:p>
        </w:tc>
      </w:tr>
      <w:tr w:rsidR="00C07E80" w:rsidRPr="006523D2" w14:paraId="324B4C16" w14:textId="77777777" w:rsidTr="00292350">
        <w:trPr>
          <w:jc w:val="center"/>
        </w:trPr>
        <w:tc>
          <w:tcPr>
            <w:tcW w:w="1795" w:type="dxa"/>
          </w:tcPr>
          <w:p w14:paraId="4D95A9E6"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 xml:space="preserve">   2000s</w:t>
            </w:r>
          </w:p>
        </w:tc>
        <w:tc>
          <w:tcPr>
            <w:tcW w:w="695" w:type="dxa"/>
          </w:tcPr>
          <w:p w14:paraId="01A3C708" w14:textId="58252301" w:rsidR="00C07E80" w:rsidRPr="006523D2" w:rsidRDefault="00292350" w:rsidP="008172B0">
            <w:pPr>
              <w:spacing w:after="0"/>
              <w:jc w:val="center"/>
              <w:rPr>
                <w:rFonts w:ascii="Times New Roman" w:hAnsi="Times New Roman" w:cs="Times New Roman"/>
                <w:lang w:val="en-GB"/>
              </w:rPr>
            </w:pPr>
            <w:r>
              <w:rPr>
                <w:rFonts w:ascii="Times New Roman" w:hAnsi="Times New Roman" w:cs="Times New Roman"/>
                <w:lang w:val="en-GB"/>
              </w:rPr>
              <w:t>0</w:t>
            </w:r>
            <w:r w:rsidR="00C07E80" w:rsidRPr="006523D2">
              <w:rPr>
                <w:rFonts w:ascii="Times New Roman" w:hAnsi="Times New Roman" w:cs="Times New Roman"/>
                <w:lang w:val="en-GB"/>
              </w:rPr>
              <w:t>.540</w:t>
            </w:r>
          </w:p>
        </w:tc>
        <w:tc>
          <w:tcPr>
            <w:tcW w:w="1206" w:type="dxa"/>
          </w:tcPr>
          <w:p w14:paraId="031735A8"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0.240</w:t>
            </w:r>
          </w:p>
        </w:tc>
        <w:tc>
          <w:tcPr>
            <w:tcW w:w="2211" w:type="dxa"/>
          </w:tcPr>
          <w:p w14:paraId="2C7226E8"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0.086</w:t>
            </w:r>
          </w:p>
        </w:tc>
      </w:tr>
      <w:tr w:rsidR="00C07E80" w:rsidRPr="006523D2" w14:paraId="5300D0F5" w14:textId="77777777" w:rsidTr="00292350">
        <w:trPr>
          <w:jc w:val="center"/>
        </w:trPr>
        <w:tc>
          <w:tcPr>
            <w:tcW w:w="1795" w:type="dxa"/>
          </w:tcPr>
          <w:p w14:paraId="0DB2C339"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 xml:space="preserve">   2010s</w:t>
            </w:r>
          </w:p>
        </w:tc>
        <w:tc>
          <w:tcPr>
            <w:tcW w:w="695" w:type="dxa"/>
          </w:tcPr>
          <w:p w14:paraId="1DF807A9" w14:textId="194696FB" w:rsidR="00C07E80" w:rsidRPr="006523D2" w:rsidRDefault="00292350" w:rsidP="008172B0">
            <w:pPr>
              <w:spacing w:after="0"/>
              <w:jc w:val="center"/>
              <w:rPr>
                <w:rFonts w:ascii="Times New Roman" w:hAnsi="Times New Roman" w:cs="Times New Roman"/>
                <w:lang w:val="en-GB"/>
              </w:rPr>
            </w:pPr>
            <w:r>
              <w:rPr>
                <w:rFonts w:ascii="Times New Roman" w:hAnsi="Times New Roman" w:cs="Times New Roman"/>
                <w:lang w:val="en-GB"/>
              </w:rPr>
              <w:t>0</w:t>
            </w:r>
            <w:r w:rsidR="00C07E80" w:rsidRPr="006523D2">
              <w:rPr>
                <w:rFonts w:ascii="Times New Roman" w:hAnsi="Times New Roman" w:cs="Times New Roman"/>
                <w:lang w:val="en-GB"/>
              </w:rPr>
              <w:t>.654</w:t>
            </w:r>
          </w:p>
        </w:tc>
        <w:tc>
          <w:tcPr>
            <w:tcW w:w="1206" w:type="dxa"/>
          </w:tcPr>
          <w:p w14:paraId="4F4AA517"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0.316</w:t>
            </w:r>
          </w:p>
        </w:tc>
        <w:tc>
          <w:tcPr>
            <w:tcW w:w="2211" w:type="dxa"/>
          </w:tcPr>
          <w:p w14:paraId="7DAC3882"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0.086</w:t>
            </w:r>
          </w:p>
        </w:tc>
      </w:tr>
      <w:tr w:rsidR="00C07E80" w:rsidRPr="006523D2" w14:paraId="2B3B88AB" w14:textId="77777777" w:rsidTr="00292350">
        <w:trPr>
          <w:jc w:val="center"/>
        </w:trPr>
        <w:tc>
          <w:tcPr>
            <w:tcW w:w="1795" w:type="dxa"/>
          </w:tcPr>
          <w:p w14:paraId="615D190C" w14:textId="3F0D5A10" w:rsidR="00C07E80" w:rsidRPr="006523D2" w:rsidRDefault="00292350" w:rsidP="008172B0">
            <w:pPr>
              <w:spacing w:after="0"/>
              <w:rPr>
                <w:rFonts w:ascii="Times New Roman" w:hAnsi="Times New Roman" w:cs="Times New Roman"/>
                <w:lang w:val="en-GB"/>
              </w:rPr>
            </w:pPr>
            <w:r>
              <w:rPr>
                <w:rFonts w:ascii="Times New Roman" w:hAnsi="Times New Roman" w:cs="Times New Roman"/>
                <w:lang w:val="en-GB"/>
              </w:rPr>
              <w:t xml:space="preserve">Ph.D. </w:t>
            </w:r>
            <w:r w:rsidR="00C07E80" w:rsidRPr="006523D2">
              <w:rPr>
                <w:rFonts w:ascii="Times New Roman" w:hAnsi="Times New Roman" w:cs="Times New Roman"/>
                <w:lang w:val="en-GB"/>
              </w:rPr>
              <w:t>Cohort</w:t>
            </w:r>
          </w:p>
        </w:tc>
        <w:tc>
          <w:tcPr>
            <w:tcW w:w="695" w:type="dxa"/>
          </w:tcPr>
          <w:p w14:paraId="4B96DD97" w14:textId="77777777" w:rsidR="00C07E80" w:rsidRPr="006523D2" w:rsidRDefault="00C07E80" w:rsidP="008172B0">
            <w:pPr>
              <w:spacing w:after="0"/>
              <w:jc w:val="center"/>
              <w:rPr>
                <w:rFonts w:ascii="Times New Roman" w:hAnsi="Times New Roman" w:cs="Times New Roman"/>
                <w:lang w:val="en-GB"/>
              </w:rPr>
            </w:pPr>
          </w:p>
        </w:tc>
        <w:tc>
          <w:tcPr>
            <w:tcW w:w="1206" w:type="dxa"/>
          </w:tcPr>
          <w:p w14:paraId="75BFC9D6" w14:textId="77777777" w:rsidR="00C07E80" w:rsidRPr="006523D2" w:rsidRDefault="00C07E80" w:rsidP="008172B0">
            <w:pPr>
              <w:spacing w:after="0"/>
              <w:jc w:val="center"/>
              <w:rPr>
                <w:rFonts w:ascii="Times New Roman" w:hAnsi="Times New Roman" w:cs="Times New Roman"/>
                <w:lang w:val="en-GB"/>
              </w:rPr>
            </w:pPr>
          </w:p>
        </w:tc>
        <w:tc>
          <w:tcPr>
            <w:tcW w:w="2211" w:type="dxa"/>
          </w:tcPr>
          <w:p w14:paraId="59AF0ABB" w14:textId="77777777" w:rsidR="00C07E80" w:rsidRPr="006523D2" w:rsidRDefault="00C07E80" w:rsidP="008172B0">
            <w:pPr>
              <w:spacing w:after="0"/>
              <w:jc w:val="center"/>
              <w:rPr>
                <w:rFonts w:ascii="Times New Roman" w:hAnsi="Times New Roman" w:cs="Times New Roman"/>
                <w:lang w:val="en-GB"/>
              </w:rPr>
            </w:pPr>
          </w:p>
        </w:tc>
      </w:tr>
      <w:tr w:rsidR="00C07E80" w:rsidRPr="006523D2" w14:paraId="16148CB4" w14:textId="77777777" w:rsidTr="00292350">
        <w:trPr>
          <w:jc w:val="center"/>
        </w:trPr>
        <w:tc>
          <w:tcPr>
            <w:tcW w:w="1795" w:type="dxa"/>
          </w:tcPr>
          <w:p w14:paraId="25F6CEB5"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 xml:space="preserve">   1960s</w:t>
            </w:r>
          </w:p>
        </w:tc>
        <w:tc>
          <w:tcPr>
            <w:tcW w:w="695" w:type="dxa"/>
          </w:tcPr>
          <w:p w14:paraId="0864AD48" w14:textId="3A65C719" w:rsidR="00C07E80" w:rsidRPr="006523D2" w:rsidRDefault="00292350" w:rsidP="008172B0">
            <w:pPr>
              <w:spacing w:after="0"/>
              <w:jc w:val="center"/>
              <w:rPr>
                <w:rFonts w:ascii="Times New Roman" w:hAnsi="Times New Roman" w:cs="Times New Roman"/>
              </w:rPr>
            </w:pPr>
            <w:r>
              <w:rPr>
                <w:rFonts w:ascii="Times New Roman" w:hAnsi="Times New Roman" w:cs="Times New Roman"/>
              </w:rPr>
              <w:t>0</w:t>
            </w:r>
            <w:r w:rsidR="00C07E80" w:rsidRPr="006523D2">
              <w:rPr>
                <w:rFonts w:ascii="Times New Roman" w:hAnsi="Times New Roman" w:cs="Times New Roman"/>
              </w:rPr>
              <w:t>.380</w:t>
            </w:r>
          </w:p>
        </w:tc>
        <w:tc>
          <w:tcPr>
            <w:tcW w:w="1206" w:type="dxa"/>
          </w:tcPr>
          <w:p w14:paraId="19584720"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w:t>
            </w:r>
          </w:p>
        </w:tc>
        <w:tc>
          <w:tcPr>
            <w:tcW w:w="2211" w:type="dxa"/>
          </w:tcPr>
          <w:p w14:paraId="6AAD514B"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w:t>
            </w:r>
          </w:p>
        </w:tc>
      </w:tr>
      <w:tr w:rsidR="00C07E80" w:rsidRPr="006523D2" w14:paraId="423E739D" w14:textId="77777777" w:rsidTr="00292350">
        <w:trPr>
          <w:jc w:val="center"/>
        </w:trPr>
        <w:tc>
          <w:tcPr>
            <w:tcW w:w="1795" w:type="dxa"/>
          </w:tcPr>
          <w:p w14:paraId="2D66A2CB"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 xml:space="preserve">   1970s</w:t>
            </w:r>
          </w:p>
        </w:tc>
        <w:tc>
          <w:tcPr>
            <w:tcW w:w="695" w:type="dxa"/>
          </w:tcPr>
          <w:p w14:paraId="55801193" w14:textId="73329C51" w:rsidR="00C07E80" w:rsidRPr="006523D2" w:rsidRDefault="00292350" w:rsidP="008172B0">
            <w:pPr>
              <w:spacing w:after="0"/>
              <w:jc w:val="center"/>
              <w:rPr>
                <w:rFonts w:ascii="Times New Roman" w:hAnsi="Times New Roman" w:cs="Times New Roman"/>
              </w:rPr>
            </w:pPr>
            <w:r>
              <w:rPr>
                <w:rFonts w:ascii="Times New Roman" w:hAnsi="Times New Roman" w:cs="Times New Roman"/>
              </w:rPr>
              <w:t>0</w:t>
            </w:r>
            <w:r w:rsidR="00C07E80" w:rsidRPr="006523D2">
              <w:rPr>
                <w:rFonts w:ascii="Times New Roman" w:hAnsi="Times New Roman" w:cs="Times New Roman"/>
              </w:rPr>
              <w:t>.423</w:t>
            </w:r>
          </w:p>
        </w:tc>
        <w:tc>
          <w:tcPr>
            <w:tcW w:w="1206" w:type="dxa"/>
          </w:tcPr>
          <w:p w14:paraId="2D2F0759"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0.025</w:t>
            </w:r>
          </w:p>
        </w:tc>
        <w:tc>
          <w:tcPr>
            <w:tcW w:w="2211" w:type="dxa"/>
          </w:tcPr>
          <w:p w14:paraId="0039BE19"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0.079</w:t>
            </w:r>
          </w:p>
        </w:tc>
      </w:tr>
      <w:tr w:rsidR="00C07E80" w:rsidRPr="006523D2" w14:paraId="0F11E664" w14:textId="77777777" w:rsidTr="00292350">
        <w:trPr>
          <w:jc w:val="center"/>
        </w:trPr>
        <w:tc>
          <w:tcPr>
            <w:tcW w:w="1795" w:type="dxa"/>
          </w:tcPr>
          <w:p w14:paraId="70E62028"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 xml:space="preserve">   1980s</w:t>
            </w:r>
          </w:p>
        </w:tc>
        <w:tc>
          <w:tcPr>
            <w:tcW w:w="695" w:type="dxa"/>
          </w:tcPr>
          <w:p w14:paraId="476C89C1" w14:textId="227B78C1" w:rsidR="00C07E80" w:rsidRPr="006523D2" w:rsidRDefault="00292350" w:rsidP="008172B0">
            <w:pPr>
              <w:spacing w:after="0"/>
              <w:jc w:val="center"/>
              <w:rPr>
                <w:rFonts w:ascii="Times New Roman" w:hAnsi="Times New Roman" w:cs="Times New Roman"/>
              </w:rPr>
            </w:pPr>
            <w:r>
              <w:rPr>
                <w:rFonts w:ascii="Times New Roman" w:hAnsi="Times New Roman" w:cs="Times New Roman"/>
              </w:rPr>
              <w:t>0</w:t>
            </w:r>
            <w:r w:rsidR="00C07E80" w:rsidRPr="006523D2">
              <w:rPr>
                <w:rFonts w:ascii="Times New Roman" w:hAnsi="Times New Roman" w:cs="Times New Roman"/>
              </w:rPr>
              <w:t>.502</w:t>
            </w:r>
          </w:p>
        </w:tc>
        <w:tc>
          <w:tcPr>
            <w:tcW w:w="1206" w:type="dxa"/>
          </w:tcPr>
          <w:p w14:paraId="29ED8842"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0.090</w:t>
            </w:r>
          </w:p>
        </w:tc>
        <w:tc>
          <w:tcPr>
            <w:tcW w:w="2211" w:type="dxa"/>
          </w:tcPr>
          <w:p w14:paraId="189108F9"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0.086</w:t>
            </w:r>
          </w:p>
        </w:tc>
      </w:tr>
      <w:tr w:rsidR="00C07E80" w:rsidRPr="006523D2" w14:paraId="18198E31" w14:textId="77777777" w:rsidTr="00292350">
        <w:trPr>
          <w:jc w:val="center"/>
        </w:trPr>
        <w:tc>
          <w:tcPr>
            <w:tcW w:w="1795" w:type="dxa"/>
          </w:tcPr>
          <w:p w14:paraId="3CC04B11"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 xml:space="preserve">   1990s</w:t>
            </w:r>
          </w:p>
        </w:tc>
        <w:tc>
          <w:tcPr>
            <w:tcW w:w="695" w:type="dxa"/>
          </w:tcPr>
          <w:p w14:paraId="380CA29E" w14:textId="192C0C17" w:rsidR="00C07E80" w:rsidRPr="006523D2" w:rsidRDefault="00292350" w:rsidP="008172B0">
            <w:pPr>
              <w:spacing w:after="0"/>
              <w:jc w:val="center"/>
              <w:rPr>
                <w:rFonts w:ascii="Times New Roman" w:hAnsi="Times New Roman" w:cs="Times New Roman"/>
              </w:rPr>
            </w:pPr>
            <w:r>
              <w:rPr>
                <w:rFonts w:ascii="Times New Roman" w:hAnsi="Times New Roman" w:cs="Times New Roman"/>
              </w:rPr>
              <w:t>0</w:t>
            </w:r>
            <w:r w:rsidR="00C07E80" w:rsidRPr="006523D2">
              <w:rPr>
                <w:rFonts w:ascii="Times New Roman" w:hAnsi="Times New Roman" w:cs="Times New Roman"/>
              </w:rPr>
              <w:t>.688</w:t>
            </w:r>
          </w:p>
        </w:tc>
        <w:tc>
          <w:tcPr>
            <w:tcW w:w="1206" w:type="dxa"/>
          </w:tcPr>
          <w:p w14:paraId="57C76043"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0.290</w:t>
            </w:r>
          </w:p>
        </w:tc>
        <w:tc>
          <w:tcPr>
            <w:tcW w:w="2211" w:type="dxa"/>
          </w:tcPr>
          <w:p w14:paraId="16C4D484"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0.109</w:t>
            </w:r>
          </w:p>
        </w:tc>
      </w:tr>
      <w:tr w:rsidR="00C07E80" w:rsidRPr="006523D2" w14:paraId="28013269" w14:textId="77777777" w:rsidTr="00292350">
        <w:trPr>
          <w:jc w:val="center"/>
        </w:trPr>
        <w:tc>
          <w:tcPr>
            <w:tcW w:w="1795" w:type="dxa"/>
          </w:tcPr>
          <w:p w14:paraId="2770B728"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 xml:space="preserve">   2000s</w:t>
            </w:r>
          </w:p>
        </w:tc>
        <w:tc>
          <w:tcPr>
            <w:tcW w:w="695" w:type="dxa"/>
          </w:tcPr>
          <w:p w14:paraId="2A2F4CB4" w14:textId="20E986DE" w:rsidR="00C07E80" w:rsidRPr="006523D2" w:rsidRDefault="00292350" w:rsidP="008172B0">
            <w:pPr>
              <w:spacing w:after="0"/>
              <w:jc w:val="center"/>
              <w:rPr>
                <w:rFonts w:ascii="Times New Roman" w:hAnsi="Times New Roman" w:cs="Times New Roman"/>
              </w:rPr>
            </w:pPr>
            <w:r>
              <w:rPr>
                <w:rFonts w:ascii="Times New Roman" w:hAnsi="Times New Roman" w:cs="Times New Roman"/>
              </w:rPr>
              <w:t>0</w:t>
            </w:r>
            <w:r w:rsidR="00C07E80" w:rsidRPr="006523D2">
              <w:rPr>
                <w:rFonts w:ascii="Times New Roman" w:hAnsi="Times New Roman" w:cs="Times New Roman"/>
              </w:rPr>
              <w:t>.736</w:t>
            </w:r>
          </w:p>
        </w:tc>
        <w:tc>
          <w:tcPr>
            <w:tcW w:w="1206" w:type="dxa"/>
          </w:tcPr>
          <w:p w14:paraId="739E60B1"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0.283</w:t>
            </w:r>
          </w:p>
        </w:tc>
        <w:tc>
          <w:tcPr>
            <w:tcW w:w="2211" w:type="dxa"/>
          </w:tcPr>
          <w:p w14:paraId="1DF05532"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0.087</w:t>
            </w:r>
          </w:p>
        </w:tc>
      </w:tr>
      <w:tr w:rsidR="00C07E80" w:rsidRPr="006523D2" w14:paraId="68E1773D" w14:textId="77777777" w:rsidTr="00292350">
        <w:trPr>
          <w:jc w:val="center"/>
        </w:trPr>
        <w:tc>
          <w:tcPr>
            <w:tcW w:w="1795" w:type="dxa"/>
          </w:tcPr>
          <w:p w14:paraId="50F7B86A"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New PhD</w:t>
            </w:r>
          </w:p>
        </w:tc>
        <w:tc>
          <w:tcPr>
            <w:tcW w:w="695" w:type="dxa"/>
          </w:tcPr>
          <w:p w14:paraId="4A6AA548" w14:textId="77777777" w:rsidR="00C07E80" w:rsidRPr="006523D2" w:rsidRDefault="00C07E80" w:rsidP="008172B0">
            <w:pPr>
              <w:spacing w:after="0"/>
              <w:jc w:val="center"/>
              <w:rPr>
                <w:rFonts w:ascii="Times New Roman" w:hAnsi="Times New Roman" w:cs="Times New Roman"/>
                <w:lang w:val="en-GB"/>
              </w:rPr>
            </w:pPr>
          </w:p>
        </w:tc>
        <w:tc>
          <w:tcPr>
            <w:tcW w:w="1206" w:type="dxa"/>
          </w:tcPr>
          <w:p w14:paraId="78538EC6"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-0.215</w:t>
            </w:r>
          </w:p>
        </w:tc>
        <w:tc>
          <w:tcPr>
            <w:tcW w:w="2211" w:type="dxa"/>
          </w:tcPr>
          <w:p w14:paraId="3899370B"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0.041</w:t>
            </w:r>
          </w:p>
        </w:tc>
      </w:tr>
      <w:tr w:rsidR="00C07E80" w:rsidRPr="006523D2" w14:paraId="4C97499D" w14:textId="77777777" w:rsidTr="00292350">
        <w:trPr>
          <w:jc w:val="center"/>
        </w:trPr>
        <w:tc>
          <w:tcPr>
            <w:tcW w:w="1795" w:type="dxa"/>
          </w:tcPr>
          <w:p w14:paraId="2CA83BA0" w14:textId="77777777"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Constant</w:t>
            </w:r>
          </w:p>
        </w:tc>
        <w:tc>
          <w:tcPr>
            <w:tcW w:w="695" w:type="dxa"/>
          </w:tcPr>
          <w:p w14:paraId="4D042225" w14:textId="77777777" w:rsidR="00C07E80" w:rsidRPr="006523D2" w:rsidRDefault="00C07E80" w:rsidP="008172B0">
            <w:pPr>
              <w:spacing w:after="0"/>
              <w:jc w:val="center"/>
              <w:rPr>
                <w:rFonts w:ascii="Times New Roman" w:hAnsi="Times New Roman" w:cs="Times New Roman"/>
                <w:lang w:val="en-GB"/>
              </w:rPr>
            </w:pPr>
          </w:p>
        </w:tc>
        <w:tc>
          <w:tcPr>
            <w:tcW w:w="1206" w:type="dxa"/>
          </w:tcPr>
          <w:p w14:paraId="329EC80C"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0.219</w:t>
            </w:r>
          </w:p>
        </w:tc>
        <w:tc>
          <w:tcPr>
            <w:tcW w:w="2211" w:type="dxa"/>
          </w:tcPr>
          <w:p w14:paraId="106D4FB3"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0.040</w:t>
            </w:r>
          </w:p>
        </w:tc>
      </w:tr>
      <w:tr w:rsidR="00C07E80" w:rsidRPr="006523D2" w14:paraId="19A2085A" w14:textId="77777777" w:rsidTr="00292350">
        <w:trPr>
          <w:jc w:val="center"/>
        </w:trPr>
        <w:tc>
          <w:tcPr>
            <w:tcW w:w="1795" w:type="dxa"/>
          </w:tcPr>
          <w:p w14:paraId="62EFDFBA" w14:textId="27397406" w:rsidR="00C07E80" w:rsidRPr="006523D2" w:rsidRDefault="00C07E80" w:rsidP="008172B0">
            <w:pPr>
              <w:spacing w:after="0"/>
              <w:rPr>
                <w:rFonts w:ascii="Times New Roman" w:hAnsi="Times New Roman" w:cs="Times New Roman"/>
                <w:lang w:val="en-GB"/>
              </w:rPr>
            </w:pPr>
            <w:r w:rsidRPr="006523D2">
              <w:rPr>
                <w:rFonts w:ascii="Times New Roman" w:hAnsi="Times New Roman" w:cs="Times New Roman"/>
                <w:lang w:val="en-GB"/>
              </w:rPr>
              <w:t>N</w:t>
            </w:r>
            <w:r w:rsidR="00292350">
              <w:rPr>
                <w:rFonts w:ascii="Times New Roman" w:hAnsi="Times New Roman" w:cs="Times New Roman"/>
                <w:lang w:val="en-GB"/>
              </w:rPr>
              <w:t xml:space="preserve"> Articles</w:t>
            </w:r>
          </w:p>
        </w:tc>
        <w:tc>
          <w:tcPr>
            <w:tcW w:w="695" w:type="dxa"/>
          </w:tcPr>
          <w:p w14:paraId="2766DEA7" w14:textId="77777777" w:rsidR="00C07E80" w:rsidRPr="006523D2" w:rsidRDefault="00C07E80" w:rsidP="008172B0">
            <w:pPr>
              <w:spacing w:after="0"/>
              <w:jc w:val="center"/>
              <w:rPr>
                <w:rFonts w:ascii="Times New Roman" w:hAnsi="Times New Roman" w:cs="Times New Roman"/>
                <w:lang w:val="en-GB"/>
              </w:rPr>
            </w:pPr>
          </w:p>
        </w:tc>
        <w:tc>
          <w:tcPr>
            <w:tcW w:w="3417" w:type="dxa"/>
            <w:gridSpan w:val="2"/>
          </w:tcPr>
          <w:p w14:paraId="30787EB7"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1153</w:t>
            </w:r>
          </w:p>
        </w:tc>
      </w:tr>
      <w:tr w:rsidR="00C07E80" w:rsidRPr="006523D2" w14:paraId="4488C516" w14:textId="77777777" w:rsidTr="00292350">
        <w:trPr>
          <w:jc w:val="center"/>
        </w:trPr>
        <w:tc>
          <w:tcPr>
            <w:tcW w:w="1795" w:type="dxa"/>
          </w:tcPr>
          <w:p w14:paraId="78271E50" w14:textId="12DE4AF5" w:rsidR="00C07E80" w:rsidRPr="006523D2" w:rsidRDefault="00292350" w:rsidP="008172B0">
            <w:pPr>
              <w:spacing w:after="0"/>
              <w:rPr>
                <w:rFonts w:ascii="Times New Roman" w:hAnsi="Times New Roman" w:cs="Times New Roman"/>
                <w:lang w:val="en-GB"/>
              </w:rPr>
            </w:pPr>
            <w:r>
              <w:rPr>
                <w:rFonts w:ascii="Times New Roman" w:hAnsi="Times New Roman" w:cs="Times New Roman"/>
                <w:lang w:val="en-GB"/>
              </w:rPr>
              <w:t xml:space="preserve">Adj. </w:t>
            </w:r>
            <w:r w:rsidR="00C07E80" w:rsidRPr="006523D2">
              <w:rPr>
                <w:rFonts w:ascii="Times New Roman" w:hAnsi="Times New Roman" w:cs="Times New Roman"/>
                <w:lang w:val="en-GB"/>
              </w:rPr>
              <w:t>R</w:t>
            </w:r>
            <w:r w:rsidR="00C07E80" w:rsidRPr="006523D2">
              <w:rPr>
                <w:rFonts w:ascii="Times New Roman" w:hAnsi="Times New Roman" w:cs="Times New Roman"/>
                <w:vertAlign w:val="superscript"/>
                <w:lang w:val="en-GB"/>
              </w:rPr>
              <w:t>2</w:t>
            </w:r>
          </w:p>
        </w:tc>
        <w:tc>
          <w:tcPr>
            <w:tcW w:w="695" w:type="dxa"/>
          </w:tcPr>
          <w:p w14:paraId="0FC2D70E" w14:textId="77777777" w:rsidR="00C07E80" w:rsidRPr="006523D2" w:rsidRDefault="00C07E80" w:rsidP="008172B0">
            <w:pPr>
              <w:spacing w:after="0"/>
              <w:jc w:val="center"/>
              <w:rPr>
                <w:rFonts w:ascii="Times New Roman" w:hAnsi="Times New Roman" w:cs="Times New Roman"/>
                <w:lang w:val="en-GB"/>
              </w:rPr>
            </w:pPr>
          </w:p>
        </w:tc>
        <w:tc>
          <w:tcPr>
            <w:tcW w:w="3417" w:type="dxa"/>
            <w:gridSpan w:val="2"/>
          </w:tcPr>
          <w:p w14:paraId="40C0EE75" w14:textId="77777777" w:rsidR="00C07E80" w:rsidRPr="006523D2" w:rsidRDefault="00C07E80" w:rsidP="008172B0">
            <w:pPr>
              <w:spacing w:after="0"/>
              <w:jc w:val="center"/>
              <w:rPr>
                <w:rFonts w:ascii="Times New Roman" w:hAnsi="Times New Roman" w:cs="Times New Roman"/>
                <w:lang w:val="en-GB"/>
              </w:rPr>
            </w:pPr>
            <w:r w:rsidRPr="006523D2">
              <w:rPr>
                <w:rFonts w:ascii="Times New Roman" w:hAnsi="Times New Roman" w:cs="Times New Roman"/>
                <w:lang w:val="en-GB"/>
              </w:rPr>
              <w:t>0.135</w:t>
            </w:r>
          </w:p>
        </w:tc>
      </w:tr>
    </w:tbl>
    <w:p w14:paraId="0413B386" w14:textId="77777777" w:rsidR="00C07E80" w:rsidRPr="006523D2" w:rsidRDefault="00C07E80" w:rsidP="008172B0">
      <w:pPr>
        <w:spacing w:after="0"/>
        <w:rPr>
          <w:rFonts w:ascii="Times New Roman" w:hAnsi="Times New Roman" w:cs="Times New Roman"/>
          <w:lang w:val="en-GB"/>
        </w:rPr>
      </w:pPr>
    </w:p>
    <w:p w14:paraId="6B0A4989" w14:textId="77777777" w:rsidR="00606BEC" w:rsidRPr="00E06A21" w:rsidRDefault="00606BEC" w:rsidP="00606BEC">
      <w:pPr>
        <w:spacing w:after="0" w:line="480" w:lineRule="auto"/>
        <w:ind w:firstLine="360"/>
        <w:jc w:val="both"/>
        <w:rPr>
          <w:rFonts w:ascii="Times New Roman" w:hAnsi="Times New Roman" w:cs="Times New Roman"/>
          <w:sz w:val="24"/>
          <w:szCs w:val="24"/>
        </w:rPr>
      </w:pPr>
    </w:p>
    <w:p w14:paraId="04B3FE4A" w14:textId="77777777" w:rsidR="00606BEC" w:rsidRPr="00E06A21" w:rsidRDefault="00606BEC" w:rsidP="00606BEC">
      <w:pPr>
        <w:spacing w:after="160" w:line="259" w:lineRule="auto"/>
        <w:rPr>
          <w:rFonts w:ascii="Times New Roman" w:hAnsi="Times New Roman" w:cs="Times New Roman"/>
          <w:sz w:val="24"/>
          <w:szCs w:val="24"/>
        </w:rPr>
      </w:pPr>
      <w:r w:rsidRPr="00E06A21">
        <w:rPr>
          <w:rFonts w:ascii="Times New Roman" w:hAnsi="Times New Roman" w:cs="Times New Roman"/>
          <w:sz w:val="24"/>
          <w:szCs w:val="24"/>
        </w:rPr>
        <w:br w:type="page"/>
      </w:r>
    </w:p>
    <w:p w14:paraId="395E46C9" w14:textId="0537F56C" w:rsidR="00B52550" w:rsidRDefault="00B52550" w:rsidP="00B52550">
      <w:pPr>
        <w:spacing w:after="0" w:line="240" w:lineRule="auto"/>
        <w:rPr>
          <w:rFonts w:ascii="Times New Roman" w:hAnsi="Times New Roman" w:cs="Times New Roman"/>
          <w:b/>
          <w:sz w:val="24"/>
          <w:szCs w:val="24"/>
        </w:rPr>
      </w:pPr>
      <w:r w:rsidRPr="00B52550">
        <w:rPr>
          <w:rFonts w:ascii="Times New Roman" w:hAnsi="Times New Roman" w:cs="Times New Roman"/>
          <w:b/>
          <w:sz w:val="24"/>
          <w:szCs w:val="24"/>
        </w:rPr>
        <w:lastRenderedPageBreak/>
        <w:t xml:space="preserve">Table </w:t>
      </w:r>
      <w:r w:rsidR="00A201C5">
        <w:rPr>
          <w:rFonts w:ascii="Times New Roman" w:hAnsi="Times New Roman" w:cs="Times New Roman"/>
          <w:b/>
          <w:sz w:val="24"/>
          <w:szCs w:val="24"/>
        </w:rPr>
        <w:t>4</w:t>
      </w:r>
      <w:r w:rsidRPr="00B52550">
        <w:rPr>
          <w:rFonts w:ascii="Times New Roman" w:hAnsi="Times New Roman" w:cs="Times New Roman"/>
          <w:b/>
          <w:sz w:val="24"/>
          <w:szCs w:val="24"/>
        </w:rPr>
        <w:t>.</w:t>
      </w:r>
      <w:r w:rsidR="00EE185C">
        <w:rPr>
          <w:rFonts w:ascii="Times New Roman" w:hAnsi="Times New Roman" w:cs="Times New Roman"/>
          <w:b/>
          <w:sz w:val="24"/>
          <w:szCs w:val="24"/>
        </w:rPr>
        <w:t xml:space="preserve"> Age Differences b</w:t>
      </w:r>
      <w:r w:rsidR="005913AE">
        <w:rPr>
          <w:rFonts w:ascii="Times New Roman" w:hAnsi="Times New Roman" w:cs="Times New Roman"/>
          <w:b/>
          <w:sz w:val="24"/>
          <w:szCs w:val="24"/>
        </w:rPr>
        <w:t xml:space="preserve">etween </w:t>
      </w:r>
      <w:r w:rsidR="00EB4FFB">
        <w:rPr>
          <w:rFonts w:ascii="Times New Roman" w:hAnsi="Times New Roman" w:cs="Times New Roman"/>
          <w:b/>
          <w:sz w:val="24"/>
          <w:szCs w:val="24"/>
        </w:rPr>
        <w:t>Co-author</w:t>
      </w:r>
      <w:r w:rsidRPr="00B52550">
        <w:rPr>
          <w:rFonts w:ascii="Times New Roman" w:hAnsi="Times New Roman" w:cs="Times New Roman"/>
          <w:b/>
          <w:sz w:val="24"/>
          <w:szCs w:val="24"/>
        </w:rPr>
        <w:t>s of</w:t>
      </w:r>
      <w:r w:rsidR="003D6A91">
        <w:rPr>
          <w:rFonts w:ascii="Times New Roman" w:hAnsi="Times New Roman" w:cs="Times New Roman"/>
          <w:b/>
          <w:sz w:val="24"/>
          <w:szCs w:val="24"/>
        </w:rPr>
        <w:t xml:space="preserve"> </w:t>
      </w:r>
      <w:r w:rsidR="00277107">
        <w:rPr>
          <w:rFonts w:ascii="Times New Roman" w:hAnsi="Times New Roman" w:cs="Times New Roman"/>
          <w:b/>
          <w:sz w:val="24"/>
          <w:szCs w:val="24"/>
        </w:rPr>
        <w:t>Two-Authored</w:t>
      </w:r>
      <w:r w:rsidRPr="00B52550">
        <w:rPr>
          <w:rFonts w:ascii="Times New Roman" w:hAnsi="Times New Roman" w:cs="Times New Roman"/>
          <w:b/>
          <w:sz w:val="24"/>
          <w:szCs w:val="24"/>
        </w:rPr>
        <w:t xml:space="preserve"> Article</w:t>
      </w:r>
      <w:r w:rsidR="00653D19">
        <w:rPr>
          <w:rFonts w:ascii="Times New Roman" w:hAnsi="Times New Roman" w:cs="Times New Roman"/>
          <w:b/>
          <w:sz w:val="24"/>
          <w:szCs w:val="24"/>
        </w:rPr>
        <w:t>s</w:t>
      </w:r>
      <w:r w:rsidR="005913AE">
        <w:rPr>
          <w:rFonts w:ascii="Times New Roman" w:hAnsi="Times New Roman" w:cs="Times New Roman"/>
          <w:b/>
          <w:sz w:val="24"/>
          <w:szCs w:val="24"/>
        </w:rPr>
        <w:t xml:space="preserve">, </w:t>
      </w:r>
      <w:r w:rsidR="00716B79">
        <w:rPr>
          <w:rFonts w:ascii="Times New Roman" w:hAnsi="Times New Roman" w:cs="Times New Roman"/>
          <w:b/>
          <w:sz w:val="24"/>
          <w:szCs w:val="24"/>
        </w:rPr>
        <w:t xml:space="preserve">Economic History and Economics, </w:t>
      </w:r>
      <w:r w:rsidR="00EE1C2E">
        <w:rPr>
          <w:rFonts w:ascii="Times New Roman" w:hAnsi="Times New Roman" w:cs="Times New Roman"/>
          <w:b/>
          <w:sz w:val="24"/>
          <w:szCs w:val="24"/>
        </w:rPr>
        <w:t xml:space="preserve">2003 and </w:t>
      </w:r>
      <w:r w:rsidR="005913AE">
        <w:rPr>
          <w:rFonts w:ascii="Times New Roman" w:hAnsi="Times New Roman" w:cs="Times New Roman"/>
          <w:b/>
          <w:sz w:val="24"/>
          <w:szCs w:val="24"/>
        </w:rPr>
        <w:t>2011</w:t>
      </w:r>
      <w:r w:rsidR="0097183C" w:rsidRPr="0097183C">
        <w:rPr>
          <w:rFonts w:ascii="Times New Roman" w:hAnsi="Times New Roman" w:cs="Times New Roman"/>
          <w:b/>
          <w:sz w:val="24"/>
          <w:szCs w:val="24"/>
          <w:vertAlign w:val="superscript"/>
        </w:rPr>
        <w:t>a</w:t>
      </w:r>
    </w:p>
    <w:p w14:paraId="70CE5972" w14:textId="1A3BF10E" w:rsidR="004A4DD2" w:rsidRDefault="004A4DD2" w:rsidP="00B52550">
      <w:pPr>
        <w:spacing w:after="0" w:line="240" w:lineRule="auto"/>
        <w:rPr>
          <w:rFonts w:ascii="Times New Roman" w:hAnsi="Times New Roman" w:cs="Times New Roman"/>
          <w:b/>
          <w:sz w:val="24"/>
          <w:szCs w:val="24"/>
        </w:rPr>
      </w:pPr>
    </w:p>
    <w:p w14:paraId="0F4CB50A" w14:textId="77777777" w:rsidR="00EE185C" w:rsidRDefault="00EE185C" w:rsidP="00B52550">
      <w:pPr>
        <w:spacing w:after="0" w:line="240" w:lineRule="auto"/>
        <w:rPr>
          <w:rFonts w:ascii="Times New Roman" w:hAnsi="Times New Roman" w:cs="Times New Roman"/>
          <w:b/>
          <w:sz w:val="24"/>
          <w:szCs w:val="24"/>
        </w:rPr>
      </w:pPr>
    </w:p>
    <w:p w14:paraId="115BA4C1" w14:textId="5C9A286A" w:rsidR="00EE185C" w:rsidRDefault="00EE185C" w:rsidP="00EE185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Descriptive Statistics</w:t>
      </w:r>
    </w:p>
    <w:p w14:paraId="74E97083" w14:textId="77777777" w:rsidR="00EE185C" w:rsidRDefault="00EE185C" w:rsidP="00EE185C">
      <w:pPr>
        <w:spacing w:after="0" w:line="240" w:lineRule="auto"/>
        <w:rPr>
          <w:rFonts w:ascii="Times New Roman" w:hAnsi="Times New Roman" w:cs="Times New Roman"/>
          <w:b/>
          <w:sz w:val="24"/>
          <w:szCs w:val="24"/>
        </w:rPr>
      </w:pPr>
    </w:p>
    <w:p w14:paraId="40E5D229" w14:textId="77777777" w:rsidR="00EE185C" w:rsidRDefault="00EE185C" w:rsidP="00EE185C">
      <w:pPr>
        <w:spacing w:after="0" w:line="240" w:lineRule="auto"/>
        <w:rPr>
          <w:rFonts w:ascii="Times New Roman" w:hAnsi="Times New Roman" w:cs="Times New Roman"/>
          <w:b/>
          <w:sz w:val="24"/>
          <w:szCs w:val="24"/>
        </w:rPr>
      </w:pPr>
      <w:r>
        <w:rPr>
          <w:rFonts w:ascii="Times New Roman" w:hAnsi="Times New Roman" w:cs="Times New Roman"/>
          <w:b/>
          <w:sz w:val="24"/>
          <w:szCs w:val="24"/>
        </w:rPr>
        <w:t>Age difference:</w:t>
      </w:r>
      <w:r>
        <w:rPr>
          <w:rFonts w:ascii="Times New Roman" w:hAnsi="Times New Roman" w:cs="Times New Roman"/>
          <w:b/>
          <w:sz w:val="24"/>
          <w:szCs w:val="24"/>
        </w:rPr>
        <w:tab/>
      </w:r>
      <w:r>
        <w:rPr>
          <w:rFonts w:ascii="Times New Roman" w:hAnsi="Times New Roman" w:cs="Times New Roman"/>
          <w:b/>
          <w:sz w:val="24"/>
          <w:szCs w:val="24"/>
        </w:rPr>
        <w:tab/>
        <w:t>Ec. Hist.    Econ.</w:t>
      </w:r>
    </w:p>
    <w:p w14:paraId="4BBC36AD" w14:textId="77777777" w:rsidR="00EE185C" w:rsidRDefault="00EE185C" w:rsidP="00EE185C">
      <w:pPr>
        <w:spacing w:after="0" w:line="240" w:lineRule="auto"/>
        <w:rPr>
          <w:rFonts w:ascii="Times New Roman" w:hAnsi="Times New Roman" w:cs="Times New Roman"/>
          <w:b/>
          <w:sz w:val="24"/>
          <w:szCs w:val="24"/>
        </w:rPr>
      </w:pPr>
    </w:p>
    <w:p w14:paraId="0E8A6524" w14:textId="77777777" w:rsidR="00EE185C" w:rsidRPr="00EE185C" w:rsidRDefault="00EE185C" w:rsidP="00EE185C">
      <w:pPr>
        <w:spacing w:after="0" w:line="240" w:lineRule="auto"/>
        <w:rPr>
          <w:rFonts w:ascii="Times New Roman" w:hAnsi="Times New Roman" w:cs="Times New Roman"/>
          <w:sz w:val="24"/>
          <w:szCs w:val="24"/>
        </w:rPr>
      </w:pPr>
      <w:r w:rsidRPr="00EE185C">
        <w:rPr>
          <w:rFonts w:ascii="Times New Roman" w:hAnsi="Times New Roman" w:cs="Times New Roman"/>
          <w:sz w:val="24"/>
          <w:szCs w:val="24"/>
        </w:rPr>
        <w:t>Mean</w:t>
      </w:r>
      <w:r w:rsidRPr="00EE185C">
        <w:rPr>
          <w:rFonts w:ascii="Times New Roman" w:hAnsi="Times New Roman" w:cs="Times New Roman"/>
          <w:sz w:val="24"/>
          <w:szCs w:val="24"/>
        </w:rPr>
        <w:tab/>
      </w:r>
      <w:r w:rsidRPr="00EE185C">
        <w:rPr>
          <w:rFonts w:ascii="Times New Roman" w:hAnsi="Times New Roman" w:cs="Times New Roman"/>
          <w:sz w:val="24"/>
          <w:szCs w:val="24"/>
        </w:rPr>
        <w:tab/>
      </w:r>
      <w:r w:rsidRPr="00EE185C">
        <w:rPr>
          <w:rFonts w:ascii="Times New Roman" w:hAnsi="Times New Roman" w:cs="Times New Roman"/>
          <w:sz w:val="24"/>
          <w:szCs w:val="24"/>
        </w:rPr>
        <w:tab/>
      </w:r>
      <w:r w:rsidRPr="00EE185C">
        <w:rPr>
          <w:rFonts w:ascii="Times New Roman" w:hAnsi="Times New Roman" w:cs="Times New Roman"/>
          <w:sz w:val="24"/>
          <w:szCs w:val="24"/>
        </w:rPr>
        <w:tab/>
        <w:t xml:space="preserve">   13.08        8.26</w:t>
      </w:r>
    </w:p>
    <w:p w14:paraId="6E56C4D5" w14:textId="02A74590" w:rsidR="00EE185C" w:rsidRPr="00EE185C" w:rsidRDefault="00EE185C" w:rsidP="00EE185C">
      <w:pPr>
        <w:spacing w:after="0" w:line="240" w:lineRule="auto"/>
        <w:rPr>
          <w:rFonts w:ascii="Times New Roman" w:hAnsi="Times New Roman" w:cs="Times New Roman"/>
          <w:sz w:val="24"/>
          <w:szCs w:val="24"/>
        </w:rPr>
      </w:pPr>
      <w:r w:rsidRPr="00EE185C">
        <w:rPr>
          <w:rFonts w:ascii="Times New Roman" w:hAnsi="Times New Roman" w:cs="Times New Roman"/>
          <w:sz w:val="24"/>
          <w:szCs w:val="24"/>
        </w:rPr>
        <w:tab/>
      </w:r>
      <w:r w:rsidRPr="00EE185C">
        <w:rPr>
          <w:rFonts w:ascii="Times New Roman" w:hAnsi="Times New Roman" w:cs="Times New Roman"/>
          <w:sz w:val="24"/>
          <w:szCs w:val="24"/>
        </w:rPr>
        <w:tab/>
      </w:r>
      <w:r w:rsidRPr="00EE185C">
        <w:rPr>
          <w:rFonts w:ascii="Times New Roman" w:hAnsi="Times New Roman" w:cs="Times New Roman"/>
          <w:sz w:val="24"/>
          <w:szCs w:val="24"/>
        </w:rPr>
        <w:tab/>
      </w:r>
      <w:r w:rsidRPr="00EE185C">
        <w:rPr>
          <w:rFonts w:ascii="Times New Roman" w:hAnsi="Times New Roman" w:cs="Times New Roman"/>
          <w:sz w:val="24"/>
          <w:szCs w:val="24"/>
        </w:rPr>
        <w:tab/>
        <w:t xml:space="preserve">   (1.05)     </w:t>
      </w:r>
      <w:r w:rsidR="00292350">
        <w:rPr>
          <w:rFonts w:ascii="Times New Roman" w:hAnsi="Times New Roman" w:cs="Times New Roman"/>
          <w:sz w:val="24"/>
          <w:szCs w:val="24"/>
        </w:rPr>
        <w:t xml:space="preserve"> </w:t>
      </w:r>
      <w:r w:rsidRPr="00EE185C">
        <w:rPr>
          <w:rFonts w:ascii="Times New Roman" w:hAnsi="Times New Roman" w:cs="Times New Roman"/>
          <w:sz w:val="24"/>
          <w:szCs w:val="24"/>
        </w:rPr>
        <w:t>(1.25)</w:t>
      </w:r>
    </w:p>
    <w:p w14:paraId="11CA0669" w14:textId="77777777" w:rsidR="00EE185C" w:rsidRPr="00EE185C" w:rsidRDefault="00EE185C" w:rsidP="00EE185C">
      <w:pPr>
        <w:spacing w:after="0" w:line="240" w:lineRule="auto"/>
        <w:rPr>
          <w:rFonts w:ascii="Times New Roman" w:hAnsi="Times New Roman" w:cs="Times New Roman"/>
          <w:sz w:val="24"/>
          <w:szCs w:val="24"/>
        </w:rPr>
      </w:pPr>
    </w:p>
    <w:p w14:paraId="0E649455" w14:textId="77777777" w:rsidR="00EE185C" w:rsidRDefault="00EE185C" w:rsidP="00EE185C">
      <w:pPr>
        <w:spacing w:after="0" w:line="240" w:lineRule="auto"/>
        <w:rPr>
          <w:rFonts w:ascii="Times New Roman" w:hAnsi="Times New Roman" w:cs="Times New Roman"/>
          <w:sz w:val="24"/>
          <w:szCs w:val="24"/>
        </w:rPr>
      </w:pPr>
      <w:r w:rsidRPr="00EE185C">
        <w:rPr>
          <w:rFonts w:ascii="Times New Roman" w:hAnsi="Times New Roman" w:cs="Times New Roman"/>
          <w:sz w:val="24"/>
          <w:szCs w:val="24"/>
        </w:rPr>
        <w:t>Median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183C">
        <w:rPr>
          <w:rFonts w:ascii="Times New Roman" w:hAnsi="Times New Roman" w:cs="Times New Roman"/>
          <w:sz w:val="24"/>
          <w:szCs w:val="24"/>
        </w:rPr>
        <w:t xml:space="preserve">12          </w:t>
      </w:r>
      <w:r>
        <w:rPr>
          <w:rFonts w:ascii="Times New Roman" w:hAnsi="Times New Roman" w:cs="Times New Roman"/>
          <w:sz w:val="24"/>
          <w:szCs w:val="24"/>
        </w:rPr>
        <w:t xml:space="preserve">  </w:t>
      </w:r>
      <w:r w:rsidRPr="0097183C">
        <w:rPr>
          <w:rFonts w:ascii="Times New Roman" w:hAnsi="Times New Roman" w:cs="Times New Roman"/>
          <w:sz w:val="24"/>
          <w:szCs w:val="24"/>
        </w:rPr>
        <w:t>5</w:t>
      </w:r>
    </w:p>
    <w:p w14:paraId="439B3E78" w14:textId="77777777" w:rsidR="00EE185C" w:rsidRDefault="00EE185C" w:rsidP="00EE185C">
      <w:pPr>
        <w:spacing w:after="0" w:line="240" w:lineRule="auto"/>
        <w:rPr>
          <w:rFonts w:ascii="Times New Roman" w:hAnsi="Times New Roman" w:cs="Times New Roman"/>
          <w:sz w:val="24"/>
          <w:szCs w:val="24"/>
        </w:rPr>
      </w:pPr>
    </w:p>
    <w:p w14:paraId="35B86746" w14:textId="77777777" w:rsidR="00EE185C" w:rsidRPr="0097183C" w:rsidRDefault="00EE185C" w:rsidP="00EE18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63          72</w:t>
      </w:r>
    </w:p>
    <w:p w14:paraId="7E5EAE8F" w14:textId="77777777" w:rsidR="00EE185C" w:rsidRDefault="00EE185C" w:rsidP="00EE185C">
      <w:pPr>
        <w:spacing w:after="0" w:line="240" w:lineRule="auto"/>
        <w:rPr>
          <w:rFonts w:ascii="Times New Roman" w:hAnsi="Times New Roman" w:cs="Times New Roman"/>
          <w:b/>
          <w:sz w:val="24"/>
          <w:szCs w:val="24"/>
        </w:rPr>
      </w:pPr>
    </w:p>
    <w:p w14:paraId="3CB4B02D" w14:textId="712E1E59" w:rsidR="00EE185C" w:rsidRDefault="00EE185C" w:rsidP="00B52550">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Regression Estimates</w:t>
      </w:r>
      <w:r w:rsidR="007031AE">
        <w:rPr>
          <w:rFonts w:ascii="Times New Roman" w:hAnsi="Times New Roman" w:cs="Times New Roman"/>
          <w:b/>
          <w:sz w:val="24"/>
          <w:szCs w:val="24"/>
        </w:rPr>
        <w:t xml:space="preserve"> (Dep. Var. is Age Difference, N=145)</w:t>
      </w:r>
    </w:p>
    <w:p w14:paraId="75A282D0" w14:textId="77777777" w:rsidR="00EE185C" w:rsidRDefault="00EE185C" w:rsidP="00B52550">
      <w:pPr>
        <w:spacing w:after="0" w:line="240" w:lineRule="auto"/>
        <w:rPr>
          <w:rFonts w:ascii="Times New Roman" w:hAnsi="Times New Roman" w:cs="Times New Roman"/>
          <w:b/>
          <w:sz w:val="24"/>
          <w:szCs w:val="24"/>
        </w:rPr>
      </w:pPr>
    </w:p>
    <w:tbl>
      <w:tblPr>
        <w:tblW w:w="5640" w:type="dxa"/>
        <w:tblCellMar>
          <w:top w:w="15" w:type="dxa"/>
          <w:bottom w:w="15" w:type="dxa"/>
        </w:tblCellMar>
        <w:tblLook w:val="04A0" w:firstRow="1" w:lastRow="0" w:firstColumn="1" w:lastColumn="0" w:noHBand="0" w:noVBand="1"/>
      </w:tblPr>
      <w:tblGrid>
        <w:gridCol w:w="2628"/>
        <w:gridCol w:w="1004"/>
        <w:gridCol w:w="1004"/>
        <w:gridCol w:w="1004"/>
      </w:tblGrid>
      <w:tr w:rsidR="005913AE" w:rsidRPr="005913AE" w14:paraId="2BC2977D" w14:textId="77777777" w:rsidTr="005913AE">
        <w:trPr>
          <w:trHeight w:val="288"/>
        </w:trPr>
        <w:tc>
          <w:tcPr>
            <w:tcW w:w="2628" w:type="dxa"/>
            <w:tcBorders>
              <w:top w:val="nil"/>
              <w:left w:val="nil"/>
              <w:bottom w:val="nil"/>
              <w:right w:val="nil"/>
            </w:tcBorders>
            <w:noWrap/>
            <w:vAlign w:val="bottom"/>
            <w:hideMark/>
          </w:tcPr>
          <w:p w14:paraId="22C6969D" w14:textId="77777777" w:rsidR="005913AE" w:rsidRPr="005913AE" w:rsidRDefault="005913AE" w:rsidP="005913AE">
            <w:pPr>
              <w:spacing w:after="0" w:line="240" w:lineRule="auto"/>
              <w:rPr>
                <w:rFonts w:ascii="Times New Roman" w:eastAsia="Times New Roman" w:hAnsi="Times New Roman" w:cs="Times New Roman"/>
                <w:b/>
                <w:color w:val="000000"/>
              </w:rPr>
            </w:pPr>
            <w:r w:rsidRPr="005913AE">
              <w:rPr>
                <w:rFonts w:ascii="Times New Roman" w:eastAsia="Times New Roman" w:hAnsi="Times New Roman" w:cs="Times New Roman"/>
                <w:b/>
                <w:color w:val="000000"/>
              </w:rPr>
              <w:t>Ind. Var.</w:t>
            </w:r>
          </w:p>
        </w:tc>
        <w:tc>
          <w:tcPr>
            <w:tcW w:w="1004" w:type="dxa"/>
            <w:tcBorders>
              <w:top w:val="nil"/>
              <w:left w:val="nil"/>
              <w:bottom w:val="nil"/>
              <w:right w:val="nil"/>
            </w:tcBorders>
            <w:noWrap/>
            <w:vAlign w:val="bottom"/>
            <w:hideMark/>
          </w:tcPr>
          <w:p w14:paraId="378CBBF5" w14:textId="6A9DBF5F" w:rsidR="005913AE" w:rsidRPr="005913AE" w:rsidRDefault="0097183C" w:rsidP="005913AE">
            <w:pPr>
              <w:spacing w:after="0" w:line="240" w:lineRule="auto"/>
              <w:rPr>
                <w:rFonts w:ascii="Times New Roman" w:eastAsia="Times New Roman" w:hAnsi="Times New Roman" w:cs="Times New Roman"/>
                <w:b/>
                <w:color w:val="000000"/>
              </w:rPr>
            </w:pPr>
            <w:r w:rsidRPr="0097183C">
              <w:rPr>
                <w:rFonts w:ascii="Times New Roman" w:eastAsia="Times New Roman" w:hAnsi="Times New Roman" w:cs="Times New Roman"/>
                <w:b/>
                <w:color w:val="000000"/>
              </w:rPr>
              <w:t xml:space="preserve">   </w:t>
            </w:r>
            <w:r w:rsidR="00A35E14">
              <w:rPr>
                <w:rFonts w:ascii="Times New Roman" w:eastAsia="Times New Roman" w:hAnsi="Times New Roman" w:cs="Times New Roman"/>
                <w:b/>
                <w:color w:val="000000"/>
              </w:rPr>
              <w:t xml:space="preserve">  </w:t>
            </w:r>
            <w:r w:rsidRPr="0097183C">
              <w:rPr>
                <w:rFonts w:ascii="Times New Roman" w:eastAsia="Times New Roman" w:hAnsi="Times New Roman" w:cs="Times New Roman"/>
                <w:b/>
                <w:color w:val="000000"/>
              </w:rPr>
              <w:t>(1)</w:t>
            </w:r>
          </w:p>
        </w:tc>
        <w:tc>
          <w:tcPr>
            <w:tcW w:w="1004" w:type="dxa"/>
            <w:tcBorders>
              <w:top w:val="nil"/>
              <w:left w:val="nil"/>
              <w:bottom w:val="nil"/>
              <w:right w:val="nil"/>
            </w:tcBorders>
            <w:noWrap/>
            <w:vAlign w:val="bottom"/>
            <w:hideMark/>
          </w:tcPr>
          <w:p w14:paraId="2D138550" w14:textId="003A488B" w:rsidR="005913AE" w:rsidRPr="005913AE" w:rsidRDefault="0097183C" w:rsidP="005913AE">
            <w:pPr>
              <w:spacing w:after="0" w:line="240" w:lineRule="auto"/>
              <w:jc w:val="center"/>
              <w:rPr>
                <w:rFonts w:ascii="Times New Roman" w:eastAsia="Times New Roman" w:hAnsi="Times New Roman" w:cs="Times New Roman"/>
                <w:b/>
              </w:rPr>
            </w:pPr>
            <w:r w:rsidRPr="0097183C">
              <w:rPr>
                <w:rFonts w:ascii="Times New Roman" w:eastAsia="Times New Roman" w:hAnsi="Times New Roman" w:cs="Times New Roman"/>
                <w:b/>
              </w:rPr>
              <w:t>(2)</w:t>
            </w:r>
          </w:p>
        </w:tc>
        <w:tc>
          <w:tcPr>
            <w:tcW w:w="1004" w:type="dxa"/>
            <w:tcBorders>
              <w:top w:val="nil"/>
              <w:left w:val="nil"/>
              <w:bottom w:val="nil"/>
              <w:right w:val="nil"/>
            </w:tcBorders>
            <w:noWrap/>
            <w:vAlign w:val="bottom"/>
            <w:hideMark/>
          </w:tcPr>
          <w:p w14:paraId="60EE29B3" w14:textId="12A7314B" w:rsidR="005913AE" w:rsidRPr="005913AE" w:rsidRDefault="0097183C" w:rsidP="005913AE">
            <w:pPr>
              <w:spacing w:after="0" w:line="240" w:lineRule="auto"/>
              <w:jc w:val="center"/>
              <w:rPr>
                <w:rFonts w:ascii="Times New Roman" w:eastAsia="Times New Roman" w:hAnsi="Times New Roman" w:cs="Times New Roman"/>
                <w:b/>
              </w:rPr>
            </w:pPr>
            <w:r w:rsidRPr="0097183C">
              <w:rPr>
                <w:rFonts w:ascii="Times New Roman" w:eastAsia="Times New Roman" w:hAnsi="Times New Roman" w:cs="Times New Roman"/>
                <w:b/>
              </w:rPr>
              <w:t>(3)</w:t>
            </w:r>
          </w:p>
        </w:tc>
      </w:tr>
      <w:tr w:rsidR="005913AE" w:rsidRPr="005913AE" w14:paraId="7C75A182" w14:textId="77777777" w:rsidTr="005913AE">
        <w:trPr>
          <w:trHeight w:val="288"/>
        </w:trPr>
        <w:tc>
          <w:tcPr>
            <w:tcW w:w="2628" w:type="dxa"/>
            <w:tcBorders>
              <w:top w:val="nil"/>
              <w:left w:val="nil"/>
              <w:bottom w:val="nil"/>
              <w:right w:val="nil"/>
            </w:tcBorders>
            <w:noWrap/>
            <w:vAlign w:val="bottom"/>
            <w:hideMark/>
          </w:tcPr>
          <w:p w14:paraId="633A599E" w14:textId="77777777" w:rsidR="005913AE" w:rsidRPr="005913AE" w:rsidRDefault="005913AE" w:rsidP="005913AE">
            <w:pPr>
              <w:spacing w:after="0" w:line="240" w:lineRule="auto"/>
              <w:jc w:val="center"/>
              <w:rPr>
                <w:rFonts w:ascii="Times New Roman" w:eastAsia="Times New Roman" w:hAnsi="Times New Roman" w:cs="Times New Roman"/>
                <w:sz w:val="20"/>
                <w:szCs w:val="20"/>
              </w:rPr>
            </w:pPr>
          </w:p>
        </w:tc>
        <w:tc>
          <w:tcPr>
            <w:tcW w:w="1004" w:type="dxa"/>
            <w:tcBorders>
              <w:top w:val="nil"/>
              <w:left w:val="nil"/>
              <w:bottom w:val="nil"/>
              <w:right w:val="nil"/>
            </w:tcBorders>
            <w:noWrap/>
            <w:vAlign w:val="bottom"/>
            <w:hideMark/>
          </w:tcPr>
          <w:p w14:paraId="508CFFFA" w14:textId="77777777" w:rsidR="005913AE" w:rsidRPr="005913AE" w:rsidRDefault="005913AE" w:rsidP="005913AE">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noWrap/>
            <w:vAlign w:val="bottom"/>
            <w:hideMark/>
          </w:tcPr>
          <w:p w14:paraId="4C450425" w14:textId="77777777" w:rsidR="005913AE" w:rsidRPr="005913AE" w:rsidRDefault="005913AE" w:rsidP="005913AE">
            <w:pPr>
              <w:spacing w:after="0" w:line="240" w:lineRule="auto"/>
              <w:jc w:val="center"/>
              <w:rPr>
                <w:rFonts w:ascii="Times New Roman" w:eastAsia="Times New Roman" w:hAnsi="Times New Roman" w:cs="Times New Roman"/>
                <w:sz w:val="20"/>
                <w:szCs w:val="20"/>
              </w:rPr>
            </w:pPr>
          </w:p>
        </w:tc>
        <w:tc>
          <w:tcPr>
            <w:tcW w:w="1004" w:type="dxa"/>
            <w:tcBorders>
              <w:top w:val="nil"/>
              <w:left w:val="nil"/>
              <w:bottom w:val="nil"/>
              <w:right w:val="nil"/>
            </w:tcBorders>
            <w:noWrap/>
            <w:vAlign w:val="bottom"/>
            <w:hideMark/>
          </w:tcPr>
          <w:p w14:paraId="0EBCCF9E" w14:textId="77777777" w:rsidR="005913AE" w:rsidRPr="005913AE" w:rsidRDefault="005913AE" w:rsidP="005913AE">
            <w:pPr>
              <w:spacing w:after="0" w:line="240" w:lineRule="auto"/>
              <w:jc w:val="center"/>
              <w:rPr>
                <w:rFonts w:ascii="Times New Roman" w:eastAsia="Times New Roman" w:hAnsi="Times New Roman" w:cs="Times New Roman"/>
                <w:sz w:val="20"/>
                <w:szCs w:val="20"/>
              </w:rPr>
            </w:pPr>
          </w:p>
        </w:tc>
      </w:tr>
      <w:tr w:rsidR="005913AE" w:rsidRPr="005913AE" w14:paraId="49C7AC18" w14:textId="77777777" w:rsidTr="005913AE">
        <w:trPr>
          <w:trHeight w:val="288"/>
        </w:trPr>
        <w:tc>
          <w:tcPr>
            <w:tcW w:w="2628" w:type="dxa"/>
            <w:tcBorders>
              <w:top w:val="nil"/>
              <w:left w:val="nil"/>
              <w:bottom w:val="nil"/>
              <w:right w:val="nil"/>
            </w:tcBorders>
            <w:noWrap/>
            <w:vAlign w:val="bottom"/>
            <w:hideMark/>
          </w:tcPr>
          <w:p w14:paraId="47C1F282" w14:textId="2D965BDD" w:rsidR="005913AE" w:rsidRPr="005913AE" w:rsidRDefault="005913AE" w:rsidP="005913AE">
            <w:pPr>
              <w:spacing w:after="0" w:line="240" w:lineRule="auto"/>
              <w:rPr>
                <w:rFonts w:ascii="Times New Roman" w:eastAsia="Times New Roman" w:hAnsi="Times New Roman" w:cs="Times New Roman"/>
                <w:color w:val="000000"/>
              </w:rPr>
            </w:pPr>
            <w:r w:rsidRPr="005913AE">
              <w:rPr>
                <w:rFonts w:ascii="Times New Roman" w:eastAsia="Times New Roman" w:hAnsi="Times New Roman" w:cs="Times New Roman"/>
                <w:color w:val="000000"/>
              </w:rPr>
              <w:t xml:space="preserve">Economic </w:t>
            </w:r>
            <w:r w:rsidR="0004185B">
              <w:rPr>
                <w:rFonts w:ascii="Times New Roman" w:eastAsia="Times New Roman" w:hAnsi="Times New Roman" w:cs="Times New Roman"/>
                <w:color w:val="000000"/>
              </w:rPr>
              <w:t>h</w:t>
            </w:r>
            <w:r w:rsidRPr="005913AE">
              <w:rPr>
                <w:rFonts w:ascii="Times New Roman" w:eastAsia="Times New Roman" w:hAnsi="Times New Roman" w:cs="Times New Roman"/>
                <w:color w:val="000000"/>
              </w:rPr>
              <w:t>istory</w:t>
            </w:r>
          </w:p>
        </w:tc>
        <w:tc>
          <w:tcPr>
            <w:tcW w:w="1004" w:type="dxa"/>
            <w:tcBorders>
              <w:top w:val="nil"/>
              <w:left w:val="nil"/>
              <w:bottom w:val="nil"/>
              <w:right w:val="nil"/>
            </w:tcBorders>
            <w:noWrap/>
            <w:vAlign w:val="bottom"/>
            <w:hideMark/>
          </w:tcPr>
          <w:p w14:paraId="76814FD9" w14:textId="5C7816E4" w:rsidR="005913AE" w:rsidRPr="005913AE" w:rsidRDefault="00E95F41" w:rsidP="00E95F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5913AE" w:rsidRPr="005913AE">
              <w:rPr>
                <w:rFonts w:ascii="Times New Roman" w:eastAsia="Times New Roman" w:hAnsi="Times New Roman" w:cs="Times New Roman"/>
                <w:color w:val="000000"/>
              </w:rPr>
              <w:t>.</w:t>
            </w:r>
            <w:r>
              <w:rPr>
                <w:rFonts w:ascii="Times New Roman" w:eastAsia="Times New Roman" w:hAnsi="Times New Roman" w:cs="Times New Roman"/>
                <w:color w:val="000000"/>
              </w:rPr>
              <w:t>25</w:t>
            </w:r>
          </w:p>
        </w:tc>
        <w:tc>
          <w:tcPr>
            <w:tcW w:w="1004" w:type="dxa"/>
            <w:tcBorders>
              <w:top w:val="nil"/>
              <w:left w:val="nil"/>
              <w:bottom w:val="nil"/>
              <w:right w:val="nil"/>
            </w:tcBorders>
            <w:noWrap/>
            <w:vAlign w:val="bottom"/>
            <w:hideMark/>
          </w:tcPr>
          <w:p w14:paraId="59E123E1" w14:textId="0613109C" w:rsidR="005913AE" w:rsidRPr="005913AE" w:rsidRDefault="00E95F41" w:rsidP="00E95F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4.52</w:t>
            </w:r>
          </w:p>
        </w:tc>
        <w:tc>
          <w:tcPr>
            <w:tcW w:w="1004" w:type="dxa"/>
            <w:tcBorders>
              <w:top w:val="nil"/>
              <w:left w:val="nil"/>
              <w:bottom w:val="nil"/>
              <w:right w:val="nil"/>
            </w:tcBorders>
            <w:noWrap/>
            <w:vAlign w:val="bottom"/>
            <w:hideMark/>
          </w:tcPr>
          <w:p w14:paraId="2D2A45E2" w14:textId="1777D3CD" w:rsidR="005913AE" w:rsidRPr="005913AE" w:rsidRDefault="00E95F41" w:rsidP="00E95F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5.82</w:t>
            </w:r>
          </w:p>
        </w:tc>
      </w:tr>
      <w:tr w:rsidR="005913AE" w:rsidRPr="005913AE" w14:paraId="45E55923" w14:textId="77777777" w:rsidTr="005913AE">
        <w:trPr>
          <w:trHeight w:val="288"/>
        </w:trPr>
        <w:tc>
          <w:tcPr>
            <w:tcW w:w="2628" w:type="dxa"/>
            <w:tcBorders>
              <w:top w:val="nil"/>
              <w:left w:val="nil"/>
              <w:bottom w:val="nil"/>
              <w:right w:val="nil"/>
            </w:tcBorders>
            <w:noWrap/>
            <w:vAlign w:val="bottom"/>
            <w:hideMark/>
          </w:tcPr>
          <w:p w14:paraId="0C21E904" w14:textId="77777777" w:rsidR="005913AE" w:rsidRPr="005913AE" w:rsidRDefault="005913AE" w:rsidP="005913AE">
            <w:pPr>
              <w:spacing w:after="0" w:line="240" w:lineRule="auto"/>
              <w:rPr>
                <w:rFonts w:ascii="Times New Roman" w:eastAsia="Times New Roman" w:hAnsi="Times New Roman" w:cs="Times New Roman"/>
                <w:color w:val="000000"/>
              </w:rPr>
            </w:pPr>
            <w:r w:rsidRPr="005913AE">
              <w:rPr>
                <w:rFonts w:ascii="Times New Roman" w:eastAsia="Times New Roman" w:hAnsi="Times New Roman" w:cs="Times New Roman"/>
                <w:color w:val="000000"/>
              </w:rPr>
              <w:t xml:space="preserve"> </w:t>
            </w:r>
          </w:p>
        </w:tc>
        <w:tc>
          <w:tcPr>
            <w:tcW w:w="1004" w:type="dxa"/>
            <w:tcBorders>
              <w:top w:val="nil"/>
              <w:left w:val="nil"/>
              <w:bottom w:val="nil"/>
              <w:right w:val="nil"/>
            </w:tcBorders>
            <w:noWrap/>
            <w:vAlign w:val="bottom"/>
            <w:hideMark/>
          </w:tcPr>
          <w:p w14:paraId="0BF4FF32" w14:textId="6B0526A7" w:rsidR="005913AE" w:rsidRPr="005913AE" w:rsidRDefault="0097183C" w:rsidP="00E95F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E95F41">
              <w:rPr>
                <w:rFonts w:ascii="Times New Roman" w:eastAsia="Times New Roman" w:hAnsi="Times New Roman" w:cs="Times New Roman"/>
                <w:color w:val="000000"/>
              </w:rPr>
              <w:t>2.45</w:t>
            </w:r>
            <w:r>
              <w:rPr>
                <w:rFonts w:ascii="Times New Roman" w:eastAsia="Times New Roman" w:hAnsi="Times New Roman" w:cs="Times New Roman"/>
                <w:color w:val="000000"/>
              </w:rPr>
              <w:t>)</w:t>
            </w:r>
          </w:p>
        </w:tc>
        <w:tc>
          <w:tcPr>
            <w:tcW w:w="1004" w:type="dxa"/>
            <w:tcBorders>
              <w:top w:val="nil"/>
              <w:left w:val="nil"/>
              <w:bottom w:val="nil"/>
              <w:right w:val="nil"/>
            </w:tcBorders>
            <w:noWrap/>
            <w:vAlign w:val="bottom"/>
            <w:hideMark/>
          </w:tcPr>
          <w:p w14:paraId="50EED23E" w14:textId="3FA8C3F0" w:rsidR="005913AE" w:rsidRPr="005913AE" w:rsidRDefault="0097183C" w:rsidP="00E95F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E95F41">
              <w:rPr>
                <w:rFonts w:ascii="Times New Roman" w:eastAsia="Times New Roman" w:hAnsi="Times New Roman" w:cs="Times New Roman"/>
                <w:color w:val="000000"/>
              </w:rPr>
              <w:t>2.25</w:t>
            </w:r>
            <w:r>
              <w:rPr>
                <w:rFonts w:ascii="Times New Roman" w:eastAsia="Times New Roman" w:hAnsi="Times New Roman" w:cs="Times New Roman"/>
                <w:color w:val="000000"/>
              </w:rPr>
              <w:t>)</w:t>
            </w:r>
          </w:p>
        </w:tc>
        <w:tc>
          <w:tcPr>
            <w:tcW w:w="1004" w:type="dxa"/>
            <w:tcBorders>
              <w:top w:val="nil"/>
              <w:left w:val="nil"/>
              <w:bottom w:val="nil"/>
              <w:right w:val="nil"/>
            </w:tcBorders>
            <w:noWrap/>
            <w:vAlign w:val="bottom"/>
            <w:hideMark/>
          </w:tcPr>
          <w:p w14:paraId="75046D63" w14:textId="48719DFC" w:rsidR="005913AE" w:rsidRPr="005913AE" w:rsidRDefault="0097183C" w:rsidP="00E95F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E95F41">
              <w:rPr>
                <w:rFonts w:ascii="Times New Roman" w:eastAsia="Times New Roman" w:hAnsi="Times New Roman" w:cs="Times New Roman"/>
                <w:color w:val="000000"/>
              </w:rPr>
              <w:t>2.41</w:t>
            </w:r>
            <w:r>
              <w:rPr>
                <w:rFonts w:ascii="Times New Roman" w:eastAsia="Times New Roman" w:hAnsi="Times New Roman" w:cs="Times New Roman"/>
                <w:color w:val="000000"/>
              </w:rPr>
              <w:t>)</w:t>
            </w:r>
          </w:p>
        </w:tc>
      </w:tr>
      <w:tr w:rsidR="005913AE" w:rsidRPr="005913AE" w14:paraId="6BD174B0" w14:textId="77777777" w:rsidTr="005913AE">
        <w:trPr>
          <w:trHeight w:val="288"/>
        </w:trPr>
        <w:tc>
          <w:tcPr>
            <w:tcW w:w="2628" w:type="dxa"/>
            <w:tcBorders>
              <w:top w:val="nil"/>
              <w:left w:val="nil"/>
              <w:bottom w:val="nil"/>
              <w:right w:val="nil"/>
            </w:tcBorders>
            <w:noWrap/>
            <w:vAlign w:val="bottom"/>
            <w:hideMark/>
          </w:tcPr>
          <w:p w14:paraId="0A997C65" w14:textId="77777777" w:rsidR="005913AE" w:rsidRPr="005913AE" w:rsidRDefault="005913AE" w:rsidP="005913AE">
            <w:pPr>
              <w:spacing w:after="0" w:line="240" w:lineRule="auto"/>
              <w:jc w:val="center"/>
              <w:rPr>
                <w:rFonts w:ascii="Times New Roman" w:eastAsia="Times New Roman" w:hAnsi="Times New Roman" w:cs="Times New Roman"/>
                <w:color w:val="000000"/>
              </w:rPr>
            </w:pPr>
          </w:p>
        </w:tc>
        <w:tc>
          <w:tcPr>
            <w:tcW w:w="1004" w:type="dxa"/>
            <w:tcBorders>
              <w:top w:val="nil"/>
              <w:left w:val="nil"/>
              <w:bottom w:val="nil"/>
              <w:right w:val="nil"/>
            </w:tcBorders>
            <w:noWrap/>
            <w:vAlign w:val="bottom"/>
            <w:hideMark/>
          </w:tcPr>
          <w:p w14:paraId="3D45D8A7" w14:textId="77777777" w:rsidR="005913AE" w:rsidRPr="005913AE" w:rsidRDefault="005913AE" w:rsidP="005913AE">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noWrap/>
            <w:vAlign w:val="bottom"/>
            <w:hideMark/>
          </w:tcPr>
          <w:p w14:paraId="3B954DB8" w14:textId="77777777" w:rsidR="005913AE" w:rsidRPr="005913AE" w:rsidRDefault="005913AE" w:rsidP="005913AE">
            <w:pPr>
              <w:spacing w:after="0" w:line="240" w:lineRule="auto"/>
              <w:jc w:val="center"/>
              <w:rPr>
                <w:rFonts w:ascii="Times New Roman" w:eastAsia="Times New Roman" w:hAnsi="Times New Roman" w:cs="Times New Roman"/>
                <w:sz w:val="20"/>
                <w:szCs w:val="20"/>
              </w:rPr>
            </w:pPr>
          </w:p>
        </w:tc>
        <w:tc>
          <w:tcPr>
            <w:tcW w:w="1004" w:type="dxa"/>
            <w:tcBorders>
              <w:top w:val="nil"/>
              <w:left w:val="nil"/>
              <w:bottom w:val="nil"/>
              <w:right w:val="nil"/>
            </w:tcBorders>
            <w:noWrap/>
            <w:vAlign w:val="bottom"/>
            <w:hideMark/>
          </w:tcPr>
          <w:p w14:paraId="69D35785" w14:textId="77777777" w:rsidR="005913AE" w:rsidRPr="005913AE" w:rsidRDefault="005913AE" w:rsidP="005913AE">
            <w:pPr>
              <w:spacing w:after="0" w:line="240" w:lineRule="auto"/>
              <w:jc w:val="center"/>
              <w:rPr>
                <w:rFonts w:ascii="Times New Roman" w:eastAsia="Times New Roman" w:hAnsi="Times New Roman" w:cs="Times New Roman"/>
                <w:sz w:val="20"/>
                <w:szCs w:val="20"/>
              </w:rPr>
            </w:pPr>
          </w:p>
        </w:tc>
      </w:tr>
      <w:tr w:rsidR="005913AE" w:rsidRPr="005913AE" w14:paraId="2DAF4925" w14:textId="77777777" w:rsidTr="005913AE">
        <w:trPr>
          <w:trHeight w:val="288"/>
        </w:trPr>
        <w:tc>
          <w:tcPr>
            <w:tcW w:w="2628" w:type="dxa"/>
            <w:tcBorders>
              <w:top w:val="nil"/>
              <w:left w:val="nil"/>
              <w:bottom w:val="nil"/>
              <w:right w:val="nil"/>
            </w:tcBorders>
            <w:noWrap/>
            <w:vAlign w:val="bottom"/>
            <w:hideMark/>
          </w:tcPr>
          <w:p w14:paraId="5D7668F0" w14:textId="7C4EFCB5" w:rsidR="005913AE" w:rsidRPr="005913AE" w:rsidRDefault="00EE1C2E" w:rsidP="00EE1C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Adviser-</w:t>
            </w:r>
            <w:r w:rsidR="0004185B">
              <w:rPr>
                <w:rFonts w:ascii="Times New Roman" w:eastAsia="Times New Roman" w:hAnsi="Times New Roman" w:cs="Times New Roman"/>
                <w:color w:val="000000"/>
              </w:rPr>
              <w:t>a</w:t>
            </w:r>
            <w:r>
              <w:rPr>
                <w:rFonts w:ascii="Times New Roman" w:eastAsia="Times New Roman" w:hAnsi="Times New Roman" w:cs="Times New Roman"/>
                <w:color w:val="000000"/>
              </w:rPr>
              <w:t>dvisee</w:t>
            </w:r>
            <w:r w:rsidR="005913AE" w:rsidRPr="005913AE">
              <w:rPr>
                <w:rFonts w:ascii="Times New Roman" w:eastAsia="Times New Roman" w:hAnsi="Times New Roman" w:cs="Times New Roman"/>
                <w:color w:val="000000"/>
              </w:rPr>
              <w:t xml:space="preserve"> </w:t>
            </w:r>
          </w:p>
        </w:tc>
        <w:tc>
          <w:tcPr>
            <w:tcW w:w="1004" w:type="dxa"/>
            <w:tcBorders>
              <w:top w:val="nil"/>
              <w:left w:val="nil"/>
              <w:bottom w:val="nil"/>
              <w:right w:val="nil"/>
            </w:tcBorders>
            <w:noWrap/>
            <w:vAlign w:val="bottom"/>
            <w:hideMark/>
          </w:tcPr>
          <w:p w14:paraId="22A4B9B3" w14:textId="77777777" w:rsidR="005913AE" w:rsidRPr="005913AE" w:rsidRDefault="005913AE" w:rsidP="005913AE">
            <w:pPr>
              <w:spacing w:after="0" w:line="240" w:lineRule="auto"/>
              <w:rPr>
                <w:rFonts w:ascii="Times New Roman" w:eastAsia="Times New Roman" w:hAnsi="Times New Roman" w:cs="Times New Roman"/>
                <w:color w:val="000000"/>
              </w:rPr>
            </w:pPr>
          </w:p>
        </w:tc>
        <w:tc>
          <w:tcPr>
            <w:tcW w:w="1004" w:type="dxa"/>
            <w:tcBorders>
              <w:top w:val="nil"/>
              <w:left w:val="nil"/>
              <w:bottom w:val="nil"/>
              <w:right w:val="nil"/>
            </w:tcBorders>
            <w:noWrap/>
            <w:vAlign w:val="bottom"/>
            <w:hideMark/>
          </w:tcPr>
          <w:p w14:paraId="2474BAD5" w14:textId="49C6B78B" w:rsidR="005913AE" w:rsidRPr="005913AE" w:rsidRDefault="005913AE" w:rsidP="00E95F41">
            <w:pPr>
              <w:spacing w:after="0" w:line="240" w:lineRule="auto"/>
              <w:jc w:val="center"/>
              <w:rPr>
                <w:rFonts w:ascii="Times New Roman" w:eastAsia="Times New Roman" w:hAnsi="Times New Roman" w:cs="Times New Roman"/>
                <w:color w:val="000000"/>
              </w:rPr>
            </w:pPr>
            <w:r w:rsidRPr="005913AE">
              <w:rPr>
                <w:rFonts w:ascii="Times New Roman" w:eastAsia="Times New Roman" w:hAnsi="Times New Roman" w:cs="Times New Roman"/>
                <w:color w:val="000000"/>
              </w:rPr>
              <w:t>10.6</w:t>
            </w:r>
            <w:r w:rsidR="00E95F41">
              <w:rPr>
                <w:rFonts w:ascii="Times New Roman" w:eastAsia="Times New Roman" w:hAnsi="Times New Roman" w:cs="Times New Roman"/>
                <w:color w:val="000000"/>
              </w:rPr>
              <w:t>2</w:t>
            </w:r>
          </w:p>
        </w:tc>
        <w:tc>
          <w:tcPr>
            <w:tcW w:w="1004" w:type="dxa"/>
            <w:tcBorders>
              <w:top w:val="nil"/>
              <w:left w:val="nil"/>
              <w:bottom w:val="nil"/>
              <w:right w:val="nil"/>
            </w:tcBorders>
            <w:noWrap/>
            <w:vAlign w:val="bottom"/>
            <w:hideMark/>
          </w:tcPr>
          <w:p w14:paraId="2D3036B3" w14:textId="677C3805" w:rsidR="005913AE" w:rsidRPr="005913AE" w:rsidRDefault="005913AE" w:rsidP="00E95F41">
            <w:pPr>
              <w:spacing w:after="0" w:line="240" w:lineRule="auto"/>
              <w:jc w:val="center"/>
              <w:rPr>
                <w:rFonts w:ascii="Times New Roman" w:eastAsia="Times New Roman" w:hAnsi="Times New Roman" w:cs="Times New Roman"/>
                <w:color w:val="000000"/>
              </w:rPr>
            </w:pPr>
            <w:r w:rsidRPr="005913AE">
              <w:rPr>
                <w:rFonts w:ascii="Times New Roman" w:eastAsia="Times New Roman" w:hAnsi="Times New Roman" w:cs="Times New Roman"/>
                <w:color w:val="000000"/>
              </w:rPr>
              <w:t>1</w:t>
            </w:r>
            <w:r w:rsidR="00E95F41">
              <w:rPr>
                <w:rFonts w:ascii="Times New Roman" w:eastAsia="Times New Roman" w:hAnsi="Times New Roman" w:cs="Times New Roman"/>
                <w:color w:val="000000"/>
              </w:rPr>
              <w:t>4.03</w:t>
            </w:r>
          </w:p>
        </w:tc>
      </w:tr>
      <w:tr w:rsidR="005913AE" w:rsidRPr="005913AE" w14:paraId="235349AF" w14:textId="77777777" w:rsidTr="005913AE">
        <w:trPr>
          <w:trHeight w:val="288"/>
        </w:trPr>
        <w:tc>
          <w:tcPr>
            <w:tcW w:w="2628" w:type="dxa"/>
            <w:tcBorders>
              <w:top w:val="nil"/>
              <w:left w:val="nil"/>
              <w:bottom w:val="nil"/>
              <w:right w:val="nil"/>
            </w:tcBorders>
            <w:noWrap/>
            <w:vAlign w:val="bottom"/>
            <w:hideMark/>
          </w:tcPr>
          <w:p w14:paraId="3895DB4C" w14:textId="77777777" w:rsidR="005913AE" w:rsidRPr="005913AE" w:rsidRDefault="005913AE" w:rsidP="005913AE">
            <w:pPr>
              <w:spacing w:after="0" w:line="240" w:lineRule="auto"/>
              <w:rPr>
                <w:rFonts w:ascii="Times New Roman" w:eastAsia="Times New Roman" w:hAnsi="Times New Roman" w:cs="Times New Roman"/>
                <w:color w:val="000000"/>
              </w:rPr>
            </w:pPr>
            <w:r w:rsidRPr="005913AE">
              <w:rPr>
                <w:rFonts w:ascii="Times New Roman" w:eastAsia="Times New Roman" w:hAnsi="Times New Roman" w:cs="Times New Roman"/>
                <w:color w:val="000000"/>
              </w:rPr>
              <w:t xml:space="preserve"> </w:t>
            </w:r>
          </w:p>
        </w:tc>
        <w:tc>
          <w:tcPr>
            <w:tcW w:w="1004" w:type="dxa"/>
            <w:tcBorders>
              <w:top w:val="nil"/>
              <w:left w:val="nil"/>
              <w:bottom w:val="nil"/>
              <w:right w:val="nil"/>
            </w:tcBorders>
            <w:noWrap/>
            <w:vAlign w:val="bottom"/>
            <w:hideMark/>
          </w:tcPr>
          <w:p w14:paraId="680AB7B1" w14:textId="77777777" w:rsidR="005913AE" w:rsidRPr="005913AE" w:rsidRDefault="005913AE" w:rsidP="005913AE">
            <w:pPr>
              <w:spacing w:after="0" w:line="240" w:lineRule="auto"/>
              <w:rPr>
                <w:rFonts w:ascii="Times New Roman" w:eastAsia="Times New Roman" w:hAnsi="Times New Roman" w:cs="Times New Roman"/>
                <w:color w:val="000000"/>
              </w:rPr>
            </w:pPr>
          </w:p>
        </w:tc>
        <w:tc>
          <w:tcPr>
            <w:tcW w:w="1004" w:type="dxa"/>
            <w:tcBorders>
              <w:top w:val="nil"/>
              <w:left w:val="nil"/>
              <w:bottom w:val="nil"/>
              <w:right w:val="nil"/>
            </w:tcBorders>
            <w:noWrap/>
            <w:vAlign w:val="bottom"/>
            <w:hideMark/>
          </w:tcPr>
          <w:p w14:paraId="7E35ED45" w14:textId="237E0091" w:rsidR="005913AE" w:rsidRPr="005913AE" w:rsidRDefault="0097183C" w:rsidP="00E95F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5913AE" w:rsidRPr="005913AE">
              <w:rPr>
                <w:rFonts w:ascii="Times New Roman" w:eastAsia="Times New Roman" w:hAnsi="Times New Roman" w:cs="Times New Roman"/>
                <w:color w:val="000000"/>
              </w:rPr>
              <w:t>1.9</w:t>
            </w:r>
            <w:r w:rsidR="00E95F41">
              <w:rPr>
                <w:rFonts w:ascii="Times New Roman" w:eastAsia="Times New Roman" w:hAnsi="Times New Roman" w:cs="Times New Roman"/>
                <w:color w:val="000000"/>
              </w:rPr>
              <w:t>8</w:t>
            </w:r>
            <w:r>
              <w:rPr>
                <w:rFonts w:ascii="Times New Roman" w:eastAsia="Times New Roman" w:hAnsi="Times New Roman" w:cs="Times New Roman"/>
                <w:color w:val="000000"/>
              </w:rPr>
              <w:t>)</w:t>
            </w:r>
          </w:p>
        </w:tc>
        <w:tc>
          <w:tcPr>
            <w:tcW w:w="1004" w:type="dxa"/>
            <w:tcBorders>
              <w:top w:val="nil"/>
              <w:left w:val="nil"/>
              <w:bottom w:val="nil"/>
              <w:right w:val="nil"/>
            </w:tcBorders>
            <w:noWrap/>
            <w:vAlign w:val="bottom"/>
            <w:hideMark/>
          </w:tcPr>
          <w:p w14:paraId="75DC6673" w14:textId="33E891F8" w:rsidR="005913AE" w:rsidRPr="005913AE" w:rsidRDefault="0097183C" w:rsidP="00E95F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5913AE" w:rsidRPr="005913AE">
              <w:rPr>
                <w:rFonts w:ascii="Times New Roman" w:eastAsia="Times New Roman" w:hAnsi="Times New Roman" w:cs="Times New Roman"/>
                <w:color w:val="000000"/>
              </w:rPr>
              <w:t>3.0</w:t>
            </w:r>
            <w:r w:rsidR="00E95F41">
              <w:rPr>
                <w:rFonts w:ascii="Times New Roman" w:eastAsia="Times New Roman" w:hAnsi="Times New Roman" w:cs="Times New Roman"/>
                <w:color w:val="000000"/>
              </w:rPr>
              <w:t>8</w:t>
            </w:r>
            <w:r>
              <w:rPr>
                <w:rFonts w:ascii="Times New Roman" w:eastAsia="Times New Roman" w:hAnsi="Times New Roman" w:cs="Times New Roman"/>
                <w:color w:val="000000"/>
              </w:rPr>
              <w:t>)</w:t>
            </w:r>
          </w:p>
        </w:tc>
      </w:tr>
      <w:tr w:rsidR="005913AE" w:rsidRPr="005913AE" w14:paraId="247071FE" w14:textId="77777777" w:rsidTr="005913AE">
        <w:trPr>
          <w:trHeight w:val="288"/>
        </w:trPr>
        <w:tc>
          <w:tcPr>
            <w:tcW w:w="2628" w:type="dxa"/>
            <w:tcBorders>
              <w:top w:val="nil"/>
              <w:left w:val="nil"/>
              <w:bottom w:val="nil"/>
              <w:right w:val="nil"/>
            </w:tcBorders>
            <w:noWrap/>
            <w:vAlign w:val="bottom"/>
            <w:hideMark/>
          </w:tcPr>
          <w:p w14:paraId="4D3E7472" w14:textId="77777777" w:rsidR="005913AE" w:rsidRPr="005913AE" w:rsidRDefault="005913AE" w:rsidP="005913AE">
            <w:pPr>
              <w:spacing w:after="0" w:line="240" w:lineRule="auto"/>
              <w:jc w:val="center"/>
              <w:rPr>
                <w:rFonts w:ascii="Times New Roman" w:eastAsia="Times New Roman" w:hAnsi="Times New Roman" w:cs="Times New Roman"/>
                <w:color w:val="000000"/>
              </w:rPr>
            </w:pPr>
          </w:p>
        </w:tc>
        <w:tc>
          <w:tcPr>
            <w:tcW w:w="1004" w:type="dxa"/>
            <w:tcBorders>
              <w:top w:val="nil"/>
              <w:left w:val="nil"/>
              <w:bottom w:val="nil"/>
              <w:right w:val="nil"/>
            </w:tcBorders>
            <w:noWrap/>
            <w:vAlign w:val="bottom"/>
            <w:hideMark/>
          </w:tcPr>
          <w:p w14:paraId="70062A41" w14:textId="77777777" w:rsidR="005913AE" w:rsidRPr="005913AE" w:rsidRDefault="005913AE" w:rsidP="005913AE">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noWrap/>
            <w:vAlign w:val="bottom"/>
            <w:hideMark/>
          </w:tcPr>
          <w:p w14:paraId="378FEE95" w14:textId="77777777" w:rsidR="005913AE" w:rsidRPr="005913AE" w:rsidRDefault="005913AE" w:rsidP="005913AE">
            <w:pPr>
              <w:spacing w:after="0" w:line="240" w:lineRule="auto"/>
              <w:jc w:val="center"/>
              <w:rPr>
                <w:rFonts w:ascii="Times New Roman" w:eastAsia="Times New Roman" w:hAnsi="Times New Roman" w:cs="Times New Roman"/>
                <w:sz w:val="20"/>
                <w:szCs w:val="20"/>
              </w:rPr>
            </w:pPr>
          </w:p>
        </w:tc>
        <w:tc>
          <w:tcPr>
            <w:tcW w:w="1004" w:type="dxa"/>
            <w:tcBorders>
              <w:top w:val="nil"/>
              <w:left w:val="nil"/>
              <w:bottom w:val="nil"/>
              <w:right w:val="nil"/>
            </w:tcBorders>
            <w:noWrap/>
            <w:vAlign w:val="bottom"/>
            <w:hideMark/>
          </w:tcPr>
          <w:p w14:paraId="27C0A46B" w14:textId="77777777" w:rsidR="005913AE" w:rsidRPr="005913AE" w:rsidRDefault="005913AE" w:rsidP="005913AE">
            <w:pPr>
              <w:spacing w:after="0" w:line="240" w:lineRule="auto"/>
              <w:jc w:val="center"/>
              <w:rPr>
                <w:rFonts w:ascii="Times New Roman" w:eastAsia="Times New Roman" w:hAnsi="Times New Roman" w:cs="Times New Roman"/>
                <w:sz w:val="20"/>
                <w:szCs w:val="20"/>
              </w:rPr>
            </w:pPr>
          </w:p>
        </w:tc>
      </w:tr>
      <w:tr w:rsidR="005913AE" w:rsidRPr="005913AE" w14:paraId="4533EC56" w14:textId="77777777" w:rsidTr="005913AE">
        <w:trPr>
          <w:trHeight w:val="288"/>
        </w:trPr>
        <w:tc>
          <w:tcPr>
            <w:tcW w:w="2628" w:type="dxa"/>
            <w:tcBorders>
              <w:top w:val="nil"/>
              <w:left w:val="nil"/>
              <w:bottom w:val="nil"/>
              <w:right w:val="nil"/>
            </w:tcBorders>
            <w:noWrap/>
            <w:vAlign w:val="bottom"/>
            <w:hideMark/>
          </w:tcPr>
          <w:p w14:paraId="08D1DDF1" w14:textId="7D419A45" w:rsidR="005913AE" w:rsidRPr="005913AE" w:rsidRDefault="005913AE" w:rsidP="005913AE">
            <w:pPr>
              <w:spacing w:after="0" w:line="240" w:lineRule="auto"/>
              <w:rPr>
                <w:rFonts w:ascii="Times New Roman" w:eastAsia="Times New Roman" w:hAnsi="Times New Roman" w:cs="Times New Roman"/>
                <w:color w:val="000000"/>
              </w:rPr>
            </w:pPr>
            <w:r w:rsidRPr="005913AE">
              <w:rPr>
                <w:rFonts w:ascii="Times New Roman" w:eastAsia="Times New Roman" w:hAnsi="Times New Roman" w:cs="Times New Roman"/>
                <w:color w:val="000000"/>
              </w:rPr>
              <w:t xml:space="preserve">Economic </w:t>
            </w:r>
            <w:r w:rsidR="0004185B">
              <w:rPr>
                <w:rFonts w:ascii="Times New Roman" w:eastAsia="Times New Roman" w:hAnsi="Times New Roman" w:cs="Times New Roman"/>
                <w:color w:val="000000"/>
              </w:rPr>
              <w:t>h</w:t>
            </w:r>
            <w:r w:rsidRPr="005913AE">
              <w:rPr>
                <w:rFonts w:ascii="Times New Roman" w:eastAsia="Times New Roman" w:hAnsi="Times New Roman" w:cs="Times New Roman"/>
                <w:color w:val="000000"/>
              </w:rPr>
              <w:t>istory*</w:t>
            </w:r>
          </w:p>
        </w:tc>
        <w:tc>
          <w:tcPr>
            <w:tcW w:w="1004" w:type="dxa"/>
            <w:tcBorders>
              <w:top w:val="nil"/>
              <w:left w:val="nil"/>
              <w:bottom w:val="nil"/>
              <w:right w:val="nil"/>
            </w:tcBorders>
            <w:noWrap/>
            <w:vAlign w:val="bottom"/>
            <w:hideMark/>
          </w:tcPr>
          <w:p w14:paraId="763C10A8" w14:textId="77777777" w:rsidR="005913AE" w:rsidRPr="005913AE" w:rsidRDefault="005913AE" w:rsidP="005913AE">
            <w:pPr>
              <w:spacing w:after="0" w:line="240" w:lineRule="auto"/>
              <w:rPr>
                <w:rFonts w:ascii="Times New Roman" w:eastAsia="Times New Roman" w:hAnsi="Times New Roman" w:cs="Times New Roman"/>
                <w:color w:val="000000"/>
              </w:rPr>
            </w:pPr>
          </w:p>
        </w:tc>
        <w:tc>
          <w:tcPr>
            <w:tcW w:w="1004" w:type="dxa"/>
            <w:tcBorders>
              <w:top w:val="nil"/>
              <w:left w:val="nil"/>
              <w:bottom w:val="nil"/>
              <w:right w:val="nil"/>
            </w:tcBorders>
            <w:noWrap/>
            <w:vAlign w:val="bottom"/>
            <w:hideMark/>
          </w:tcPr>
          <w:p w14:paraId="79580061" w14:textId="77777777" w:rsidR="005913AE" w:rsidRPr="005913AE" w:rsidRDefault="005913AE" w:rsidP="005913AE">
            <w:pPr>
              <w:spacing w:after="0" w:line="240" w:lineRule="auto"/>
              <w:jc w:val="center"/>
              <w:rPr>
                <w:rFonts w:ascii="Times New Roman" w:eastAsia="Times New Roman" w:hAnsi="Times New Roman" w:cs="Times New Roman"/>
                <w:sz w:val="20"/>
                <w:szCs w:val="20"/>
              </w:rPr>
            </w:pPr>
          </w:p>
        </w:tc>
        <w:tc>
          <w:tcPr>
            <w:tcW w:w="1004" w:type="dxa"/>
            <w:tcBorders>
              <w:top w:val="nil"/>
              <w:left w:val="nil"/>
              <w:bottom w:val="nil"/>
              <w:right w:val="nil"/>
            </w:tcBorders>
            <w:noWrap/>
            <w:vAlign w:val="bottom"/>
            <w:hideMark/>
          </w:tcPr>
          <w:p w14:paraId="4013731D" w14:textId="7C34A205" w:rsidR="005913AE" w:rsidRPr="005913AE" w:rsidRDefault="005913AE" w:rsidP="00E95F41">
            <w:pPr>
              <w:spacing w:after="0" w:line="240" w:lineRule="auto"/>
              <w:jc w:val="center"/>
              <w:rPr>
                <w:rFonts w:ascii="Times New Roman" w:eastAsia="Times New Roman" w:hAnsi="Times New Roman" w:cs="Times New Roman"/>
                <w:color w:val="000000"/>
              </w:rPr>
            </w:pPr>
            <w:r w:rsidRPr="005913AE">
              <w:rPr>
                <w:rFonts w:ascii="Times New Roman" w:eastAsia="Times New Roman" w:hAnsi="Times New Roman" w:cs="Times New Roman"/>
                <w:color w:val="000000"/>
              </w:rPr>
              <w:t>-5.</w:t>
            </w:r>
            <w:r w:rsidR="00E95F41">
              <w:rPr>
                <w:rFonts w:ascii="Times New Roman" w:eastAsia="Times New Roman" w:hAnsi="Times New Roman" w:cs="Times New Roman"/>
                <w:color w:val="000000"/>
              </w:rPr>
              <w:t>80</w:t>
            </w:r>
          </w:p>
        </w:tc>
      </w:tr>
      <w:tr w:rsidR="005913AE" w:rsidRPr="005913AE" w14:paraId="31A1430D" w14:textId="77777777" w:rsidTr="005913AE">
        <w:trPr>
          <w:trHeight w:val="288"/>
        </w:trPr>
        <w:tc>
          <w:tcPr>
            <w:tcW w:w="2628" w:type="dxa"/>
            <w:tcBorders>
              <w:top w:val="nil"/>
              <w:left w:val="nil"/>
              <w:bottom w:val="nil"/>
              <w:right w:val="nil"/>
            </w:tcBorders>
            <w:noWrap/>
            <w:vAlign w:val="bottom"/>
            <w:hideMark/>
          </w:tcPr>
          <w:p w14:paraId="73FE800C" w14:textId="163CB2FD" w:rsidR="005913AE" w:rsidRPr="005913AE" w:rsidRDefault="005913AE" w:rsidP="00EE1C2E">
            <w:pPr>
              <w:spacing w:after="0" w:line="240" w:lineRule="auto"/>
              <w:rPr>
                <w:rFonts w:ascii="Times New Roman" w:eastAsia="Times New Roman" w:hAnsi="Times New Roman" w:cs="Times New Roman"/>
                <w:color w:val="000000"/>
              </w:rPr>
            </w:pPr>
            <w:r w:rsidRPr="005913AE">
              <w:rPr>
                <w:rFonts w:ascii="Times New Roman" w:eastAsia="Times New Roman" w:hAnsi="Times New Roman" w:cs="Times New Roman"/>
                <w:color w:val="000000"/>
              </w:rPr>
              <w:t xml:space="preserve">  </w:t>
            </w:r>
            <w:r w:rsidR="0004185B">
              <w:rPr>
                <w:rFonts w:ascii="Times New Roman" w:eastAsia="Times New Roman" w:hAnsi="Times New Roman" w:cs="Times New Roman"/>
                <w:color w:val="000000"/>
              </w:rPr>
              <w:t>a</w:t>
            </w:r>
            <w:r w:rsidR="00EE1C2E">
              <w:rPr>
                <w:rFonts w:ascii="Times New Roman" w:eastAsia="Times New Roman" w:hAnsi="Times New Roman" w:cs="Times New Roman"/>
                <w:color w:val="000000"/>
              </w:rPr>
              <w:t>dviser-</w:t>
            </w:r>
            <w:r w:rsidR="0004185B">
              <w:rPr>
                <w:rFonts w:ascii="Times New Roman" w:eastAsia="Times New Roman" w:hAnsi="Times New Roman" w:cs="Times New Roman"/>
                <w:color w:val="000000"/>
              </w:rPr>
              <w:t>a</w:t>
            </w:r>
            <w:r w:rsidR="00EE1C2E">
              <w:rPr>
                <w:rFonts w:ascii="Times New Roman" w:eastAsia="Times New Roman" w:hAnsi="Times New Roman" w:cs="Times New Roman"/>
                <w:color w:val="000000"/>
              </w:rPr>
              <w:t>dvisee</w:t>
            </w:r>
          </w:p>
        </w:tc>
        <w:tc>
          <w:tcPr>
            <w:tcW w:w="1004" w:type="dxa"/>
            <w:tcBorders>
              <w:top w:val="nil"/>
              <w:left w:val="nil"/>
              <w:bottom w:val="nil"/>
              <w:right w:val="nil"/>
            </w:tcBorders>
            <w:noWrap/>
            <w:vAlign w:val="bottom"/>
            <w:hideMark/>
          </w:tcPr>
          <w:p w14:paraId="05834047" w14:textId="77777777" w:rsidR="005913AE" w:rsidRPr="005913AE" w:rsidRDefault="005913AE" w:rsidP="005913AE">
            <w:pPr>
              <w:spacing w:after="0" w:line="240" w:lineRule="auto"/>
              <w:rPr>
                <w:rFonts w:ascii="Times New Roman" w:eastAsia="Times New Roman" w:hAnsi="Times New Roman" w:cs="Times New Roman"/>
                <w:color w:val="000000"/>
              </w:rPr>
            </w:pPr>
          </w:p>
        </w:tc>
        <w:tc>
          <w:tcPr>
            <w:tcW w:w="1004" w:type="dxa"/>
            <w:tcBorders>
              <w:top w:val="nil"/>
              <w:left w:val="nil"/>
              <w:bottom w:val="nil"/>
              <w:right w:val="nil"/>
            </w:tcBorders>
            <w:noWrap/>
            <w:vAlign w:val="bottom"/>
            <w:hideMark/>
          </w:tcPr>
          <w:p w14:paraId="17459746" w14:textId="77777777" w:rsidR="005913AE" w:rsidRPr="005913AE" w:rsidRDefault="005913AE" w:rsidP="005913AE">
            <w:pPr>
              <w:spacing w:after="0" w:line="240" w:lineRule="auto"/>
              <w:jc w:val="center"/>
              <w:rPr>
                <w:rFonts w:ascii="Times New Roman" w:eastAsia="Times New Roman" w:hAnsi="Times New Roman" w:cs="Times New Roman"/>
                <w:sz w:val="20"/>
                <w:szCs w:val="20"/>
              </w:rPr>
            </w:pPr>
          </w:p>
        </w:tc>
        <w:tc>
          <w:tcPr>
            <w:tcW w:w="1004" w:type="dxa"/>
            <w:tcBorders>
              <w:top w:val="nil"/>
              <w:left w:val="nil"/>
              <w:bottom w:val="nil"/>
              <w:right w:val="nil"/>
            </w:tcBorders>
            <w:noWrap/>
            <w:vAlign w:val="bottom"/>
            <w:hideMark/>
          </w:tcPr>
          <w:p w14:paraId="63C903BD" w14:textId="0A388C3C" w:rsidR="005913AE" w:rsidRPr="005913AE" w:rsidRDefault="0097183C" w:rsidP="00E95F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E95F41">
              <w:rPr>
                <w:rFonts w:ascii="Times New Roman" w:eastAsia="Times New Roman" w:hAnsi="Times New Roman" w:cs="Times New Roman"/>
                <w:color w:val="000000"/>
              </w:rPr>
              <w:t>4.02</w:t>
            </w:r>
            <w:r>
              <w:rPr>
                <w:rFonts w:ascii="Times New Roman" w:eastAsia="Times New Roman" w:hAnsi="Times New Roman" w:cs="Times New Roman"/>
                <w:color w:val="000000"/>
              </w:rPr>
              <w:t>)</w:t>
            </w:r>
          </w:p>
        </w:tc>
      </w:tr>
      <w:tr w:rsidR="005913AE" w:rsidRPr="005913AE" w14:paraId="6BD3E110" w14:textId="77777777" w:rsidTr="005913AE">
        <w:trPr>
          <w:trHeight w:val="288"/>
        </w:trPr>
        <w:tc>
          <w:tcPr>
            <w:tcW w:w="2628" w:type="dxa"/>
            <w:tcBorders>
              <w:top w:val="nil"/>
              <w:left w:val="nil"/>
              <w:bottom w:val="nil"/>
              <w:right w:val="nil"/>
            </w:tcBorders>
            <w:noWrap/>
            <w:vAlign w:val="bottom"/>
            <w:hideMark/>
          </w:tcPr>
          <w:p w14:paraId="129617F3" w14:textId="77777777" w:rsidR="005913AE" w:rsidRPr="005913AE" w:rsidRDefault="005913AE" w:rsidP="005913AE">
            <w:pPr>
              <w:spacing w:after="0" w:line="240" w:lineRule="auto"/>
              <w:jc w:val="center"/>
              <w:rPr>
                <w:rFonts w:ascii="Times New Roman" w:eastAsia="Times New Roman" w:hAnsi="Times New Roman" w:cs="Times New Roman"/>
                <w:color w:val="000000"/>
              </w:rPr>
            </w:pPr>
          </w:p>
        </w:tc>
        <w:tc>
          <w:tcPr>
            <w:tcW w:w="1004" w:type="dxa"/>
            <w:tcBorders>
              <w:top w:val="nil"/>
              <w:left w:val="nil"/>
              <w:bottom w:val="nil"/>
              <w:right w:val="nil"/>
            </w:tcBorders>
            <w:noWrap/>
            <w:vAlign w:val="bottom"/>
            <w:hideMark/>
          </w:tcPr>
          <w:p w14:paraId="23219108" w14:textId="77777777" w:rsidR="005913AE" w:rsidRPr="005913AE" w:rsidRDefault="005913AE" w:rsidP="005913AE">
            <w:pPr>
              <w:spacing w:after="0" w:line="240" w:lineRule="auto"/>
              <w:rPr>
                <w:rFonts w:ascii="Times New Roman" w:eastAsia="Times New Roman" w:hAnsi="Times New Roman" w:cs="Times New Roman"/>
                <w:sz w:val="20"/>
                <w:szCs w:val="20"/>
              </w:rPr>
            </w:pPr>
          </w:p>
        </w:tc>
        <w:tc>
          <w:tcPr>
            <w:tcW w:w="1004" w:type="dxa"/>
            <w:tcBorders>
              <w:top w:val="nil"/>
              <w:left w:val="nil"/>
              <w:bottom w:val="nil"/>
              <w:right w:val="nil"/>
            </w:tcBorders>
            <w:noWrap/>
            <w:vAlign w:val="bottom"/>
            <w:hideMark/>
          </w:tcPr>
          <w:p w14:paraId="59C5ABE2" w14:textId="77777777" w:rsidR="005913AE" w:rsidRPr="005913AE" w:rsidRDefault="005913AE" w:rsidP="005913AE">
            <w:pPr>
              <w:spacing w:after="0" w:line="240" w:lineRule="auto"/>
              <w:jc w:val="center"/>
              <w:rPr>
                <w:rFonts w:ascii="Times New Roman" w:eastAsia="Times New Roman" w:hAnsi="Times New Roman" w:cs="Times New Roman"/>
                <w:sz w:val="20"/>
                <w:szCs w:val="20"/>
              </w:rPr>
            </w:pPr>
          </w:p>
        </w:tc>
        <w:tc>
          <w:tcPr>
            <w:tcW w:w="1004" w:type="dxa"/>
            <w:tcBorders>
              <w:top w:val="nil"/>
              <w:left w:val="nil"/>
              <w:bottom w:val="nil"/>
              <w:right w:val="nil"/>
            </w:tcBorders>
            <w:noWrap/>
            <w:vAlign w:val="bottom"/>
            <w:hideMark/>
          </w:tcPr>
          <w:p w14:paraId="0F5FDDFD" w14:textId="77777777" w:rsidR="005913AE" w:rsidRPr="005913AE" w:rsidRDefault="005913AE" w:rsidP="005913AE">
            <w:pPr>
              <w:spacing w:after="0" w:line="240" w:lineRule="auto"/>
              <w:jc w:val="center"/>
              <w:rPr>
                <w:rFonts w:ascii="Times New Roman" w:eastAsia="Times New Roman" w:hAnsi="Times New Roman" w:cs="Times New Roman"/>
                <w:sz w:val="20"/>
                <w:szCs w:val="20"/>
              </w:rPr>
            </w:pPr>
          </w:p>
        </w:tc>
      </w:tr>
      <w:tr w:rsidR="005913AE" w:rsidRPr="005913AE" w14:paraId="76F2B480" w14:textId="77777777" w:rsidTr="005913AE">
        <w:trPr>
          <w:trHeight w:val="288"/>
        </w:trPr>
        <w:tc>
          <w:tcPr>
            <w:tcW w:w="2628" w:type="dxa"/>
            <w:tcBorders>
              <w:top w:val="nil"/>
              <w:left w:val="nil"/>
              <w:bottom w:val="nil"/>
              <w:right w:val="nil"/>
            </w:tcBorders>
            <w:noWrap/>
            <w:vAlign w:val="bottom"/>
            <w:hideMark/>
          </w:tcPr>
          <w:p w14:paraId="3A6E1ED2" w14:textId="210D592E" w:rsidR="005913AE" w:rsidRPr="00E95F41" w:rsidRDefault="005913AE" w:rsidP="005913AE">
            <w:pPr>
              <w:spacing w:after="0" w:line="240" w:lineRule="auto"/>
              <w:rPr>
                <w:rFonts w:ascii="Times New Roman" w:eastAsia="Times New Roman" w:hAnsi="Times New Roman" w:cs="Times New Roman"/>
                <w:color w:val="000000"/>
              </w:rPr>
            </w:pPr>
            <w:r w:rsidRPr="00E95F41">
              <w:rPr>
                <w:rFonts w:ascii="Times New Roman" w:eastAsia="Times New Roman" w:hAnsi="Times New Roman" w:cs="Times New Roman"/>
                <w:color w:val="000000"/>
              </w:rPr>
              <w:t>Adj.</w:t>
            </w:r>
            <w:r w:rsidR="00EE185C">
              <w:rPr>
                <w:rFonts w:ascii="Times New Roman" w:eastAsia="Times New Roman" w:hAnsi="Times New Roman" w:cs="Times New Roman"/>
                <w:color w:val="000000"/>
              </w:rPr>
              <w:t xml:space="preserve"> </w:t>
            </w:r>
            <w:r w:rsidRPr="00E95F41">
              <w:rPr>
                <w:rFonts w:ascii="Times New Roman" w:eastAsia="Times New Roman" w:hAnsi="Times New Roman" w:cs="Times New Roman"/>
                <w:color w:val="000000"/>
              </w:rPr>
              <w:t>R</w:t>
            </w:r>
            <w:r w:rsidRPr="00E95F41">
              <w:rPr>
                <w:rFonts w:ascii="Times New Roman" w:eastAsia="Times New Roman" w:hAnsi="Times New Roman" w:cs="Times New Roman"/>
                <w:color w:val="000000"/>
                <w:vertAlign w:val="superscript"/>
              </w:rPr>
              <w:t>2</w:t>
            </w:r>
          </w:p>
        </w:tc>
        <w:tc>
          <w:tcPr>
            <w:tcW w:w="1004" w:type="dxa"/>
            <w:tcBorders>
              <w:top w:val="nil"/>
              <w:left w:val="nil"/>
              <w:bottom w:val="nil"/>
              <w:right w:val="nil"/>
            </w:tcBorders>
            <w:noWrap/>
            <w:vAlign w:val="bottom"/>
            <w:hideMark/>
          </w:tcPr>
          <w:p w14:paraId="2DA12972" w14:textId="36689B5C" w:rsidR="005913AE" w:rsidRPr="005913AE" w:rsidRDefault="005913AE" w:rsidP="00E95F41">
            <w:pPr>
              <w:spacing w:after="0" w:line="240" w:lineRule="auto"/>
              <w:jc w:val="center"/>
              <w:rPr>
                <w:rFonts w:ascii="Times New Roman" w:eastAsia="Times New Roman" w:hAnsi="Times New Roman" w:cs="Times New Roman"/>
                <w:color w:val="000000"/>
              </w:rPr>
            </w:pPr>
            <w:r w:rsidRPr="005913AE">
              <w:rPr>
                <w:rFonts w:ascii="Times New Roman" w:eastAsia="Times New Roman" w:hAnsi="Times New Roman" w:cs="Times New Roman"/>
                <w:color w:val="000000"/>
              </w:rPr>
              <w:t>0.0</w:t>
            </w:r>
            <w:r w:rsidR="00E95F41">
              <w:rPr>
                <w:rFonts w:ascii="Times New Roman" w:eastAsia="Times New Roman" w:hAnsi="Times New Roman" w:cs="Times New Roman"/>
                <w:color w:val="000000"/>
              </w:rPr>
              <w:t>3</w:t>
            </w:r>
            <w:r w:rsidRPr="005913AE">
              <w:rPr>
                <w:rFonts w:ascii="Times New Roman" w:eastAsia="Times New Roman" w:hAnsi="Times New Roman" w:cs="Times New Roman"/>
                <w:color w:val="000000"/>
              </w:rPr>
              <w:t>5</w:t>
            </w:r>
          </w:p>
        </w:tc>
        <w:tc>
          <w:tcPr>
            <w:tcW w:w="1004" w:type="dxa"/>
            <w:tcBorders>
              <w:top w:val="nil"/>
              <w:left w:val="nil"/>
              <w:bottom w:val="nil"/>
              <w:right w:val="nil"/>
            </w:tcBorders>
            <w:noWrap/>
            <w:vAlign w:val="bottom"/>
            <w:hideMark/>
          </w:tcPr>
          <w:p w14:paraId="1ABFB503" w14:textId="661CEFC9" w:rsidR="005913AE" w:rsidRPr="005913AE" w:rsidRDefault="005913AE" w:rsidP="00E95F41">
            <w:pPr>
              <w:spacing w:after="0" w:line="240" w:lineRule="auto"/>
              <w:jc w:val="center"/>
              <w:rPr>
                <w:rFonts w:ascii="Times New Roman" w:eastAsia="Times New Roman" w:hAnsi="Times New Roman" w:cs="Times New Roman"/>
                <w:color w:val="000000"/>
              </w:rPr>
            </w:pPr>
            <w:r w:rsidRPr="005913AE">
              <w:rPr>
                <w:rFonts w:ascii="Times New Roman" w:eastAsia="Times New Roman" w:hAnsi="Times New Roman" w:cs="Times New Roman"/>
                <w:color w:val="000000"/>
              </w:rPr>
              <w:t>0.2</w:t>
            </w:r>
            <w:r w:rsidR="00E95F41">
              <w:rPr>
                <w:rFonts w:ascii="Times New Roman" w:eastAsia="Times New Roman" w:hAnsi="Times New Roman" w:cs="Times New Roman"/>
                <w:color w:val="000000"/>
              </w:rPr>
              <w:t>05</w:t>
            </w:r>
          </w:p>
        </w:tc>
        <w:tc>
          <w:tcPr>
            <w:tcW w:w="1004" w:type="dxa"/>
            <w:tcBorders>
              <w:top w:val="nil"/>
              <w:left w:val="nil"/>
              <w:bottom w:val="nil"/>
              <w:right w:val="nil"/>
            </w:tcBorders>
            <w:noWrap/>
            <w:vAlign w:val="bottom"/>
            <w:hideMark/>
          </w:tcPr>
          <w:p w14:paraId="478FE937" w14:textId="7F27EA47" w:rsidR="005913AE" w:rsidRPr="005913AE" w:rsidRDefault="005913AE" w:rsidP="005913AE">
            <w:pPr>
              <w:spacing w:after="0" w:line="240" w:lineRule="auto"/>
              <w:jc w:val="center"/>
              <w:rPr>
                <w:rFonts w:ascii="Times New Roman" w:eastAsia="Times New Roman" w:hAnsi="Times New Roman" w:cs="Times New Roman"/>
                <w:color w:val="000000"/>
              </w:rPr>
            </w:pPr>
            <w:r w:rsidRPr="005913AE">
              <w:rPr>
                <w:rFonts w:ascii="Times New Roman" w:eastAsia="Times New Roman" w:hAnsi="Times New Roman" w:cs="Times New Roman"/>
                <w:color w:val="000000"/>
              </w:rPr>
              <w:t>0.2</w:t>
            </w:r>
            <w:r w:rsidR="00E95F41">
              <w:rPr>
                <w:rFonts w:ascii="Times New Roman" w:eastAsia="Times New Roman" w:hAnsi="Times New Roman" w:cs="Times New Roman"/>
                <w:color w:val="000000"/>
              </w:rPr>
              <w:t>1</w:t>
            </w:r>
            <w:r w:rsidRPr="005913AE">
              <w:rPr>
                <w:rFonts w:ascii="Times New Roman" w:eastAsia="Times New Roman" w:hAnsi="Times New Roman" w:cs="Times New Roman"/>
                <w:color w:val="000000"/>
              </w:rPr>
              <w:t>2</w:t>
            </w:r>
          </w:p>
        </w:tc>
      </w:tr>
    </w:tbl>
    <w:p w14:paraId="49B8C5AD" w14:textId="1C4AC470" w:rsidR="005913AE" w:rsidRDefault="005913AE" w:rsidP="00B52550">
      <w:pPr>
        <w:spacing w:after="0" w:line="240" w:lineRule="auto"/>
        <w:rPr>
          <w:rFonts w:ascii="Times New Roman" w:hAnsi="Times New Roman" w:cs="Times New Roman"/>
          <w:b/>
          <w:sz w:val="24"/>
          <w:szCs w:val="24"/>
        </w:rPr>
      </w:pPr>
    </w:p>
    <w:p w14:paraId="57D51A6B" w14:textId="77777777" w:rsidR="00EE1C2E" w:rsidRDefault="00EE1C2E" w:rsidP="00B52550">
      <w:pPr>
        <w:spacing w:after="0" w:line="240" w:lineRule="auto"/>
        <w:rPr>
          <w:rFonts w:ascii="Times New Roman" w:hAnsi="Times New Roman" w:cs="Times New Roman"/>
          <w:b/>
          <w:sz w:val="24"/>
          <w:szCs w:val="24"/>
        </w:rPr>
      </w:pPr>
    </w:p>
    <w:p w14:paraId="3AA03BA1" w14:textId="59B4FD02" w:rsidR="005913AE" w:rsidRPr="0097183C" w:rsidRDefault="0097183C" w:rsidP="00B52550">
      <w:pPr>
        <w:spacing w:after="0" w:line="240" w:lineRule="auto"/>
        <w:rPr>
          <w:rFonts w:ascii="Times New Roman" w:hAnsi="Times New Roman" w:cs="Times New Roman"/>
          <w:sz w:val="20"/>
          <w:szCs w:val="24"/>
        </w:rPr>
      </w:pPr>
      <w:r w:rsidRPr="0097183C">
        <w:rPr>
          <w:rFonts w:ascii="Times New Roman" w:hAnsi="Times New Roman" w:cs="Times New Roman"/>
          <w:sz w:val="20"/>
          <w:szCs w:val="24"/>
          <w:vertAlign w:val="superscript"/>
        </w:rPr>
        <w:t>a</w:t>
      </w:r>
      <w:r w:rsidRPr="0097183C">
        <w:rPr>
          <w:rFonts w:ascii="Times New Roman" w:hAnsi="Times New Roman" w:cs="Times New Roman"/>
          <w:sz w:val="20"/>
          <w:szCs w:val="24"/>
        </w:rPr>
        <w:t>Standard errors in parentheses below the parameter estimates</w:t>
      </w:r>
      <w:r>
        <w:rPr>
          <w:rFonts w:ascii="Times New Roman" w:hAnsi="Times New Roman" w:cs="Times New Roman"/>
          <w:sz w:val="20"/>
          <w:szCs w:val="24"/>
        </w:rPr>
        <w:t xml:space="preserve"> and the means</w:t>
      </w:r>
      <w:r w:rsidRPr="0097183C">
        <w:rPr>
          <w:rFonts w:ascii="Times New Roman" w:hAnsi="Times New Roman" w:cs="Times New Roman"/>
          <w:sz w:val="20"/>
          <w:szCs w:val="24"/>
        </w:rPr>
        <w:t>.</w:t>
      </w:r>
      <w:r w:rsidR="00716B79">
        <w:rPr>
          <w:rFonts w:ascii="Times New Roman" w:hAnsi="Times New Roman" w:cs="Times New Roman"/>
          <w:sz w:val="20"/>
          <w:szCs w:val="24"/>
        </w:rPr>
        <w:t xml:space="preserve"> Also included in the regre</w:t>
      </w:r>
      <w:r w:rsidR="002D7F1A">
        <w:rPr>
          <w:rFonts w:ascii="Times New Roman" w:hAnsi="Times New Roman" w:cs="Times New Roman"/>
          <w:sz w:val="20"/>
          <w:szCs w:val="24"/>
        </w:rPr>
        <w:t>s</w:t>
      </w:r>
      <w:r w:rsidR="00716B79">
        <w:rPr>
          <w:rFonts w:ascii="Times New Roman" w:hAnsi="Times New Roman" w:cs="Times New Roman"/>
          <w:sz w:val="20"/>
          <w:szCs w:val="24"/>
        </w:rPr>
        <w:t>sions are journal identifiers and year of publication</w:t>
      </w:r>
      <w:r w:rsidR="00E95F41">
        <w:rPr>
          <w:rFonts w:ascii="Times New Roman" w:hAnsi="Times New Roman" w:cs="Times New Roman"/>
          <w:sz w:val="20"/>
          <w:szCs w:val="24"/>
        </w:rPr>
        <w:t>.</w:t>
      </w:r>
    </w:p>
    <w:p w14:paraId="27058BC9" w14:textId="77777777" w:rsidR="002E4C07" w:rsidRDefault="00653D19">
      <w:pPr>
        <w:spacing w:after="160" w:line="259" w:lineRule="auto"/>
        <w:rPr>
          <w:rFonts w:ascii="Times New Roman" w:hAnsi="Times New Roman" w:cs="Times New Roman"/>
          <w:sz w:val="24"/>
          <w:szCs w:val="24"/>
        </w:rPr>
        <w:sectPr w:rsidR="002E4C07" w:rsidSect="00206A3F">
          <w:footerReference w:type="default" r:id="rId9"/>
          <w:pgSz w:w="11906" w:h="16838"/>
          <w:pgMar w:top="1440" w:right="1440" w:bottom="1440" w:left="1440" w:header="708" w:footer="708" w:gutter="0"/>
          <w:cols w:space="708"/>
          <w:docGrid w:linePitch="360"/>
        </w:sectPr>
      </w:pPr>
      <w:r>
        <w:rPr>
          <w:rFonts w:ascii="Times New Roman" w:hAnsi="Times New Roman" w:cs="Times New Roman"/>
          <w:sz w:val="24"/>
          <w:szCs w:val="24"/>
        </w:rPr>
        <w:br w:type="page"/>
      </w:r>
    </w:p>
    <w:p w14:paraId="58877F9F" w14:textId="5FD62AA9" w:rsidR="008D3BDB" w:rsidRDefault="008D3BDB" w:rsidP="008D3BDB">
      <w:pPr>
        <w:jc w:val="center"/>
        <w:rPr>
          <w:rFonts w:ascii="Times New Roman" w:hAnsi="Times New Roman" w:cs="Times New Roman"/>
          <w:b/>
          <w:sz w:val="24"/>
          <w:szCs w:val="24"/>
        </w:rPr>
      </w:pPr>
      <w:r>
        <w:rPr>
          <w:rFonts w:ascii="Times New Roman" w:hAnsi="Times New Roman" w:cs="Times New Roman"/>
          <w:b/>
          <w:sz w:val="24"/>
          <w:szCs w:val="24"/>
        </w:rPr>
        <w:lastRenderedPageBreak/>
        <w:t>ONLINE APPENDIX</w:t>
      </w:r>
      <w:r w:rsidR="002E176F">
        <w:rPr>
          <w:rFonts w:ascii="Times New Roman" w:hAnsi="Times New Roman" w:cs="Times New Roman"/>
          <w:b/>
          <w:sz w:val="24"/>
          <w:szCs w:val="24"/>
        </w:rPr>
        <w:t xml:space="preserve"> </w:t>
      </w:r>
      <w:r w:rsidR="002E176F" w:rsidRPr="00E300A4">
        <w:rPr>
          <w:rFonts w:ascii="Times New Roman" w:hAnsi="Times New Roman" w:cs="Times New Roman"/>
          <w:b/>
          <w:sz w:val="28"/>
          <w:szCs w:val="24"/>
        </w:rPr>
        <w:t>(Not for publication)</w:t>
      </w:r>
    </w:p>
    <w:p w14:paraId="3C56898B" w14:textId="17E9F0DF" w:rsidR="002E4C07" w:rsidRPr="005E1D59" w:rsidRDefault="00446DE8" w:rsidP="008D3BDB">
      <w:pPr>
        <w:jc w:val="center"/>
        <w:rPr>
          <w:rFonts w:ascii="Times New Roman" w:hAnsi="Times New Roman" w:cs="Times New Roman"/>
          <w:b/>
          <w:sz w:val="24"/>
          <w:szCs w:val="24"/>
        </w:rPr>
      </w:pPr>
      <w:r w:rsidRPr="005E1D59">
        <w:rPr>
          <w:rFonts w:ascii="Times New Roman" w:hAnsi="Times New Roman" w:cs="Times New Roman"/>
          <w:b/>
          <w:sz w:val="24"/>
          <w:szCs w:val="24"/>
        </w:rPr>
        <w:t>Table A1</w:t>
      </w:r>
      <w:r w:rsidR="002E176F">
        <w:rPr>
          <w:rFonts w:ascii="Times New Roman" w:hAnsi="Times New Roman" w:cs="Times New Roman"/>
          <w:b/>
          <w:sz w:val="24"/>
          <w:szCs w:val="24"/>
        </w:rPr>
        <w:t>.</w:t>
      </w:r>
      <w:r w:rsidRPr="005E1D59">
        <w:rPr>
          <w:rFonts w:ascii="Times New Roman" w:hAnsi="Times New Roman" w:cs="Times New Roman"/>
          <w:b/>
          <w:sz w:val="24"/>
          <w:szCs w:val="24"/>
        </w:rPr>
        <w:t xml:space="preserve"> Co-authors per </w:t>
      </w:r>
      <w:r w:rsidR="00161CF8">
        <w:rPr>
          <w:rFonts w:ascii="Times New Roman" w:hAnsi="Times New Roman" w:cs="Times New Roman"/>
          <w:b/>
          <w:sz w:val="24"/>
          <w:szCs w:val="24"/>
        </w:rPr>
        <w:t>P</w:t>
      </w:r>
      <w:r w:rsidRPr="005E1D59">
        <w:rPr>
          <w:rFonts w:ascii="Times New Roman" w:hAnsi="Times New Roman" w:cs="Times New Roman"/>
          <w:b/>
          <w:sz w:val="24"/>
          <w:szCs w:val="24"/>
        </w:rPr>
        <w:t xml:space="preserve">aper </w:t>
      </w:r>
      <w:r w:rsidR="001E386B">
        <w:rPr>
          <w:rFonts w:ascii="Times New Roman" w:hAnsi="Times New Roman" w:cs="Times New Roman"/>
          <w:b/>
          <w:sz w:val="24"/>
          <w:szCs w:val="24"/>
        </w:rPr>
        <w:t xml:space="preserve">(Numbers of Papers) </w:t>
      </w:r>
      <w:r w:rsidRPr="005E1D59">
        <w:rPr>
          <w:rFonts w:ascii="Times New Roman" w:hAnsi="Times New Roman" w:cs="Times New Roman"/>
          <w:b/>
          <w:sz w:val="24"/>
          <w:szCs w:val="24"/>
        </w:rPr>
        <w:t>in English</w:t>
      </w:r>
      <w:r w:rsidR="00161CF8">
        <w:rPr>
          <w:rFonts w:ascii="Times New Roman" w:hAnsi="Times New Roman" w:cs="Times New Roman"/>
          <w:b/>
          <w:sz w:val="24"/>
          <w:szCs w:val="24"/>
        </w:rPr>
        <w:t>-</w:t>
      </w:r>
      <w:r w:rsidRPr="005E1D59">
        <w:rPr>
          <w:rFonts w:ascii="Times New Roman" w:hAnsi="Times New Roman" w:cs="Times New Roman"/>
          <w:b/>
          <w:sz w:val="24"/>
          <w:szCs w:val="24"/>
        </w:rPr>
        <w:t xml:space="preserve">language </w:t>
      </w:r>
      <w:r w:rsidR="00161CF8">
        <w:rPr>
          <w:rFonts w:ascii="Times New Roman" w:hAnsi="Times New Roman" w:cs="Times New Roman"/>
          <w:b/>
          <w:sz w:val="24"/>
          <w:szCs w:val="24"/>
        </w:rPr>
        <w:t>E</w:t>
      </w:r>
      <w:r w:rsidRPr="005E1D59">
        <w:rPr>
          <w:rFonts w:ascii="Times New Roman" w:hAnsi="Times New Roman" w:cs="Times New Roman"/>
          <w:b/>
          <w:sz w:val="24"/>
          <w:szCs w:val="24"/>
        </w:rPr>
        <w:t xml:space="preserve">conomic </w:t>
      </w:r>
      <w:r w:rsidR="00161CF8">
        <w:rPr>
          <w:rFonts w:ascii="Times New Roman" w:hAnsi="Times New Roman" w:cs="Times New Roman"/>
          <w:b/>
          <w:sz w:val="24"/>
          <w:szCs w:val="24"/>
        </w:rPr>
        <w:t>H</w:t>
      </w:r>
      <w:r w:rsidRPr="005E1D59">
        <w:rPr>
          <w:rFonts w:ascii="Times New Roman" w:hAnsi="Times New Roman" w:cs="Times New Roman"/>
          <w:b/>
          <w:sz w:val="24"/>
          <w:szCs w:val="24"/>
        </w:rPr>
        <w:t xml:space="preserve">istory </w:t>
      </w:r>
      <w:r w:rsidR="00161CF8" w:rsidRPr="00D738BC">
        <w:rPr>
          <w:rFonts w:ascii="Times New Roman" w:hAnsi="Times New Roman" w:cs="Times New Roman"/>
          <w:b/>
        </w:rPr>
        <w:t>J</w:t>
      </w:r>
      <w:r w:rsidRPr="00D738BC">
        <w:rPr>
          <w:rFonts w:ascii="Times New Roman" w:hAnsi="Times New Roman" w:cs="Times New Roman"/>
          <w:b/>
        </w:rPr>
        <w:t>ournals, 1963-2011</w:t>
      </w:r>
    </w:p>
    <w:tbl>
      <w:tblPr>
        <w:tblW w:w="0" w:type="auto"/>
        <w:jc w:val="center"/>
        <w:tblLook w:val="04A0" w:firstRow="1" w:lastRow="0" w:firstColumn="1" w:lastColumn="0" w:noHBand="0" w:noVBand="1"/>
      </w:tblPr>
      <w:tblGrid>
        <w:gridCol w:w="870"/>
        <w:gridCol w:w="723"/>
        <w:gridCol w:w="723"/>
        <w:gridCol w:w="683"/>
        <w:gridCol w:w="871"/>
        <w:gridCol w:w="636"/>
        <w:gridCol w:w="857"/>
        <w:gridCol w:w="936"/>
        <w:gridCol w:w="936"/>
        <w:gridCol w:w="865"/>
        <w:gridCol w:w="900"/>
        <w:gridCol w:w="723"/>
        <w:gridCol w:w="897"/>
        <w:gridCol w:w="90"/>
        <w:gridCol w:w="286"/>
        <w:gridCol w:w="704"/>
        <w:gridCol w:w="246"/>
      </w:tblGrid>
      <w:tr w:rsidR="00A608B9" w:rsidRPr="00227B92" w14:paraId="2BD8B810" w14:textId="0BEE6585" w:rsidTr="00A608B9">
        <w:trPr>
          <w:trHeight w:val="300"/>
          <w:jc w:val="center"/>
        </w:trPr>
        <w:tc>
          <w:tcPr>
            <w:tcW w:w="0" w:type="auto"/>
            <w:tcBorders>
              <w:top w:val="nil"/>
              <w:left w:val="nil"/>
              <w:bottom w:val="nil"/>
              <w:right w:val="nil"/>
            </w:tcBorders>
            <w:shd w:val="clear" w:color="auto" w:fill="auto"/>
            <w:noWrap/>
            <w:vAlign w:val="bottom"/>
            <w:hideMark/>
          </w:tcPr>
          <w:p w14:paraId="5EE7664C" w14:textId="77777777" w:rsidR="00A608B9" w:rsidRPr="00227B92" w:rsidRDefault="00A608B9" w:rsidP="009555BD">
            <w:pPr>
              <w:spacing w:after="0" w:line="240" w:lineRule="auto"/>
              <w:rPr>
                <w:rFonts w:ascii="Times New Roman" w:eastAsia="Times New Roman" w:hAnsi="Times New Roman" w:cs="Times New Roman"/>
                <w:sz w:val="24"/>
                <w:szCs w:val="24"/>
                <w:lang w:val="en-GB" w:eastAsia="en-GB"/>
              </w:rPr>
            </w:pPr>
            <w:r w:rsidRPr="00227B92">
              <w:rPr>
                <w:rFonts w:ascii="Times New Roman" w:eastAsia="Times New Roman" w:hAnsi="Times New Roman" w:cs="Times New Roman"/>
                <w:sz w:val="24"/>
                <w:szCs w:val="24"/>
                <w:lang w:val="en-GB" w:eastAsia="en-GB"/>
              </w:rPr>
              <w:t>YEAR</w:t>
            </w:r>
          </w:p>
        </w:tc>
        <w:tc>
          <w:tcPr>
            <w:tcW w:w="0" w:type="auto"/>
            <w:tcBorders>
              <w:top w:val="nil"/>
              <w:left w:val="nil"/>
              <w:bottom w:val="nil"/>
              <w:right w:val="nil"/>
            </w:tcBorders>
            <w:shd w:val="clear" w:color="auto" w:fill="auto"/>
            <w:noWrap/>
            <w:vAlign w:val="bottom"/>
            <w:hideMark/>
          </w:tcPr>
          <w:p w14:paraId="5CD12912" w14:textId="77777777"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sidRPr="00227B92">
              <w:rPr>
                <w:rFonts w:ascii="Times New Roman" w:eastAsia="Times New Roman" w:hAnsi="Times New Roman" w:cs="Times New Roman"/>
                <w:b/>
                <w:bCs/>
                <w:i/>
                <w:iCs/>
                <w:color w:val="000000"/>
                <w:sz w:val="24"/>
                <w:szCs w:val="24"/>
                <w:lang w:val="en-GB" w:eastAsia="en-GB"/>
              </w:rPr>
              <w:t>EEH</w:t>
            </w:r>
          </w:p>
        </w:tc>
        <w:tc>
          <w:tcPr>
            <w:tcW w:w="0" w:type="auto"/>
            <w:tcBorders>
              <w:top w:val="nil"/>
              <w:left w:val="nil"/>
              <w:bottom w:val="nil"/>
              <w:right w:val="nil"/>
            </w:tcBorders>
            <w:shd w:val="clear" w:color="auto" w:fill="auto"/>
            <w:noWrap/>
            <w:vAlign w:val="bottom"/>
            <w:hideMark/>
          </w:tcPr>
          <w:p w14:paraId="5F218F93" w14:textId="77777777"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sidRPr="00227B92">
              <w:rPr>
                <w:rFonts w:ascii="Times New Roman" w:eastAsia="Times New Roman" w:hAnsi="Times New Roman" w:cs="Times New Roman"/>
                <w:b/>
                <w:bCs/>
                <w:i/>
                <w:iCs/>
                <w:color w:val="000000"/>
                <w:sz w:val="24"/>
                <w:szCs w:val="24"/>
                <w:lang w:val="en-GB" w:eastAsia="en-GB"/>
              </w:rPr>
              <w:t>EHR</w:t>
            </w:r>
          </w:p>
        </w:tc>
        <w:tc>
          <w:tcPr>
            <w:tcW w:w="0" w:type="auto"/>
            <w:tcBorders>
              <w:top w:val="nil"/>
              <w:left w:val="nil"/>
              <w:bottom w:val="nil"/>
              <w:right w:val="nil"/>
            </w:tcBorders>
            <w:shd w:val="clear" w:color="auto" w:fill="auto"/>
            <w:noWrap/>
            <w:vAlign w:val="bottom"/>
            <w:hideMark/>
          </w:tcPr>
          <w:p w14:paraId="258DDF42" w14:textId="77777777"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sidRPr="00227B92">
              <w:rPr>
                <w:rFonts w:ascii="Times New Roman" w:eastAsia="Times New Roman" w:hAnsi="Times New Roman" w:cs="Times New Roman"/>
                <w:b/>
                <w:bCs/>
                <w:i/>
                <w:iCs/>
                <w:color w:val="000000"/>
                <w:sz w:val="24"/>
                <w:szCs w:val="24"/>
                <w:lang w:val="en-GB" w:eastAsia="en-GB"/>
              </w:rPr>
              <w:t>JEH</w:t>
            </w:r>
          </w:p>
        </w:tc>
        <w:tc>
          <w:tcPr>
            <w:tcW w:w="871" w:type="dxa"/>
            <w:tcBorders>
              <w:top w:val="nil"/>
              <w:left w:val="nil"/>
              <w:bottom w:val="nil"/>
              <w:right w:val="nil"/>
            </w:tcBorders>
          </w:tcPr>
          <w:p w14:paraId="59C4F3AE" w14:textId="02AA203D"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Pr>
                <w:rFonts w:ascii="Times New Roman" w:eastAsia="Times New Roman" w:hAnsi="Times New Roman" w:cs="Times New Roman"/>
                <w:b/>
                <w:bCs/>
                <w:i/>
                <w:iCs/>
                <w:color w:val="000000"/>
                <w:sz w:val="24"/>
                <w:szCs w:val="24"/>
                <w:lang w:val="en-GB" w:eastAsia="en-GB"/>
              </w:rPr>
              <w:t>Top 3</w:t>
            </w:r>
          </w:p>
        </w:tc>
        <w:tc>
          <w:tcPr>
            <w:tcW w:w="636" w:type="dxa"/>
            <w:tcBorders>
              <w:top w:val="nil"/>
              <w:left w:val="nil"/>
              <w:bottom w:val="nil"/>
              <w:right w:val="nil"/>
            </w:tcBorders>
            <w:shd w:val="clear" w:color="auto" w:fill="auto"/>
            <w:noWrap/>
            <w:vAlign w:val="bottom"/>
            <w:hideMark/>
          </w:tcPr>
          <w:p w14:paraId="4EBAAD2F" w14:textId="2B363611"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sidRPr="00227B92">
              <w:rPr>
                <w:rFonts w:ascii="Times New Roman" w:eastAsia="Times New Roman" w:hAnsi="Times New Roman" w:cs="Times New Roman"/>
                <w:b/>
                <w:bCs/>
                <w:i/>
                <w:iCs/>
                <w:color w:val="000000"/>
                <w:sz w:val="24"/>
                <w:szCs w:val="24"/>
                <w:lang w:val="en-GB" w:eastAsia="en-GB"/>
              </w:rPr>
              <w:t>BH</w:t>
            </w:r>
          </w:p>
        </w:tc>
        <w:tc>
          <w:tcPr>
            <w:tcW w:w="857" w:type="dxa"/>
            <w:tcBorders>
              <w:top w:val="nil"/>
              <w:left w:val="nil"/>
              <w:bottom w:val="nil"/>
              <w:right w:val="nil"/>
            </w:tcBorders>
          </w:tcPr>
          <w:p w14:paraId="6A92C57B" w14:textId="77777777"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sidRPr="00227B92">
              <w:rPr>
                <w:rFonts w:ascii="Times New Roman" w:eastAsia="Times New Roman" w:hAnsi="Times New Roman" w:cs="Times New Roman"/>
                <w:b/>
                <w:bCs/>
                <w:i/>
                <w:iCs/>
                <w:color w:val="000000"/>
                <w:sz w:val="24"/>
                <w:szCs w:val="24"/>
                <w:lang w:val="en-GB" w:eastAsia="en-GB"/>
              </w:rPr>
              <w:t>SEHR</w:t>
            </w:r>
          </w:p>
        </w:tc>
        <w:tc>
          <w:tcPr>
            <w:tcW w:w="936" w:type="dxa"/>
            <w:tcBorders>
              <w:top w:val="nil"/>
              <w:left w:val="nil"/>
              <w:bottom w:val="nil"/>
              <w:right w:val="nil"/>
            </w:tcBorders>
          </w:tcPr>
          <w:p w14:paraId="1BAEDE9F" w14:textId="77777777"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sidRPr="00227B92">
              <w:rPr>
                <w:rFonts w:ascii="Times New Roman" w:eastAsia="Times New Roman" w:hAnsi="Times New Roman" w:cs="Times New Roman"/>
                <w:b/>
                <w:bCs/>
                <w:i/>
                <w:iCs/>
                <w:color w:val="000000"/>
                <w:sz w:val="24"/>
                <w:szCs w:val="24"/>
                <w:lang w:val="en-GB" w:eastAsia="en-GB"/>
              </w:rPr>
              <w:t>RevHE</w:t>
            </w:r>
          </w:p>
        </w:tc>
        <w:tc>
          <w:tcPr>
            <w:tcW w:w="936" w:type="dxa"/>
            <w:tcBorders>
              <w:top w:val="nil"/>
              <w:left w:val="nil"/>
              <w:bottom w:val="nil"/>
              <w:right w:val="nil"/>
            </w:tcBorders>
          </w:tcPr>
          <w:p w14:paraId="1E9F328F" w14:textId="77777777"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sidRPr="00227B92">
              <w:rPr>
                <w:rFonts w:ascii="Times New Roman" w:eastAsia="Times New Roman" w:hAnsi="Times New Roman" w:cs="Times New Roman"/>
                <w:b/>
                <w:bCs/>
                <w:i/>
                <w:iCs/>
                <w:color w:val="000000"/>
                <w:sz w:val="24"/>
                <w:szCs w:val="24"/>
                <w:lang w:val="en-GB" w:eastAsia="en-GB"/>
              </w:rPr>
              <w:t>AEHR</w:t>
            </w:r>
          </w:p>
        </w:tc>
        <w:tc>
          <w:tcPr>
            <w:tcW w:w="865" w:type="dxa"/>
            <w:tcBorders>
              <w:top w:val="nil"/>
              <w:left w:val="nil"/>
              <w:bottom w:val="nil"/>
              <w:right w:val="nil"/>
            </w:tcBorders>
          </w:tcPr>
          <w:p w14:paraId="5C6365A6" w14:textId="77777777"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sidRPr="00227B92">
              <w:rPr>
                <w:rFonts w:ascii="Times New Roman" w:eastAsia="Times New Roman" w:hAnsi="Times New Roman" w:cs="Times New Roman"/>
                <w:b/>
                <w:bCs/>
                <w:i/>
                <w:iCs/>
                <w:color w:val="000000"/>
                <w:sz w:val="24"/>
                <w:szCs w:val="24"/>
                <w:lang w:val="en-GB" w:eastAsia="en-GB"/>
              </w:rPr>
              <w:t>CLIO</w:t>
            </w:r>
          </w:p>
        </w:tc>
        <w:tc>
          <w:tcPr>
            <w:tcW w:w="900" w:type="dxa"/>
            <w:tcBorders>
              <w:top w:val="nil"/>
              <w:left w:val="nil"/>
              <w:bottom w:val="nil"/>
              <w:right w:val="nil"/>
            </w:tcBorders>
          </w:tcPr>
          <w:p w14:paraId="6C3F7901" w14:textId="77777777"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sidRPr="00227B92">
              <w:rPr>
                <w:rFonts w:ascii="Times New Roman" w:eastAsia="Times New Roman" w:hAnsi="Times New Roman" w:cs="Times New Roman"/>
                <w:b/>
                <w:bCs/>
                <w:i/>
                <w:iCs/>
                <w:color w:val="000000"/>
                <w:sz w:val="24"/>
                <w:szCs w:val="24"/>
                <w:lang w:val="en-GB" w:eastAsia="en-GB"/>
              </w:rPr>
              <w:t>EREH</w:t>
            </w:r>
          </w:p>
        </w:tc>
        <w:tc>
          <w:tcPr>
            <w:tcW w:w="723" w:type="dxa"/>
            <w:tcBorders>
              <w:top w:val="nil"/>
              <w:left w:val="nil"/>
              <w:bottom w:val="nil"/>
              <w:right w:val="nil"/>
            </w:tcBorders>
          </w:tcPr>
          <w:p w14:paraId="5A120430" w14:textId="77777777"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sidRPr="00227B92">
              <w:rPr>
                <w:rFonts w:ascii="Times New Roman" w:eastAsia="Times New Roman" w:hAnsi="Times New Roman" w:cs="Times New Roman"/>
                <w:b/>
                <w:bCs/>
                <w:i/>
                <w:iCs/>
                <w:color w:val="000000"/>
                <w:sz w:val="24"/>
                <w:szCs w:val="24"/>
                <w:lang w:val="en-GB" w:eastAsia="en-GB"/>
              </w:rPr>
              <w:t>BHR</w:t>
            </w:r>
          </w:p>
        </w:tc>
        <w:tc>
          <w:tcPr>
            <w:tcW w:w="897" w:type="dxa"/>
            <w:tcBorders>
              <w:top w:val="nil"/>
              <w:left w:val="nil"/>
              <w:bottom w:val="nil"/>
              <w:right w:val="nil"/>
            </w:tcBorders>
          </w:tcPr>
          <w:p w14:paraId="6CC710B4" w14:textId="77777777"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Pr>
                <w:rFonts w:ascii="Times New Roman" w:eastAsia="Times New Roman" w:hAnsi="Times New Roman" w:cs="Times New Roman"/>
                <w:b/>
                <w:bCs/>
                <w:i/>
                <w:iCs/>
                <w:color w:val="000000"/>
                <w:sz w:val="24"/>
                <w:szCs w:val="24"/>
                <w:lang w:val="en-GB" w:eastAsia="en-GB"/>
              </w:rPr>
              <w:t>EHDR</w:t>
            </w:r>
          </w:p>
        </w:tc>
        <w:tc>
          <w:tcPr>
            <w:tcW w:w="1326" w:type="dxa"/>
            <w:gridSpan w:val="4"/>
            <w:tcBorders>
              <w:top w:val="nil"/>
              <w:left w:val="nil"/>
              <w:bottom w:val="nil"/>
              <w:right w:val="nil"/>
            </w:tcBorders>
          </w:tcPr>
          <w:p w14:paraId="53B95E8E" w14:textId="303FF435" w:rsidR="00A608B9"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r>
              <w:rPr>
                <w:rFonts w:ascii="Times New Roman" w:eastAsia="Times New Roman" w:hAnsi="Times New Roman" w:cs="Times New Roman"/>
                <w:b/>
                <w:bCs/>
                <w:i/>
                <w:iCs/>
                <w:color w:val="000000"/>
                <w:sz w:val="24"/>
                <w:szCs w:val="24"/>
                <w:lang w:val="en-GB" w:eastAsia="en-GB"/>
              </w:rPr>
              <w:t>Others</w:t>
            </w:r>
          </w:p>
        </w:tc>
      </w:tr>
      <w:tr w:rsidR="00A608B9" w:rsidRPr="00227B92" w14:paraId="0EB61EBE" w14:textId="096D531E" w:rsidTr="00A608B9">
        <w:trPr>
          <w:trHeight w:val="300"/>
          <w:jc w:val="center"/>
        </w:trPr>
        <w:tc>
          <w:tcPr>
            <w:tcW w:w="0" w:type="auto"/>
            <w:tcBorders>
              <w:top w:val="nil"/>
              <w:left w:val="nil"/>
              <w:bottom w:val="nil"/>
              <w:right w:val="nil"/>
            </w:tcBorders>
            <w:shd w:val="clear" w:color="auto" w:fill="auto"/>
            <w:noWrap/>
            <w:vAlign w:val="bottom"/>
            <w:hideMark/>
          </w:tcPr>
          <w:p w14:paraId="341A0A9D" w14:textId="77777777" w:rsidR="00A608B9" w:rsidRPr="00227B92" w:rsidRDefault="00A608B9" w:rsidP="009555BD">
            <w:pPr>
              <w:spacing w:after="0" w:line="240" w:lineRule="auto"/>
              <w:jc w:val="center"/>
              <w:rPr>
                <w:rFonts w:ascii="Times New Roman" w:eastAsia="Times New Roman" w:hAnsi="Times New Roman" w:cs="Times New Roman"/>
                <w:b/>
                <w:bCs/>
                <w:i/>
                <w:iCs/>
                <w:color w:val="000000"/>
                <w:sz w:val="24"/>
                <w:szCs w:val="24"/>
                <w:lang w:val="en-GB" w:eastAsia="en-GB"/>
              </w:rPr>
            </w:pPr>
          </w:p>
        </w:tc>
        <w:tc>
          <w:tcPr>
            <w:tcW w:w="0" w:type="auto"/>
            <w:tcBorders>
              <w:top w:val="nil"/>
              <w:left w:val="nil"/>
              <w:bottom w:val="nil"/>
              <w:right w:val="nil"/>
            </w:tcBorders>
            <w:shd w:val="clear" w:color="auto" w:fill="auto"/>
            <w:noWrap/>
            <w:vAlign w:val="bottom"/>
            <w:hideMark/>
          </w:tcPr>
          <w:p w14:paraId="51F0A694"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0" w:type="auto"/>
            <w:tcBorders>
              <w:top w:val="nil"/>
              <w:left w:val="nil"/>
              <w:bottom w:val="nil"/>
              <w:right w:val="nil"/>
            </w:tcBorders>
            <w:shd w:val="clear" w:color="auto" w:fill="auto"/>
            <w:noWrap/>
            <w:vAlign w:val="bottom"/>
            <w:hideMark/>
          </w:tcPr>
          <w:p w14:paraId="18336CFC"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0" w:type="auto"/>
            <w:tcBorders>
              <w:top w:val="nil"/>
              <w:left w:val="nil"/>
              <w:bottom w:val="nil"/>
              <w:right w:val="nil"/>
            </w:tcBorders>
            <w:shd w:val="clear" w:color="auto" w:fill="auto"/>
            <w:noWrap/>
            <w:vAlign w:val="bottom"/>
            <w:hideMark/>
          </w:tcPr>
          <w:p w14:paraId="07E8C4A2"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871" w:type="dxa"/>
            <w:tcBorders>
              <w:top w:val="nil"/>
              <w:left w:val="nil"/>
              <w:bottom w:val="nil"/>
              <w:right w:val="nil"/>
            </w:tcBorders>
          </w:tcPr>
          <w:p w14:paraId="70817BD9"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636" w:type="dxa"/>
            <w:tcBorders>
              <w:top w:val="nil"/>
              <w:left w:val="nil"/>
              <w:bottom w:val="nil"/>
              <w:right w:val="nil"/>
            </w:tcBorders>
            <w:shd w:val="clear" w:color="auto" w:fill="auto"/>
            <w:noWrap/>
            <w:vAlign w:val="bottom"/>
            <w:hideMark/>
          </w:tcPr>
          <w:p w14:paraId="07CC4077" w14:textId="73C53B51"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857" w:type="dxa"/>
            <w:tcBorders>
              <w:top w:val="nil"/>
              <w:left w:val="nil"/>
              <w:bottom w:val="nil"/>
              <w:right w:val="nil"/>
            </w:tcBorders>
          </w:tcPr>
          <w:p w14:paraId="41D1BEE4"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936" w:type="dxa"/>
            <w:tcBorders>
              <w:top w:val="nil"/>
              <w:left w:val="nil"/>
              <w:bottom w:val="nil"/>
              <w:right w:val="nil"/>
            </w:tcBorders>
          </w:tcPr>
          <w:p w14:paraId="26950A5F"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936" w:type="dxa"/>
            <w:tcBorders>
              <w:top w:val="nil"/>
              <w:left w:val="nil"/>
              <w:bottom w:val="nil"/>
              <w:right w:val="nil"/>
            </w:tcBorders>
          </w:tcPr>
          <w:p w14:paraId="3EBB9450"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865" w:type="dxa"/>
            <w:tcBorders>
              <w:top w:val="nil"/>
              <w:left w:val="nil"/>
              <w:bottom w:val="nil"/>
              <w:right w:val="nil"/>
            </w:tcBorders>
          </w:tcPr>
          <w:p w14:paraId="3D358493"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900" w:type="dxa"/>
            <w:tcBorders>
              <w:top w:val="nil"/>
              <w:left w:val="nil"/>
              <w:bottom w:val="nil"/>
              <w:right w:val="nil"/>
            </w:tcBorders>
          </w:tcPr>
          <w:p w14:paraId="492BC821"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723" w:type="dxa"/>
            <w:tcBorders>
              <w:top w:val="nil"/>
              <w:left w:val="nil"/>
              <w:bottom w:val="nil"/>
              <w:right w:val="nil"/>
            </w:tcBorders>
          </w:tcPr>
          <w:p w14:paraId="2FA973D4"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897" w:type="dxa"/>
            <w:tcBorders>
              <w:top w:val="nil"/>
              <w:left w:val="nil"/>
              <w:bottom w:val="nil"/>
              <w:right w:val="nil"/>
            </w:tcBorders>
          </w:tcPr>
          <w:p w14:paraId="6B900253"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1326" w:type="dxa"/>
            <w:gridSpan w:val="4"/>
            <w:tcBorders>
              <w:top w:val="nil"/>
              <w:left w:val="nil"/>
              <w:bottom w:val="nil"/>
              <w:right w:val="nil"/>
            </w:tcBorders>
          </w:tcPr>
          <w:p w14:paraId="421A5E18"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r>
      <w:tr w:rsidR="00A608B9" w:rsidRPr="00227B92" w14:paraId="4D302B60" w14:textId="0898A167" w:rsidTr="00A608B9">
        <w:trPr>
          <w:trHeight w:val="300"/>
          <w:jc w:val="center"/>
        </w:trPr>
        <w:tc>
          <w:tcPr>
            <w:tcW w:w="0" w:type="auto"/>
            <w:tcBorders>
              <w:top w:val="nil"/>
              <w:left w:val="nil"/>
              <w:bottom w:val="nil"/>
              <w:right w:val="nil"/>
            </w:tcBorders>
            <w:shd w:val="clear" w:color="auto" w:fill="auto"/>
            <w:noWrap/>
            <w:vAlign w:val="bottom"/>
            <w:hideMark/>
          </w:tcPr>
          <w:p w14:paraId="7BC62AC6"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0" w:type="auto"/>
            <w:tcBorders>
              <w:top w:val="nil"/>
              <w:left w:val="nil"/>
              <w:bottom w:val="nil"/>
              <w:right w:val="nil"/>
            </w:tcBorders>
            <w:shd w:val="clear" w:color="auto" w:fill="auto"/>
            <w:noWrap/>
            <w:vAlign w:val="bottom"/>
            <w:hideMark/>
          </w:tcPr>
          <w:p w14:paraId="6B9AD99C" w14:textId="77777777" w:rsidR="00A608B9" w:rsidRPr="00227B92" w:rsidRDefault="00A608B9" w:rsidP="009555BD">
            <w:pPr>
              <w:spacing w:after="0" w:line="240" w:lineRule="auto"/>
              <w:jc w:val="center"/>
              <w:rPr>
                <w:rFonts w:ascii="Times New Roman" w:eastAsia="Times New Roman" w:hAnsi="Times New Roman" w:cs="Times New Roman"/>
                <w:color w:val="000000"/>
                <w:sz w:val="24"/>
                <w:szCs w:val="24"/>
                <w:lang w:val="en-GB" w:eastAsia="en-GB"/>
              </w:rPr>
            </w:pPr>
            <w:r w:rsidRPr="00227B92">
              <w:rPr>
                <w:rFonts w:ascii="Times New Roman" w:eastAsia="Times New Roman" w:hAnsi="Times New Roman" w:cs="Times New Roman"/>
                <w:color w:val="000000"/>
                <w:sz w:val="24"/>
                <w:szCs w:val="24"/>
                <w:lang w:val="en-GB" w:eastAsia="en-GB"/>
              </w:rPr>
              <w:t xml:space="preserve"> </w:t>
            </w:r>
          </w:p>
        </w:tc>
        <w:tc>
          <w:tcPr>
            <w:tcW w:w="0" w:type="auto"/>
            <w:tcBorders>
              <w:top w:val="nil"/>
              <w:left w:val="nil"/>
              <w:bottom w:val="nil"/>
              <w:right w:val="nil"/>
            </w:tcBorders>
            <w:shd w:val="clear" w:color="auto" w:fill="auto"/>
            <w:noWrap/>
            <w:vAlign w:val="bottom"/>
            <w:hideMark/>
          </w:tcPr>
          <w:p w14:paraId="2E9B3068" w14:textId="77777777" w:rsidR="00A608B9" w:rsidRPr="00227B92" w:rsidRDefault="00A608B9" w:rsidP="009555BD">
            <w:pPr>
              <w:spacing w:after="0" w:line="240" w:lineRule="auto"/>
              <w:jc w:val="center"/>
              <w:rPr>
                <w:rFonts w:ascii="Times New Roman" w:eastAsia="Times New Roman" w:hAnsi="Times New Roman" w:cs="Times New Roman"/>
                <w:color w:val="000000"/>
                <w:sz w:val="24"/>
                <w:szCs w:val="24"/>
                <w:lang w:val="en-GB" w:eastAsia="en-GB"/>
              </w:rPr>
            </w:pPr>
          </w:p>
        </w:tc>
        <w:tc>
          <w:tcPr>
            <w:tcW w:w="0" w:type="auto"/>
            <w:tcBorders>
              <w:top w:val="nil"/>
              <w:left w:val="nil"/>
              <w:bottom w:val="nil"/>
              <w:right w:val="nil"/>
            </w:tcBorders>
            <w:shd w:val="clear" w:color="auto" w:fill="auto"/>
            <w:noWrap/>
            <w:vAlign w:val="bottom"/>
            <w:hideMark/>
          </w:tcPr>
          <w:p w14:paraId="129CCDA4"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871" w:type="dxa"/>
            <w:tcBorders>
              <w:top w:val="nil"/>
              <w:left w:val="nil"/>
              <w:bottom w:val="nil"/>
              <w:right w:val="nil"/>
            </w:tcBorders>
          </w:tcPr>
          <w:p w14:paraId="6C55AB77"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636" w:type="dxa"/>
            <w:tcBorders>
              <w:top w:val="nil"/>
              <w:left w:val="nil"/>
              <w:bottom w:val="nil"/>
              <w:right w:val="nil"/>
            </w:tcBorders>
            <w:shd w:val="clear" w:color="auto" w:fill="auto"/>
            <w:noWrap/>
            <w:vAlign w:val="bottom"/>
            <w:hideMark/>
          </w:tcPr>
          <w:p w14:paraId="2489C779" w14:textId="3279238D"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857" w:type="dxa"/>
            <w:tcBorders>
              <w:top w:val="nil"/>
              <w:left w:val="nil"/>
              <w:bottom w:val="nil"/>
              <w:right w:val="nil"/>
            </w:tcBorders>
          </w:tcPr>
          <w:p w14:paraId="54B63DF4"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936" w:type="dxa"/>
            <w:tcBorders>
              <w:top w:val="nil"/>
              <w:left w:val="nil"/>
              <w:bottom w:val="nil"/>
              <w:right w:val="nil"/>
            </w:tcBorders>
          </w:tcPr>
          <w:p w14:paraId="6E73A10A"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936" w:type="dxa"/>
            <w:tcBorders>
              <w:top w:val="nil"/>
              <w:left w:val="nil"/>
              <w:bottom w:val="nil"/>
              <w:right w:val="nil"/>
            </w:tcBorders>
          </w:tcPr>
          <w:p w14:paraId="64F5EFF2"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865" w:type="dxa"/>
            <w:tcBorders>
              <w:top w:val="nil"/>
              <w:left w:val="nil"/>
              <w:bottom w:val="nil"/>
              <w:right w:val="nil"/>
            </w:tcBorders>
          </w:tcPr>
          <w:p w14:paraId="4A0305BC"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900" w:type="dxa"/>
            <w:tcBorders>
              <w:top w:val="nil"/>
              <w:left w:val="nil"/>
              <w:bottom w:val="nil"/>
              <w:right w:val="nil"/>
            </w:tcBorders>
          </w:tcPr>
          <w:p w14:paraId="70FFC992"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723" w:type="dxa"/>
            <w:tcBorders>
              <w:top w:val="nil"/>
              <w:left w:val="nil"/>
              <w:bottom w:val="nil"/>
              <w:right w:val="nil"/>
            </w:tcBorders>
          </w:tcPr>
          <w:p w14:paraId="1FE4E2CC"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897" w:type="dxa"/>
            <w:tcBorders>
              <w:top w:val="nil"/>
              <w:left w:val="nil"/>
              <w:bottom w:val="nil"/>
              <w:right w:val="nil"/>
            </w:tcBorders>
          </w:tcPr>
          <w:p w14:paraId="0C26F275"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c>
          <w:tcPr>
            <w:tcW w:w="1326" w:type="dxa"/>
            <w:gridSpan w:val="4"/>
            <w:tcBorders>
              <w:top w:val="nil"/>
              <w:left w:val="nil"/>
              <w:bottom w:val="nil"/>
              <w:right w:val="nil"/>
            </w:tcBorders>
          </w:tcPr>
          <w:p w14:paraId="6274A85C" w14:textId="77777777" w:rsidR="00A608B9" w:rsidRPr="00227B92" w:rsidRDefault="00A608B9" w:rsidP="009555BD">
            <w:pPr>
              <w:spacing w:after="0" w:line="240" w:lineRule="auto"/>
              <w:jc w:val="center"/>
              <w:rPr>
                <w:rFonts w:ascii="Times New Roman" w:eastAsia="Times New Roman" w:hAnsi="Times New Roman" w:cs="Times New Roman"/>
                <w:sz w:val="24"/>
                <w:szCs w:val="24"/>
                <w:lang w:val="en-GB" w:eastAsia="en-GB"/>
              </w:rPr>
            </w:pPr>
          </w:p>
        </w:tc>
      </w:tr>
      <w:tr w:rsidR="00A608B9" w:rsidRPr="00227B92" w14:paraId="37A2B759" w14:textId="306BB740" w:rsidTr="00D45FC7">
        <w:trPr>
          <w:gridAfter w:val="1"/>
          <w:wAfter w:w="246" w:type="dxa"/>
          <w:trHeight w:val="300"/>
          <w:jc w:val="center"/>
        </w:trPr>
        <w:tc>
          <w:tcPr>
            <w:tcW w:w="0" w:type="auto"/>
            <w:tcBorders>
              <w:top w:val="nil"/>
              <w:left w:val="nil"/>
              <w:bottom w:val="nil"/>
              <w:right w:val="nil"/>
            </w:tcBorders>
            <w:shd w:val="clear" w:color="auto" w:fill="auto"/>
            <w:noWrap/>
            <w:vAlign w:val="bottom"/>
            <w:hideMark/>
          </w:tcPr>
          <w:p w14:paraId="4BFCD68B"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r w:rsidRPr="001E386B">
              <w:rPr>
                <w:rFonts w:ascii="Times New Roman" w:eastAsia="Times New Roman" w:hAnsi="Times New Roman" w:cs="Times New Roman"/>
                <w:color w:val="000000"/>
                <w:szCs w:val="24"/>
                <w:lang w:val="en-GB" w:eastAsia="en-GB"/>
              </w:rPr>
              <w:t>1963</w:t>
            </w:r>
          </w:p>
        </w:tc>
        <w:tc>
          <w:tcPr>
            <w:tcW w:w="0" w:type="auto"/>
            <w:tcBorders>
              <w:top w:val="nil"/>
              <w:left w:val="nil"/>
              <w:bottom w:val="nil"/>
              <w:right w:val="nil"/>
            </w:tcBorders>
            <w:shd w:val="clear" w:color="auto" w:fill="auto"/>
            <w:noWrap/>
            <w:vAlign w:val="bottom"/>
            <w:hideMark/>
          </w:tcPr>
          <w:p w14:paraId="2607E02F"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0" w:type="auto"/>
            <w:tcBorders>
              <w:top w:val="nil"/>
              <w:left w:val="nil"/>
              <w:bottom w:val="nil"/>
              <w:right w:val="nil"/>
            </w:tcBorders>
            <w:shd w:val="clear" w:color="auto" w:fill="auto"/>
            <w:noWrap/>
            <w:vAlign w:val="bottom"/>
            <w:hideMark/>
          </w:tcPr>
          <w:p w14:paraId="173043B8"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1.11</w:t>
            </w:r>
          </w:p>
        </w:tc>
        <w:tc>
          <w:tcPr>
            <w:tcW w:w="0" w:type="auto"/>
            <w:tcBorders>
              <w:top w:val="nil"/>
              <w:left w:val="nil"/>
              <w:bottom w:val="nil"/>
              <w:right w:val="nil"/>
            </w:tcBorders>
            <w:shd w:val="clear" w:color="auto" w:fill="auto"/>
            <w:noWrap/>
            <w:vAlign w:val="bottom"/>
            <w:hideMark/>
          </w:tcPr>
          <w:p w14:paraId="31A298C0"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1.00</w:t>
            </w:r>
          </w:p>
        </w:tc>
        <w:tc>
          <w:tcPr>
            <w:tcW w:w="871" w:type="dxa"/>
            <w:tcBorders>
              <w:top w:val="nil"/>
              <w:left w:val="nil"/>
              <w:bottom w:val="nil"/>
              <w:right w:val="nil"/>
            </w:tcBorders>
          </w:tcPr>
          <w:p w14:paraId="6B4EC535" w14:textId="30CD5463" w:rsidR="00A608B9" w:rsidRPr="00D45FC7" w:rsidRDefault="00D45FC7" w:rsidP="009555BD">
            <w:pPr>
              <w:spacing w:after="0" w:line="240" w:lineRule="auto"/>
              <w:jc w:val="center"/>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1.05</w:t>
            </w:r>
          </w:p>
        </w:tc>
        <w:tc>
          <w:tcPr>
            <w:tcW w:w="636" w:type="dxa"/>
            <w:tcBorders>
              <w:top w:val="nil"/>
              <w:left w:val="nil"/>
              <w:bottom w:val="nil"/>
              <w:right w:val="nil"/>
            </w:tcBorders>
            <w:shd w:val="clear" w:color="auto" w:fill="auto"/>
            <w:noWrap/>
            <w:vAlign w:val="bottom"/>
            <w:hideMark/>
          </w:tcPr>
          <w:p w14:paraId="45CACC5A" w14:textId="2D9FECDE"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1.11</w:t>
            </w:r>
          </w:p>
        </w:tc>
        <w:tc>
          <w:tcPr>
            <w:tcW w:w="857" w:type="dxa"/>
            <w:tcBorders>
              <w:top w:val="nil"/>
              <w:left w:val="nil"/>
              <w:bottom w:val="nil"/>
              <w:right w:val="nil"/>
            </w:tcBorders>
          </w:tcPr>
          <w:p w14:paraId="100E60E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1.00</w:t>
            </w:r>
          </w:p>
        </w:tc>
        <w:tc>
          <w:tcPr>
            <w:tcW w:w="936" w:type="dxa"/>
            <w:tcBorders>
              <w:top w:val="nil"/>
              <w:left w:val="nil"/>
              <w:bottom w:val="nil"/>
              <w:right w:val="nil"/>
            </w:tcBorders>
          </w:tcPr>
          <w:p w14:paraId="12A941D6"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936" w:type="dxa"/>
            <w:tcBorders>
              <w:top w:val="nil"/>
              <w:left w:val="nil"/>
              <w:bottom w:val="nil"/>
              <w:right w:val="nil"/>
            </w:tcBorders>
          </w:tcPr>
          <w:p w14:paraId="024F6B23" w14:textId="4BFD1BDA"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1.00</w:t>
            </w:r>
          </w:p>
        </w:tc>
        <w:tc>
          <w:tcPr>
            <w:tcW w:w="865" w:type="dxa"/>
            <w:tcBorders>
              <w:top w:val="nil"/>
              <w:left w:val="nil"/>
              <w:bottom w:val="nil"/>
              <w:right w:val="nil"/>
            </w:tcBorders>
          </w:tcPr>
          <w:p w14:paraId="3BCDE0A0"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900" w:type="dxa"/>
            <w:tcBorders>
              <w:top w:val="nil"/>
              <w:left w:val="nil"/>
              <w:bottom w:val="nil"/>
              <w:right w:val="nil"/>
            </w:tcBorders>
          </w:tcPr>
          <w:p w14:paraId="642F3BD5"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723" w:type="dxa"/>
            <w:tcBorders>
              <w:top w:val="nil"/>
              <w:left w:val="nil"/>
              <w:bottom w:val="nil"/>
              <w:right w:val="nil"/>
            </w:tcBorders>
          </w:tcPr>
          <w:p w14:paraId="031745D5"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1.11</w:t>
            </w:r>
          </w:p>
        </w:tc>
        <w:tc>
          <w:tcPr>
            <w:tcW w:w="897" w:type="dxa"/>
            <w:tcBorders>
              <w:top w:val="nil"/>
              <w:left w:val="nil"/>
              <w:bottom w:val="nil"/>
              <w:right w:val="nil"/>
            </w:tcBorders>
          </w:tcPr>
          <w:p w14:paraId="2D051927"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1080" w:type="dxa"/>
            <w:gridSpan w:val="3"/>
            <w:tcBorders>
              <w:top w:val="nil"/>
              <w:left w:val="nil"/>
              <w:bottom w:val="nil"/>
              <w:right w:val="nil"/>
            </w:tcBorders>
          </w:tcPr>
          <w:p w14:paraId="2F61E652" w14:textId="19C54C12" w:rsidR="00A608B9" w:rsidRPr="00D45FC7" w:rsidRDefault="00D45FC7" w:rsidP="009555BD">
            <w:pPr>
              <w:spacing w:after="0" w:line="240" w:lineRule="auto"/>
              <w:jc w:val="center"/>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 xml:space="preserve">      1.07</w:t>
            </w:r>
          </w:p>
        </w:tc>
      </w:tr>
      <w:tr w:rsidR="00A608B9" w:rsidRPr="00227B92" w14:paraId="7D4B0C04" w14:textId="59CDA9FC" w:rsidTr="00D45FC7">
        <w:trPr>
          <w:gridAfter w:val="1"/>
          <w:wAfter w:w="246" w:type="dxa"/>
          <w:trHeight w:val="300"/>
          <w:jc w:val="center"/>
        </w:trPr>
        <w:tc>
          <w:tcPr>
            <w:tcW w:w="0" w:type="auto"/>
            <w:tcBorders>
              <w:top w:val="nil"/>
              <w:left w:val="nil"/>
              <w:bottom w:val="nil"/>
              <w:right w:val="nil"/>
            </w:tcBorders>
            <w:shd w:val="clear" w:color="auto" w:fill="auto"/>
            <w:noWrap/>
            <w:vAlign w:val="bottom"/>
          </w:tcPr>
          <w:p w14:paraId="7860A46D"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p>
        </w:tc>
        <w:tc>
          <w:tcPr>
            <w:tcW w:w="0" w:type="auto"/>
            <w:tcBorders>
              <w:top w:val="nil"/>
              <w:left w:val="nil"/>
              <w:bottom w:val="nil"/>
              <w:right w:val="nil"/>
            </w:tcBorders>
            <w:shd w:val="clear" w:color="auto" w:fill="auto"/>
            <w:noWrap/>
            <w:vAlign w:val="bottom"/>
          </w:tcPr>
          <w:p w14:paraId="323AC136"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0" w:type="auto"/>
            <w:tcBorders>
              <w:top w:val="nil"/>
              <w:left w:val="nil"/>
              <w:bottom w:val="nil"/>
              <w:right w:val="nil"/>
            </w:tcBorders>
            <w:shd w:val="clear" w:color="auto" w:fill="auto"/>
            <w:noWrap/>
            <w:vAlign w:val="bottom"/>
          </w:tcPr>
          <w:p w14:paraId="13130A6A"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 xml:space="preserve">(18) </w:t>
            </w:r>
          </w:p>
        </w:tc>
        <w:tc>
          <w:tcPr>
            <w:tcW w:w="0" w:type="auto"/>
            <w:tcBorders>
              <w:top w:val="nil"/>
              <w:left w:val="nil"/>
              <w:bottom w:val="nil"/>
              <w:right w:val="nil"/>
            </w:tcBorders>
            <w:shd w:val="clear" w:color="auto" w:fill="auto"/>
            <w:noWrap/>
            <w:vAlign w:val="bottom"/>
          </w:tcPr>
          <w:p w14:paraId="5C833728"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(23)</w:t>
            </w:r>
          </w:p>
        </w:tc>
        <w:tc>
          <w:tcPr>
            <w:tcW w:w="871" w:type="dxa"/>
            <w:tcBorders>
              <w:top w:val="nil"/>
              <w:left w:val="nil"/>
              <w:bottom w:val="nil"/>
              <w:right w:val="nil"/>
            </w:tcBorders>
          </w:tcPr>
          <w:p w14:paraId="6C31E938" w14:textId="77777777" w:rsidR="00A608B9" w:rsidRPr="00D45FC7" w:rsidRDefault="00A608B9" w:rsidP="009555BD">
            <w:pPr>
              <w:spacing w:after="0" w:line="240" w:lineRule="auto"/>
              <w:jc w:val="center"/>
              <w:rPr>
                <w:rFonts w:ascii="Times New Roman" w:eastAsia="Times New Roman" w:hAnsi="Times New Roman" w:cs="Times New Roman"/>
                <w:b/>
                <w:sz w:val="20"/>
                <w:szCs w:val="24"/>
                <w:lang w:val="en-GB" w:eastAsia="en-GB"/>
              </w:rPr>
            </w:pPr>
          </w:p>
        </w:tc>
        <w:tc>
          <w:tcPr>
            <w:tcW w:w="636" w:type="dxa"/>
            <w:tcBorders>
              <w:top w:val="nil"/>
              <w:left w:val="nil"/>
              <w:bottom w:val="nil"/>
              <w:right w:val="nil"/>
            </w:tcBorders>
            <w:shd w:val="clear" w:color="auto" w:fill="auto"/>
            <w:noWrap/>
            <w:vAlign w:val="bottom"/>
          </w:tcPr>
          <w:p w14:paraId="30E7F1A4" w14:textId="47F063CF"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(9)</w:t>
            </w:r>
          </w:p>
        </w:tc>
        <w:tc>
          <w:tcPr>
            <w:tcW w:w="857" w:type="dxa"/>
            <w:tcBorders>
              <w:top w:val="nil"/>
              <w:left w:val="nil"/>
              <w:bottom w:val="nil"/>
              <w:right w:val="nil"/>
            </w:tcBorders>
          </w:tcPr>
          <w:p w14:paraId="4D2E00EF"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(8)</w:t>
            </w:r>
          </w:p>
        </w:tc>
        <w:tc>
          <w:tcPr>
            <w:tcW w:w="936" w:type="dxa"/>
            <w:tcBorders>
              <w:top w:val="nil"/>
              <w:left w:val="nil"/>
              <w:bottom w:val="nil"/>
              <w:right w:val="nil"/>
            </w:tcBorders>
          </w:tcPr>
          <w:p w14:paraId="78E6C14A"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47922660" w14:textId="48225083"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(7)</w:t>
            </w:r>
          </w:p>
        </w:tc>
        <w:tc>
          <w:tcPr>
            <w:tcW w:w="865" w:type="dxa"/>
            <w:tcBorders>
              <w:top w:val="nil"/>
              <w:left w:val="nil"/>
              <w:bottom w:val="nil"/>
              <w:right w:val="nil"/>
            </w:tcBorders>
          </w:tcPr>
          <w:p w14:paraId="4CD6F955"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00" w:type="dxa"/>
            <w:tcBorders>
              <w:top w:val="nil"/>
              <w:left w:val="nil"/>
              <w:bottom w:val="nil"/>
              <w:right w:val="nil"/>
            </w:tcBorders>
          </w:tcPr>
          <w:p w14:paraId="6E27FE27"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723" w:type="dxa"/>
            <w:tcBorders>
              <w:top w:val="nil"/>
              <w:left w:val="nil"/>
              <w:bottom w:val="nil"/>
              <w:right w:val="nil"/>
            </w:tcBorders>
          </w:tcPr>
          <w:p w14:paraId="0F4E1AED"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(18)</w:t>
            </w:r>
          </w:p>
        </w:tc>
        <w:tc>
          <w:tcPr>
            <w:tcW w:w="897" w:type="dxa"/>
            <w:tcBorders>
              <w:top w:val="nil"/>
              <w:left w:val="nil"/>
              <w:bottom w:val="nil"/>
              <w:right w:val="nil"/>
            </w:tcBorders>
          </w:tcPr>
          <w:p w14:paraId="39D3615D"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1080" w:type="dxa"/>
            <w:gridSpan w:val="3"/>
            <w:tcBorders>
              <w:top w:val="nil"/>
              <w:left w:val="nil"/>
              <w:bottom w:val="nil"/>
              <w:right w:val="nil"/>
            </w:tcBorders>
          </w:tcPr>
          <w:p w14:paraId="41FF0C5A" w14:textId="77777777" w:rsidR="00A608B9" w:rsidRPr="00D45FC7" w:rsidRDefault="00A608B9" w:rsidP="009555BD">
            <w:pPr>
              <w:spacing w:after="0" w:line="240" w:lineRule="auto"/>
              <w:jc w:val="center"/>
              <w:rPr>
                <w:rFonts w:ascii="Times New Roman" w:eastAsia="Times New Roman" w:hAnsi="Times New Roman" w:cs="Times New Roman"/>
                <w:b/>
                <w:sz w:val="20"/>
                <w:szCs w:val="24"/>
                <w:lang w:val="en-GB" w:eastAsia="en-GB"/>
              </w:rPr>
            </w:pPr>
          </w:p>
        </w:tc>
      </w:tr>
      <w:tr w:rsidR="00A608B9" w:rsidRPr="00227B92" w14:paraId="12A9DE67" w14:textId="7089B06F" w:rsidTr="00D45FC7">
        <w:trPr>
          <w:gridAfter w:val="1"/>
          <w:wAfter w:w="246" w:type="dxa"/>
          <w:trHeight w:val="300"/>
          <w:jc w:val="center"/>
        </w:trPr>
        <w:tc>
          <w:tcPr>
            <w:tcW w:w="0" w:type="auto"/>
            <w:tcBorders>
              <w:top w:val="nil"/>
              <w:left w:val="nil"/>
              <w:bottom w:val="nil"/>
              <w:right w:val="nil"/>
            </w:tcBorders>
            <w:shd w:val="clear" w:color="auto" w:fill="auto"/>
            <w:noWrap/>
            <w:vAlign w:val="bottom"/>
            <w:hideMark/>
          </w:tcPr>
          <w:p w14:paraId="4318F07C"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p>
        </w:tc>
        <w:tc>
          <w:tcPr>
            <w:tcW w:w="0" w:type="auto"/>
            <w:tcBorders>
              <w:top w:val="nil"/>
              <w:left w:val="nil"/>
              <w:bottom w:val="nil"/>
              <w:right w:val="nil"/>
            </w:tcBorders>
            <w:shd w:val="clear" w:color="auto" w:fill="auto"/>
            <w:noWrap/>
            <w:vAlign w:val="bottom"/>
            <w:hideMark/>
          </w:tcPr>
          <w:p w14:paraId="78087DAB"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0" w:type="auto"/>
            <w:tcBorders>
              <w:top w:val="nil"/>
              <w:left w:val="nil"/>
              <w:bottom w:val="nil"/>
              <w:right w:val="nil"/>
            </w:tcBorders>
            <w:shd w:val="clear" w:color="auto" w:fill="auto"/>
            <w:noWrap/>
            <w:vAlign w:val="bottom"/>
            <w:hideMark/>
          </w:tcPr>
          <w:p w14:paraId="78CA08CC"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 xml:space="preserve"> </w:t>
            </w:r>
          </w:p>
        </w:tc>
        <w:tc>
          <w:tcPr>
            <w:tcW w:w="0" w:type="auto"/>
            <w:tcBorders>
              <w:top w:val="nil"/>
              <w:left w:val="nil"/>
              <w:bottom w:val="nil"/>
              <w:right w:val="nil"/>
            </w:tcBorders>
            <w:shd w:val="clear" w:color="auto" w:fill="auto"/>
            <w:noWrap/>
            <w:vAlign w:val="bottom"/>
            <w:hideMark/>
          </w:tcPr>
          <w:p w14:paraId="79C067BA"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871" w:type="dxa"/>
            <w:tcBorders>
              <w:top w:val="nil"/>
              <w:left w:val="nil"/>
              <w:bottom w:val="nil"/>
              <w:right w:val="nil"/>
            </w:tcBorders>
          </w:tcPr>
          <w:p w14:paraId="3DDAE0E3" w14:textId="77777777" w:rsidR="00A608B9" w:rsidRPr="00D45FC7" w:rsidRDefault="00A608B9" w:rsidP="009555BD">
            <w:pPr>
              <w:spacing w:after="0" w:line="240" w:lineRule="auto"/>
              <w:jc w:val="center"/>
              <w:rPr>
                <w:rFonts w:ascii="Times New Roman" w:eastAsia="Times New Roman" w:hAnsi="Times New Roman" w:cs="Times New Roman"/>
                <w:b/>
                <w:sz w:val="20"/>
                <w:szCs w:val="24"/>
                <w:lang w:val="en-GB" w:eastAsia="en-GB"/>
              </w:rPr>
            </w:pPr>
          </w:p>
        </w:tc>
        <w:tc>
          <w:tcPr>
            <w:tcW w:w="636" w:type="dxa"/>
            <w:tcBorders>
              <w:top w:val="nil"/>
              <w:left w:val="nil"/>
              <w:bottom w:val="nil"/>
              <w:right w:val="nil"/>
            </w:tcBorders>
            <w:shd w:val="clear" w:color="auto" w:fill="auto"/>
            <w:noWrap/>
            <w:vAlign w:val="bottom"/>
            <w:hideMark/>
          </w:tcPr>
          <w:p w14:paraId="655840E1" w14:textId="51CCEE32"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857" w:type="dxa"/>
            <w:tcBorders>
              <w:top w:val="nil"/>
              <w:left w:val="nil"/>
              <w:bottom w:val="nil"/>
              <w:right w:val="nil"/>
            </w:tcBorders>
          </w:tcPr>
          <w:p w14:paraId="05BDF0C0"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62C9B6A3"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6F707097"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865" w:type="dxa"/>
            <w:tcBorders>
              <w:top w:val="nil"/>
              <w:left w:val="nil"/>
              <w:bottom w:val="nil"/>
              <w:right w:val="nil"/>
            </w:tcBorders>
          </w:tcPr>
          <w:p w14:paraId="479C47D7"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00" w:type="dxa"/>
            <w:tcBorders>
              <w:top w:val="nil"/>
              <w:left w:val="nil"/>
              <w:bottom w:val="nil"/>
              <w:right w:val="nil"/>
            </w:tcBorders>
          </w:tcPr>
          <w:p w14:paraId="517CEE07"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723" w:type="dxa"/>
            <w:tcBorders>
              <w:top w:val="nil"/>
              <w:left w:val="nil"/>
              <w:bottom w:val="nil"/>
              <w:right w:val="nil"/>
            </w:tcBorders>
          </w:tcPr>
          <w:p w14:paraId="40C4641A"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1273" w:type="dxa"/>
            <w:gridSpan w:val="3"/>
            <w:tcBorders>
              <w:top w:val="nil"/>
              <w:left w:val="nil"/>
              <w:bottom w:val="nil"/>
              <w:right w:val="nil"/>
            </w:tcBorders>
          </w:tcPr>
          <w:p w14:paraId="5DA80A8E"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704" w:type="dxa"/>
            <w:tcBorders>
              <w:top w:val="nil"/>
              <w:left w:val="nil"/>
              <w:bottom w:val="nil"/>
              <w:right w:val="nil"/>
            </w:tcBorders>
          </w:tcPr>
          <w:p w14:paraId="6D42870F" w14:textId="77777777" w:rsidR="00A608B9" w:rsidRPr="00D45FC7" w:rsidRDefault="00A608B9" w:rsidP="009555BD">
            <w:pPr>
              <w:spacing w:after="0" w:line="240" w:lineRule="auto"/>
              <w:jc w:val="center"/>
              <w:rPr>
                <w:rFonts w:ascii="Times New Roman" w:eastAsia="Times New Roman" w:hAnsi="Times New Roman" w:cs="Times New Roman"/>
                <w:b/>
                <w:szCs w:val="24"/>
                <w:lang w:val="en-GB" w:eastAsia="en-GB"/>
              </w:rPr>
            </w:pPr>
          </w:p>
        </w:tc>
      </w:tr>
      <w:tr w:rsidR="00A608B9" w:rsidRPr="00227B92" w14:paraId="6F5D90C1" w14:textId="2C444AA7" w:rsidTr="00D45FC7">
        <w:trPr>
          <w:gridAfter w:val="1"/>
          <w:wAfter w:w="246" w:type="dxa"/>
          <w:trHeight w:val="300"/>
          <w:jc w:val="center"/>
        </w:trPr>
        <w:tc>
          <w:tcPr>
            <w:tcW w:w="0" w:type="auto"/>
            <w:tcBorders>
              <w:top w:val="nil"/>
              <w:left w:val="nil"/>
              <w:bottom w:val="nil"/>
              <w:right w:val="nil"/>
            </w:tcBorders>
            <w:shd w:val="clear" w:color="auto" w:fill="auto"/>
            <w:noWrap/>
            <w:vAlign w:val="bottom"/>
            <w:hideMark/>
          </w:tcPr>
          <w:p w14:paraId="19C5CFB7"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r w:rsidRPr="001E386B">
              <w:rPr>
                <w:rFonts w:ascii="Times New Roman" w:eastAsia="Times New Roman" w:hAnsi="Times New Roman" w:cs="Times New Roman"/>
                <w:color w:val="000000"/>
                <w:szCs w:val="24"/>
                <w:lang w:val="en-GB" w:eastAsia="en-GB"/>
              </w:rPr>
              <w:t>1973</w:t>
            </w:r>
          </w:p>
        </w:tc>
        <w:tc>
          <w:tcPr>
            <w:tcW w:w="0" w:type="auto"/>
            <w:tcBorders>
              <w:top w:val="nil"/>
              <w:left w:val="nil"/>
              <w:bottom w:val="nil"/>
              <w:right w:val="nil"/>
            </w:tcBorders>
            <w:shd w:val="clear" w:color="auto" w:fill="auto"/>
            <w:noWrap/>
            <w:vAlign w:val="bottom"/>
            <w:hideMark/>
          </w:tcPr>
          <w:p w14:paraId="58DC9286"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1.14</w:t>
            </w:r>
          </w:p>
        </w:tc>
        <w:tc>
          <w:tcPr>
            <w:tcW w:w="0" w:type="auto"/>
            <w:tcBorders>
              <w:top w:val="nil"/>
              <w:left w:val="nil"/>
              <w:bottom w:val="nil"/>
              <w:right w:val="nil"/>
            </w:tcBorders>
            <w:shd w:val="clear" w:color="auto" w:fill="auto"/>
            <w:noWrap/>
            <w:vAlign w:val="bottom"/>
            <w:hideMark/>
          </w:tcPr>
          <w:p w14:paraId="20EE033C"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1.00</w:t>
            </w:r>
          </w:p>
        </w:tc>
        <w:tc>
          <w:tcPr>
            <w:tcW w:w="0" w:type="auto"/>
            <w:tcBorders>
              <w:top w:val="nil"/>
              <w:left w:val="nil"/>
              <w:bottom w:val="nil"/>
              <w:right w:val="nil"/>
            </w:tcBorders>
            <w:shd w:val="clear" w:color="auto" w:fill="auto"/>
            <w:noWrap/>
            <w:vAlign w:val="bottom"/>
            <w:hideMark/>
          </w:tcPr>
          <w:p w14:paraId="65FEE57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1.13</w:t>
            </w:r>
          </w:p>
        </w:tc>
        <w:tc>
          <w:tcPr>
            <w:tcW w:w="871" w:type="dxa"/>
            <w:tcBorders>
              <w:top w:val="nil"/>
              <w:left w:val="nil"/>
              <w:bottom w:val="nil"/>
              <w:right w:val="nil"/>
            </w:tcBorders>
          </w:tcPr>
          <w:p w14:paraId="35C6451B" w14:textId="4996A345" w:rsidR="00A608B9" w:rsidRPr="00D45FC7" w:rsidRDefault="00D45FC7" w:rsidP="009555BD">
            <w:pPr>
              <w:spacing w:after="0" w:line="240" w:lineRule="auto"/>
              <w:jc w:val="center"/>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1.09</w:t>
            </w:r>
          </w:p>
        </w:tc>
        <w:tc>
          <w:tcPr>
            <w:tcW w:w="636" w:type="dxa"/>
            <w:tcBorders>
              <w:top w:val="nil"/>
              <w:left w:val="nil"/>
              <w:bottom w:val="nil"/>
              <w:right w:val="nil"/>
            </w:tcBorders>
            <w:shd w:val="clear" w:color="auto" w:fill="auto"/>
            <w:noWrap/>
            <w:vAlign w:val="bottom"/>
            <w:hideMark/>
          </w:tcPr>
          <w:p w14:paraId="7EB704A9" w14:textId="10F22D73"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1.00</w:t>
            </w:r>
          </w:p>
        </w:tc>
        <w:tc>
          <w:tcPr>
            <w:tcW w:w="857" w:type="dxa"/>
            <w:tcBorders>
              <w:top w:val="nil"/>
              <w:left w:val="nil"/>
              <w:bottom w:val="nil"/>
              <w:right w:val="nil"/>
            </w:tcBorders>
          </w:tcPr>
          <w:p w14:paraId="4E3ACB31"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1.00</w:t>
            </w:r>
          </w:p>
        </w:tc>
        <w:tc>
          <w:tcPr>
            <w:tcW w:w="936" w:type="dxa"/>
            <w:tcBorders>
              <w:top w:val="nil"/>
              <w:left w:val="nil"/>
              <w:bottom w:val="nil"/>
              <w:right w:val="nil"/>
            </w:tcBorders>
          </w:tcPr>
          <w:p w14:paraId="4092041F"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936" w:type="dxa"/>
            <w:tcBorders>
              <w:top w:val="nil"/>
              <w:left w:val="nil"/>
              <w:bottom w:val="nil"/>
              <w:right w:val="nil"/>
            </w:tcBorders>
          </w:tcPr>
          <w:p w14:paraId="3CB4F3A0"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1.00</w:t>
            </w:r>
          </w:p>
        </w:tc>
        <w:tc>
          <w:tcPr>
            <w:tcW w:w="865" w:type="dxa"/>
            <w:tcBorders>
              <w:top w:val="nil"/>
              <w:left w:val="nil"/>
              <w:bottom w:val="nil"/>
              <w:right w:val="nil"/>
            </w:tcBorders>
          </w:tcPr>
          <w:p w14:paraId="04F31D37"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900" w:type="dxa"/>
            <w:tcBorders>
              <w:top w:val="nil"/>
              <w:left w:val="nil"/>
              <w:bottom w:val="nil"/>
              <w:right w:val="nil"/>
            </w:tcBorders>
          </w:tcPr>
          <w:p w14:paraId="7DB48385"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723" w:type="dxa"/>
            <w:tcBorders>
              <w:top w:val="nil"/>
              <w:left w:val="nil"/>
              <w:bottom w:val="nil"/>
              <w:right w:val="nil"/>
            </w:tcBorders>
          </w:tcPr>
          <w:p w14:paraId="11267C88"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1.05</w:t>
            </w:r>
          </w:p>
        </w:tc>
        <w:tc>
          <w:tcPr>
            <w:tcW w:w="1273" w:type="dxa"/>
            <w:gridSpan w:val="3"/>
            <w:tcBorders>
              <w:top w:val="nil"/>
              <w:left w:val="nil"/>
              <w:bottom w:val="nil"/>
              <w:right w:val="nil"/>
            </w:tcBorders>
          </w:tcPr>
          <w:p w14:paraId="43E2D04A"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704" w:type="dxa"/>
            <w:tcBorders>
              <w:top w:val="nil"/>
              <w:left w:val="nil"/>
              <w:bottom w:val="nil"/>
              <w:right w:val="nil"/>
            </w:tcBorders>
          </w:tcPr>
          <w:p w14:paraId="52F0BA6A" w14:textId="3959F350" w:rsidR="00A608B9" w:rsidRPr="00D45FC7" w:rsidRDefault="00D45FC7" w:rsidP="009555BD">
            <w:pPr>
              <w:spacing w:after="0" w:line="240" w:lineRule="auto"/>
              <w:jc w:val="center"/>
              <w:rPr>
                <w:rFonts w:ascii="Times New Roman" w:eastAsia="Times New Roman" w:hAnsi="Times New Roman" w:cs="Times New Roman"/>
                <w:b/>
                <w:color w:val="000000"/>
                <w:szCs w:val="24"/>
                <w:lang w:val="en-GB" w:eastAsia="en-GB"/>
              </w:rPr>
            </w:pPr>
            <w:r w:rsidRPr="00D45FC7">
              <w:rPr>
                <w:rFonts w:ascii="Times New Roman" w:eastAsia="Times New Roman" w:hAnsi="Times New Roman" w:cs="Times New Roman"/>
                <w:b/>
                <w:color w:val="000000"/>
                <w:szCs w:val="24"/>
                <w:lang w:val="en-GB" w:eastAsia="en-GB"/>
              </w:rPr>
              <w:t>1.02</w:t>
            </w:r>
          </w:p>
        </w:tc>
      </w:tr>
      <w:tr w:rsidR="00A608B9" w:rsidRPr="00227B92" w14:paraId="54C4167D" w14:textId="782C54DD" w:rsidTr="00D45FC7">
        <w:trPr>
          <w:gridAfter w:val="1"/>
          <w:wAfter w:w="246" w:type="dxa"/>
          <w:trHeight w:val="300"/>
          <w:jc w:val="center"/>
        </w:trPr>
        <w:tc>
          <w:tcPr>
            <w:tcW w:w="0" w:type="auto"/>
            <w:tcBorders>
              <w:top w:val="nil"/>
              <w:left w:val="nil"/>
              <w:bottom w:val="nil"/>
              <w:right w:val="nil"/>
            </w:tcBorders>
            <w:shd w:val="clear" w:color="auto" w:fill="auto"/>
            <w:noWrap/>
            <w:vAlign w:val="bottom"/>
          </w:tcPr>
          <w:p w14:paraId="73872F33"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p>
        </w:tc>
        <w:tc>
          <w:tcPr>
            <w:tcW w:w="0" w:type="auto"/>
            <w:tcBorders>
              <w:top w:val="nil"/>
              <w:left w:val="nil"/>
              <w:bottom w:val="nil"/>
              <w:right w:val="nil"/>
            </w:tcBorders>
            <w:shd w:val="clear" w:color="auto" w:fill="auto"/>
            <w:noWrap/>
            <w:vAlign w:val="bottom"/>
          </w:tcPr>
          <w:p w14:paraId="008BBD93"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(21)</w:t>
            </w:r>
          </w:p>
        </w:tc>
        <w:tc>
          <w:tcPr>
            <w:tcW w:w="0" w:type="auto"/>
            <w:tcBorders>
              <w:top w:val="nil"/>
              <w:left w:val="nil"/>
              <w:bottom w:val="nil"/>
              <w:right w:val="nil"/>
            </w:tcBorders>
            <w:shd w:val="clear" w:color="auto" w:fill="auto"/>
            <w:noWrap/>
            <w:vAlign w:val="bottom"/>
          </w:tcPr>
          <w:p w14:paraId="0BF45426" w14:textId="2088516C"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(24)</w:t>
            </w:r>
          </w:p>
        </w:tc>
        <w:tc>
          <w:tcPr>
            <w:tcW w:w="0" w:type="auto"/>
            <w:tcBorders>
              <w:top w:val="nil"/>
              <w:left w:val="nil"/>
              <w:bottom w:val="nil"/>
              <w:right w:val="nil"/>
            </w:tcBorders>
            <w:shd w:val="clear" w:color="auto" w:fill="auto"/>
            <w:noWrap/>
            <w:vAlign w:val="bottom"/>
          </w:tcPr>
          <w:p w14:paraId="374CDB92"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(30)</w:t>
            </w:r>
          </w:p>
        </w:tc>
        <w:tc>
          <w:tcPr>
            <w:tcW w:w="871" w:type="dxa"/>
            <w:tcBorders>
              <w:top w:val="nil"/>
              <w:left w:val="nil"/>
              <w:bottom w:val="nil"/>
              <w:right w:val="nil"/>
            </w:tcBorders>
          </w:tcPr>
          <w:p w14:paraId="07CCE581" w14:textId="77777777" w:rsidR="00A608B9" w:rsidRPr="00D45FC7" w:rsidRDefault="00A608B9" w:rsidP="009555BD">
            <w:pPr>
              <w:spacing w:after="0" w:line="240" w:lineRule="auto"/>
              <w:jc w:val="center"/>
              <w:rPr>
                <w:rFonts w:ascii="Times New Roman" w:eastAsia="Times New Roman" w:hAnsi="Times New Roman" w:cs="Times New Roman"/>
                <w:b/>
                <w:sz w:val="20"/>
                <w:szCs w:val="24"/>
                <w:lang w:val="en-GB" w:eastAsia="en-GB"/>
              </w:rPr>
            </w:pPr>
          </w:p>
        </w:tc>
        <w:tc>
          <w:tcPr>
            <w:tcW w:w="636" w:type="dxa"/>
            <w:tcBorders>
              <w:top w:val="nil"/>
              <w:left w:val="nil"/>
              <w:bottom w:val="nil"/>
              <w:right w:val="nil"/>
            </w:tcBorders>
            <w:shd w:val="clear" w:color="auto" w:fill="auto"/>
            <w:noWrap/>
            <w:vAlign w:val="bottom"/>
          </w:tcPr>
          <w:p w14:paraId="1A904400" w14:textId="1255FCB8"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(9)</w:t>
            </w:r>
          </w:p>
        </w:tc>
        <w:tc>
          <w:tcPr>
            <w:tcW w:w="857" w:type="dxa"/>
            <w:tcBorders>
              <w:top w:val="nil"/>
              <w:left w:val="nil"/>
              <w:bottom w:val="nil"/>
              <w:right w:val="nil"/>
            </w:tcBorders>
          </w:tcPr>
          <w:p w14:paraId="2B8D689A"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(7)</w:t>
            </w:r>
          </w:p>
        </w:tc>
        <w:tc>
          <w:tcPr>
            <w:tcW w:w="936" w:type="dxa"/>
            <w:tcBorders>
              <w:top w:val="nil"/>
              <w:left w:val="nil"/>
              <w:bottom w:val="nil"/>
              <w:right w:val="nil"/>
            </w:tcBorders>
          </w:tcPr>
          <w:p w14:paraId="6AF2A30D"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79661205"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(9)</w:t>
            </w:r>
          </w:p>
        </w:tc>
        <w:tc>
          <w:tcPr>
            <w:tcW w:w="865" w:type="dxa"/>
            <w:tcBorders>
              <w:top w:val="nil"/>
              <w:left w:val="nil"/>
              <w:bottom w:val="nil"/>
              <w:right w:val="nil"/>
            </w:tcBorders>
          </w:tcPr>
          <w:p w14:paraId="5BCE4406"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00" w:type="dxa"/>
            <w:tcBorders>
              <w:top w:val="nil"/>
              <w:left w:val="nil"/>
              <w:bottom w:val="nil"/>
              <w:right w:val="nil"/>
            </w:tcBorders>
          </w:tcPr>
          <w:p w14:paraId="13147DEA"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723" w:type="dxa"/>
            <w:tcBorders>
              <w:top w:val="nil"/>
              <w:left w:val="nil"/>
              <w:bottom w:val="nil"/>
              <w:right w:val="nil"/>
            </w:tcBorders>
          </w:tcPr>
          <w:p w14:paraId="142F246C"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(19)</w:t>
            </w:r>
          </w:p>
        </w:tc>
        <w:tc>
          <w:tcPr>
            <w:tcW w:w="1273" w:type="dxa"/>
            <w:gridSpan w:val="3"/>
            <w:tcBorders>
              <w:top w:val="nil"/>
              <w:left w:val="nil"/>
              <w:bottom w:val="nil"/>
              <w:right w:val="nil"/>
            </w:tcBorders>
          </w:tcPr>
          <w:p w14:paraId="3FAFC277"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704" w:type="dxa"/>
            <w:tcBorders>
              <w:top w:val="nil"/>
              <w:left w:val="nil"/>
              <w:bottom w:val="nil"/>
              <w:right w:val="nil"/>
            </w:tcBorders>
          </w:tcPr>
          <w:p w14:paraId="57C092C0" w14:textId="77777777" w:rsidR="00A608B9" w:rsidRPr="00D45FC7" w:rsidRDefault="00A608B9" w:rsidP="009555BD">
            <w:pPr>
              <w:spacing w:after="0" w:line="240" w:lineRule="auto"/>
              <w:jc w:val="center"/>
              <w:rPr>
                <w:rFonts w:ascii="Times New Roman" w:eastAsia="Times New Roman" w:hAnsi="Times New Roman" w:cs="Times New Roman"/>
                <w:b/>
                <w:szCs w:val="24"/>
                <w:lang w:val="en-GB" w:eastAsia="en-GB"/>
              </w:rPr>
            </w:pPr>
          </w:p>
        </w:tc>
      </w:tr>
      <w:tr w:rsidR="00A608B9" w:rsidRPr="00227B92" w14:paraId="0C45C17C" w14:textId="11CAC252" w:rsidTr="00D45FC7">
        <w:trPr>
          <w:gridAfter w:val="1"/>
          <w:wAfter w:w="246" w:type="dxa"/>
          <w:trHeight w:val="300"/>
          <w:jc w:val="center"/>
        </w:trPr>
        <w:tc>
          <w:tcPr>
            <w:tcW w:w="0" w:type="auto"/>
            <w:tcBorders>
              <w:top w:val="nil"/>
              <w:left w:val="nil"/>
              <w:bottom w:val="nil"/>
              <w:right w:val="nil"/>
            </w:tcBorders>
            <w:shd w:val="clear" w:color="auto" w:fill="auto"/>
            <w:noWrap/>
            <w:vAlign w:val="bottom"/>
            <w:hideMark/>
          </w:tcPr>
          <w:p w14:paraId="019F894A"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p>
        </w:tc>
        <w:tc>
          <w:tcPr>
            <w:tcW w:w="0" w:type="auto"/>
            <w:tcBorders>
              <w:top w:val="nil"/>
              <w:left w:val="nil"/>
              <w:bottom w:val="nil"/>
              <w:right w:val="nil"/>
            </w:tcBorders>
            <w:shd w:val="clear" w:color="auto" w:fill="auto"/>
            <w:noWrap/>
            <w:vAlign w:val="bottom"/>
            <w:hideMark/>
          </w:tcPr>
          <w:p w14:paraId="306F7C59"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0" w:type="auto"/>
            <w:tcBorders>
              <w:top w:val="nil"/>
              <w:left w:val="nil"/>
              <w:bottom w:val="nil"/>
              <w:right w:val="nil"/>
            </w:tcBorders>
            <w:shd w:val="clear" w:color="auto" w:fill="auto"/>
            <w:noWrap/>
            <w:vAlign w:val="bottom"/>
            <w:hideMark/>
          </w:tcPr>
          <w:p w14:paraId="40022E16"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 xml:space="preserve"> </w:t>
            </w:r>
          </w:p>
        </w:tc>
        <w:tc>
          <w:tcPr>
            <w:tcW w:w="0" w:type="auto"/>
            <w:tcBorders>
              <w:top w:val="nil"/>
              <w:left w:val="nil"/>
              <w:bottom w:val="nil"/>
              <w:right w:val="nil"/>
            </w:tcBorders>
            <w:shd w:val="clear" w:color="auto" w:fill="auto"/>
            <w:noWrap/>
            <w:vAlign w:val="bottom"/>
            <w:hideMark/>
          </w:tcPr>
          <w:p w14:paraId="2EAECDF9"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871" w:type="dxa"/>
            <w:tcBorders>
              <w:top w:val="nil"/>
              <w:left w:val="nil"/>
              <w:bottom w:val="nil"/>
              <w:right w:val="nil"/>
            </w:tcBorders>
          </w:tcPr>
          <w:p w14:paraId="78841D43" w14:textId="77777777" w:rsidR="00A608B9" w:rsidRPr="00D45FC7" w:rsidRDefault="00A608B9" w:rsidP="009555BD">
            <w:pPr>
              <w:spacing w:after="0" w:line="240" w:lineRule="auto"/>
              <w:jc w:val="center"/>
              <w:rPr>
                <w:rFonts w:ascii="Times New Roman" w:eastAsia="Times New Roman" w:hAnsi="Times New Roman" w:cs="Times New Roman"/>
                <w:b/>
                <w:sz w:val="20"/>
                <w:szCs w:val="24"/>
                <w:lang w:val="en-GB" w:eastAsia="en-GB"/>
              </w:rPr>
            </w:pPr>
          </w:p>
        </w:tc>
        <w:tc>
          <w:tcPr>
            <w:tcW w:w="636" w:type="dxa"/>
            <w:tcBorders>
              <w:top w:val="nil"/>
              <w:left w:val="nil"/>
              <w:bottom w:val="nil"/>
              <w:right w:val="nil"/>
            </w:tcBorders>
            <w:shd w:val="clear" w:color="auto" w:fill="auto"/>
            <w:noWrap/>
            <w:vAlign w:val="bottom"/>
            <w:hideMark/>
          </w:tcPr>
          <w:p w14:paraId="032083FB" w14:textId="5A8D445A"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857" w:type="dxa"/>
            <w:tcBorders>
              <w:top w:val="nil"/>
              <w:left w:val="nil"/>
              <w:bottom w:val="nil"/>
              <w:right w:val="nil"/>
            </w:tcBorders>
          </w:tcPr>
          <w:p w14:paraId="1173E258"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25BEF941"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2A6CEE55"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865" w:type="dxa"/>
            <w:tcBorders>
              <w:top w:val="nil"/>
              <w:left w:val="nil"/>
              <w:bottom w:val="nil"/>
              <w:right w:val="nil"/>
            </w:tcBorders>
          </w:tcPr>
          <w:p w14:paraId="300003CE"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00" w:type="dxa"/>
            <w:tcBorders>
              <w:top w:val="nil"/>
              <w:left w:val="nil"/>
              <w:bottom w:val="nil"/>
              <w:right w:val="nil"/>
            </w:tcBorders>
          </w:tcPr>
          <w:p w14:paraId="0B9EAFE9"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723" w:type="dxa"/>
            <w:tcBorders>
              <w:top w:val="nil"/>
              <w:left w:val="nil"/>
              <w:bottom w:val="nil"/>
              <w:right w:val="nil"/>
            </w:tcBorders>
          </w:tcPr>
          <w:p w14:paraId="61CF285A"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1273" w:type="dxa"/>
            <w:gridSpan w:val="3"/>
            <w:tcBorders>
              <w:top w:val="nil"/>
              <w:left w:val="nil"/>
              <w:bottom w:val="nil"/>
              <w:right w:val="nil"/>
            </w:tcBorders>
          </w:tcPr>
          <w:p w14:paraId="73B89C01"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704" w:type="dxa"/>
            <w:tcBorders>
              <w:top w:val="nil"/>
              <w:left w:val="nil"/>
              <w:bottom w:val="nil"/>
              <w:right w:val="nil"/>
            </w:tcBorders>
          </w:tcPr>
          <w:p w14:paraId="2A8D6CDA" w14:textId="77777777" w:rsidR="00A608B9" w:rsidRPr="00D45FC7" w:rsidRDefault="00A608B9" w:rsidP="009555BD">
            <w:pPr>
              <w:spacing w:after="0" w:line="240" w:lineRule="auto"/>
              <w:jc w:val="center"/>
              <w:rPr>
                <w:rFonts w:ascii="Times New Roman" w:eastAsia="Times New Roman" w:hAnsi="Times New Roman" w:cs="Times New Roman"/>
                <w:b/>
                <w:szCs w:val="24"/>
                <w:lang w:val="en-GB" w:eastAsia="en-GB"/>
              </w:rPr>
            </w:pPr>
          </w:p>
        </w:tc>
      </w:tr>
      <w:tr w:rsidR="00A608B9" w:rsidRPr="00227B92" w14:paraId="3D3D3159" w14:textId="0E95AF5B" w:rsidTr="00D45FC7">
        <w:trPr>
          <w:gridAfter w:val="1"/>
          <w:wAfter w:w="246" w:type="dxa"/>
          <w:trHeight w:val="300"/>
          <w:jc w:val="center"/>
        </w:trPr>
        <w:tc>
          <w:tcPr>
            <w:tcW w:w="0" w:type="auto"/>
            <w:tcBorders>
              <w:top w:val="nil"/>
              <w:left w:val="nil"/>
              <w:bottom w:val="nil"/>
              <w:right w:val="nil"/>
            </w:tcBorders>
            <w:shd w:val="clear" w:color="auto" w:fill="auto"/>
            <w:noWrap/>
            <w:vAlign w:val="bottom"/>
            <w:hideMark/>
          </w:tcPr>
          <w:p w14:paraId="6B1C73E8"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r w:rsidRPr="001E386B">
              <w:rPr>
                <w:rFonts w:ascii="Times New Roman" w:eastAsia="Times New Roman" w:hAnsi="Times New Roman" w:cs="Times New Roman"/>
                <w:color w:val="000000"/>
                <w:szCs w:val="24"/>
                <w:lang w:val="en-GB" w:eastAsia="en-GB"/>
              </w:rPr>
              <w:t>1983</w:t>
            </w:r>
          </w:p>
        </w:tc>
        <w:tc>
          <w:tcPr>
            <w:tcW w:w="0" w:type="auto"/>
            <w:tcBorders>
              <w:top w:val="nil"/>
              <w:left w:val="nil"/>
              <w:bottom w:val="nil"/>
              <w:right w:val="nil"/>
            </w:tcBorders>
            <w:shd w:val="clear" w:color="auto" w:fill="auto"/>
            <w:noWrap/>
            <w:vAlign w:val="bottom"/>
            <w:hideMark/>
          </w:tcPr>
          <w:p w14:paraId="0BBFCDE5"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1.52</w:t>
            </w:r>
          </w:p>
        </w:tc>
        <w:tc>
          <w:tcPr>
            <w:tcW w:w="0" w:type="auto"/>
            <w:tcBorders>
              <w:top w:val="nil"/>
              <w:left w:val="nil"/>
              <w:bottom w:val="nil"/>
              <w:right w:val="nil"/>
            </w:tcBorders>
            <w:shd w:val="clear" w:color="auto" w:fill="auto"/>
            <w:noWrap/>
            <w:vAlign w:val="bottom"/>
            <w:hideMark/>
          </w:tcPr>
          <w:p w14:paraId="584A75E0"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1.19</w:t>
            </w:r>
          </w:p>
        </w:tc>
        <w:tc>
          <w:tcPr>
            <w:tcW w:w="0" w:type="auto"/>
            <w:tcBorders>
              <w:top w:val="nil"/>
              <w:left w:val="nil"/>
              <w:bottom w:val="nil"/>
              <w:right w:val="nil"/>
            </w:tcBorders>
            <w:shd w:val="clear" w:color="auto" w:fill="auto"/>
            <w:noWrap/>
            <w:vAlign w:val="bottom"/>
            <w:hideMark/>
          </w:tcPr>
          <w:p w14:paraId="3B98E83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1.14</w:t>
            </w:r>
          </w:p>
        </w:tc>
        <w:tc>
          <w:tcPr>
            <w:tcW w:w="871" w:type="dxa"/>
            <w:tcBorders>
              <w:top w:val="nil"/>
              <w:left w:val="nil"/>
              <w:bottom w:val="nil"/>
              <w:right w:val="nil"/>
            </w:tcBorders>
          </w:tcPr>
          <w:p w14:paraId="2B42601C" w14:textId="3C0A2BB0" w:rsidR="00A608B9" w:rsidRPr="00D45FC7" w:rsidRDefault="00D45FC7" w:rsidP="009555BD">
            <w:pPr>
              <w:spacing w:after="0" w:line="240" w:lineRule="auto"/>
              <w:jc w:val="center"/>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1.25</w:t>
            </w:r>
          </w:p>
        </w:tc>
        <w:tc>
          <w:tcPr>
            <w:tcW w:w="636" w:type="dxa"/>
            <w:tcBorders>
              <w:top w:val="nil"/>
              <w:left w:val="nil"/>
              <w:bottom w:val="nil"/>
              <w:right w:val="nil"/>
            </w:tcBorders>
            <w:shd w:val="clear" w:color="auto" w:fill="auto"/>
            <w:noWrap/>
            <w:vAlign w:val="bottom"/>
            <w:hideMark/>
          </w:tcPr>
          <w:p w14:paraId="74127281" w14:textId="7F639B1B"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1.31</w:t>
            </w:r>
          </w:p>
        </w:tc>
        <w:tc>
          <w:tcPr>
            <w:tcW w:w="857" w:type="dxa"/>
            <w:tcBorders>
              <w:top w:val="nil"/>
              <w:left w:val="nil"/>
              <w:bottom w:val="nil"/>
              <w:right w:val="nil"/>
            </w:tcBorders>
          </w:tcPr>
          <w:p w14:paraId="02BFB2DB"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1.00</w:t>
            </w:r>
          </w:p>
        </w:tc>
        <w:tc>
          <w:tcPr>
            <w:tcW w:w="936" w:type="dxa"/>
            <w:tcBorders>
              <w:top w:val="nil"/>
              <w:left w:val="nil"/>
              <w:bottom w:val="nil"/>
              <w:right w:val="nil"/>
            </w:tcBorders>
          </w:tcPr>
          <w:p w14:paraId="0F3D35E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1.50</w:t>
            </w:r>
          </w:p>
        </w:tc>
        <w:tc>
          <w:tcPr>
            <w:tcW w:w="936" w:type="dxa"/>
            <w:tcBorders>
              <w:top w:val="nil"/>
              <w:left w:val="nil"/>
              <w:bottom w:val="nil"/>
              <w:right w:val="nil"/>
            </w:tcBorders>
          </w:tcPr>
          <w:p w14:paraId="3A4AB20C"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1.22</w:t>
            </w:r>
          </w:p>
        </w:tc>
        <w:tc>
          <w:tcPr>
            <w:tcW w:w="865" w:type="dxa"/>
            <w:tcBorders>
              <w:top w:val="nil"/>
              <w:left w:val="nil"/>
              <w:bottom w:val="nil"/>
              <w:right w:val="nil"/>
            </w:tcBorders>
          </w:tcPr>
          <w:p w14:paraId="5E9D44E2"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900" w:type="dxa"/>
            <w:tcBorders>
              <w:top w:val="nil"/>
              <w:left w:val="nil"/>
              <w:bottom w:val="nil"/>
              <w:right w:val="nil"/>
            </w:tcBorders>
          </w:tcPr>
          <w:p w14:paraId="526879BA"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723" w:type="dxa"/>
            <w:tcBorders>
              <w:top w:val="nil"/>
              <w:left w:val="nil"/>
              <w:bottom w:val="nil"/>
              <w:right w:val="nil"/>
            </w:tcBorders>
          </w:tcPr>
          <w:p w14:paraId="0D12B66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1.13</w:t>
            </w:r>
          </w:p>
        </w:tc>
        <w:tc>
          <w:tcPr>
            <w:tcW w:w="1273" w:type="dxa"/>
            <w:gridSpan w:val="3"/>
            <w:tcBorders>
              <w:top w:val="nil"/>
              <w:left w:val="nil"/>
              <w:bottom w:val="nil"/>
              <w:right w:val="nil"/>
            </w:tcBorders>
          </w:tcPr>
          <w:p w14:paraId="2908449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704" w:type="dxa"/>
            <w:tcBorders>
              <w:top w:val="nil"/>
              <w:left w:val="nil"/>
              <w:bottom w:val="nil"/>
              <w:right w:val="nil"/>
            </w:tcBorders>
          </w:tcPr>
          <w:p w14:paraId="1F74E677" w14:textId="455B4374" w:rsidR="00A608B9" w:rsidRPr="00D45FC7" w:rsidRDefault="00D45FC7" w:rsidP="009555BD">
            <w:pPr>
              <w:spacing w:after="0" w:line="240" w:lineRule="auto"/>
              <w:jc w:val="center"/>
              <w:rPr>
                <w:rFonts w:ascii="Times New Roman" w:eastAsia="Times New Roman" w:hAnsi="Times New Roman" w:cs="Times New Roman"/>
                <w:b/>
                <w:color w:val="000000"/>
                <w:szCs w:val="24"/>
                <w:lang w:val="en-GB" w:eastAsia="en-GB"/>
              </w:rPr>
            </w:pPr>
            <w:r w:rsidRPr="00D45FC7">
              <w:rPr>
                <w:rFonts w:ascii="Times New Roman" w:eastAsia="Times New Roman" w:hAnsi="Times New Roman" w:cs="Times New Roman"/>
                <w:b/>
                <w:color w:val="000000"/>
                <w:szCs w:val="24"/>
                <w:lang w:val="en-GB" w:eastAsia="en-GB"/>
              </w:rPr>
              <w:t>1.26</w:t>
            </w:r>
          </w:p>
        </w:tc>
      </w:tr>
      <w:tr w:rsidR="00A608B9" w:rsidRPr="00227B92" w14:paraId="37831CC9" w14:textId="62BA23BE" w:rsidTr="00A608B9">
        <w:trPr>
          <w:trHeight w:val="300"/>
          <w:jc w:val="center"/>
        </w:trPr>
        <w:tc>
          <w:tcPr>
            <w:tcW w:w="0" w:type="auto"/>
            <w:tcBorders>
              <w:top w:val="nil"/>
              <w:left w:val="nil"/>
              <w:bottom w:val="nil"/>
              <w:right w:val="nil"/>
            </w:tcBorders>
            <w:shd w:val="clear" w:color="auto" w:fill="auto"/>
            <w:noWrap/>
            <w:vAlign w:val="bottom"/>
          </w:tcPr>
          <w:p w14:paraId="6F9AF5E7"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p>
        </w:tc>
        <w:tc>
          <w:tcPr>
            <w:tcW w:w="0" w:type="auto"/>
            <w:tcBorders>
              <w:top w:val="nil"/>
              <w:left w:val="nil"/>
              <w:bottom w:val="nil"/>
              <w:right w:val="nil"/>
            </w:tcBorders>
            <w:shd w:val="clear" w:color="auto" w:fill="auto"/>
            <w:noWrap/>
            <w:vAlign w:val="bottom"/>
          </w:tcPr>
          <w:p w14:paraId="155B09AA"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(23)</w:t>
            </w:r>
          </w:p>
        </w:tc>
        <w:tc>
          <w:tcPr>
            <w:tcW w:w="0" w:type="auto"/>
            <w:tcBorders>
              <w:top w:val="nil"/>
              <w:left w:val="nil"/>
              <w:bottom w:val="nil"/>
              <w:right w:val="nil"/>
            </w:tcBorders>
            <w:shd w:val="clear" w:color="auto" w:fill="auto"/>
            <w:noWrap/>
            <w:vAlign w:val="bottom"/>
          </w:tcPr>
          <w:p w14:paraId="608E82B7"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 xml:space="preserve"> (21)</w:t>
            </w:r>
          </w:p>
        </w:tc>
        <w:tc>
          <w:tcPr>
            <w:tcW w:w="0" w:type="auto"/>
            <w:tcBorders>
              <w:top w:val="nil"/>
              <w:left w:val="nil"/>
              <w:bottom w:val="nil"/>
              <w:right w:val="nil"/>
            </w:tcBorders>
            <w:shd w:val="clear" w:color="auto" w:fill="auto"/>
            <w:noWrap/>
            <w:vAlign w:val="bottom"/>
          </w:tcPr>
          <w:p w14:paraId="56399D04"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(44)</w:t>
            </w:r>
          </w:p>
        </w:tc>
        <w:tc>
          <w:tcPr>
            <w:tcW w:w="871" w:type="dxa"/>
            <w:tcBorders>
              <w:top w:val="nil"/>
              <w:left w:val="nil"/>
              <w:bottom w:val="nil"/>
              <w:right w:val="nil"/>
            </w:tcBorders>
          </w:tcPr>
          <w:p w14:paraId="0B1339AB" w14:textId="77777777" w:rsidR="00A608B9" w:rsidRPr="00D45FC7" w:rsidRDefault="00A608B9" w:rsidP="009555BD">
            <w:pPr>
              <w:spacing w:after="0" w:line="240" w:lineRule="auto"/>
              <w:jc w:val="center"/>
              <w:rPr>
                <w:rFonts w:ascii="Times New Roman" w:eastAsia="Times New Roman" w:hAnsi="Times New Roman" w:cs="Times New Roman"/>
                <w:b/>
                <w:sz w:val="20"/>
                <w:szCs w:val="24"/>
                <w:lang w:val="en-GB" w:eastAsia="en-GB"/>
              </w:rPr>
            </w:pPr>
          </w:p>
        </w:tc>
        <w:tc>
          <w:tcPr>
            <w:tcW w:w="636" w:type="dxa"/>
            <w:tcBorders>
              <w:top w:val="nil"/>
              <w:left w:val="nil"/>
              <w:bottom w:val="nil"/>
              <w:right w:val="nil"/>
            </w:tcBorders>
            <w:shd w:val="clear" w:color="auto" w:fill="auto"/>
            <w:noWrap/>
            <w:vAlign w:val="bottom"/>
          </w:tcPr>
          <w:p w14:paraId="7B4989ED" w14:textId="2C6DCB0B"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(16)</w:t>
            </w:r>
          </w:p>
        </w:tc>
        <w:tc>
          <w:tcPr>
            <w:tcW w:w="857" w:type="dxa"/>
            <w:tcBorders>
              <w:top w:val="nil"/>
              <w:left w:val="nil"/>
              <w:bottom w:val="nil"/>
              <w:right w:val="nil"/>
            </w:tcBorders>
          </w:tcPr>
          <w:p w14:paraId="4F3D4361"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(8)</w:t>
            </w:r>
          </w:p>
        </w:tc>
        <w:tc>
          <w:tcPr>
            <w:tcW w:w="936" w:type="dxa"/>
            <w:tcBorders>
              <w:top w:val="nil"/>
              <w:left w:val="nil"/>
              <w:bottom w:val="nil"/>
              <w:right w:val="nil"/>
            </w:tcBorders>
          </w:tcPr>
          <w:p w14:paraId="7C4ECADC"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(16)</w:t>
            </w:r>
          </w:p>
        </w:tc>
        <w:tc>
          <w:tcPr>
            <w:tcW w:w="936" w:type="dxa"/>
            <w:tcBorders>
              <w:top w:val="nil"/>
              <w:left w:val="nil"/>
              <w:bottom w:val="nil"/>
              <w:right w:val="nil"/>
            </w:tcBorders>
          </w:tcPr>
          <w:p w14:paraId="75C945F7"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(9)</w:t>
            </w:r>
          </w:p>
        </w:tc>
        <w:tc>
          <w:tcPr>
            <w:tcW w:w="865" w:type="dxa"/>
            <w:tcBorders>
              <w:top w:val="nil"/>
              <w:left w:val="nil"/>
              <w:bottom w:val="nil"/>
              <w:right w:val="nil"/>
            </w:tcBorders>
          </w:tcPr>
          <w:p w14:paraId="458E123C"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00" w:type="dxa"/>
            <w:tcBorders>
              <w:top w:val="nil"/>
              <w:left w:val="nil"/>
              <w:bottom w:val="nil"/>
              <w:right w:val="nil"/>
            </w:tcBorders>
          </w:tcPr>
          <w:p w14:paraId="765E6B39"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723" w:type="dxa"/>
            <w:tcBorders>
              <w:top w:val="nil"/>
              <w:left w:val="nil"/>
              <w:bottom w:val="nil"/>
              <w:right w:val="nil"/>
            </w:tcBorders>
          </w:tcPr>
          <w:p w14:paraId="1F446B56"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(16)</w:t>
            </w:r>
          </w:p>
        </w:tc>
        <w:tc>
          <w:tcPr>
            <w:tcW w:w="987" w:type="dxa"/>
            <w:gridSpan w:val="2"/>
            <w:tcBorders>
              <w:top w:val="nil"/>
              <w:left w:val="nil"/>
              <w:bottom w:val="nil"/>
              <w:right w:val="nil"/>
            </w:tcBorders>
          </w:tcPr>
          <w:p w14:paraId="25D3557B"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1236" w:type="dxa"/>
            <w:gridSpan w:val="3"/>
            <w:tcBorders>
              <w:top w:val="nil"/>
              <w:left w:val="nil"/>
              <w:bottom w:val="nil"/>
              <w:right w:val="nil"/>
            </w:tcBorders>
          </w:tcPr>
          <w:p w14:paraId="19FA18ED" w14:textId="77777777" w:rsidR="00A608B9" w:rsidRPr="00D45FC7" w:rsidRDefault="00A608B9" w:rsidP="009555BD">
            <w:pPr>
              <w:spacing w:after="0" w:line="240" w:lineRule="auto"/>
              <w:jc w:val="center"/>
              <w:rPr>
                <w:rFonts w:ascii="Times New Roman" w:eastAsia="Times New Roman" w:hAnsi="Times New Roman" w:cs="Times New Roman"/>
                <w:b/>
                <w:szCs w:val="24"/>
                <w:lang w:val="en-GB" w:eastAsia="en-GB"/>
              </w:rPr>
            </w:pPr>
          </w:p>
        </w:tc>
      </w:tr>
      <w:tr w:rsidR="00A608B9" w:rsidRPr="00227B92" w14:paraId="29D9A081" w14:textId="2A9AFAF7" w:rsidTr="00A608B9">
        <w:trPr>
          <w:trHeight w:val="300"/>
          <w:jc w:val="center"/>
        </w:trPr>
        <w:tc>
          <w:tcPr>
            <w:tcW w:w="0" w:type="auto"/>
            <w:tcBorders>
              <w:top w:val="nil"/>
              <w:left w:val="nil"/>
              <w:bottom w:val="nil"/>
              <w:right w:val="nil"/>
            </w:tcBorders>
            <w:shd w:val="clear" w:color="auto" w:fill="auto"/>
            <w:noWrap/>
            <w:vAlign w:val="bottom"/>
            <w:hideMark/>
          </w:tcPr>
          <w:p w14:paraId="3BF42156"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r w:rsidRPr="001E386B">
              <w:rPr>
                <w:rFonts w:ascii="Times New Roman" w:eastAsia="Times New Roman" w:hAnsi="Times New Roman" w:cs="Times New Roman"/>
                <w:color w:val="000000"/>
                <w:szCs w:val="24"/>
                <w:lang w:val="en-GB" w:eastAsia="en-GB"/>
              </w:rPr>
              <w:t xml:space="preserve"> </w:t>
            </w:r>
          </w:p>
        </w:tc>
        <w:tc>
          <w:tcPr>
            <w:tcW w:w="0" w:type="auto"/>
            <w:tcBorders>
              <w:top w:val="nil"/>
              <w:left w:val="nil"/>
              <w:bottom w:val="nil"/>
              <w:right w:val="nil"/>
            </w:tcBorders>
            <w:shd w:val="clear" w:color="auto" w:fill="auto"/>
            <w:noWrap/>
            <w:vAlign w:val="bottom"/>
            <w:hideMark/>
          </w:tcPr>
          <w:p w14:paraId="550F1A5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0" w:type="auto"/>
            <w:tcBorders>
              <w:top w:val="nil"/>
              <w:left w:val="nil"/>
              <w:bottom w:val="nil"/>
              <w:right w:val="nil"/>
            </w:tcBorders>
            <w:shd w:val="clear" w:color="auto" w:fill="auto"/>
            <w:noWrap/>
            <w:vAlign w:val="bottom"/>
            <w:hideMark/>
          </w:tcPr>
          <w:p w14:paraId="3F735FF7"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 xml:space="preserve"> </w:t>
            </w:r>
          </w:p>
        </w:tc>
        <w:tc>
          <w:tcPr>
            <w:tcW w:w="0" w:type="auto"/>
            <w:tcBorders>
              <w:top w:val="nil"/>
              <w:left w:val="nil"/>
              <w:bottom w:val="nil"/>
              <w:right w:val="nil"/>
            </w:tcBorders>
            <w:shd w:val="clear" w:color="auto" w:fill="auto"/>
            <w:noWrap/>
            <w:vAlign w:val="bottom"/>
            <w:hideMark/>
          </w:tcPr>
          <w:p w14:paraId="48355C13"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871" w:type="dxa"/>
            <w:tcBorders>
              <w:top w:val="nil"/>
              <w:left w:val="nil"/>
              <w:bottom w:val="nil"/>
              <w:right w:val="nil"/>
            </w:tcBorders>
          </w:tcPr>
          <w:p w14:paraId="14045672" w14:textId="77777777" w:rsidR="00A608B9" w:rsidRPr="00D45FC7" w:rsidRDefault="00A608B9" w:rsidP="009555BD">
            <w:pPr>
              <w:spacing w:after="0" w:line="240" w:lineRule="auto"/>
              <w:jc w:val="center"/>
              <w:rPr>
                <w:rFonts w:ascii="Times New Roman" w:eastAsia="Times New Roman" w:hAnsi="Times New Roman" w:cs="Times New Roman"/>
                <w:b/>
                <w:sz w:val="20"/>
                <w:szCs w:val="24"/>
                <w:lang w:val="en-GB" w:eastAsia="en-GB"/>
              </w:rPr>
            </w:pPr>
          </w:p>
        </w:tc>
        <w:tc>
          <w:tcPr>
            <w:tcW w:w="636" w:type="dxa"/>
            <w:tcBorders>
              <w:top w:val="nil"/>
              <w:left w:val="nil"/>
              <w:bottom w:val="nil"/>
              <w:right w:val="nil"/>
            </w:tcBorders>
            <w:shd w:val="clear" w:color="auto" w:fill="auto"/>
            <w:noWrap/>
            <w:vAlign w:val="bottom"/>
            <w:hideMark/>
          </w:tcPr>
          <w:p w14:paraId="421A1A78" w14:textId="7B981256"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857" w:type="dxa"/>
            <w:tcBorders>
              <w:top w:val="nil"/>
              <w:left w:val="nil"/>
              <w:bottom w:val="nil"/>
              <w:right w:val="nil"/>
            </w:tcBorders>
          </w:tcPr>
          <w:p w14:paraId="7E765810"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1D1D624A"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0B5069C2"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865" w:type="dxa"/>
            <w:tcBorders>
              <w:top w:val="nil"/>
              <w:left w:val="nil"/>
              <w:bottom w:val="nil"/>
              <w:right w:val="nil"/>
            </w:tcBorders>
          </w:tcPr>
          <w:p w14:paraId="26F5E5C9"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00" w:type="dxa"/>
            <w:tcBorders>
              <w:top w:val="nil"/>
              <w:left w:val="nil"/>
              <w:bottom w:val="nil"/>
              <w:right w:val="nil"/>
            </w:tcBorders>
          </w:tcPr>
          <w:p w14:paraId="427D0D3C" w14:textId="77777777" w:rsidR="00A608B9" w:rsidRPr="001E386B" w:rsidRDefault="00A608B9" w:rsidP="00A90299">
            <w:pPr>
              <w:spacing w:after="0" w:line="240" w:lineRule="auto"/>
              <w:jc w:val="center"/>
              <w:rPr>
                <w:rFonts w:ascii="Times New Roman" w:eastAsia="Times New Roman" w:hAnsi="Times New Roman" w:cs="Times New Roman"/>
                <w:sz w:val="20"/>
                <w:szCs w:val="24"/>
                <w:lang w:val="en-GB" w:eastAsia="en-GB"/>
              </w:rPr>
            </w:pPr>
          </w:p>
        </w:tc>
        <w:tc>
          <w:tcPr>
            <w:tcW w:w="723" w:type="dxa"/>
            <w:tcBorders>
              <w:top w:val="nil"/>
              <w:left w:val="nil"/>
              <w:bottom w:val="nil"/>
              <w:right w:val="nil"/>
            </w:tcBorders>
          </w:tcPr>
          <w:p w14:paraId="52719FFF"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87" w:type="dxa"/>
            <w:gridSpan w:val="2"/>
            <w:tcBorders>
              <w:top w:val="nil"/>
              <w:left w:val="nil"/>
              <w:bottom w:val="nil"/>
              <w:right w:val="nil"/>
            </w:tcBorders>
          </w:tcPr>
          <w:p w14:paraId="4FC73F71"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1236" w:type="dxa"/>
            <w:gridSpan w:val="3"/>
            <w:tcBorders>
              <w:top w:val="nil"/>
              <w:left w:val="nil"/>
              <w:bottom w:val="nil"/>
              <w:right w:val="nil"/>
            </w:tcBorders>
          </w:tcPr>
          <w:p w14:paraId="169A986B" w14:textId="77777777" w:rsidR="00A608B9" w:rsidRPr="00D45FC7" w:rsidRDefault="00A608B9" w:rsidP="009555BD">
            <w:pPr>
              <w:spacing w:after="0" w:line="240" w:lineRule="auto"/>
              <w:jc w:val="center"/>
              <w:rPr>
                <w:rFonts w:ascii="Times New Roman" w:eastAsia="Times New Roman" w:hAnsi="Times New Roman" w:cs="Times New Roman"/>
                <w:b/>
                <w:szCs w:val="24"/>
                <w:lang w:val="en-GB" w:eastAsia="en-GB"/>
              </w:rPr>
            </w:pPr>
          </w:p>
        </w:tc>
      </w:tr>
      <w:tr w:rsidR="00A608B9" w:rsidRPr="00227B92" w14:paraId="30C7E48C" w14:textId="43D60DAC" w:rsidTr="00A608B9">
        <w:trPr>
          <w:trHeight w:val="300"/>
          <w:jc w:val="center"/>
        </w:trPr>
        <w:tc>
          <w:tcPr>
            <w:tcW w:w="0" w:type="auto"/>
            <w:tcBorders>
              <w:top w:val="nil"/>
              <w:left w:val="nil"/>
              <w:bottom w:val="nil"/>
              <w:right w:val="nil"/>
            </w:tcBorders>
            <w:shd w:val="clear" w:color="auto" w:fill="auto"/>
            <w:noWrap/>
            <w:vAlign w:val="bottom"/>
            <w:hideMark/>
          </w:tcPr>
          <w:p w14:paraId="1CEF2F29"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r w:rsidRPr="001E386B">
              <w:rPr>
                <w:rFonts w:ascii="Times New Roman" w:eastAsia="Times New Roman" w:hAnsi="Times New Roman" w:cs="Times New Roman"/>
                <w:color w:val="000000"/>
                <w:szCs w:val="24"/>
                <w:lang w:val="en-GB" w:eastAsia="en-GB"/>
              </w:rPr>
              <w:t>1993</w:t>
            </w:r>
          </w:p>
        </w:tc>
        <w:tc>
          <w:tcPr>
            <w:tcW w:w="0" w:type="auto"/>
            <w:tcBorders>
              <w:top w:val="nil"/>
              <w:left w:val="nil"/>
              <w:bottom w:val="nil"/>
              <w:right w:val="nil"/>
            </w:tcBorders>
            <w:shd w:val="clear" w:color="auto" w:fill="auto"/>
            <w:noWrap/>
            <w:vAlign w:val="bottom"/>
            <w:hideMark/>
          </w:tcPr>
          <w:p w14:paraId="3E327FC0"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1.33</w:t>
            </w:r>
          </w:p>
        </w:tc>
        <w:tc>
          <w:tcPr>
            <w:tcW w:w="0" w:type="auto"/>
            <w:tcBorders>
              <w:top w:val="nil"/>
              <w:left w:val="nil"/>
              <w:bottom w:val="nil"/>
              <w:right w:val="nil"/>
            </w:tcBorders>
            <w:shd w:val="clear" w:color="auto" w:fill="auto"/>
            <w:noWrap/>
            <w:vAlign w:val="bottom"/>
            <w:hideMark/>
          </w:tcPr>
          <w:p w14:paraId="325BCD4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1.22</w:t>
            </w:r>
          </w:p>
        </w:tc>
        <w:tc>
          <w:tcPr>
            <w:tcW w:w="0" w:type="auto"/>
            <w:tcBorders>
              <w:top w:val="nil"/>
              <w:left w:val="nil"/>
              <w:bottom w:val="nil"/>
              <w:right w:val="nil"/>
            </w:tcBorders>
            <w:shd w:val="clear" w:color="auto" w:fill="auto"/>
            <w:noWrap/>
            <w:vAlign w:val="bottom"/>
            <w:hideMark/>
          </w:tcPr>
          <w:p w14:paraId="06DFFA0A"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1.53</w:t>
            </w:r>
          </w:p>
        </w:tc>
        <w:tc>
          <w:tcPr>
            <w:tcW w:w="871" w:type="dxa"/>
            <w:tcBorders>
              <w:top w:val="nil"/>
              <w:left w:val="nil"/>
              <w:bottom w:val="nil"/>
              <w:right w:val="nil"/>
            </w:tcBorders>
          </w:tcPr>
          <w:p w14:paraId="75B8A8F2" w14:textId="66BCA799" w:rsidR="00A608B9" w:rsidRPr="00D45FC7" w:rsidRDefault="00D45FC7" w:rsidP="009555BD">
            <w:pPr>
              <w:spacing w:after="0" w:line="240" w:lineRule="auto"/>
              <w:jc w:val="center"/>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1.37</w:t>
            </w:r>
          </w:p>
        </w:tc>
        <w:tc>
          <w:tcPr>
            <w:tcW w:w="636" w:type="dxa"/>
            <w:tcBorders>
              <w:top w:val="nil"/>
              <w:left w:val="nil"/>
              <w:bottom w:val="nil"/>
              <w:right w:val="nil"/>
            </w:tcBorders>
            <w:shd w:val="clear" w:color="auto" w:fill="auto"/>
            <w:noWrap/>
            <w:vAlign w:val="bottom"/>
            <w:hideMark/>
          </w:tcPr>
          <w:p w14:paraId="5987F6CC" w14:textId="057507CB"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1.38</w:t>
            </w:r>
          </w:p>
        </w:tc>
        <w:tc>
          <w:tcPr>
            <w:tcW w:w="857" w:type="dxa"/>
            <w:tcBorders>
              <w:top w:val="nil"/>
              <w:left w:val="nil"/>
              <w:bottom w:val="nil"/>
              <w:right w:val="nil"/>
            </w:tcBorders>
          </w:tcPr>
          <w:p w14:paraId="5013CD8B"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1.15</w:t>
            </w:r>
          </w:p>
        </w:tc>
        <w:tc>
          <w:tcPr>
            <w:tcW w:w="936" w:type="dxa"/>
            <w:tcBorders>
              <w:top w:val="nil"/>
              <w:left w:val="nil"/>
              <w:bottom w:val="nil"/>
              <w:right w:val="nil"/>
            </w:tcBorders>
          </w:tcPr>
          <w:p w14:paraId="22C13AB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1.13</w:t>
            </w:r>
          </w:p>
        </w:tc>
        <w:tc>
          <w:tcPr>
            <w:tcW w:w="936" w:type="dxa"/>
            <w:tcBorders>
              <w:top w:val="nil"/>
              <w:left w:val="nil"/>
              <w:bottom w:val="nil"/>
              <w:right w:val="nil"/>
            </w:tcBorders>
          </w:tcPr>
          <w:p w14:paraId="69F75E6B"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1.00</w:t>
            </w:r>
          </w:p>
        </w:tc>
        <w:tc>
          <w:tcPr>
            <w:tcW w:w="865" w:type="dxa"/>
            <w:tcBorders>
              <w:top w:val="nil"/>
              <w:left w:val="nil"/>
              <w:bottom w:val="nil"/>
              <w:right w:val="nil"/>
            </w:tcBorders>
          </w:tcPr>
          <w:p w14:paraId="51EE0F14"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900" w:type="dxa"/>
            <w:tcBorders>
              <w:top w:val="nil"/>
              <w:left w:val="nil"/>
              <w:bottom w:val="nil"/>
              <w:right w:val="nil"/>
            </w:tcBorders>
          </w:tcPr>
          <w:p w14:paraId="34C554CC"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723" w:type="dxa"/>
            <w:tcBorders>
              <w:top w:val="nil"/>
              <w:left w:val="nil"/>
              <w:bottom w:val="nil"/>
              <w:right w:val="nil"/>
            </w:tcBorders>
          </w:tcPr>
          <w:p w14:paraId="1152EA7B"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1.11</w:t>
            </w:r>
          </w:p>
        </w:tc>
        <w:tc>
          <w:tcPr>
            <w:tcW w:w="987" w:type="dxa"/>
            <w:gridSpan w:val="2"/>
            <w:tcBorders>
              <w:top w:val="nil"/>
              <w:left w:val="nil"/>
              <w:bottom w:val="nil"/>
              <w:right w:val="nil"/>
            </w:tcBorders>
          </w:tcPr>
          <w:p w14:paraId="7E5227A5"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1.06</w:t>
            </w:r>
          </w:p>
        </w:tc>
        <w:tc>
          <w:tcPr>
            <w:tcW w:w="1236" w:type="dxa"/>
            <w:gridSpan w:val="3"/>
            <w:tcBorders>
              <w:top w:val="nil"/>
              <w:left w:val="nil"/>
              <w:bottom w:val="nil"/>
              <w:right w:val="nil"/>
            </w:tcBorders>
          </w:tcPr>
          <w:p w14:paraId="05D7604C" w14:textId="41040131" w:rsidR="00A608B9" w:rsidRPr="00D45FC7" w:rsidRDefault="00D45FC7" w:rsidP="009555BD">
            <w:pPr>
              <w:spacing w:after="0" w:line="240" w:lineRule="auto"/>
              <w:jc w:val="center"/>
              <w:rPr>
                <w:rFonts w:ascii="Times New Roman" w:eastAsia="Times New Roman" w:hAnsi="Times New Roman" w:cs="Times New Roman"/>
                <w:b/>
                <w:color w:val="000000"/>
                <w:szCs w:val="24"/>
                <w:lang w:val="en-GB" w:eastAsia="en-GB"/>
              </w:rPr>
            </w:pPr>
            <w:r w:rsidRPr="00D45FC7">
              <w:rPr>
                <w:rFonts w:ascii="Times New Roman" w:eastAsia="Times New Roman" w:hAnsi="Times New Roman" w:cs="Times New Roman"/>
                <w:b/>
                <w:color w:val="000000"/>
                <w:szCs w:val="24"/>
                <w:lang w:val="en-GB" w:eastAsia="en-GB"/>
              </w:rPr>
              <w:t xml:space="preserve"> 1.17</w:t>
            </w:r>
          </w:p>
        </w:tc>
      </w:tr>
      <w:tr w:rsidR="00A608B9" w:rsidRPr="00227B92" w14:paraId="6BA92D6E" w14:textId="3295EACC" w:rsidTr="00A608B9">
        <w:trPr>
          <w:trHeight w:val="300"/>
          <w:jc w:val="center"/>
        </w:trPr>
        <w:tc>
          <w:tcPr>
            <w:tcW w:w="0" w:type="auto"/>
            <w:tcBorders>
              <w:top w:val="nil"/>
              <w:left w:val="nil"/>
              <w:bottom w:val="nil"/>
              <w:right w:val="nil"/>
            </w:tcBorders>
            <w:shd w:val="clear" w:color="auto" w:fill="auto"/>
            <w:noWrap/>
            <w:vAlign w:val="bottom"/>
          </w:tcPr>
          <w:p w14:paraId="7F978F38"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p>
        </w:tc>
        <w:tc>
          <w:tcPr>
            <w:tcW w:w="0" w:type="auto"/>
            <w:tcBorders>
              <w:top w:val="nil"/>
              <w:left w:val="nil"/>
              <w:bottom w:val="nil"/>
              <w:right w:val="nil"/>
            </w:tcBorders>
            <w:shd w:val="clear" w:color="auto" w:fill="auto"/>
            <w:noWrap/>
            <w:vAlign w:val="bottom"/>
          </w:tcPr>
          <w:p w14:paraId="5E2399F8"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(21)</w:t>
            </w:r>
          </w:p>
        </w:tc>
        <w:tc>
          <w:tcPr>
            <w:tcW w:w="0" w:type="auto"/>
            <w:tcBorders>
              <w:top w:val="nil"/>
              <w:left w:val="nil"/>
              <w:bottom w:val="nil"/>
              <w:right w:val="nil"/>
            </w:tcBorders>
            <w:shd w:val="clear" w:color="auto" w:fill="auto"/>
            <w:noWrap/>
            <w:vAlign w:val="bottom"/>
          </w:tcPr>
          <w:p w14:paraId="16D6B808"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(27)</w:t>
            </w:r>
          </w:p>
        </w:tc>
        <w:tc>
          <w:tcPr>
            <w:tcW w:w="0" w:type="auto"/>
            <w:tcBorders>
              <w:top w:val="nil"/>
              <w:left w:val="nil"/>
              <w:bottom w:val="nil"/>
              <w:right w:val="nil"/>
            </w:tcBorders>
            <w:shd w:val="clear" w:color="auto" w:fill="auto"/>
            <w:noWrap/>
            <w:vAlign w:val="bottom"/>
          </w:tcPr>
          <w:p w14:paraId="465EC4D3"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(30)</w:t>
            </w:r>
          </w:p>
        </w:tc>
        <w:tc>
          <w:tcPr>
            <w:tcW w:w="871" w:type="dxa"/>
            <w:tcBorders>
              <w:top w:val="nil"/>
              <w:left w:val="nil"/>
              <w:bottom w:val="nil"/>
              <w:right w:val="nil"/>
            </w:tcBorders>
          </w:tcPr>
          <w:p w14:paraId="6458408F" w14:textId="77777777" w:rsidR="00A608B9" w:rsidRPr="00D45FC7" w:rsidRDefault="00A608B9" w:rsidP="009555BD">
            <w:pPr>
              <w:spacing w:after="0" w:line="240" w:lineRule="auto"/>
              <w:jc w:val="center"/>
              <w:rPr>
                <w:rFonts w:ascii="Times New Roman" w:eastAsia="Times New Roman" w:hAnsi="Times New Roman" w:cs="Times New Roman"/>
                <w:b/>
                <w:sz w:val="20"/>
                <w:szCs w:val="24"/>
                <w:lang w:val="en-GB" w:eastAsia="en-GB"/>
              </w:rPr>
            </w:pPr>
          </w:p>
        </w:tc>
        <w:tc>
          <w:tcPr>
            <w:tcW w:w="636" w:type="dxa"/>
            <w:tcBorders>
              <w:top w:val="nil"/>
              <w:left w:val="nil"/>
              <w:bottom w:val="nil"/>
              <w:right w:val="nil"/>
            </w:tcBorders>
            <w:shd w:val="clear" w:color="auto" w:fill="auto"/>
            <w:noWrap/>
            <w:vAlign w:val="bottom"/>
          </w:tcPr>
          <w:p w14:paraId="3CB1BC27" w14:textId="48364094"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(24)</w:t>
            </w:r>
          </w:p>
        </w:tc>
        <w:tc>
          <w:tcPr>
            <w:tcW w:w="857" w:type="dxa"/>
            <w:tcBorders>
              <w:top w:val="nil"/>
              <w:left w:val="nil"/>
              <w:bottom w:val="nil"/>
              <w:right w:val="nil"/>
            </w:tcBorders>
          </w:tcPr>
          <w:p w14:paraId="098BF46B"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(13)</w:t>
            </w:r>
          </w:p>
        </w:tc>
        <w:tc>
          <w:tcPr>
            <w:tcW w:w="936" w:type="dxa"/>
            <w:tcBorders>
              <w:top w:val="nil"/>
              <w:left w:val="nil"/>
              <w:bottom w:val="nil"/>
              <w:right w:val="nil"/>
            </w:tcBorders>
          </w:tcPr>
          <w:p w14:paraId="592C74F3"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(16)</w:t>
            </w:r>
          </w:p>
        </w:tc>
        <w:tc>
          <w:tcPr>
            <w:tcW w:w="936" w:type="dxa"/>
            <w:tcBorders>
              <w:top w:val="nil"/>
              <w:left w:val="nil"/>
              <w:bottom w:val="nil"/>
              <w:right w:val="nil"/>
            </w:tcBorders>
          </w:tcPr>
          <w:p w14:paraId="198F8471"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(9)</w:t>
            </w:r>
          </w:p>
        </w:tc>
        <w:tc>
          <w:tcPr>
            <w:tcW w:w="865" w:type="dxa"/>
            <w:tcBorders>
              <w:top w:val="nil"/>
              <w:left w:val="nil"/>
              <w:bottom w:val="nil"/>
              <w:right w:val="nil"/>
            </w:tcBorders>
          </w:tcPr>
          <w:p w14:paraId="31D8A7B0"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00" w:type="dxa"/>
            <w:tcBorders>
              <w:top w:val="nil"/>
              <w:left w:val="nil"/>
              <w:bottom w:val="nil"/>
              <w:right w:val="nil"/>
            </w:tcBorders>
          </w:tcPr>
          <w:p w14:paraId="5FA5CD19"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723" w:type="dxa"/>
            <w:tcBorders>
              <w:top w:val="nil"/>
              <w:left w:val="nil"/>
              <w:bottom w:val="nil"/>
              <w:right w:val="nil"/>
            </w:tcBorders>
          </w:tcPr>
          <w:p w14:paraId="76BA20D4"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(9)</w:t>
            </w:r>
          </w:p>
        </w:tc>
        <w:tc>
          <w:tcPr>
            <w:tcW w:w="987" w:type="dxa"/>
            <w:gridSpan w:val="2"/>
            <w:tcBorders>
              <w:top w:val="nil"/>
              <w:left w:val="nil"/>
              <w:bottom w:val="nil"/>
              <w:right w:val="nil"/>
            </w:tcBorders>
          </w:tcPr>
          <w:p w14:paraId="20F82B7D"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(16)</w:t>
            </w:r>
          </w:p>
        </w:tc>
        <w:tc>
          <w:tcPr>
            <w:tcW w:w="1236" w:type="dxa"/>
            <w:gridSpan w:val="3"/>
            <w:tcBorders>
              <w:top w:val="nil"/>
              <w:left w:val="nil"/>
              <w:bottom w:val="nil"/>
              <w:right w:val="nil"/>
            </w:tcBorders>
          </w:tcPr>
          <w:p w14:paraId="3C5D6DE0" w14:textId="77777777" w:rsidR="00A608B9" w:rsidRPr="00D45FC7" w:rsidRDefault="00A608B9" w:rsidP="009555BD">
            <w:pPr>
              <w:spacing w:after="0" w:line="240" w:lineRule="auto"/>
              <w:jc w:val="center"/>
              <w:rPr>
                <w:rFonts w:ascii="Times New Roman" w:eastAsia="Times New Roman" w:hAnsi="Times New Roman" w:cs="Times New Roman"/>
                <w:b/>
                <w:szCs w:val="24"/>
                <w:lang w:val="en-GB" w:eastAsia="en-GB"/>
              </w:rPr>
            </w:pPr>
          </w:p>
        </w:tc>
      </w:tr>
      <w:tr w:rsidR="00A608B9" w:rsidRPr="00227B92" w14:paraId="26A287D2" w14:textId="674CF514" w:rsidTr="00A608B9">
        <w:trPr>
          <w:trHeight w:val="300"/>
          <w:jc w:val="center"/>
        </w:trPr>
        <w:tc>
          <w:tcPr>
            <w:tcW w:w="0" w:type="auto"/>
            <w:tcBorders>
              <w:top w:val="nil"/>
              <w:left w:val="nil"/>
              <w:bottom w:val="nil"/>
              <w:right w:val="nil"/>
            </w:tcBorders>
            <w:shd w:val="clear" w:color="auto" w:fill="auto"/>
            <w:noWrap/>
            <w:vAlign w:val="bottom"/>
            <w:hideMark/>
          </w:tcPr>
          <w:p w14:paraId="5440B8B1"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p>
        </w:tc>
        <w:tc>
          <w:tcPr>
            <w:tcW w:w="0" w:type="auto"/>
            <w:tcBorders>
              <w:top w:val="nil"/>
              <w:left w:val="nil"/>
              <w:bottom w:val="nil"/>
              <w:right w:val="nil"/>
            </w:tcBorders>
            <w:shd w:val="clear" w:color="auto" w:fill="auto"/>
            <w:noWrap/>
            <w:vAlign w:val="bottom"/>
            <w:hideMark/>
          </w:tcPr>
          <w:p w14:paraId="54979242"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0" w:type="auto"/>
            <w:tcBorders>
              <w:top w:val="nil"/>
              <w:left w:val="nil"/>
              <w:bottom w:val="nil"/>
              <w:right w:val="nil"/>
            </w:tcBorders>
            <w:shd w:val="clear" w:color="auto" w:fill="auto"/>
            <w:noWrap/>
            <w:vAlign w:val="bottom"/>
            <w:hideMark/>
          </w:tcPr>
          <w:p w14:paraId="55D2DBF8"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 xml:space="preserve"> </w:t>
            </w:r>
          </w:p>
        </w:tc>
        <w:tc>
          <w:tcPr>
            <w:tcW w:w="0" w:type="auto"/>
            <w:tcBorders>
              <w:top w:val="nil"/>
              <w:left w:val="nil"/>
              <w:bottom w:val="nil"/>
              <w:right w:val="nil"/>
            </w:tcBorders>
            <w:shd w:val="clear" w:color="auto" w:fill="auto"/>
            <w:noWrap/>
            <w:vAlign w:val="bottom"/>
            <w:hideMark/>
          </w:tcPr>
          <w:p w14:paraId="154DABD0"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871" w:type="dxa"/>
            <w:tcBorders>
              <w:top w:val="nil"/>
              <w:left w:val="nil"/>
              <w:bottom w:val="nil"/>
              <w:right w:val="nil"/>
            </w:tcBorders>
          </w:tcPr>
          <w:p w14:paraId="41CC52DA" w14:textId="77777777" w:rsidR="00A608B9" w:rsidRPr="00D45FC7" w:rsidRDefault="00A608B9" w:rsidP="009555BD">
            <w:pPr>
              <w:spacing w:after="0" w:line="240" w:lineRule="auto"/>
              <w:jc w:val="center"/>
              <w:rPr>
                <w:rFonts w:ascii="Times New Roman" w:eastAsia="Times New Roman" w:hAnsi="Times New Roman" w:cs="Times New Roman"/>
                <w:b/>
                <w:sz w:val="20"/>
                <w:szCs w:val="24"/>
                <w:lang w:val="en-GB" w:eastAsia="en-GB"/>
              </w:rPr>
            </w:pPr>
          </w:p>
        </w:tc>
        <w:tc>
          <w:tcPr>
            <w:tcW w:w="636" w:type="dxa"/>
            <w:tcBorders>
              <w:top w:val="nil"/>
              <w:left w:val="nil"/>
              <w:bottom w:val="nil"/>
              <w:right w:val="nil"/>
            </w:tcBorders>
            <w:shd w:val="clear" w:color="auto" w:fill="auto"/>
            <w:noWrap/>
            <w:vAlign w:val="bottom"/>
            <w:hideMark/>
          </w:tcPr>
          <w:p w14:paraId="5FC5018F" w14:textId="28B1A324"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857" w:type="dxa"/>
            <w:tcBorders>
              <w:top w:val="nil"/>
              <w:left w:val="nil"/>
              <w:bottom w:val="nil"/>
              <w:right w:val="nil"/>
            </w:tcBorders>
          </w:tcPr>
          <w:p w14:paraId="23D9B13A"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7170D595"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10BEBB54"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865" w:type="dxa"/>
            <w:tcBorders>
              <w:top w:val="nil"/>
              <w:left w:val="nil"/>
              <w:bottom w:val="nil"/>
              <w:right w:val="nil"/>
            </w:tcBorders>
          </w:tcPr>
          <w:p w14:paraId="00254549"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00" w:type="dxa"/>
            <w:tcBorders>
              <w:top w:val="nil"/>
              <w:left w:val="nil"/>
              <w:bottom w:val="nil"/>
              <w:right w:val="nil"/>
            </w:tcBorders>
          </w:tcPr>
          <w:p w14:paraId="30DFA4BD"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723" w:type="dxa"/>
            <w:tcBorders>
              <w:top w:val="nil"/>
              <w:left w:val="nil"/>
              <w:bottom w:val="nil"/>
              <w:right w:val="nil"/>
            </w:tcBorders>
          </w:tcPr>
          <w:p w14:paraId="0EBFA861"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87" w:type="dxa"/>
            <w:gridSpan w:val="2"/>
            <w:tcBorders>
              <w:top w:val="nil"/>
              <w:left w:val="nil"/>
              <w:bottom w:val="nil"/>
              <w:right w:val="nil"/>
            </w:tcBorders>
          </w:tcPr>
          <w:p w14:paraId="6897E7BF"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1236" w:type="dxa"/>
            <w:gridSpan w:val="3"/>
            <w:tcBorders>
              <w:top w:val="nil"/>
              <w:left w:val="nil"/>
              <w:bottom w:val="nil"/>
              <w:right w:val="nil"/>
            </w:tcBorders>
          </w:tcPr>
          <w:p w14:paraId="0E62DDC8" w14:textId="77777777" w:rsidR="00A608B9" w:rsidRPr="00D45FC7" w:rsidRDefault="00A608B9" w:rsidP="009555BD">
            <w:pPr>
              <w:spacing w:after="0" w:line="240" w:lineRule="auto"/>
              <w:jc w:val="center"/>
              <w:rPr>
                <w:rFonts w:ascii="Times New Roman" w:eastAsia="Times New Roman" w:hAnsi="Times New Roman" w:cs="Times New Roman"/>
                <w:b/>
                <w:szCs w:val="24"/>
                <w:lang w:val="en-GB" w:eastAsia="en-GB"/>
              </w:rPr>
            </w:pPr>
          </w:p>
        </w:tc>
      </w:tr>
      <w:tr w:rsidR="00A608B9" w:rsidRPr="00227B92" w14:paraId="4FA869BE" w14:textId="01E2E926" w:rsidTr="00A608B9">
        <w:trPr>
          <w:trHeight w:val="300"/>
          <w:jc w:val="center"/>
        </w:trPr>
        <w:tc>
          <w:tcPr>
            <w:tcW w:w="0" w:type="auto"/>
            <w:tcBorders>
              <w:top w:val="nil"/>
              <w:left w:val="nil"/>
              <w:bottom w:val="nil"/>
              <w:right w:val="nil"/>
            </w:tcBorders>
            <w:shd w:val="clear" w:color="auto" w:fill="auto"/>
            <w:noWrap/>
            <w:vAlign w:val="bottom"/>
            <w:hideMark/>
          </w:tcPr>
          <w:p w14:paraId="44413950"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r w:rsidRPr="001E386B">
              <w:rPr>
                <w:rFonts w:ascii="Times New Roman" w:eastAsia="Times New Roman" w:hAnsi="Times New Roman" w:cs="Times New Roman"/>
                <w:color w:val="000000"/>
                <w:szCs w:val="24"/>
                <w:lang w:val="en-GB" w:eastAsia="en-GB"/>
              </w:rPr>
              <w:t>2003</w:t>
            </w:r>
          </w:p>
        </w:tc>
        <w:tc>
          <w:tcPr>
            <w:tcW w:w="0" w:type="auto"/>
            <w:tcBorders>
              <w:top w:val="nil"/>
              <w:left w:val="nil"/>
              <w:bottom w:val="nil"/>
              <w:right w:val="nil"/>
            </w:tcBorders>
            <w:shd w:val="clear" w:color="auto" w:fill="auto"/>
            <w:noWrap/>
            <w:vAlign w:val="bottom"/>
            <w:hideMark/>
          </w:tcPr>
          <w:p w14:paraId="61EB1452"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1.85</w:t>
            </w:r>
          </w:p>
        </w:tc>
        <w:tc>
          <w:tcPr>
            <w:tcW w:w="0" w:type="auto"/>
            <w:tcBorders>
              <w:top w:val="nil"/>
              <w:left w:val="nil"/>
              <w:bottom w:val="nil"/>
              <w:right w:val="nil"/>
            </w:tcBorders>
            <w:shd w:val="clear" w:color="auto" w:fill="auto"/>
            <w:noWrap/>
            <w:vAlign w:val="bottom"/>
            <w:hideMark/>
          </w:tcPr>
          <w:p w14:paraId="12777B43"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1.41</w:t>
            </w:r>
          </w:p>
        </w:tc>
        <w:tc>
          <w:tcPr>
            <w:tcW w:w="0" w:type="auto"/>
            <w:tcBorders>
              <w:top w:val="nil"/>
              <w:left w:val="nil"/>
              <w:bottom w:val="nil"/>
              <w:right w:val="nil"/>
            </w:tcBorders>
            <w:shd w:val="clear" w:color="auto" w:fill="auto"/>
            <w:noWrap/>
            <w:vAlign w:val="bottom"/>
            <w:hideMark/>
          </w:tcPr>
          <w:p w14:paraId="0CC07B48"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1.43</w:t>
            </w:r>
          </w:p>
        </w:tc>
        <w:tc>
          <w:tcPr>
            <w:tcW w:w="871" w:type="dxa"/>
            <w:tcBorders>
              <w:top w:val="nil"/>
              <w:left w:val="nil"/>
              <w:bottom w:val="nil"/>
              <w:right w:val="nil"/>
            </w:tcBorders>
          </w:tcPr>
          <w:p w14:paraId="6B070C8E" w14:textId="563FEDE7" w:rsidR="00A608B9" w:rsidRPr="00D45FC7" w:rsidRDefault="00D45FC7" w:rsidP="009555BD">
            <w:pPr>
              <w:spacing w:after="0" w:line="240" w:lineRule="auto"/>
              <w:jc w:val="center"/>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1.55</w:t>
            </w:r>
          </w:p>
        </w:tc>
        <w:tc>
          <w:tcPr>
            <w:tcW w:w="636" w:type="dxa"/>
            <w:tcBorders>
              <w:top w:val="nil"/>
              <w:left w:val="nil"/>
              <w:bottom w:val="nil"/>
              <w:right w:val="nil"/>
            </w:tcBorders>
            <w:shd w:val="clear" w:color="auto" w:fill="auto"/>
            <w:noWrap/>
            <w:vAlign w:val="bottom"/>
            <w:hideMark/>
          </w:tcPr>
          <w:p w14:paraId="4F4626A3" w14:textId="56934691"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1.43</w:t>
            </w:r>
          </w:p>
        </w:tc>
        <w:tc>
          <w:tcPr>
            <w:tcW w:w="857" w:type="dxa"/>
            <w:tcBorders>
              <w:top w:val="nil"/>
              <w:left w:val="nil"/>
              <w:bottom w:val="nil"/>
              <w:right w:val="nil"/>
            </w:tcBorders>
          </w:tcPr>
          <w:p w14:paraId="51451ED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1.23</w:t>
            </w:r>
          </w:p>
        </w:tc>
        <w:tc>
          <w:tcPr>
            <w:tcW w:w="936" w:type="dxa"/>
            <w:tcBorders>
              <w:top w:val="nil"/>
              <w:left w:val="nil"/>
              <w:bottom w:val="nil"/>
              <w:right w:val="nil"/>
            </w:tcBorders>
          </w:tcPr>
          <w:p w14:paraId="63BE1AD0"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1.25</w:t>
            </w:r>
          </w:p>
        </w:tc>
        <w:tc>
          <w:tcPr>
            <w:tcW w:w="936" w:type="dxa"/>
            <w:tcBorders>
              <w:top w:val="nil"/>
              <w:left w:val="nil"/>
              <w:bottom w:val="nil"/>
              <w:right w:val="nil"/>
            </w:tcBorders>
          </w:tcPr>
          <w:p w14:paraId="0F179A8C"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1.33</w:t>
            </w:r>
          </w:p>
        </w:tc>
        <w:tc>
          <w:tcPr>
            <w:tcW w:w="865" w:type="dxa"/>
            <w:tcBorders>
              <w:top w:val="nil"/>
              <w:left w:val="nil"/>
              <w:bottom w:val="nil"/>
              <w:right w:val="nil"/>
            </w:tcBorders>
          </w:tcPr>
          <w:p w14:paraId="17909F70"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900" w:type="dxa"/>
            <w:tcBorders>
              <w:top w:val="nil"/>
              <w:left w:val="nil"/>
              <w:bottom w:val="nil"/>
              <w:right w:val="nil"/>
            </w:tcBorders>
          </w:tcPr>
          <w:p w14:paraId="22415678"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1.69</w:t>
            </w:r>
          </w:p>
        </w:tc>
        <w:tc>
          <w:tcPr>
            <w:tcW w:w="723" w:type="dxa"/>
            <w:tcBorders>
              <w:top w:val="nil"/>
              <w:left w:val="nil"/>
              <w:bottom w:val="nil"/>
              <w:right w:val="nil"/>
            </w:tcBorders>
          </w:tcPr>
          <w:p w14:paraId="3F9EF7B6"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1.08</w:t>
            </w:r>
          </w:p>
        </w:tc>
        <w:tc>
          <w:tcPr>
            <w:tcW w:w="987" w:type="dxa"/>
            <w:gridSpan w:val="2"/>
            <w:tcBorders>
              <w:top w:val="nil"/>
              <w:left w:val="nil"/>
              <w:bottom w:val="nil"/>
              <w:right w:val="nil"/>
            </w:tcBorders>
          </w:tcPr>
          <w:p w14:paraId="041FB67C"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1.31</w:t>
            </w:r>
          </w:p>
        </w:tc>
        <w:tc>
          <w:tcPr>
            <w:tcW w:w="1236" w:type="dxa"/>
            <w:gridSpan w:val="3"/>
            <w:tcBorders>
              <w:top w:val="nil"/>
              <w:left w:val="nil"/>
              <w:bottom w:val="nil"/>
              <w:right w:val="nil"/>
            </w:tcBorders>
          </w:tcPr>
          <w:p w14:paraId="7916FFB6" w14:textId="51AE868C" w:rsidR="00A608B9" w:rsidRPr="00D45FC7" w:rsidRDefault="00D45FC7" w:rsidP="009555BD">
            <w:pPr>
              <w:spacing w:after="0" w:line="240" w:lineRule="auto"/>
              <w:jc w:val="center"/>
              <w:rPr>
                <w:rFonts w:ascii="Times New Roman" w:eastAsia="Times New Roman" w:hAnsi="Times New Roman" w:cs="Times New Roman"/>
                <w:b/>
                <w:color w:val="000000"/>
                <w:szCs w:val="24"/>
                <w:lang w:val="en-GB" w:eastAsia="en-GB"/>
              </w:rPr>
            </w:pPr>
            <w:r w:rsidRPr="00D45FC7">
              <w:rPr>
                <w:rFonts w:ascii="Times New Roman" w:eastAsia="Times New Roman" w:hAnsi="Times New Roman" w:cs="Times New Roman"/>
                <w:b/>
                <w:color w:val="000000"/>
                <w:szCs w:val="24"/>
                <w:lang w:val="en-GB" w:eastAsia="en-GB"/>
              </w:rPr>
              <w:t xml:space="preserve"> 1.33</w:t>
            </w:r>
          </w:p>
        </w:tc>
      </w:tr>
      <w:tr w:rsidR="00A608B9" w:rsidRPr="00227B92" w14:paraId="43713902" w14:textId="025CF012" w:rsidTr="00A608B9">
        <w:trPr>
          <w:trHeight w:val="300"/>
          <w:jc w:val="center"/>
        </w:trPr>
        <w:tc>
          <w:tcPr>
            <w:tcW w:w="0" w:type="auto"/>
            <w:tcBorders>
              <w:top w:val="nil"/>
              <w:left w:val="nil"/>
              <w:bottom w:val="nil"/>
              <w:right w:val="nil"/>
            </w:tcBorders>
            <w:shd w:val="clear" w:color="auto" w:fill="auto"/>
            <w:noWrap/>
            <w:vAlign w:val="bottom"/>
          </w:tcPr>
          <w:p w14:paraId="0AED8ECB"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p>
        </w:tc>
        <w:tc>
          <w:tcPr>
            <w:tcW w:w="0" w:type="auto"/>
            <w:tcBorders>
              <w:top w:val="nil"/>
              <w:left w:val="nil"/>
              <w:bottom w:val="nil"/>
              <w:right w:val="nil"/>
            </w:tcBorders>
            <w:shd w:val="clear" w:color="auto" w:fill="auto"/>
            <w:noWrap/>
            <w:vAlign w:val="bottom"/>
          </w:tcPr>
          <w:p w14:paraId="2AD418F7"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(20)</w:t>
            </w:r>
          </w:p>
        </w:tc>
        <w:tc>
          <w:tcPr>
            <w:tcW w:w="0" w:type="auto"/>
            <w:tcBorders>
              <w:top w:val="nil"/>
              <w:left w:val="nil"/>
              <w:bottom w:val="nil"/>
              <w:right w:val="nil"/>
            </w:tcBorders>
            <w:shd w:val="clear" w:color="auto" w:fill="auto"/>
            <w:noWrap/>
            <w:vAlign w:val="bottom"/>
          </w:tcPr>
          <w:p w14:paraId="25CE840A"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(17)</w:t>
            </w:r>
          </w:p>
        </w:tc>
        <w:tc>
          <w:tcPr>
            <w:tcW w:w="0" w:type="auto"/>
            <w:tcBorders>
              <w:top w:val="nil"/>
              <w:left w:val="nil"/>
              <w:bottom w:val="nil"/>
              <w:right w:val="nil"/>
            </w:tcBorders>
            <w:shd w:val="clear" w:color="auto" w:fill="auto"/>
            <w:noWrap/>
            <w:vAlign w:val="bottom"/>
          </w:tcPr>
          <w:p w14:paraId="7EAC31F8"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(28)</w:t>
            </w:r>
          </w:p>
        </w:tc>
        <w:tc>
          <w:tcPr>
            <w:tcW w:w="871" w:type="dxa"/>
            <w:tcBorders>
              <w:top w:val="nil"/>
              <w:left w:val="nil"/>
              <w:bottom w:val="nil"/>
              <w:right w:val="nil"/>
            </w:tcBorders>
          </w:tcPr>
          <w:p w14:paraId="388867DD" w14:textId="77777777" w:rsidR="00A608B9" w:rsidRPr="00D45FC7" w:rsidRDefault="00A608B9" w:rsidP="009555BD">
            <w:pPr>
              <w:spacing w:after="0" w:line="240" w:lineRule="auto"/>
              <w:jc w:val="center"/>
              <w:rPr>
                <w:rFonts w:ascii="Times New Roman" w:eastAsia="Times New Roman" w:hAnsi="Times New Roman" w:cs="Times New Roman"/>
                <w:b/>
                <w:sz w:val="20"/>
                <w:szCs w:val="24"/>
                <w:lang w:val="en-GB" w:eastAsia="en-GB"/>
              </w:rPr>
            </w:pPr>
          </w:p>
        </w:tc>
        <w:tc>
          <w:tcPr>
            <w:tcW w:w="636" w:type="dxa"/>
            <w:tcBorders>
              <w:top w:val="nil"/>
              <w:left w:val="nil"/>
              <w:bottom w:val="nil"/>
              <w:right w:val="nil"/>
            </w:tcBorders>
            <w:shd w:val="clear" w:color="auto" w:fill="auto"/>
            <w:noWrap/>
            <w:vAlign w:val="bottom"/>
          </w:tcPr>
          <w:p w14:paraId="2F05FC18" w14:textId="0879824D"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(21)</w:t>
            </w:r>
          </w:p>
        </w:tc>
        <w:tc>
          <w:tcPr>
            <w:tcW w:w="857" w:type="dxa"/>
            <w:tcBorders>
              <w:top w:val="nil"/>
              <w:left w:val="nil"/>
              <w:bottom w:val="nil"/>
              <w:right w:val="nil"/>
            </w:tcBorders>
          </w:tcPr>
          <w:p w14:paraId="13A4E815"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(13)</w:t>
            </w:r>
          </w:p>
        </w:tc>
        <w:tc>
          <w:tcPr>
            <w:tcW w:w="936" w:type="dxa"/>
            <w:tcBorders>
              <w:top w:val="nil"/>
              <w:left w:val="nil"/>
              <w:bottom w:val="nil"/>
              <w:right w:val="nil"/>
            </w:tcBorders>
          </w:tcPr>
          <w:p w14:paraId="38682C6B"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(24)</w:t>
            </w:r>
          </w:p>
        </w:tc>
        <w:tc>
          <w:tcPr>
            <w:tcW w:w="936" w:type="dxa"/>
            <w:tcBorders>
              <w:top w:val="nil"/>
              <w:left w:val="nil"/>
              <w:bottom w:val="nil"/>
              <w:right w:val="nil"/>
            </w:tcBorders>
          </w:tcPr>
          <w:p w14:paraId="0F7CE6F5"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(15)</w:t>
            </w:r>
          </w:p>
        </w:tc>
        <w:tc>
          <w:tcPr>
            <w:tcW w:w="865" w:type="dxa"/>
            <w:tcBorders>
              <w:top w:val="nil"/>
              <w:left w:val="nil"/>
              <w:bottom w:val="nil"/>
              <w:right w:val="nil"/>
            </w:tcBorders>
          </w:tcPr>
          <w:p w14:paraId="45B4EF90"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00" w:type="dxa"/>
            <w:tcBorders>
              <w:top w:val="nil"/>
              <w:left w:val="nil"/>
              <w:bottom w:val="nil"/>
              <w:right w:val="nil"/>
            </w:tcBorders>
          </w:tcPr>
          <w:p w14:paraId="495747BF"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(13)</w:t>
            </w:r>
          </w:p>
        </w:tc>
        <w:tc>
          <w:tcPr>
            <w:tcW w:w="723" w:type="dxa"/>
            <w:tcBorders>
              <w:top w:val="nil"/>
              <w:left w:val="nil"/>
              <w:bottom w:val="nil"/>
              <w:right w:val="nil"/>
            </w:tcBorders>
          </w:tcPr>
          <w:p w14:paraId="34683B76"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(13)</w:t>
            </w:r>
          </w:p>
        </w:tc>
        <w:tc>
          <w:tcPr>
            <w:tcW w:w="987" w:type="dxa"/>
            <w:gridSpan w:val="2"/>
            <w:tcBorders>
              <w:top w:val="nil"/>
              <w:left w:val="nil"/>
              <w:bottom w:val="nil"/>
              <w:right w:val="nil"/>
            </w:tcBorders>
          </w:tcPr>
          <w:p w14:paraId="19288B35"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(16)</w:t>
            </w:r>
          </w:p>
        </w:tc>
        <w:tc>
          <w:tcPr>
            <w:tcW w:w="1236" w:type="dxa"/>
            <w:gridSpan w:val="3"/>
            <w:tcBorders>
              <w:top w:val="nil"/>
              <w:left w:val="nil"/>
              <w:bottom w:val="nil"/>
              <w:right w:val="nil"/>
            </w:tcBorders>
          </w:tcPr>
          <w:p w14:paraId="42728BD3" w14:textId="77777777" w:rsidR="00A608B9" w:rsidRPr="00D45FC7" w:rsidRDefault="00A608B9" w:rsidP="009555BD">
            <w:pPr>
              <w:spacing w:after="0" w:line="240" w:lineRule="auto"/>
              <w:jc w:val="center"/>
              <w:rPr>
                <w:rFonts w:ascii="Times New Roman" w:eastAsia="Times New Roman" w:hAnsi="Times New Roman" w:cs="Times New Roman"/>
                <w:b/>
                <w:szCs w:val="24"/>
                <w:lang w:val="en-GB" w:eastAsia="en-GB"/>
              </w:rPr>
            </w:pPr>
          </w:p>
        </w:tc>
      </w:tr>
      <w:tr w:rsidR="00A608B9" w:rsidRPr="00227B92" w14:paraId="2CC50CBB" w14:textId="3F6AFAB7" w:rsidTr="00A608B9">
        <w:trPr>
          <w:trHeight w:val="300"/>
          <w:jc w:val="center"/>
        </w:trPr>
        <w:tc>
          <w:tcPr>
            <w:tcW w:w="0" w:type="auto"/>
            <w:tcBorders>
              <w:top w:val="nil"/>
              <w:left w:val="nil"/>
              <w:bottom w:val="nil"/>
              <w:right w:val="nil"/>
            </w:tcBorders>
            <w:shd w:val="clear" w:color="auto" w:fill="auto"/>
            <w:noWrap/>
            <w:vAlign w:val="bottom"/>
            <w:hideMark/>
          </w:tcPr>
          <w:p w14:paraId="69A4E9E0"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p>
        </w:tc>
        <w:tc>
          <w:tcPr>
            <w:tcW w:w="0" w:type="auto"/>
            <w:tcBorders>
              <w:top w:val="nil"/>
              <w:left w:val="nil"/>
              <w:bottom w:val="nil"/>
              <w:right w:val="nil"/>
            </w:tcBorders>
            <w:shd w:val="clear" w:color="auto" w:fill="auto"/>
            <w:noWrap/>
            <w:vAlign w:val="bottom"/>
            <w:hideMark/>
          </w:tcPr>
          <w:p w14:paraId="6C61A428"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0" w:type="auto"/>
            <w:tcBorders>
              <w:top w:val="nil"/>
              <w:left w:val="nil"/>
              <w:bottom w:val="nil"/>
              <w:right w:val="nil"/>
            </w:tcBorders>
            <w:shd w:val="clear" w:color="auto" w:fill="auto"/>
            <w:noWrap/>
            <w:vAlign w:val="bottom"/>
            <w:hideMark/>
          </w:tcPr>
          <w:p w14:paraId="78E396A0"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 xml:space="preserve"> </w:t>
            </w:r>
          </w:p>
        </w:tc>
        <w:tc>
          <w:tcPr>
            <w:tcW w:w="0" w:type="auto"/>
            <w:tcBorders>
              <w:top w:val="nil"/>
              <w:left w:val="nil"/>
              <w:bottom w:val="nil"/>
              <w:right w:val="nil"/>
            </w:tcBorders>
            <w:shd w:val="clear" w:color="auto" w:fill="auto"/>
            <w:noWrap/>
            <w:vAlign w:val="bottom"/>
            <w:hideMark/>
          </w:tcPr>
          <w:p w14:paraId="4E168151"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871" w:type="dxa"/>
            <w:tcBorders>
              <w:top w:val="nil"/>
              <w:left w:val="nil"/>
              <w:bottom w:val="nil"/>
              <w:right w:val="nil"/>
            </w:tcBorders>
          </w:tcPr>
          <w:p w14:paraId="3DC133E9" w14:textId="77777777" w:rsidR="00A608B9" w:rsidRPr="00D45FC7" w:rsidRDefault="00A608B9" w:rsidP="009555BD">
            <w:pPr>
              <w:spacing w:after="0" w:line="240" w:lineRule="auto"/>
              <w:jc w:val="center"/>
              <w:rPr>
                <w:rFonts w:ascii="Times New Roman" w:eastAsia="Times New Roman" w:hAnsi="Times New Roman" w:cs="Times New Roman"/>
                <w:b/>
                <w:sz w:val="20"/>
                <w:szCs w:val="24"/>
                <w:lang w:val="en-GB" w:eastAsia="en-GB"/>
              </w:rPr>
            </w:pPr>
          </w:p>
        </w:tc>
        <w:tc>
          <w:tcPr>
            <w:tcW w:w="636" w:type="dxa"/>
            <w:tcBorders>
              <w:top w:val="nil"/>
              <w:left w:val="nil"/>
              <w:bottom w:val="nil"/>
              <w:right w:val="nil"/>
            </w:tcBorders>
            <w:shd w:val="clear" w:color="auto" w:fill="auto"/>
            <w:noWrap/>
            <w:vAlign w:val="bottom"/>
            <w:hideMark/>
          </w:tcPr>
          <w:p w14:paraId="506BF0BE" w14:textId="64056359"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857" w:type="dxa"/>
            <w:tcBorders>
              <w:top w:val="nil"/>
              <w:left w:val="nil"/>
              <w:bottom w:val="nil"/>
              <w:right w:val="nil"/>
            </w:tcBorders>
          </w:tcPr>
          <w:p w14:paraId="57FF8D93"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01E73778"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36" w:type="dxa"/>
            <w:tcBorders>
              <w:top w:val="nil"/>
              <w:left w:val="nil"/>
              <w:bottom w:val="nil"/>
              <w:right w:val="nil"/>
            </w:tcBorders>
          </w:tcPr>
          <w:p w14:paraId="1E479BC3"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865" w:type="dxa"/>
            <w:tcBorders>
              <w:top w:val="nil"/>
              <w:left w:val="nil"/>
              <w:bottom w:val="nil"/>
              <w:right w:val="nil"/>
            </w:tcBorders>
          </w:tcPr>
          <w:p w14:paraId="3C2F3EEA"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00" w:type="dxa"/>
            <w:tcBorders>
              <w:top w:val="nil"/>
              <w:left w:val="nil"/>
              <w:bottom w:val="nil"/>
              <w:right w:val="nil"/>
            </w:tcBorders>
          </w:tcPr>
          <w:p w14:paraId="7B8D74E4"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723" w:type="dxa"/>
            <w:tcBorders>
              <w:top w:val="nil"/>
              <w:left w:val="nil"/>
              <w:bottom w:val="nil"/>
              <w:right w:val="nil"/>
            </w:tcBorders>
          </w:tcPr>
          <w:p w14:paraId="7CCA3F84"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987" w:type="dxa"/>
            <w:gridSpan w:val="2"/>
            <w:tcBorders>
              <w:top w:val="nil"/>
              <w:left w:val="nil"/>
              <w:bottom w:val="nil"/>
              <w:right w:val="nil"/>
            </w:tcBorders>
          </w:tcPr>
          <w:p w14:paraId="210DE2DD"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1236" w:type="dxa"/>
            <w:gridSpan w:val="3"/>
            <w:tcBorders>
              <w:top w:val="nil"/>
              <w:left w:val="nil"/>
              <w:bottom w:val="nil"/>
              <w:right w:val="nil"/>
            </w:tcBorders>
          </w:tcPr>
          <w:p w14:paraId="06211FE4" w14:textId="77777777" w:rsidR="00A608B9" w:rsidRPr="00D45FC7" w:rsidRDefault="00A608B9" w:rsidP="009555BD">
            <w:pPr>
              <w:spacing w:after="0" w:line="240" w:lineRule="auto"/>
              <w:jc w:val="center"/>
              <w:rPr>
                <w:rFonts w:ascii="Times New Roman" w:eastAsia="Times New Roman" w:hAnsi="Times New Roman" w:cs="Times New Roman"/>
                <w:b/>
                <w:szCs w:val="24"/>
                <w:lang w:val="en-GB" w:eastAsia="en-GB"/>
              </w:rPr>
            </w:pPr>
          </w:p>
        </w:tc>
      </w:tr>
      <w:tr w:rsidR="00A608B9" w:rsidRPr="00227B92" w14:paraId="3434FD27" w14:textId="3FD12666" w:rsidTr="00A608B9">
        <w:trPr>
          <w:trHeight w:val="300"/>
          <w:jc w:val="center"/>
        </w:trPr>
        <w:tc>
          <w:tcPr>
            <w:tcW w:w="0" w:type="auto"/>
            <w:tcBorders>
              <w:top w:val="nil"/>
              <w:left w:val="nil"/>
              <w:bottom w:val="nil"/>
              <w:right w:val="nil"/>
            </w:tcBorders>
            <w:shd w:val="clear" w:color="auto" w:fill="auto"/>
            <w:noWrap/>
            <w:vAlign w:val="bottom"/>
            <w:hideMark/>
          </w:tcPr>
          <w:p w14:paraId="1E86309C"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r w:rsidRPr="001E386B">
              <w:rPr>
                <w:rFonts w:ascii="Times New Roman" w:eastAsia="Times New Roman" w:hAnsi="Times New Roman" w:cs="Times New Roman"/>
                <w:color w:val="000000"/>
                <w:szCs w:val="24"/>
                <w:lang w:val="en-GB" w:eastAsia="en-GB"/>
              </w:rPr>
              <w:t>2011</w:t>
            </w:r>
          </w:p>
        </w:tc>
        <w:tc>
          <w:tcPr>
            <w:tcW w:w="0" w:type="auto"/>
            <w:tcBorders>
              <w:top w:val="nil"/>
              <w:left w:val="nil"/>
              <w:bottom w:val="nil"/>
              <w:right w:val="nil"/>
            </w:tcBorders>
            <w:shd w:val="clear" w:color="auto" w:fill="auto"/>
            <w:noWrap/>
            <w:vAlign w:val="bottom"/>
            <w:hideMark/>
          </w:tcPr>
          <w:p w14:paraId="6E466841"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1.92</w:t>
            </w:r>
          </w:p>
        </w:tc>
        <w:tc>
          <w:tcPr>
            <w:tcW w:w="0" w:type="auto"/>
            <w:tcBorders>
              <w:top w:val="nil"/>
              <w:left w:val="nil"/>
              <w:bottom w:val="nil"/>
              <w:right w:val="nil"/>
            </w:tcBorders>
            <w:shd w:val="clear" w:color="auto" w:fill="auto"/>
            <w:noWrap/>
            <w:vAlign w:val="bottom"/>
            <w:hideMark/>
          </w:tcPr>
          <w:p w14:paraId="1E1A6B5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1.76</w:t>
            </w:r>
          </w:p>
        </w:tc>
        <w:tc>
          <w:tcPr>
            <w:tcW w:w="0" w:type="auto"/>
            <w:tcBorders>
              <w:top w:val="nil"/>
              <w:left w:val="nil"/>
              <w:bottom w:val="nil"/>
              <w:right w:val="nil"/>
            </w:tcBorders>
            <w:shd w:val="clear" w:color="auto" w:fill="auto"/>
            <w:noWrap/>
            <w:vAlign w:val="bottom"/>
            <w:hideMark/>
          </w:tcPr>
          <w:p w14:paraId="7695C266"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1.84</w:t>
            </w:r>
          </w:p>
        </w:tc>
        <w:tc>
          <w:tcPr>
            <w:tcW w:w="871" w:type="dxa"/>
            <w:tcBorders>
              <w:top w:val="nil"/>
              <w:left w:val="nil"/>
              <w:bottom w:val="nil"/>
              <w:right w:val="nil"/>
            </w:tcBorders>
          </w:tcPr>
          <w:p w14:paraId="3CFE1BD5" w14:textId="2BEFD1A4" w:rsidR="00A608B9" w:rsidRPr="00D45FC7" w:rsidRDefault="00D45FC7" w:rsidP="009555BD">
            <w:pPr>
              <w:spacing w:after="0" w:line="240" w:lineRule="auto"/>
              <w:jc w:val="center"/>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1.83</w:t>
            </w:r>
          </w:p>
        </w:tc>
        <w:tc>
          <w:tcPr>
            <w:tcW w:w="636" w:type="dxa"/>
            <w:tcBorders>
              <w:top w:val="nil"/>
              <w:left w:val="nil"/>
              <w:bottom w:val="nil"/>
              <w:right w:val="nil"/>
            </w:tcBorders>
            <w:shd w:val="clear" w:color="auto" w:fill="auto"/>
            <w:noWrap/>
            <w:vAlign w:val="bottom"/>
            <w:hideMark/>
          </w:tcPr>
          <w:p w14:paraId="6A4FA74E" w14:textId="37F13EAC"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1.86</w:t>
            </w:r>
          </w:p>
        </w:tc>
        <w:tc>
          <w:tcPr>
            <w:tcW w:w="857" w:type="dxa"/>
            <w:tcBorders>
              <w:top w:val="nil"/>
              <w:left w:val="nil"/>
              <w:bottom w:val="nil"/>
              <w:right w:val="nil"/>
            </w:tcBorders>
          </w:tcPr>
          <w:p w14:paraId="0CD25D0A"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1.75</w:t>
            </w:r>
          </w:p>
        </w:tc>
        <w:tc>
          <w:tcPr>
            <w:tcW w:w="936" w:type="dxa"/>
            <w:tcBorders>
              <w:top w:val="nil"/>
              <w:left w:val="nil"/>
              <w:bottom w:val="nil"/>
              <w:right w:val="nil"/>
            </w:tcBorders>
          </w:tcPr>
          <w:p w14:paraId="7D480C37"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1.53</w:t>
            </w:r>
          </w:p>
        </w:tc>
        <w:tc>
          <w:tcPr>
            <w:tcW w:w="936" w:type="dxa"/>
            <w:tcBorders>
              <w:top w:val="nil"/>
              <w:left w:val="nil"/>
              <w:bottom w:val="nil"/>
              <w:right w:val="nil"/>
            </w:tcBorders>
          </w:tcPr>
          <w:p w14:paraId="5009940A"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1.38</w:t>
            </w:r>
          </w:p>
        </w:tc>
        <w:tc>
          <w:tcPr>
            <w:tcW w:w="865" w:type="dxa"/>
            <w:tcBorders>
              <w:top w:val="nil"/>
              <w:left w:val="nil"/>
              <w:bottom w:val="nil"/>
              <w:right w:val="nil"/>
            </w:tcBorders>
          </w:tcPr>
          <w:p w14:paraId="1A81196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1.54</w:t>
            </w:r>
          </w:p>
        </w:tc>
        <w:tc>
          <w:tcPr>
            <w:tcW w:w="900" w:type="dxa"/>
            <w:tcBorders>
              <w:top w:val="nil"/>
              <w:left w:val="nil"/>
              <w:bottom w:val="nil"/>
              <w:right w:val="nil"/>
            </w:tcBorders>
          </w:tcPr>
          <w:p w14:paraId="65B9439C"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1.78</w:t>
            </w:r>
          </w:p>
        </w:tc>
        <w:tc>
          <w:tcPr>
            <w:tcW w:w="723" w:type="dxa"/>
            <w:tcBorders>
              <w:top w:val="nil"/>
              <w:left w:val="nil"/>
              <w:bottom w:val="nil"/>
              <w:right w:val="nil"/>
            </w:tcBorders>
          </w:tcPr>
          <w:p w14:paraId="0F63AFC9"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1.31</w:t>
            </w:r>
          </w:p>
        </w:tc>
        <w:tc>
          <w:tcPr>
            <w:tcW w:w="987" w:type="dxa"/>
            <w:gridSpan w:val="2"/>
            <w:tcBorders>
              <w:top w:val="nil"/>
              <w:left w:val="nil"/>
              <w:bottom w:val="nil"/>
              <w:right w:val="nil"/>
            </w:tcBorders>
          </w:tcPr>
          <w:p w14:paraId="144B9F8F"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1.40</w:t>
            </w:r>
          </w:p>
        </w:tc>
        <w:tc>
          <w:tcPr>
            <w:tcW w:w="1236" w:type="dxa"/>
            <w:gridSpan w:val="3"/>
            <w:tcBorders>
              <w:top w:val="nil"/>
              <w:left w:val="nil"/>
              <w:bottom w:val="nil"/>
              <w:right w:val="nil"/>
            </w:tcBorders>
          </w:tcPr>
          <w:p w14:paraId="55BAF636" w14:textId="2F6C8938" w:rsidR="00A608B9" w:rsidRPr="00D45FC7" w:rsidRDefault="00D45FC7" w:rsidP="009555BD">
            <w:pPr>
              <w:spacing w:after="0" w:line="240" w:lineRule="auto"/>
              <w:jc w:val="center"/>
              <w:rPr>
                <w:rFonts w:ascii="Times New Roman" w:eastAsia="Times New Roman" w:hAnsi="Times New Roman" w:cs="Times New Roman"/>
                <w:b/>
                <w:color w:val="000000"/>
                <w:szCs w:val="24"/>
                <w:lang w:val="en-GB" w:eastAsia="en-GB"/>
              </w:rPr>
            </w:pPr>
            <w:r w:rsidRPr="00D45FC7">
              <w:rPr>
                <w:rFonts w:ascii="Times New Roman" w:eastAsia="Times New Roman" w:hAnsi="Times New Roman" w:cs="Times New Roman"/>
                <w:b/>
                <w:color w:val="000000"/>
                <w:szCs w:val="24"/>
                <w:lang w:val="en-GB" w:eastAsia="en-GB"/>
              </w:rPr>
              <w:t xml:space="preserve"> 1.70</w:t>
            </w:r>
          </w:p>
        </w:tc>
      </w:tr>
      <w:tr w:rsidR="00A608B9" w:rsidRPr="00227B92" w14:paraId="47A60B2E" w14:textId="008469AF" w:rsidTr="00A608B9">
        <w:trPr>
          <w:trHeight w:val="300"/>
          <w:jc w:val="center"/>
        </w:trPr>
        <w:tc>
          <w:tcPr>
            <w:tcW w:w="0" w:type="auto"/>
            <w:tcBorders>
              <w:top w:val="nil"/>
              <w:left w:val="nil"/>
              <w:bottom w:val="nil"/>
              <w:right w:val="nil"/>
            </w:tcBorders>
            <w:shd w:val="clear" w:color="auto" w:fill="auto"/>
            <w:noWrap/>
            <w:vAlign w:val="bottom"/>
          </w:tcPr>
          <w:p w14:paraId="6FE09097" w14:textId="77777777" w:rsidR="00A608B9" w:rsidRPr="001E386B" w:rsidRDefault="00A608B9" w:rsidP="009555BD">
            <w:pPr>
              <w:spacing w:after="0" w:line="240" w:lineRule="auto"/>
              <w:jc w:val="center"/>
              <w:rPr>
                <w:rFonts w:ascii="Times New Roman" w:eastAsia="Times New Roman" w:hAnsi="Times New Roman" w:cs="Times New Roman"/>
                <w:color w:val="000000"/>
                <w:szCs w:val="24"/>
                <w:lang w:val="en-GB" w:eastAsia="en-GB"/>
              </w:rPr>
            </w:pPr>
          </w:p>
        </w:tc>
        <w:tc>
          <w:tcPr>
            <w:tcW w:w="0" w:type="auto"/>
            <w:tcBorders>
              <w:top w:val="nil"/>
              <w:left w:val="nil"/>
              <w:bottom w:val="nil"/>
              <w:right w:val="nil"/>
            </w:tcBorders>
            <w:shd w:val="clear" w:color="auto" w:fill="auto"/>
            <w:noWrap/>
            <w:vAlign w:val="bottom"/>
          </w:tcPr>
          <w:p w14:paraId="0EE32654"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(38)</w:t>
            </w:r>
          </w:p>
        </w:tc>
        <w:tc>
          <w:tcPr>
            <w:tcW w:w="0" w:type="auto"/>
            <w:tcBorders>
              <w:top w:val="nil"/>
              <w:left w:val="nil"/>
              <w:bottom w:val="nil"/>
              <w:right w:val="nil"/>
            </w:tcBorders>
            <w:shd w:val="clear" w:color="auto" w:fill="auto"/>
            <w:noWrap/>
            <w:vAlign w:val="bottom"/>
          </w:tcPr>
          <w:p w14:paraId="3B4222EE"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(50)</w:t>
            </w:r>
          </w:p>
        </w:tc>
        <w:tc>
          <w:tcPr>
            <w:tcW w:w="0" w:type="auto"/>
            <w:tcBorders>
              <w:top w:val="nil"/>
              <w:left w:val="nil"/>
              <w:bottom w:val="nil"/>
              <w:right w:val="nil"/>
            </w:tcBorders>
            <w:shd w:val="clear" w:color="auto" w:fill="auto"/>
            <w:noWrap/>
            <w:vAlign w:val="bottom"/>
          </w:tcPr>
          <w:p w14:paraId="7342EA10" w14:textId="77777777"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color w:val="000000"/>
                <w:sz w:val="20"/>
                <w:szCs w:val="24"/>
                <w:lang w:val="en-GB" w:eastAsia="en-GB"/>
              </w:rPr>
              <w:t>(32)</w:t>
            </w:r>
          </w:p>
        </w:tc>
        <w:tc>
          <w:tcPr>
            <w:tcW w:w="871" w:type="dxa"/>
            <w:tcBorders>
              <w:top w:val="nil"/>
              <w:left w:val="nil"/>
              <w:bottom w:val="nil"/>
              <w:right w:val="nil"/>
            </w:tcBorders>
          </w:tcPr>
          <w:p w14:paraId="44170259"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p>
        </w:tc>
        <w:tc>
          <w:tcPr>
            <w:tcW w:w="636" w:type="dxa"/>
            <w:tcBorders>
              <w:top w:val="nil"/>
              <w:left w:val="nil"/>
              <w:bottom w:val="nil"/>
              <w:right w:val="nil"/>
            </w:tcBorders>
            <w:shd w:val="clear" w:color="auto" w:fill="auto"/>
            <w:noWrap/>
            <w:vAlign w:val="bottom"/>
          </w:tcPr>
          <w:p w14:paraId="691A4D57" w14:textId="7B7EA1ED" w:rsidR="00A608B9" w:rsidRPr="001E386B" w:rsidRDefault="00A608B9" w:rsidP="009555BD">
            <w:pPr>
              <w:spacing w:after="0" w:line="240" w:lineRule="auto"/>
              <w:jc w:val="center"/>
              <w:rPr>
                <w:rFonts w:ascii="Times New Roman" w:eastAsia="Times New Roman" w:hAnsi="Times New Roman" w:cs="Times New Roman"/>
                <w:color w:val="000000"/>
                <w:sz w:val="20"/>
                <w:szCs w:val="24"/>
                <w:lang w:val="en-GB" w:eastAsia="en-GB"/>
              </w:rPr>
            </w:pPr>
            <w:r w:rsidRPr="001E386B">
              <w:rPr>
                <w:rFonts w:ascii="Times New Roman" w:eastAsia="Times New Roman" w:hAnsi="Times New Roman" w:cs="Times New Roman"/>
                <w:sz w:val="20"/>
                <w:szCs w:val="24"/>
                <w:lang w:val="en-GB" w:eastAsia="en-GB"/>
              </w:rPr>
              <w:t>(37)</w:t>
            </w:r>
          </w:p>
        </w:tc>
        <w:tc>
          <w:tcPr>
            <w:tcW w:w="857" w:type="dxa"/>
            <w:tcBorders>
              <w:top w:val="nil"/>
              <w:left w:val="nil"/>
              <w:bottom w:val="nil"/>
              <w:right w:val="nil"/>
            </w:tcBorders>
          </w:tcPr>
          <w:p w14:paraId="3115E13E"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(12)</w:t>
            </w:r>
          </w:p>
        </w:tc>
        <w:tc>
          <w:tcPr>
            <w:tcW w:w="936" w:type="dxa"/>
            <w:tcBorders>
              <w:top w:val="nil"/>
              <w:left w:val="nil"/>
              <w:bottom w:val="nil"/>
              <w:right w:val="nil"/>
            </w:tcBorders>
          </w:tcPr>
          <w:p w14:paraId="2F6ECACF"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(15)</w:t>
            </w:r>
          </w:p>
        </w:tc>
        <w:tc>
          <w:tcPr>
            <w:tcW w:w="936" w:type="dxa"/>
            <w:tcBorders>
              <w:top w:val="nil"/>
              <w:left w:val="nil"/>
              <w:bottom w:val="nil"/>
              <w:right w:val="nil"/>
            </w:tcBorders>
          </w:tcPr>
          <w:p w14:paraId="48674562"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(13)</w:t>
            </w:r>
          </w:p>
        </w:tc>
        <w:tc>
          <w:tcPr>
            <w:tcW w:w="865" w:type="dxa"/>
            <w:tcBorders>
              <w:top w:val="nil"/>
              <w:left w:val="nil"/>
              <w:bottom w:val="nil"/>
              <w:right w:val="nil"/>
            </w:tcBorders>
          </w:tcPr>
          <w:p w14:paraId="3CDDA6CE"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(13)</w:t>
            </w:r>
          </w:p>
        </w:tc>
        <w:tc>
          <w:tcPr>
            <w:tcW w:w="900" w:type="dxa"/>
            <w:tcBorders>
              <w:top w:val="nil"/>
              <w:left w:val="nil"/>
              <w:bottom w:val="nil"/>
              <w:right w:val="nil"/>
            </w:tcBorders>
          </w:tcPr>
          <w:p w14:paraId="1E54FD63"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(18)</w:t>
            </w:r>
          </w:p>
        </w:tc>
        <w:tc>
          <w:tcPr>
            <w:tcW w:w="723" w:type="dxa"/>
            <w:tcBorders>
              <w:top w:val="nil"/>
              <w:left w:val="nil"/>
              <w:bottom w:val="nil"/>
              <w:right w:val="nil"/>
            </w:tcBorders>
          </w:tcPr>
          <w:p w14:paraId="3D897C8E"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(16)</w:t>
            </w:r>
          </w:p>
        </w:tc>
        <w:tc>
          <w:tcPr>
            <w:tcW w:w="987" w:type="dxa"/>
            <w:gridSpan w:val="2"/>
            <w:tcBorders>
              <w:top w:val="nil"/>
              <w:left w:val="nil"/>
              <w:bottom w:val="nil"/>
              <w:right w:val="nil"/>
            </w:tcBorders>
          </w:tcPr>
          <w:p w14:paraId="5EADABD6" w14:textId="77777777" w:rsidR="00A608B9" w:rsidRPr="001E386B" w:rsidRDefault="00A608B9" w:rsidP="009555BD">
            <w:pPr>
              <w:spacing w:after="0" w:line="240" w:lineRule="auto"/>
              <w:jc w:val="center"/>
              <w:rPr>
                <w:rFonts w:ascii="Times New Roman" w:eastAsia="Times New Roman" w:hAnsi="Times New Roman" w:cs="Times New Roman"/>
                <w:sz w:val="20"/>
                <w:szCs w:val="24"/>
                <w:lang w:val="en-GB" w:eastAsia="en-GB"/>
              </w:rPr>
            </w:pPr>
            <w:r w:rsidRPr="001E386B">
              <w:rPr>
                <w:rFonts w:ascii="Times New Roman" w:eastAsia="Times New Roman" w:hAnsi="Times New Roman" w:cs="Times New Roman"/>
                <w:sz w:val="20"/>
                <w:szCs w:val="24"/>
                <w:lang w:val="en-GB" w:eastAsia="en-GB"/>
              </w:rPr>
              <w:t>(20)</w:t>
            </w:r>
          </w:p>
        </w:tc>
        <w:tc>
          <w:tcPr>
            <w:tcW w:w="1236" w:type="dxa"/>
            <w:gridSpan w:val="3"/>
            <w:tcBorders>
              <w:top w:val="nil"/>
              <w:left w:val="nil"/>
              <w:bottom w:val="nil"/>
              <w:right w:val="nil"/>
            </w:tcBorders>
          </w:tcPr>
          <w:p w14:paraId="72D71FE9" w14:textId="77777777" w:rsidR="00A608B9" w:rsidRPr="00D45FC7" w:rsidRDefault="00A608B9" w:rsidP="009555BD">
            <w:pPr>
              <w:spacing w:after="0" w:line="240" w:lineRule="auto"/>
              <w:jc w:val="center"/>
              <w:rPr>
                <w:rFonts w:ascii="Times New Roman" w:eastAsia="Times New Roman" w:hAnsi="Times New Roman" w:cs="Times New Roman"/>
                <w:b/>
                <w:szCs w:val="24"/>
                <w:lang w:val="en-GB" w:eastAsia="en-GB"/>
              </w:rPr>
            </w:pPr>
          </w:p>
        </w:tc>
      </w:tr>
    </w:tbl>
    <w:p w14:paraId="1C0318FA" w14:textId="77777777" w:rsidR="008D3BDB" w:rsidRDefault="008D3BDB" w:rsidP="002E4C07">
      <w:pPr>
        <w:rPr>
          <w:rFonts w:ascii="Times New Roman" w:hAnsi="Times New Roman" w:cs="Times New Roman"/>
        </w:rPr>
      </w:pPr>
    </w:p>
    <w:p w14:paraId="4807C6C4" w14:textId="24883C52" w:rsidR="002E4C07" w:rsidRPr="00227B92" w:rsidRDefault="002E4C07" w:rsidP="002E4C07">
      <w:pPr>
        <w:rPr>
          <w:rFonts w:ascii="Times New Roman" w:hAnsi="Times New Roman" w:cs="Times New Roman"/>
        </w:rPr>
      </w:pPr>
      <w:r w:rsidRPr="00227B92">
        <w:rPr>
          <w:rFonts w:ascii="Times New Roman" w:hAnsi="Times New Roman" w:cs="Times New Roman"/>
        </w:rPr>
        <w:t xml:space="preserve">Key: TOP3 </w:t>
      </w:r>
      <w:r w:rsidR="00A608B9">
        <w:rPr>
          <w:rFonts w:ascii="Times New Roman" w:hAnsi="Times New Roman" w:cs="Times New Roman"/>
        </w:rPr>
        <w:t>(</w:t>
      </w:r>
      <w:r w:rsidRPr="00227B92">
        <w:rPr>
          <w:rFonts w:ascii="Times New Roman" w:hAnsi="Times New Roman" w:cs="Times New Roman"/>
        </w:rPr>
        <w:t xml:space="preserve">EEH = </w:t>
      </w:r>
      <w:r w:rsidRPr="007F7F98">
        <w:rPr>
          <w:rFonts w:ascii="Times New Roman" w:hAnsi="Times New Roman" w:cs="Times New Roman"/>
          <w:i/>
        </w:rPr>
        <w:t>Explorations in Economic History</w:t>
      </w:r>
      <w:r w:rsidRPr="00227B92">
        <w:rPr>
          <w:rFonts w:ascii="Times New Roman" w:hAnsi="Times New Roman" w:cs="Times New Roman"/>
        </w:rPr>
        <w:t xml:space="preserve">; EHR = </w:t>
      </w:r>
      <w:r w:rsidRPr="007F7F98">
        <w:rPr>
          <w:rFonts w:ascii="Times New Roman" w:hAnsi="Times New Roman" w:cs="Times New Roman"/>
          <w:i/>
        </w:rPr>
        <w:t>Economic History Review</w:t>
      </w:r>
      <w:r w:rsidRPr="00227B92">
        <w:rPr>
          <w:rFonts w:ascii="Times New Roman" w:hAnsi="Times New Roman" w:cs="Times New Roman"/>
        </w:rPr>
        <w:t xml:space="preserve">; JEH = </w:t>
      </w:r>
      <w:r w:rsidRPr="007F7F98">
        <w:rPr>
          <w:rFonts w:ascii="Times New Roman" w:hAnsi="Times New Roman" w:cs="Times New Roman"/>
          <w:i/>
        </w:rPr>
        <w:t>Journal of Economic History</w:t>
      </w:r>
      <w:r w:rsidR="00A608B9">
        <w:rPr>
          <w:rFonts w:ascii="Times New Roman" w:hAnsi="Times New Roman" w:cs="Times New Roman"/>
          <w:i/>
        </w:rPr>
        <w:t>). Others (</w:t>
      </w:r>
      <w:r w:rsidRPr="00227B92">
        <w:rPr>
          <w:rFonts w:ascii="Times New Roman" w:hAnsi="Times New Roman" w:cs="Times New Roman"/>
        </w:rPr>
        <w:t xml:space="preserve">BH = </w:t>
      </w:r>
      <w:r w:rsidRPr="007F7F98">
        <w:rPr>
          <w:rFonts w:ascii="Times New Roman" w:hAnsi="Times New Roman" w:cs="Times New Roman"/>
          <w:i/>
        </w:rPr>
        <w:t>Business History</w:t>
      </w:r>
      <w:r w:rsidRPr="00227B92">
        <w:rPr>
          <w:rFonts w:ascii="Times New Roman" w:hAnsi="Times New Roman" w:cs="Times New Roman"/>
        </w:rPr>
        <w:t xml:space="preserve">; SEHR = </w:t>
      </w:r>
      <w:r w:rsidRPr="007F7F98">
        <w:rPr>
          <w:rFonts w:ascii="Times New Roman" w:hAnsi="Times New Roman" w:cs="Times New Roman"/>
          <w:i/>
        </w:rPr>
        <w:t>Scandinavian Economic History Review</w:t>
      </w:r>
      <w:r w:rsidRPr="00227B92">
        <w:rPr>
          <w:rFonts w:ascii="Times New Roman" w:hAnsi="Times New Roman" w:cs="Times New Roman"/>
        </w:rPr>
        <w:t xml:space="preserve">; REVHE = </w:t>
      </w:r>
      <w:r w:rsidRPr="007F7F98">
        <w:rPr>
          <w:rFonts w:ascii="Times New Roman" w:hAnsi="Times New Roman" w:cs="Times New Roman"/>
          <w:i/>
        </w:rPr>
        <w:t>Revista de Historia Economica</w:t>
      </w:r>
      <w:r w:rsidRPr="00227B92">
        <w:rPr>
          <w:rFonts w:ascii="Times New Roman" w:hAnsi="Times New Roman" w:cs="Times New Roman"/>
        </w:rPr>
        <w:t xml:space="preserve">; AEHR = </w:t>
      </w:r>
      <w:r w:rsidRPr="007F7F98">
        <w:rPr>
          <w:rFonts w:ascii="Times New Roman" w:hAnsi="Times New Roman" w:cs="Times New Roman"/>
          <w:i/>
        </w:rPr>
        <w:t>Australian Economic History Review</w:t>
      </w:r>
      <w:r w:rsidRPr="00227B92">
        <w:rPr>
          <w:rFonts w:ascii="Times New Roman" w:hAnsi="Times New Roman" w:cs="Times New Roman"/>
        </w:rPr>
        <w:t xml:space="preserve">; CLIO = </w:t>
      </w:r>
      <w:r w:rsidRPr="007F7F98">
        <w:rPr>
          <w:rFonts w:ascii="Times New Roman" w:hAnsi="Times New Roman" w:cs="Times New Roman"/>
          <w:i/>
        </w:rPr>
        <w:t>Cliometrica</w:t>
      </w:r>
      <w:r w:rsidRPr="00227B92">
        <w:rPr>
          <w:rFonts w:ascii="Times New Roman" w:hAnsi="Times New Roman" w:cs="Times New Roman"/>
        </w:rPr>
        <w:t xml:space="preserve">; EREH = </w:t>
      </w:r>
      <w:r w:rsidRPr="007F7F98">
        <w:rPr>
          <w:rFonts w:ascii="Times New Roman" w:hAnsi="Times New Roman" w:cs="Times New Roman"/>
          <w:i/>
        </w:rPr>
        <w:t>European Review of Economic History</w:t>
      </w:r>
      <w:r w:rsidRPr="00227B92">
        <w:rPr>
          <w:rFonts w:ascii="Times New Roman" w:hAnsi="Times New Roman" w:cs="Times New Roman"/>
        </w:rPr>
        <w:t xml:space="preserve">; BHR = </w:t>
      </w:r>
      <w:r w:rsidRPr="007F7F98">
        <w:rPr>
          <w:rFonts w:ascii="Times New Roman" w:hAnsi="Times New Roman" w:cs="Times New Roman"/>
          <w:i/>
        </w:rPr>
        <w:t>Business History Review</w:t>
      </w:r>
      <w:r w:rsidRPr="00227B92">
        <w:rPr>
          <w:rFonts w:ascii="Times New Roman" w:hAnsi="Times New Roman" w:cs="Times New Roman"/>
        </w:rPr>
        <w:t>;</w:t>
      </w:r>
      <w:r>
        <w:rPr>
          <w:rFonts w:ascii="Times New Roman" w:hAnsi="Times New Roman" w:cs="Times New Roman"/>
          <w:i/>
        </w:rPr>
        <w:t xml:space="preserve"> </w:t>
      </w:r>
      <w:r w:rsidRPr="00783945">
        <w:rPr>
          <w:rFonts w:ascii="Times New Roman" w:hAnsi="Times New Roman" w:cs="Times New Roman"/>
        </w:rPr>
        <w:t>EHDR</w:t>
      </w:r>
      <w:r>
        <w:rPr>
          <w:rFonts w:ascii="Times New Roman" w:hAnsi="Times New Roman" w:cs="Times New Roman"/>
          <w:i/>
        </w:rPr>
        <w:t xml:space="preserve"> = Economic History of Developing Regions</w:t>
      </w:r>
      <w:r w:rsidR="00A608B9">
        <w:rPr>
          <w:rFonts w:ascii="Times New Roman" w:hAnsi="Times New Roman" w:cs="Times New Roman"/>
          <w:i/>
        </w:rPr>
        <w:t>)</w:t>
      </w:r>
      <w:r w:rsidRPr="00227B92">
        <w:rPr>
          <w:rFonts w:ascii="Times New Roman" w:hAnsi="Times New Roman" w:cs="Times New Roman"/>
        </w:rPr>
        <w:t>.</w:t>
      </w:r>
    </w:p>
    <w:p w14:paraId="6711129A" w14:textId="7CD212E4" w:rsidR="00B40BE9" w:rsidRDefault="00B40BE9">
      <w:pPr>
        <w:spacing w:after="160" w:line="259" w:lineRule="auto"/>
        <w:rPr>
          <w:rFonts w:ascii="Times New Roman" w:hAnsi="Times New Roman" w:cs="Times New Roman"/>
          <w:b/>
          <w:sz w:val="24"/>
          <w:szCs w:val="24"/>
        </w:rPr>
      </w:pPr>
    </w:p>
    <w:p w14:paraId="1A1D83CD" w14:textId="3A04DF4F" w:rsidR="005B4944" w:rsidRPr="00D738BC" w:rsidRDefault="00446DE8" w:rsidP="008D3BDB">
      <w:pPr>
        <w:jc w:val="center"/>
        <w:rPr>
          <w:rFonts w:ascii="Times New Roman" w:hAnsi="Times New Roman" w:cs="Times New Roman"/>
          <w:b/>
        </w:rPr>
      </w:pPr>
      <w:r w:rsidRPr="00D738BC">
        <w:rPr>
          <w:rFonts w:ascii="Times New Roman" w:hAnsi="Times New Roman" w:cs="Times New Roman"/>
          <w:b/>
        </w:rPr>
        <w:lastRenderedPageBreak/>
        <w:t>Table A2</w:t>
      </w:r>
      <w:r w:rsidR="002E176F">
        <w:rPr>
          <w:rFonts w:ascii="Times New Roman" w:hAnsi="Times New Roman" w:cs="Times New Roman"/>
          <w:b/>
        </w:rPr>
        <w:t>.</w:t>
      </w:r>
      <w:r w:rsidRPr="00D738BC">
        <w:rPr>
          <w:rFonts w:ascii="Times New Roman" w:hAnsi="Times New Roman" w:cs="Times New Roman"/>
          <w:b/>
        </w:rPr>
        <w:t xml:space="preserve"> </w:t>
      </w:r>
      <w:r w:rsidR="005B4944" w:rsidRPr="00D738BC">
        <w:rPr>
          <w:rFonts w:ascii="Times New Roman" w:hAnsi="Times New Roman" w:cs="Times New Roman"/>
          <w:b/>
        </w:rPr>
        <w:t>P</w:t>
      </w:r>
      <w:r w:rsidRPr="00D738BC">
        <w:rPr>
          <w:rFonts w:ascii="Times New Roman" w:hAnsi="Times New Roman" w:cs="Times New Roman"/>
          <w:b/>
        </w:rPr>
        <w:t xml:space="preserve">ercentage of </w:t>
      </w:r>
      <w:r w:rsidR="005B4944" w:rsidRPr="00D738BC">
        <w:rPr>
          <w:rFonts w:ascii="Times New Roman" w:hAnsi="Times New Roman" w:cs="Times New Roman"/>
          <w:b/>
        </w:rPr>
        <w:t>Sole-authored P</w:t>
      </w:r>
      <w:r w:rsidRPr="00D738BC">
        <w:rPr>
          <w:rFonts w:ascii="Times New Roman" w:hAnsi="Times New Roman" w:cs="Times New Roman"/>
          <w:b/>
        </w:rPr>
        <w:t>apers in English</w:t>
      </w:r>
      <w:r w:rsidR="005B4944" w:rsidRPr="00D738BC">
        <w:rPr>
          <w:rFonts w:ascii="Times New Roman" w:hAnsi="Times New Roman" w:cs="Times New Roman"/>
          <w:b/>
        </w:rPr>
        <w:t>-</w:t>
      </w:r>
      <w:r w:rsidRPr="00D738BC">
        <w:rPr>
          <w:rFonts w:ascii="Times New Roman" w:hAnsi="Times New Roman" w:cs="Times New Roman"/>
          <w:b/>
        </w:rPr>
        <w:t xml:space="preserve">language </w:t>
      </w:r>
      <w:r w:rsidR="005B4944" w:rsidRPr="00D738BC">
        <w:rPr>
          <w:rFonts w:ascii="Times New Roman" w:hAnsi="Times New Roman" w:cs="Times New Roman"/>
          <w:b/>
        </w:rPr>
        <w:t>E</w:t>
      </w:r>
      <w:r w:rsidRPr="00D738BC">
        <w:rPr>
          <w:rFonts w:ascii="Times New Roman" w:hAnsi="Times New Roman" w:cs="Times New Roman"/>
          <w:b/>
        </w:rPr>
        <w:t xml:space="preserve">conomic </w:t>
      </w:r>
      <w:r w:rsidR="005B4944" w:rsidRPr="00D738BC">
        <w:rPr>
          <w:rFonts w:ascii="Times New Roman" w:hAnsi="Times New Roman" w:cs="Times New Roman"/>
          <w:b/>
        </w:rPr>
        <w:t>H</w:t>
      </w:r>
      <w:r w:rsidRPr="00D738BC">
        <w:rPr>
          <w:rFonts w:ascii="Times New Roman" w:hAnsi="Times New Roman" w:cs="Times New Roman"/>
          <w:b/>
        </w:rPr>
        <w:t xml:space="preserve">istory </w:t>
      </w:r>
      <w:r w:rsidR="005B4944" w:rsidRPr="00D738BC">
        <w:rPr>
          <w:rFonts w:ascii="Times New Roman" w:hAnsi="Times New Roman" w:cs="Times New Roman"/>
          <w:b/>
        </w:rPr>
        <w:t>J</w:t>
      </w:r>
      <w:r w:rsidRPr="00D738BC">
        <w:rPr>
          <w:rFonts w:ascii="Times New Roman" w:hAnsi="Times New Roman" w:cs="Times New Roman"/>
          <w:b/>
        </w:rPr>
        <w:t>ournals, 1963-2011</w:t>
      </w:r>
    </w:p>
    <w:tbl>
      <w:tblPr>
        <w:tblStyle w:val="PlainTable4"/>
        <w:tblW w:w="0" w:type="auto"/>
        <w:jc w:val="center"/>
        <w:tblLayout w:type="fixed"/>
        <w:tblLook w:val="04A0" w:firstRow="1" w:lastRow="0" w:firstColumn="1" w:lastColumn="0" w:noHBand="0" w:noVBand="1"/>
      </w:tblPr>
      <w:tblGrid>
        <w:gridCol w:w="630"/>
        <w:gridCol w:w="66"/>
        <w:gridCol w:w="564"/>
        <w:gridCol w:w="90"/>
        <w:gridCol w:w="69"/>
        <w:gridCol w:w="651"/>
        <w:gridCol w:w="105"/>
        <w:gridCol w:w="525"/>
        <w:gridCol w:w="90"/>
        <w:gridCol w:w="141"/>
        <w:gridCol w:w="489"/>
        <w:gridCol w:w="489"/>
        <w:gridCol w:w="231"/>
        <w:gridCol w:w="626"/>
        <w:gridCol w:w="184"/>
        <w:gridCol w:w="752"/>
        <w:gridCol w:w="148"/>
        <w:gridCol w:w="735"/>
        <w:gridCol w:w="165"/>
        <w:gridCol w:w="625"/>
        <w:gridCol w:w="95"/>
        <w:gridCol w:w="788"/>
        <w:gridCol w:w="22"/>
        <w:gridCol w:w="701"/>
        <w:gridCol w:w="109"/>
        <w:gridCol w:w="788"/>
        <w:gridCol w:w="112"/>
        <w:gridCol w:w="785"/>
      </w:tblGrid>
      <w:tr w:rsidR="00E300A4" w:rsidRPr="00D45FC7" w14:paraId="1812563C" w14:textId="3928A05A" w:rsidTr="001E38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651E8D76" w14:textId="77777777" w:rsidR="00F23ED8" w:rsidRPr="00F23ED8" w:rsidRDefault="00F23ED8" w:rsidP="009555BD">
            <w:pPr>
              <w:spacing w:after="0" w:line="240" w:lineRule="auto"/>
              <w:rPr>
                <w:rFonts w:ascii="Times New Roman" w:eastAsia="Times New Roman" w:hAnsi="Times New Roman" w:cs="Times New Roman"/>
                <w:sz w:val="20"/>
                <w:szCs w:val="24"/>
                <w:lang w:val="en-GB" w:eastAsia="en-GB"/>
              </w:rPr>
            </w:pPr>
          </w:p>
        </w:tc>
        <w:tc>
          <w:tcPr>
            <w:tcW w:w="720" w:type="dxa"/>
            <w:gridSpan w:val="3"/>
            <w:shd w:val="clear" w:color="auto" w:fill="FFFFFF" w:themeFill="background1"/>
            <w:noWrap/>
            <w:hideMark/>
          </w:tcPr>
          <w:p w14:paraId="45B97B95" w14:textId="77777777" w:rsidR="00F23ED8" w:rsidRPr="00F23ED8"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color w:val="000000"/>
                <w:sz w:val="20"/>
                <w:szCs w:val="24"/>
                <w:lang w:val="en-GB" w:eastAsia="en-GB"/>
              </w:rPr>
            </w:pPr>
            <w:r w:rsidRPr="00F23ED8">
              <w:rPr>
                <w:rFonts w:ascii="Times New Roman" w:eastAsia="Times New Roman" w:hAnsi="Times New Roman" w:cs="Times New Roman"/>
                <w:i/>
                <w:iCs/>
                <w:color w:val="000000"/>
                <w:sz w:val="20"/>
                <w:szCs w:val="24"/>
                <w:lang w:val="en-GB" w:eastAsia="en-GB"/>
              </w:rPr>
              <w:t>EEH</w:t>
            </w:r>
          </w:p>
        </w:tc>
        <w:tc>
          <w:tcPr>
            <w:tcW w:w="720" w:type="dxa"/>
            <w:gridSpan w:val="2"/>
            <w:shd w:val="clear" w:color="auto" w:fill="FFFFFF" w:themeFill="background1"/>
            <w:noWrap/>
            <w:hideMark/>
          </w:tcPr>
          <w:p w14:paraId="77C6CCA1" w14:textId="77777777" w:rsidR="00F23ED8" w:rsidRPr="00F23ED8"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color w:val="000000"/>
                <w:sz w:val="20"/>
                <w:szCs w:val="24"/>
                <w:lang w:val="en-GB" w:eastAsia="en-GB"/>
              </w:rPr>
            </w:pPr>
            <w:r w:rsidRPr="00F23ED8">
              <w:rPr>
                <w:rFonts w:ascii="Times New Roman" w:eastAsia="Times New Roman" w:hAnsi="Times New Roman" w:cs="Times New Roman"/>
                <w:i/>
                <w:iCs/>
                <w:color w:val="000000"/>
                <w:sz w:val="20"/>
                <w:szCs w:val="24"/>
                <w:lang w:val="en-GB" w:eastAsia="en-GB"/>
              </w:rPr>
              <w:t>EHR</w:t>
            </w:r>
          </w:p>
        </w:tc>
        <w:tc>
          <w:tcPr>
            <w:tcW w:w="630" w:type="dxa"/>
            <w:gridSpan w:val="2"/>
            <w:shd w:val="clear" w:color="auto" w:fill="FFFFFF" w:themeFill="background1"/>
            <w:noWrap/>
            <w:hideMark/>
          </w:tcPr>
          <w:p w14:paraId="20A543F6" w14:textId="77777777" w:rsidR="00F23ED8" w:rsidRPr="00F23ED8"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color w:val="000000"/>
                <w:sz w:val="20"/>
                <w:szCs w:val="24"/>
                <w:lang w:val="en-GB" w:eastAsia="en-GB"/>
              </w:rPr>
            </w:pPr>
            <w:r w:rsidRPr="00F23ED8">
              <w:rPr>
                <w:rFonts w:ascii="Times New Roman" w:eastAsia="Times New Roman" w:hAnsi="Times New Roman" w:cs="Times New Roman"/>
                <w:i/>
                <w:iCs/>
                <w:color w:val="000000"/>
                <w:sz w:val="20"/>
                <w:szCs w:val="24"/>
                <w:lang w:val="en-GB" w:eastAsia="en-GB"/>
              </w:rPr>
              <w:t>JEH</w:t>
            </w:r>
          </w:p>
        </w:tc>
        <w:tc>
          <w:tcPr>
            <w:tcW w:w="720" w:type="dxa"/>
            <w:gridSpan w:val="3"/>
            <w:shd w:val="clear" w:color="auto" w:fill="FFFFFF" w:themeFill="background1"/>
          </w:tcPr>
          <w:p w14:paraId="320575FA" w14:textId="6FD43718" w:rsidR="00F23ED8" w:rsidRPr="00D45FC7"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4"/>
                <w:lang w:val="en-GB" w:eastAsia="en-GB"/>
              </w:rPr>
            </w:pPr>
            <w:r w:rsidRPr="00D45FC7">
              <w:rPr>
                <w:rFonts w:ascii="Times New Roman" w:eastAsia="Times New Roman" w:hAnsi="Times New Roman" w:cs="Times New Roman"/>
                <w:i/>
                <w:iCs/>
                <w:color w:val="000000"/>
                <w:sz w:val="20"/>
                <w:szCs w:val="24"/>
                <w:lang w:val="en-GB" w:eastAsia="en-GB"/>
              </w:rPr>
              <w:t>Top 3</w:t>
            </w:r>
          </w:p>
        </w:tc>
        <w:tc>
          <w:tcPr>
            <w:tcW w:w="720" w:type="dxa"/>
            <w:gridSpan w:val="2"/>
            <w:shd w:val="clear" w:color="auto" w:fill="FFFFFF" w:themeFill="background1"/>
          </w:tcPr>
          <w:p w14:paraId="7F2CF76D" w14:textId="3F621D29" w:rsidR="00F23ED8" w:rsidRPr="00F23ED8"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color w:val="000000"/>
                <w:sz w:val="20"/>
                <w:szCs w:val="24"/>
                <w:lang w:val="en-GB" w:eastAsia="en-GB"/>
              </w:rPr>
            </w:pPr>
            <w:r w:rsidRPr="00F23ED8">
              <w:rPr>
                <w:rFonts w:ascii="Times New Roman" w:eastAsia="Times New Roman" w:hAnsi="Times New Roman" w:cs="Times New Roman"/>
                <w:bCs w:val="0"/>
                <w:i/>
                <w:iCs/>
                <w:color w:val="000000"/>
                <w:sz w:val="20"/>
                <w:szCs w:val="24"/>
                <w:lang w:val="en-GB" w:eastAsia="en-GB"/>
              </w:rPr>
              <w:t>BH</w:t>
            </w:r>
          </w:p>
        </w:tc>
        <w:tc>
          <w:tcPr>
            <w:tcW w:w="810" w:type="dxa"/>
            <w:gridSpan w:val="2"/>
            <w:shd w:val="clear" w:color="auto" w:fill="FFFFFF" w:themeFill="background1"/>
          </w:tcPr>
          <w:p w14:paraId="7B1D003D" w14:textId="77777777" w:rsidR="00F23ED8" w:rsidRPr="00F23ED8"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color w:val="000000"/>
                <w:sz w:val="20"/>
                <w:szCs w:val="24"/>
                <w:lang w:val="en-GB" w:eastAsia="en-GB"/>
              </w:rPr>
            </w:pPr>
            <w:r w:rsidRPr="00F23ED8">
              <w:rPr>
                <w:rFonts w:ascii="Times New Roman" w:eastAsia="Times New Roman" w:hAnsi="Times New Roman" w:cs="Times New Roman"/>
                <w:bCs w:val="0"/>
                <w:i/>
                <w:iCs/>
                <w:color w:val="000000"/>
                <w:sz w:val="20"/>
                <w:szCs w:val="24"/>
                <w:lang w:val="en-GB" w:eastAsia="en-GB"/>
              </w:rPr>
              <w:t>SEHR</w:t>
            </w:r>
          </w:p>
        </w:tc>
        <w:tc>
          <w:tcPr>
            <w:tcW w:w="900" w:type="dxa"/>
            <w:gridSpan w:val="2"/>
            <w:shd w:val="clear" w:color="auto" w:fill="FFFFFF" w:themeFill="background1"/>
          </w:tcPr>
          <w:p w14:paraId="229F16E1" w14:textId="77777777" w:rsidR="00F23ED8" w:rsidRPr="00F23ED8"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color w:val="000000"/>
                <w:sz w:val="20"/>
                <w:szCs w:val="24"/>
                <w:lang w:val="en-GB" w:eastAsia="en-GB"/>
              </w:rPr>
            </w:pPr>
            <w:r w:rsidRPr="00F23ED8">
              <w:rPr>
                <w:rFonts w:ascii="Times New Roman" w:eastAsia="Times New Roman" w:hAnsi="Times New Roman" w:cs="Times New Roman"/>
                <w:bCs w:val="0"/>
                <w:i/>
                <w:iCs/>
                <w:color w:val="000000"/>
                <w:sz w:val="20"/>
                <w:szCs w:val="24"/>
                <w:lang w:val="en-GB" w:eastAsia="en-GB"/>
              </w:rPr>
              <w:t>RevHE</w:t>
            </w:r>
          </w:p>
        </w:tc>
        <w:tc>
          <w:tcPr>
            <w:tcW w:w="900" w:type="dxa"/>
            <w:gridSpan w:val="2"/>
            <w:shd w:val="clear" w:color="auto" w:fill="FFFFFF" w:themeFill="background1"/>
          </w:tcPr>
          <w:p w14:paraId="4C3D6CCF" w14:textId="77777777" w:rsidR="00F23ED8" w:rsidRPr="00F23ED8"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color w:val="000000"/>
                <w:sz w:val="20"/>
                <w:szCs w:val="24"/>
                <w:lang w:val="en-GB" w:eastAsia="en-GB"/>
              </w:rPr>
            </w:pPr>
            <w:r w:rsidRPr="00F23ED8">
              <w:rPr>
                <w:rFonts w:ascii="Times New Roman" w:eastAsia="Times New Roman" w:hAnsi="Times New Roman" w:cs="Times New Roman"/>
                <w:bCs w:val="0"/>
                <w:i/>
                <w:iCs/>
                <w:color w:val="000000"/>
                <w:sz w:val="20"/>
                <w:szCs w:val="24"/>
                <w:lang w:val="en-GB" w:eastAsia="en-GB"/>
              </w:rPr>
              <w:t>AEHR</w:t>
            </w:r>
          </w:p>
        </w:tc>
        <w:tc>
          <w:tcPr>
            <w:tcW w:w="720" w:type="dxa"/>
            <w:gridSpan w:val="2"/>
            <w:shd w:val="clear" w:color="auto" w:fill="FFFFFF" w:themeFill="background1"/>
          </w:tcPr>
          <w:p w14:paraId="6B842E71" w14:textId="77777777" w:rsidR="00F23ED8" w:rsidRPr="00F23ED8"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color w:val="000000"/>
                <w:sz w:val="20"/>
                <w:szCs w:val="24"/>
                <w:lang w:val="en-GB" w:eastAsia="en-GB"/>
              </w:rPr>
            </w:pPr>
            <w:r w:rsidRPr="00F23ED8">
              <w:rPr>
                <w:rFonts w:ascii="Times New Roman" w:eastAsia="Times New Roman" w:hAnsi="Times New Roman" w:cs="Times New Roman"/>
                <w:bCs w:val="0"/>
                <w:i/>
                <w:iCs/>
                <w:color w:val="000000"/>
                <w:sz w:val="20"/>
                <w:szCs w:val="24"/>
                <w:lang w:val="en-GB" w:eastAsia="en-GB"/>
              </w:rPr>
              <w:t>CLIO</w:t>
            </w:r>
          </w:p>
        </w:tc>
        <w:tc>
          <w:tcPr>
            <w:tcW w:w="810" w:type="dxa"/>
            <w:gridSpan w:val="2"/>
            <w:shd w:val="clear" w:color="auto" w:fill="FFFFFF" w:themeFill="background1"/>
          </w:tcPr>
          <w:p w14:paraId="48F69ECF" w14:textId="77777777" w:rsidR="00F23ED8" w:rsidRPr="00F23ED8"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color w:val="000000"/>
                <w:sz w:val="20"/>
                <w:szCs w:val="24"/>
                <w:lang w:val="en-GB" w:eastAsia="en-GB"/>
              </w:rPr>
            </w:pPr>
            <w:r w:rsidRPr="00F23ED8">
              <w:rPr>
                <w:rFonts w:ascii="Times New Roman" w:eastAsia="Times New Roman" w:hAnsi="Times New Roman" w:cs="Times New Roman"/>
                <w:bCs w:val="0"/>
                <w:i/>
                <w:iCs/>
                <w:color w:val="000000"/>
                <w:sz w:val="20"/>
                <w:szCs w:val="24"/>
                <w:lang w:val="en-GB" w:eastAsia="en-GB"/>
              </w:rPr>
              <w:t>EREH</w:t>
            </w:r>
          </w:p>
        </w:tc>
        <w:tc>
          <w:tcPr>
            <w:tcW w:w="810" w:type="dxa"/>
            <w:gridSpan w:val="2"/>
            <w:shd w:val="clear" w:color="auto" w:fill="FFFFFF" w:themeFill="background1"/>
          </w:tcPr>
          <w:p w14:paraId="38374B7C" w14:textId="77777777" w:rsidR="00F23ED8" w:rsidRPr="00F23ED8"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color w:val="000000"/>
                <w:sz w:val="20"/>
                <w:szCs w:val="24"/>
                <w:lang w:val="en-GB" w:eastAsia="en-GB"/>
              </w:rPr>
            </w:pPr>
            <w:r w:rsidRPr="00F23ED8">
              <w:rPr>
                <w:rFonts w:ascii="Times New Roman" w:eastAsia="Times New Roman" w:hAnsi="Times New Roman" w:cs="Times New Roman"/>
                <w:bCs w:val="0"/>
                <w:i/>
                <w:iCs/>
                <w:color w:val="000000"/>
                <w:sz w:val="20"/>
                <w:szCs w:val="24"/>
                <w:lang w:val="en-GB" w:eastAsia="en-GB"/>
              </w:rPr>
              <w:t>BHR</w:t>
            </w:r>
          </w:p>
        </w:tc>
        <w:tc>
          <w:tcPr>
            <w:tcW w:w="900" w:type="dxa"/>
            <w:gridSpan w:val="2"/>
            <w:shd w:val="clear" w:color="auto" w:fill="FFFFFF" w:themeFill="background1"/>
          </w:tcPr>
          <w:p w14:paraId="074FB654" w14:textId="77777777" w:rsidR="00F23ED8" w:rsidRPr="00F23ED8" w:rsidRDefault="00F23ED8"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4"/>
                <w:lang w:val="en-GB" w:eastAsia="en-GB"/>
              </w:rPr>
            </w:pPr>
            <w:r w:rsidRPr="00F23ED8">
              <w:rPr>
                <w:rFonts w:ascii="Times New Roman" w:eastAsia="Times New Roman" w:hAnsi="Times New Roman" w:cs="Times New Roman"/>
                <w:i/>
                <w:iCs/>
                <w:color w:val="000000"/>
                <w:sz w:val="20"/>
                <w:szCs w:val="24"/>
                <w:lang w:val="en-GB" w:eastAsia="en-GB"/>
              </w:rPr>
              <w:t>EHDR</w:t>
            </w:r>
          </w:p>
        </w:tc>
        <w:tc>
          <w:tcPr>
            <w:tcW w:w="785" w:type="dxa"/>
            <w:shd w:val="clear" w:color="auto" w:fill="FFFFFF" w:themeFill="background1"/>
          </w:tcPr>
          <w:p w14:paraId="669C6440" w14:textId="2BB97C3B" w:rsidR="00F23ED8" w:rsidRPr="00D45FC7" w:rsidRDefault="001E386B" w:rsidP="009555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4"/>
                <w:lang w:val="en-GB" w:eastAsia="en-GB"/>
              </w:rPr>
            </w:pPr>
            <w:r w:rsidRPr="00D45FC7">
              <w:rPr>
                <w:rFonts w:ascii="Times New Roman" w:eastAsia="Times New Roman" w:hAnsi="Times New Roman" w:cs="Times New Roman"/>
                <w:i/>
                <w:iCs/>
                <w:color w:val="000000"/>
                <w:sz w:val="20"/>
                <w:szCs w:val="24"/>
                <w:lang w:val="en-GB" w:eastAsia="en-GB"/>
              </w:rPr>
              <w:t>Others</w:t>
            </w:r>
          </w:p>
        </w:tc>
      </w:tr>
      <w:tr w:rsidR="00E300A4" w:rsidRPr="00D45FC7" w14:paraId="5E1D510B" w14:textId="18BED700" w:rsidTr="001E38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12830B99" w14:textId="77777777" w:rsidR="00F23ED8" w:rsidRPr="00F23ED8" w:rsidRDefault="00F23ED8" w:rsidP="009555BD">
            <w:pPr>
              <w:spacing w:after="0" w:line="240" w:lineRule="auto"/>
              <w:jc w:val="center"/>
              <w:rPr>
                <w:rFonts w:ascii="Times New Roman" w:eastAsia="Times New Roman" w:hAnsi="Times New Roman" w:cs="Times New Roman"/>
                <w:b w:val="0"/>
                <w:bCs w:val="0"/>
                <w:i/>
                <w:iCs/>
                <w:color w:val="000000"/>
                <w:sz w:val="20"/>
                <w:szCs w:val="24"/>
                <w:lang w:val="en-GB" w:eastAsia="en-GB"/>
              </w:rPr>
            </w:pPr>
          </w:p>
        </w:tc>
        <w:tc>
          <w:tcPr>
            <w:tcW w:w="630" w:type="dxa"/>
            <w:gridSpan w:val="2"/>
            <w:shd w:val="clear" w:color="auto" w:fill="FFFFFF" w:themeFill="background1"/>
            <w:noWrap/>
            <w:hideMark/>
          </w:tcPr>
          <w:p w14:paraId="5B0B049D"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3"/>
            <w:shd w:val="clear" w:color="auto" w:fill="FFFFFF" w:themeFill="background1"/>
            <w:noWrap/>
            <w:hideMark/>
          </w:tcPr>
          <w:p w14:paraId="50BCD253"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630" w:type="dxa"/>
            <w:gridSpan w:val="2"/>
            <w:shd w:val="clear" w:color="auto" w:fill="FFFFFF" w:themeFill="background1"/>
            <w:noWrap/>
            <w:hideMark/>
          </w:tcPr>
          <w:p w14:paraId="76DDAB71"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720" w:type="dxa"/>
            <w:gridSpan w:val="3"/>
            <w:shd w:val="clear" w:color="auto" w:fill="FFFFFF" w:themeFill="background1"/>
          </w:tcPr>
          <w:p w14:paraId="0B75E366" w14:textId="77777777" w:rsidR="00F23ED8" w:rsidRPr="00D45FC7"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4"/>
                <w:lang w:val="en-GB" w:eastAsia="en-GB"/>
              </w:rPr>
            </w:pPr>
          </w:p>
        </w:tc>
        <w:tc>
          <w:tcPr>
            <w:tcW w:w="720" w:type="dxa"/>
            <w:gridSpan w:val="2"/>
            <w:shd w:val="clear" w:color="auto" w:fill="FFFFFF" w:themeFill="background1"/>
          </w:tcPr>
          <w:p w14:paraId="31070078" w14:textId="168BC79F"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2"/>
            <w:shd w:val="clear" w:color="auto" w:fill="FFFFFF" w:themeFill="background1"/>
          </w:tcPr>
          <w:p w14:paraId="74A9BD27"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900" w:type="dxa"/>
            <w:gridSpan w:val="2"/>
            <w:shd w:val="clear" w:color="auto" w:fill="FFFFFF" w:themeFill="background1"/>
          </w:tcPr>
          <w:p w14:paraId="2ECA7EE6"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900" w:type="dxa"/>
            <w:gridSpan w:val="2"/>
            <w:shd w:val="clear" w:color="auto" w:fill="FFFFFF" w:themeFill="background1"/>
          </w:tcPr>
          <w:p w14:paraId="29730F9A"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720" w:type="dxa"/>
            <w:gridSpan w:val="2"/>
            <w:shd w:val="clear" w:color="auto" w:fill="FFFFFF" w:themeFill="background1"/>
          </w:tcPr>
          <w:p w14:paraId="3E2A5CD0"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2"/>
            <w:shd w:val="clear" w:color="auto" w:fill="FFFFFF" w:themeFill="background1"/>
          </w:tcPr>
          <w:p w14:paraId="7A37778B"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2"/>
            <w:shd w:val="clear" w:color="auto" w:fill="FFFFFF" w:themeFill="background1"/>
          </w:tcPr>
          <w:p w14:paraId="3CF2037C"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900" w:type="dxa"/>
            <w:gridSpan w:val="2"/>
            <w:shd w:val="clear" w:color="auto" w:fill="FFFFFF" w:themeFill="background1"/>
          </w:tcPr>
          <w:p w14:paraId="64319B3D"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785" w:type="dxa"/>
            <w:shd w:val="clear" w:color="auto" w:fill="FFFFFF" w:themeFill="background1"/>
          </w:tcPr>
          <w:p w14:paraId="6C4AD61E" w14:textId="77777777" w:rsidR="00F23ED8" w:rsidRPr="00D45FC7"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4"/>
                <w:lang w:val="en-GB" w:eastAsia="en-GB"/>
              </w:rPr>
            </w:pPr>
          </w:p>
        </w:tc>
      </w:tr>
      <w:tr w:rsidR="00E300A4" w:rsidRPr="00D45FC7" w14:paraId="7E10B3E9" w14:textId="0E0522CE" w:rsidTr="001E386B">
        <w:trPr>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25BB03B1" w14:textId="77777777" w:rsidR="00F23ED8" w:rsidRPr="00F23ED8" w:rsidRDefault="00F23ED8" w:rsidP="009555BD">
            <w:pPr>
              <w:spacing w:after="0" w:line="240" w:lineRule="auto"/>
              <w:jc w:val="center"/>
              <w:rPr>
                <w:rFonts w:ascii="Times New Roman" w:eastAsia="Times New Roman" w:hAnsi="Times New Roman" w:cs="Times New Roman"/>
                <w:sz w:val="20"/>
                <w:szCs w:val="24"/>
                <w:lang w:val="en-GB" w:eastAsia="en-GB"/>
              </w:rPr>
            </w:pPr>
          </w:p>
        </w:tc>
        <w:tc>
          <w:tcPr>
            <w:tcW w:w="630" w:type="dxa"/>
            <w:gridSpan w:val="2"/>
            <w:shd w:val="clear" w:color="auto" w:fill="FFFFFF" w:themeFill="background1"/>
            <w:noWrap/>
            <w:hideMark/>
          </w:tcPr>
          <w:p w14:paraId="462899A0"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 xml:space="preserve"> </w:t>
            </w:r>
          </w:p>
        </w:tc>
        <w:tc>
          <w:tcPr>
            <w:tcW w:w="810" w:type="dxa"/>
            <w:gridSpan w:val="3"/>
            <w:shd w:val="clear" w:color="auto" w:fill="FFFFFF" w:themeFill="background1"/>
            <w:noWrap/>
            <w:hideMark/>
          </w:tcPr>
          <w:p w14:paraId="1E9A5AF4"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630" w:type="dxa"/>
            <w:gridSpan w:val="2"/>
            <w:shd w:val="clear" w:color="auto" w:fill="FFFFFF" w:themeFill="background1"/>
            <w:noWrap/>
            <w:hideMark/>
          </w:tcPr>
          <w:p w14:paraId="22A01597"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720" w:type="dxa"/>
            <w:gridSpan w:val="3"/>
            <w:shd w:val="clear" w:color="auto" w:fill="FFFFFF" w:themeFill="background1"/>
          </w:tcPr>
          <w:p w14:paraId="030D60BC" w14:textId="77777777" w:rsidR="00F23ED8" w:rsidRPr="00D45FC7"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4"/>
                <w:lang w:val="en-GB" w:eastAsia="en-GB"/>
              </w:rPr>
            </w:pPr>
          </w:p>
        </w:tc>
        <w:tc>
          <w:tcPr>
            <w:tcW w:w="720" w:type="dxa"/>
            <w:gridSpan w:val="2"/>
            <w:shd w:val="clear" w:color="auto" w:fill="FFFFFF" w:themeFill="background1"/>
          </w:tcPr>
          <w:p w14:paraId="7268F840" w14:textId="44A1823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2"/>
            <w:shd w:val="clear" w:color="auto" w:fill="FFFFFF" w:themeFill="background1"/>
          </w:tcPr>
          <w:p w14:paraId="4008AA82"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900" w:type="dxa"/>
            <w:gridSpan w:val="2"/>
            <w:shd w:val="clear" w:color="auto" w:fill="FFFFFF" w:themeFill="background1"/>
          </w:tcPr>
          <w:p w14:paraId="27820F6D"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900" w:type="dxa"/>
            <w:gridSpan w:val="2"/>
            <w:shd w:val="clear" w:color="auto" w:fill="FFFFFF" w:themeFill="background1"/>
          </w:tcPr>
          <w:p w14:paraId="4396860A"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720" w:type="dxa"/>
            <w:gridSpan w:val="2"/>
            <w:shd w:val="clear" w:color="auto" w:fill="FFFFFF" w:themeFill="background1"/>
          </w:tcPr>
          <w:p w14:paraId="00A10561"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2"/>
            <w:shd w:val="clear" w:color="auto" w:fill="FFFFFF" w:themeFill="background1"/>
          </w:tcPr>
          <w:p w14:paraId="3C580240"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2"/>
            <w:shd w:val="clear" w:color="auto" w:fill="FFFFFF" w:themeFill="background1"/>
          </w:tcPr>
          <w:p w14:paraId="175B2AF1"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900" w:type="dxa"/>
            <w:gridSpan w:val="2"/>
            <w:shd w:val="clear" w:color="auto" w:fill="FFFFFF" w:themeFill="background1"/>
          </w:tcPr>
          <w:p w14:paraId="398D555D"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785" w:type="dxa"/>
            <w:shd w:val="clear" w:color="auto" w:fill="FFFFFF" w:themeFill="background1"/>
          </w:tcPr>
          <w:p w14:paraId="7614ED82" w14:textId="77777777" w:rsidR="00F23ED8" w:rsidRPr="00D45FC7"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4"/>
                <w:lang w:val="en-GB" w:eastAsia="en-GB"/>
              </w:rPr>
            </w:pPr>
          </w:p>
        </w:tc>
      </w:tr>
      <w:tr w:rsidR="00E300A4" w:rsidRPr="00D45FC7" w14:paraId="6D2A07F5" w14:textId="1BE888AB" w:rsidTr="001E38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61D2FDC2" w14:textId="77777777" w:rsidR="00F23ED8" w:rsidRPr="00F23ED8" w:rsidRDefault="00F23ED8" w:rsidP="009555BD">
            <w:pPr>
              <w:spacing w:after="0" w:line="240" w:lineRule="auto"/>
              <w:jc w:val="center"/>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1963</w:t>
            </w:r>
          </w:p>
        </w:tc>
        <w:tc>
          <w:tcPr>
            <w:tcW w:w="630" w:type="dxa"/>
            <w:gridSpan w:val="2"/>
            <w:shd w:val="clear" w:color="auto" w:fill="FFFFFF" w:themeFill="background1"/>
            <w:noWrap/>
            <w:hideMark/>
          </w:tcPr>
          <w:p w14:paraId="770B2102"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3"/>
            <w:shd w:val="clear" w:color="auto" w:fill="FFFFFF" w:themeFill="background1"/>
            <w:noWrap/>
            <w:hideMark/>
          </w:tcPr>
          <w:p w14:paraId="00FE33AE"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88.9</w:t>
            </w:r>
          </w:p>
        </w:tc>
        <w:tc>
          <w:tcPr>
            <w:tcW w:w="630" w:type="dxa"/>
            <w:gridSpan w:val="2"/>
            <w:shd w:val="clear" w:color="auto" w:fill="FFFFFF" w:themeFill="background1"/>
            <w:noWrap/>
            <w:hideMark/>
          </w:tcPr>
          <w:p w14:paraId="331147B2" w14:textId="76567769"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100</w:t>
            </w:r>
          </w:p>
        </w:tc>
        <w:tc>
          <w:tcPr>
            <w:tcW w:w="720" w:type="dxa"/>
            <w:gridSpan w:val="3"/>
            <w:shd w:val="clear" w:color="auto" w:fill="FFFFFF" w:themeFill="background1"/>
          </w:tcPr>
          <w:p w14:paraId="6F1C2500" w14:textId="390A38F0"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95.1</w:t>
            </w:r>
          </w:p>
        </w:tc>
        <w:tc>
          <w:tcPr>
            <w:tcW w:w="720" w:type="dxa"/>
            <w:gridSpan w:val="2"/>
            <w:shd w:val="clear" w:color="auto" w:fill="FFFFFF" w:themeFill="background1"/>
          </w:tcPr>
          <w:p w14:paraId="38F834F5" w14:textId="3344BD3A"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88.9</w:t>
            </w:r>
          </w:p>
        </w:tc>
        <w:tc>
          <w:tcPr>
            <w:tcW w:w="810" w:type="dxa"/>
            <w:gridSpan w:val="2"/>
            <w:shd w:val="clear" w:color="auto" w:fill="FFFFFF" w:themeFill="background1"/>
          </w:tcPr>
          <w:p w14:paraId="25147050" w14:textId="41DA7B86"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100</w:t>
            </w:r>
          </w:p>
        </w:tc>
        <w:tc>
          <w:tcPr>
            <w:tcW w:w="900" w:type="dxa"/>
            <w:gridSpan w:val="2"/>
            <w:shd w:val="clear" w:color="auto" w:fill="FFFFFF" w:themeFill="background1"/>
          </w:tcPr>
          <w:p w14:paraId="1C256C01"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62AD2C04" w14:textId="567CC2C3"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100.0</w:t>
            </w:r>
          </w:p>
        </w:tc>
        <w:tc>
          <w:tcPr>
            <w:tcW w:w="720" w:type="dxa"/>
            <w:gridSpan w:val="2"/>
            <w:shd w:val="clear" w:color="auto" w:fill="FFFFFF" w:themeFill="background1"/>
          </w:tcPr>
          <w:p w14:paraId="287E8480"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18ADDD52"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61105CD1"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88.9</w:t>
            </w:r>
          </w:p>
        </w:tc>
        <w:tc>
          <w:tcPr>
            <w:tcW w:w="900" w:type="dxa"/>
            <w:gridSpan w:val="2"/>
            <w:shd w:val="clear" w:color="auto" w:fill="FFFFFF" w:themeFill="background1"/>
          </w:tcPr>
          <w:p w14:paraId="79026D5A"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85" w:type="dxa"/>
            <w:shd w:val="clear" w:color="auto" w:fill="FFFFFF" w:themeFill="background1"/>
          </w:tcPr>
          <w:p w14:paraId="42CFC616" w14:textId="4CA05147"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92.9</w:t>
            </w:r>
          </w:p>
        </w:tc>
      </w:tr>
      <w:tr w:rsidR="00E300A4" w:rsidRPr="00D45FC7" w14:paraId="5D513D6A" w14:textId="37EF1C26" w:rsidTr="001E386B">
        <w:trPr>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0080425C" w14:textId="77777777" w:rsidR="00F23ED8" w:rsidRPr="00F23ED8" w:rsidRDefault="00F23ED8" w:rsidP="009555BD">
            <w:pPr>
              <w:spacing w:after="0" w:line="240" w:lineRule="auto"/>
              <w:jc w:val="center"/>
              <w:rPr>
                <w:rFonts w:ascii="Times New Roman" w:eastAsia="Times New Roman" w:hAnsi="Times New Roman" w:cs="Times New Roman"/>
                <w:color w:val="000000"/>
                <w:sz w:val="18"/>
                <w:szCs w:val="24"/>
                <w:lang w:val="en-GB" w:eastAsia="en-GB"/>
              </w:rPr>
            </w:pPr>
          </w:p>
        </w:tc>
        <w:tc>
          <w:tcPr>
            <w:tcW w:w="630" w:type="dxa"/>
            <w:gridSpan w:val="2"/>
            <w:shd w:val="clear" w:color="auto" w:fill="FFFFFF" w:themeFill="background1"/>
            <w:noWrap/>
          </w:tcPr>
          <w:p w14:paraId="0EF60466"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3"/>
            <w:shd w:val="clear" w:color="auto" w:fill="FFFFFF" w:themeFill="background1"/>
            <w:noWrap/>
          </w:tcPr>
          <w:p w14:paraId="0F137A20"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630" w:type="dxa"/>
            <w:gridSpan w:val="2"/>
            <w:shd w:val="clear" w:color="auto" w:fill="FFFFFF" w:themeFill="background1"/>
            <w:noWrap/>
          </w:tcPr>
          <w:p w14:paraId="7940D285" w14:textId="77777777" w:rsidR="00F23ED8" w:rsidRPr="00F23ED8" w:rsidRDefault="00F23ED8" w:rsidP="009555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720" w:type="dxa"/>
            <w:gridSpan w:val="3"/>
            <w:shd w:val="clear" w:color="auto" w:fill="FFFFFF" w:themeFill="background1"/>
          </w:tcPr>
          <w:p w14:paraId="77D97C04" w14:textId="77777777" w:rsidR="00F23ED8" w:rsidRPr="00D45FC7" w:rsidRDefault="00F23ED8" w:rsidP="009555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4"/>
                <w:lang w:val="en-GB" w:eastAsia="en-GB"/>
              </w:rPr>
            </w:pPr>
          </w:p>
        </w:tc>
        <w:tc>
          <w:tcPr>
            <w:tcW w:w="720" w:type="dxa"/>
            <w:gridSpan w:val="2"/>
            <w:shd w:val="clear" w:color="auto" w:fill="FFFFFF" w:themeFill="background1"/>
          </w:tcPr>
          <w:p w14:paraId="46D941A9" w14:textId="25C4540F" w:rsidR="00F23ED8" w:rsidRPr="00F23ED8" w:rsidRDefault="00F23ED8" w:rsidP="009555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2"/>
            <w:shd w:val="clear" w:color="auto" w:fill="FFFFFF" w:themeFill="background1"/>
          </w:tcPr>
          <w:p w14:paraId="17B8C84A" w14:textId="77777777" w:rsidR="00F23ED8" w:rsidRPr="00F23ED8" w:rsidRDefault="00F23ED8" w:rsidP="009555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900" w:type="dxa"/>
            <w:gridSpan w:val="2"/>
            <w:shd w:val="clear" w:color="auto" w:fill="FFFFFF" w:themeFill="background1"/>
          </w:tcPr>
          <w:p w14:paraId="26E874D5" w14:textId="77777777" w:rsidR="00F23ED8" w:rsidRPr="00F23ED8" w:rsidRDefault="00F23ED8" w:rsidP="009555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900" w:type="dxa"/>
            <w:gridSpan w:val="2"/>
            <w:shd w:val="clear" w:color="auto" w:fill="FFFFFF" w:themeFill="background1"/>
          </w:tcPr>
          <w:p w14:paraId="3ED6E0D4" w14:textId="77777777" w:rsidR="00F23ED8" w:rsidRPr="00F23ED8" w:rsidRDefault="00F23ED8" w:rsidP="009555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720" w:type="dxa"/>
            <w:gridSpan w:val="2"/>
            <w:shd w:val="clear" w:color="auto" w:fill="FFFFFF" w:themeFill="background1"/>
          </w:tcPr>
          <w:p w14:paraId="547BE980" w14:textId="77777777" w:rsidR="00F23ED8" w:rsidRPr="00F23ED8" w:rsidRDefault="00F23ED8" w:rsidP="009555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2"/>
            <w:shd w:val="clear" w:color="auto" w:fill="FFFFFF" w:themeFill="background1"/>
          </w:tcPr>
          <w:p w14:paraId="30B9AE17" w14:textId="77777777" w:rsidR="00F23ED8" w:rsidRPr="00F23ED8" w:rsidRDefault="00F23ED8" w:rsidP="009555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810" w:type="dxa"/>
            <w:gridSpan w:val="2"/>
            <w:shd w:val="clear" w:color="auto" w:fill="FFFFFF" w:themeFill="background1"/>
          </w:tcPr>
          <w:p w14:paraId="5E5872FC" w14:textId="77777777" w:rsidR="00F23ED8" w:rsidRPr="00F23ED8" w:rsidRDefault="00F23ED8" w:rsidP="009555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900" w:type="dxa"/>
            <w:gridSpan w:val="2"/>
            <w:shd w:val="clear" w:color="auto" w:fill="FFFFFF" w:themeFill="background1"/>
          </w:tcPr>
          <w:p w14:paraId="6CE9B853" w14:textId="77777777" w:rsidR="00F23ED8" w:rsidRPr="00F23ED8" w:rsidRDefault="00F23ED8" w:rsidP="009555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GB" w:eastAsia="en-GB"/>
              </w:rPr>
            </w:pPr>
          </w:p>
        </w:tc>
        <w:tc>
          <w:tcPr>
            <w:tcW w:w="785" w:type="dxa"/>
            <w:shd w:val="clear" w:color="auto" w:fill="FFFFFF" w:themeFill="background1"/>
          </w:tcPr>
          <w:p w14:paraId="6B17B5B1" w14:textId="77777777" w:rsidR="00F23ED8" w:rsidRPr="00D45FC7" w:rsidRDefault="00F23ED8" w:rsidP="009555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4"/>
                <w:lang w:val="en-GB" w:eastAsia="en-GB"/>
              </w:rPr>
            </w:pPr>
          </w:p>
        </w:tc>
      </w:tr>
      <w:tr w:rsidR="00E300A4" w:rsidRPr="00D45FC7" w14:paraId="72EC4122" w14:textId="07A249FB" w:rsidTr="001E38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10AE069E" w14:textId="77777777" w:rsidR="00F23ED8" w:rsidRPr="00F23ED8" w:rsidRDefault="00F23ED8" w:rsidP="009555BD">
            <w:pPr>
              <w:spacing w:after="0" w:line="240" w:lineRule="auto"/>
              <w:jc w:val="center"/>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1973</w:t>
            </w:r>
          </w:p>
        </w:tc>
        <w:tc>
          <w:tcPr>
            <w:tcW w:w="630" w:type="dxa"/>
            <w:gridSpan w:val="2"/>
            <w:shd w:val="clear" w:color="auto" w:fill="FFFFFF" w:themeFill="background1"/>
            <w:noWrap/>
            <w:hideMark/>
          </w:tcPr>
          <w:p w14:paraId="71765870"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85.7</w:t>
            </w:r>
          </w:p>
        </w:tc>
        <w:tc>
          <w:tcPr>
            <w:tcW w:w="810" w:type="dxa"/>
            <w:gridSpan w:val="3"/>
            <w:shd w:val="clear" w:color="auto" w:fill="FFFFFF" w:themeFill="background1"/>
            <w:noWrap/>
            <w:hideMark/>
          </w:tcPr>
          <w:p w14:paraId="642BC323" w14:textId="3B381184"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100</w:t>
            </w:r>
          </w:p>
        </w:tc>
        <w:tc>
          <w:tcPr>
            <w:tcW w:w="630" w:type="dxa"/>
            <w:gridSpan w:val="2"/>
            <w:shd w:val="clear" w:color="auto" w:fill="FFFFFF" w:themeFill="background1"/>
            <w:noWrap/>
            <w:hideMark/>
          </w:tcPr>
          <w:p w14:paraId="7DE9F8B1"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86.7</w:t>
            </w:r>
          </w:p>
        </w:tc>
        <w:tc>
          <w:tcPr>
            <w:tcW w:w="720" w:type="dxa"/>
            <w:gridSpan w:val="3"/>
            <w:shd w:val="clear" w:color="auto" w:fill="FFFFFF" w:themeFill="background1"/>
          </w:tcPr>
          <w:p w14:paraId="22E706AC" w14:textId="106F848C"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90.7</w:t>
            </w:r>
          </w:p>
        </w:tc>
        <w:tc>
          <w:tcPr>
            <w:tcW w:w="720" w:type="dxa"/>
            <w:gridSpan w:val="2"/>
            <w:shd w:val="clear" w:color="auto" w:fill="FFFFFF" w:themeFill="background1"/>
          </w:tcPr>
          <w:p w14:paraId="13F69C7C" w14:textId="5DA3F444"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100</w:t>
            </w:r>
          </w:p>
        </w:tc>
        <w:tc>
          <w:tcPr>
            <w:tcW w:w="810" w:type="dxa"/>
            <w:gridSpan w:val="2"/>
            <w:shd w:val="clear" w:color="auto" w:fill="FFFFFF" w:themeFill="background1"/>
          </w:tcPr>
          <w:p w14:paraId="76DDF006" w14:textId="1FDBC7F5"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100</w:t>
            </w:r>
          </w:p>
        </w:tc>
        <w:tc>
          <w:tcPr>
            <w:tcW w:w="900" w:type="dxa"/>
            <w:gridSpan w:val="2"/>
            <w:shd w:val="clear" w:color="auto" w:fill="FFFFFF" w:themeFill="background1"/>
          </w:tcPr>
          <w:p w14:paraId="3B4E121D"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3D19A6CC"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100.0</w:t>
            </w:r>
          </w:p>
        </w:tc>
        <w:tc>
          <w:tcPr>
            <w:tcW w:w="720" w:type="dxa"/>
            <w:gridSpan w:val="2"/>
            <w:shd w:val="clear" w:color="auto" w:fill="FFFFFF" w:themeFill="background1"/>
          </w:tcPr>
          <w:p w14:paraId="1C20A5CC"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2B8533BD"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301EAF14"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94.7</w:t>
            </w:r>
          </w:p>
        </w:tc>
        <w:tc>
          <w:tcPr>
            <w:tcW w:w="900" w:type="dxa"/>
            <w:gridSpan w:val="2"/>
            <w:shd w:val="clear" w:color="auto" w:fill="FFFFFF" w:themeFill="background1"/>
          </w:tcPr>
          <w:p w14:paraId="4ABA94D3"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85" w:type="dxa"/>
            <w:shd w:val="clear" w:color="auto" w:fill="FFFFFF" w:themeFill="background1"/>
          </w:tcPr>
          <w:p w14:paraId="77FCCD44" w14:textId="42994465"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97.7</w:t>
            </w:r>
          </w:p>
        </w:tc>
      </w:tr>
      <w:tr w:rsidR="00E300A4" w:rsidRPr="00D45FC7" w14:paraId="1DBB5303" w14:textId="385B948D" w:rsidTr="001E386B">
        <w:trPr>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6C8BB76D" w14:textId="77777777" w:rsidR="00F23ED8" w:rsidRPr="00F23ED8" w:rsidRDefault="00F23ED8" w:rsidP="009555BD">
            <w:pPr>
              <w:spacing w:after="0" w:line="240" w:lineRule="auto"/>
              <w:jc w:val="center"/>
              <w:rPr>
                <w:rFonts w:ascii="Times New Roman" w:eastAsia="Times New Roman" w:hAnsi="Times New Roman" w:cs="Times New Roman"/>
                <w:color w:val="000000"/>
                <w:sz w:val="18"/>
                <w:szCs w:val="24"/>
                <w:lang w:val="en-GB" w:eastAsia="en-GB"/>
              </w:rPr>
            </w:pPr>
          </w:p>
        </w:tc>
        <w:tc>
          <w:tcPr>
            <w:tcW w:w="630" w:type="dxa"/>
            <w:gridSpan w:val="2"/>
            <w:shd w:val="clear" w:color="auto" w:fill="FFFFFF" w:themeFill="background1"/>
            <w:noWrap/>
            <w:hideMark/>
          </w:tcPr>
          <w:p w14:paraId="393F6C50"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 xml:space="preserve"> </w:t>
            </w:r>
          </w:p>
        </w:tc>
        <w:tc>
          <w:tcPr>
            <w:tcW w:w="810" w:type="dxa"/>
            <w:gridSpan w:val="3"/>
            <w:shd w:val="clear" w:color="auto" w:fill="FFFFFF" w:themeFill="background1"/>
            <w:noWrap/>
            <w:hideMark/>
          </w:tcPr>
          <w:p w14:paraId="512B1BBE"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 xml:space="preserve"> </w:t>
            </w:r>
          </w:p>
        </w:tc>
        <w:tc>
          <w:tcPr>
            <w:tcW w:w="630" w:type="dxa"/>
            <w:gridSpan w:val="2"/>
            <w:shd w:val="clear" w:color="auto" w:fill="FFFFFF" w:themeFill="background1"/>
            <w:noWrap/>
            <w:hideMark/>
          </w:tcPr>
          <w:p w14:paraId="7DD42A53"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20" w:type="dxa"/>
            <w:gridSpan w:val="3"/>
            <w:shd w:val="clear" w:color="auto" w:fill="FFFFFF" w:themeFill="background1"/>
          </w:tcPr>
          <w:p w14:paraId="2320A9EF" w14:textId="213C9BBE" w:rsidR="00F23ED8" w:rsidRPr="00D45FC7"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p>
        </w:tc>
        <w:tc>
          <w:tcPr>
            <w:tcW w:w="720" w:type="dxa"/>
            <w:gridSpan w:val="2"/>
            <w:shd w:val="clear" w:color="auto" w:fill="FFFFFF" w:themeFill="background1"/>
          </w:tcPr>
          <w:p w14:paraId="4F68BE58" w14:textId="13F7C3D6"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005B0A1E"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3F9FD3B3"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718959B6"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20" w:type="dxa"/>
            <w:gridSpan w:val="2"/>
            <w:shd w:val="clear" w:color="auto" w:fill="FFFFFF" w:themeFill="background1"/>
          </w:tcPr>
          <w:p w14:paraId="3D43819F"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61D076D1"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156B29C3"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39C38B14"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85" w:type="dxa"/>
            <w:shd w:val="clear" w:color="auto" w:fill="FFFFFF" w:themeFill="background1"/>
          </w:tcPr>
          <w:p w14:paraId="2C5EBFF6" w14:textId="77777777" w:rsidR="00F23ED8" w:rsidRPr="00D45FC7"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p>
        </w:tc>
      </w:tr>
      <w:tr w:rsidR="00E300A4" w:rsidRPr="00D45FC7" w14:paraId="2015B782" w14:textId="49F718EF" w:rsidTr="001E38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366C5E47" w14:textId="77777777" w:rsidR="00F23ED8" w:rsidRPr="00F23ED8" w:rsidRDefault="00F23ED8" w:rsidP="009555BD">
            <w:pPr>
              <w:spacing w:after="0" w:line="240" w:lineRule="auto"/>
              <w:jc w:val="center"/>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1983</w:t>
            </w:r>
          </w:p>
        </w:tc>
        <w:tc>
          <w:tcPr>
            <w:tcW w:w="630" w:type="dxa"/>
            <w:gridSpan w:val="2"/>
            <w:shd w:val="clear" w:color="auto" w:fill="FFFFFF" w:themeFill="background1"/>
            <w:noWrap/>
            <w:hideMark/>
          </w:tcPr>
          <w:p w14:paraId="1CE0E4A7"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56.5</w:t>
            </w:r>
          </w:p>
        </w:tc>
        <w:tc>
          <w:tcPr>
            <w:tcW w:w="810" w:type="dxa"/>
            <w:gridSpan w:val="3"/>
            <w:shd w:val="clear" w:color="auto" w:fill="FFFFFF" w:themeFill="background1"/>
            <w:noWrap/>
            <w:hideMark/>
          </w:tcPr>
          <w:p w14:paraId="7AB0945C"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81.0</w:t>
            </w:r>
          </w:p>
        </w:tc>
        <w:tc>
          <w:tcPr>
            <w:tcW w:w="630" w:type="dxa"/>
            <w:gridSpan w:val="2"/>
            <w:shd w:val="clear" w:color="auto" w:fill="FFFFFF" w:themeFill="background1"/>
            <w:noWrap/>
            <w:hideMark/>
          </w:tcPr>
          <w:p w14:paraId="63388861"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86.4</w:t>
            </w:r>
          </w:p>
        </w:tc>
        <w:tc>
          <w:tcPr>
            <w:tcW w:w="720" w:type="dxa"/>
            <w:gridSpan w:val="3"/>
            <w:shd w:val="clear" w:color="auto" w:fill="FFFFFF" w:themeFill="background1"/>
          </w:tcPr>
          <w:p w14:paraId="77E23ED5" w14:textId="669B686F"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77.3</w:t>
            </w:r>
          </w:p>
        </w:tc>
        <w:tc>
          <w:tcPr>
            <w:tcW w:w="720" w:type="dxa"/>
            <w:gridSpan w:val="2"/>
            <w:shd w:val="clear" w:color="auto" w:fill="FFFFFF" w:themeFill="background1"/>
          </w:tcPr>
          <w:p w14:paraId="0AD4CDEE" w14:textId="3723EA5A"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68.8</w:t>
            </w:r>
          </w:p>
        </w:tc>
        <w:tc>
          <w:tcPr>
            <w:tcW w:w="810" w:type="dxa"/>
            <w:gridSpan w:val="2"/>
            <w:shd w:val="clear" w:color="auto" w:fill="FFFFFF" w:themeFill="background1"/>
          </w:tcPr>
          <w:p w14:paraId="20ECCB06" w14:textId="110C7891"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100</w:t>
            </w:r>
          </w:p>
        </w:tc>
        <w:tc>
          <w:tcPr>
            <w:tcW w:w="900" w:type="dxa"/>
            <w:gridSpan w:val="2"/>
            <w:shd w:val="clear" w:color="auto" w:fill="FFFFFF" w:themeFill="background1"/>
          </w:tcPr>
          <w:p w14:paraId="37357B6C"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81.3</w:t>
            </w:r>
          </w:p>
        </w:tc>
        <w:tc>
          <w:tcPr>
            <w:tcW w:w="900" w:type="dxa"/>
            <w:gridSpan w:val="2"/>
            <w:shd w:val="clear" w:color="auto" w:fill="FFFFFF" w:themeFill="background1"/>
          </w:tcPr>
          <w:p w14:paraId="19CCBAB3"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77.8</w:t>
            </w:r>
          </w:p>
        </w:tc>
        <w:tc>
          <w:tcPr>
            <w:tcW w:w="720" w:type="dxa"/>
            <w:gridSpan w:val="2"/>
            <w:shd w:val="clear" w:color="auto" w:fill="FFFFFF" w:themeFill="background1"/>
          </w:tcPr>
          <w:p w14:paraId="5E231E0C"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044494F8"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5613A311"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87.5</w:t>
            </w:r>
          </w:p>
        </w:tc>
        <w:tc>
          <w:tcPr>
            <w:tcW w:w="900" w:type="dxa"/>
            <w:gridSpan w:val="2"/>
            <w:shd w:val="clear" w:color="auto" w:fill="FFFFFF" w:themeFill="background1"/>
          </w:tcPr>
          <w:p w14:paraId="6CF57851"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85" w:type="dxa"/>
            <w:shd w:val="clear" w:color="auto" w:fill="FFFFFF" w:themeFill="background1"/>
          </w:tcPr>
          <w:p w14:paraId="27845720" w14:textId="51113663"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81.6</w:t>
            </w:r>
          </w:p>
        </w:tc>
      </w:tr>
      <w:tr w:rsidR="00E300A4" w:rsidRPr="00D45FC7" w14:paraId="2378004D" w14:textId="1B0F3959" w:rsidTr="001E386B">
        <w:trPr>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7C2DC845" w14:textId="77777777" w:rsidR="00F23ED8" w:rsidRPr="00F23ED8" w:rsidRDefault="00F23ED8" w:rsidP="009555BD">
            <w:pPr>
              <w:spacing w:after="0" w:line="240" w:lineRule="auto"/>
              <w:jc w:val="center"/>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 xml:space="preserve"> </w:t>
            </w:r>
          </w:p>
        </w:tc>
        <w:tc>
          <w:tcPr>
            <w:tcW w:w="630" w:type="dxa"/>
            <w:gridSpan w:val="2"/>
            <w:shd w:val="clear" w:color="auto" w:fill="FFFFFF" w:themeFill="background1"/>
            <w:noWrap/>
            <w:hideMark/>
          </w:tcPr>
          <w:p w14:paraId="00A7BE97"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 xml:space="preserve"> </w:t>
            </w:r>
          </w:p>
        </w:tc>
        <w:tc>
          <w:tcPr>
            <w:tcW w:w="810" w:type="dxa"/>
            <w:gridSpan w:val="3"/>
            <w:shd w:val="clear" w:color="auto" w:fill="FFFFFF" w:themeFill="background1"/>
            <w:noWrap/>
            <w:hideMark/>
          </w:tcPr>
          <w:p w14:paraId="3E475922"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 xml:space="preserve"> </w:t>
            </w:r>
          </w:p>
        </w:tc>
        <w:tc>
          <w:tcPr>
            <w:tcW w:w="720" w:type="dxa"/>
            <w:gridSpan w:val="3"/>
            <w:shd w:val="clear" w:color="auto" w:fill="FFFFFF" w:themeFill="background1"/>
            <w:noWrap/>
            <w:hideMark/>
          </w:tcPr>
          <w:p w14:paraId="5233429F" w14:textId="77777777" w:rsidR="00F23ED8" w:rsidRPr="00D45FC7"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p>
        </w:tc>
        <w:tc>
          <w:tcPr>
            <w:tcW w:w="630" w:type="dxa"/>
            <w:gridSpan w:val="2"/>
            <w:shd w:val="clear" w:color="auto" w:fill="FFFFFF" w:themeFill="background1"/>
          </w:tcPr>
          <w:p w14:paraId="0CC85505" w14:textId="77777777" w:rsidR="00F23ED8" w:rsidRPr="00D45FC7"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p>
        </w:tc>
        <w:tc>
          <w:tcPr>
            <w:tcW w:w="720" w:type="dxa"/>
            <w:gridSpan w:val="2"/>
            <w:shd w:val="clear" w:color="auto" w:fill="FFFFFF" w:themeFill="background1"/>
          </w:tcPr>
          <w:p w14:paraId="138FA7D4" w14:textId="3D915DCD"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0926303C"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19151476"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58BEC237"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20" w:type="dxa"/>
            <w:gridSpan w:val="2"/>
            <w:shd w:val="clear" w:color="auto" w:fill="FFFFFF" w:themeFill="background1"/>
          </w:tcPr>
          <w:p w14:paraId="292D9F88"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564DFF4B"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0947C6C0"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246DCDAC"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85" w:type="dxa"/>
            <w:shd w:val="clear" w:color="auto" w:fill="FFFFFF" w:themeFill="background1"/>
          </w:tcPr>
          <w:p w14:paraId="3217D330" w14:textId="77777777" w:rsidR="00F23ED8" w:rsidRPr="00D45FC7"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p>
        </w:tc>
      </w:tr>
      <w:tr w:rsidR="00E300A4" w:rsidRPr="00D45FC7" w14:paraId="3492C5E2" w14:textId="570DB9B1" w:rsidTr="001E38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4DB04205" w14:textId="77777777" w:rsidR="00F23ED8" w:rsidRPr="00F23ED8" w:rsidRDefault="00F23ED8" w:rsidP="009555BD">
            <w:pPr>
              <w:spacing w:after="0" w:line="240" w:lineRule="auto"/>
              <w:jc w:val="center"/>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1993</w:t>
            </w:r>
          </w:p>
        </w:tc>
        <w:tc>
          <w:tcPr>
            <w:tcW w:w="630" w:type="dxa"/>
            <w:gridSpan w:val="2"/>
            <w:shd w:val="clear" w:color="auto" w:fill="FFFFFF" w:themeFill="background1"/>
            <w:noWrap/>
            <w:hideMark/>
          </w:tcPr>
          <w:p w14:paraId="5D98635D"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66.7</w:t>
            </w:r>
          </w:p>
        </w:tc>
        <w:tc>
          <w:tcPr>
            <w:tcW w:w="810" w:type="dxa"/>
            <w:gridSpan w:val="3"/>
            <w:shd w:val="clear" w:color="auto" w:fill="FFFFFF" w:themeFill="background1"/>
            <w:noWrap/>
            <w:hideMark/>
          </w:tcPr>
          <w:p w14:paraId="3A28CFD6"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77.8</w:t>
            </w:r>
          </w:p>
        </w:tc>
        <w:tc>
          <w:tcPr>
            <w:tcW w:w="720" w:type="dxa"/>
            <w:gridSpan w:val="3"/>
            <w:shd w:val="clear" w:color="auto" w:fill="FFFFFF" w:themeFill="background1"/>
            <w:noWrap/>
            <w:hideMark/>
          </w:tcPr>
          <w:p w14:paraId="4ABA118B"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53.3</w:t>
            </w:r>
          </w:p>
        </w:tc>
        <w:tc>
          <w:tcPr>
            <w:tcW w:w="630" w:type="dxa"/>
            <w:gridSpan w:val="2"/>
            <w:shd w:val="clear" w:color="auto" w:fill="FFFFFF" w:themeFill="background1"/>
          </w:tcPr>
          <w:p w14:paraId="4C238FDF" w14:textId="432F2732"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65.4</w:t>
            </w:r>
          </w:p>
        </w:tc>
        <w:tc>
          <w:tcPr>
            <w:tcW w:w="720" w:type="dxa"/>
            <w:gridSpan w:val="2"/>
            <w:shd w:val="clear" w:color="auto" w:fill="FFFFFF" w:themeFill="background1"/>
          </w:tcPr>
          <w:p w14:paraId="5F3FE24D" w14:textId="7C726898"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75.0</w:t>
            </w:r>
          </w:p>
        </w:tc>
        <w:tc>
          <w:tcPr>
            <w:tcW w:w="810" w:type="dxa"/>
            <w:gridSpan w:val="2"/>
            <w:shd w:val="clear" w:color="auto" w:fill="FFFFFF" w:themeFill="background1"/>
          </w:tcPr>
          <w:p w14:paraId="30D997E3"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84.6</w:t>
            </w:r>
          </w:p>
        </w:tc>
        <w:tc>
          <w:tcPr>
            <w:tcW w:w="900" w:type="dxa"/>
            <w:gridSpan w:val="2"/>
            <w:shd w:val="clear" w:color="auto" w:fill="FFFFFF" w:themeFill="background1"/>
          </w:tcPr>
          <w:p w14:paraId="26A4B93B"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87.5</w:t>
            </w:r>
          </w:p>
        </w:tc>
        <w:tc>
          <w:tcPr>
            <w:tcW w:w="900" w:type="dxa"/>
            <w:gridSpan w:val="2"/>
            <w:shd w:val="clear" w:color="auto" w:fill="FFFFFF" w:themeFill="background1"/>
          </w:tcPr>
          <w:p w14:paraId="1862D724" w14:textId="30792CCB"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100</w:t>
            </w:r>
          </w:p>
        </w:tc>
        <w:tc>
          <w:tcPr>
            <w:tcW w:w="720" w:type="dxa"/>
            <w:gridSpan w:val="2"/>
            <w:shd w:val="clear" w:color="auto" w:fill="FFFFFF" w:themeFill="background1"/>
          </w:tcPr>
          <w:p w14:paraId="22E4373A"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282779EC"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0D7D2203"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88.9</w:t>
            </w:r>
          </w:p>
        </w:tc>
        <w:tc>
          <w:tcPr>
            <w:tcW w:w="900" w:type="dxa"/>
            <w:gridSpan w:val="2"/>
            <w:shd w:val="clear" w:color="auto" w:fill="FFFFFF" w:themeFill="background1"/>
          </w:tcPr>
          <w:p w14:paraId="3AE9C0B5"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93.8</w:t>
            </w:r>
          </w:p>
        </w:tc>
        <w:tc>
          <w:tcPr>
            <w:tcW w:w="785" w:type="dxa"/>
            <w:shd w:val="clear" w:color="auto" w:fill="FFFFFF" w:themeFill="background1"/>
          </w:tcPr>
          <w:p w14:paraId="4499B2A9" w14:textId="7E370268"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86.2</w:t>
            </w:r>
          </w:p>
        </w:tc>
      </w:tr>
      <w:tr w:rsidR="00E300A4" w:rsidRPr="00D45FC7" w14:paraId="168C8B55" w14:textId="5767E4CB" w:rsidTr="001E386B">
        <w:trPr>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7DBE38AD" w14:textId="77777777" w:rsidR="00F23ED8" w:rsidRPr="00F23ED8" w:rsidRDefault="00F23ED8"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630" w:type="dxa"/>
            <w:gridSpan w:val="2"/>
            <w:shd w:val="clear" w:color="auto" w:fill="FFFFFF" w:themeFill="background1"/>
            <w:noWrap/>
            <w:hideMark/>
          </w:tcPr>
          <w:p w14:paraId="12D6D42E"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 xml:space="preserve"> </w:t>
            </w:r>
          </w:p>
        </w:tc>
        <w:tc>
          <w:tcPr>
            <w:tcW w:w="810" w:type="dxa"/>
            <w:gridSpan w:val="3"/>
            <w:shd w:val="clear" w:color="auto" w:fill="FFFFFF" w:themeFill="background1"/>
            <w:noWrap/>
            <w:hideMark/>
          </w:tcPr>
          <w:p w14:paraId="5696AD45"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 xml:space="preserve"> </w:t>
            </w:r>
          </w:p>
        </w:tc>
        <w:tc>
          <w:tcPr>
            <w:tcW w:w="720" w:type="dxa"/>
            <w:gridSpan w:val="3"/>
            <w:shd w:val="clear" w:color="auto" w:fill="FFFFFF" w:themeFill="background1"/>
            <w:noWrap/>
            <w:hideMark/>
          </w:tcPr>
          <w:p w14:paraId="6D82119F"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630" w:type="dxa"/>
            <w:gridSpan w:val="2"/>
            <w:shd w:val="clear" w:color="auto" w:fill="FFFFFF" w:themeFill="background1"/>
          </w:tcPr>
          <w:p w14:paraId="11E03FE3" w14:textId="77777777" w:rsidR="00F23ED8" w:rsidRPr="00D45FC7"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p>
        </w:tc>
        <w:tc>
          <w:tcPr>
            <w:tcW w:w="720" w:type="dxa"/>
            <w:gridSpan w:val="2"/>
            <w:shd w:val="clear" w:color="auto" w:fill="FFFFFF" w:themeFill="background1"/>
          </w:tcPr>
          <w:p w14:paraId="31EAEDA2" w14:textId="0B533335"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1CAB36D9"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6F63D1E2"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6377CE00"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20" w:type="dxa"/>
            <w:gridSpan w:val="2"/>
            <w:shd w:val="clear" w:color="auto" w:fill="FFFFFF" w:themeFill="background1"/>
          </w:tcPr>
          <w:p w14:paraId="0626BC6E"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1717870E"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7CA4D54F"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1E96B438"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85" w:type="dxa"/>
            <w:shd w:val="clear" w:color="auto" w:fill="FFFFFF" w:themeFill="background1"/>
          </w:tcPr>
          <w:p w14:paraId="47C13310" w14:textId="77777777" w:rsidR="00F23ED8" w:rsidRPr="00D45FC7"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p>
        </w:tc>
      </w:tr>
      <w:tr w:rsidR="00E300A4" w:rsidRPr="00D45FC7" w14:paraId="104DE31D" w14:textId="59D0B531" w:rsidTr="001E38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28C9FE31" w14:textId="77777777" w:rsidR="00F23ED8" w:rsidRPr="00F23ED8" w:rsidRDefault="00F23ED8" w:rsidP="009555BD">
            <w:pPr>
              <w:spacing w:after="0" w:line="240" w:lineRule="auto"/>
              <w:jc w:val="center"/>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2003</w:t>
            </w:r>
          </w:p>
        </w:tc>
        <w:tc>
          <w:tcPr>
            <w:tcW w:w="630" w:type="dxa"/>
            <w:gridSpan w:val="2"/>
            <w:shd w:val="clear" w:color="auto" w:fill="FFFFFF" w:themeFill="background1"/>
            <w:noWrap/>
            <w:hideMark/>
          </w:tcPr>
          <w:p w14:paraId="7E250886"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45.0</w:t>
            </w:r>
          </w:p>
        </w:tc>
        <w:tc>
          <w:tcPr>
            <w:tcW w:w="810" w:type="dxa"/>
            <w:gridSpan w:val="3"/>
            <w:shd w:val="clear" w:color="auto" w:fill="FFFFFF" w:themeFill="background1"/>
            <w:noWrap/>
            <w:hideMark/>
          </w:tcPr>
          <w:p w14:paraId="6DC4E80D"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76.5</w:t>
            </w:r>
          </w:p>
        </w:tc>
        <w:tc>
          <w:tcPr>
            <w:tcW w:w="720" w:type="dxa"/>
            <w:gridSpan w:val="3"/>
            <w:shd w:val="clear" w:color="auto" w:fill="FFFFFF" w:themeFill="background1"/>
            <w:noWrap/>
            <w:hideMark/>
          </w:tcPr>
          <w:p w14:paraId="36071FCD"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64.3</w:t>
            </w:r>
          </w:p>
        </w:tc>
        <w:tc>
          <w:tcPr>
            <w:tcW w:w="630" w:type="dxa"/>
            <w:gridSpan w:val="2"/>
            <w:shd w:val="clear" w:color="auto" w:fill="FFFFFF" w:themeFill="background1"/>
          </w:tcPr>
          <w:p w14:paraId="06A2364A" w14:textId="67BB4FAF"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61.6</w:t>
            </w:r>
          </w:p>
        </w:tc>
        <w:tc>
          <w:tcPr>
            <w:tcW w:w="720" w:type="dxa"/>
            <w:gridSpan w:val="2"/>
            <w:shd w:val="clear" w:color="auto" w:fill="FFFFFF" w:themeFill="background1"/>
          </w:tcPr>
          <w:p w14:paraId="4A5BD6A9" w14:textId="62FFB3D1"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66.7</w:t>
            </w:r>
          </w:p>
        </w:tc>
        <w:tc>
          <w:tcPr>
            <w:tcW w:w="810" w:type="dxa"/>
            <w:gridSpan w:val="2"/>
            <w:shd w:val="clear" w:color="auto" w:fill="FFFFFF" w:themeFill="background1"/>
          </w:tcPr>
          <w:p w14:paraId="4046ED68"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76.9</w:t>
            </w:r>
          </w:p>
        </w:tc>
        <w:tc>
          <w:tcPr>
            <w:tcW w:w="900" w:type="dxa"/>
            <w:gridSpan w:val="2"/>
            <w:shd w:val="clear" w:color="auto" w:fill="FFFFFF" w:themeFill="background1"/>
          </w:tcPr>
          <w:p w14:paraId="7C0E8AB7"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75.0</w:t>
            </w:r>
          </w:p>
        </w:tc>
        <w:tc>
          <w:tcPr>
            <w:tcW w:w="900" w:type="dxa"/>
            <w:gridSpan w:val="2"/>
            <w:shd w:val="clear" w:color="auto" w:fill="FFFFFF" w:themeFill="background1"/>
          </w:tcPr>
          <w:p w14:paraId="54EC89D0"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80.0</w:t>
            </w:r>
          </w:p>
        </w:tc>
        <w:tc>
          <w:tcPr>
            <w:tcW w:w="720" w:type="dxa"/>
            <w:gridSpan w:val="2"/>
            <w:shd w:val="clear" w:color="auto" w:fill="FFFFFF" w:themeFill="background1"/>
          </w:tcPr>
          <w:p w14:paraId="116FC9CE"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089DA421"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38.5</w:t>
            </w:r>
          </w:p>
        </w:tc>
        <w:tc>
          <w:tcPr>
            <w:tcW w:w="810" w:type="dxa"/>
            <w:gridSpan w:val="2"/>
            <w:shd w:val="clear" w:color="auto" w:fill="FFFFFF" w:themeFill="background1"/>
          </w:tcPr>
          <w:p w14:paraId="22AE339F"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92.3</w:t>
            </w:r>
          </w:p>
        </w:tc>
        <w:tc>
          <w:tcPr>
            <w:tcW w:w="900" w:type="dxa"/>
            <w:gridSpan w:val="2"/>
            <w:shd w:val="clear" w:color="auto" w:fill="FFFFFF" w:themeFill="background1"/>
          </w:tcPr>
          <w:p w14:paraId="4A6142D6"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68.8</w:t>
            </w:r>
          </w:p>
        </w:tc>
        <w:tc>
          <w:tcPr>
            <w:tcW w:w="785" w:type="dxa"/>
            <w:shd w:val="clear" w:color="auto" w:fill="FFFFFF" w:themeFill="background1"/>
          </w:tcPr>
          <w:p w14:paraId="36C40479" w14:textId="77464F8A"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56.1</w:t>
            </w:r>
          </w:p>
        </w:tc>
      </w:tr>
      <w:tr w:rsidR="00E300A4" w:rsidRPr="00D45FC7" w14:paraId="49ADACFA" w14:textId="18EC7079" w:rsidTr="001E386B">
        <w:trPr>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170E7B12" w14:textId="77777777" w:rsidR="00F23ED8" w:rsidRPr="00F23ED8" w:rsidRDefault="00F23ED8" w:rsidP="009555BD">
            <w:pPr>
              <w:spacing w:after="0" w:line="240" w:lineRule="auto"/>
              <w:jc w:val="center"/>
              <w:rPr>
                <w:rFonts w:ascii="Times New Roman" w:eastAsia="Times New Roman" w:hAnsi="Times New Roman" w:cs="Times New Roman"/>
                <w:color w:val="000000"/>
                <w:sz w:val="20"/>
                <w:szCs w:val="24"/>
                <w:lang w:val="en-GB" w:eastAsia="en-GB"/>
              </w:rPr>
            </w:pPr>
          </w:p>
        </w:tc>
        <w:tc>
          <w:tcPr>
            <w:tcW w:w="630" w:type="dxa"/>
            <w:gridSpan w:val="2"/>
            <w:shd w:val="clear" w:color="auto" w:fill="FFFFFF" w:themeFill="background1"/>
            <w:noWrap/>
            <w:hideMark/>
          </w:tcPr>
          <w:p w14:paraId="61AFED2A"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 xml:space="preserve"> </w:t>
            </w:r>
          </w:p>
        </w:tc>
        <w:tc>
          <w:tcPr>
            <w:tcW w:w="810" w:type="dxa"/>
            <w:gridSpan w:val="3"/>
            <w:shd w:val="clear" w:color="auto" w:fill="FFFFFF" w:themeFill="background1"/>
            <w:noWrap/>
            <w:hideMark/>
          </w:tcPr>
          <w:p w14:paraId="352A4C09"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 xml:space="preserve"> </w:t>
            </w:r>
          </w:p>
        </w:tc>
        <w:tc>
          <w:tcPr>
            <w:tcW w:w="720" w:type="dxa"/>
            <w:gridSpan w:val="3"/>
            <w:shd w:val="clear" w:color="auto" w:fill="FFFFFF" w:themeFill="background1"/>
            <w:noWrap/>
            <w:hideMark/>
          </w:tcPr>
          <w:p w14:paraId="32B3BEB3"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630" w:type="dxa"/>
            <w:gridSpan w:val="2"/>
            <w:shd w:val="clear" w:color="auto" w:fill="FFFFFF" w:themeFill="background1"/>
          </w:tcPr>
          <w:p w14:paraId="3DD28DA0" w14:textId="76AEE6B0" w:rsidR="00F23ED8" w:rsidRPr="00D45FC7" w:rsidRDefault="00F23ED8" w:rsidP="00D45FC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p>
        </w:tc>
        <w:tc>
          <w:tcPr>
            <w:tcW w:w="720" w:type="dxa"/>
            <w:gridSpan w:val="2"/>
            <w:shd w:val="clear" w:color="auto" w:fill="FFFFFF" w:themeFill="background1"/>
          </w:tcPr>
          <w:p w14:paraId="34A7B32B" w14:textId="180974CD"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20913FCE"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7F498ABD"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435C6ABF"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20" w:type="dxa"/>
            <w:gridSpan w:val="2"/>
            <w:shd w:val="clear" w:color="auto" w:fill="FFFFFF" w:themeFill="background1"/>
          </w:tcPr>
          <w:p w14:paraId="4B78056A"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5674A027"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10" w:type="dxa"/>
            <w:gridSpan w:val="2"/>
            <w:shd w:val="clear" w:color="auto" w:fill="FFFFFF" w:themeFill="background1"/>
          </w:tcPr>
          <w:p w14:paraId="5330E08B"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00" w:type="dxa"/>
            <w:gridSpan w:val="2"/>
            <w:shd w:val="clear" w:color="auto" w:fill="FFFFFF" w:themeFill="background1"/>
          </w:tcPr>
          <w:p w14:paraId="7D0F293B"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85" w:type="dxa"/>
            <w:shd w:val="clear" w:color="auto" w:fill="FFFFFF" w:themeFill="background1"/>
          </w:tcPr>
          <w:p w14:paraId="41A3959E" w14:textId="77777777" w:rsidR="00F23ED8" w:rsidRPr="00D45FC7"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p>
        </w:tc>
      </w:tr>
      <w:tr w:rsidR="00E300A4" w:rsidRPr="00D45FC7" w14:paraId="29599FB8" w14:textId="3BAFA910" w:rsidTr="001E38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14:paraId="26D1C611" w14:textId="77777777" w:rsidR="00F23ED8" w:rsidRPr="00F23ED8" w:rsidRDefault="00F23ED8" w:rsidP="009555BD">
            <w:pPr>
              <w:spacing w:after="0" w:line="240" w:lineRule="auto"/>
              <w:jc w:val="center"/>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2011</w:t>
            </w:r>
          </w:p>
        </w:tc>
        <w:tc>
          <w:tcPr>
            <w:tcW w:w="720" w:type="dxa"/>
            <w:gridSpan w:val="3"/>
            <w:shd w:val="clear" w:color="auto" w:fill="FFFFFF" w:themeFill="background1"/>
            <w:noWrap/>
            <w:hideMark/>
          </w:tcPr>
          <w:p w14:paraId="7939B10E"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34.2</w:t>
            </w:r>
          </w:p>
        </w:tc>
        <w:tc>
          <w:tcPr>
            <w:tcW w:w="825" w:type="dxa"/>
            <w:gridSpan w:val="3"/>
            <w:shd w:val="clear" w:color="auto" w:fill="FFFFFF" w:themeFill="background1"/>
            <w:noWrap/>
            <w:hideMark/>
          </w:tcPr>
          <w:p w14:paraId="354A5B33"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50.0</w:t>
            </w:r>
          </w:p>
        </w:tc>
        <w:tc>
          <w:tcPr>
            <w:tcW w:w="615" w:type="dxa"/>
            <w:gridSpan w:val="2"/>
            <w:shd w:val="clear" w:color="auto" w:fill="FFFFFF" w:themeFill="background1"/>
            <w:noWrap/>
            <w:hideMark/>
          </w:tcPr>
          <w:p w14:paraId="009989C6"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37.5</w:t>
            </w:r>
          </w:p>
        </w:tc>
        <w:tc>
          <w:tcPr>
            <w:tcW w:w="630" w:type="dxa"/>
            <w:gridSpan w:val="2"/>
            <w:shd w:val="clear" w:color="auto" w:fill="FFFFFF" w:themeFill="background1"/>
          </w:tcPr>
          <w:p w14:paraId="1F34270F" w14:textId="31581FFE"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41.7</w:t>
            </w:r>
          </w:p>
        </w:tc>
        <w:tc>
          <w:tcPr>
            <w:tcW w:w="720" w:type="dxa"/>
            <w:gridSpan w:val="2"/>
            <w:shd w:val="clear" w:color="auto" w:fill="FFFFFF" w:themeFill="background1"/>
          </w:tcPr>
          <w:p w14:paraId="1D472708" w14:textId="519012F5"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43.2</w:t>
            </w:r>
          </w:p>
        </w:tc>
        <w:tc>
          <w:tcPr>
            <w:tcW w:w="810" w:type="dxa"/>
            <w:gridSpan w:val="2"/>
            <w:shd w:val="clear" w:color="auto" w:fill="FFFFFF" w:themeFill="background1"/>
          </w:tcPr>
          <w:p w14:paraId="4DB116ED"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41.7</w:t>
            </w:r>
          </w:p>
        </w:tc>
        <w:tc>
          <w:tcPr>
            <w:tcW w:w="900" w:type="dxa"/>
            <w:gridSpan w:val="2"/>
            <w:shd w:val="clear" w:color="auto" w:fill="FFFFFF" w:themeFill="background1"/>
          </w:tcPr>
          <w:p w14:paraId="1DC97035"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60.0</w:t>
            </w:r>
          </w:p>
        </w:tc>
        <w:tc>
          <w:tcPr>
            <w:tcW w:w="900" w:type="dxa"/>
            <w:gridSpan w:val="2"/>
            <w:shd w:val="clear" w:color="auto" w:fill="FFFFFF" w:themeFill="background1"/>
          </w:tcPr>
          <w:p w14:paraId="53E264D7"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61.5</w:t>
            </w:r>
          </w:p>
        </w:tc>
        <w:tc>
          <w:tcPr>
            <w:tcW w:w="720" w:type="dxa"/>
            <w:gridSpan w:val="2"/>
            <w:shd w:val="clear" w:color="auto" w:fill="FFFFFF" w:themeFill="background1"/>
          </w:tcPr>
          <w:p w14:paraId="2F435FCD"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53.8</w:t>
            </w:r>
          </w:p>
        </w:tc>
        <w:tc>
          <w:tcPr>
            <w:tcW w:w="810" w:type="dxa"/>
            <w:gridSpan w:val="2"/>
            <w:shd w:val="clear" w:color="auto" w:fill="FFFFFF" w:themeFill="background1"/>
          </w:tcPr>
          <w:p w14:paraId="46BF1131"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50.0</w:t>
            </w:r>
          </w:p>
        </w:tc>
        <w:tc>
          <w:tcPr>
            <w:tcW w:w="810" w:type="dxa"/>
            <w:gridSpan w:val="2"/>
            <w:shd w:val="clear" w:color="auto" w:fill="FFFFFF" w:themeFill="background1"/>
          </w:tcPr>
          <w:p w14:paraId="2B0356D9"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75.0</w:t>
            </w:r>
          </w:p>
        </w:tc>
        <w:tc>
          <w:tcPr>
            <w:tcW w:w="900" w:type="dxa"/>
            <w:gridSpan w:val="2"/>
            <w:shd w:val="clear" w:color="auto" w:fill="FFFFFF" w:themeFill="background1"/>
          </w:tcPr>
          <w:p w14:paraId="1C19EB03" w14:textId="77777777" w:rsidR="00F23ED8" w:rsidRPr="00F23ED8" w:rsidRDefault="00F23ED8"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r w:rsidRPr="00F23ED8">
              <w:rPr>
                <w:rFonts w:ascii="Times New Roman" w:eastAsia="Times New Roman" w:hAnsi="Times New Roman" w:cs="Times New Roman"/>
                <w:color w:val="000000"/>
                <w:sz w:val="20"/>
                <w:szCs w:val="24"/>
                <w:lang w:val="en-GB" w:eastAsia="en-GB"/>
              </w:rPr>
              <w:t>60.0</w:t>
            </w:r>
          </w:p>
        </w:tc>
        <w:tc>
          <w:tcPr>
            <w:tcW w:w="785" w:type="dxa"/>
            <w:shd w:val="clear" w:color="auto" w:fill="FFFFFF" w:themeFill="background1"/>
          </w:tcPr>
          <w:p w14:paraId="5CF59C68" w14:textId="50BF684F" w:rsidR="00F23ED8" w:rsidRPr="00D45FC7" w:rsidRDefault="00D45FC7" w:rsidP="009555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4"/>
                <w:lang w:val="en-GB" w:eastAsia="en-GB"/>
              </w:rPr>
            </w:pPr>
            <w:r w:rsidRPr="00D45FC7">
              <w:rPr>
                <w:rFonts w:ascii="Times New Roman" w:eastAsia="Times New Roman" w:hAnsi="Times New Roman" w:cs="Times New Roman"/>
                <w:b/>
                <w:color w:val="000000"/>
                <w:sz w:val="20"/>
                <w:szCs w:val="24"/>
                <w:lang w:val="en-GB" w:eastAsia="en-GB"/>
              </w:rPr>
              <w:t>51.9</w:t>
            </w:r>
          </w:p>
        </w:tc>
      </w:tr>
      <w:tr w:rsidR="00E300A4" w:rsidRPr="00F23ED8" w14:paraId="1B68DF17" w14:textId="557E3A91" w:rsidTr="001E386B">
        <w:trPr>
          <w:trHeight w:val="300"/>
          <w:jc w:val="center"/>
        </w:trPr>
        <w:tc>
          <w:tcPr>
            <w:cnfStyle w:val="001000000000" w:firstRow="0" w:lastRow="0" w:firstColumn="1" w:lastColumn="0" w:oddVBand="0" w:evenVBand="0" w:oddHBand="0" w:evenHBand="0" w:firstRowFirstColumn="0" w:firstRowLastColumn="0" w:lastRowFirstColumn="0" w:lastRowLastColumn="0"/>
            <w:tcW w:w="696" w:type="dxa"/>
            <w:gridSpan w:val="2"/>
            <w:shd w:val="clear" w:color="auto" w:fill="FFFFFF" w:themeFill="background1"/>
          </w:tcPr>
          <w:p w14:paraId="6E511036" w14:textId="77777777" w:rsidR="00F23ED8" w:rsidRPr="00F23ED8" w:rsidRDefault="00F23ED8" w:rsidP="009555BD">
            <w:pPr>
              <w:spacing w:after="0" w:line="240" w:lineRule="auto"/>
              <w:jc w:val="center"/>
              <w:rPr>
                <w:rFonts w:ascii="Times New Roman" w:eastAsia="Times New Roman" w:hAnsi="Times New Roman" w:cs="Times New Roman"/>
                <w:color w:val="000000"/>
                <w:sz w:val="18"/>
                <w:szCs w:val="24"/>
                <w:lang w:val="en-GB" w:eastAsia="en-GB"/>
              </w:rPr>
            </w:pPr>
          </w:p>
        </w:tc>
        <w:tc>
          <w:tcPr>
            <w:tcW w:w="723" w:type="dxa"/>
            <w:gridSpan w:val="3"/>
            <w:shd w:val="clear" w:color="auto" w:fill="FFFFFF" w:themeFill="background1"/>
            <w:noWrap/>
          </w:tcPr>
          <w:p w14:paraId="03130C9A"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56" w:type="dxa"/>
            <w:gridSpan w:val="2"/>
            <w:shd w:val="clear" w:color="auto" w:fill="FFFFFF" w:themeFill="background1"/>
            <w:noWrap/>
          </w:tcPr>
          <w:p w14:paraId="0CD72286"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56" w:type="dxa"/>
            <w:gridSpan w:val="3"/>
            <w:shd w:val="clear" w:color="auto" w:fill="FFFFFF" w:themeFill="background1"/>
            <w:noWrap/>
          </w:tcPr>
          <w:p w14:paraId="34543976"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489" w:type="dxa"/>
            <w:shd w:val="clear" w:color="auto" w:fill="FFFFFF" w:themeFill="background1"/>
          </w:tcPr>
          <w:p w14:paraId="438C84A5"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489" w:type="dxa"/>
            <w:shd w:val="clear" w:color="auto" w:fill="FFFFFF" w:themeFill="background1"/>
          </w:tcPr>
          <w:p w14:paraId="1E2D38FB" w14:textId="2ECB2D10"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57" w:type="dxa"/>
            <w:gridSpan w:val="2"/>
            <w:shd w:val="clear" w:color="auto" w:fill="FFFFFF" w:themeFill="background1"/>
          </w:tcPr>
          <w:p w14:paraId="47EFA699"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936" w:type="dxa"/>
            <w:gridSpan w:val="2"/>
            <w:shd w:val="clear" w:color="auto" w:fill="FFFFFF" w:themeFill="background1"/>
          </w:tcPr>
          <w:p w14:paraId="4FD7209F"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83" w:type="dxa"/>
            <w:gridSpan w:val="2"/>
            <w:shd w:val="clear" w:color="auto" w:fill="FFFFFF" w:themeFill="background1"/>
          </w:tcPr>
          <w:p w14:paraId="0B0B5E9D"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90" w:type="dxa"/>
            <w:gridSpan w:val="2"/>
            <w:shd w:val="clear" w:color="auto" w:fill="FFFFFF" w:themeFill="background1"/>
          </w:tcPr>
          <w:p w14:paraId="4E396142"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83" w:type="dxa"/>
            <w:gridSpan w:val="2"/>
            <w:shd w:val="clear" w:color="auto" w:fill="FFFFFF" w:themeFill="background1"/>
          </w:tcPr>
          <w:p w14:paraId="0A5511F9"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723" w:type="dxa"/>
            <w:gridSpan w:val="2"/>
            <w:shd w:val="clear" w:color="auto" w:fill="FFFFFF" w:themeFill="background1"/>
          </w:tcPr>
          <w:p w14:paraId="7C9F2DA2"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97" w:type="dxa"/>
            <w:gridSpan w:val="2"/>
            <w:shd w:val="clear" w:color="auto" w:fill="FFFFFF" w:themeFill="background1"/>
          </w:tcPr>
          <w:p w14:paraId="6F29387C"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c>
          <w:tcPr>
            <w:tcW w:w="897" w:type="dxa"/>
            <w:gridSpan w:val="2"/>
            <w:shd w:val="clear" w:color="auto" w:fill="FFFFFF" w:themeFill="background1"/>
          </w:tcPr>
          <w:p w14:paraId="66999F05" w14:textId="77777777" w:rsidR="00F23ED8" w:rsidRPr="00F23ED8" w:rsidRDefault="00F23ED8" w:rsidP="009555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lang w:val="en-GB" w:eastAsia="en-GB"/>
              </w:rPr>
            </w:pPr>
          </w:p>
        </w:tc>
      </w:tr>
    </w:tbl>
    <w:p w14:paraId="2B0EFAAE" w14:textId="73A3DA21" w:rsidR="00446DE8" w:rsidRPr="00F23ED8" w:rsidRDefault="00446DE8" w:rsidP="005F5B1B">
      <w:pPr>
        <w:ind w:left="720" w:hanging="720"/>
        <w:jc w:val="both"/>
        <w:rPr>
          <w:rFonts w:ascii="Times New Roman" w:hAnsi="Times New Roman" w:cs="Times New Roman"/>
          <w:sz w:val="20"/>
          <w:szCs w:val="24"/>
        </w:rPr>
      </w:pPr>
    </w:p>
    <w:sectPr w:rsidR="00446DE8" w:rsidRPr="00F23ED8" w:rsidSect="008D3BD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5731A" w14:textId="77777777" w:rsidR="001E74B4" w:rsidRDefault="001E74B4" w:rsidP="00003781">
      <w:pPr>
        <w:spacing w:after="0" w:line="240" w:lineRule="auto"/>
      </w:pPr>
      <w:r>
        <w:separator/>
      </w:r>
    </w:p>
  </w:endnote>
  <w:endnote w:type="continuationSeparator" w:id="0">
    <w:p w14:paraId="4A985010" w14:textId="77777777" w:rsidR="001E74B4" w:rsidRDefault="001E74B4" w:rsidP="0000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ewCaledoniaLTStd">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702008"/>
      <w:docPartObj>
        <w:docPartGallery w:val="Page Numbers (Bottom of Page)"/>
        <w:docPartUnique/>
      </w:docPartObj>
    </w:sdtPr>
    <w:sdtEndPr>
      <w:rPr>
        <w:noProof/>
      </w:rPr>
    </w:sdtEndPr>
    <w:sdtContent>
      <w:p w14:paraId="40882AC6" w14:textId="10F760B7" w:rsidR="00B354DA" w:rsidRDefault="00B354DA">
        <w:pPr>
          <w:pStyle w:val="Footer"/>
          <w:jc w:val="center"/>
        </w:pPr>
        <w:r>
          <w:fldChar w:fldCharType="begin"/>
        </w:r>
        <w:r>
          <w:instrText xml:space="preserve"> PAGE   \* MERGEFORMAT </w:instrText>
        </w:r>
        <w:r>
          <w:fldChar w:fldCharType="separate"/>
        </w:r>
        <w:r w:rsidR="00693F35">
          <w:rPr>
            <w:noProof/>
          </w:rPr>
          <w:t>17</w:t>
        </w:r>
        <w:r>
          <w:rPr>
            <w:noProof/>
          </w:rPr>
          <w:fldChar w:fldCharType="end"/>
        </w:r>
      </w:p>
    </w:sdtContent>
  </w:sdt>
  <w:p w14:paraId="24ABA0A5" w14:textId="77777777" w:rsidR="00B354DA" w:rsidRDefault="00B3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5D246" w14:textId="77777777" w:rsidR="001E74B4" w:rsidRDefault="001E74B4" w:rsidP="00003781">
      <w:pPr>
        <w:spacing w:after="0" w:line="240" w:lineRule="auto"/>
      </w:pPr>
      <w:r>
        <w:separator/>
      </w:r>
    </w:p>
  </w:footnote>
  <w:footnote w:type="continuationSeparator" w:id="0">
    <w:p w14:paraId="0AC87D78" w14:textId="77777777" w:rsidR="001E74B4" w:rsidRDefault="001E74B4" w:rsidP="00003781">
      <w:pPr>
        <w:spacing w:after="0" w:line="240" w:lineRule="auto"/>
      </w:pPr>
      <w:r>
        <w:continuationSeparator/>
      </w:r>
    </w:p>
  </w:footnote>
  <w:footnote w:id="1">
    <w:p w14:paraId="7F77F973" w14:textId="77777777" w:rsidR="00B354DA" w:rsidRDefault="00B354DA" w:rsidP="00735E1A">
      <w:pPr>
        <w:pStyle w:val="FootnoteText"/>
        <w:jc w:val="both"/>
        <w:rPr>
          <w:rFonts w:ascii="Times New Roman" w:hAnsi="Times New Roman" w:cs="Times New Roman"/>
        </w:rPr>
      </w:pPr>
      <w:r w:rsidRPr="002F7C3A">
        <w:rPr>
          <w:rStyle w:val="FootnoteReference"/>
          <w:rFonts w:ascii="Times New Roman" w:hAnsi="Times New Roman" w:cs="Times New Roman"/>
        </w:rPr>
        <w:footnoteRef/>
      </w:r>
      <w:r w:rsidRPr="002F7C3A">
        <w:rPr>
          <w:rFonts w:ascii="Times New Roman" w:hAnsi="Times New Roman" w:cs="Times New Roman"/>
        </w:rPr>
        <w:t xml:space="preserve">This is hardly the first bibliometric paper to examine publications in economic history </w:t>
      </w:r>
      <w:r>
        <w:rPr>
          <w:rFonts w:ascii="Times New Roman" w:hAnsi="Times New Roman" w:cs="Times New Roman"/>
        </w:rPr>
        <w:t xml:space="preserve">specifically </w:t>
      </w:r>
      <w:r w:rsidRPr="002F7C3A">
        <w:rPr>
          <w:rFonts w:ascii="Times New Roman" w:hAnsi="Times New Roman" w:cs="Times New Roman"/>
        </w:rPr>
        <w:t xml:space="preserve">(e.g., Di Vaio </w:t>
      </w:r>
      <w:r w:rsidRPr="002F7C3A">
        <w:rPr>
          <w:rFonts w:ascii="Times New Roman" w:hAnsi="Times New Roman" w:cs="Times New Roman"/>
          <w:i/>
        </w:rPr>
        <w:t>et al</w:t>
      </w:r>
      <w:r>
        <w:rPr>
          <w:rFonts w:ascii="Times New Roman" w:hAnsi="Times New Roman" w:cs="Times New Roman"/>
        </w:rPr>
        <w:t>.</w:t>
      </w:r>
      <w:r w:rsidRPr="002F7C3A">
        <w:rPr>
          <w:rFonts w:ascii="Times New Roman" w:hAnsi="Times New Roman" w:cs="Times New Roman"/>
        </w:rPr>
        <w:t xml:space="preserve"> 2012</w:t>
      </w:r>
      <w:r>
        <w:rPr>
          <w:rFonts w:ascii="Times New Roman" w:hAnsi="Times New Roman" w:cs="Times New Roman"/>
        </w:rPr>
        <w:t>, and earlier work</w:t>
      </w:r>
      <w:r w:rsidRPr="002F7C3A">
        <w:rPr>
          <w:rFonts w:ascii="Times New Roman" w:hAnsi="Times New Roman" w:cs="Times New Roman"/>
        </w:rPr>
        <w:t>). It is, however, the first to study the issues that we stress here.</w:t>
      </w:r>
    </w:p>
    <w:p w14:paraId="019B4917" w14:textId="7386C851" w:rsidR="00B354DA" w:rsidRPr="002F7C3A" w:rsidRDefault="00B354DA" w:rsidP="00735E1A">
      <w:pPr>
        <w:pStyle w:val="FootnoteText"/>
        <w:jc w:val="both"/>
        <w:rPr>
          <w:rFonts w:ascii="Times New Roman" w:hAnsi="Times New Roman" w:cs="Times New Roman"/>
          <w:lang w:val="en-GB"/>
        </w:rPr>
      </w:pPr>
    </w:p>
  </w:footnote>
  <w:footnote w:id="2">
    <w:p w14:paraId="6A96E842" w14:textId="74AE8694" w:rsidR="00B354DA" w:rsidRPr="006D4A3F" w:rsidRDefault="00B354DA" w:rsidP="00294187">
      <w:pPr>
        <w:pStyle w:val="FootnoteText"/>
        <w:jc w:val="both"/>
        <w:rPr>
          <w:rFonts w:ascii="Times New Roman" w:hAnsi="Times New Roman" w:cs="Times New Roman"/>
        </w:rPr>
      </w:pPr>
      <w:r w:rsidRPr="006D4A3F">
        <w:rPr>
          <w:rStyle w:val="FootnoteReference"/>
          <w:rFonts w:ascii="Times New Roman" w:hAnsi="Times New Roman" w:cs="Times New Roman"/>
        </w:rPr>
        <w:footnoteRef/>
      </w:r>
      <w:r w:rsidRPr="006D4A3F">
        <w:rPr>
          <w:rFonts w:ascii="Times New Roman" w:hAnsi="Times New Roman" w:cs="Times New Roman"/>
        </w:rPr>
        <w:t xml:space="preserve">The conclusion </w:t>
      </w:r>
      <w:r>
        <w:rPr>
          <w:rFonts w:ascii="Times New Roman" w:hAnsi="Times New Roman" w:cs="Times New Roman"/>
        </w:rPr>
        <w:t>bare</w:t>
      </w:r>
      <w:r w:rsidRPr="006D4A3F">
        <w:rPr>
          <w:rFonts w:ascii="Times New Roman" w:hAnsi="Times New Roman" w:cs="Times New Roman"/>
        </w:rPr>
        <w:t xml:space="preserve">ly changes if we focus on four </w:t>
      </w:r>
      <w:r>
        <w:rPr>
          <w:rFonts w:ascii="Times New Roman" w:hAnsi="Times New Roman" w:cs="Times New Roman"/>
        </w:rPr>
        <w:t xml:space="preserve">recent </w:t>
      </w:r>
      <w:r w:rsidRPr="006D4A3F">
        <w:rPr>
          <w:rFonts w:ascii="Times New Roman" w:hAnsi="Times New Roman" w:cs="Times New Roman"/>
        </w:rPr>
        <w:t>issues of the three economic history journals</w:t>
      </w:r>
      <w:r>
        <w:rPr>
          <w:rFonts w:ascii="Times New Roman" w:hAnsi="Times New Roman" w:cs="Times New Roman"/>
        </w:rPr>
        <w:t>, late 2016 through 3</w:t>
      </w:r>
      <w:r w:rsidRPr="009D505F">
        <w:rPr>
          <w:rFonts w:ascii="Times New Roman" w:hAnsi="Times New Roman" w:cs="Times New Roman"/>
          <w:vertAlign w:val="superscript"/>
        </w:rPr>
        <w:t>rd</w:t>
      </w:r>
      <w:r>
        <w:rPr>
          <w:rFonts w:ascii="Times New Roman" w:hAnsi="Times New Roman" w:cs="Times New Roman"/>
        </w:rPr>
        <w:t xml:space="preserve"> quarter 2017.</w:t>
      </w:r>
      <w:r w:rsidRPr="006D4A3F">
        <w:rPr>
          <w:rFonts w:ascii="Times New Roman" w:hAnsi="Times New Roman" w:cs="Times New Roman"/>
        </w:rPr>
        <w:t xml:space="preserve"> The ratio of authors to articles is 1.74, and 48.0 percent were sole-authored.</w:t>
      </w:r>
    </w:p>
    <w:p w14:paraId="7ABF0D63" w14:textId="3A59200B" w:rsidR="00B354DA" w:rsidRPr="006D4A3F" w:rsidRDefault="00B354DA" w:rsidP="00294187">
      <w:pPr>
        <w:pStyle w:val="FootnoteText"/>
        <w:jc w:val="both"/>
        <w:rPr>
          <w:rFonts w:ascii="Times New Roman" w:hAnsi="Times New Roman" w:cs="Times New Roman"/>
        </w:rPr>
      </w:pPr>
      <w:r w:rsidRPr="006D4A3F">
        <w:rPr>
          <w:rFonts w:ascii="Times New Roman" w:hAnsi="Times New Roman" w:cs="Times New Roman"/>
        </w:rPr>
        <w:t xml:space="preserve"> </w:t>
      </w:r>
    </w:p>
  </w:footnote>
  <w:footnote w:id="3">
    <w:p w14:paraId="6BDC06C5" w14:textId="34E960F4" w:rsidR="00B354DA" w:rsidRDefault="00B354DA" w:rsidP="001705B3">
      <w:pPr>
        <w:pStyle w:val="FootnoteText"/>
        <w:jc w:val="both"/>
        <w:rPr>
          <w:rFonts w:ascii="Times New Roman" w:hAnsi="Times New Roman" w:cs="Times New Roman"/>
        </w:rPr>
      </w:pPr>
      <w:r w:rsidRPr="006D4A3F">
        <w:rPr>
          <w:rStyle w:val="FootnoteReference"/>
          <w:rFonts w:ascii="Times New Roman" w:hAnsi="Times New Roman" w:cs="Times New Roman"/>
        </w:rPr>
        <w:footnoteRef/>
      </w:r>
      <w:r>
        <w:rPr>
          <w:rFonts w:ascii="Times New Roman" w:hAnsi="Times New Roman" w:cs="Times New Roman"/>
        </w:rPr>
        <w:t xml:space="preserve">Following </w:t>
      </w:r>
      <w:r w:rsidRPr="006D4A3F">
        <w:rPr>
          <w:rFonts w:ascii="Times New Roman" w:hAnsi="Times New Roman" w:cs="Times New Roman"/>
        </w:rPr>
        <w:t>Abramitzky (2015)</w:t>
      </w:r>
      <w:r>
        <w:rPr>
          <w:rFonts w:ascii="Times New Roman" w:hAnsi="Times New Roman" w:cs="Times New Roman"/>
        </w:rPr>
        <w:t>,</w:t>
      </w:r>
      <w:r w:rsidRPr="006D4A3F">
        <w:rPr>
          <w:rFonts w:ascii="Times New Roman" w:hAnsi="Times New Roman" w:cs="Times New Roman"/>
        </w:rPr>
        <w:t xml:space="preserve"> </w:t>
      </w:r>
      <w:r>
        <w:rPr>
          <w:rFonts w:ascii="Times New Roman" w:hAnsi="Times New Roman" w:cs="Times New Roman"/>
        </w:rPr>
        <w:t>w</w:t>
      </w:r>
      <w:r w:rsidRPr="006D4A3F">
        <w:rPr>
          <w:rFonts w:ascii="Times New Roman" w:hAnsi="Times New Roman" w:cs="Times New Roman"/>
        </w:rPr>
        <w:t xml:space="preserve">e classify articles in leading general economics journals as economic history using </w:t>
      </w:r>
      <w:r w:rsidRPr="00DD6E44">
        <w:rPr>
          <w:rFonts w:ascii="Times New Roman" w:hAnsi="Times New Roman" w:cs="Times New Roman"/>
          <w:i/>
        </w:rPr>
        <w:t>JEL</w:t>
      </w:r>
      <w:r w:rsidRPr="006D4A3F">
        <w:rPr>
          <w:rFonts w:ascii="Times New Roman" w:hAnsi="Times New Roman" w:cs="Times New Roman"/>
        </w:rPr>
        <w:t xml:space="preserve"> codes in the </w:t>
      </w:r>
      <w:r w:rsidRPr="00DD6E44">
        <w:rPr>
          <w:rFonts w:ascii="Times New Roman" w:hAnsi="Times New Roman" w:cs="Times New Roman"/>
          <w:i/>
        </w:rPr>
        <w:t>EconLit</w:t>
      </w:r>
      <w:r w:rsidRPr="006D4A3F">
        <w:rPr>
          <w:rFonts w:ascii="Times New Roman" w:hAnsi="Times New Roman" w:cs="Times New Roman"/>
        </w:rPr>
        <w:t xml:space="preserve"> database</w:t>
      </w:r>
      <w:r>
        <w:rPr>
          <w:rFonts w:ascii="Times New Roman" w:hAnsi="Times New Roman" w:cs="Times New Roman"/>
        </w:rPr>
        <w:t xml:space="preserve">, recognizing that the </w:t>
      </w:r>
      <w:r w:rsidRPr="00F11079">
        <w:rPr>
          <w:rFonts w:ascii="Times New Roman" w:hAnsi="Times New Roman" w:cs="Times New Roman"/>
          <w:i/>
        </w:rPr>
        <w:t xml:space="preserve">JEL </w:t>
      </w:r>
      <w:r>
        <w:rPr>
          <w:rFonts w:ascii="Times New Roman" w:hAnsi="Times New Roman" w:cs="Times New Roman"/>
        </w:rPr>
        <w:t>classification scheme sometimes misclassifies articles (see also Cherrier, 2017)</w:t>
      </w:r>
      <w:r w:rsidRPr="006D4A3F">
        <w:rPr>
          <w:rFonts w:ascii="Times New Roman" w:hAnsi="Times New Roman" w:cs="Times New Roman"/>
        </w:rPr>
        <w:t xml:space="preserve">. Because of the paucity of articles in economic history in any single year in these journals, we take triennial averages centered </w:t>
      </w:r>
      <w:r>
        <w:rPr>
          <w:rFonts w:ascii="Times New Roman" w:hAnsi="Times New Roman" w:cs="Times New Roman"/>
        </w:rPr>
        <w:t>on</w:t>
      </w:r>
      <w:r w:rsidRPr="006D4A3F">
        <w:rPr>
          <w:rFonts w:ascii="Times New Roman" w:hAnsi="Times New Roman" w:cs="Times New Roman"/>
        </w:rPr>
        <w:t xml:space="preserve"> the years listed in Table 1.</w:t>
      </w:r>
    </w:p>
    <w:p w14:paraId="246D4CB8" w14:textId="77777777" w:rsidR="00B354DA" w:rsidRPr="006D4A3F" w:rsidRDefault="00B354DA" w:rsidP="001705B3">
      <w:pPr>
        <w:pStyle w:val="FootnoteText"/>
        <w:jc w:val="both"/>
        <w:rPr>
          <w:rFonts w:ascii="Times New Roman" w:hAnsi="Times New Roman" w:cs="Times New Roman"/>
        </w:rPr>
      </w:pPr>
    </w:p>
  </w:footnote>
  <w:footnote w:id="4">
    <w:p w14:paraId="1897C4ED" w14:textId="754EE0CA" w:rsidR="00B354DA" w:rsidRPr="006D4A3F" w:rsidRDefault="00B354DA" w:rsidP="00A556EA">
      <w:pPr>
        <w:spacing w:after="0" w:line="240" w:lineRule="auto"/>
        <w:jc w:val="both"/>
        <w:rPr>
          <w:rFonts w:ascii="Times New Roman" w:hAnsi="Times New Roman" w:cs="Times New Roman"/>
          <w:sz w:val="20"/>
          <w:szCs w:val="20"/>
        </w:rPr>
      </w:pPr>
      <w:r w:rsidRPr="006D4A3F">
        <w:rPr>
          <w:rStyle w:val="FootnoteReference"/>
          <w:rFonts w:ascii="Times New Roman" w:hAnsi="Times New Roman" w:cs="Times New Roman"/>
          <w:sz w:val="20"/>
          <w:szCs w:val="20"/>
        </w:rPr>
        <w:footnoteRef/>
      </w:r>
      <w:r>
        <w:rPr>
          <w:rFonts w:ascii="Times New Roman" w:hAnsi="Times New Roman" w:cs="Times New Roman"/>
          <w:sz w:val="20"/>
          <w:szCs w:val="20"/>
        </w:rPr>
        <w:t>T</w:t>
      </w:r>
      <w:r w:rsidRPr="006D4A3F">
        <w:rPr>
          <w:rFonts w:ascii="Times New Roman" w:hAnsi="Times New Roman" w:cs="Times New Roman"/>
          <w:sz w:val="20"/>
          <w:szCs w:val="20"/>
        </w:rPr>
        <w:t xml:space="preserve">here </w:t>
      </w:r>
      <w:r>
        <w:rPr>
          <w:rFonts w:ascii="Times New Roman" w:hAnsi="Times New Roman" w:cs="Times New Roman"/>
          <w:sz w:val="20"/>
          <w:szCs w:val="20"/>
        </w:rPr>
        <w:t>is no consensus on “top” journals</w:t>
      </w:r>
      <w:r w:rsidRPr="006D4A3F">
        <w:rPr>
          <w:rFonts w:ascii="Times New Roman" w:hAnsi="Times New Roman" w:cs="Times New Roman"/>
          <w:sz w:val="20"/>
          <w:szCs w:val="20"/>
        </w:rPr>
        <w:t xml:space="preserve"> in the broad field of history. Our choice</w:t>
      </w:r>
      <w:r>
        <w:rPr>
          <w:rFonts w:ascii="Times New Roman" w:hAnsi="Times New Roman" w:cs="Times New Roman"/>
          <w:sz w:val="20"/>
          <w:szCs w:val="20"/>
        </w:rPr>
        <w:t>s are</w:t>
      </w:r>
      <w:r w:rsidRPr="006D4A3F">
        <w:rPr>
          <w:rFonts w:ascii="Times New Roman" w:hAnsi="Times New Roman" w:cs="Times New Roman"/>
          <w:sz w:val="20"/>
          <w:szCs w:val="20"/>
        </w:rPr>
        <w:t xml:space="preserve"> based on conversations with </w:t>
      </w:r>
      <w:r>
        <w:rPr>
          <w:rFonts w:ascii="Times New Roman" w:hAnsi="Times New Roman" w:cs="Times New Roman"/>
          <w:sz w:val="20"/>
          <w:szCs w:val="20"/>
        </w:rPr>
        <w:t>several</w:t>
      </w:r>
      <w:r w:rsidRPr="006D4A3F">
        <w:rPr>
          <w:rFonts w:ascii="Times New Roman" w:hAnsi="Times New Roman" w:cs="Times New Roman"/>
          <w:sz w:val="20"/>
          <w:szCs w:val="20"/>
        </w:rPr>
        <w:t xml:space="preserve"> historians</w:t>
      </w:r>
      <w:r>
        <w:rPr>
          <w:rFonts w:ascii="Times New Roman" w:hAnsi="Times New Roman" w:cs="Times New Roman"/>
          <w:sz w:val="20"/>
          <w:szCs w:val="20"/>
        </w:rPr>
        <w:t>.</w:t>
      </w:r>
      <w:r w:rsidRPr="006D4A3F">
        <w:rPr>
          <w:rFonts w:ascii="Times New Roman" w:hAnsi="Times New Roman" w:cs="Times New Roman"/>
          <w:sz w:val="20"/>
          <w:szCs w:val="20"/>
        </w:rPr>
        <w:t xml:space="preserve"> </w:t>
      </w:r>
      <w:r>
        <w:rPr>
          <w:rFonts w:ascii="Times New Roman" w:hAnsi="Times New Roman" w:cs="Times New Roman"/>
          <w:sz w:val="20"/>
          <w:szCs w:val="20"/>
        </w:rPr>
        <w:t>T</w:t>
      </w:r>
      <w:r w:rsidRPr="006D4A3F">
        <w:rPr>
          <w:rFonts w:ascii="Times New Roman" w:hAnsi="Times New Roman" w:cs="Times New Roman"/>
          <w:sz w:val="20"/>
          <w:szCs w:val="20"/>
        </w:rPr>
        <w:t>hee journals</w:t>
      </w:r>
      <w:r>
        <w:rPr>
          <w:rFonts w:ascii="Times New Roman" w:hAnsi="Times New Roman" w:cs="Times New Roman"/>
          <w:sz w:val="20"/>
          <w:szCs w:val="20"/>
        </w:rPr>
        <w:t xml:space="preserve"> included</w:t>
      </w:r>
      <w:r w:rsidRPr="006D4A3F">
        <w:rPr>
          <w:rFonts w:ascii="Times New Roman" w:hAnsi="Times New Roman" w:cs="Times New Roman"/>
          <w:sz w:val="20"/>
          <w:szCs w:val="20"/>
        </w:rPr>
        <w:t xml:space="preserve"> ranked 1</w:t>
      </w:r>
      <w:r w:rsidRPr="006D4A3F">
        <w:rPr>
          <w:rFonts w:ascii="Times New Roman" w:hAnsi="Times New Roman" w:cs="Times New Roman"/>
          <w:sz w:val="20"/>
          <w:szCs w:val="20"/>
          <w:vertAlign w:val="superscript"/>
        </w:rPr>
        <w:t>st</w:t>
      </w:r>
      <w:r w:rsidRPr="006D4A3F">
        <w:rPr>
          <w:rFonts w:ascii="Times New Roman" w:hAnsi="Times New Roman" w:cs="Times New Roman"/>
          <w:sz w:val="20"/>
          <w:szCs w:val="20"/>
        </w:rPr>
        <w:t>, 8</w:t>
      </w:r>
      <w:r w:rsidRPr="006D4A3F">
        <w:rPr>
          <w:rFonts w:ascii="Times New Roman" w:hAnsi="Times New Roman" w:cs="Times New Roman"/>
          <w:sz w:val="20"/>
          <w:szCs w:val="20"/>
          <w:vertAlign w:val="superscript"/>
        </w:rPr>
        <w:t>th</w:t>
      </w:r>
      <w:r w:rsidRPr="006D4A3F">
        <w:rPr>
          <w:rFonts w:ascii="Times New Roman" w:hAnsi="Times New Roman" w:cs="Times New Roman"/>
          <w:sz w:val="20"/>
          <w:szCs w:val="20"/>
        </w:rPr>
        <w:t>, 2</w:t>
      </w:r>
      <w:r w:rsidRPr="006D4A3F">
        <w:rPr>
          <w:rFonts w:ascii="Times New Roman" w:hAnsi="Times New Roman" w:cs="Times New Roman"/>
          <w:sz w:val="20"/>
          <w:szCs w:val="20"/>
          <w:vertAlign w:val="superscript"/>
        </w:rPr>
        <w:t>nd</w:t>
      </w:r>
      <w:r>
        <w:rPr>
          <w:rFonts w:ascii="Times New Roman" w:hAnsi="Times New Roman" w:cs="Times New Roman"/>
          <w:sz w:val="20"/>
          <w:szCs w:val="20"/>
        </w:rPr>
        <w:t xml:space="preserve"> and</w:t>
      </w:r>
      <w:r w:rsidRPr="006D4A3F">
        <w:rPr>
          <w:rFonts w:ascii="Times New Roman" w:hAnsi="Times New Roman" w:cs="Times New Roman"/>
          <w:sz w:val="20"/>
          <w:szCs w:val="20"/>
        </w:rPr>
        <w:t xml:space="preserve"> 4</w:t>
      </w:r>
      <w:r w:rsidRPr="006D4A3F">
        <w:rPr>
          <w:rFonts w:ascii="Times New Roman" w:hAnsi="Times New Roman" w:cs="Times New Roman"/>
          <w:sz w:val="20"/>
          <w:szCs w:val="20"/>
          <w:vertAlign w:val="superscript"/>
        </w:rPr>
        <w:t>th</w:t>
      </w:r>
      <w:r w:rsidRPr="006D4A3F">
        <w:rPr>
          <w:rFonts w:ascii="Times New Roman" w:hAnsi="Times New Roman" w:cs="Times New Roman"/>
          <w:sz w:val="20"/>
          <w:szCs w:val="20"/>
        </w:rPr>
        <w:t xml:space="preserve"> respectively among all history journals in the number of citations received per published article.</w:t>
      </w:r>
    </w:p>
    <w:p w14:paraId="004C2223" w14:textId="115BDD6B" w:rsidR="00B354DA" w:rsidRPr="008C45BA" w:rsidRDefault="00B354DA" w:rsidP="00F11079">
      <w:pPr>
        <w:spacing w:after="0" w:line="240" w:lineRule="auto"/>
        <w:jc w:val="both"/>
        <w:rPr>
          <w:rFonts w:ascii="Times New Roman" w:hAnsi="Times New Roman" w:cs="Times New Roman"/>
        </w:rPr>
      </w:pPr>
      <w:r w:rsidRPr="006D4A3F">
        <w:rPr>
          <w:rFonts w:ascii="Times New Roman" w:hAnsi="Times New Roman" w:cs="Times New Roman"/>
          <w:sz w:val="20"/>
          <w:szCs w:val="20"/>
        </w:rPr>
        <w:t>(</w:t>
      </w:r>
      <w:hyperlink r:id="rId1" w:anchor="survey-answer" w:history="1">
        <w:r w:rsidRPr="006D4A3F">
          <w:rPr>
            <w:rStyle w:val="Hyperlink"/>
            <w:rFonts w:ascii="Times New Roman" w:hAnsi="Times New Roman" w:cs="Times New Roman"/>
            <w:sz w:val="20"/>
            <w:szCs w:val="20"/>
          </w:rPr>
          <w:t>https://www.timeshighereducation.com/news/top-20-journals-in-history/414798.article#survey-answer</w:t>
        </w:r>
      </w:hyperlink>
      <w:r w:rsidRPr="006D4A3F">
        <w:rPr>
          <w:rFonts w:ascii="Times New Roman" w:hAnsi="Times New Roman" w:cs="Times New Roman"/>
          <w:sz w:val="20"/>
          <w:szCs w:val="20"/>
        </w:rPr>
        <w:t>).</w:t>
      </w:r>
    </w:p>
  </w:footnote>
  <w:footnote w:id="5">
    <w:p w14:paraId="6A1E6F33" w14:textId="78F9DCC4" w:rsidR="00B354DA" w:rsidRPr="006D4A3F" w:rsidRDefault="00B354DA" w:rsidP="00A556EA">
      <w:pPr>
        <w:pStyle w:val="FootnoteText"/>
        <w:jc w:val="both"/>
        <w:rPr>
          <w:rFonts w:ascii="Times New Roman" w:hAnsi="Times New Roman" w:cs="Times New Roman"/>
          <w:lang w:val="en-GB"/>
        </w:rPr>
      </w:pPr>
      <w:r w:rsidRPr="006D4A3F">
        <w:rPr>
          <w:rStyle w:val="FootnoteReference"/>
          <w:rFonts w:ascii="Times New Roman" w:hAnsi="Times New Roman" w:cs="Times New Roman"/>
        </w:rPr>
        <w:footnoteRef/>
      </w:r>
      <w:r w:rsidRPr="006D4A3F">
        <w:rPr>
          <w:rFonts w:ascii="Times New Roman" w:hAnsi="Times New Roman" w:cs="Times New Roman"/>
          <w:lang w:val="en-GB"/>
        </w:rPr>
        <w:t>As a general rule we only classified an article as using econometrics if we believed that the techniques used were examining an underlying economic relationship</w:t>
      </w:r>
      <w:r>
        <w:rPr>
          <w:rFonts w:ascii="Times New Roman" w:hAnsi="Times New Roman" w:cs="Times New Roman"/>
          <w:lang w:val="en-GB"/>
        </w:rPr>
        <w:t xml:space="preserve"> (and thus exclude e.g. </w:t>
      </w:r>
      <w:r w:rsidRPr="006D4A3F">
        <w:rPr>
          <w:rFonts w:ascii="Times New Roman" w:hAnsi="Times New Roman" w:cs="Times New Roman"/>
          <w:lang w:val="en-GB"/>
        </w:rPr>
        <w:t>articles containing linear regressions on a time trend</w:t>
      </w:r>
      <w:r>
        <w:rPr>
          <w:rFonts w:ascii="Times New Roman" w:hAnsi="Times New Roman" w:cs="Times New Roman"/>
          <w:lang w:val="en-GB"/>
        </w:rPr>
        <w:t>)</w:t>
      </w:r>
      <w:r w:rsidRPr="006D4A3F">
        <w:rPr>
          <w:rFonts w:ascii="Times New Roman" w:hAnsi="Times New Roman" w:cs="Times New Roman"/>
          <w:lang w:val="en-GB"/>
        </w:rPr>
        <w:t>. Many of the recent articles which do not use econometrics are “high tech” in other ways, for example, in the use of mathematical economic theory. We chose to control only for econometrics because it is easy to define and measure consistent</w:t>
      </w:r>
      <w:r>
        <w:rPr>
          <w:rFonts w:ascii="Times New Roman" w:hAnsi="Times New Roman" w:cs="Times New Roman"/>
          <w:lang w:val="en-GB"/>
        </w:rPr>
        <w:t>ly</w:t>
      </w:r>
      <w:r w:rsidRPr="006D4A3F">
        <w:rPr>
          <w:rFonts w:ascii="Times New Roman" w:hAnsi="Times New Roman" w:cs="Times New Roman"/>
          <w:lang w:val="en-GB"/>
        </w:rPr>
        <w:t>.</w:t>
      </w:r>
    </w:p>
    <w:p w14:paraId="62505E38" w14:textId="77777777" w:rsidR="00B354DA" w:rsidRPr="006D4A3F" w:rsidRDefault="00B354DA" w:rsidP="00A556EA">
      <w:pPr>
        <w:pStyle w:val="FootnoteText"/>
        <w:jc w:val="both"/>
        <w:rPr>
          <w:rFonts w:ascii="Times New Roman" w:hAnsi="Times New Roman" w:cs="Times New Roman"/>
          <w:lang w:val="en-GB"/>
        </w:rPr>
      </w:pPr>
    </w:p>
  </w:footnote>
  <w:footnote w:id="6">
    <w:p w14:paraId="7598BC01" w14:textId="1C3DF4D7" w:rsidR="00B354DA" w:rsidRPr="006D4A3F" w:rsidRDefault="00B354DA" w:rsidP="00A556EA">
      <w:pPr>
        <w:pStyle w:val="FootnoteText"/>
        <w:jc w:val="both"/>
        <w:rPr>
          <w:rFonts w:ascii="Times New Roman" w:hAnsi="Times New Roman" w:cs="Times New Roman"/>
          <w:lang w:val="en-GB"/>
        </w:rPr>
      </w:pPr>
      <w:r w:rsidRPr="006D4A3F">
        <w:rPr>
          <w:rStyle w:val="FootnoteReference"/>
          <w:rFonts w:ascii="Times New Roman" w:hAnsi="Times New Roman" w:cs="Times New Roman"/>
        </w:rPr>
        <w:footnoteRef/>
      </w:r>
      <w:r w:rsidRPr="006D4A3F">
        <w:rPr>
          <w:rFonts w:ascii="Times New Roman" w:hAnsi="Times New Roman" w:cs="Times New Roman"/>
          <w:lang w:val="en-GB"/>
        </w:rPr>
        <w:t>The time periods roughly correspond to the classical and medieval periods, the early modern period, the industrial revolution</w:t>
      </w:r>
      <w:r>
        <w:rPr>
          <w:rFonts w:ascii="Times New Roman" w:hAnsi="Times New Roman" w:cs="Times New Roman"/>
          <w:lang w:val="en-GB"/>
        </w:rPr>
        <w:t xml:space="preserve"> and</w:t>
      </w:r>
      <w:r w:rsidRPr="006D4A3F">
        <w:rPr>
          <w:rFonts w:ascii="Times New Roman" w:hAnsi="Times New Roman" w:cs="Times New Roman"/>
          <w:lang w:val="en-GB"/>
        </w:rPr>
        <w:t xml:space="preserve"> the modern world. Many articles covered dates which overlapped these time periods, and we assigned them to multiple time periods. A few articles were thematic and not easily categorized. We have put these into a separate period called “long run”. We also experimented with categorizing articles which cover longer time periods (200 years plus) as being long run, which did </w:t>
      </w:r>
      <w:r>
        <w:rPr>
          <w:rFonts w:ascii="Times New Roman" w:hAnsi="Times New Roman" w:cs="Times New Roman"/>
          <w:lang w:val="en-GB"/>
        </w:rPr>
        <w:t xml:space="preserve">not </w:t>
      </w:r>
      <w:r w:rsidRPr="006D4A3F">
        <w:rPr>
          <w:rFonts w:ascii="Times New Roman" w:hAnsi="Times New Roman" w:cs="Times New Roman"/>
          <w:lang w:val="en-GB"/>
        </w:rPr>
        <w:t>qualitatively alter the results.</w:t>
      </w:r>
    </w:p>
    <w:p w14:paraId="7F716141" w14:textId="77777777" w:rsidR="00B354DA" w:rsidRPr="006D4A3F" w:rsidRDefault="00B354DA" w:rsidP="00A556EA">
      <w:pPr>
        <w:pStyle w:val="FootnoteText"/>
        <w:jc w:val="both"/>
        <w:rPr>
          <w:rFonts w:ascii="Times New Roman" w:hAnsi="Times New Roman" w:cs="Times New Roman"/>
          <w:lang w:val="en-GB"/>
        </w:rPr>
      </w:pPr>
    </w:p>
  </w:footnote>
  <w:footnote w:id="7">
    <w:p w14:paraId="2CEC168D" w14:textId="43B4D2F1" w:rsidR="00B354DA" w:rsidRPr="006D4A3F" w:rsidRDefault="00B354DA" w:rsidP="00A556EA">
      <w:pPr>
        <w:pStyle w:val="FootnoteText"/>
        <w:jc w:val="both"/>
        <w:rPr>
          <w:rFonts w:ascii="Times New Roman" w:hAnsi="Times New Roman" w:cs="Times New Roman"/>
          <w:lang w:val="en-GB"/>
        </w:rPr>
      </w:pPr>
      <w:r w:rsidRPr="006D4A3F">
        <w:rPr>
          <w:rStyle w:val="FootnoteReference"/>
          <w:rFonts w:ascii="Times New Roman" w:hAnsi="Times New Roman" w:cs="Times New Roman"/>
        </w:rPr>
        <w:footnoteRef/>
      </w:r>
      <w:r w:rsidRPr="006D4A3F">
        <w:rPr>
          <w:rFonts w:ascii="Times New Roman" w:hAnsi="Times New Roman" w:cs="Times New Roman"/>
          <w:lang w:val="en-GB"/>
        </w:rPr>
        <w:t xml:space="preserve">In addition to using the log of the number of data points, we also used </w:t>
      </w:r>
      <w:r>
        <w:rPr>
          <w:rFonts w:ascii="Times New Roman" w:hAnsi="Times New Roman" w:cs="Times New Roman"/>
          <w:lang w:val="en-GB"/>
        </w:rPr>
        <w:t>indicator variable</w:t>
      </w:r>
      <w:r w:rsidRPr="006D4A3F">
        <w:rPr>
          <w:rFonts w:ascii="Times New Roman" w:hAnsi="Times New Roman" w:cs="Times New Roman"/>
          <w:lang w:val="en-GB"/>
        </w:rPr>
        <w:t>s for whether the largest regression contained at least 1000, 2000-4999 or 5000+ observations. In each specification, the coefficient on the size of data set variable</w:t>
      </w:r>
      <w:r>
        <w:rPr>
          <w:rFonts w:ascii="Times New Roman" w:hAnsi="Times New Roman" w:cs="Times New Roman"/>
          <w:lang w:val="en-GB"/>
        </w:rPr>
        <w:t>(s)</w:t>
      </w:r>
      <w:r w:rsidRPr="006D4A3F">
        <w:rPr>
          <w:rFonts w:ascii="Times New Roman" w:hAnsi="Times New Roman" w:cs="Times New Roman"/>
          <w:lang w:val="en-GB"/>
        </w:rPr>
        <w:t xml:space="preserve"> was small and insignificant.</w:t>
      </w:r>
    </w:p>
    <w:p w14:paraId="46DF26EB" w14:textId="77777777" w:rsidR="00B354DA" w:rsidRPr="006D4A3F" w:rsidRDefault="00B354DA" w:rsidP="00A556EA">
      <w:pPr>
        <w:pStyle w:val="FootnoteText"/>
        <w:jc w:val="both"/>
        <w:rPr>
          <w:rFonts w:ascii="Times New Roman" w:hAnsi="Times New Roman" w:cs="Times New Roman"/>
          <w:lang w:val="en-GB"/>
        </w:rPr>
      </w:pPr>
    </w:p>
  </w:footnote>
  <w:footnote w:id="8">
    <w:p w14:paraId="7829EBB9" w14:textId="6527C727" w:rsidR="00B354DA" w:rsidRPr="006D4A3F" w:rsidRDefault="00B354DA" w:rsidP="00A556EA">
      <w:pPr>
        <w:pStyle w:val="FootnoteText"/>
        <w:jc w:val="both"/>
        <w:rPr>
          <w:rFonts w:ascii="Times New Roman" w:hAnsi="Times New Roman" w:cs="Times New Roman"/>
        </w:rPr>
      </w:pPr>
      <w:r w:rsidRPr="006D4A3F">
        <w:rPr>
          <w:rStyle w:val="FootnoteReference"/>
          <w:rFonts w:ascii="Times New Roman" w:hAnsi="Times New Roman" w:cs="Times New Roman"/>
        </w:rPr>
        <w:footnoteRef/>
      </w:r>
      <w:r w:rsidRPr="006D4A3F">
        <w:rPr>
          <w:rFonts w:ascii="Times New Roman" w:hAnsi="Times New Roman" w:cs="Times New Roman"/>
        </w:rPr>
        <w:t>Although borderline statistically significant</w:t>
      </w:r>
      <w:r>
        <w:rPr>
          <w:rFonts w:ascii="Times New Roman" w:hAnsi="Times New Roman" w:cs="Times New Roman"/>
        </w:rPr>
        <w:t>,</w:t>
      </w:r>
      <w:r w:rsidRPr="006D4A3F">
        <w:rPr>
          <w:rFonts w:ascii="Times New Roman" w:hAnsi="Times New Roman" w:cs="Times New Roman"/>
        </w:rPr>
        <w:t xml:space="preserve"> changes in time periods covered do not explain the trends shown in Table 1. Coverage of the 1750-1900 period slowly declined from 64 percent of all articles in 1963 to 55 percent in 2003, before recovering back to 64 percent in 2011. Similarly, changes in the distribution of articles across journals do not explain these results. </w:t>
      </w:r>
    </w:p>
    <w:p w14:paraId="348F4177" w14:textId="77777777" w:rsidR="00B354DA" w:rsidRPr="006D4A3F" w:rsidRDefault="00B354DA" w:rsidP="00A556EA">
      <w:pPr>
        <w:pStyle w:val="FootnoteText"/>
        <w:jc w:val="both"/>
        <w:rPr>
          <w:rFonts w:ascii="Times New Roman" w:hAnsi="Times New Roman" w:cs="Times New Roman"/>
          <w:lang w:val="en-GB"/>
        </w:rPr>
      </w:pPr>
    </w:p>
  </w:footnote>
  <w:footnote w:id="9">
    <w:p w14:paraId="2FC65007" w14:textId="39A5B968" w:rsidR="00B354DA" w:rsidRPr="006D4A3F" w:rsidRDefault="00B354DA" w:rsidP="00A556EA">
      <w:pPr>
        <w:pStyle w:val="FootnoteText"/>
        <w:jc w:val="both"/>
        <w:rPr>
          <w:rFonts w:ascii="Times New Roman" w:hAnsi="Times New Roman" w:cs="Times New Roman"/>
          <w:lang w:val="en-GB"/>
        </w:rPr>
      </w:pPr>
      <w:r w:rsidRPr="006D4A3F">
        <w:rPr>
          <w:rStyle w:val="FootnoteReference"/>
          <w:rFonts w:ascii="Times New Roman" w:hAnsi="Times New Roman" w:cs="Times New Roman"/>
        </w:rPr>
        <w:footnoteRef/>
      </w:r>
      <w:r w:rsidRPr="006D4A3F">
        <w:rPr>
          <w:rFonts w:ascii="Times New Roman" w:hAnsi="Times New Roman" w:cs="Times New Roman"/>
          <w:lang w:val="en-GB"/>
        </w:rPr>
        <w:t xml:space="preserve">Any </w:t>
      </w:r>
      <w:r>
        <w:rPr>
          <w:rFonts w:ascii="Times New Roman" w:hAnsi="Times New Roman" w:cs="Times New Roman"/>
          <w:lang w:val="en-GB"/>
        </w:rPr>
        <w:t>list of</w:t>
      </w:r>
      <w:r w:rsidRPr="006D4A3F">
        <w:rPr>
          <w:rFonts w:ascii="Times New Roman" w:hAnsi="Times New Roman" w:cs="Times New Roman"/>
          <w:lang w:val="en-GB"/>
        </w:rPr>
        <w:t xml:space="preserve"> leading economic journals is </w:t>
      </w:r>
      <w:r w:rsidRPr="006D4A3F">
        <w:rPr>
          <w:rFonts w:ascii="Times New Roman" w:hAnsi="Times New Roman" w:cs="Times New Roman"/>
          <w:i/>
          <w:lang w:val="en-GB"/>
        </w:rPr>
        <w:t>ad hoc</w:t>
      </w:r>
      <w:r w:rsidRPr="006D4A3F">
        <w:rPr>
          <w:rFonts w:ascii="Times New Roman" w:hAnsi="Times New Roman" w:cs="Times New Roman"/>
          <w:lang w:val="en-GB"/>
        </w:rPr>
        <w:t xml:space="preserve">. We include </w:t>
      </w:r>
      <w:r>
        <w:rPr>
          <w:rFonts w:ascii="Times New Roman" w:hAnsi="Times New Roman" w:cs="Times New Roman"/>
          <w:lang w:val="en-GB"/>
        </w:rPr>
        <w:t>major</w:t>
      </w:r>
      <w:r w:rsidRPr="006D4A3F">
        <w:rPr>
          <w:rFonts w:ascii="Times New Roman" w:hAnsi="Times New Roman" w:cs="Times New Roman"/>
          <w:lang w:val="en-GB"/>
        </w:rPr>
        <w:t xml:space="preserve"> general journals (</w:t>
      </w:r>
      <w:r w:rsidRPr="006D4A3F">
        <w:rPr>
          <w:rFonts w:ascii="Times New Roman" w:hAnsi="Times New Roman" w:cs="Times New Roman"/>
          <w:i/>
          <w:lang w:val="en-GB"/>
        </w:rPr>
        <w:t>AER, QJE, JPE, Econometrica, Rev. Ec. Stud., Rev. Ec. Stat</w:t>
      </w:r>
      <w:r w:rsidRPr="006D4A3F">
        <w:rPr>
          <w:rFonts w:ascii="Times New Roman" w:hAnsi="Times New Roman" w:cs="Times New Roman"/>
          <w:lang w:val="en-GB"/>
        </w:rPr>
        <w:t xml:space="preserve">., the </w:t>
      </w:r>
      <w:r w:rsidRPr="006D4A3F">
        <w:rPr>
          <w:rFonts w:ascii="Times New Roman" w:hAnsi="Times New Roman" w:cs="Times New Roman"/>
          <w:i/>
          <w:lang w:val="en-GB"/>
        </w:rPr>
        <w:t>Am. Ec. J.’s</w:t>
      </w:r>
      <w:r w:rsidRPr="006D4A3F">
        <w:rPr>
          <w:rFonts w:ascii="Times New Roman" w:hAnsi="Times New Roman" w:cs="Times New Roman"/>
          <w:lang w:val="en-GB"/>
        </w:rPr>
        <w:t xml:space="preserve">, etc.) and </w:t>
      </w:r>
      <w:r>
        <w:rPr>
          <w:rFonts w:ascii="Times New Roman" w:hAnsi="Times New Roman" w:cs="Times New Roman"/>
          <w:lang w:val="en-GB"/>
        </w:rPr>
        <w:t>major</w:t>
      </w:r>
      <w:r w:rsidRPr="006D4A3F">
        <w:rPr>
          <w:rFonts w:ascii="Times New Roman" w:hAnsi="Times New Roman" w:cs="Times New Roman"/>
          <w:lang w:val="en-GB"/>
        </w:rPr>
        <w:t xml:space="preserve"> journals in </w:t>
      </w:r>
      <w:r>
        <w:rPr>
          <w:rFonts w:ascii="Times New Roman" w:hAnsi="Times New Roman" w:cs="Times New Roman"/>
          <w:lang w:val="en-GB"/>
        </w:rPr>
        <w:t>many</w:t>
      </w:r>
      <w:r w:rsidRPr="006D4A3F">
        <w:rPr>
          <w:rFonts w:ascii="Times New Roman" w:hAnsi="Times New Roman" w:cs="Times New Roman"/>
          <w:lang w:val="en-GB"/>
        </w:rPr>
        <w:t xml:space="preserve"> sub-field</w:t>
      </w:r>
      <w:r>
        <w:rPr>
          <w:rFonts w:ascii="Times New Roman" w:hAnsi="Times New Roman" w:cs="Times New Roman"/>
          <w:lang w:val="en-GB"/>
        </w:rPr>
        <w:t>s</w:t>
      </w:r>
      <w:r w:rsidRPr="006D4A3F">
        <w:rPr>
          <w:rFonts w:ascii="Times New Roman" w:hAnsi="Times New Roman" w:cs="Times New Roman"/>
          <w:lang w:val="en-GB"/>
        </w:rPr>
        <w:t xml:space="preserve"> (</w:t>
      </w:r>
      <w:r w:rsidRPr="006D4A3F">
        <w:rPr>
          <w:rFonts w:ascii="Times New Roman" w:hAnsi="Times New Roman" w:cs="Times New Roman"/>
          <w:i/>
          <w:lang w:val="en-GB"/>
        </w:rPr>
        <w:t>J. Labor Econ., J. Monetary Econ. J. Finance</w:t>
      </w:r>
      <w:r w:rsidRPr="006D4A3F">
        <w:rPr>
          <w:rFonts w:ascii="Times New Roman" w:hAnsi="Times New Roman" w:cs="Times New Roman"/>
          <w:lang w:val="en-GB"/>
        </w:rPr>
        <w:t>, etc.</w:t>
      </w:r>
      <w:r>
        <w:rPr>
          <w:rFonts w:ascii="Times New Roman" w:hAnsi="Times New Roman" w:cs="Times New Roman"/>
          <w:lang w:val="en-GB"/>
        </w:rPr>
        <w:t>).</w:t>
      </w:r>
      <w:r w:rsidRPr="006D4A3F">
        <w:rPr>
          <w:rFonts w:ascii="Times New Roman" w:hAnsi="Times New Roman" w:cs="Times New Roman"/>
          <w:lang w:val="en-GB"/>
        </w:rPr>
        <w:t xml:space="preserve"> A classification using a broader list of economic journals would hardly change the classification used here.</w:t>
      </w:r>
    </w:p>
    <w:p w14:paraId="65F8EC1D" w14:textId="77777777" w:rsidR="00B354DA" w:rsidRPr="006D4A3F" w:rsidRDefault="00B354DA" w:rsidP="00A556EA">
      <w:pPr>
        <w:pStyle w:val="FootnoteText"/>
        <w:jc w:val="both"/>
        <w:rPr>
          <w:rFonts w:ascii="Times New Roman" w:hAnsi="Times New Roman" w:cs="Times New Roman"/>
          <w:lang w:val="en-GB"/>
        </w:rPr>
      </w:pPr>
    </w:p>
  </w:footnote>
  <w:footnote w:id="10">
    <w:p w14:paraId="13229F7F" w14:textId="2C8DCE4B" w:rsidR="00B354DA" w:rsidRDefault="00B354DA" w:rsidP="00DD6E44">
      <w:pPr>
        <w:pStyle w:val="FootnoteText"/>
        <w:jc w:val="both"/>
        <w:rPr>
          <w:rFonts w:ascii="Times New Roman" w:hAnsi="Times New Roman" w:cs="Times New Roman"/>
        </w:rPr>
      </w:pPr>
      <w:r w:rsidRPr="00DD6E44">
        <w:rPr>
          <w:rStyle w:val="FootnoteReference"/>
          <w:rFonts w:ascii="Times New Roman" w:hAnsi="Times New Roman" w:cs="Times New Roman"/>
        </w:rPr>
        <w:footnoteRef/>
      </w:r>
      <w:r>
        <w:rPr>
          <w:rFonts w:ascii="Times New Roman" w:hAnsi="Times New Roman" w:cs="Times New Roman"/>
        </w:rPr>
        <w:t>D</w:t>
      </w:r>
      <w:r w:rsidRPr="00DD6E44">
        <w:rPr>
          <w:rFonts w:ascii="Times New Roman" w:hAnsi="Times New Roman" w:cs="Times New Roman"/>
        </w:rPr>
        <w:t>efin</w:t>
      </w:r>
      <w:r>
        <w:rPr>
          <w:rFonts w:ascii="Times New Roman" w:hAnsi="Times New Roman" w:cs="Times New Roman"/>
        </w:rPr>
        <w:t>ing</w:t>
      </w:r>
      <w:r w:rsidRPr="00DD6E44">
        <w:rPr>
          <w:rFonts w:ascii="Times New Roman" w:hAnsi="Times New Roman" w:cs="Times New Roman"/>
        </w:rPr>
        <w:t xml:space="preserve"> economics-related as having at least one reference to an economics article, these results disappear. </w:t>
      </w:r>
      <w:r>
        <w:rPr>
          <w:rFonts w:ascii="Times New Roman" w:hAnsi="Times New Roman" w:cs="Times New Roman"/>
        </w:rPr>
        <w:t>This suggests that our conclusion does not hold for articles that might be more tangentially based in economics.</w:t>
      </w:r>
    </w:p>
    <w:p w14:paraId="7C128FE2" w14:textId="02583448" w:rsidR="00B354DA" w:rsidRPr="00DD6E44" w:rsidRDefault="00B354DA" w:rsidP="00DD6E44">
      <w:pPr>
        <w:pStyle w:val="FootnoteText"/>
        <w:jc w:val="both"/>
        <w:rPr>
          <w:rFonts w:ascii="Times New Roman" w:hAnsi="Times New Roman" w:cs="Times New Roman"/>
        </w:rPr>
      </w:pPr>
      <w:r>
        <w:rPr>
          <w:rFonts w:ascii="Times New Roman" w:hAnsi="Times New Roman" w:cs="Times New Roman"/>
        </w:rPr>
        <w:t xml:space="preserve"> </w:t>
      </w:r>
    </w:p>
  </w:footnote>
  <w:footnote w:id="11">
    <w:p w14:paraId="198710FE" w14:textId="1D3B2593" w:rsidR="00B354DA" w:rsidRDefault="00B354DA" w:rsidP="00A556EA">
      <w:pPr>
        <w:pStyle w:val="FootnoteText"/>
        <w:jc w:val="both"/>
        <w:rPr>
          <w:rFonts w:ascii="Times New Roman" w:hAnsi="Times New Roman" w:cs="Times New Roman"/>
          <w:lang w:val="en-GB"/>
        </w:rPr>
      </w:pPr>
      <w:r w:rsidRPr="006D4A3F">
        <w:rPr>
          <w:rStyle w:val="FootnoteReference"/>
          <w:rFonts w:ascii="Times New Roman" w:hAnsi="Times New Roman" w:cs="Times New Roman"/>
        </w:rPr>
        <w:footnoteRef/>
      </w:r>
      <w:r>
        <w:rPr>
          <w:rFonts w:ascii="Times New Roman" w:hAnsi="Times New Roman" w:cs="Times New Roman"/>
          <w:lang w:val="en-GB"/>
        </w:rPr>
        <w:t>A</w:t>
      </w:r>
      <w:r w:rsidRPr="006D4A3F">
        <w:rPr>
          <w:rFonts w:ascii="Times New Roman" w:hAnsi="Times New Roman" w:cs="Times New Roman"/>
          <w:lang w:val="en-GB"/>
        </w:rPr>
        <w:t xml:space="preserve"> crude measure</w:t>
      </w:r>
      <w:r>
        <w:rPr>
          <w:rFonts w:ascii="Times New Roman" w:hAnsi="Times New Roman" w:cs="Times New Roman"/>
          <w:lang w:val="en-GB"/>
        </w:rPr>
        <w:t xml:space="preserve"> is</w:t>
      </w:r>
      <w:r w:rsidRPr="006D4A3F">
        <w:rPr>
          <w:rFonts w:ascii="Times New Roman" w:hAnsi="Times New Roman" w:cs="Times New Roman"/>
          <w:lang w:val="en-GB"/>
        </w:rPr>
        <w:t xml:space="preserve"> the ratio of the number of articles published in year t to the number of submissions from July in Year t-2 t</w:t>
      </w:r>
      <w:r>
        <w:rPr>
          <w:rFonts w:ascii="Times New Roman" w:hAnsi="Times New Roman" w:cs="Times New Roman"/>
          <w:lang w:val="en-GB"/>
        </w:rPr>
        <w:t>hrough</w:t>
      </w:r>
      <w:r w:rsidRPr="006D4A3F">
        <w:rPr>
          <w:rFonts w:ascii="Times New Roman" w:hAnsi="Times New Roman" w:cs="Times New Roman"/>
          <w:lang w:val="en-GB"/>
        </w:rPr>
        <w:t xml:space="preserve"> June in Year t-1 (which is available in the </w:t>
      </w:r>
      <w:r w:rsidRPr="006D4A3F">
        <w:rPr>
          <w:rFonts w:ascii="Times New Roman" w:hAnsi="Times New Roman" w:cs="Times New Roman"/>
          <w:i/>
          <w:lang w:val="en-GB"/>
        </w:rPr>
        <w:t>JEH</w:t>
      </w:r>
      <w:r w:rsidRPr="006D4A3F">
        <w:rPr>
          <w:rFonts w:ascii="Times New Roman" w:hAnsi="Times New Roman" w:cs="Times New Roman"/>
          <w:lang w:val="en-GB"/>
        </w:rPr>
        <w:t xml:space="preserve"> Editors’ Notes from the 1980s). This ratio was remarkably constant over time: 0.245 in 1983, 0.258 in 1993, 0.276 in 2003</w:t>
      </w:r>
      <w:r>
        <w:rPr>
          <w:rFonts w:ascii="Times New Roman" w:hAnsi="Times New Roman" w:cs="Times New Roman"/>
          <w:lang w:val="en-GB"/>
        </w:rPr>
        <w:t xml:space="preserve"> and</w:t>
      </w:r>
      <w:r w:rsidRPr="006D4A3F">
        <w:rPr>
          <w:rFonts w:ascii="Times New Roman" w:hAnsi="Times New Roman" w:cs="Times New Roman"/>
          <w:lang w:val="en-GB"/>
        </w:rPr>
        <w:t xml:space="preserve"> 0.260 in 2011. </w:t>
      </w:r>
    </w:p>
    <w:p w14:paraId="713562E2" w14:textId="77777777" w:rsidR="00B354DA" w:rsidRPr="006D4A3F" w:rsidRDefault="00B354DA" w:rsidP="00A556EA">
      <w:pPr>
        <w:pStyle w:val="FootnoteText"/>
        <w:jc w:val="both"/>
        <w:rPr>
          <w:rFonts w:ascii="Times New Roman" w:hAnsi="Times New Roman" w:cs="Times New Roman"/>
          <w:lang w:val="en-GB"/>
        </w:rPr>
      </w:pPr>
    </w:p>
  </w:footnote>
  <w:footnote w:id="12">
    <w:p w14:paraId="0CB3E6C9" w14:textId="591F9187" w:rsidR="00B354DA" w:rsidRPr="00FD2E34" w:rsidRDefault="00B354DA" w:rsidP="00FD2E34">
      <w:pPr>
        <w:pStyle w:val="FootnoteText"/>
        <w:jc w:val="both"/>
        <w:rPr>
          <w:rFonts w:ascii="Times New Roman" w:hAnsi="Times New Roman" w:cs="Times New Roman"/>
        </w:rPr>
      </w:pPr>
      <w:r w:rsidRPr="00FD2E34">
        <w:rPr>
          <w:rStyle w:val="FootnoteReference"/>
          <w:rFonts w:ascii="Times New Roman" w:hAnsi="Times New Roman" w:cs="Times New Roman"/>
        </w:rPr>
        <w:footnoteRef/>
      </w:r>
      <w:r w:rsidRPr="00FD2E34">
        <w:rPr>
          <w:rFonts w:ascii="Times New Roman" w:hAnsi="Times New Roman" w:cs="Times New Roman"/>
        </w:rPr>
        <w:t>We stress that the inclusion of these author effects does not vitiate any potential problems that might arise from authors strategically choosing writing partners</w:t>
      </w:r>
      <w:r>
        <w:rPr>
          <w:rFonts w:ascii="Times New Roman" w:hAnsi="Times New Roman" w:cs="Times New Roman"/>
        </w:rPr>
        <w:t>. This re-specification does not allow causal inference. R</w:t>
      </w:r>
      <w:r w:rsidRPr="00FD2E34">
        <w:rPr>
          <w:rFonts w:ascii="Times New Roman" w:hAnsi="Times New Roman" w:cs="Times New Roman"/>
        </w:rPr>
        <w:t>ather</w:t>
      </w:r>
      <w:r>
        <w:rPr>
          <w:rFonts w:ascii="Times New Roman" w:hAnsi="Times New Roman" w:cs="Times New Roman"/>
        </w:rPr>
        <w:t>, it</w:t>
      </w:r>
      <w:r w:rsidRPr="00FD2E34">
        <w:rPr>
          <w:rFonts w:ascii="Times New Roman" w:hAnsi="Times New Roman" w:cs="Times New Roman"/>
        </w:rPr>
        <w:t xml:space="preserve"> implicitly allows </w:t>
      </w:r>
      <w:r>
        <w:rPr>
          <w:rFonts w:ascii="Times New Roman" w:hAnsi="Times New Roman" w:cs="Times New Roman"/>
        </w:rPr>
        <w:t>including</w:t>
      </w:r>
      <w:r w:rsidRPr="00FD2E34">
        <w:rPr>
          <w:rFonts w:ascii="Times New Roman" w:hAnsi="Times New Roman" w:cs="Times New Roman"/>
        </w:rPr>
        <w:t xml:space="preserve"> a large set of author characteristics that are not directly observable.</w:t>
      </w:r>
    </w:p>
    <w:p w14:paraId="482F068D" w14:textId="43D2E54F" w:rsidR="00B354DA" w:rsidRDefault="00B354DA">
      <w:pPr>
        <w:pStyle w:val="FootnoteText"/>
      </w:pPr>
      <w:r>
        <w:t xml:space="preserve"> </w:t>
      </w:r>
    </w:p>
  </w:footnote>
  <w:footnote w:id="13">
    <w:p w14:paraId="0811DD4A" w14:textId="51367A9D" w:rsidR="00B354DA" w:rsidRPr="00171BBB" w:rsidRDefault="00B354DA" w:rsidP="00171BBB">
      <w:pPr>
        <w:pStyle w:val="FootnoteText"/>
        <w:jc w:val="both"/>
        <w:rPr>
          <w:rFonts w:ascii="Times New Roman" w:hAnsi="Times New Roman" w:cs="Times New Roman"/>
        </w:rPr>
      </w:pPr>
      <w:r w:rsidRPr="00171BBB">
        <w:rPr>
          <w:rStyle w:val="FootnoteReference"/>
          <w:rFonts w:ascii="Times New Roman" w:hAnsi="Times New Roman" w:cs="Times New Roman"/>
        </w:rPr>
        <w:footnoteRef/>
      </w:r>
      <w:r w:rsidRPr="00171BBB">
        <w:rPr>
          <w:rFonts w:ascii="Times New Roman" w:hAnsi="Times New Roman" w:cs="Times New Roman"/>
        </w:rPr>
        <w:t xml:space="preserve">Comparing </w:t>
      </w:r>
      <w:r>
        <w:rPr>
          <w:rFonts w:ascii="Times New Roman" w:hAnsi="Times New Roman" w:cs="Times New Roman"/>
        </w:rPr>
        <w:t>these three journals to the other eight included in the Online Appendix</w:t>
      </w:r>
      <w:r w:rsidRPr="00171BBB">
        <w:rPr>
          <w:rFonts w:ascii="Times New Roman" w:hAnsi="Times New Roman" w:cs="Times New Roman"/>
        </w:rPr>
        <w:t xml:space="preserve">, however, it is the case that lower-ranked journals, articles in which are typically less heavily cited, are less </w:t>
      </w:r>
      <w:r>
        <w:rPr>
          <w:rFonts w:ascii="Times New Roman" w:hAnsi="Times New Roman" w:cs="Times New Roman"/>
        </w:rPr>
        <w:t xml:space="preserve">slightly </w:t>
      </w:r>
      <w:r w:rsidRPr="00171BBB">
        <w:rPr>
          <w:rFonts w:ascii="Times New Roman" w:hAnsi="Times New Roman" w:cs="Times New Roman"/>
        </w:rPr>
        <w:t>likely to be co-authored.</w:t>
      </w:r>
    </w:p>
  </w:footnote>
  <w:footnote w:id="14">
    <w:p w14:paraId="428EC3D1" w14:textId="2D9DCEE8" w:rsidR="00B354DA" w:rsidRDefault="00B354DA" w:rsidP="00A556EA">
      <w:pPr>
        <w:pStyle w:val="FootnoteText"/>
        <w:jc w:val="both"/>
        <w:rPr>
          <w:rFonts w:ascii="Times New Roman" w:hAnsi="Times New Roman" w:cs="Times New Roman"/>
        </w:rPr>
      </w:pPr>
      <w:r w:rsidRPr="006D4A3F">
        <w:rPr>
          <w:rStyle w:val="FootnoteReference"/>
          <w:rFonts w:ascii="Times New Roman" w:hAnsi="Times New Roman" w:cs="Times New Roman"/>
        </w:rPr>
        <w:footnoteRef/>
      </w:r>
      <w:r w:rsidRPr="00C92AC2">
        <w:rPr>
          <w:rFonts w:ascii="Times New Roman" w:hAnsi="Times New Roman" w:cs="Times New Roman"/>
        </w:rPr>
        <w:t xml:space="preserve">On the last two outcomes see Hamermesh and Pfann (2012); on the first, see Hilmer </w:t>
      </w:r>
      <w:r w:rsidRPr="00C92AC2">
        <w:rPr>
          <w:rFonts w:ascii="Times New Roman" w:hAnsi="Times New Roman" w:cs="Times New Roman"/>
          <w:i/>
        </w:rPr>
        <w:t>et al</w:t>
      </w:r>
      <w:r w:rsidRPr="00C92AC2">
        <w:rPr>
          <w:rFonts w:ascii="Times New Roman" w:hAnsi="Times New Roman" w:cs="Times New Roman"/>
        </w:rPr>
        <w:t>. (2015).</w:t>
      </w:r>
    </w:p>
    <w:p w14:paraId="1A176BCE" w14:textId="77777777" w:rsidR="00B354DA" w:rsidRPr="00C92AC2" w:rsidRDefault="00B354DA" w:rsidP="00A556EA">
      <w:pPr>
        <w:pStyle w:val="FootnoteText"/>
        <w:jc w:val="both"/>
        <w:rPr>
          <w:rFonts w:ascii="Times New Roman" w:hAnsi="Times New Roman" w:cs="Times New Roman"/>
        </w:rPr>
      </w:pPr>
    </w:p>
  </w:footnote>
  <w:footnote w:id="15">
    <w:p w14:paraId="48920C3D" w14:textId="1CD549B7" w:rsidR="00B354DA" w:rsidRPr="00A52A01" w:rsidRDefault="00B354DA" w:rsidP="00A52A01">
      <w:pPr>
        <w:pStyle w:val="FootnoteText"/>
        <w:jc w:val="both"/>
        <w:rPr>
          <w:rFonts w:ascii="Times New Roman" w:hAnsi="Times New Roman" w:cs="Times New Roman"/>
          <w:lang w:val="en-GB"/>
        </w:rPr>
      </w:pPr>
      <w:r w:rsidRPr="00A52A01">
        <w:rPr>
          <w:rStyle w:val="FootnoteReference"/>
          <w:rFonts w:ascii="Times New Roman" w:hAnsi="Times New Roman" w:cs="Times New Roman"/>
        </w:rPr>
        <w:footnoteRef/>
      </w:r>
      <w:r w:rsidRPr="00A52A01">
        <w:rPr>
          <w:rFonts w:ascii="Times New Roman" w:hAnsi="Times New Roman" w:cs="Times New Roman"/>
        </w:rPr>
        <w:t xml:space="preserve">The </w:t>
      </w:r>
      <w:r>
        <w:rPr>
          <w:rFonts w:ascii="Times New Roman" w:hAnsi="Times New Roman" w:cs="Times New Roman"/>
        </w:rPr>
        <w:t xml:space="preserve">list of </w:t>
      </w:r>
      <w:r w:rsidRPr="00A52A01">
        <w:rPr>
          <w:rFonts w:ascii="Times New Roman" w:hAnsi="Times New Roman" w:cs="Times New Roman"/>
        </w:rPr>
        <w:t>economic historians w</w:t>
      </w:r>
      <w:r>
        <w:rPr>
          <w:rFonts w:ascii="Times New Roman" w:hAnsi="Times New Roman" w:cs="Times New Roman"/>
        </w:rPr>
        <w:t>as</w:t>
      </w:r>
      <w:r w:rsidRPr="00A52A01">
        <w:rPr>
          <w:rFonts w:ascii="Times New Roman" w:hAnsi="Times New Roman" w:cs="Times New Roman"/>
        </w:rPr>
        <w:t xml:space="preserve"> taken from Margo (2017</w:t>
      </w:r>
      <w:r>
        <w:rPr>
          <w:rFonts w:ascii="Times New Roman" w:hAnsi="Times New Roman" w:cs="Times New Roman"/>
        </w:rPr>
        <w:t>,</w:t>
      </w:r>
      <w:r w:rsidRPr="00A52A01">
        <w:rPr>
          <w:rFonts w:ascii="Times New Roman" w:hAnsi="Times New Roman" w:cs="Times New Roman"/>
        </w:rPr>
        <w:t xml:space="preserve"> </w:t>
      </w:r>
      <w:r>
        <w:rPr>
          <w:rFonts w:ascii="Times New Roman" w:hAnsi="Times New Roman" w:cs="Times New Roman"/>
        </w:rPr>
        <w:t>T</w:t>
      </w:r>
      <w:r w:rsidRPr="00A52A01">
        <w:rPr>
          <w:rFonts w:ascii="Times New Roman" w:hAnsi="Times New Roman" w:cs="Times New Roman"/>
        </w:rPr>
        <w:t>able 1</w:t>
      </w:r>
      <w:r>
        <w:rPr>
          <w:rFonts w:ascii="Times New Roman" w:hAnsi="Times New Roman" w:cs="Times New Roman"/>
        </w:rPr>
        <w:t>)</w:t>
      </w:r>
      <w:r w:rsidRPr="00A52A01">
        <w:rPr>
          <w:rFonts w:ascii="Times New Roman" w:hAnsi="Times New Roman" w:cs="Times New Roman"/>
        </w:rPr>
        <w:t xml:space="preserve">. He defines prominence as “having been a president of the EHA, the editor of the </w:t>
      </w:r>
      <w:r w:rsidRPr="00A52A01">
        <w:rPr>
          <w:rFonts w:ascii="Times New Roman" w:hAnsi="Times New Roman" w:cs="Times New Roman"/>
          <w:i/>
        </w:rPr>
        <w:t xml:space="preserve">JEH </w:t>
      </w:r>
      <w:r w:rsidRPr="00A52A01">
        <w:rPr>
          <w:rFonts w:ascii="Times New Roman" w:hAnsi="Times New Roman" w:cs="Times New Roman"/>
        </w:rPr>
        <w:t xml:space="preserve">or </w:t>
      </w:r>
      <w:r w:rsidRPr="00A52A01">
        <w:rPr>
          <w:rFonts w:ascii="Times New Roman" w:hAnsi="Times New Roman" w:cs="Times New Roman"/>
          <w:i/>
        </w:rPr>
        <w:t>EEH</w:t>
      </w:r>
      <w:r w:rsidRPr="00A52A01">
        <w:rPr>
          <w:rFonts w:ascii="Times New Roman" w:hAnsi="Times New Roman" w:cs="Times New Roman"/>
        </w:rPr>
        <w:t>, a fellow of the Cliometric Society, or having been awarded tenure at ‘top-10’ economics departments or the business school equivalent”. We were unable to obtain CV’s of 5 prominent economic historians in the Margo sample who received their Ph</w:t>
      </w:r>
      <w:r>
        <w:rPr>
          <w:rFonts w:ascii="Times New Roman" w:hAnsi="Times New Roman" w:cs="Times New Roman"/>
        </w:rPr>
        <w:t>.</w:t>
      </w:r>
      <w:r w:rsidRPr="00A52A01">
        <w:rPr>
          <w:rFonts w:ascii="Times New Roman" w:hAnsi="Times New Roman" w:cs="Times New Roman"/>
        </w:rPr>
        <w:t>D</w:t>
      </w:r>
      <w:r>
        <w:rPr>
          <w:rFonts w:ascii="Times New Roman" w:hAnsi="Times New Roman" w:cs="Times New Roman"/>
        </w:rPr>
        <w:t>.</w:t>
      </w:r>
      <w:r w:rsidRPr="00A52A01">
        <w:rPr>
          <w:rFonts w:ascii="Times New Roman" w:hAnsi="Times New Roman" w:cs="Times New Roman"/>
        </w:rPr>
        <w:t xml:space="preserve">s before 1970 (Lance Davis, Stanley Engerman, Douglass North, Richard Sylla </w:t>
      </w:r>
      <w:r>
        <w:rPr>
          <w:rFonts w:ascii="Times New Roman" w:hAnsi="Times New Roman" w:cs="Times New Roman"/>
        </w:rPr>
        <w:t xml:space="preserve">and </w:t>
      </w:r>
      <w:r w:rsidRPr="00A52A01">
        <w:rPr>
          <w:rFonts w:ascii="Times New Roman" w:hAnsi="Times New Roman" w:cs="Times New Roman"/>
        </w:rPr>
        <w:t>Thomas Weiss).</w:t>
      </w:r>
    </w:p>
  </w:footnote>
  <w:footnote w:id="16">
    <w:p w14:paraId="032B777D" w14:textId="1C5DCC0B" w:rsidR="00B354DA" w:rsidRPr="006D4A3F" w:rsidRDefault="00B354DA" w:rsidP="00D738BC">
      <w:pPr>
        <w:pStyle w:val="FootnoteText"/>
        <w:jc w:val="both"/>
        <w:rPr>
          <w:rFonts w:ascii="Times New Roman" w:hAnsi="Times New Roman" w:cs="Times New Roman"/>
        </w:rPr>
      </w:pPr>
      <w:r w:rsidRPr="008C45BA">
        <w:rPr>
          <w:rStyle w:val="FootnoteReference"/>
          <w:rFonts w:ascii="Times New Roman" w:hAnsi="Times New Roman" w:cs="Times New Roman"/>
        </w:rPr>
        <w:footnoteRef/>
      </w:r>
      <w:r w:rsidRPr="006D4A3F">
        <w:rPr>
          <w:rFonts w:ascii="Times New Roman" w:hAnsi="Times New Roman" w:cs="Times New Roman"/>
        </w:rPr>
        <w:t>With a small number of economic historians in the sample, the implication that economic historians publish more than other economists may be due to a few highly prolific outliers. Results from a least absolute-deviations regression imply that the median economic historian of the same Ph.D. vintage as the median economist does publish more articles, but not significantly so, whether or not one includes department fixed effects.</w:t>
      </w:r>
    </w:p>
    <w:p w14:paraId="48F46261" w14:textId="77777777" w:rsidR="00B354DA" w:rsidRPr="008C45BA" w:rsidRDefault="00B354DA" w:rsidP="00D738BC">
      <w:pPr>
        <w:pStyle w:val="FootnoteText"/>
        <w:jc w:val="both"/>
        <w:rPr>
          <w:rFonts w:ascii="Times New Roman" w:hAnsi="Times New Roman" w:cs="Times New Roman"/>
        </w:rPr>
      </w:pPr>
    </w:p>
  </w:footnote>
  <w:footnote w:id="17">
    <w:p w14:paraId="22F2F0AA" w14:textId="77777777" w:rsidR="00B354DA" w:rsidRPr="006D4A3F" w:rsidRDefault="00B354DA" w:rsidP="00623309">
      <w:pPr>
        <w:pStyle w:val="FootnoteText"/>
        <w:jc w:val="both"/>
        <w:rPr>
          <w:rFonts w:ascii="Times New Roman" w:hAnsi="Times New Roman" w:cs="Times New Roman"/>
          <w:lang w:val="en-GB"/>
        </w:rPr>
      </w:pPr>
      <w:r w:rsidRPr="006D4A3F">
        <w:rPr>
          <w:rStyle w:val="FootnoteReference"/>
          <w:rFonts w:ascii="Times New Roman" w:hAnsi="Times New Roman" w:cs="Times New Roman"/>
        </w:rPr>
        <w:footnoteRef/>
      </w:r>
      <w:r w:rsidRPr="006D4A3F">
        <w:rPr>
          <w:rFonts w:ascii="Times New Roman" w:hAnsi="Times New Roman" w:cs="Times New Roman"/>
        </w:rPr>
        <w:t>We classify an article as likely coming from a Ph</w:t>
      </w:r>
      <w:r>
        <w:rPr>
          <w:rFonts w:ascii="Times New Roman" w:hAnsi="Times New Roman" w:cs="Times New Roman"/>
        </w:rPr>
        <w:t>.</w:t>
      </w:r>
      <w:r w:rsidRPr="006D4A3F">
        <w:rPr>
          <w:rFonts w:ascii="Times New Roman" w:hAnsi="Times New Roman" w:cs="Times New Roman"/>
        </w:rPr>
        <w:t>D</w:t>
      </w:r>
      <w:r>
        <w:rPr>
          <w:rFonts w:ascii="Times New Roman" w:hAnsi="Times New Roman" w:cs="Times New Roman"/>
        </w:rPr>
        <w:t>.</w:t>
      </w:r>
      <w:r w:rsidRPr="006D4A3F">
        <w:rPr>
          <w:rFonts w:ascii="Times New Roman" w:hAnsi="Times New Roman" w:cs="Times New Roman"/>
        </w:rPr>
        <w:t xml:space="preserve"> </w:t>
      </w:r>
      <w:r>
        <w:rPr>
          <w:rFonts w:ascii="Times New Roman" w:hAnsi="Times New Roman" w:cs="Times New Roman"/>
        </w:rPr>
        <w:t xml:space="preserve">dissertation </w:t>
      </w:r>
      <w:r w:rsidRPr="006D4A3F">
        <w:rPr>
          <w:rFonts w:ascii="Times New Roman" w:hAnsi="Times New Roman" w:cs="Times New Roman"/>
        </w:rPr>
        <w:t>if the individual was awarded their Ph</w:t>
      </w:r>
      <w:r>
        <w:rPr>
          <w:rFonts w:ascii="Times New Roman" w:hAnsi="Times New Roman" w:cs="Times New Roman"/>
        </w:rPr>
        <w:t>.</w:t>
      </w:r>
      <w:r w:rsidRPr="006D4A3F">
        <w:rPr>
          <w:rFonts w:ascii="Times New Roman" w:hAnsi="Times New Roman" w:cs="Times New Roman"/>
        </w:rPr>
        <w:t>D</w:t>
      </w:r>
      <w:r>
        <w:rPr>
          <w:rFonts w:ascii="Times New Roman" w:hAnsi="Times New Roman" w:cs="Times New Roman"/>
        </w:rPr>
        <w:t>.</w:t>
      </w:r>
      <w:r w:rsidRPr="006D4A3F">
        <w:rPr>
          <w:rFonts w:ascii="Times New Roman" w:hAnsi="Times New Roman" w:cs="Times New Roman"/>
        </w:rPr>
        <w:t xml:space="preserve"> (or, in cases where we could not find Ph</w:t>
      </w:r>
      <w:r>
        <w:rPr>
          <w:rFonts w:ascii="Times New Roman" w:hAnsi="Times New Roman" w:cs="Times New Roman"/>
        </w:rPr>
        <w:t>.</w:t>
      </w:r>
      <w:r w:rsidRPr="006D4A3F">
        <w:rPr>
          <w:rFonts w:ascii="Times New Roman" w:hAnsi="Times New Roman" w:cs="Times New Roman"/>
        </w:rPr>
        <w:t>D</w:t>
      </w:r>
      <w:r>
        <w:rPr>
          <w:rFonts w:ascii="Times New Roman" w:hAnsi="Times New Roman" w:cs="Times New Roman"/>
        </w:rPr>
        <w:t>.</w:t>
      </w:r>
      <w:r w:rsidRPr="006D4A3F">
        <w:rPr>
          <w:rFonts w:ascii="Times New Roman" w:hAnsi="Times New Roman" w:cs="Times New Roman"/>
        </w:rPr>
        <w:t xml:space="preserve"> dates, published their first academic article) between 2008 and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D56FE"/>
    <w:multiLevelType w:val="hybridMultilevel"/>
    <w:tmpl w:val="2DF0AD1A"/>
    <w:lvl w:ilvl="0" w:tplc="AA2CDA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2197485"/>
    <w:multiLevelType w:val="hybridMultilevel"/>
    <w:tmpl w:val="80909FF4"/>
    <w:lvl w:ilvl="0" w:tplc="60C27B0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436BF"/>
    <w:multiLevelType w:val="hybridMultilevel"/>
    <w:tmpl w:val="409E4DA0"/>
    <w:lvl w:ilvl="0" w:tplc="DB12E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E7092"/>
    <w:multiLevelType w:val="hybridMultilevel"/>
    <w:tmpl w:val="DD2C5D38"/>
    <w:lvl w:ilvl="0" w:tplc="1A6E4516">
      <w:start w:val="1"/>
      <w:numFmt w:val="upperRoman"/>
      <w:lvlText w:val="%1."/>
      <w:lvlJc w:val="left"/>
      <w:pPr>
        <w:ind w:left="1200" w:hanging="72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6CC33D06"/>
    <w:multiLevelType w:val="hybridMultilevel"/>
    <w:tmpl w:val="49AA7DF6"/>
    <w:lvl w:ilvl="0" w:tplc="F2DC873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717D27AB"/>
    <w:multiLevelType w:val="hybridMultilevel"/>
    <w:tmpl w:val="7EBC8C4A"/>
    <w:lvl w:ilvl="0" w:tplc="B63C8C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1B"/>
    <w:rsid w:val="00001AFA"/>
    <w:rsid w:val="00003781"/>
    <w:rsid w:val="00003C75"/>
    <w:rsid w:val="00004A77"/>
    <w:rsid w:val="000100E8"/>
    <w:rsid w:val="00013967"/>
    <w:rsid w:val="00016A0A"/>
    <w:rsid w:val="00022A62"/>
    <w:rsid w:val="0002304E"/>
    <w:rsid w:val="0002506A"/>
    <w:rsid w:val="00034CED"/>
    <w:rsid w:val="0004095B"/>
    <w:rsid w:val="0004185B"/>
    <w:rsid w:val="000421DC"/>
    <w:rsid w:val="0004316B"/>
    <w:rsid w:val="000509CF"/>
    <w:rsid w:val="00052409"/>
    <w:rsid w:val="00057038"/>
    <w:rsid w:val="000570BC"/>
    <w:rsid w:val="000662DE"/>
    <w:rsid w:val="000721AC"/>
    <w:rsid w:val="00074FD3"/>
    <w:rsid w:val="000923CE"/>
    <w:rsid w:val="00093B80"/>
    <w:rsid w:val="00094C72"/>
    <w:rsid w:val="000B4804"/>
    <w:rsid w:val="000D1F82"/>
    <w:rsid w:val="000E0D04"/>
    <w:rsid w:val="000F7802"/>
    <w:rsid w:val="0010322E"/>
    <w:rsid w:val="0011052D"/>
    <w:rsid w:val="00111B81"/>
    <w:rsid w:val="00125351"/>
    <w:rsid w:val="001527D7"/>
    <w:rsid w:val="00154373"/>
    <w:rsid w:val="00154DAC"/>
    <w:rsid w:val="001564BF"/>
    <w:rsid w:val="00161CF8"/>
    <w:rsid w:val="001656F3"/>
    <w:rsid w:val="001705B3"/>
    <w:rsid w:val="00171BBB"/>
    <w:rsid w:val="001739CD"/>
    <w:rsid w:val="00176E11"/>
    <w:rsid w:val="00183935"/>
    <w:rsid w:val="0019190C"/>
    <w:rsid w:val="00191A10"/>
    <w:rsid w:val="00191E85"/>
    <w:rsid w:val="001A10A3"/>
    <w:rsid w:val="001A4427"/>
    <w:rsid w:val="001B05C0"/>
    <w:rsid w:val="001B673F"/>
    <w:rsid w:val="001C50E0"/>
    <w:rsid w:val="001C618A"/>
    <w:rsid w:val="001C697C"/>
    <w:rsid w:val="001D3C9F"/>
    <w:rsid w:val="001E202D"/>
    <w:rsid w:val="001E386B"/>
    <w:rsid w:val="001E74B4"/>
    <w:rsid w:val="001F7D30"/>
    <w:rsid w:val="00201A1A"/>
    <w:rsid w:val="00201A7A"/>
    <w:rsid w:val="002028F7"/>
    <w:rsid w:val="00206A3F"/>
    <w:rsid w:val="00213118"/>
    <w:rsid w:val="002227D1"/>
    <w:rsid w:val="00240CDB"/>
    <w:rsid w:val="0024611B"/>
    <w:rsid w:val="002577A5"/>
    <w:rsid w:val="002644D8"/>
    <w:rsid w:val="002645E6"/>
    <w:rsid w:val="00275153"/>
    <w:rsid w:val="002769A5"/>
    <w:rsid w:val="00277107"/>
    <w:rsid w:val="00292350"/>
    <w:rsid w:val="00294187"/>
    <w:rsid w:val="00295AEC"/>
    <w:rsid w:val="002A29DC"/>
    <w:rsid w:val="002A66C2"/>
    <w:rsid w:val="002B0894"/>
    <w:rsid w:val="002B298E"/>
    <w:rsid w:val="002B6EC5"/>
    <w:rsid w:val="002C2C1C"/>
    <w:rsid w:val="002C4998"/>
    <w:rsid w:val="002C7A43"/>
    <w:rsid w:val="002D7CD0"/>
    <w:rsid w:val="002D7F1A"/>
    <w:rsid w:val="002E176F"/>
    <w:rsid w:val="002E4C07"/>
    <w:rsid w:val="002E5593"/>
    <w:rsid w:val="002E59B4"/>
    <w:rsid w:val="002F1015"/>
    <w:rsid w:val="002F7200"/>
    <w:rsid w:val="002F7C3A"/>
    <w:rsid w:val="00304682"/>
    <w:rsid w:val="00306A2C"/>
    <w:rsid w:val="0031042B"/>
    <w:rsid w:val="00324967"/>
    <w:rsid w:val="003358A3"/>
    <w:rsid w:val="003505DD"/>
    <w:rsid w:val="00351D72"/>
    <w:rsid w:val="00352900"/>
    <w:rsid w:val="00391225"/>
    <w:rsid w:val="0039565C"/>
    <w:rsid w:val="0039575F"/>
    <w:rsid w:val="003A5583"/>
    <w:rsid w:val="003A56C4"/>
    <w:rsid w:val="003B117A"/>
    <w:rsid w:val="003B1462"/>
    <w:rsid w:val="003B44AE"/>
    <w:rsid w:val="003B7953"/>
    <w:rsid w:val="003C2459"/>
    <w:rsid w:val="003D6716"/>
    <w:rsid w:val="003D6A91"/>
    <w:rsid w:val="003E2D1A"/>
    <w:rsid w:val="003E41CF"/>
    <w:rsid w:val="003E7D3D"/>
    <w:rsid w:val="003F4223"/>
    <w:rsid w:val="003F6BA9"/>
    <w:rsid w:val="0042047B"/>
    <w:rsid w:val="00420509"/>
    <w:rsid w:val="0042053D"/>
    <w:rsid w:val="004218CA"/>
    <w:rsid w:val="004315E1"/>
    <w:rsid w:val="00431E44"/>
    <w:rsid w:val="004379E2"/>
    <w:rsid w:val="00440D27"/>
    <w:rsid w:val="00441625"/>
    <w:rsid w:val="00446DE8"/>
    <w:rsid w:val="00447116"/>
    <w:rsid w:val="00454023"/>
    <w:rsid w:val="004566BF"/>
    <w:rsid w:val="00456ABC"/>
    <w:rsid w:val="00464223"/>
    <w:rsid w:val="00467083"/>
    <w:rsid w:val="00471B49"/>
    <w:rsid w:val="00472293"/>
    <w:rsid w:val="00474B23"/>
    <w:rsid w:val="00483461"/>
    <w:rsid w:val="00483C26"/>
    <w:rsid w:val="00484561"/>
    <w:rsid w:val="00486330"/>
    <w:rsid w:val="0048782B"/>
    <w:rsid w:val="00491C81"/>
    <w:rsid w:val="004A4DD2"/>
    <w:rsid w:val="004A7328"/>
    <w:rsid w:val="004B4F20"/>
    <w:rsid w:val="004D52C4"/>
    <w:rsid w:val="004D5B84"/>
    <w:rsid w:val="004E4635"/>
    <w:rsid w:val="00502048"/>
    <w:rsid w:val="0051698E"/>
    <w:rsid w:val="00522A0B"/>
    <w:rsid w:val="00523D35"/>
    <w:rsid w:val="005302D6"/>
    <w:rsid w:val="00535107"/>
    <w:rsid w:val="00535551"/>
    <w:rsid w:val="00535F18"/>
    <w:rsid w:val="005362F5"/>
    <w:rsid w:val="00536E8D"/>
    <w:rsid w:val="00542074"/>
    <w:rsid w:val="00546679"/>
    <w:rsid w:val="00550A75"/>
    <w:rsid w:val="00553B84"/>
    <w:rsid w:val="00554355"/>
    <w:rsid w:val="00554A87"/>
    <w:rsid w:val="005626F4"/>
    <w:rsid w:val="00565D34"/>
    <w:rsid w:val="0057313F"/>
    <w:rsid w:val="00582218"/>
    <w:rsid w:val="005913AE"/>
    <w:rsid w:val="005952A7"/>
    <w:rsid w:val="005968B3"/>
    <w:rsid w:val="005A1266"/>
    <w:rsid w:val="005A2330"/>
    <w:rsid w:val="005A35CF"/>
    <w:rsid w:val="005A76C0"/>
    <w:rsid w:val="005B4944"/>
    <w:rsid w:val="005C1695"/>
    <w:rsid w:val="005C3FFA"/>
    <w:rsid w:val="005F5B1B"/>
    <w:rsid w:val="00602DBA"/>
    <w:rsid w:val="00604A95"/>
    <w:rsid w:val="00606BEC"/>
    <w:rsid w:val="006108A6"/>
    <w:rsid w:val="006109A2"/>
    <w:rsid w:val="00623309"/>
    <w:rsid w:val="006236F6"/>
    <w:rsid w:val="006254F3"/>
    <w:rsid w:val="00626122"/>
    <w:rsid w:val="0063087D"/>
    <w:rsid w:val="00632CEF"/>
    <w:rsid w:val="00633EAB"/>
    <w:rsid w:val="006369F1"/>
    <w:rsid w:val="00651E95"/>
    <w:rsid w:val="006523D2"/>
    <w:rsid w:val="00653D19"/>
    <w:rsid w:val="00655AEF"/>
    <w:rsid w:val="00656438"/>
    <w:rsid w:val="006709C0"/>
    <w:rsid w:val="00670D65"/>
    <w:rsid w:val="0067590A"/>
    <w:rsid w:val="006910E3"/>
    <w:rsid w:val="00693F35"/>
    <w:rsid w:val="006A0E55"/>
    <w:rsid w:val="006A23B0"/>
    <w:rsid w:val="006A4C01"/>
    <w:rsid w:val="006B7D3F"/>
    <w:rsid w:val="006C197A"/>
    <w:rsid w:val="006C6B3B"/>
    <w:rsid w:val="006D0690"/>
    <w:rsid w:val="006D1F9C"/>
    <w:rsid w:val="006D4A3F"/>
    <w:rsid w:val="006E3FAD"/>
    <w:rsid w:val="006E57E1"/>
    <w:rsid w:val="006E792B"/>
    <w:rsid w:val="006F71B7"/>
    <w:rsid w:val="007001BE"/>
    <w:rsid w:val="00701CD7"/>
    <w:rsid w:val="007031AE"/>
    <w:rsid w:val="00706287"/>
    <w:rsid w:val="00706304"/>
    <w:rsid w:val="00713544"/>
    <w:rsid w:val="007145DC"/>
    <w:rsid w:val="00716B79"/>
    <w:rsid w:val="007202A4"/>
    <w:rsid w:val="00720892"/>
    <w:rsid w:val="00725FB5"/>
    <w:rsid w:val="00735E1A"/>
    <w:rsid w:val="0075403A"/>
    <w:rsid w:val="00760333"/>
    <w:rsid w:val="00760A1C"/>
    <w:rsid w:val="00760A8F"/>
    <w:rsid w:val="00772A87"/>
    <w:rsid w:val="00775D17"/>
    <w:rsid w:val="00794366"/>
    <w:rsid w:val="00797457"/>
    <w:rsid w:val="007A3DBA"/>
    <w:rsid w:val="007A54EA"/>
    <w:rsid w:val="007A7F90"/>
    <w:rsid w:val="007C67C7"/>
    <w:rsid w:val="007D4B9F"/>
    <w:rsid w:val="007D56AB"/>
    <w:rsid w:val="007E19FA"/>
    <w:rsid w:val="007E3871"/>
    <w:rsid w:val="007F0F17"/>
    <w:rsid w:val="007F2476"/>
    <w:rsid w:val="007F4DC2"/>
    <w:rsid w:val="007F6209"/>
    <w:rsid w:val="00801CC0"/>
    <w:rsid w:val="008172B0"/>
    <w:rsid w:val="00820B4E"/>
    <w:rsid w:val="00821BAC"/>
    <w:rsid w:val="008224D6"/>
    <w:rsid w:val="00831D23"/>
    <w:rsid w:val="00833D90"/>
    <w:rsid w:val="00843985"/>
    <w:rsid w:val="00844BE7"/>
    <w:rsid w:val="00846D76"/>
    <w:rsid w:val="0084727B"/>
    <w:rsid w:val="0085341F"/>
    <w:rsid w:val="00860625"/>
    <w:rsid w:val="008821EF"/>
    <w:rsid w:val="0088343D"/>
    <w:rsid w:val="00884467"/>
    <w:rsid w:val="008870A5"/>
    <w:rsid w:val="008873C4"/>
    <w:rsid w:val="00887512"/>
    <w:rsid w:val="0088757F"/>
    <w:rsid w:val="0089249F"/>
    <w:rsid w:val="0089382D"/>
    <w:rsid w:val="008971EB"/>
    <w:rsid w:val="008A0071"/>
    <w:rsid w:val="008A2AF4"/>
    <w:rsid w:val="008A6C35"/>
    <w:rsid w:val="008B135A"/>
    <w:rsid w:val="008B1AE1"/>
    <w:rsid w:val="008C45BA"/>
    <w:rsid w:val="008C569D"/>
    <w:rsid w:val="008D1C4F"/>
    <w:rsid w:val="008D3BDB"/>
    <w:rsid w:val="008F15F5"/>
    <w:rsid w:val="008F6F1B"/>
    <w:rsid w:val="00902FB6"/>
    <w:rsid w:val="00904CD9"/>
    <w:rsid w:val="00905C07"/>
    <w:rsid w:val="0090672C"/>
    <w:rsid w:val="00906A56"/>
    <w:rsid w:val="00907BF5"/>
    <w:rsid w:val="00915587"/>
    <w:rsid w:val="00915C07"/>
    <w:rsid w:val="00917BD9"/>
    <w:rsid w:val="00920A71"/>
    <w:rsid w:val="0093142B"/>
    <w:rsid w:val="0093225C"/>
    <w:rsid w:val="00936D8B"/>
    <w:rsid w:val="00950587"/>
    <w:rsid w:val="0095075B"/>
    <w:rsid w:val="009555BD"/>
    <w:rsid w:val="00956930"/>
    <w:rsid w:val="00960AD5"/>
    <w:rsid w:val="0097183C"/>
    <w:rsid w:val="00971D62"/>
    <w:rsid w:val="0097316C"/>
    <w:rsid w:val="00974850"/>
    <w:rsid w:val="00977584"/>
    <w:rsid w:val="00986A38"/>
    <w:rsid w:val="00992CFB"/>
    <w:rsid w:val="009937ED"/>
    <w:rsid w:val="00993A9B"/>
    <w:rsid w:val="009A16E0"/>
    <w:rsid w:val="009B0916"/>
    <w:rsid w:val="009B24CE"/>
    <w:rsid w:val="009C2036"/>
    <w:rsid w:val="009C287D"/>
    <w:rsid w:val="009C3644"/>
    <w:rsid w:val="009D439C"/>
    <w:rsid w:val="009D505F"/>
    <w:rsid w:val="009D6253"/>
    <w:rsid w:val="009D7AFA"/>
    <w:rsid w:val="009E166F"/>
    <w:rsid w:val="009E3B3B"/>
    <w:rsid w:val="009E4B3D"/>
    <w:rsid w:val="009F69EC"/>
    <w:rsid w:val="00A04C19"/>
    <w:rsid w:val="00A14E4E"/>
    <w:rsid w:val="00A15E35"/>
    <w:rsid w:val="00A163F9"/>
    <w:rsid w:val="00A201C5"/>
    <w:rsid w:val="00A21876"/>
    <w:rsid w:val="00A23E2C"/>
    <w:rsid w:val="00A322A5"/>
    <w:rsid w:val="00A35E14"/>
    <w:rsid w:val="00A413C3"/>
    <w:rsid w:val="00A413F6"/>
    <w:rsid w:val="00A517CE"/>
    <w:rsid w:val="00A52A01"/>
    <w:rsid w:val="00A535AF"/>
    <w:rsid w:val="00A556EA"/>
    <w:rsid w:val="00A608B9"/>
    <w:rsid w:val="00A60B8F"/>
    <w:rsid w:val="00A620DD"/>
    <w:rsid w:val="00A66036"/>
    <w:rsid w:val="00A758D9"/>
    <w:rsid w:val="00A75A31"/>
    <w:rsid w:val="00A837DE"/>
    <w:rsid w:val="00A85464"/>
    <w:rsid w:val="00A90299"/>
    <w:rsid w:val="00AA0AAE"/>
    <w:rsid w:val="00AA5C8C"/>
    <w:rsid w:val="00AB0CCA"/>
    <w:rsid w:val="00AC14EA"/>
    <w:rsid w:val="00AC1E96"/>
    <w:rsid w:val="00AC22FC"/>
    <w:rsid w:val="00AD140C"/>
    <w:rsid w:val="00AD3503"/>
    <w:rsid w:val="00AE5880"/>
    <w:rsid w:val="00AF005F"/>
    <w:rsid w:val="00AF306B"/>
    <w:rsid w:val="00AF33E0"/>
    <w:rsid w:val="00B000AA"/>
    <w:rsid w:val="00B04DF6"/>
    <w:rsid w:val="00B078C4"/>
    <w:rsid w:val="00B10C45"/>
    <w:rsid w:val="00B11A91"/>
    <w:rsid w:val="00B21AAF"/>
    <w:rsid w:val="00B27DBD"/>
    <w:rsid w:val="00B334BE"/>
    <w:rsid w:val="00B354DA"/>
    <w:rsid w:val="00B37D45"/>
    <w:rsid w:val="00B40BE9"/>
    <w:rsid w:val="00B416F1"/>
    <w:rsid w:val="00B43A7F"/>
    <w:rsid w:val="00B52550"/>
    <w:rsid w:val="00B60537"/>
    <w:rsid w:val="00B60DE6"/>
    <w:rsid w:val="00B70EE4"/>
    <w:rsid w:val="00B807BF"/>
    <w:rsid w:val="00BA28BD"/>
    <w:rsid w:val="00BA5098"/>
    <w:rsid w:val="00BA5BCE"/>
    <w:rsid w:val="00BA70D8"/>
    <w:rsid w:val="00BC22AC"/>
    <w:rsid w:val="00BD00E3"/>
    <w:rsid w:val="00BD264A"/>
    <w:rsid w:val="00BD5B7B"/>
    <w:rsid w:val="00BD63C4"/>
    <w:rsid w:val="00BE1A38"/>
    <w:rsid w:val="00BE4359"/>
    <w:rsid w:val="00C064F5"/>
    <w:rsid w:val="00C07E80"/>
    <w:rsid w:val="00C2202D"/>
    <w:rsid w:val="00C235C1"/>
    <w:rsid w:val="00C423FB"/>
    <w:rsid w:val="00C54EEB"/>
    <w:rsid w:val="00C92AC2"/>
    <w:rsid w:val="00C95BAA"/>
    <w:rsid w:val="00C96415"/>
    <w:rsid w:val="00CA6A57"/>
    <w:rsid w:val="00CB16A4"/>
    <w:rsid w:val="00CB7995"/>
    <w:rsid w:val="00CC5A70"/>
    <w:rsid w:val="00CD743E"/>
    <w:rsid w:val="00CD7DD0"/>
    <w:rsid w:val="00CE1413"/>
    <w:rsid w:val="00CE6901"/>
    <w:rsid w:val="00CE7C3E"/>
    <w:rsid w:val="00CF363E"/>
    <w:rsid w:val="00D00005"/>
    <w:rsid w:val="00D01621"/>
    <w:rsid w:val="00D050C7"/>
    <w:rsid w:val="00D06226"/>
    <w:rsid w:val="00D06F79"/>
    <w:rsid w:val="00D129CA"/>
    <w:rsid w:val="00D222C1"/>
    <w:rsid w:val="00D350D2"/>
    <w:rsid w:val="00D45FC7"/>
    <w:rsid w:val="00D46487"/>
    <w:rsid w:val="00D556EE"/>
    <w:rsid w:val="00D706F6"/>
    <w:rsid w:val="00D738BC"/>
    <w:rsid w:val="00D7479C"/>
    <w:rsid w:val="00D74980"/>
    <w:rsid w:val="00D928DA"/>
    <w:rsid w:val="00DA6B1C"/>
    <w:rsid w:val="00DB2B26"/>
    <w:rsid w:val="00DB58B2"/>
    <w:rsid w:val="00DB75EC"/>
    <w:rsid w:val="00DC47E6"/>
    <w:rsid w:val="00DD5FA0"/>
    <w:rsid w:val="00DD6E44"/>
    <w:rsid w:val="00DD6E74"/>
    <w:rsid w:val="00DE08EE"/>
    <w:rsid w:val="00DE10DF"/>
    <w:rsid w:val="00DE1858"/>
    <w:rsid w:val="00DE605C"/>
    <w:rsid w:val="00E0036F"/>
    <w:rsid w:val="00E02057"/>
    <w:rsid w:val="00E058BF"/>
    <w:rsid w:val="00E067BA"/>
    <w:rsid w:val="00E07338"/>
    <w:rsid w:val="00E07C74"/>
    <w:rsid w:val="00E13576"/>
    <w:rsid w:val="00E135B7"/>
    <w:rsid w:val="00E27F09"/>
    <w:rsid w:val="00E300A4"/>
    <w:rsid w:val="00E31507"/>
    <w:rsid w:val="00E45E63"/>
    <w:rsid w:val="00E5282D"/>
    <w:rsid w:val="00E61D3D"/>
    <w:rsid w:val="00E7100B"/>
    <w:rsid w:val="00E71F68"/>
    <w:rsid w:val="00E817DB"/>
    <w:rsid w:val="00E83C27"/>
    <w:rsid w:val="00E95F41"/>
    <w:rsid w:val="00EA32E0"/>
    <w:rsid w:val="00EB4FFB"/>
    <w:rsid w:val="00EB6F89"/>
    <w:rsid w:val="00EE185C"/>
    <w:rsid w:val="00EE1C2E"/>
    <w:rsid w:val="00EE1E2C"/>
    <w:rsid w:val="00EE5BAC"/>
    <w:rsid w:val="00EE5D74"/>
    <w:rsid w:val="00EF2B05"/>
    <w:rsid w:val="00EF4509"/>
    <w:rsid w:val="00EF7FC3"/>
    <w:rsid w:val="00F11079"/>
    <w:rsid w:val="00F134C9"/>
    <w:rsid w:val="00F23ED8"/>
    <w:rsid w:val="00F269A3"/>
    <w:rsid w:val="00F315E0"/>
    <w:rsid w:val="00F70084"/>
    <w:rsid w:val="00F70313"/>
    <w:rsid w:val="00F749B1"/>
    <w:rsid w:val="00F74DB3"/>
    <w:rsid w:val="00F81EE3"/>
    <w:rsid w:val="00F9320F"/>
    <w:rsid w:val="00F96E25"/>
    <w:rsid w:val="00FA1457"/>
    <w:rsid w:val="00FB6751"/>
    <w:rsid w:val="00FC5E9B"/>
    <w:rsid w:val="00FC7BB0"/>
    <w:rsid w:val="00FD1316"/>
    <w:rsid w:val="00FD2768"/>
    <w:rsid w:val="00FD2E34"/>
    <w:rsid w:val="00FD4D4A"/>
    <w:rsid w:val="00FD4DE4"/>
    <w:rsid w:val="00FD58CE"/>
    <w:rsid w:val="00FD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F21D"/>
  <w15:docId w15:val="{598294A5-66ED-4565-B2B3-BF10E8A6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1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B1B"/>
    <w:pPr>
      <w:ind w:left="720"/>
      <w:contextualSpacing/>
    </w:pPr>
  </w:style>
  <w:style w:type="paragraph" w:styleId="FootnoteText">
    <w:name w:val="footnote text"/>
    <w:basedOn w:val="Normal"/>
    <w:link w:val="FootnoteTextChar"/>
    <w:uiPriority w:val="99"/>
    <w:unhideWhenUsed/>
    <w:rsid w:val="00003781"/>
    <w:pPr>
      <w:spacing w:after="0" w:line="240" w:lineRule="auto"/>
    </w:pPr>
    <w:rPr>
      <w:sz w:val="20"/>
      <w:szCs w:val="20"/>
    </w:rPr>
  </w:style>
  <w:style w:type="character" w:customStyle="1" w:styleId="FootnoteTextChar">
    <w:name w:val="Footnote Text Char"/>
    <w:basedOn w:val="DefaultParagraphFont"/>
    <w:link w:val="FootnoteText"/>
    <w:uiPriority w:val="99"/>
    <w:rsid w:val="00003781"/>
    <w:rPr>
      <w:rFonts w:eastAsiaTheme="minorEastAsia"/>
      <w:sz w:val="20"/>
      <w:szCs w:val="20"/>
      <w:lang w:val="en-US"/>
    </w:rPr>
  </w:style>
  <w:style w:type="character" w:styleId="FootnoteReference">
    <w:name w:val="footnote reference"/>
    <w:basedOn w:val="DefaultParagraphFont"/>
    <w:uiPriority w:val="99"/>
    <w:semiHidden/>
    <w:unhideWhenUsed/>
    <w:rsid w:val="00003781"/>
    <w:rPr>
      <w:vertAlign w:val="superscript"/>
    </w:rPr>
  </w:style>
  <w:style w:type="paragraph" w:styleId="BalloonText">
    <w:name w:val="Balloon Text"/>
    <w:basedOn w:val="Normal"/>
    <w:link w:val="BalloonTextChar"/>
    <w:uiPriority w:val="99"/>
    <w:semiHidden/>
    <w:unhideWhenUsed/>
    <w:rsid w:val="00AD3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03"/>
    <w:rPr>
      <w:rFonts w:ascii="Segoe UI" w:eastAsiaTheme="minorEastAsia" w:hAnsi="Segoe UI" w:cs="Segoe UI"/>
      <w:sz w:val="18"/>
      <w:szCs w:val="18"/>
      <w:lang w:val="en-US"/>
    </w:rPr>
  </w:style>
  <w:style w:type="paragraph" w:styleId="Header">
    <w:name w:val="header"/>
    <w:basedOn w:val="Normal"/>
    <w:link w:val="HeaderChar"/>
    <w:uiPriority w:val="99"/>
    <w:unhideWhenUsed/>
    <w:rsid w:val="00AD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03"/>
    <w:rPr>
      <w:rFonts w:eastAsiaTheme="minorEastAsia"/>
      <w:lang w:val="en-US"/>
    </w:rPr>
  </w:style>
  <w:style w:type="paragraph" w:styleId="Footer">
    <w:name w:val="footer"/>
    <w:basedOn w:val="Normal"/>
    <w:link w:val="FooterChar"/>
    <w:uiPriority w:val="99"/>
    <w:unhideWhenUsed/>
    <w:rsid w:val="00AD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03"/>
    <w:rPr>
      <w:rFonts w:eastAsiaTheme="minorEastAsia"/>
      <w:lang w:val="en-US"/>
    </w:rPr>
  </w:style>
  <w:style w:type="character" w:styleId="CommentReference">
    <w:name w:val="annotation reference"/>
    <w:basedOn w:val="DefaultParagraphFont"/>
    <w:uiPriority w:val="99"/>
    <w:semiHidden/>
    <w:unhideWhenUsed/>
    <w:rsid w:val="002644D8"/>
    <w:rPr>
      <w:sz w:val="16"/>
      <w:szCs w:val="16"/>
    </w:rPr>
  </w:style>
  <w:style w:type="paragraph" w:styleId="CommentText">
    <w:name w:val="annotation text"/>
    <w:basedOn w:val="Normal"/>
    <w:link w:val="CommentTextChar"/>
    <w:uiPriority w:val="99"/>
    <w:semiHidden/>
    <w:unhideWhenUsed/>
    <w:rsid w:val="002644D8"/>
    <w:pPr>
      <w:spacing w:line="240" w:lineRule="auto"/>
    </w:pPr>
    <w:rPr>
      <w:sz w:val="20"/>
      <w:szCs w:val="20"/>
    </w:rPr>
  </w:style>
  <w:style w:type="character" w:customStyle="1" w:styleId="CommentTextChar">
    <w:name w:val="Comment Text Char"/>
    <w:basedOn w:val="DefaultParagraphFont"/>
    <w:link w:val="CommentText"/>
    <w:uiPriority w:val="99"/>
    <w:semiHidden/>
    <w:rsid w:val="002644D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644D8"/>
    <w:rPr>
      <w:b/>
      <w:bCs/>
    </w:rPr>
  </w:style>
  <w:style w:type="character" w:customStyle="1" w:styleId="CommentSubjectChar">
    <w:name w:val="Comment Subject Char"/>
    <w:basedOn w:val="CommentTextChar"/>
    <w:link w:val="CommentSubject"/>
    <w:uiPriority w:val="99"/>
    <w:semiHidden/>
    <w:rsid w:val="002644D8"/>
    <w:rPr>
      <w:rFonts w:eastAsiaTheme="minorEastAsia"/>
      <w:b/>
      <w:bCs/>
      <w:sz w:val="20"/>
      <w:szCs w:val="20"/>
      <w:lang w:val="en-US"/>
    </w:rPr>
  </w:style>
  <w:style w:type="paragraph" w:styleId="Revision">
    <w:name w:val="Revision"/>
    <w:hidden/>
    <w:uiPriority w:val="99"/>
    <w:semiHidden/>
    <w:rsid w:val="007A3DBA"/>
    <w:pPr>
      <w:spacing w:after="0" w:line="240" w:lineRule="auto"/>
    </w:pPr>
    <w:rPr>
      <w:rFonts w:eastAsiaTheme="minorEastAsia"/>
      <w:lang w:val="en-US"/>
    </w:rPr>
  </w:style>
  <w:style w:type="character" w:styleId="Hyperlink">
    <w:name w:val="Hyperlink"/>
    <w:basedOn w:val="DefaultParagraphFont"/>
    <w:uiPriority w:val="99"/>
    <w:unhideWhenUsed/>
    <w:rsid w:val="00EF7FC3"/>
    <w:rPr>
      <w:color w:val="0563C1" w:themeColor="hyperlink"/>
      <w:u w:val="single"/>
    </w:rPr>
  </w:style>
  <w:style w:type="table" w:customStyle="1" w:styleId="PlainTable41">
    <w:name w:val="Plain Table 41"/>
    <w:basedOn w:val="TableNormal"/>
    <w:uiPriority w:val="44"/>
    <w:rsid w:val="00446D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14E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A14E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423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0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E4C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90248">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1">
          <w:marLeft w:val="0"/>
          <w:marRight w:val="0"/>
          <w:marTop w:val="0"/>
          <w:marBottom w:val="0"/>
          <w:divBdr>
            <w:top w:val="none" w:sz="0" w:space="0" w:color="auto"/>
            <w:left w:val="none" w:sz="0" w:space="0" w:color="auto"/>
            <w:bottom w:val="none" w:sz="0" w:space="0" w:color="auto"/>
            <w:right w:val="none" w:sz="0" w:space="0" w:color="auto"/>
          </w:divBdr>
        </w:div>
        <w:div w:id="1864787076">
          <w:marLeft w:val="0"/>
          <w:marRight w:val="0"/>
          <w:marTop w:val="0"/>
          <w:marBottom w:val="0"/>
          <w:divBdr>
            <w:top w:val="none" w:sz="0" w:space="0" w:color="auto"/>
            <w:left w:val="none" w:sz="0" w:space="0" w:color="auto"/>
            <w:bottom w:val="none" w:sz="0" w:space="0" w:color="auto"/>
            <w:right w:val="none" w:sz="0" w:space="0" w:color="auto"/>
          </w:divBdr>
        </w:div>
        <w:div w:id="1141187895">
          <w:marLeft w:val="0"/>
          <w:marRight w:val="0"/>
          <w:marTop w:val="0"/>
          <w:marBottom w:val="0"/>
          <w:divBdr>
            <w:top w:val="none" w:sz="0" w:space="0" w:color="auto"/>
            <w:left w:val="none" w:sz="0" w:space="0" w:color="auto"/>
            <w:bottom w:val="none" w:sz="0" w:space="0" w:color="auto"/>
            <w:right w:val="none" w:sz="0" w:space="0" w:color="auto"/>
          </w:divBdr>
        </w:div>
        <w:div w:id="1300573934">
          <w:marLeft w:val="0"/>
          <w:marRight w:val="0"/>
          <w:marTop w:val="0"/>
          <w:marBottom w:val="0"/>
          <w:divBdr>
            <w:top w:val="none" w:sz="0" w:space="0" w:color="auto"/>
            <w:left w:val="none" w:sz="0" w:space="0" w:color="auto"/>
            <w:bottom w:val="none" w:sz="0" w:space="0" w:color="auto"/>
            <w:right w:val="none" w:sz="0" w:space="0" w:color="auto"/>
          </w:divBdr>
        </w:div>
        <w:div w:id="1778789938">
          <w:marLeft w:val="0"/>
          <w:marRight w:val="0"/>
          <w:marTop w:val="0"/>
          <w:marBottom w:val="0"/>
          <w:divBdr>
            <w:top w:val="none" w:sz="0" w:space="0" w:color="auto"/>
            <w:left w:val="none" w:sz="0" w:space="0" w:color="auto"/>
            <w:bottom w:val="none" w:sz="0" w:space="0" w:color="auto"/>
            <w:right w:val="none" w:sz="0" w:space="0" w:color="auto"/>
          </w:divBdr>
        </w:div>
        <w:div w:id="1303774134">
          <w:marLeft w:val="0"/>
          <w:marRight w:val="0"/>
          <w:marTop w:val="0"/>
          <w:marBottom w:val="0"/>
          <w:divBdr>
            <w:top w:val="none" w:sz="0" w:space="0" w:color="auto"/>
            <w:left w:val="none" w:sz="0" w:space="0" w:color="auto"/>
            <w:bottom w:val="none" w:sz="0" w:space="0" w:color="auto"/>
            <w:right w:val="none" w:sz="0" w:space="0" w:color="auto"/>
          </w:divBdr>
        </w:div>
        <w:div w:id="2017338590">
          <w:marLeft w:val="0"/>
          <w:marRight w:val="0"/>
          <w:marTop w:val="0"/>
          <w:marBottom w:val="0"/>
          <w:divBdr>
            <w:top w:val="none" w:sz="0" w:space="0" w:color="auto"/>
            <w:left w:val="none" w:sz="0" w:space="0" w:color="auto"/>
            <w:bottom w:val="none" w:sz="0" w:space="0" w:color="auto"/>
            <w:right w:val="none" w:sz="0" w:space="0" w:color="auto"/>
          </w:divBdr>
        </w:div>
        <w:div w:id="1652178840">
          <w:marLeft w:val="0"/>
          <w:marRight w:val="0"/>
          <w:marTop w:val="0"/>
          <w:marBottom w:val="0"/>
          <w:divBdr>
            <w:top w:val="none" w:sz="0" w:space="0" w:color="auto"/>
            <w:left w:val="none" w:sz="0" w:space="0" w:color="auto"/>
            <w:bottom w:val="none" w:sz="0" w:space="0" w:color="auto"/>
            <w:right w:val="none" w:sz="0" w:space="0" w:color="auto"/>
          </w:divBdr>
        </w:div>
        <w:div w:id="870461186">
          <w:marLeft w:val="0"/>
          <w:marRight w:val="0"/>
          <w:marTop w:val="0"/>
          <w:marBottom w:val="0"/>
          <w:divBdr>
            <w:top w:val="none" w:sz="0" w:space="0" w:color="auto"/>
            <w:left w:val="none" w:sz="0" w:space="0" w:color="auto"/>
            <w:bottom w:val="none" w:sz="0" w:space="0" w:color="auto"/>
            <w:right w:val="none" w:sz="0" w:space="0" w:color="auto"/>
          </w:divBdr>
        </w:div>
        <w:div w:id="1840999002">
          <w:marLeft w:val="0"/>
          <w:marRight w:val="0"/>
          <w:marTop w:val="0"/>
          <w:marBottom w:val="0"/>
          <w:divBdr>
            <w:top w:val="none" w:sz="0" w:space="0" w:color="auto"/>
            <w:left w:val="none" w:sz="0" w:space="0" w:color="auto"/>
            <w:bottom w:val="none" w:sz="0" w:space="0" w:color="auto"/>
            <w:right w:val="none" w:sz="0" w:space="0" w:color="auto"/>
          </w:divBdr>
        </w:div>
        <w:div w:id="921721956">
          <w:marLeft w:val="0"/>
          <w:marRight w:val="0"/>
          <w:marTop w:val="0"/>
          <w:marBottom w:val="0"/>
          <w:divBdr>
            <w:top w:val="none" w:sz="0" w:space="0" w:color="auto"/>
            <w:left w:val="none" w:sz="0" w:space="0" w:color="auto"/>
            <w:bottom w:val="none" w:sz="0" w:space="0" w:color="auto"/>
            <w:right w:val="none" w:sz="0" w:space="0" w:color="auto"/>
          </w:divBdr>
        </w:div>
      </w:divsChild>
    </w:div>
    <w:div w:id="484778762">
      <w:bodyDiv w:val="1"/>
      <w:marLeft w:val="0"/>
      <w:marRight w:val="0"/>
      <w:marTop w:val="0"/>
      <w:marBottom w:val="0"/>
      <w:divBdr>
        <w:top w:val="none" w:sz="0" w:space="0" w:color="auto"/>
        <w:left w:val="none" w:sz="0" w:space="0" w:color="auto"/>
        <w:bottom w:val="none" w:sz="0" w:space="0" w:color="auto"/>
        <w:right w:val="none" w:sz="0" w:space="0" w:color="auto"/>
      </w:divBdr>
    </w:div>
    <w:div w:id="639455071">
      <w:bodyDiv w:val="1"/>
      <w:marLeft w:val="0"/>
      <w:marRight w:val="0"/>
      <w:marTop w:val="0"/>
      <w:marBottom w:val="0"/>
      <w:divBdr>
        <w:top w:val="none" w:sz="0" w:space="0" w:color="auto"/>
        <w:left w:val="none" w:sz="0" w:space="0" w:color="auto"/>
        <w:bottom w:val="none" w:sz="0" w:space="0" w:color="auto"/>
        <w:right w:val="none" w:sz="0" w:space="0" w:color="auto"/>
      </w:divBdr>
    </w:div>
    <w:div w:id="763578016">
      <w:bodyDiv w:val="1"/>
      <w:marLeft w:val="0"/>
      <w:marRight w:val="0"/>
      <w:marTop w:val="0"/>
      <w:marBottom w:val="0"/>
      <w:divBdr>
        <w:top w:val="none" w:sz="0" w:space="0" w:color="auto"/>
        <w:left w:val="none" w:sz="0" w:space="0" w:color="auto"/>
        <w:bottom w:val="none" w:sz="0" w:space="0" w:color="auto"/>
        <w:right w:val="none" w:sz="0" w:space="0" w:color="auto"/>
      </w:divBdr>
    </w:div>
    <w:div w:id="845091869">
      <w:bodyDiv w:val="1"/>
      <w:marLeft w:val="0"/>
      <w:marRight w:val="0"/>
      <w:marTop w:val="0"/>
      <w:marBottom w:val="0"/>
      <w:divBdr>
        <w:top w:val="none" w:sz="0" w:space="0" w:color="auto"/>
        <w:left w:val="none" w:sz="0" w:space="0" w:color="auto"/>
        <w:bottom w:val="none" w:sz="0" w:space="0" w:color="auto"/>
        <w:right w:val="none" w:sz="0" w:space="0" w:color="auto"/>
      </w:divBdr>
    </w:div>
    <w:div w:id="866143021">
      <w:bodyDiv w:val="1"/>
      <w:marLeft w:val="0"/>
      <w:marRight w:val="0"/>
      <w:marTop w:val="0"/>
      <w:marBottom w:val="0"/>
      <w:divBdr>
        <w:top w:val="none" w:sz="0" w:space="0" w:color="auto"/>
        <w:left w:val="none" w:sz="0" w:space="0" w:color="auto"/>
        <w:bottom w:val="none" w:sz="0" w:space="0" w:color="auto"/>
        <w:right w:val="none" w:sz="0" w:space="0" w:color="auto"/>
      </w:divBdr>
    </w:div>
    <w:div w:id="869873632">
      <w:bodyDiv w:val="1"/>
      <w:marLeft w:val="0"/>
      <w:marRight w:val="0"/>
      <w:marTop w:val="0"/>
      <w:marBottom w:val="0"/>
      <w:divBdr>
        <w:top w:val="none" w:sz="0" w:space="0" w:color="auto"/>
        <w:left w:val="none" w:sz="0" w:space="0" w:color="auto"/>
        <w:bottom w:val="none" w:sz="0" w:space="0" w:color="auto"/>
        <w:right w:val="none" w:sz="0" w:space="0" w:color="auto"/>
      </w:divBdr>
    </w:div>
    <w:div w:id="1093353601">
      <w:bodyDiv w:val="1"/>
      <w:marLeft w:val="0"/>
      <w:marRight w:val="0"/>
      <w:marTop w:val="0"/>
      <w:marBottom w:val="0"/>
      <w:divBdr>
        <w:top w:val="none" w:sz="0" w:space="0" w:color="auto"/>
        <w:left w:val="none" w:sz="0" w:space="0" w:color="auto"/>
        <w:bottom w:val="none" w:sz="0" w:space="0" w:color="auto"/>
        <w:right w:val="none" w:sz="0" w:space="0" w:color="auto"/>
      </w:divBdr>
    </w:div>
    <w:div w:id="1175654100">
      <w:bodyDiv w:val="1"/>
      <w:marLeft w:val="0"/>
      <w:marRight w:val="0"/>
      <w:marTop w:val="0"/>
      <w:marBottom w:val="0"/>
      <w:divBdr>
        <w:top w:val="none" w:sz="0" w:space="0" w:color="auto"/>
        <w:left w:val="none" w:sz="0" w:space="0" w:color="auto"/>
        <w:bottom w:val="none" w:sz="0" w:space="0" w:color="auto"/>
        <w:right w:val="none" w:sz="0" w:space="0" w:color="auto"/>
      </w:divBdr>
    </w:div>
    <w:div w:id="1510753834">
      <w:bodyDiv w:val="1"/>
      <w:marLeft w:val="0"/>
      <w:marRight w:val="0"/>
      <w:marTop w:val="0"/>
      <w:marBottom w:val="0"/>
      <w:divBdr>
        <w:top w:val="none" w:sz="0" w:space="0" w:color="auto"/>
        <w:left w:val="none" w:sz="0" w:space="0" w:color="auto"/>
        <w:bottom w:val="none" w:sz="0" w:space="0" w:color="auto"/>
        <w:right w:val="none" w:sz="0" w:space="0" w:color="auto"/>
      </w:divBdr>
    </w:div>
    <w:div w:id="1585603199">
      <w:bodyDiv w:val="1"/>
      <w:marLeft w:val="0"/>
      <w:marRight w:val="0"/>
      <w:marTop w:val="0"/>
      <w:marBottom w:val="0"/>
      <w:divBdr>
        <w:top w:val="none" w:sz="0" w:space="0" w:color="auto"/>
        <w:left w:val="none" w:sz="0" w:space="0" w:color="auto"/>
        <w:bottom w:val="none" w:sz="0" w:space="0" w:color="auto"/>
        <w:right w:val="none" w:sz="0" w:space="0" w:color="auto"/>
      </w:divBdr>
    </w:div>
    <w:div w:id="1745059275">
      <w:bodyDiv w:val="1"/>
      <w:marLeft w:val="0"/>
      <w:marRight w:val="0"/>
      <w:marTop w:val="0"/>
      <w:marBottom w:val="0"/>
      <w:divBdr>
        <w:top w:val="none" w:sz="0" w:space="0" w:color="auto"/>
        <w:left w:val="none" w:sz="0" w:space="0" w:color="auto"/>
        <w:bottom w:val="none" w:sz="0" w:space="0" w:color="auto"/>
        <w:right w:val="none" w:sz="0" w:space="0" w:color="auto"/>
      </w:divBdr>
    </w:div>
    <w:div w:id="1747065859">
      <w:bodyDiv w:val="1"/>
      <w:marLeft w:val="0"/>
      <w:marRight w:val="0"/>
      <w:marTop w:val="0"/>
      <w:marBottom w:val="0"/>
      <w:divBdr>
        <w:top w:val="none" w:sz="0" w:space="0" w:color="auto"/>
        <w:left w:val="none" w:sz="0" w:space="0" w:color="auto"/>
        <w:bottom w:val="none" w:sz="0" w:space="0" w:color="auto"/>
        <w:right w:val="none" w:sz="0" w:space="0" w:color="auto"/>
      </w:divBdr>
    </w:div>
    <w:div w:id="20543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3886/E102364V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meshighereducation.com/news/top-20-journals-in-history/414798.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4F69-63A9-4BB6-8A8A-2EFCA193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6193</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Hamermesh, Daniel</dc:creator>
  <cp:lastModifiedBy>Seltzer, A</cp:lastModifiedBy>
  <cp:revision>2</cp:revision>
  <cp:lastPrinted>2018-03-22T17:52:00Z</cp:lastPrinted>
  <dcterms:created xsi:type="dcterms:W3CDTF">2018-04-03T13:12:00Z</dcterms:created>
  <dcterms:modified xsi:type="dcterms:W3CDTF">2018-04-03T13:12:00Z</dcterms:modified>
</cp:coreProperties>
</file>