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4A" w:rsidRPr="00F7514A" w:rsidRDefault="00EB7E3C" w:rsidP="00F7514A">
      <w:pPr>
        <w:spacing w:after="0" w:line="480" w:lineRule="auto"/>
        <w:jc w:val="center"/>
        <w:rPr>
          <w:rFonts w:ascii="Times New Roman" w:hAnsi="Times New Roman" w:cs="Times New Roman"/>
          <w:b/>
          <w:sz w:val="28"/>
          <w:szCs w:val="28"/>
        </w:rPr>
      </w:pPr>
      <w:bookmarkStart w:id="0" w:name="_GoBack"/>
      <w:bookmarkEnd w:id="0"/>
      <w:r w:rsidRPr="00F7514A">
        <w:rPr>
          <w:rFonts w:ascii="Times New Roman" w:hAnsi="Times New Roman" w:cs="Times New Roman"/>
          <w:b/>
          <w:color w:val="606060"/>
          <w:sz w:val="28"/>
          <w:szCs w:val="28"/>
        </w:rPr>
        <w:t xml:space="preserve"> </w:t>
      </w:r>
      <w:r w:rsidR="00F7514A" w:rsidRPr="00F7514A">
        <w:rPr>
          <w:rFonts w:ascii="Times New Roman" w:hAnsi="Times New Roman" w:cs="Times New Roman"/>
          <w:b/>
          <w:color w:val="606060"/>
          <w:sz w:val="28"/>
          <w:szCs w:val="28"/>
        </w:rPr>
        <w:t>‘#Votebecause: youth mobilisation for the referendum on British membership of the European Union’</w:t>
      </w:r>
    </w:p>
    <w:p w:rsidR="00F7514A" w:rsidRDefault="00F7514A" w:rsidP="00D96518">
      <w:pPr>
        <w:spacing w:after="0" w:line="480" w:lineRule="auto"/>
        <w:jc w:val="both"/>
        <w:rPr>
          <w:rFonts w:ascii="Times New Roman" w:hAnsi="Times New Roman" w:cs="Times New Roman"/>
          <w:b/>
          <w:sz w:val="24"/>
          <w:szCs w:val="24"/>
        </w:rPr>
      </w:pPr>
    </w:p>
    <w:p w:rsidR="00AE2365" w:rsidRDefault="00283337" w:rsidP="00D96518">
      <w:pPr>
        <w:spacing w:after="0" w:line="480" w:lineRule="auto"/>
        <w:jc w:val="both"/>
        <w:rPr>
          <w:rFonts w:ascii="Times New Roman" w:hAnsi="Times New Roman" w:cs="Times New Roman"/>
          <w:b/>
          <w:sz w:val="24"/>
          <w:szCs w:val="24"/>
        </w:rPr>
      </w:pPr>
      <w:r w:rsidRPr="00D96518">
        <w:rPr>
          <w:rFonts w:ascii="Times New Roman" w:hAnsi="Times New Roman" w:cs="Times New Roman"/>
          <w:b/>
          <w:sz w:val="24"/>
          <w:szCs w:val="24"/>
        </w:rPr>
        <w:t>Intro</w:t>
      </w:r>
      <w:r w:rsidR="007B2100" w:rsidRPr="00D96518">
        <w:rPr>
          <w:rFonts w:ascii="Times New Roman" w:hAnsi="Times New Roman" w:cs="Times New Roman"/>
          <w:b/>
          <w:sz w:val="24"/>
          <w:szCs w:val="24"/>
        </w:rPr>
        <w:t>duction</w:t>
      </w:r>
    </w:p>
    <w:p w:rsidR="00F7514A" w:rsidRDefault="00224A9D" w:rsidP="00D965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For several decades, academics and political commentators </w:t>
      </w:r>
      <w:r w:rsidR="00783AE0">
        <w:rPr>
          <w:rFonts w:ascii="Times New Roman" w:hAnsi="Times New Roman" w:cs="Times New Roman"/>
          <w:sz w:val="24"/>
          <w:szCs w:val="24"/>
        </w:rPr>
        <w:t xml:space="preserve">have </w:t>
      </w:r>
      <w:r>
        <w:rPr>
          <w:rFonts w:ascii="Times New Roman" w:hAnsi="Times New Roman" w:cs="Times New Roman"/>
          <w:sz w:val="24"/>
          <w:szCs w:val="24"/>
        </w:rPr>
        <w:t>lamented the decline in electoral participation amongst younger citizens (</w:t>
      </w:r>
      <w:r w:rsidR="005329F3">
        <w:rPr>
          <w:rFonts w:ascii="Times New Roman" w:hAnsi="Times New Roman" w:cs="Times New Roman"/>
          <w:sz w:val="24"/>
          <w:szCs w:val="24"/>
        </w:rPr>
        <w:t>Wattenberg 2002; Franklin 2004</w:t>
      </w:r>
      <w:r>
        <w:rPr>
          <w:rFonts w:ascii="Times New Roman" w:hAnsi="Times New Roman" w:cs="Times New Roman"/>
          <w:sz w:val="24"/>
          <w:szCs w:val="24"/>
        </w:rPr>
        <w:t>). Th</w:t>
      </w:r>
      <w:r w:rsidR="00CB42E1">
        <w:rPr>
          <w:rFonts w:ascii="Times New Roman" w:hAnsi="Times New Roman" w:cs="Times New Roman"/>
          <w:sz w:val="24"/>
          <w:szCs w:val="24"/>
        </w:rPr>
        <w:t xml:space="preserve">e </w:t>
      </w:r>
      <w:r w:rsidR="008E1AA3">
        <w:rPr>
          <w:rFonts w:ascii="Times New Roman" w:hAnsi="Times New Roman" w:cs="Times New Roman"/>
          <w:sz w:val="24"/>
          <w:szCs w:val="24"/>
        </w:rPr>
        <w:t>fall</w:t>
      </w:r>
      <w:r w:rsidR="00CB42E1">
        <w:rPr>
          <w:rFonts w:ascii="Times New Roman" w:hAnsi="Times New Roman" w:cs="Times New Roman"/>
          <w:sz w:val="24"/>
          <w:szCs w:val="24"/>
        </w:rPr>
        <w:t xml:space="preserve"> in youth turnout </w:t>
      </w:r>
      <w:r>
        <w:rPr>
          <w:rFonts w:ascii="Times New Roman" w:hAnsi="Times New Roman" w:cs="Times New Roman"/>
          <w:sz w:val="24"/>
          <w:szCs w:val="24"/>
        </w:rPr>
        <w:t xml:space="preserve">was particularly </w:t>
      </w:r>
      <w:r w:rsidR="00CB42E1">
        <w:rPr>
          <w:rFonts w:ascii="Times New Roman" w:hAnsi="Times New Roman" w:cs="Times New Roman"/>
          <w:sz w:val="24"/>
          <w:szCs w:val="24"/>
        </w:rPr>
        <w:t xml:space="preserve">sharp in </w:t>
      </w:r>
      <w:r>
        <w:rPr>
          <w:rFonts w:ascii="Times New Roman" w:hAnsi="Times New Roman" w:cs="Times New Roman"/>
          <w:sz w:val="24"/>
          <w:szCs w:val="24"/>
        </w:rPr>
        <w:t>the UK, where the</w:t>
      </w:r>
      <w:r w:rsidRPr="00D96518">
        <w:rPr>
          <w:rFonts w:ascii="Times New Roman" w:hAnsi="Times New Roman" w:cs="Times New Roman"/>
          <w:sz w:val="24"/>
          <w:szCs w:val="24"/>
        </w:rPr>
        <w:t xml:space="preserve"> proportion of </w:t>
      </w:r>
      <w:r>
        <w:rPr>
          <w:rFonts w:ascii="Times New Roman" w:hAnsi="Times New Roman" w:cs="Times New Roman"/>
          <w:sz w:val="24"/>
          <w:szCs w:val="24"/>
        </w:rPr>
        <w:t xml:space="preserve">18 to 24-year olds </w:t>
      </w:r>
      <w:r w:rsidRPr="00D96518">
        <w:rPr>
          <w:rFonts w:ascii="Times New Roman" w:hAnsi="Times New Roman" w:cs="Times New Roman"/>
          <w:sz w:val="24"/>
          <w:szCs w:val="24"/>
        </w:rPr>
        <w:t xml:space="preserve">voting in general elections fell from over 60 percent in 1992 to an average of 40 percent </w:t>
      </w:r>
      <w:r>
        <w:rPr>
          <w:rFonts w:ascii="Times New Roman" w:hAnsi="Times New Roman" w:cs="Times New Roman"/>
          <w:sz w:val="24"/>
          <w:szCs w:val="24"/>
        </w:rPr>
        <w:t>between 2001 and 2015</w:t>
      </w:r>
      <w:r w:rsidRPr="00D96518">
        <w:rPr>
          <w:rFonts w:ascii="Times New Roman" w:hAnsi="Times New Roman" w:cs="Times New Roman"/>
          <w:sz w:val="24"/>
          <w:szCs w:val="24"/>
        </w:rPr>
        <w:t xml:space="preserve">. </w:t>
      </w:r>
      <w:r w:rsidR="00F7514A">
        <w:rPr>
          <w:rFonts w:ascii="Times New Roman" w:hAnsi="Times New Roman" w:cs="Times New Roman"/>
          <w:sz w:val="24"/>
          <w:szCs w:val="24"/>
        </w:rPr>
        <w:t xml:space="preserve">However, the </w:t>
      </w:r>
      <w:r w:rsidR="00CB42E1">
        <w:rPr>
          <w:rFonts w:ascii="Times New Roman" w:hAnsi="Times New Roman" w:cs="Times New Roman"/>
          <w:sz w:val="24"/>
          <w:szCs w:val="24"/>
        </w:rPr>
        <w:t>equally dramatic increase in</w:t>
      </w:r>
      <w:r w:rsidR="00F7514A">
        <w:rPr>
          <w:rFonts w:ascii="Times New Roman" w:hAnsi="Times New Roman" w:cs="Times New Roman"/>
          <w:sz w:val="24"/>
          <w:szCs w:val="24"/>
        </w:rPr>
        <w:t xml:space="preserve"> youth turnout</w:t>
      </w:r>
      <w:r w:rsidR="00CB42E1">
        <w:rPr>
          <w:rFonts w:ascii="Times New Roman" w:hAnsi="Times New Roman" w:cs="Times New Roman"/>
          <w:sz w:val="24"/>
          <w:szCs w:val="24"/>
        </w:rPr>
        <w:t xml:space="preserve"> for</w:t>
      </w:r>
      <w:r w:rsidR="00F7514A">
        <w:rPr>
          <w:rFonts w:ascii="Times New Roman" w:hAnsi="Times New Roman" w:cs="Times New Roman"/>
          <w:sz w:val="24"/>
          <w:szCs w:val="24"/>
        </w:rPr>
        <w:t xml:space="preserve"> the </w:t>
      </w:r>
      <w:r w:rsidR="00CB42E1">
        <w:rPr>
          <w:rFonts w:ascii="Times New Roman" w:hAnsi="Times New Roman" w:cs="Times New Roman"/>
          <w:sz w:val="24"/>
          <w:szCs w:val="24"/>
        </w:rPr>
        <w:t xml:space="preserve">2016 British referendum on membership of the European Union and the </w:t>
      </w:r>
      <w:r w:rsidR="00F7514A">
        <w:rPr>
          <w:rFonts w:ascii="Times New Roman" w:hAnsi="Times New Roman" w:cs="Times New Roman"/>
          <w:sz w:val="24"/>
          <w:szCs w:val="24"/>
        </w:rPr>
        <w:t xml:space="preserve">2017 </w:t>
      </w:r>
      <w:r w:rsidR="008A52BA">
        <w:rPr>
          <w:rFonts w:ascii="Times New Roman" w:hAnsi="Times New Roman" w:cs="Times New Roman"/>
          <w:sz w:val="24"/>
          <w:szCs w:val="24"/>
        </w:rPr>
        <w:t>G</w:t>
      </w:r>
      <w:r w:rsidR="00F7514A">
        <w:rPr>
          <w:rFonts w:ascii="Times New Roman" w:hAnsi="Times New Roman" w:cs="Times New Roman"/>
          <w:sz w:val="24"/>
          <w:szCs w:val="24"/>
        </w:rPr>
        <w:t xml:space="preserve">eneral </w:t>
      </w:r>
      <w:r w:rsidR="008A52BA">
        <w:rPr>
          <w:rFonts w:ascii="Times New Roman" w:hAnsi="Times New Roman" w:cs="Times New Roman"/>
          <w:sz w:val="24"/>
          <w:szCs w:val="24"/>
        </w:rPr>
        <w:t>E</w:t>
      </w:r>
      <w:r w:rsidR="00F7514A">
        <w:rPr>
          <w:rFonts w:ascii="Times New Roman" w:hAnsi="Times New Roman" w:cs="Times New Roman"/>
          <w:sz w:val="24"/>
          <w:szCs w:val="24"/>
        </w:rPr>
        <w:t xml:space="preserve">lection </w:t>
      </w:r>
      <w:r w:rsidR="008E1AA3">
        <w:rPr>
          <w:rFonts w:ascii="Times New Roman" w:hAnsi="Times New Roman" w:cs="Times New Roman"/>
          <w:sz w:val="24"/>
          <w:szCs w:val="24"/>
        </w:rPr>
        <w:t>demonstrated</w:t>
      </w:r>
      <w:r w:rsidR="00F7514A">
        <w:rPr>
          <w:rFonts w:ascii="Times New Roman" w:hAnsi="Times New Roman" w:cs="Times New Roman"/>
          <w:sz w:val="24"/>
          <w:szCs w:val="24"/>
        </w:rPr>
        <w:t xml:space="preserve"> that young people will vo</w:t>
      </w:r>
      <w:r w:rsidR="00CB42E1">
        <w:rPr>
          <w:rFonts w:ascii="Times New Roman" w:hAnsi="Times New Roman" w:cs="Times New Roman"/>
          <w:sz w:val="24"/>
          <w:szCs w:val="24"/>
        </w:rPr>
        <w:t>te if they are interested in an</w:t>
      </w:r>
      <w:r w:rsidR="00F7514A">
        <w:rPr>
          <w:rFonts w:ascii="Times New Roman" w:hAnsi="Times New Roman" w:cs="Times New Roman"/>
          <w:sz w:val="24"/>
          <w:szCs w:val="24"/>
        </w:rPr>
        <w:t xml:space="preserve"> issue or can identify with a political party.</w:t>
      </w:r>
    </w:p>
    <w:p w:rsidR="00CB42E1" w:rsidRDefault="00CB42E1" w:rsidP="00D96518">
      <w:pPr>
        <w:spacing w:after="0" w:line="480" w:lineRule="auto"/>
        <w:jc w:val="both"/>
        <w:rPr>
          <w:rFonts w:ascii="Times New Roman" w:hAnsi="Times New Roman" w:cs="Times New Roman"/>
          <w:sz w:val="24"/>
          <w:szCs w:val="24"/>
        </w:rPr>
      </w:pPr>
      <w:r w:rsidRPr="00D96518">
        <w:rPr>
          <w:rFonts w:ascii="Times New Roman" w:hAnsi="Times New Roman" w:cs="Times New Roman"/>
          <w:sz w:val="24"/>
          <w:szCs w:val="24"/>
        </w:rPr>
        <w:t>Young people in the UK are interested in politics – as interested as their peers elsewhere in Europe</w:t>
      </w:r>
      <w:r>
        <w:rPr>
          <w:rFonts w:ascii="Times New Roman" w:hAnsi="Times New Roman" w:cs="Times New Roman"/>
          <w:sz w:val="24"/>
          <w:szCs w:val="24"/>
        </w:rPr>
        <w:t xml:space="preserve"> and in the United States</w:t>
      </w:r>
      <w:r w:rsidRPr="00D96518">
        <w:rPr>
          <w:rFonts w:ascii="Times New Roman" w:hAnsi="Times New Roman" w:cs="Times New Roman"/>
          <w:sz w:val="24"/>
          <w:szCs w:val="24"/>
        </w:rPr>
        <w:t xml:space="preserve"> – but are put off by the political system</w:t>
      </w:r>
      <w:r>
        <w:rPr>
          <w:rFonts w:ascii="Times New Roman" w:hAnsi="Times New Roman" w:cs="Times New Roman"/>
          <w:sz w:val="24"/>
          <w:szCs w:val="24"/>
        </w:rPr>
        <w:t xml:space="preserve"> (</w:t>
      </w:r>
      <w:r w:rsidR="0006211E">
        <w:rPr>
          <w:rFonts w:ascii="Times New Roman" w:hAnsi="Times New Roman" w:cs="Times New Roman"/>
          <w:b/>
          <w:sz w:val="24"/>
          <w:szCs w:val="24"/>
        </w:rPr>
        <w:t>Sloam</w:t>
      </w:r>
      <w:r>
        <w:rPr>
          <w:rFonts w:ascii="Times New Roman" w:hAnsi="Times New Roman" w:cs="Times New Roman"/>
          <w:sz w:val="24"/>
          <w:szCs w:val="24"/>
        </w:rPr>
        <w:t xml:space="preserve"> 2007)</w:t>
      </w:r>
      <w:r w:rsidRPr="00D96518">
        <w:rPr>
          <w:rFonts w:ascii="Times New Roman" w:hAnsi="Times New Roman" w:cs="Times New Roman"/>
          <w:sz w:val="24"/>
          <w:szCs w:val="24"/>
        </w:rPr>
        <w:t>.</w:t>
      </w:r>
      <w:r>
        <w:rPr>
          <w:rFonts w:ascii="Times New Roman" w:hAnsi="Times New Roman" w:cs="Times New Roman"/>
          <w:sz w:val="24"/>
          <w:szCs w:val="24"/>
        </w:rPr>
        <w:t xml:space="preserve"> </w:t>
      </w:r>
      <w:r w:rsidR="00224A9D" w:rsidRPr="00D96518">
        <w:rPr>
          <w:rFonts w:ascii="Times New Roman" w:hAnsi="Times New Roman" w:cs="Times New Roman"/>
          <w:sz w:val="24"/>
          <w:szCs w:val="24"/>
        </w:rPr>
        <w:t xml:space="preserve">They have developed new conceptions of ‘citizenship’ and ‘politics’ (Marsh </w:t>
      </w:r>
      <w:r w:rsidR="00224A9D" w:rsidRPr="008A52BA">
        <w:rPr>
          <w:rFonts w:ascii="Times New Roman" w:hAnsi="Times New Roman" w:cs="Times New Roman"/>
          <w:b/>
          <w:i/>
          <w:sz w:val="24"/>
          <w:szCs w:val="24"/>
        </w:rPr>
        <w:t>et. al</w:t>
      </w:r>
      <w:r w:rsidR="00224A9D" w:rsidRPr="00D96518">
        <w:rPr>
          <w:rFonts w:ascii="Times New Roman" w:hAnsi="Times New Roman" w:cs="Times New Roman"/>
          <w:sz w:val="24"/>
          <w:szCs w:val="24"/>
        </w:rPr>
        <w:t xml:space="preserve"> 200</w:t>
      </w:r>
      <w:r w:rsidR="00224A9D">
        <w:rPr>
          <w:rFonts w:ascii="Times New Roman" w:hAnsi="Times New Roman" w:cs="Times New Roman"/>
          <w:sz w:val="24"/>
          <w:szCs w:val="24"/>
        </w:rPr>
        <w:t>6</w:t>
      </w:r>
      <w:r w:rsidR="00224A9D" w:rsidRPr="00D96518">
        <w:rPr>
          <w:rFonts w:ascii="Times New Roman" w:hAnsi="Times New Roman" w:cs="Times New Roman"/>
          <w:sz w:val="24"/>
          <w:szCs w:val="24"/>
        </w:rPr>
        <w:t xml:space="preserve">), and </w:t>
      </w:r>
      <w:r w:rsidR="009C216C">
        <w:rPr>
          <w:rFonts w:ascii="Times New Roman" w:hAnsi="Times New Roman" w:cs="Times New Roman"/>
          <w:sz w:val="24"/>
          <w:szCs w:val="24"/>
        </w:rPr>
        <w:t xml:space="preserve">(as elsewhere) </w:t>
      </w:r>
      <w:r w:rsidR="008E1AA3">
        <w:rPr>
          <w:rFonts w:ascii="Times New Roman" w:hAnsi="Times New Roman" w:cs="Times New Roman"/>
          <w:sz w:val="24"/>
          <w:szCs w:val="24"/>
        </w:rPr>
        <w:t>are ready to employ</w:t>
      </w:r>
      <w:r w:rsidR="00224A9D" w:rsidRPr="00D96518">
        <w:rPr>
          <w:rFonts w:ascii="Times New Roman" w:hAnsi="Times New Roman" w:cs="Times New Roman"/>
          <w:sz w:val="24"/>
          <w:szCs w:val="24"/>
        </w:rPr>
        <w:t xml:space="preserve"> alternative, issue-based modes of civic and political engagement (Norris 20</w:t>
      </w:r>
      <w:r w:rsidR="00224A9D">
        <w:rPr>
          <w:rFonts w:ascii="Times New Roman" w:hAnsi="Times New Roman" w:cs="Times New Roman"/>
          <w:sz w:val="24"/>
          <w:szCs w:val="24"/>
        </w:rPr>
        <w:t>02</w:t>
      </w:r>
      <w:r w:rsidR="00224A9D" w:rsidRPr="00D96518">
        <w:rPr>
          <w:rFonts w:ascii="Times New Roman" w:hAnsi="Times New Roman" w:cs="Times New Roman"/>
          <w:sz w:val="24"/>
          <w:szCs w:val="24"/>
        </w:rPr>
        <w:t>). These non-electoral forms of participation have been facilitated by new technologies, which have reduced the costs and increased the speed of political communication (</w:t>
      </w:r>
      <w:proofErr w:type="spellStart"/>
      <w:r w:rsidR="00224A9D" w:rsidRPr="00D96518">
        <w:rPr>
          <w:rFonts w:ascii="Times New Roman" w:hAnsi="Times New Roman" w:cs="Times New Roman"/>
          <w:sz w:val="24"/>
          <w:szCs w:val="24"/>
        </w:rPr>
        <w:t>Bimber</w:t>
      </w:r>
      <w:proofErr w:type="spellEnd"/>
      <w:r w:rsidR="00224A9D" w:rsidRPr="00D96518">
        <w:rPr>
          <w:rFonts w:ascii="Times New Roman" w:hAnsi="Times New Roman" w:cs="Times New Roman"/>
          <w:sz w:val="24"/>
          <w:szCs w:val="24"/>
        </w:rPr>
        <w:t xml:space="preserve"> et al. 2005). </w:t>
      </w:r>
    </w:p>
    <w:p w:rsidR="00224A9D" w:rsidRDefault="009C216C" w:rsidP="00D96518">
      <w:pPr>
        <w:spacing w:after="0" w:line="480" w:lineRule="auto"/>
        <w:jc w:val="both"/>
        <w:rPr>
          <w:rFonts w:ascii="Times New Roman" w:hAnsi="Times New Roman" w:cs="Times New Roman"/>
          <w:sz w:val="24"/>
          <w:szCs w:val="24"/>
        </w:rPr>
      </w:pPr>
      <w:r w:rsidRPr="00D96518">
        <w:rPr>
          <w:rFonts w:ascii="Times New Roman" w:hAnsi="Times New Roman" w:cs="Times New Roman"/>
          <w:sz w:val="24"/>
          <w:szCs w:val="24"/>
        </w:rPr>
        <w:t xml:space="preserve">In the aftermath of the global financial crisis, young people participated in an international wave of political protest over issues that had a tangible meaning for their everyday lives: from demonstrations opposing rising university tuition fees in London, to Occupy Wall St. in Manhattan, to rallies against transport costs in Rio de Janeiro, to protests against the infringement of political freedoms in Istanbul, to occupations of public squares to oppose political corruption and youth unemployment across Europe. This recent and ongoing wave </w:t>
      </w:r>
      <w:r w:rsidRPr="00D96518">
        <w:rPr>
          <w:rFonts w:ascii="Times New Roman" w:hAnsi="Times New Roman" w:cs="Times New Roman"/>
          <w:sz w:val="24"/>
          <w:szCs w:val="24"/>
        </w:rPr>
        <w:lastRenderedPageBreak/>
        <w:t>of youth protest has been characterized by the pictures and slogans popularized by Occupy (‘We are the 99%!’) and the Spanish Indigna</w:t>
      </w:r>
      <w:r>
        <w:rPr>
          <w:rFonts w:ascii="Times New Roman" w:hAnsi="Times New Roman" w:cs="Times New Roman"/>
          <w:sz w:val="24"/>
          <w:szCs w:val="24"/>
        </w:rPr>
        <w:t>dos (‘The Outraged Young’)</w:t>
      </w:r>
      <w:r w:rsidRPr="00D96518">
        <w:rPr>
          <w:rFonts w:ascii="Times New Roman" w:hAnsi="Times New Roman" w:cs="Times New Roman"/>
          <w:sz w:val="24"/>
          <w:szCs w:val="24"/>
        </w:rPr>
        <w:t>, which emphasize the expressive and performative nature of these political acts.</w:t>
      </w:r>
      <w:r w:rsidR="00224A9D" w:rsidRPr="00D96518">
        <w:rPr>
          <w:rFonts w:ascii="Times New Roman" w:hAnsi="Times New Roman" w:cs="Times New Roman"/>
          <w:sz w:val="24"/>
          <w:szCs w:val="24"/>
        </w:rPr>
        <w:t xml:space="preserve">  </w:t>
      </w:r>
    </w:p>
    <w:p w:rsidR="00801576" w:rsidRPr="00D96518" w:rsidRDefault="00801576" w:rsidP="00D96518">
      <w:pPr>
        <w:spacing w:after="0" w:line="480" w:lineRule="auto"/>
        <w:jc w:val="both"/>
        <w:rPr>
          <w:rFonts w:ascii="Times New Roman" w:hAnsi="Times New Roman" w:cs="Times New Roman"/>
          <w:sz w:val="24"/>
          <w:szCs w:val="24"/>
        </w:rPr>
      </w:pPr>
      <w:r w:rsidRPr="00D96518">
        <w:rPr>
          <w:rFonts w:ascii="Times New Roman" w:hAnsi="Times New Roman" w:cs="Times New Roman"/>
          <w:sz w:val="24"/>
          <w:szCs w:val="24"/>
        </w:rPr>
        <w:t xml:space="preserve">A large number of recent academic studies have focussed on the transformation of </w:t>
      </w:r>
      <w:r w:rsidR="008B0B6E">
        <w:rPr>
          <w:rFonts w:ascii="Times New Roman" w:hAnsi="Times New Roman" w:cs="Times New Roman"/>
          <w:sz w:val="24"/>
          <w:szCs w:val="24"/>
        </w:rPr>
        <w:t xml:space="preserve">youth </w:t>
      </w:r>
      <w:r w:rsidRPr="00D96518">
        <w:rPr>
          <w:rFonts w:ascii="Times New Roman" w:hAnsi="Times New Roman" w:cs="Times New Roman"/>
          <w:sz w:val="24"/>
          <w:szCs w:val="24"/>
        </w:rPr>
        <w:t>participation</w:t>
      </w:r>
      <w:r w:rsidR="008B0B6E">
        <w:rPr>
          <w:rFonts w:ascii="Times New Roman" w:hAnsi="Times New Roman" w:cs="Times New Roman"/>
          <w:sz w:val="24"/>
          <w:szCs w:val="24"/>
        </w:rPr>
        <w:t xml:space="preserve"> in democracy</w:t>
      </w:r>
      <w:r w:rsidRPr="00D96518">
        <w:rPr>
          <w:rFonts w:ascii="Times New Roman" w:hAnsi="Times New Roman" w:cs="Times New Roman"/>
          <w:sz w:val="24"/>
          <w:szCs w:val="24"/>
        </w:rPr>
        <w:t xml:space="preserve"> (Marsh et al. 2007; Dalton 2009;</w:t>
      </w:r>
      <w:r>
        <w:rPr>
          <w:rFonts w:ascii="Times New Roman" w:hAnsi="Times New Roman" w:cs="Times New Roman"/>
          <w:sz w:val="24"/>
          <w:szCs w:val="24"/>
        </w:rPr>
        <w:t xml:space="preserve"> Furlong 2009;</w:t>
      </w:r>
      <w:r w:rsidRPr="00D96518">
        <w:rPr>
          <w:rFonts w:ascii="Times New Roman" w:hAnsi="Times New Roman" w:cs="Times New Roman"/>
          <w:sz w:val="24"/>
          <w:szCs w:val="24"/>
        </w:rPr>
        <w:t xml:space="preserve"> Henn and </w:t>
      </w:r>
      <w:proofErr w:type="spellStart"/>
      <w:r w:rsidRPr="00D96518">
        <w:rPr>
          <w:rFonts w:ascii="Times New Roman" w:hAnsi="Times New Roman" w:cs="Times New Roman"/>
          <w:sz w:val="24"/>
          <w:szCs w:val="24"/>
        </w:rPr>
        <w:t>Foard</w:t>
      </w:r>
      <w:proofErr w:type="spellEnd"/>
      <w:r w:rsidRPr="00D96518">
        <w:rPr>
          <w:rFonts w:ascii="Times New Roman" w:hAnsi="Times New Roman" w:cs="Times New Roman"/>
          <w:sz w:val="24"/>
          <w:szCs w:val="24"/>
        </w:rPr>
        <w:t xml:space="preserve"> 2012; </w:t>
      </w:r>
      <w:r w:rsidR="0006211E">
        <w:rPr>
          <w:rFonts w:ascii="Times New Roman" w:hAnsi="Times New Roman" w:cs="Times New Roman"/>
          <w:b/>
          <w:sz w:val="24"/>
          <w:szCs w:val="24"/>
        </w:rPr>
        <w:t>Sloam</w:t>
      </w:r>
      <w:r w:rsidRPr="00D96518">
        <w:rPr>
          <w:rFonts w:ascii="Times New Roman" w:hAnsi="Times New Roman" w:cs="Times New Roman"/>
          <w:sz w:val="24"/>
          <w:szCs w:val="24"/>
        </w:rPr>
        <w:t xml:space="preserve"> 2013</w:t>
      </w:r>
      <w:r w:rsidR="00A93E3E">
        <w:rPr>
          <w:rFonts w:ascii="Times New Roman" w:hAnsi="Times New Roman" w:cs="Times New Roman"/>
          <w:sz w:val="24"/>
          <w:szCs w:val="24"/>
        </w:rPr>
        <w:t>; Vromen et al. 2015</w:t>
      </w:r>
      <w:r w:rsidRPr="00D96518">
        <w:rPr>
          <w:rFonts w:ascii="Times New Roman" w:hAnsi="Times New Roman" w:cs="Times New Roman"/>
          <w:sz w:val="24"/>
          <w:szCs w:val="24"/>
        </w:rPr>
        <w:t xml:space="preserve">). However, very little has been written about the individual motivations for such actions (Zani and Barrett 2012 is one exception) – the </w:t>
      </w:r>
      <w:r w:rsidRPr="00D96518">
        <w:rPr>
          <w:rFonts w:ascii="Times New Roman" w:hAnsi="Times New Roman" w:cs="Times New Roman"/>
          <w:i/>
          <w:sz w:val="24"/>
          <w:szCs w:val="24"/>
        </w:rPr>
        <w:t>triggers of</w:t>
      </w:r>
      <w:r w:rsidRPr="00D96518">
        <w:rPr>
          <w:rFonts w:ascii="Times New Roman" w:hAnsi="Times New Roman" w:cs="Times New Roman"/>
          <w:sz w:val="24"/>
          <w:szCs w:val="24"/>
        </w:rPr>
        <w:t xml:space="preserve"> and </w:t>
      </w:r>
      <w:r w:rsidRPr="00D96518">
        <w:rPr>
          <w:rFonts w:ascii="Times New Roman" w:hAnsi="Times New Roman" w:cs="Times New Roman"/>
          <w:i/>
          <w:sz w:val="24"/>
          <w:szCs w:val="24"/>
        </w:rPr>
        <w:t>thresholds for</w:t>
      </w:r>
      <w:r w:rsidRPr="00D96518">
        <w:rPr>
          <w:rFonts w:ascii="Times New Roman" w:hAnsi="Times New Roman" w:cs="Times New Roman"/>
          <w:sz w:val="24"/>
          <w:szCs w:val="24"/>
        </w:rPr>
        <w:t xml:space="preserve"> such engagement. </w:t>
      </w:r>
      <w:r w:rsidR="008B0B6E">
        <w:rPr>
          <w:rFonts w:ascii="Times New Roman" w:hAnsi="Times New Roman" w:cs="Times New Roman"/>
          <w:sz w:val="24"/>
          <w:szCs w:val="24"/>
        </w:rPr>
        <w:t>Other research has</w:t>
      </w:r>
      <w:r w:rsidRPr="00D96518">
        <w:rPr>
          <w:rFonts w:ascii="Times New Roman" w:hAnsi="Times New Roman" w:cs="Times New Roman"/>
          <w:sz w:val="24"/>
          <w:szCs w:val="24"/>
        </w:rPr>
        <w:t xml:space="preserve"> analysed efforts to mobilise young people into electoral p</w:t>
      </w:r>
      <w:r w:rsidR="008B0B6E">
        <w:rPr>
          <w:rFonts w:ascii="Times New Roman" w:hAnsi="Times New Roman" w:cs="Times New Roman"/>
          <w:sz w:val="24"/>
          <w:szCs w:val="24"/>
        </w:rPr>
        <w:t>olitics (</w:t>
      </w:r>
      <w:r w:rsidRPr="00D96518">
        <w:rPr>
          <w:rFonts w:ascii="Times New Roman" w:hAnsi="Times New Roman" w:cs="Times New Roman"/>
          <w:sz w:val="24"/>
          <w:szCs w:val="24"/>
        </w:rPr>
        <w:t>A</w:t>
      </w:r>
      <w:r w:rsidR="00713783">
        <w:rPr>
          <w:rFonts w:ascii="Times New Roman" w:hAnsi="Times New Roman" w:cs="Times New Roman"/>
          <w:sz w:val="24"/>
          <w:szCs w:val="24"/>
        </w:rPr>
        <w:t>ldrich et al. 2016</w:t>
      </w:r>
      <w:r w:rsidRPr="00D96518">
        <w:rPr>
          <w:rFonts w:ascii="Times New Roman" w:hAnsi="Times New Roman" w:cs="Times New Roman"/>
          <w:sz w:val="24"/>
          <w:szCs w:val="24"/>
        </w:rPr>
        <w:t>) and int</w:t>
      </w:r>
      <w:r w:rsidR="008B0B6E">
        <w:rPr>
          <w:rFonts w:ascii="Times New Roman" w:hAnsi="Times New Roman" w:cs="Times New Roman"/>
          <w:sz w:val="24"/>
          <w:szCs w:val="24"/>
        </w:rPr>
        <w:t>o alternative forms of democratic</w:t>
      </w:r>
      <w:r w:rsidRPr="00D96518">
        <w:rPr>
          <w:rFonts w:ascii="Times New Roman" w:hAnsi="Times New Roman" w:cs="Times New Roman"/>
          <w:sz w:val="24"/>
          <w:szCs w:val="24"/>
        </w:rPr>
        <w:t xml:space="preserve"> engagement (Castells 2012; Bennett and Segerberg 2013). However, there is little analysis of </w:t>
      </w:r>
      <w:r w:rsidRPr="008B0B6E">
        <w:rPr>
          <w:rFonts w:ascii="Times New Roman" w:hAnsi="Times New Roman" w:cs="Times New Roman"/>
          <w:i/>
          <w:sz w:val="24"/>
          <w:szCs w:val="24"/>
        </w:rPr>
        <w:t>why</w:t>
      </w:r>
      <w:r w:rsidRPr="00D96518">
        <w:rPr>
          <w:rFonts w:ascii="Times New Roman" w:hAnsi="Times New Roman" w:cs="Times New Roman"/>
          <w:sz w:val="24"/>
          <w:szCs w:val="24"/>
        </w:rPr>
        <w:t xml:space="preserve"> these mobilizations take place. What is more, much of the work on political participation relies heavily on survey data</w:t>
      </w:r>
      <w:r w:rsidR="008B0B6E">
        <w:rPr>
          <w:rFonts w:ascii="Times New Roman" w:hAnsi="Times New Roman" w:cs="Times New Roman"/>
          <w:sz w:val="24"/>
          <w:szCs w:val="24"/>
        </w:rPr>
        <w:t xml:space="preserve">, which fails to shed much light on </w:t>
      </w:r>
      <w:r w:rsidRPr="00D96518">
        <w:rPr>
          <w:rFonts w:ascii="Times New Roman" w:hAnsi="Times New Roman" w:cs="Times New Roman"/>
          <w:sz w:val="24"/>
          <w:szCs w:val="24"/>
        </w:rPr>
        <w:t xml:space="preserve">what the motivations for (or barriers to) youth engagement might be, and why many young people are reluctant to get involved. </w:t>
      </w:r>
    </w:p>
    <w:p w:rsidR="00801576" w:rsidRPr="00D96518" w:rsidRDefault="002512C3" w:rsidP="00D96518">
      <w:pPr>
        <w:autoSpaceDE w:val="0"/>
        <w:autoSpaceDN w:val="0"/>
        <w:adjustRightInd w:val="0"/>
        <w:spacing w:after="0" w:line="480" w:lineRule="auto"/>
        <w:jc w:val="both"/>
        <w:rPr>
          <w:rFonts w:ascii="Times New Roman" w:hAnsi="Times New Roman" w:cs="Times New Roman"/>
          <w:sz w:val="24"/>
          <w:szCs w:val="24"/>
        </w:rPr>
      </w:pPr>
      <w:r w:rsidRPr="00D96518">
        <w:rPr>
          <w:rFonts w:ascii="Times New Roman" w:hAnsi="Times New Roman" w:cs="Times New Roman"/>
          <w:sz w:val="24"/>
          <w:szCs w:val="24"/>
        </w:rPr>
        <w:t xml:space="preserve">This </w:t>
      </w:r>
      <w:r>
        <w:rPr>
          <w:rFonts w:ascii="Times New Roman" w:hAnsi="Times New Roman" w:cs="Times New Roman"/>
          <w:sz w:val="24"/>
          <w:szCs w:val="24"/>
        </w:rPr>
        <w:t xml:space="preserve">article presents a study of </w:t>
      </w:r>
      <w:r w:rsidRPr="00D96518">
        <w:rPr>
          <w:rFonts w:ascii="Times New Roman" w:hAnsi="Times New Roman" w:cs="Times New Roman"/>
          <w:sz w:val="24"/>
          <w:szCs w:val="24"/>
        </w:rPr>
        <w:t xml:space="preserve">‘#Votebecause’ (#VB), </w:t>
      </w:r>
      <w:r>
        <w:rPr>
          <w:rFonts w:ascii="Times New Roman" w:hAnsi="Times New Roman" w:cs="Times New Roman"/>
          <w:sz w:val="24"/>
          <w:szCs w:val="24"/>
        </w:rPr>
        <w:t>and offline and online initiative to encourage university students to register for and vote in the EU referendum on 2</w:t>
      </w:r>
      <w:r w:rsidRPr="00D96518">
        <w:rPr>
          <w:rFonts w:ascii="Times New Roman" w:hAnsi="Times New Roman" w:cs="Times New Roman"/>
          <w:sz w:val="24"/>
          <w:szCs w:val="24"/>
        </w:rPr>
        <w:t>3 June 2016</w:t>
      </w:r>
      <w:r>
        <w:rPr>
          <w:rFonts w:ascii="Times New Roman" w:hAnsi="Times New Roman" w:cs="Times New Roman"/>
          <w:sz w:val="24"/>
          <w:szCs w:val="24"/>
        </w:rPr>
        <w:t xml:space="preserve">. #VB </w:t>
      </w:r>
      <w:r w:rsidRPr="00D96518">
        <w:rPr>
          <w:rFonts w:ascii="Times New Roman" w:hAnsi="Times New Roman" w:cs="Times New Roman"/>
          <w:sz w:val="24"/>
          <w:szCs w:val="24"/>
        </w:rPr>
        <w:t>encouraged students to picture themselves holding up a board stating why they would vote</w:t>
      </w:r>
      <w:r>
        <w:rPr>
          <w:rFonts w:ascii="Times New Roman" w:hAnsi="Times New Roman" w:cs="Times New Roman"/>
          <w:sz w:val="24"/>
          <w:szCs w:val="24"/>
        </w:rPr>
        <w:t xml:space="preserve"> (</w:t>
      </w:r>
      <w:r w:rsidR="008E1AA3">
        <w:rPr>
          <w:rFonts w:ascii="Times New Roman" w:hAnsi="Times New Roman" w:cs="Times New Roman"/>
          <w:sz w:val="24"/>
          <w:szCs w:val="24"/>
        </w:rPr>
        <w:t>Figures 1 and 2</w:t>
      </w:r>
      <w:r w:rsidRPr="00D96518">
        <w:rPr>
          <w:rFonts w:ascii="Times New Roman" w:hAnsi="Times New Roman" w:cs="Times New Roman"/>
          <w:sz w:val="24"/>
          <w:szCs w:val="24"/>
        </w:rPr>
        <w:t xml:space="preserve">, below), and to post this image on social media. Using a combination of participant observation, in-depth interviews (conducted by student ‘activists’) and focus groups (with </w:t>
      </w:r>
      <w:r w:rsidRPr="00D96518">
        <w:rPr>
          <w:rFonts w:ascii="Times New Roman" w:hAnsi="Times New Roman" w:cs="Times New Roman"/>
          <w:i/>
          <w:sz w:val="24"/>
          <w:szCs w:val="24"/>
        </w:rPr>
        <w:t>activists</w:t>
      </w:r>
      <w:r w:rsidRPr="00D96518">
        <w:rPr>
          <w:rFonts w:ascii="Times New Roman" w:hAnsi="Times New Roman" w:cs="Times New Roman"/>
          <w:sz w:val="24"/>
          <w:szCs w:val="24"/>
        </w:rPr>
        <w:t>)</w:t>
      </w:r>
      <w:r>
        <w:rPr>
          <w:rFonts w:ascii="Times New Roman" w:hAnsi="Times New Roman" w:cs="Times New Roman"/>
          <w:sz w:val="24"/>
          <w:szCs w:val="24"/>
        </w:rPr>
        <w:t xml:space="preserve">, </w:t>
      </w:r>
      <w:r w:rsidRPr="00D96518">
        <w:rPr>
          <w:rFonts w:ascii="Times New Roman" w:hAnsi="Times New Roman" w:cs="Times New Roman"/>
          <w:sz w:val="24"/>
          <w:szCs w:val="24"/>
        </w:rPr>
        <w:t xml:space="preserve">the study investigated the impact of #VB on student mobilisation and engagement. The EU referendum provided a unique opportunity to observe and understand how political mobilisation took place amongst a coherent group of young people in a </w:t>
      </w:r>
      <w:r w:rsidRPr="00D96518">
        <w:rPr>
          <w:rFonts w:ascii="Times New Roman" w:hAnsi="Times New Roman" w:cs="Times New Roman"/>
          <w:i/>
          <w:sz w:val="24"/>
          <w:szCs w:val="24"/>
        </w:rPr>
        <w:t xml:space="preserve">vote </w:t>
      </w:r>
      <w:r w:rsidRPr="00D96518">
        <w:rPr>
          <w:rFonts w:ascii="Times New Roman" w:hAnsi="Times New Roman" w:cs="Times New Roman"/>
          <w:sz w:val="24"/>
          <w:szCs w:val="24"/>
        </w:rPr>
        <w:t xml:space="preserve">on an </w:t>
      </w:r>
      <w:r w:rsidRPr="00D96518">
        <w:rPr>
          <w:rFonts w:ascii="Times New Roman" w:hAnsi="Times New Roman" w:cs="Times New Roman"/>
          <w:i/>
          <w:sz w:val="24"/>
          <w:szCs w:val="24"/>
        </w:rPr>
        <w:t xml:space="preserve">issue </w:t>
      </w:r>
      <w:r w:rsidRPr="00D96518">
        <w:rPr>
          <w:rFonts w:ascii="Times New Roman" w:hAnsi="Times New Roman" w:cs="Times New Roman"/>
          <w:sz w:val="24"/>
          <w:szCs w:val="24"/>
        </w:rPr>
        <w:t>of some importance for their futures.</w:t>
      </w:r>
    </w:p>
    <w:p w:rsidR="00801576" w:rsidRPr="00D96518" w:rsidRDefault="00801576" w:rsidP="00D96518">
      <w:pPr>
        <w:spacing w:after="0" w:line="480" w:lineRule="auto"/>
        <w:jc w:val="both"/>
        <w:rPr>
          <w:rFonts w:ascii="Times New Roman" w:hAnsi="Times New Roman" w:cs="Times New Roman"/>
          <w:sz w:val="24"/>
          <w:szCs w:val="24"/>
        </w:rPr>
      </w:pPr>
      <w:r w:rsidRPr="00D96518">
        <w:rPr>
          <w:rFonts w:ascii="Times New Roman" w:hAnsi="Times New Roman" w:cs="Times New Roman"/>
          <w:sz w:val="24"/>
          <w:szCs w:val="24"/>
        </w:rPr>
        <w:t xml:space="preserve">The </w:t>
      </w:r>
      <w:r w:rsidR="008E1AA3">
        <w:rPr>
          <w:rFonts w:ascii="Times New Roman" w:hAnsi="Times New Roman" w:cs="Times New Roman"/>
          <w:sz w:val="24"/>
          <w:szCs w:val="24"/>
        </w:rPr>
        <w:t>study</w:t>
      </w:r>
      <w:r w:rsidRPr="00D96518">
        <w:rPr>
          <w:rFonts w:ascii="Times New Roman" w:hAnsi="Times New Roman" w:cs="Times New Roman"/>
          <w:sz w:val="24"/>
          <w:szCs w:val="24"/>
        </w:rPr>
        <w:t xml:space="preserve"> begins </w:t>
      </w:r>
      <w:r w:rsidR="002512C3">
        <w:rPr>
          <w:rFonts w:ascii="Times New Roman" w:hAnsi="Times New Roman" w:cs="Times New Roman"/>
          <w:sz w:val="24"/>
          <w:szCs w:val="24"/>
        </w:rPr>
        <w:t xml:space="preserve">with a brief examination of key pathways to </w:t>
      </w:r>
      <w:r w:rsidRPr="00D96518">
        <w:rPr>
          <w:rFonts w:ascii="Times New Roman" w:hAnsi="Times New Roman" w:cs="Times New Roman"/>
          <w:sz w:val="24"/>
          <w:szCs w:val="24"/>
        </w:rPr>
        <w:t xml:space="preserve">youth political engagement. </w:t>
      </w:r>
      <w:r w:rsidR="00904561">
        <w:rPr>
          <w:rFonts w:ascii="Times New Roman" w:hAnsi="Times New Roman" w:cs="Times New Roman"/>
          <w:sz w:val="24"/>
          <w:szCs w:val="24"/>
        </w:rPr>
        <w:t xml:space="preserve">It also presents </w:t>
      </w:r>
      <w:r w:rsidR="003738C7">
        <w:rPr>
          <w:rFonts w:ascii="Times New Roman" w:hAnsi="Times New Roman" w:cs="Times New Roman"/>
          <w:sz w:val="24"/>
          <w:szCs w:val="24"/>
        </w:rPr>
        <w:t xml:space="preserve">descriptive data from a representative </w:t>
      </w:r>
      <w:r w:rsidR="003738C7" w:rsidRPr="00D96518">
        <w:rPr>
          <w:rFonts w:ascii="Times New Roman" w:hAnsi="Times New Roman" w:cs="Times New Roman"/>
          <w:sz w:val="24"/>
          <w:szCs w:val="24"/>
        </w:rPr>
        <w:t>survey</w:t>
      </w:r>
      <w:r w:rsidR="003738C7">
        <w:rPr>
          <w:rFonts w:ascii="Times New Roman" w:hAnsi="Times New Roman" w:cs="Times New Roman"/>
          <w:sz w:val="24"/>
          <w:szCs w:val="24"/>
        </w:rPr>
        <w:t xml:space="preserve"> </w:t>
      </w:r>
      <w:r w:rsidR="00904561">
        <w:rPr>
          <w:rFonts w:ascii="Times New Roman" w:hAnsi="Times New Roman" w:cs="Times New Roman"/>
          <w:sz w:val="24"/>
          <w:szCs w:val="24"/>
        </w:rPr>
        <w:t xml:space="preserve">of young people and students, to </w:t>
      </w:r>
      <w:r w:rsidR="00904561">
        <w:rPr>
          <w:rFonts w:ascii="Times New Roman" w:hAnsi="Times New Roman" w:cs="Times New Roman"/>
          <w:sz w:val="24"/>
          <w:szCs w:val="24"/>
        </w:rPr>
        <w:lastRenderedPageBreak/>
        <w:t>establish the relative engagement of the qualitative sample</w:t>
      </w:r>
      <w:r w:rsidRPr="00D96518">
        <w:rPr>
          <w:rFonts w:ascii="Times New Roman" w:hAnsi="Times New Roman" w:cs="Times New Roman"/>
          <w:sz w:val="24"/>
          <w:szCs w:val="24"/>
        </w:rPr>
        <w:t xml:space="preserve">. After discussing the </w:t>
      </w:r>
      <w:r w:rsidR="003738C7">
        <w:rPr>
          <w:rFonts w:ascii="Times New Roman" w:hAnsi="Times New Roman" w:cs="Times New Roman"/>
          <w:sz w:val="24"/>
          <w:szCs w:val="24"/>
        </w:rPr>
        <w:t xml:space="preserve">qualitative </w:t>
      </w:r>
      <w:r w:rsidRPr="00D96518">
        <w:rPr>
          <w:rFonts w:ascii="Times New Roman" w:hAnsi="Times New Roman" w:cs="Times New Roman"/>
          <w:sz w:val="24"/>
          <w:szCs w:val="24"/>
        </w:rPr>
        <w:t xml:space="preserve">methodologies used in the </w:t>
      </w:r>
      <w:r w:rsidR="003738C7">
        <w:rPr>
          <w:rFonts w:ascii="Times New Roman" w:hAnsi="Times New Roman" w:cs="Times New Roman"/>
          <w:sz w:val="24"/>
          <w:szCs w:val="24"/>
        </w:rPr>
        <w:t>research,</w:t>
      </w:r>
      <w:r w:rsidRPr="00D96518">
        <w:rPr>
          <w:rFonts w:ascii="Times New Roman" w:hAnsi="Times New Roman" w:cs="Times New Roman"/>
          <w:sz w:val="24"/>
          <w:szCs w:val="24"/>
        </w:rPr>
        <w:t xml:space="preserve"> the article </w:t>
      </w:r>
      <w:r w:rsidR="00266F2B">
        <w:rPr>
          <w:rFonts w:ascii="Times New Roman" w:hAnsi="Times New Roman" w:cs="Times New Roman"/>
          <w:sz w:val="24"/>
          <w:szCs w:val="24"/>
        </w:rPr>
        <w:t>describes</w:t>
      </w:r>
      <w:r w:rsidRPr="00D96518">
        <w:rPr>
          <w:rFonts w:ascii="Times New Roman" w:hAnsi="Times New Roman" w:cs="Times New Roman"/>
          <w:sz w:val="24"/>
          <w:szCs w:val="24"/>
        </w:rPr>
        <w:t xml:space="preserve"> the </w:t>
      </w:r>
      <w:r w:rsidR="00904561">
        <w:rPr>
          <w:rFonts w:ascii="Times New Roman" w:hAnsi="Times New Roman" w:cs="Times New Roman"/>
          <w:sz w:val="24"/>
          <w:szCs w:val="24"/>
        </w:rPr>
        <w:t xml:space="preserve">main </w:t>
      </w:r>
      <w:r w:rsidRPr="00D96518">
        <w:rPr>
          <w:rFonts w:ascii="Times New Roman" w:hAnsi="Times New Roman" w:cs="Times New Roman"/>
          <w:sz w:val="24"/>
          <w:szCs w:val="24"/>
        </w:rPr>
        <w:t xml:space="preserve">findings of the research: </w:t>
      </w:r>
      <w:r w:rsidR="003738C7">
        <w:rPr>
          <w:rFonts w:ascii="Times New Roman" w:hAnsi="Times New Roman" w:cs="Times New Roman"/>
          <w:sz w:val="24"/>
          <w:szCs w:val="24"/>
        </w:rPr>
        <w:t xml:space="preserve">that </w:t>
      </w:r>
      <w:r w:rsidRPr="00D96518">
        <w:rPr>
          <w:rFonts w:ascii="Times New Roman" w:hAnsi="Times New Roman" w:cs="Times New Roman"/>
          <w:i/>
          <w:sz w:val="24"/>
          <w:szCs w:val="24"/>
        </w:rPr>
        <w:t xml:space="preserve">spaces </w:t>
      </w:r>
      <w:r w:rsidRPr="00D96518">
        <w:rPr>
          <w:rFonts w:ascii="Times New Roman" w:hAnsi="Times New Roman" w:cs="Times New Roman"/>
          <w:sz w:val="24"/>
          <w:szCs w:val="24"/>
        </w:rPr>
        <w:t xml:space="preserve">for engagement and </w:t>
      </w:r>
      <w:r w:rsidRPr="00D96518">
        <w:rPr>
          <w:rFonts w:ascii="Times New Roman" w:hAnsi="Times New Roman" w:cs="Times New Roman"/>
          <w:i/>
          <w:sz w:val="24"/>
          <w:szCs w:val="24"/>
        </w:rPr>
        <w:t xml:space="preserve">social networks </w:t>
      </w:r>
      <w:r w:rsidRPr="00D96518">
        <w:rPr>
          <w:rFonts w:ascii="Times New Roman" w:hAnsi="Times New Roman" w:cs="Times New Roman"/>
          <w:sz w:val="24"/>
          <w:szCs w:val="24"/>
        </w:rPr>
        <w:t xml:space="preserve">were pivotal; and, </w:t>
      </w:r>
      <w:r w:rsidR="003738C7">
        <w:rPr>
          <w:rFonts w:ascii="Times New Roman" w:hAnsi="Times New Roman" w:cs="Times New Roman"/>
          <w:sz w:val="24"/>
          <w:szCs w:val="24"/>
        </w:rPr>
        <w:t xml:space="preserve">that </w:t>
      </w:r>
      <w:r w:rsidRPr="00D96518">
        <w:rPr>
          <w:rFonts w:ascii="Times New Roman" w:hAnsi="Times New Roman" w:cs="Times New Roman"/>
          <w:sz w:val="24"/>
          <w:szCs w:val="24"/>
        </w:rPr>
        <w:t>interviews with students provided an extremely valuable tool for</w:t>
      </w:r>
      <w:r w:rsidRPr="00D96518">
        <w:rPr>
          <w:rFonts w:ascii="Times New Roman" w:hAnsi="Times New Roman" w:cs="Times New Roman"/>
          <w:i/>
          <w:sz w:val="24"/>
          <w:szCs w:val="24"/>
        </w:rPr>
        <w:t xml:space="preserve"> communication </w:t>
      </w:r>
      <w:r w:rsidRPr="00D96518">
        <w:rPr>
          <w:rFonts w:ascii="Times New Roman" w:hAnsi="Times New Roman" w:cs="Times New Roman"/>
          <w:sz w:val="24"/>
          <w:szCs w:val="24"/>
        </w:rPr>
        <w:t xml:space="preserve">and </w:t>
      </w:r>
      <w:r w:rsidRPr="00D96518">
        <w:rPr>
          <w:rFonts w:ascii="Times New Roman" w:hAnsi="Times New Roman" w:cs="Times New Roman"/>
          <w:i/>
          <w:sz w:val="24"/>
          <w:szCs w:val="24"/>
        </w:rPr>
        <w:t>deliberation</w:t>
      </w:r>
      <w:r w:rsidRPr="00D96518">
        <w:rPr>
          <w:rFonts w:ascii="Times New Roman" w:hAnsi="Times New Roman" w:cs="Times New Roman"/>
          <w:sz w:val="24"/>
          <w:szCs w:val="24"/>
        </w:rPr>
        <w:t xml:space="preserve">. </w:t>
      </w:r>
      <w:r w:rsidR="00266F2B">
        <w:rPr>
          <w:rFonts w:ascii="Times New Roman" w:hAnsi="Times New Roman" w:cs="Times New Roman"/>
          <w:sz w:val="24"/>
          <w:szCs w:val="24"/>
        </w:rPr>
        <w:t xml:space="preserve">However, </w:t>
      </w:r>
      <w:r w:rsidRPr="00D96518">
        <w:rPr>
          <w:rFonts w:ascii="Times New Roman" w:hAnsi="Times New Roman" w:cs="Times New Roman"/>
          <w:sz w:val="24"/>
          <w:szCs w:val="24"/>
        </w:rPr>
        <w:t>the threshold for posting ‘political’ photos on social media was very high. Participants were often deterred from doing so by a lack of internal efficacy and concern about the social and economic consequences of such actions. In this regard, the personal qualities of the individual student – their social skills and outward self-confidence – were of paramount importance in determining the depth of their engagement.</w:t>
      </w:r>
    </w:p>
    <w:p w:rsidR="00801576" w:rsidRPr="00D96518" w:rsidRDefault="00801576" w:rsidP="00D96518">
      <w:pPr>
        <w:spacing w:after="0" w:line="480" w:lineRule="auto"/>
        <w:jc w:val="both"/>
        <w:rPr>
          <w:rFonts w:ascii="Times New Roman" w:hAnsi="Times New Roman" w:cs="Times New Roman"/>
          <w:b/>
          <w:sz w:val="24"/>
          <w:szCs w:val="24"/>
        </w:rPr>
      </w:pPr>
      <w:r w:rsidRPr="00D96518">
        <w:rPr>
          <w:rFonts w:ascii="Times New Roman" w:hAnsi="Times New Roman" w:cs="Times New Roman"/>
          <w:b/>
          <w:sz w:val="24"/>
          <w:szCs w:val="24"/>
        </w:rPr>
        <w:t xml:space="preserve"> </w:t>
      </w:r>
    </w:p>
    <w:p w:rsidR="00801576" w:rsidRPr="00D96518" w:rsidRDefault="00801576" w:rsidP="00D96518">
      <w:pPr>
        <w:spacing w:after="0" w:line="480" w:lineRule="auto"/>
        <w:jc w:val="both"/>
        <w:rPr>
          <w:rFonts w:ascii="Times New Roman" w:hAnsi="Times New Roman" w:cs="Times New Roman"/>
          <w:b/>
          <w:sz w:val="24"/>
          <w:szCs w:val="24"/>
        </w:rPr>
      </w:pPr>
      <w:r w:rsidRPr="00D96518">
        <w:rPr>
          <w:rFonts w:ascii="Times New Roman" w:hAnsi="Times New Roman" w:cs="Times New Roman"/>
          <w:b/>
          <w:sz w:val="24"/>
          <w:szCs w:val="24"/>
        </w:rPr>
        <w:t>Pathways to Youth Political Engagement</w:t>
      </w:r>
    </w:p>
    <w:p w:rsidR="00801576" w:rsidRPr="00D96518" w:rsidRDefault="003738C7" w:rsidP="00D96518">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F</w:t>
      </w:r>
      <w:r w:rsidR="00801576" w:rsidRPr="00D96518">
        <w:rPr>
          <w:rFonts w:ascii="Times New Roman" w:hAnsi="Times New Roman" w:cs="Times New Roman"/>
          <w:sz w:val="24"/>
          <w:szCs w:val="24"/>
        </w:rPr>
        <w:t>our main drivers of participation</w:t>
      </w:r>
      <w:r w:rsidR="00266F2B">
        <w:rPr>
          <w:rFonts w:ascii="Times New Roman" w:hAnsi="Times New Roman" w:cs="Times New Roman"/>
          <w:sz w:val="24"/>
          <w:szCs w:val="24"/>
        </w:rPr>
        <w:t xml:space="preserve"> emerged </w:t>
      </w:r>
      <w:r>
        <w:rPr>
          <w:rFonts w:ascii="Times New Roman" w:hAnsi="Times New Roman" w:cs="Times New Roman"/>
          <w:sz w:val="24"/>
          <w:szCs w:val="24"/>
        </w:rPr>
        <w:t>from the piloting of the project</w:t>
      </w:r>
      <w:r w:rsidR="004F7CE6">
        <w:rPr>
          <w:rFonts w:ascii="Times New Roman" w:hAnsi="Times New Roman" w:cs="Times New Roman"/>
          <w:sz w:val="24"/>
          <w:szCs w:val="24"/>
        </w:rPr>
        <w:t xml:space="preserve"> </w:t>
      </w:r>
      <w:r w:rsidR="00266F2B">
        <w:rPr>
          <w:rFonts w:ascii="Times New Roman" w:hAnsi="Times New Roman" w:cs="Times New Roman"/>
          <w:sz w:val="24"/>
          <w:szCs w:val="24"/>
        </w:rPr>
        <w:t>(</w:t>
      </w:r>
      <w:r w:rsidR="004F7CE6">
        <w:rPr>
          <w:rFonts w:ascii="Times New Roman" w:hAnsi="Times New Roman" w:cs="Times New Roman"/>
          <w:sz w:val="24"/>
          <w:szCs w:val="24"/>
        </w:rPr>
        <w:t xml:space="preserve">see </w:t>
      </w:r>
      <w:r w:rsidR="00266F2B">
        <w:rPr>
          <w:rFonts w:ascii="Times New Roman" w:hAnsi="Times New Roman" w:cs="Times New Roman"/>
          <w:sz w:val="24"/>
          <w:szCs w:val="24"/>
        </w:rPr>
        <w:t xml:space="preserve">‘methods’ </w:t>
      </w:r>
      <w:r w:rsidR="004F7CE6">
        <w:rPr>
          <w:rFonts w:ascii="Times New Roman" w:hAnsi="Times New Roman" w:cs="Times New Roman"/>
          <w:sz w:val="24"/>
          <w:szCs w:val="24"/>
        </w:rPr>
        <w:t>below</w:t>
      </w:r>
      <w:r>
        <w:rPr>
          <w:rFonts w:ascii="Times New Roman" w:hAnsi="Times New Roman" w:cs="Times New Roman"/>
          <w:sz w:val="24"/>
          <w:szCs w:val="24"/>
        </w:rPr>
        <w:t>) as being of central importance</w:t>
      </w:r>
      <w:r w:rsidR="00801576" w:rsidRPr="00D96518">
        <w:rPr>
          <w:rFonts w:ascii="Times New Roman" w:hAnsi="Times New Roman" w:cs="Times New Roman"/>
          <w:sz w:val="24"/>
          <w:szCs w:val="24"/>
        </w:rPr>
        <w:t xml:space="preserve">: </w:t>
      </w:r>
      <w:r w:rsidR="00801576" w:rsidRPr="00D96518">
        <w:rPr>
          <w:rFonts w:ascii="Times New Roman" w:hAnsi="Times New Roman" w:cs="Times New Roman"/>
          <w:i/>
          <w:sz w:val="24"/>
          <w:szCs w:val="24"/>
        </w:rPr>
        <w:t>performance</w:t>
      </w:r>
      <w:r w:rsidR="00801576" w:rsidRPr="00D96518">
        <w:rPr>
          <w:rFonts w:ascii="Times New Roman" w:hAnsi="Times New Roman" w:cs="Times New Roman"/>
          <w:sz w:val="24"/>
          <w:szCs w:val="24"/>
        </w:rPr>
        <w:t xml:space="preserve">, </w:t>
      </w:r>
      <w:r w:rsidR="00801576" w:rsidRPr="00D96518">
        <w:rPr>
          <w:rFonts w:ascii="Times New Roman" w:hAnsi="Times New Roman" w:cs="Times New Roman"/>
          <w:i/>
          <w:sz w:val="24"/>
          <w:szCs w:val="24"/>
        </w:rPr>
        <w:t>communication</w:t>
      </w:r>
      <w:r w:rsidR="00801576" w:rsidRPr="00D96518">
        <w:rPr>
          <w:rFonts w:ascii="Times New Roman" w:hAnsi="Times New Roman" w:cs="Times New Roman"/>
          <w:sz w:val="24"/>
          <w:szCs w:val="24"/>
        </w:rPr>
        <w:t xml:space="preserve"> (through social networks), </w:t>
      </w:r>
      <w:r w:rsidR="00266F2B" w:rsidRPr="00D96518">
        <w:rPr>
          <w:rFonts w:ascii="Times New Roman" w:hAnsi="Times New Roman" w:cs="Times New Roman"/>
          <w:i/>
          <w:sz w:val="24"/>
          <w:szCs w:val="24"/>
        </w:rPr>
        <w:t>place</w:t>
      </w:r>
      <w:r w:rsidR="00266F2B" w:rsidRPr="00D96518">
        <w:rPr>
          <w:rFonts w:ascii="Times New Roman" w:hAnsi="Times New Roman" w:cs="Times New Roman"/>
          <w:sz w:val="24"/>
          <w:szCs w:val="24"/>
        </w:rPr>
        <w:t xml:space="preserve">, </w:t>
      </w:r>
      <w:r w:rsidR="00801576" w:rsidRPr="00D96518">
        <w:rPr>
          <w:rFonts w:ascii="Times New Roman" w:hAnsi="Times New Roman" w:cs="Times New Roman"/>
          <w:sz w:val="24"/>
          <w:szCs w:val="24"/>
        </w:rPr>
        <w:t xml:space="preserve">and </w:t>
      </w:r>
      <w:r w:rsidR="00801576" w:rsidRPr="00D96518">
        <w:rPr>
          <w:rFonts w:ascii="Times New Roman" w:hAnsi="Times New Roman" w:cs="Times New Roman"/>
          <w:i/>
          <w:sz w:val="24"/>
          <w:szCs w:val="24"/>
        </w:rPr>
        <w:t>knowledge</w:t>
      </w:r>
      <w:r w:rsidR="00801576" w:rsidRPr="00D96518">
        <w:rPr>
          <w:rFonts w:ascii="Times New Roman" w:hAnsi="Times New Roman" w:cs="Times New Roman"/>
          <w:sz w:val="24"/>
          <w:szCs w:val="24"/>
        </w:rPr>
        <w:t xml:space="preserve"> of and </w:t>
      </w:r>
      <w:r w:rsidR="00801576" w:rsidRPr="00D96518">
        <w:rPr>
          <w:rFonts w:ascii="Times New Roman" w:hAnsi="Times New Roman" w:cs="Times New Roman"/>
          <w:i/>
          <w:sz w:val="24"/>
          <w:szCs w:val="24"/>
        </w:rPr>
        <w:t>deliberation</w:t>
      </w:r>
      <w:r>
        <w:rPr>
          <w:rFonts w:ascii="Times New Roman" w:hAnsi="Times New Roman" w:cs="Times New Roman"/>
          <w:sz w:val="24"/>
          <w:szCs w:val="24"/>
        </w:rPr>
        <w:t xml:space="preserve"> about the EU referendum. This </w:t>
      </w:r>
      <w:r w:rsidR="004F7CE6">
        <w:rPr>
          <w:rFonts w:ascii="Times New Roman" w:hAnsi="Times New Roman" w:cs="Times New Roman"/>
          <w:sz w:val="24"/>
          <w:szCs w:val="24"/>
        </w:rPr>
        <w:t xml:space="preserve">section provides a short review of what the existing literature has to say about </w:t>
      </w:r>
      <w:r w:rsidR="00266F2B">
        <w:rPr>
          <w:rFonts w:ascii="Times New Roman" w:hAnsi="Times New Roman" w:cs="Times New Roman"/>
          <w:sz w:val="24"/>
          <w:szCs w:val="24"/>
        </w:rPr>
        <w:t xml:space="preserve">these </w:t>
      </w:r>
      <w:r w:rsidR="004F7CE6">
        <w:rPr>
          <w:rFonts w:ascii="Times New Roman" w:hAnsi="Times New Roman" w:cs="Times New Roman"/>
          <w:sz w:val="24"/>
          <w:szCs w:val="24"/>
        </w:rPr>
        <w:t>pathways to political participation.</w:t>
      </w:r>
    </w:p>
    <w:p w:rsidR="00801576" w:rsidRPr="00D96518" w:rsidRDefault="00801576" w:rsidP="00D96518">
      <w:pPr>
        <w:spacing w:after="0" w:line="480" w:lineRule="auto"/>
        <w:jc w:val="both"/>
        <w:rPr>
          <w:rFonts w:ascii="Times New Roman" w:hAnsi="Times New Roman" w:cs="Times New Roman"/>
          <w:sz w:val="24"/>
          <w:szCs w:val="24"/>
        </w:rPr>
      </w:pPr>
      <w:r w:rsidRPr="00D96518">
        <w:rPr>
          <w:rFonts w:ascii="Times New Roman" w:hAnsi="Times New Roman" w:cs="Times New Roman"/>
          <w:sz w:val="24"/>
          <w:szCs w:val="24"/>
        </w:rPr>
        <w:t xml:space="preserve">The performative nature of participation has often been overlooked, but is very relevant within the context of self-reflexive modernism. Expressive modes of engagement, such as displaying a badge or sticker, or taking part in a public demonstration, are much more common amongst younger than older </w:t>
      </w:r>
      <w:r>
        <w:rPr>
          <w:rFonts w:ascii="Times New Roman" w:hAnsi="Times New Roman" w:cs="Times New Roman"/>
          <w:sz w:val="24"/>
          <w:szCs w:val="24"/>
        </w:rPr>
        <w:t xml:space="preserve">citizens </w:t>
      </w:r>
      <w:r w:rsidRPr="006C2E49">
        <w:rPr>
          <w:rFonts w:ascii="Times New Roman" w:hAnsi="Times New Roman" w:cs="Times New Roman"/>
          <w:sz w:val="24"/>
          <w:szCs w:val="24"/>
        </w:rPr>
        <w:t>(</w:t>
      </w:r>
      <w:r w:rsidR="00D9536C" w:rsidRPr="006C2E49">
        <w:rPr>
          <w:rFonts w:ascii="Times New Roman" w:hAnsi="Times New Roman" w:cs="Times New Roman"/>
          <w:sz w:val="24"/>
          <w:szCs w:val="24"/>
        </w:rPr>
        <w:t>Sloam 2013</w:t>
      </w:r>
      <w:r w:rsidRPr="006C2E49">
        <w:rPr>
          <w:rFonts w:ascii="Times New Roman" w:hAnsi="Times New Roman" w:cs="Times New Roman"/>
          <w:sz w:val="24"/>
          <w:szCs w:val="24"/>
        </w:rPr>
        <w:t>). Performative acts can build internal efficacy (confidence in one’s own dem</w:t>
      </w:r>
      <w:r w:rsidRPr="00D96518">
        <w:rPr>
          <w:rFonts w:ascii="Times New Roman" w:hAnsi="Times New Roman" w:cs="Times New Roman"/>
          <w:sz w:val="24"/>
          <w:szCs w:val="24"/>
        </w:rPr>
        <w:t>ocratic skills), be considered as political participation in their own right (e.g. posting pictures of a demonstration), and provide inspiration for other young people to get involved. With regard to internal efficacy, two of the most important indicators of whether a child engages in politics in later life are participation in debating clubs and school plays (</w:t>
      </w:r>
      <w:proofErr w:type="spellStart"/>
      <w:r w:rsidRPr="00D96518">
        <w:rPr>
          <w:rFonts w:ascii="Times New Roman" w:hAnsi="Times New Roman" w:cs="Times New Roman"/>
          <w:sz w:val="24"/>
          <w:szCs w:val="24"/>
        </w:rPr>
        <w:t>MacFarland</w:t>
      </w:r>
      <w:proofErr w:type="spellEnd"/>
      <w:r w:rsidRPr="00D96518">
        <w:rPr>
          <w:rFonts w:ascii="Times New Roman" w:hAnsi="Times New Roman" w:cs="Times New Roman"/>
          <w:sz w:val="24"/>
          <w:szCs w:val="24"/>
        </w:rPr>
        <w:t xml:space="preserve"> and Thomas 2006). Studies in drama </w:t>
      </w:r>
      <w:r w:rsidRPr="00D96518">
        <w:rPr>
          <w:rFonts w:ascii="Times New Roman" w:hAnsi="Times New Roman" w:cs="Times New Roman"/>
          <w:sz w:val="24"/>
          <w:szCs w:val="24"/>
        </w:rPr>
        <w:lastRenderedPageBreak/>
        <w:t xml:space="preserve">similarly illustrate how stage productions can make socially excluded young people feel connected to society and confident enough to engage in democracy (Nicholson 2011). </w:t>
      </w:r>
    </w:p>
    <w:p w:rsidR="00801576" w:rsidRPr="00D96518" w:rsidRDefault="00801576" w:rsidP="00D96518">
      <w:pPr>
        <w:spacing w:after="0" w:line="480" w:lineRule="auto"/>
        <w:jc w:val="both"/>
        <w:rPr>
          <w:rFonts w:ascii="Times New Roman" w:hAnsi="Times New Roman" w:cs="Times New Roman"/>
          <w:sz w:val="24"/>
          <w:szCs w:val="24"/>
        </w:rPr>
      </w:pPr>
      <w:r w:rsidRPr="00D96518">
        <w:rPr>
          <w:rFonts w:ascii="Times New Roman" w:hAnsi="Times New Roman" w:cs="Times New Roman"/>
          <w:sz w:val="24"/>
          <w:szCs w:val="24"/>
        </w:rPr>
        <w:t xml:space="preserve">Performance has long played a part in political protest, but has traditionally focussed on public acts, such as those carried out by the Suffragettes or the US Civil Rights Movement. Public performance continues to play a prominent role in protest – from comedian-turned-political leader Beppe Grillo’s political stage shows in Italy, to the 2013 </w:t>
      </w:r>
      <w:proofErr w:type="spellStart"/>
      <w:r w:rsidRPr="00D96518">
        <w:rPr>
          <w:rFonts w:ascii="Times New Roman" w:hAnsi="Times New Roman" w:cs="Times New Roman"/>
          <w:sz w:val="24"/>
          <w:szCs w:val="24"/>
        </w:rPr>
        <w:t>Deolinda</w:t>
      </w:r>
      <w:proofErr w:type="spellEnd"/>
      <w:r w:rsidRPr="00D96518">
        <w:rPr>
          <w:rFonts w:ascii="Times New Roman" w:hAnsi="Times New Roman" w:cs="Times New Roman"/>
          <w:sz w:val="24"/>
          <w:szCs w:val="24"/>
        </w:rPr>
        <w:t xml:space="preserve"> song that inspired the Portuguese indig</w:t>
      </w:r>
      <w:r w:rsidRPr="006C2E49">
        <w:rPr>
          <w:rFonts w:ascii="Times New Roman" w:hAnsi="Times New Roman" w:cs="Times New Roman"/>
          <w:sz w:val="24"/>
          <w:szCs w:val="24"/>
        </w:rPr>
        <w:t>nados (</w:t>
      </w:r>
      <w:r w:rsidR="00A35952" w:rsidRPr="006C2E49">
        <w:rPr>
          <w:rFonts w:ascii="Times New Roman" w:hAnsi="Times New Roman" w:cs="Times New Roman"/>
          <w:sz w:val="24"/>
          <w:szCs w:val="24"/>
        </w:rPr>
        <w:t>Sloam 2014</w:t>
      </w:r>
      <w:r w:rsidRPr="006C2E49">
        <w:rPr>
          <w:rFonts w:ascii="Times New Roman" w:hAnsi="Times New Roman" w:cs="Times New Roman"/>
          <w:sz w:val="24"/>
          <w:szCs w:val="24"/>
        </w:rPr>
        <w:t>) – but the quality and quantity of performance has changed. Advan</w:t>
      </w:r>
      <w:r w:rsidRPr="00D96518">
        <w:rPr>
          <w:rFonts w:ascii="Times New Roman" w:hAnsi="Times New Roman" w:cs="Times New Roman"/>
          <w:sz w:val="24"/>
          <w:szCs w:val="24"/>
        </w:rPr>
        <w:t>ces in political communication and the rejection of traditional political institutions mean that the ‘presentation of self in everyday life’ (Goffman 1949) can today take place simultaneously across private and public spheres (Dahlgren 2005). This article investigates what motivates (and inhibits) such performance beyond the well-documented influence of socio-economic status (</w:t>
      </w:r>
      <w:proofErr w:type="spellStart"/>
      <w:r w:rsidRPr="00D96518">
        <w:rPr>
          <w:rFonts w:ascii="Times New Roman" w:hAnsi="Times New Roman" w:cs="Times New Roman"/>
          <w:sz w:val="24"/>
          <w:szCs w:val="24"/>
        </w:rPr>
        <w:t>Schlozman</w:t>
      </w:r>
      <w:proofErr w:type="spellEnd"/>
      <w:r w:rsidRPr="00D96518">
        <w:rPr>
          <w:rFonts w:ascii="Times New Roman" w:hAnsi="Times New Roman" w:cs="Times New Roman"/>
          <w:sz w:val="24"/>
          <w:szCs w:val="24"/>
        </w:rPr>
        <w:t xml:space="preserve"> et al. 2010).</w:t>
      </w:r>
    </w:p>
    <w:p w:rsidR="00801576" w:rsidRPr="00D96518" w:rsidRDefault="00801576" w:rsidP="00D96518">
      <w:pPr>
        <w:spacing w:after="0" w:line="480" w:lineRule="auto"/>
        <w:jc w:val="both"/>
        <w:rPr>
          <w:rFonts w:ascii="Times New Roman" w:hAnsi="Times New Roman" w:cs="Times New Roman"/>
          <w:sz w:val="24"/>
          <w:szCs w:val="24"/>
        </w:rPr>
      </w:pPr>
      <w:r w:rsidRPr="00D96518">
        <w:rPr>
          <w:rFonts w:ascii="Times New Roman" w:hAnsi="Times New Roman" w:cs="Times New Roman"/>
          <w:sz w:val="24"/>
          <w:szCs w:val="24"/>
        </w:rPr>
        <w:t>Political communication has changed remarkably over recent decades. One-way, transmission-based forms of communica</w:t>
      </w:r>
      <w:r w:rsidR="0065306C">
        <w:rPr>
          <w:rFonts w:ascii="Times New Roman" w:hAnsi="Times New Roman" w:cs="Times New Roman"/>
          <w:sz w:val="24"/>
          <w:szCs w:val="24"/>
        </w:rPr>
        <w:t xml:space="preserve">tion have become less </w:t>
      </w:r>
      <w:r w:rsidRPr="00D96518">
        <w:rPr>
          <w:rFonts w:ascii="Times New Roman" w:hAnsi="Times New Roman" w:cs="Times New Roman"/>
          <w:sz w:val="24"/>
          <w:szCs w:val="24"/>
        </w:rPr>
        <w:t xml:space="preserve">effective at capturing the interest and attention of today’s young people. Young Millennials have grown up in a horizontal and interactive media culture, and many of them feel distanced from traditional news media that are dominated by, and primarily aimed at, older adults (Buckingham 2000; Russell 2004). Non-traditional actors, such as the US-based platform Change.org and the UK campaign group 38 Degrees, have established themselves in new </w:t>
      </w:r>
      <w:r w:rsidR="0065306C">
        <w:rPr>
          <w:rFonts w:ascii="Times New Roman" w:hAnsi="Times New Roman" w:cs="Times New Roman"/>
          <w:sz w:val="24"/>
          <w:szCs w:val="24"/>
        </w:rPr>
        <w:t xml:space="preserve">the </w:t>
      </w:r>
      <w:r w:rsidRPr="00D96518">
        <w:rPr>
          <w:rFonts w:ascii="Times New Roman" w:hAnsi="Times New Roman" w:cs="Times New Roman"/>
          <w:sz w:val="24"/>
          <w:szCs w:val="24"/>
        </w:rPr>
        <w:t xml:space="preserve">political niches created by political, social and technological change </w:t>
      </w:r>
      <w:r w:rsidR="00713783">
        <w:rPr>
          <w:rFonts w:ascii="Times New Roman" w:hAnsi="Times New Roman" w:cs="Times New Roman"/>
          <w:sz w:val="24"/>
          <w:szCs w:val="24"/>
        </w:rPr>
        <w:t>(Chadwick and Dennis 2017</w:t>
      </w:r>
      <w:r w:rsidRPr="00D96518">
        <w:rPr>
          <w:rFonts w:ascii="Times New Roman" w:hAnsi="Times New Roman" w:cs="Times New Roman"/>
          <w:sz w:val="24"/>
          <w:szCs w:val="24"/>
        </w:rPr>
        <w:t xml:space="preserve">). </w:t>
      </w:r>
      <w:r w:rsidR="0065306C">
        <w:rPr>
          <w:rFonts w:ascii="Times New Roman" w:hAnsi="Times New Roman" w:cs="Times New Roman"/>
          <w:sz w:val="24"/>
          <w:szCs w:val="24"/>
        </w:rPr>
        <w:t>M</w:t>
      </w:r>
      <w:r w:rsidRPr="00D96518">
        <w:rPr>
          <w:rFonts w:ascii="Times New Roman" w:hAnsi="Times New Roman" w:cs="Times New Roman"/>
          <w:sz w:val="24"/>
          <w:szCs w:val="24"/>
        </w:rPr>
        <w:t>ainstream politicians and political parties have</w:t>
      </w:r>
      <w:r w:rsidR="0065306C">
        <w:rPr>
          <w:rFonts w:ascii="Times New Roman" w:hAnsi="Times New Roman" w:cs="Times New Roman"/>
          <w:sz w:val="24"/>
          <w:szCs w:val="24"/>
        </w:rPr>
        <w:t>, on the whole,</w:t>
      </w:r>
      <w:r w:rsidRPr="00D96518">
        <w:rPr>
          <w:rFonts w:ascii="Times New Roman" w:hAnsi="Times New Roman" w:cs="Times New Roman"/>
          <w:sz w:val="24"/>
          <w:szCs w:val="24"/>
        </w:rPr>
        <w:t xml:space="preserve"> been slow to adapt to these new demands.</w:t>
      </w:r>
      <w:r w:rsidR="0065306C">
        <w:rPr>
          <w:rFonts w:ascii="Times New Roman" w:hAnsi="Times New Roman" w:cs="Times New Roman"/>
          <w:sz w:val="24"/>
          <w:szCs w:val="24"/>
        </w:rPr>
        <w:t xml:space="preserve"> And, this is especially the case in countries such as the UK</w:t>
      </w:r>
      <w:r w:rsidR="00FC2E85">
        <w:rPr>
          <w:rFonts w:ascii="Times New Roman" w:hAnsi="Times New Roman" w:cs="Times New Roman"/>
          <w:sz w:val="24"/>
          <w:szCs w:val="24"/>
        </w:rPr>
        <w:t xml:space="preserve">, where political parties are highly centralized and hierarchical institutions. </w:t>
      </w:r>
      <w:r w:rsidRPr="00D96518">
        <w:rPr>
          <w:rFonts w:ascii="Times New Roman" w:hAnsi="Times New Roman" w:cs="Times New Roman"/>
          <w:sz w:val="24"/>
          <w:szCs w:val="24"/>
        </w:rPr>
        <w:t xml:space="preserve"> </w:t>
      </w:r>
    </w:p>
    <w:p w:rsidR="00801576" w:rsidRPr="00D96518" w:rsidRDefault="00801576" w:rsidP="00D96518">
      <w:pPr>
        <w:spacing w:after="0" w:line="480" w:lineRule="auto"/>
        <w:jc w:val="both"/>
        <w:rPr>
          <w:rFonts w:ascii="Times New Roman" w:hAnsi="Times New Roman" w:cs="Times New Roman"/>
          <w:sz w:val="24"/>
          <w:szCs w:val="24"/>
        </w:rPr>
      </w:pPr>
      <w:r w:rsidRPr="00D96518">
        <w:rPr>
          <w:rFonts w:ascii="Times New Roman" w:hAnsi="Times New Roman" w:cs="Times New Roman"/>
          <w:sz w:val="24"/>
          <w:szCs w:val="24"/>
        </w:rPr>
        <w:t>It has been known for some time that social networks can promote political participation, as they significantly reduce the costs of obtaining political information (</w:t>
      </w:r>
      <w:proofErr w:type="spellStart"/>
      <w:r w:rsidRPr="00D96518">
        <w:rPr>
          <w:rFonts w:ascii="Times New Roman" w:hAnsi="Times New Roman" w:cs="Times New Roman"/>
          <w:sz w:val="24"/>
          <w:szCs w:val="24"/>
        </w:rPr>
        <w:t>Rosenstone</w:t>
      </w:r>
      <w:proofErr w:type="spellEnd"/>
      <w:r w:rsidRPr="00D96518">
        <w:rPr>
          <w:rFonts w:ascii="Times New Roman" w:hAnsi="Times New Roman" w:cs="Times New Roman"/>
          <w:sz w:val="24"/>
          <w:szCs w:val="24"/>
        </w:rPr>
        <w:t xml:space="preserve"> and Hansen </w:t>
      </w:r>
      <w:r w:rsidRPr="00D96518">
        <w:rPr>
          <w:rFonts w:ascii="Times New Roman" w:hAnsi="Times New Roman" w:cs="Times New Roman"/>
          <w:sz w:val="24"/>
          <w:szCs w:val="24"/>
        </w:rPr>
        <w:lastRenderedPageBreak/>
        <w:t>1993). In the United States, the Dean, Obama and Sanders campaigns for the Democratic Party nomination and the US presidency (</w:t>
      </w:r>
      <w:proofErr w:type="spellStart"/>
      <w:r w:rsidRPr="00D96518">
        <w:rPr>
          <w:rFonts w:ascii="Times New Roman" w:hAnsi="Times New Roman" w:cs="Times New Roman"/>
          <w:sz w:val="24"/>
          <w:szCs w:val="24"/>
        </w:rPr>
        <w:t>Hindman</w:t>
      </w:r>
      <w:proofErr w:type="spellEnd"/>
      <w:r w:rsidRPr="00D96518">
        <w:rPr>
          <w:rFonts w:ascii="Times New Roman" w:hAnsi="Times New Roman" w:cs="Times New Roman"/>
          <w:sz w:val="24"/>
          <w:szCs w:val="24"/>
        </w:rPr>
        <w:t xml:space="preserve"> 2005; </w:t>
      </w:r>
      <w:proofErr w:type="spellStart"/>
      <w:r w:rsidRPr="00D96518">
        <w:rPr>
          <w:rFonts w:ascii="Times New Roman" w:hAnsi="Times New Roman" w:cs="Times New Roman"/>
          <w:sz w:val="24"/>
          <w:szCs w:val="24"/>
        </w:rPr>
        <w:t>Kreiss</w:t>
      </w:r>
      <w:proofErr w:type="spellEnd"/>
      <w:r w:rsidRPr="00D96518">
        <w:rPr>
          <w:rFonts w:ascii="Times New Roman" w:hAnsi="Times New Roman" w:cs="Times New Roman"/>
          <w:sz w:val="24"/>
          <w:szCs w:val="24"/>
        </w:rPr>
        <w:t xml:space="preserve"> 2012) successfully utilised new technology to engage younger cit</w:t>
      </w:r>
      <w:r w:rsidR="0064775C">
        <w:rPr>
          <w:rFonts w:ascii="Times New Roman" w:hAnsi="Times New Roman" w:cs="Times New Roman"/>
          <w:sz w:val="24"/>
          <w:szCs w:val="24"/>
        </w:rPr>
        <w:t xml:space="preserve">izens in politics through </w:t>
      </w:r>
      <w:r w:rsidRPr="00D96518">
        <w:rPr>
          <w:rFonts w:ascii="Times New Roman" w:hAnsi="Times New Roman" w:cs="Times New Roman"/>
          <w:sz w:val="24"/>
          <w:szCs w:val="24"/>
        </w:rPr>
        <w:t xml:space="preserve">social networks. </w:t>
      </w:r>
      <w:r w:rsidR="00FC2E85">
        <w:rPr>
          <w:rFonts w:ascii="Times New Roman" w:hAnsi="Times New Roman" w:cs="Times New Roman"/>
          <w:sz w:val="24"/>
          <w:szCs w:val="24"/>
        </w:rPr>
        <w:t xml:space="preserve">In the UK, the 2017 Labour Party campaign group Momentum was also effective at appealing to younger cohorts through these networks (Pickard 2017). Bond et al. (2012) show how these strategies can also be successful in bring-out-the-vote initiatives. </w:t>
      </w:r>
      <w:r w:rsidRPr="00D96518">
        <w:rPr>
          <w:rFonts w:ascii="Times New Roman" w:hAnsi="Times New Roman" w:cs="Times New Roman"/>
          <w:sz w:val="24"/>
          <w:szCs w:val="24"/>
        </w:rPr>
        <w:t>In these examples, young people became ‘the conduits and forces behind their own participation in offline politics because of online political activity’ (Garcia-</w:t>
      </w:r>
      <w:proofErr w:type="spellStart"/>
      <w:r w:rsidRPr="00D96518">
        <w:rPr>
          <w:rFonts w:ascii="Times New Roman" w:hAnsi="Times New Roman" w:cs="Times New Roman"/>
          <w:sz w:val="24"/>
          <w:szCs w:val="24"/>
        </w:rPr>
        <w:t>Castanon</w:t>
      </w:r>
      <w:proofErr w:type="spellEnd"/>
      <w:r w:rsidRPr="00D96518">
        <w:rPr>
          <w:rFonts w:ascii="Times New Roman" w:hAnsi="Times New Roman" w:cs="Times New Roman"/>
          <w:sz w:val="24"/>
          <w:szCs w:val="24"/>
        </w:rPr>
        <w:t xml:space="preserve"> et al. 2011: 134)</w:t>
      </w:r>
      <w:r w:rsidR="0064775C">
        <w:rPr>
          <w:rFonts w:ascii="Times New Roman" w:hAnsi="Times New Roman" w:cs="Times New Roman"/>
          <w:sz w:val="24"/>
          <w:szCs w:val="24"/>
        </w:rPr>
        <w:t xml:space="preserve">. </w:t>
      </w:r>
    </w:p>
    <w:p w:rsidR="00801576" w:rsidRPr="00D96518" w:rsidRDefault="00801576" w:rsidP="00D96518">
      <w:pPr>
        <w:spacing w:after="0" w:line="480" w:lineRule="auto"/>
        <w:jc w:val="both"/>
        <w:rPr>
          <w:rFonts w:ascii="Times New Roman" w:hAnsi="Times New Roman" w:cs="Times New Roman"/>
          <w:sz w:val="24"/>
          <w:szCs w:val="24"/>
        </w:rPr>
      </w:pPr>
      <w:r w:rsidRPr="00D96518">
        <w:rPr>
          <w:rFonts w:ascii="Times New Roman" w:hAnsi="Times New Roman" w:cs="Times New Roman"/>
          <w:sz w:val="24"/>
          <w:szCs w:val="24"/>
        </w:rPr>
        <w:t xml:space="preserve">New communication technologies have been prominent in the recent and ongoing wave of youth protest (Bennett and Segerberg 2013). In this regard, the sharing of pictures and images through social media is particularly important. Gaby and Caren (2012: 272) calculate that ‘in roughly 60 percent of the top 100 [Occupy] posts that drew in new users, pictures and video were the medium of these messages’. </w:t>
      </w:r>
      <w:proofErr w:type="spellStart"/>
      <w:r w:rsidRPr="00D96518">
        <w:rPr>
          <w:rFonts w:ascii="Times New Roman" w:hAnsi="Times New Roman" w:cs="Times New Roman"/>
          <w:sz w:val="24"/>
          <w:szCs w:val="24"/>
        </w:rPr>
        <w:t>Gerbaudo</w:t>
      </w:r>
      <w:proofErr w:type="spellEnd"/>
      <w:r w:rsidRPr="00D96518">
        <w:rPr>
          <w:rFonts w:ascii="Times New Roman" w:hAnsi="Times New Roman" w:cs="Times New Roman"/>
          <w:sz w:val="24"/>
          <w:szCs w:val="24"/>
        </w:rPr>
        <w:t xml:space="preserve"> (2015: 917) shows how young people in these protests adopted images on social media – such as the Anonymous mask, and the ‘We are the 99%!’ protest badge – as ‘manifestations of the new forms of collective identity that characterize protest movements in a digital era.’ These images and slogans represented the public face of the protests. But what motivated young people to post and tweet these images? This article sheds further light on this topic in the context of the referendum on British membership of the EU. </w:t>
      </w:r>
    </w:p>
    <w:p w:rsidR="00801576" w:rsidRDefault="00801576" w:rsidP="00D96518">
      <w:pPr>
        <w:spacing w:after="0" w:line="480" w:lineRule="auto"/>
        <w:jc w:val="both"/>
        <w:rPr>
          <w:rFonts w:ascii="Times New Roman" w:hAnsi="Times New Roman" w:cs="Times New Roman"/>
          <w:sz w:val="24"/>
          <w:szCs w:val="24"/>
        </w:rPr>
      </w:pPr>
      <w:r w:rsidRPr="00D96518">
        <w:rPr>
          <w:rFonts w:ascii="Times New Roman" w:hAnsi="Times New Roman" w:cs="Times New Roman"/>
          <w:i/>
          <w:sz w:val="24"/>
          <w:szCs w:val="24"/>
        </w:rPr>
        <w:t>Place</w:t>
      </w:r>
      <w:r w:rsidRPr="00D96518">
        <w:rPr>
          <w:rFonts w:ascii="Times New Roman" w:hAnsi="Times New Roman" w:cs="Times New Roman"/>
          <w:sz w:val="24"/>
          <w:szCs w:val="24"/>
        </w:rPr>
        <w:t xml:space="preserve"> can be a physical or virtual location where young people interact with one another and – for the purposes of this article – discuss political issues and are mobilised into political action. Conversely, young people may be put off from expressing their views in spaces where they feel that discussion of politics is inappropriate, or where they feel intimidated by older citizens or people in a position of authority. Physical location remains important to young people’s politics: in fostering a sense of identity, in offering spaces to practice democratic </w:t>
      </w:r>
      <w:r w:rsidRPr="00D96518">
        <w:rPr>
          <w:rFonts w:ascii="Times New Roman" w:hAnsi="Times New Roman" w:cs="Times New Roman"/>
          <w:sz w:val="24"/>
          <w:szCs w:val="24"/>
        </w:rPr>
        <w:lastRenderedPageBreak/>
        <w:t>skills, and in providing symbolic locations (such as city squares and university campuses) for political action (</w:t>
      </w:r>
      <w:r w:rsidR="001B28D2">
        <w:rPr>
          <w:rFonts w:ascii="Times New Roman" w:hAnsi="Times New Roman" w:cs="Times New Roman"/>
          <w:sz w:val="24"/>
          <w:szCs w:val="24"/>
        </w:rPr>
        <w:t xml:space="preserve">Weller 2003; </w:t>
      </w:r>
      <w:r w:rsidRPr="00D96518">
        <w:rPr>
          <w:rFonts w:ascii="Times New Roman" w:hAnsi="Times New Roman" w:cs="Times New Roman"/>
          <w:sz w:val="24"/>
          <w:szCs w:val="24"/>
        </w:rPr>
        <w:t>Hopkins and Todd 2015). However, the increased diversity of young people, coupled with the rise of new technologies has led to the reformation of communities across traditional territorial boundaries, so that political action has become increasingly channelled through social networks</w:t>
      </w:r>
      <w:r w:rsidR="00162EEF">
        <w:rPr>
          <w:rFonts w:ascii="Times New Roman" w:hAnsi="Times New Roman" w:cs="Times New Roman"/>
          <w:sz w:val="24"/>
          <w:szCs w:val="24"/>
        </w:rPr>
        <w:t xml:space="preserve"> across</w:t>
      </w:r>
      <w:r w:rsidRPr="00D96518">
        <w:rPr>
          <w:rFonts w:ascii="Times New Roman" w:hAnsi="Times New Roman" w:cs="Times New Roman"/>
          <w:sz w:val="24"/>
          <w:szCs w:val="24"/>
        </w:rPr>
        <w:t xml:space="preserve"> ‘hybrid public spaces’ (Castells 2012). </w:t>
      </w:r>
      <w:r w:rsidR="00AA1DC8">
        <w:rPr>
          <w:rFonts w:ascii="Times New Roman" w:hAnsi="Times New Roman" w:cs="Times New Roman"/>
          <w:sz w:val="24"/>
          <w:szCs w:val="24"/>
        </w:rPr>
        <w:t xml:space="preserve">This study </w:t>
      </w:r>
      <w:r w:rsidRPr="00D96518">
        <w:rPr>
          <w:rFonts w:ascii="Times New Roman" w:hAnsi="Times New Roman" w:cs="Times New Roman"/>
          <w:sz w:val="24"/>
          <w:szCs w:val="24"/>
        </w:rPr>
        <w:t>examines how #VB worked at different locations across campus and online, and also shows how social networks constructed students’ senses of community and political agency.</w:t>
      </w:r>
    </w:p>
    <w:p w:rsidR="00AA1DC8" w:rsidRDefault="00CA76E2" w:rsidP="00D965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It is well known that p</w:t>
      </w:r>
      <w:r w:rsidR="00CD7053">
        <w:rPr>
          <w:rFonts w:ascii="Times New Roman" w:hAnsi="Times New Roman" w:cs="Times New Roman"/>
          <w:sz w:val="24"/>
          <w:szCs w:val="24"/>
        </w:rPr>
        <w:t>olitical knowledge is a key ingredient of political participation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Gastil</w:t>
      </w:r>
      <w:proofErr w:type="spellEnd"/>
      <w:r>
        <w:rPr>
          <w:rFonts w:ascii="Times New Roman" w:hAnsi="Times New Roman" w:cs="Times New Roman"/>
          <w:sz w:val="24"/>
          <w:szCs w:val="24"/>
        </w:rPr>
        <w:t xml:space="preserve"> and Levine 2005)</w:t>
      </w:r>
      <w:r w:rsidR="00CD7053">
        <w:rPr>
          <w:rFonts w:ascii="Times New Roman" w:hAnsi="Times New Roman" w:cs="Times New Roman"/>
          <w:sz w:val="24"/>
          <w:szCs w:val="24"/>
        </w:rPr>
        <w:t xml:space="preserve">. </w:t>
      </w:r>
      <w:r>
        <w:rPr>
          <w:rFonts w:ascii="Times New Roman" w:hAnsi="Times New Roman" w:cs="Times New Roman"/>
          <w:sz w:val="24"/>
          <w:szCs w:val="24"/>
        </w:rPr>
        <w:t xml:space="preserve">The strong association between </w:t>
      </w:r>
      <w:r w:rsidR="00CD7053">
        <w:rPr>
          <w:rFonts w:ascii="Times New Roman" w:hAnsi="Times New Roman" w:cs="Times New Roman"/>
          <w:sz w:val="24"/>
          <w:szCs w:val="24"/>
        </w:rPr>
        <w:t xml:space="preserve">political knowledge and political interest </w:t>
      </w:r>
      <w:r>
        <w:rPr>
          <w:rFonts w:ascii="Times New Roman" w:hAnsi="Times New Roman" w:cs="Times New Roman"/>
          <w:sz w:val="24"/>
          <w:szCs w:val="24"/>
        </w:rPr>
        <w:t>is also well established</w:t>
      </w:r>
      <w:r w:rsidR="00CD7053">
        <w:rPr>
          <w:rFonts w:ascii="Times New Roman" w:hAnsi="Times New Roman" w:cs="Times New Roman"/>
          <w:sz w:val="24"/>
          <w:szCs w:val="24"/>
        </w:rPr>
        <w:t xml:space="preserve">. If a young person is knowledgeable about politics or a political issue they are already cognitively engaged – both aware of and interested in relevant political events. Similarly, if a young person is interested in politics or an issue, they are more likely to seek out or simply tune in to news and other relevant forms of information. </w:t>
      </w:r>
      <w:r w:rsidR="00603559">
        <w:rPr>
          <w:rFonts w:ascii="Times New Roman" w:hAnsi="Times New Roman" w:cs="Times New Roman"/>
          <w:sz w:val="24"/>
          <w:szCs w:val="24"/>
        </w:rPr>
        <w:t xml:space="preserve">The existing literature shows that </w:t>
      </w:r>
      <w:r w:rsidR="00CD7053">
        <w:rPr>
          <w:rFonts w:ascii="Times New Roman" w:hAnsi="Times New Roman" w:cs="Times New Roman"/>
          <w:sz w:val="24"/>
          <w:szCs w:val="24"/>
        </w:rPr>
        <w:t xml:space="preserve">young people are more </w:t>
      </w:r>
      <w:r w:rsidR="000E630A">
        <w:rPr>
          <w:rFonts w:ascii="Times New Roman" w:hAnsi="Times New Roman" w:cs="Times New Roman"/>
          <w:sz w:val="24"/>
          <w:szCs w:val="24"/>
        </w:rPr>
        <w:t>receptive</w:t>
      </w:r>
      <w:r w:rsidR="00CD7053">
        <w:rPr>
          <w:rFonts w:ascii="Times New Roman" w:hAnsi="Times New Roman" w:cs="Times New Roman"/>
          <w:sz w:val="24"/>
          <w:szCs w:val="24"/>
        </w:rPr>
        <w:t xml:space="preserve"> to new ideas and information than </w:t>
      </w:r>
      <w:r w:rsidR="000E630A">
        <w:rPr>
          <w:rFonts w:ascii="Times New Roman" w:hAnsi="Times New Roman" w:cs="Times New Roman"/>
          <w:sz w:val="24"/>
          <w:szCs w:val="24"/>
        </w:rPr>
        <w:t xml:space="preserve">older citizens. </w:t>
      </w:r>
    </w:p>
    <w:p w:rsidR="00CD7053" w:rsidRPr="00D96518" w:rsidRDefault="00CA76E2" w:rsidP="00D965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However, </w:t>
      </w:r>
      <w:r w:rsidR="00AA1DC8">
        <w:rPr>
          <w:rFonts w:ascii="Times New Roman" w:hAnsi="Times New Roman" w:cs="Times New Roman"/>
          <w:sz w:val="24"/>
          <w:szCs w:val="24"/>
        </w:rPr>
        <w:t xml:space="preserve">it is not only knowledge per se that provides a pathway to political participation, but also the application of that knowledge through discussion and deliberation </w:t>
      </w:r>
      <w:r w:rsidR="00603559">
        <w:rPr>
          <w:rFonts w:ascii="Times New Roman" w:hAnsi="Times New Roman" w:cs="Times New Roman"/>
          <w:sz w:val="24"/>
          <w:szCs w:val="24"/>
        </w:rPr>
        <w:t>on and deliberation</w:t>
      </w:r>
      <w:r w:rsidR="00F75253">
        <w:rPr>
          <w:rFonts w:ascii="Times New Roman" w:hAnsi="Times New Roman" w:cs="Times New Roman"/>
          <w:sz w:val="24"/>
          <w:szCs w:val="24"/>
        </w:rPr>
        <w:t xml:space="preserve"> </w:t>
      </w:r>
      <w:r w:rsidR="00603559">
        <w:rPr>
          <w:rFonts w:ascii="Times New Roman" w:hAnsi="Times New Roman" w:cs="Times New Roman"/>
          <w:sz w:val="24"/>
          <w:szCs w:val="24"/>
        </w:rPr>
        <w:t>(</w:t>
      </w:r>
      <w:proofErr w:type="spellStart"/>
      <w:r w:rsidR="00603559">
        <w:rPr>
          <w:rFonts w:ascii="Times New Roman" w:hAnsi="Times New Roman" w:cs="Times New Roman"/>
          <w:sz w:val="24"/>
          <w:szCs w:val="24"/>
        </w:rPr>
        <w:t>Eveland</w:t>
      </w:r>
      <w:proofErr w:type="spellEnd"/>
      <w:r w:rsidR="00603559">
        <w:rPr>
          <w:rFonts w:ascii="Times New Roman" w:hAnsi="Times New Roman" w:cs="Times New Roman"/>
          <w:sz w:val="24"/>
          <w:szCs w:val="24"/>
        </w:rPr>
        <w:t xml:space="preserve"> et al. 2005; </w:t>
      </w:r>
      <w:proofErr w:type="spellStart"/>
      <w:r w:rsidR="00603559">
        <w:rPr>
          <w:rFonts w:ascii="Times New Roman" w:hAnsi="Times New Roman" w:cs="Times New Roman"/>
          <w:sz w:val="24"/>
          <w:szCs w:val="24"/>
        </w:rPr>
        <w:t>Fishkin</w:t>
      </w:r>
      <w:proofErr w:type="spellEnd"/>
      <w:r w:rsidR="00603559">
        <w:rPr>
          <w:rFonts w:ascii="Times New Roman" w:hAnsi="Times New Roman" w:cs="Times New Roman"/>
          <w:sz w:val="24"/>
          <w:szCs w:val="24"/>
        </w:rPr>
        <w:t xml:space="preserve"> 2011)</w:t>
      </w:r>
      <w:r>
        <w:rPr>
          <w:rFonts w:ascii="Times New Roman" w:hAnsi="Times New Roman" w:cs="Times New Roman"/>
          <w:sz w:val="24"/>
          <w:szCs w:val="24"/>
        </w:rPr>
        <w:t xml:space="preserve">. </w:t>
      </w:r>
      <w:r w:rsidR="00F75253">
        <w:rPr>
          <w:rFonts w:ascii="Times New Roman" w:hAnsi="Times New Roman" w:cs="Times New Roman"/>
          <w:sz w:val="24"/>
          <w:szCs w:val="24"/>
        </w:rPr>
        <w:t xml:space="preserve">This is particularly true with regard to complex issues such as British membership of the EU. </w:t>
      </w:r>
      <w:r>
        <w:rPr>
          <w:rFonts w:ascii="Times New Roman" w:hAnsi="Times New Roman" w:cs="Times New Roman"/>
          <w:sz w:val="24"/>
          <w:szCs w:val="24"/>
        </w:rPr>
        <w:t xml:space="preserve">This project also explored </w:t>
      </w:r>
      <w:r w:rsidR="00C7239E">
        <w:rPr>
          <w:rFonts w:ascii="Times New Roman" w:hAnsi="Times New Roman" w:cs="Times New Roman"/>
          <w:sz w:val="24"/>
          <w:szCs w:val="24"/>
        </w:rPr>
        <w:t xml:space="preserve">the extent to which </w:t>
      </w:r>
      <w:r>
        <w:rPr>
          <w:rFonts w:ascii="Times New Roman" w:hAnsi="Times New Roman" w:cs="Times New Roman"/>
          <w:sz w:val="24"/>
          <w:szCs w:val="24"/>
        </w:rPr>
        <w:t>#</w:t>
      </w:r>
      <w:proofErr w:type="spellStart"/>
      <w:r>
        <w:rPr>
          <w:rFonts w:ascii="Times New Roman" w:hAnsi="Times New Roman" w:cs="Times New Roman"/>
          <w:sz w:val="24"/>
          <w:szCs w:val="24"/>
        </w:rPr>
        <w:t>Votebecasue</w:t>
      </w:r>
      <w:proofErr w:type="spellEnd"/>
      <w:r>
        <w:rPr>
          <w:rFonts w:ascii="Times New Roman" w:hAnsi="Times New Roman" w:cs="Times New Roman"/>
          <w:sz w:val="24"/>
          <w:szCs w:val="24"/>
        </w:rPr>
        <w:t xml:space="preserve"> was able to inform and </w:t>
      </w:r>
      <w:r w:rsidR="00F75253">
        <w:rPr>
          <w:rFonts w:ascii="Times New Roman" w:hAnsi="Times New Roman" w:cs="Times New Roman"/>
          <w:sz w:val="24"/>
          <w:szCs w:val="24"/>
        </w:rPr>
        <w:t xml:space="preserve">stimulate </w:t>
      </w:r>
      <w:r>
        <w:rPr>
          <w:rFonts w:ascii="Times New Roman" w:hAnsi="Times New Roman" w:cs="Times New Roman"/>
          <w:sz w:val="24"/>
          <w:szCs w:val="24"/>
        </w:rPr>
        <w:t>deliberation</w:t>
      </w:r>
      <w:r w:rsidR="00F75253">
        <w:rPr>
          <w:rFonts w:ascii="Times New Roman" w:hAnsi="Times New Roman" w:cs="Times New Roman"/>
          <w:sz w:val="24"/>
          <w:szCs w:val="24"/>
        </w:rPr>
        <w:t xml:space="preserve"> about the referendum</w:t>
      </w:r>
      <w:r w:rsidR="00CD7053">
        <w:rPr>
          <w:rFonts w:ascii="Times New Roman" w:hAnsi="Times New Roman" w:cs="Times New Roman"/>
          <w:sz w:val="24"/>
          <w:szCs w:val="24"/>
        </w:rPr>
        <w:t>.</w:t>
      </w:r>
    </w:p>
    <w:p w:rsidR="00801576" w:rsidRPr="00D96518" w:rsidRDefault="00333393" w:rsidP="00D965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D96518">
        <w:rPr>
          <w:rFonts w:ascii="Times New Roman" w:hAnsi="Times New Roman" w:cs="Times New Roman"/>
          <w:sz w:val="24"/>
          <w:szCs w:val="24"/>
        </w:rPr>
        <w:t xml:space="preserve">representative survey </w:t>
      </w:r>
      <w:r>
        <w:rPr>
          <w:rFonts w:ascii="Times New Roman" w:hAnsi="Times New Roman" w:cs="Times New Roman"/>
          <w:sz w:val="24"/>
          <w:szCs w:val="24"/>
        </w:rPr>
        <w:t xml:space="preserve">(n=1351) of </w:t>
      </w:r>
      <w:r w:rsidR="009E72A8">
        <w:rPr>
          <w:rFonts w:ascii="Times New Roman" w:hAnsi="Times New Roman" w:cs="Times New Roman"/>
          <w:b/>
          <w:sz w:val="24"/>
          <w:szCs w:val="24"/>
        </w:rPr>
        <w:t>18 to 30 year olds</w:t>
      </w:r>
      <w:r w:rsidRPr="00D96518">
        <w:rPr>
          <w:rFonts w:ascii="Times New Roman" w:hAnsi="Times New Roman" w:cs="Times New Roman"/>
          <w:sz w:val="24"/>
          <w:szCs w:val="24"/>
        </w:rPr>
        <w:t xml:space="preserve"> attitudes towards </w:t>
      </w:r>
      <w:r w:rsidRPr="005C68F3">
        <w:rPr>
          <w:rFonts w:ascii="Times New Roman" w:hAnsi="Times New Roman" w:cs="Times New Roman"/>
          <w:sz w:val="24"/>
          <w:szCs w:val="24"/>
        </w:rPr>
        <w:t>Europe and the referendum</w:t>
      </w:r>
      <w:r>
        <w:rPr>
          <w:rFonts w:ascii="Times New Roman" w:hAnsi="Times New Roman" w:cs="Times New Roman"/>
          <w:sz w:val="24"/>
          <w:szCs w:val="24"/>
        </w:rPr>
        <w:t xml:space="preserve"> was fielded six weeks prior to the poll, to establish base levels of youth and student </w:t>
      </w:r>
      <w:r w:rsidR="00801576" w:rsidRPr="0064775C">
        <w:rPr>
          <w:rFonts w:ascii="Times New Roman" w:hAnsi="Times New Roman" w:cs="Times New Roman"/>
          <w:i/>
          <w:sz w:val="24"/>
          <w:szCs w:val="24"/>
        </w:rPr>
        <w:t>knowledge</w:t>
      </w:r>
      <w:r w:rsidR="00801576" w:rsidRPr="00D96518">
        <w:rPr>
          <w:rFonts w:ascii="Times New Roman" w:hAnsi="Times New Roman" w:cs="Times New Roman"/>
          <w:sz w:val="24"/>
          <w:szCs w:val="24"/>
        </w:rPr>
        <w:t xml:space="preserve"> about the EU, interest in the campaign, the likelihood of voting and the prioritisation (or not) of Europe as an issue, as well as support (or not) for British </w:t>
      </w:r>
      <w:r w:rsidR="00801576" w:rsidRPr="00D96518">
        <w:rPr>
          <w:rFonts w:ascii="Times New Roman" w:hAnsi="Times New Roman" w:cs="Times New Roman"/>
          <w:sz w:val="24"/>
          <w:szCs w:val="24"/>
        </w:rPr>
        <w:lastRenderedPageBreak/>
        <w:t>membership of the EU.</w:t>
      </w:r>
      <w:r w:rsidR="009E72A8">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Here, the descriptive data is used to ascertain relative knowledge, interest, voting intentions of the student sample in the qualitative analysis.</w:t>
      </w:r>
    </w:p>
    <w:p w:rsidR="00801576" w:rsidRPr="00D96518" w:rsidRDefault="00801576" w:rsidP="00D96518">
      <w:pPr>
        <w:spacing w:after="0" w:line="480" w:lineRule="auto"/>
        <w:jc w:val="both"/>
        <w:rPr>
          <w:rFonts w:ascii="Times New Roman" w:hAnsi="Times New Roman" w:cs="Times New Roman"/>
          <w:sz w:val="24"/>
          <w:szCs w:val="24"/>
        </w:rPr>
      </w:pPr>
      <w:r w:rsidRPr="00D96518">
        <w:rPr>
          <w:rFonts w:ascii="Times New Roman" w:hAnsi="Times New Roman" w:cs="Times New Roman"/>
          <w:sz w:val="24"/>
          <w:szCs w:val="24"/>
        </w:rPr>
        <w:t xml:space="preserve">Table 1 shows that </w:t>
      </w:r>
      <w:r w:rsidR="00A55964">
        <w:rPr>
          <w:rFonts w:ascii="Times New Roman" w:hAnsi="Times New Roman" w:cs="Times New Roman"/>
          <w:sz w:val="24"/>
          <w:szCs w:val="24"/>
        </w:rPr>
        <w:t>just over a third of young people</w:t>
      </w:r>
      <w:r w:rsidRPr="00D96518">
        <w:rPr>
          <w:rFonts w:ascii="Times New Roman" w:hAnsi="Times New Roman" w:cs="Times New Roman"/>
          <w:sz w:val="24"/>
          <w:szCs w:val="24"/>
        </w:rPr>
        <w:t xml:space="preserve"> were interested in the EU referendum. The figure was </w:t>
      </w:r>
      <w:r w:rsidR="00C2593E">
        <w:rPr>
          <w:rFonts w:ascii="Times New Roman" w:hAnsi="Times New Roman" w:cs="Times New Roman"/>
          <w:sz w:val="24"/>
          <w:szCs w:val="24"/>
        </w:rPr>
        <w:t>considerably</w:t>
      </w:r>
      <w:r w:rsidRPr="00D96518">
        <w:rPr>
          <w:rFonts w:ascii="Times New Roman" w:hAnsi="Times New Roman" w:cs="Times New Roman"/>
          <w:sz w:val="24"/>
          <w:szCs w:val="24"/>
        </w:rPr>
        <w:t xml:space="preserve"> higher for students (44 percent). </w:t>
      </w:r>
      <w:r w:rsidR="00333393">
        <w:rPr>
          <w:rFonts w:ascii="Times New Roman" w:hAnsi="Times New Roman" w:cs="Times New Roman"/>
          <w:sz w:val="24"/>
          <w:szCs w:val="24"/>
        </w:rPr>
        <w:t>O</w:t>
      </w:r>
      <w:r w:rsidRPr="00D96518">
        <w:rPr>
          <w:rFonts w:ascii="Times New Roman" w:hAnsi="Times New Roman" w:cs="Times New Roman"/>
          <w:sz w:val="24"/>
          <w:szCs w:val="24"/>
        </w:rPr>
        <w:t xml:space="preserve">nly a quarter of young people believed that Europe was one of the three main issues facing the country (six weeks before the referendum). Interestingly, the figure was no higher amongst full-time students. These patterns of engagement were reflected by respondents’ intentions to vote. Around </w:t>
      </w:r>
      <w:r w:rsidR="00A55964">
        <w:rPr>
          <w:rFonts w:ascii="Times New Roman" w:hAnsi="Times New Roman" w:cs="Times New Roman"/>
          <w:sz w:val="24"/>
          <w:szCs w:val="24"/>
        </w:rPr>
        <w:t xml:space="preserve">a </w:t>
      </w:r>
      <w:r w:rsidRPr="00D96518">
        <w:rPr>
          <w:rFonts w:ascii="Times New Roman" w:hAnsi="Times New Roman" w:cs="Times New Roman"/>
          <w:sz w:val="24"/>
          <w:szCs w:val="24"/>
        </w:rPr>
        <w:t xml:space="preserve">half of </w:t>
      </w:r>
      <w:r w:rsidR="00AE6FE1">
        <w:rPr>
          <w:rFonts w:ascii="Times New Roman" w:hAnsi="Times New Roman" w:cs="Times New Roman"/>
          <w:sz w:val="24"/>
          <w:szCs w:val="24"/>
        </w:rPr>
        <w:t>18 to 24-year olds</w:t>
      </w:r>
      <w:r w:rsidRPr="00D96518">
        <w:rPr>
          <w:rFonts w:ascii="Times New Roman" w:hAnsi="Times New Roman" w:cs="Times New Roman"/>
          <w:sz w:val="24"/>
          <w:szCs w:val="24"/>
        </w:rPr>
        <w:t xml:space="preserve"> </w:t>
      </w:r>
      <w:r w:rsidR="00A55964">
        <w:rPr>
          <w:rFonts w:ascii="Times New Roman" w:hAnsi="Times New Roman" w:cs="Times New Roman"/>
          <w:sz w:val="24"/>
          <w:szCs w:val="24"/>
        </w:rPr>
        <w:t>(</w:t>
      </w:r>
      <w:r w:rsidR="00AE6FE1">
        <w:rPr>
          <w:rFonts w:ascii="Times New Roman" w:hAnsi="Times New Roman" w:cs="Times New Roman"/>
          <w:sz w:val="24"/>
          <w:szCs w:val="24"/>
        </w:rPr>
        <w:t xml:space="preserve">and </w:t>
      </w:r>
      <w:r w:rsidRPr="00D96518">
        <w:rPr>
          <w:rFonts w:ascii="Times New Roman" w:hAnsi="Times New Roman" w:cs="Times New Roman"/>
          <w:sz w:val="24"/>
          <w:szCs w:val="24"/>
        </w:rPr>
        <w:t xml:space="preserve">56 percent of full-time students) declared that they were certain to go to the polls. By comparison, 49 percent of </w:t>
      </w:r>
      <w:r w:rsidR="00AE6FE1">
        <w:rPr>
          <w:rFonts w:ascii="Times New Roman" w:hAnsi="Times New Roman" w:cs="Times New Roman"/>
          <w:sz w:val="24"/>
          <w:szCs w:val="24"/>
        </w:rPr>
        <w:t>this cohort w</w:t>
      </w:r>
      <w:r w:rsidRPr="00D96518">
        <w:rPr>
          <w:rFonts w:ascii="Times New Roman" w:hAnsi="Times New Roman" w:cs="Times New Roman"/>
          <w:sz w:val="24"/>
          <w:szCs w:val="24"/>
        </w:rPr>
        <w:t xml:space="preserve">ere certain to vote at </w:t>
      </w:r>
      <w:r w:rsidR="00AE6FE1">
        <w:rPr>
          <w:rFonts w:ascii="Times New Roman" w:hAnsi="Times New Roman" w:cs="Times New Roman"/>
          <w:sz w:val="24"/>
          <w:szCs w:val="24"/>
        </w:rPr>
        <w:t>a similar point</w:t>
      </w:r>
      <w:r w:rsidRPr="00D96518">
        <w:rPr>
          <w:rFonts w:ascii="Times New Roman" w:hAnsi="Times New Roman" w:cs="Times New Roman"/>
          <w:sz w:val="24"/>
          <w:szCs w:val="24"/>
        </w:rPr>
        <w:t xml:space="preserve"> in time before the 2015 </w:t>
      </w:r>
      <w:r w:rsidR="008A52BA">
        <w:rPr>
          <w:rFonts w:ascii="Times New Roman" w:hAnsi="Times New Roman" w:cs="Times New Roman"/>
          <w:sz w:val="24"/>
          <w:szCs w:val="24"/>
        </w:rPr>
        <w:t>G</w:t>
      </w:r>
      <w:r w:rsidRPr="00D96518">
        <w:rPr>
          <w:rFonts w:ascii="Times New Roman" w:hAnsi="Times New Roman" w:cs="Times New Roman"/>
          <w:sz w:val="24"/>
          <w:szCs w:val="24"/>
        </w:rPr>
        <w:t xml:space="preserve">eneral </w:t>
      </w:r>
      <w:r w:rsidR="008A52BA">
        <w:rPr>
          <w:rFonts w:ascii="Times New Roman" w:hAnsi="Times New Roman" w:cs="Times New Roman"/>
          <w:sz w:val="24"/>
          <w:szCs w:val="24"/>
        </w:rPr>
        <w:t>E</w:t>
      </w:r>
      <w:r w:rsidRPr="00D96518">
        <w:rPr>
          <w:rFonts w:ascii="Times New Roman" w:hAnsi="Times New Roman" w:cs="Times New Roman"/>
          <w:sz w:val="24"/>
          <w:szCs w:val="24"/>
        </w:rPr>
        <w:t xml:space="preserve">lection (IpsosMori 2016). </w:t>
      </w:r>
    </w:p>
    <w:p w:rsidR="00801576" w:rsidRPr="00D96518" w:rsidRDefault="00801576" w:rsidP="00D96518">
      <w:pPr>
        <w:spacing w:after="0" w:line="480" w:lineRule="auto"/>
        <w:jc w:val="both"/>
        <w:rPr>
          <w:rFonts w:ascii="Times New Roman" w:hAnsi="Times New Roman" w:cs="Times New Roman"/>
          <w:sz w:val="24"/>
          <w:szCs w:val="24"/>
        </w:rPr>
      </w:pPr>
    </w:p>
    <w:p w:rsidR="00801576" w:rsidRPr="00D96518" w:rsidRDefault="00801576" w:rsidP="00801576">
      <w:pPr>
        <w:spacing w:after="0" w:line="480" w:lineRule="auto"/>
        <w:jc w:val="both"/>
        <w:rPr>
          <w:rFonts w:ascii="Times New Roman" w:hAnsi="Times New Roman" w:cs="Times New Roman"/>
          <w:b/>
          <w:sz w:val="24"/>
          <w:szCs w:val="24"/>
        </w:rPr>
      </w:pPr>
      <w:r w:rsidRPr="00D96518">
        <w:rPr>
          <w:rFonts w:ascii="Times New Roman" w:hAnsi="Times New Roman" w:cs="Times New Roman"/>
          <w:b/>
          <w:sz w:val="24"/>
          <w:szCs w:val="24"/>
        </w:rPr>
        <w:t>Table 1</w:t>
      </w:r>
    </w:p>
    <w:p w:rsidR="00801576" w:rsidRDefault="00801576" w:rsidP="00D96518">
      <w:pPr>
        <w:spacing w:after="0" w:line="480" w:lineRule="auto"/>
        <w:jc w:val="both"/>
        <w:rPr>
          <w:rFonts w:ascii="Times New Roman" w:hAnsi="Times New Roman" w:cs="Times New Roman"/>
          <w:sz w:val="24"/>
          <w:szCs w:val="24"/>
        </w:rPr>
      </w:pPr>
    </w:p>
    <w:p w:rsidR="00801576" w:rsidRPr="00D96518" w:rsidRDefault="00801576" w:rsidP="00D96518">
      <w:pPr>
        <w:spacing w:after="0" w:line="480" w:lineRule="auto"/>
        <w:jc w:val="both"/>
        <w:rPr>
          <w:rFonts w:ascii="Times New Roman" w:hAnsi="Times New Roman" w:cs="Times New Roman"/>
          <w:sz w:val="24"/>
          <w:szCs w:val="24"/>
        </w:rPr>
      </w:pPr>
      <w:r w:rsidRPr="00D96518">
        <w:rPr>
          <w:rFonts w:ascii="Times New Roman" w:hAnsi="Times New Roman" w:cs="Times New Roman"/>
          <w:sz w:val="24"/>
          <w:szCs w:val="24"/>
        </w:rPr>
        <w:t xml:space="preserve">UK citizens </w:t>
      </w:r>
      <w:r w:rsidR="00CE0CD2">
        <w:rPr>
          <w:rFonts w:ascii="Times New Roman" w:hAnsi="Times New Roman" w:cs="Times New Roman"/>
          <w:sz w:val="24"/>
          <w:szCs w:val="24"/>
        </w:rPr>
        <w:t>are known to have</w:t>
      </w:r>
      <w:r w:rsidRPr="00D96518">
        <w:rPr>
          <w:rFonts w:ascii="Times New Roman" w:hAnsi="Times New Roman" w:cs="Times New Roman"/>
          <w:sz w:val="24"/>
          <w:szCs w:val="24"/>
        </w:rPr>
        <w:t xml:space="preserve"> low levels of knowledge about the EU when compared to their counterparts elsewhere in Europe</w:t>
      </w:r>
      <w:r w:rsidR="00CE0CD2">
        <w:rPr>
          <w:rFonts w:ascii="Times New Roman" w:hAnsi="Times New Roman" w:cs="Times New Roman"/>
          <w:sz w:val="24"/>
          <w:szCs w:val="24"/>
        </w:rPr>
        <w:t>, and this lack of political knowledge is particularly pronounced amongst younger cohorts</w:t>
      </w:r>
      <w:r w:rsidR="0035493A">
        <w:rPr>
          <w:rFonts w:ascii="Times New Roman" w:hAnsi="Times New Roman" w:cs="Times New Roman"/>
          <w:sz w:val="24"/>
          <w:szCs w:val="24"/>
        </w:rPr>
        <w:t xml:space="preserve"> </w:t>
      </w:r>
      <w:r w:rsidR="00CE0CD2">
        <w:rPr>
          <w:rFonts w:ascii="Times New Roman" w:hAnsi="Times New Roman" w:cs="Times New Roman"/>
          <w:sz w:val="24"/>
          <w:szCs w:val="24"/>
        </w:rPr>
        <w:t>(Hix 2015).</w:t>
      </w:r>
      <w:r w:rsidR="0035493A">
        <w:rPr>
          <w:rStyle w:val="FootnoteReference"/>
          <w:rFonts w:ascii="Times New Roman" w:hAnsi="Times New Roman" w:cs="Times New Roman"/>
          <w:sz w:val="24"/>
          <w:szCs w:val="24"/>
        </w:rPr>
        <w:footnoteReference w:id="2"/>
      </w:r>
      <w:r w:rsidR="00CE0CD2">
        <w:rPr>
          <w:rFonts w:ascii="Times New Roman" w:hAnsi="Times New Roman" w:cs="Times New Roman"/>
          <w:sz w:val="24"/>
          <w:szCs w:val="24"/>
        </w:rPr>
        <w:t xml:space="preserve"> </w:t>
      </w:r>
      <w:r w:rsidRPr="00D96518">
        <w:rPr>
          <w:rFonts w:ascii="Times New Roman" w:hAnsi="Times New Roman" w:cs="Times New Roman"/>
          <w:sz w:val="24"/>
          <w:szCs w:val="24"/>
        </w:rPr>
        <w:t xml:space="preserve">In </w:t>
      </w:r>
      <w:r w:rsidR="0035493A">
        <w:rPr>
          <w:rFonts w:ascii="Times New Roman" w:hAnsi="Times New Roman" w:cs="Times New Roman"/>
          <w:sz w:val="24"/>
          <w:szCs w:val="24"/>
        </w:rPr>
        <w:t>our</w:t>
      </w:r>
      <w:r w:rsidRPr="00D96518">
        <w:rPr>
          <w:rFonts w:ascii="Times New Roman" w:hAnsi="Times New Roman" w:cs="Times New Roman"/>
          <w:sz w:val="24"/>
          <w:szCs w:val="24"/>
        </w:rPr>
        <w:t xml:space="preserve"> survey, </w:t>
      </w:r>
      <w:r w:rsidR="00CE0CD2">
        <w:rPr>
          <w:rFonts w:ascii="Times New Roman" w:hAnsi="Times New Roman" w:cs="Times New Roman"/>
          <w:sz w:val="24"/>
          <w:szCs w:val="24"/>
        </w:rPr>
        <w:t xml:space="preserve">only </w:t>
      </w:r>
      <w:r w:rsidRPr="00D96518">
        <w:rPr>
          <w:rFonts w:ascii="Times New Roman" w:hAnsi="Times New Roman" w:cs="Times New Roman"/>
          <w:sz w:val="24"/>
          <w:szCs w:val="24"/>
        </w:rPr>
        <w:t>50 percent of young people</w:t>
      </w:r>
      <w:r w:rsidR="00A55964">
        <w:rPr>
          <w:rFonts w:ascii="Times New Roman" w:hAnsi="Times New Roman" w:cs="Times New Roman"/>
          <w:sz w:val="24"/>
          <w:szCs w:val="24"/>
        </w:rPr>
        <w:t xml:space="preserve"> (</w:t>
      </w:r>
      <w:r w:rsidRPr="00D96518">
        <w:rPr>
          <w:rFonts w:ascii="Times New Roman" w:hAnsi="Times New Roman" w:cs="Times New Roman"/>
          <w:sz w:val="24"/>
          <w:szCs w:val="24"/>
        </w:rPr>
        <w:t>57 percent of students) claimed to know ‘a great deal’ or ‘a fair amount’ about the European Union and what it does. In this context, it was not surprising that the informational and deliberative dimensions of the initiative emerged as central features of the research.</w:t>
      </w:r>
    </w:p>
    <w:p w:rsidR="00801576" w:rsidRPr="00D96518" w:rsidRDefault="00CE0CD2" w:rsidP="00D965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sum, </w:t>
      </w:r>
      <w:r w:rsidR="00801576" w:rsidRPr="00D96518">
        <w:rPr>
          <w:rFonts w:ascii="Times New Roman" w:hAnsi="Times New Roman" w:cs="Times New Roman"/>
          <w:sz w:val="24"/>
          <w:szCs w:val="24"/>
        </w:rPr>
        <w:t xml:space="preserve">the survey raised as many questions as it answered. How were students’ feelings about the referendum and the EU translated into engagement or disengagement with the campaign? And, for those who were engaged with the referendum, what were the triggers or motivations for their activism? </w:t>
      </w:r>
    </w:p>
    <w:p w:rsidR="00801576" w:rsidRPr="00D96518" w:rsidRDefault="00801576" w:rsidP="00D96518">
      <w:pPr>
        <w:spacing w:after="0" w:line="480" w:lineRule="auto"/>
        <w:jc w:val="both"/>
        <w:rPr>
          <w:rFonts w:ascii="Times New Roman" w:hAnsi="Times New Roman" w:cs="Times New Roman"/>
          <w:sz w:val="24"/>
          <w:szCs w:val="24"/>
        </w:rPr>
      </w:pPr>
    </w:p>
    <w:p w:rsidR="00801576" w:rsidRPr="00D96518" w:rsidRDefault="00801576" w:rsidP="00D96518">
      <w:pPr>
        <w:spacing w:after="0" w:line="480" w:lineRule="auto"/>
        <w:jc w:val="both"/>
        <w:rPr>
          <w:rFonts w:ascii="Times New Roman" w:hAnsi="Times New Roman" w:cs="Times New Roman"/>
          <w:b/>
          <w:sz w:val="24"/>
          <w:szCs w:val="24"/>
        </w:rPr>
      </w:pPr>
      <w:r w:rsidRPr="00D96518">
        <w:rPr>
          <w:rFonts w:ascii="Times New Roman" w:hAnsi="Times New Roman" w:cs="Times New Roman"/>
          <w:b/>
          <w:sz w:val="24"/>
          <w:szCs w:val="24"/>
        </w:rPr>
        <w:t>Methods</w:t>
      </w:r>
    </w:p>
    <w:p w:rsidR="00801576" w:rsidRPr="00D96518" w:rsidRDefault="00801576" w:rsidP="00D96518">
      <w:pPr>
        <w:spacing w:after="0" w:line="480" w:lineRule="auto"/>
        <w:jc w:val="both"/>
        <w:rPr>
          <w:rFonts w:ascii="Times New Roman" w:hAnsi="Times New Roman" w:cs="Times New Roman"/>
          <w:sz w:val="24"/>
          <w:szCs w:val="24"/>
        </w:rPr>
      </w:pPr>
      <w:r w:rsidRPr="00D96518">
        <w:rPr>
          <w:rFonts w:ascii="Times New Roman" w:hAnsi="Times New Roman" w:cs="Times New Roman"/>
          <w:sz w:val="24"/>
          <w:szCs w:val="24"/>
        </w:rPr>
        <w:t xml:space="preserve">The motivations for youth political participation are multi-factorial and ‘complex’ (Sherrod et al. 2010). Therefore, it is important that we, as researchers, become ‘literate’ in young people’s conceptions of politics and political action (O’Toole et al. 2003). This article </w:t>
      </w:r>
      <w:r w:rsidR="00210198">
        <w:rPr>
          <w:rFonts w:ascii="Times New Roman" w:hAnsi="Times New Roman" w:cs="Times New Roman"/>
          <w:sz w:val="24"/>
          <w:szCs w:val="24"/>
        </w:rPr>
        <w:t>employs a suite of qualitative methods</w:t>
      </w:r>
      <w:r w:rsidRPr="00D96518">
        <w:rPr>
          <w:rFonts w:ascii="Times New Roman" w:hAnsi="Times New Roman" w:cs="Times New Roman"/>
          <w:sz w:val="24"/>
          <w:szCs w:val="24"/>
        </w:rPr>
        <w:t xml:space="preserve"> to investigate how younger citizens understand and experience politics (Gillespie and O’Loughlin 2012)</w:t>
      </w:r>
      <w:r w:rsidR="00210198">
        <w:rPr>
          <w:rFonts w:ascii="Times New Roman" w:hAnsi="Times New Roman" w:cs="Times New Roman"/>
          <w:sz w:val="24"/>
          <w:szCs w:val="24"/>
        </w:rPr>
        <w:t xml:space="preserve"> and shed new light on their motivations for political engagement</w:t>
      </w:r>
      <w:r w:rsidRPr="00D96518">
        <w:rPr>
          <w:rFonts w:ascii="Times New Roman" w:hAnsi="Times New Roman" w:cs="Times New Roman"/>
          <w:sz w:val="24"/>
          <w:szCs w:val="24"/>
        </w:rPr>
        <w:t xml:space="preserve">. </w:t>
      </w:r>
      <w:r w:rsidR="00210198">
        <w:rPr>
          <w:rFonts w:ascii="Times New Roman" w:hAnsi="Times New Roman" w:cs="Times New Roman"/>
          <w:sz w:val="24"/>
          <w:szCs w:val="24"/>
        </w:rPr>
        <w:t>It explores</w:t>
      </w:r>
      <w:r w:rsidRPr="00D96518">
        <w:rPr>
          <w:rFonts w:ascii="Times New Roman" w:hAnsi="Times New Roman" w:cs="Times New Roman"/>
          <w:sz w:val="24"/>
          <w:szCs w:val="24"/>
        </w:rPr>
        <w:t xml:space="preserve"> the processes by which young people become politically active, as well as identifying significant barriers to political action in the run-up to the referendum on British membership of the European Union</w:t>
      </w:r>
      <w:r w:rsidR="00210198">
        <w:rPr>
          <w:rFonts w:ascii="Times New Roman" w:hAnsi="Times New Roman" w:cs="Times New Roman"/>
          <w:sz w:val="24"/>
          <w:szCs w:val="24"/>
        </w:rPr>
        <w:t xml:space="preserve"> through a combination of participant observation, focus groups and interviews and the use of </w:t>
      </w:r>
      <w:r w:rsidR="00210198">
        <w:rPr>
          <w:rFonts w:ascii="Times New Roman" w:hAnsi="Times New Roman" w:cs="Times New Roman"/>
          <w:i/>
          <w:sz w:val="24"/>
          <w:szCs w:val="24"/>
        </w:rPr>
        <w:t>key informants</w:t>
      </w:r>
      <w:r w:rsidRPr="00D96518">
        <w:rPr>
          <w:rFonts w:ascii="Times New Roman" w:hAnsi="Times New Roman" w:cs="Times New Roman"/>
          <w:sz w:val="24"/>
          <w:szCs w:val="24"/>
        </w:rPr>
        <w:t>.</w:t>
      </w:r>
      <w:r w:rsidR="007A0F60">
        <w:rPr>
          <w:rFonts w:ascii="Times New Roman" w:hAnsi="Times New Roman" w:cs="Times New Roman"/>
          <w:sz w:val="24"/>
          <w:szCs w:val="24"/>
        </w:rPr>
        <w:t xml:space="preserve"> </w:t>
      </w:r>
    </w:p>
    <w:p w:rsidR="00801576" w:rsidRPr="00D96518" w:rsidRDefault="00801576" w:rsidP="00D96518">
      <w:pPr>
        <w:spacing w:after="0" w:line="480" w:lineRule="auto"/>
        <w:jc w:val="both"/>
        <w:rPr>
          <w:rFonts w:ascii="Times New Roman" w:hAnsi="Times New Roman" w:cs="Times New Roman"/>
          <w:sz w:val="24"/>
          <w:szCs w:val="24"/>
        </w:rPr>
      </w:pPr>
      <w:r w:rsidRPr="00D96518">
        <w:rPr>
          <w:rFonts w:ascii="Times New Roman" w:hAnsi="Times New Roman" w:cs="Times New Roman"/>
          <w:sz w:val="24"/>
          <w:szCs w:val="24"/>
        </w:rPr>
        <w:t xml:space="preserve">The #VB initiative was set up to encourage students to register and vote, given low youth turnout in recent general elections, and the </w:t>
      </w:r>
      <w:r w:rsidR="00162EEF">
        <w:rPr>
          <w:rFonts w:ascii="Times New Roman" w:hAnsi="Times New Roman" w:cs="Times New Roman"/>
          <w:sz w:val="24"/>
          <w:szCs w:val="24"/>
        </w:rPr>
        <w:t>prob</w:t>
      </w:r>
      <w:r w:rsidRPr="00D96518">
        <w:rPr>
          <w:rFonts w:ascii="Times New Roman" w:hAnsi="Times New Roman" w:cs="Times New Roman"/>
          <w:sz w:val="24"/>
          <w:szCs w:val="24"/>
        </w:rPr>
        <w:t>l</w:t>
      </w:r>
      <w:r w:rsidR="00162EEF">
        <w:rPr>
          <w:rFonts w:ascii="Times New Roman" w:hAnsi="Times New Roman" w:cs="Times New Roman"/>
          <w:sz w:val="24"/>
          <w:szCs w:val="24"/>
        </w:rPr>
        <w:t>e</w:t>
      </w:r>
      <w:r w:rsidRPr="00D96518">
        <w:rPr>
          <w:rFonts w:ascii="Times New Roman" w:hAnsi="Times New Roman" w:cs="Times New Roman"/>
          <w:sz w:val="24"/>
          <w:szCs w:val="24"/>
        </w:rPr>
        <w:t>ms in youth voter registration that have arisen since the introduction of Individual Electoral Registration in 2014 (James 2015). It took place at Royal Holloway, University of London, Egh</w:t>
      </w:r>
      <w:r w:rsidR="007A0F60">
        <w:rPr>
          <w:rFonts w:ascii="Times New Roman" w:hAnsi="Times New Roman" w:cs="Times New Roman"/>
          <w:sz w:val="24"/>
          <w:szCs w:val="24"/>
        </w:rPr>
        <w:t>am campus, where approximately 9</w:t>
      </w:r>
      <w:r w:rsidRPr="00D96518">
        <w:rPr>
          <w:rFonts w:ascii="Times New Roman" w:hAnsi="Times New Roman" w:cs="Times New Roman"/>
          <w:sz w:val="24"/>
          <w:szCs w:val="24"/>
        </w:rPr>
        <w:t>,000 students are enrolled in undergraduate and postgraduate programmes. #VB sought to engage students by holding a stall at a central campus location, handing out information leaflets and talking to students about voter registration and why they should vote in the referendum, and – in the best case scenario – encouraging students to post pictures of themselves with a placard (stating why they believed other young people should register and turn out to vote) on social media with the hashtag ‘Votebecause’</w:t>
      </w:r>
      <w:r w:rsidR="001F53A7">
        <w:rPr>
          <w:rFonts w:ascii="Times New Roman" w:hAnsi="Times New Roman" w:cs="Times New Roman"/>
          <w:sz w:val="24"/>
          <w:szCs w:val="24"/>
        </w:rPr>
        <w:t xml:space="preserve"> (</w:t>
      </w:r>
      <w:r w:rsidR="009C216C">
        <w:rPr>
          <w:rFonts w:ascii="Times New Roman" w:hAnsi="Times New Roman" w:cs="Times New Roman"/>
          <w:sz w:val="24"/>
          <w:szCs w:val="24"/>
        </w:rPr>
        <w:t>Figures 1 and 2</w:t>
      </w:r>
      <w:r w:rsidRPr="00D96518">
        <w:rPr>
          <w:rFonts w:ascii="Times New Roman" w:hAnsi="Times New Roman" w:cs="Times New Roman"/>
          <w:sz w:val="24"/>
          <w:szCs w:val="24"/>
        </w:rPr>
        <w:t xml:space="preserve">, below). </w:t>
      </w:r>
    </w:p>
    <w:p w:rsidR="00801576" w:rsidRPr="00D96518" w:rsidRDefault="00801576" w:rsidP="00D96518">
      <w:pPr>
        <w:spacing w:after="0" w:line="480" w:lineRule="auto"/>
        <w:jc w:val="both"/>
        <w:rPr>
          <w:rFonts w:ascii="Times New Roman" w:hAnsi="Times New Roman" w:cs="Times New Roman"/>
          <w:sz w:val="24"/>
          <w:szCs w:val="24"/>
        </w:rPr>
      </w:pPr>
      <w:r w:rsidRPr="006C2E49">
        <w:rPr>
          <w:rFonts w:ascii="Times New Roman" w:hAnsi="Times New Roman" w:cs="Times New Roman"/>
          <w:sz w:val="24"/>
          <w:szCs w:val="24"/>
        </w:rPr>
        <w:t xml:space="preserve">The participant observation </w:t>
      </w:r>
      <w:r w:rsidR="00707BE1" w:rsidRPr="006C2E49">
        <w:rPr>
          <w:rFonts w:ascii="Times New Roman" w:hAnsi="Times New Roman" w:cs="Times New Roman"/>
          <w:sz w:val="24"/>
          <w:szCs w:val="24"/>
        </w:rPr>
        <w:t>was conducted by the author</w:t>
      </w:r>
      <w:r w:rsidR="0006211E" w:rsidRPr="006C2E49">
        <w:rPr>
          <w:rFonts w:ascii="Times New Roman" w:hAnsi="Times New Roman" w:cs="Times New Roman"/>
          <w:sz w:val="24"/>
          <w:szCs w:val="24"/>
        </w:rPr>
        <w:t xml:space="preserve"> (‘researcher’)</w:t>
      </w:r>
      <w:r w:rsidR="00707BE1" w:rsidRPr="006C2E49">
        <w:rPr>
          <w:rFonts w:ascii="Times New Roman" w:hAnsi="Times New Roman" w:cs="Times New Roman"/>
          <w:sz w:val="24"/>
          <w:szCs w:val="24"/>
        </w:rPr>
        <w:t xml:space="preserve"> and </w:t>
      </w:r>
      <w:r w:rsidRPr="006C2E49">
        <w:rPr>
          <w:rFonts w:ascii="Times New Roman" w:hAnsi="Times New Roman" w:cs="Times New Roman"/>
          <w:sz w:val="24"/>
          <w:szCs w:val="24"/>
        </w:rPr>
        <w:t>began at the p</w:t>
      </w:r>
      <w:r w:rsidRPr="00D96518">
        <w:rPr>
          <w:rFonts w:ascii="Times New Roman" w:hAnsi="Times New Roman" w:cs="Times New Roman"/>
          <w:sz w:val="24"/>
          <w:szCs w:val="24"/>
        </w:rPr>
        <w:t xml:space="preserve">lanning stage, when the researcher teamed up with </w:t>
      </w:r>
      <w:r w:rsidR="007A0F60">
        <w:rPr>
          <w:rFonts w:ascii="Times New Roman" w:hAnsi="Times New Roman" w:cs="Times New Roman"/>
          <w:sz w:val="24"/>
          <w:szCs w:val="24"/>
        </w:rPr>
        <w:t>fifteen</w:t>
      </w:r>
      <w:r w:rsidRPr="00D96518">
        <w:rPr>
          <w:rFonts w:ascii="Times New Roman" w:hAnsi="Times New Roman" w:cs="Times New Roman"/>
          <w:sz w:val="24"/>
          <w:szCs w:val="24"/>
        </w:rPr>
        <w:t xml:space="preserve"> ‘key informants’ (or ‘activists’) </w:t>
      </w:r>
      <w:r w:rsidRPr="00D96518">
        <w:rPr>
          <w:rFonts w:ascii="Times New Roman" w:hAnsi="Times New Roman" w:cs="Times New Roman"/>
          <w:sz w:val="24"/>
          <w:szCs w:val="24"/>
        </w:rPr>
        <w:lastRenderedPageBreak/>
        <w:t>three months before the referendum (March 2016) to establish the initiative on campus.</w:t>
      </w:r>
      <w:r w:rsidR="007A0F60">
        <w:rPr>
          <w:rStyle w:val="FootnoteReference"/>
          <w:rFonts w:ascii="Times New Roman" w:hAnsi="Times New Roman" w:cs="Times New Roman"/>
          <w:sz w:val="24"/>
          <w:szCs w:val="24"/>
        </w:rPr>
        <w:footnoteReference w:id="3"/>
      </w:r>
      <w:r w:rsidRPr="00D96518">
        <w:rPr>
          <w:rFonts w:ascii="Times New Roman" w:hAnsi="Times New Roman" w:cs="Times New Roman"/>
          <w:sz w:val="24"/>
          <w:szCs w:val="24"/>
        </w:rPr>
        <w:t xml:space="preserve"> Seven meetings took place between March and the ‘hot phase’ of the initiative (the first two weeks of June), to deal with logistics and also to discuss </w:t>
      </w:r>
      <w:r w:rsidR="005C68F3">
        <w:rPr>
          <w:rFonts w:ascii="Times New Roman" w:hAnsi="Times New Roman" w:cs="Times New Roman"/>
          <w:sz w:val="24"/>
          <w:szCs w:val="24"/>
        </w:rPr>
        <w:t xml:space="preserve">the research. </w:t>
      </w:r>
      <w:r w:rsidR="008A1DDF">
        <w:rPr>
          <w:rFonts w:ascii="Times New Roman" w:hAnsi="Times New Roman" w:cs="Times New Roman"/>
          <w:sz w:val="24"/>
          <w:szCs w:val="24"/>
        </w:rPr>
        <w:t>This study adopted an interpretative approach, whereby the theoretical underpinnings of the study emerged from the piloting and planning of the work with student activists. Therefore, t</w:t>
      </w:r>
      <w:r w:rsidR="00B37113">
        <w:rPr>
          <w:rFonts w:ascii="Times New Roman" w:hAnsi="Times New Roman" w:cs="Times New Roman"/>
          <w:sz w:val="24"/>
          <w:szCs w:val="24"/>
        </w:rPr>
        <w:t>wo</w:t>
      </w:r>
      <w:r w:rsidR="008A1DDF">
        <w:rPr>
          <w:rFonts w:ascii="Times New Roman" w:hAnsi="Times New Roman" w:cs="Times New Roman"/>
          <w:sz w:val="24"/>
          <w:szCs w:val="24"/>
        </w:rPr>
        <w:t xml:space="preserve"> </w:t>
      </w:r>
      <w:r w:rsidR="002D75AE">
        <w:rPr>
          <w:rFonts w:ascii="Times New Roman" w:hAnsi="Times New Roman" w:cs="Times New Roman"/>
          <w:sz w:val="24"/>
          <w:szCs w:val="24"/>
        </w:rPr>
        <w:t xml:space="preserve">of these 60-minute sessions </w:t>
      </w:r>
      <w:r w:rsidR="00B37113">
        <w:rPr>
          <w:rFonts w:ascii="Times New Roman" w:hAnsi="Times New Roman" w:cs="Times New Roman"/>
          <w:sz w:val="24"/>
          <w:szCs w:val="24"/>
        </w:rPr>
        <w:t>were designed to investigate the potential motiv</w:t>
      </w:r>
      <w:r w:rsidR="002D75AE">
        <w:rPr>
          <w:rFonts w:ascii="Times New Roman" w:hAnsi="Times New Roman" w:cs="Times New Roman"/>
          <w:sz w:val="24"/>
          <w:szCs w:val="24"/>
        </w:rPr>
        <w:t xml:space="preserve">ations for young people </w:t>
      </w:r>
      <w:r w:rsidR="00B37113">
        <w:rPr>
          <w:rFonts w:ascii="Times New Roman" w:hAnsi="Times New Roman" w:cs="Times New Roman"/>
          <w:sz w:val="24"/>
          <w:szCs w:val="24"/>
        </w:rPr>
        <w:t xml:space="preserve">to take part </w:t>
      </w:r>
      <w:r w:rsidR="002D75AE">
        <w:rPr>
          <w:rFonts w:ascii="Times New Roman" w:hAnsi="Times New Roman" w:cs="Times New Roman"/>
          <w:sz w:val="24"/>
          <w:szCs w:val="24"/>
        </w:rPr>
        <w:t>in the referendum</w:t>
      </w:r>
      <w:r w:rsidR="00B37113">
        <w:rPr>
          <w:rFonts w:ascii="Times New Roman" w:hAnsi="Times New Roman" w:cs="Times New Roman"/>
          <w:sz w:val="24"/>
          <w:szCs w:val="24"/>
        </w:rPr>
        <w:t xml:space="preserve">. A further two sessions were devoted to the piloting of </w:t>
      </w:r>
      <w:r w:rsidR="002D75AE">
        <w:rPr>
          <w:rFonts w:ascii="Times New Roman" w:hAnsi="Times New Roman" w:cs="Times New Roman"/>
          <w:sz w:val="24"/>
          <w:szCs w:val="24"/>
        </w:rPr>
        <w:t>the in</w:t>
      </w:r>
      <w:r w:rsidR="00B37113">
        <w:rPr>
          <w:rFonts w:ascii="Times New Roman" w:hAnsi="Times New Roman" w:cs="Times New Roman"/>
          <w:sz w:val="24"/>
          <w:szCs w:val="24"/>
        </w:rPr>
        <w:t xml:space="preserve">terviews amongst activists. The focus of the research was refined in accordance with these discussions, from which emerged the </w:t>
      </w:r>
      <w:r w:rsidR="002D75AE">
        <w:rPr>
          <w:rFonts w:ascii="Times New Roman" w:hAnsi="Times New Roman" w:cs="Times New Roman"/>
          <w:sz w:val="24"/>
          <w:szCs w:val="24"/>
        </w:rPr>
        <w:t xml:space="preserve">four </w:t>
      </w:r>
      <w:r w:rsidR="00B37113">
        <w:rPr>
          <w:rFonts w:ascii="Times New Roman" w:hAnsi="Times New Roman" w:cs="Times New Roman"/>
          <w:sz w:val="24"/>
          <w:szCs w:val="24"/>
        </w:rPr>
        <w:t>pathways to participation set out in the literature review.</w:t>
      </w:r>
    </w:p>
    <w:p w:rsidR="00801576" w:rsidRPr="00D96518" w:rsidRDefault="00801576" w:rsidP="00D96518">
      <w:pPr>
        <w:spacing w:after="0" w:line="480" w:lineRule="auto"/>
        <w:jc w:val="both"/>
        <w:rPr>
          <w:rFonts w:ascii="Times New Roman" w:hAnsi="Times New Roman" w:cs="Times New Roman"/>
          <w:sz w:val="24"/>
          <w:szCs w:val="24"/>
        </w:rPr>
      </w:pPr>
      <w:r w:rsidRPr="00D96518">
        <w:rPr>
          <w:rFonts w:ascii="Times New Roman" w:hAnsi="Times New Roman" w:cs="Times New Roman"/>
          <w:sz w:val="24"/>
          <w:szCs w:val="24"/>
        </w:rPr>
        <w:t>To encourage participation, confectionary was offered to anyone who passed by and £10 retail vouchers were offered to anyone who was prepared to participate in an interview.</w:t>
      </w:r>
      <w:r w:rsidR="0006211E">
        <w:rPr>
          <w:rStyle w:val="FootnoteReference"/>
          <w:rFonts w:ascii="Times New Roman" w:hAnsi="Times New Roman" w:cs="Times New Roman"/>
          <w:sz w:val="24"/>
          <w:szCs w:val="24"/>
        </w:rPr>
        <w:footnoteReference w:id="4"/>
      </w:r>
      <w:r w:rsidRPr="00D96518">
        <w:rPr>
          <w:rFonts w:ascii="Times New Roman" w:hAnsi="Times New Roman" w:cs="Times New Roman"/>
          <w:sz w:val="24"/>
          <w:szCs w:val="24"/>
        </w:rPr>
        <w:t xml:space="preserve"> The student activists modified #VB as it proceeded, to enhance the success of the initiative. They also played an important role in promoting the initiative through their own social networks e.g. by posting </w:t>
      </w:r>
      <w:r w:rsidRPr="00345816">
        <w:rPr>
          <w:rFonts w:ascii="Times New Roman" w:hAnsi="Times New Roman" w:cs="Times New Roman"/>
          <w:sz w:val="24"/>
          <w:szCs w:val="24"/>
        </w:rPr>
        <w:t>pictures of the</w:t>
      </w:r>
      <w:r w:rsidR="009C216C" w:rsidRPr="00345816">
        <w:rPr>
          <w:rFonts w:ascii="Times New Roman" w:hAnsi="Times New Roman" w:cs="Times New Roman"/>
          <w:sz w:val="24"/>
          <w:szCs w:val="24"/>
        </w:rPr>
        <w:t>mselves supporting #VB (Figure 1</w:t>
      </w:r>
      <w:r w:rsidRPr="00345816">
        <w:rPr>
          <w:rFonts w:ascii="Times New Roman" w:hAnsi="Times New Roman" w:cs="Times New Roman"/>
          <w:sz w:val="24"/>
          <w:szCs w:val="24"/>
        </w:rPr>
        <w:t xml:space="preserve">).  Eventually, 67 Royal Holloway students </w:t>
      </w:r>
      <w:r w:rsidR="00C364F9" w:rsidRPr="00345816">
        <w:rPr>
          <w:rFonts w:ascii="Times New Roman" w:hAnsi="Times New Roman" w:cs="Times New Roman"/>
          <w:sz w:val="24"/>
          <w:szCs w:val="24"/>
        </w:rPr>
        <w:t xml:space="preserve">(non-activists </w:t>
      </w:r>
      <w:r w:rsidR="005753E4" w:rsidRPr="00345816">
        <w:rPr>
          <w:rFonts w:ascii="Times New Roman" w:hAnsi="Times New Roman" w:cs="Times New Roman"/>
          <w:sz w:val="24"/>
          <w:szCs w:val="24"/>
        </w:rPr>
        <w:t xml:space="preserve">who were not involved in the campaign) </w:t>
      </w:r>
      <w:r w:rsidRPr="00345816">
        <w:rPr>
          <w:rFonts w:ascii="Times New Roman" w:hAnsi="Times New Roman" w:cs="Times New Roman"/>
          <w:sz w:val="24"/>
          <w:szCs w:val="24"/>
        </w:rPr>
        <w:t>took part in face-to-face interviews, which lasted approximately thirty minutes each. These interviews were coded and recorded, and are presented in the results below. Finally, t</w:t>
      </w:r>
      <w:r w:rsidR="00B37113" w:rsidRPr="00345816">
        <w:rPr>
          <w:rFonts w:ascii="Times New Roman" w:hAnsi="Times New Roman" w:cs="Times New Roman"/>
          <w:sz w:val="24"/>
          <w:szCs w:val="24"/>
        </w:rPr>
        <w:t>welve</w:t>
      </w:r>
      <w:r w:rsidRPr="00345816">
        <w:rPr>
          <w:rFonts w:ascii="Times New Roman" w:hAnsi="Times New Roman" w:cs="Times New Roman"/>
          <w:sz w:val="24"/>
          <w:szCs w:val="24"/>
        </w:rPr>
        <w:t xml:space="preserve"> of the </w:t>
      </w:r>
      <w:r w:rsidR="00B37113" w:rsidRPr="00345816">
        <w:rPr>
          <w:rFonts w:ascii="Times New Roman" w:hAnsi="Times New Roman" w:cs="Times New Roman"/>
          <w:sz w:val="24"/>
          <w:szCs w:val="24"/>
        </w:rPr>
        <w:t>fifteen</w:t>
      </w:r>
      <w:r w:rsidRPr="00345816">
        <w:rPr>
          <w:rFonts w:ascii="Times New Roman" w:hAnsi="Times New Roman" w:cs="Times New Roman"/>
          <w:sz w:val="24"/>
          <w:szCs w:val="24"/>
        </w:rPr>
        <w:t xml:space="preserve"> key informants took part in two separate </w:t>
      </w:r>
      <w:r w:rsidR="002D75AE" w:rsidRPr="00345816">
        <w:rPr>
          <w:rFonts w:ascii="Times New Roman" w:hAnsi="Times New Roman" w:cs="Times New Roman"/>
          <w:sz w:val="24"/>
          <w:szCs w:val="24"/>
        </w:rPr>
        <w:t xml:space="preserve">60-minute </w:t>
      </w:r>
      <w:r w:rsidRPr="00345816">
        <w:rPr>
          <w:rFonts w:ascii="Times New Roman" w:hAnsi="Times New Roman" w:cs="Times New Roman"/>
          <w:sz w:val="24"/>
          <w:szCs w:val="24"/>
        </w:rPr>
        <w:t xml:space="preserve">focus groups after the </w:t>
      </w:r>
      <w:r w:rsidRPr="00345816">
        <w:rPr>
          <w:rFonts w:ascii="Times New Roman" w:hAnsi="Times New Roman" w:cs="Times New Roman"/>
          <w:i/>
          <w:sz w:val="24"/>
          <w:szCs w:val="24"/>
        </w:rPr>
        <w:t>hot phase</w:t>
      </w:r>
      <w:r w:rsidRPr="00345816">
        <w:rPr>
          <w:rFonts w:ascii="Times New Roman" w:hAnsi="Times New Roman" w:cs="Times New Roman"/>
          <w:sz w:val="24"/>
          <w:szCs w:val="24"/>
        </w:rPr>
        <w:t xml:space="preserve"> (but before the day of the poll)</w:t>
      </w:r>
      <w:r w:rsidRPr="00D96518">
        <w:rPr>
          <w:rFonts w:ascii="Times New Roman" w:hAnsi="Times New Roman" w:cs="Times New Roman"/>
          <w:sz w:val="24"/>
          <w:szCs w:val="24"/>
        </w:rPr>
        <w:t xml:space="preserve">, to reflect on issues that arose with #VB and the research project in general. </w:t>
      </w:r>
    </w:p>
    <w:p w:rsidR="00801576" w:rsidRPr="00D96518" w:rsidRDefault="00801576" w:rsidP="00D96518">
      <w:pPr>
        <w:spacing w:after="0" w:line="480" w:lineRule="auto"/>
        <w:jc w:val="both"/>
        <w:rPr>
          <w:rFonts w:ascii="Times New Roman" w:hAnsi="Times New Roman" w:cs="Times New Roman"/>
          <w:sz w:val="24"/>
          <w:szCs w:val="24"/>
        </w:rPr>
      </w:pPr>
      <w:r w:rsidRPr="00D96518">
        <w:rPr>
          <w:rFonts w:ascii="Times New Roman" w:hAnsi="Times New Roman" w:cs="Times New Roman"/>
          <w:sz w:val="24"/>
          <w:szCs w:val="24"/>
        </w:rPr>
        <w:t xml:space="preserve">There were some significant advantages and dangers, as a researcher and lecturer at the college, in investigating student political mobilisation. On the one hand, I was able to engage with my key informants on a regular basis, and have some familiarity with the participants, </w:t>
      </w:r>
      <w:r w:rsidRPr="00D96518">
        <w:rPr>
          <w:rFonts w:ascii="Times New Roman" w:hAnsi="Times New Roman" w:cs="Times New Roman"/>
          <w:sz w:val="24"/>
          <w:szCs w:val="24"/>
        </w:rPr>
        <w:lastRenderedPageBreak/>
        <w:t xml:space="preserve">gaining first-hand experience of the subjects of the study (Whyte 1991). This proximity to the research subjects shaped my understandings of how activists mobilised other young people, and my evaluation of the impact the initiative had upon non-activists e.g. interpreting their answers to the student survey. On the other hand, there are clearly issues of bias inherent in such an immersive study. To address this problem, multiple methods were used to cross-check the data. The researcher also made extensive fieldnotes, which were reviewed prior to the data analysis stage of the project. </w:t>
      </w:r>
    </w:p>
    <w:p w:rsidR="00801576" w:rsidRPr="00D96518" w:rsidRDefault="00801576" w:rsidP="00D96518">
      <w:pPr>
        <w:spacing w:after="0" w:line="480" w:lineRule="auto"/>
        <w:jc w:val="both"/>
        <w:rPr>
          <w:rFonts w:ascii="Times New Roman" w:hAnsi="Times New Roman" w:cs="Times New Roman"/>
          <w:sz w:val="24"/>
          <w:szCs w:val="24"/>
        </w:rPr>
      </w:pPr>
      <w:r w:rsidRPr="00D96518">
        <w:rPr>
          <w:rFonts w:ascii="Times New Roman" w:hAnsi="Times New Roman" w:cs="Times New Roman"/>
          <w:sz w:val="24"/>
          <w:szCs w:val="24"/>
        </w:rPr>
        <w:t xml:space="preserve">The </w:t>
      </w:r>
      <w:r w:rsidRPr="00D96518">
        <w:rPr>
          <w:rFonts w:ascii="Times New Roman" w:hAnsi="Times New Roman" w:cs="Times New Roman"/>
          <w:i/>
          <w:sz w:val="24"/>
          <w:szCs w:val="24"/>
        </w:rPr>
        <w:t>key informants</w:t>
      </w:r>
      <w:r w:rsidRPr="00D96518">
        <w:rPr>
          <w:rFonts w:ascii="Times New Roman" w:hAnsi="Times New Roman" w:cs="Times New Roman"/>
          <w:sz w:val="24"/>
          <w:szCs w:val="24"/>
        </w:rPr>
        <w:t xml:space="preserve"> were a central feature of the research. They acted both as subjects of the research and as researchers themselves. Several authors have pointed to the value of ‘participatory action research’ (Whyte 1991), where young people become partners and agents for change</w:t>
      </w:r>
      <w:r w:rsidR="00162EEF">
        <w:rPr>
          <w:rFonts w:ascii="Times New Roman" w:hAnsi="Times New Roman" w:cs="Times New Roman"/>
          <w:sz w:val="24"/>
          <w:szCs w:val="24"/>
        </w:rPr>
        <w:t xml:space="preserve"> (</w:t>
      </w:r>
      <w:proofErr w:type="spellStart"/>
      <w:r w:rsidRPr="00D96518">
        <w:rPr>
          <w:rFonts w:ascii="Times New Roman" w:hAnsi="Times New Roman" w:cs="Times New Roman"/>
          <w:sz w:val="24"/>
          <w:szCs w:val="24"/>
        </w:rPr>
        <w:t>Kallio</w:t>
      </w:r>
      <w:proofErr w:type="spellEnd"/>
      <w:r w:rsidRPr="00D96518">
        <w:rPr>
          <w:rFonts w:ascii="Times New Roman" w:hAnsi="Times New Roman" w:cs="Times New Roman"/>
          <w:sz w:val="24"/>
          <w:szCs w:val="24"/>
        </w:rPr>
        <w:t xml:space="preserve"> and </w:t>
      </w:r>
      <w:proofErr w:type="spellStart"/>
      <w:r w:rsidRPr="00D96518">
        <w:rPr>
          <w:rFonts w:ascii="Times New Roman" w:hAnsi="Times New Roman" w:cs="Times New Roman"/>
          <w:sz w:val="24"/>
          <w:szCs w:val="24"/>
        </w:rPr>
        <w:t>Häkli</w:t>
      </w:r>
      <w:proofErr w:type="spellEnd"/>
      <w:r w:rsidRPr="00D96518">
        <w:rPr>
          <w:rFonts w:ascii="Times New Roman" w:hAnsi="Times New Roman" w:cs="Times New Roman"/>
          <w:sz w:val="24"/>
          <w:szCs w:val="24"/>
        </w:rPr>
        <w:t xml:space="preserve"> 2011). In this study, the key informants were used to understand the ‘aims and purposes’ of the research (Halperin and Heath 2012: 299), and provide ‘local knowledge’ about the way in which non-activist students could best be approached and studied (</w:t>
      </w:r>
      <w:proofErr w:type="spellStart"/>
      <w:r w:rsidRPr="00D96518">
        <w:rPr>
          <w:rFonts w:ascii="Times New Roman" w:hAnsi="Times New Roman" w:cs="Times New Roman"/>
          <w:sz w:val="24"/>
          <w:szCs w:val="24"/>
        </w:rPr>
        <w:t>Jupp</w:t>
      </w:r>
      <w:proofErr w:type="spellEnd"/>
      <w:r w:rsidRPr="00D96518">
        <w:rPr>
          <w:rFonts w:ascii="Times New Roman" w:hAnsi="Times New Roman" w:cs="Times New Roman"/>
          <w:sz w:val="24"/>
          <w:szCs w:val="24"/>
        </w:rPr>
        <w:t xml:space="preserve"> 2007). The activists’ knowledge of how to reach their fellow students was very important for: </w:t>
      </w:r>
      <w:r w:rsidR="00A76907">
        <w:rPr>
          <w:rFonts w:ascii="Times New Roman" w:hAnsi="Times New Roman" w:cs="Times New Roman"/>
          <w:sz w:val="24"/>
          <w:szCs w:val="24"/>
        </w:rPr>
        <w:t>pilo</w:t>
      </w:r>
      <w:r w:rsidRPr="00D96518">
        <w:rPr>
          <w:rFonts w:ascii="Times New Roman" w:hAnsi="Times New Roman" w:cs="Times New Roman"/>
          <w:sz w:val="24"/>
          <w:szCs w:val="24"/>
        </w:rPr>
        <w:t xml:space="preserve">ting the research, testing the survey questions, getting other students to stop and talk, and moving the initiative to a more appropriate location on campus. They also provided entry points, through their participation in #VB and the research, into the ‘friends-based networks… underpinning young people’s everyday political engagement’ (Vromen et al. 2015: 95). Whilst recognizing the role of the activists as central nodes of communication and mobilisation, the triangulation of participant observation and focus group data with the non-activist student interviews and representative survey lessened the danger of seeing the research too much through the eyes of key informants – of merely ‘ventriloquizing’ their experiences (Mizen 2005). </w:t>
      </w:r>
    </w:p>
    <w:p w:rsidR="00801576" w:rsidRPr="00D96518" w:rsidRDefault="00801576" w:rsidP="00D96518">
      <w:pPr>
        <w:spacing w:after="0" w:line="480" w:lineRule="auto"/>
        <w:jc w:val="both"/>
        <w:rPr>
          <w:rFonts w:ascii="Times New Roman" w:hAnsi="Times New Roman" w:cs="Times New Roman"/>
          <w:sz w:val="24"/>
          <w:szCs w:val="24"/>
        </w:rPr>
      </w:pPr>
      <w:r w:rsidRPr="00D96518">
        <w:rPr>
          <w:rFonts w:ascii="Times New Roman" w:hAnsi="Times New Roman" w:cs="Times New Roman"/>
          <w:sz w:val="24"/>
          <w:szCs w:val="24"/>
        </w:rPr>
        <w:t xml:space="preserve">This article concentrates on young undergraduate students. It is well known that an individual’s level of educational attainment is a key predictor of their political engagement. </w:t>
      </w:r>
      <w:r w:rsidRPr="00D96518">
        <w:rPr>
          <w:rFonts w:ascii="Times New Roman" w:hAnsi="Times New Roman" w:cs="Times New Roman"/>
          <w:sz w:val="24"/>
          <w:szCs w:val="24"/>
        </w:rPr>
        <w:lastRenderedPageBreak/>
        <w:t>Young people who graduate from higher education are, on the whole, much more likely to become politically engaged</w:t>
      </w:r>
      <w:r w:rsidRPr="00345816">
        <w:rPr>
          <w:rFonts w:ascii="Times New Roman" w:hAnsi="Times New Roman" w:cs="Times New Roman"/>
          <w:sz w:val="24"/>
          <w:szCs w:val="24"/>
        </w:rPr>
        <w:t xml:space="preserve"> in both electoral and non-electoral forms of participation than the average young person (</w:t>
      </w:r>
      <w:r w:rsidR="00A35952" w:rsidRPr="00345816">
        <w:rPr>
          <w:rFonts w:ascii="Times New Roman" w:hAnsi="Times New Roman" w:cs="Times New Roman"/>
          <w:sz w:val="24"/>
          <w:szCs w:val="24"/>
        </w:rPr>
        <w:t>Sloam 2013</w:t>
      </w:r>
      <w:r w:rsidRPr="00345816">
        <w:rPr>
          <w:rFonts w:ascii="Times New Roman" w:hAnsi="Times New Roman" w:cs="Times New Roman"/>
          <w:sz w:val="24"/>
          <w:szCs w:val="24"/>
        </w:rPr>
        <w:t>). As discussed in the previous section, they were also more likely to be intereste</w:t>
      </w:r>
      <w:r w:rsidRPr="00D96518">
        <w:rPr>
          <w:rFonts w:ascii="Times New Roman" w:hAnsi="Times New Roman" w:cs="Times New Roman"/>
          <w:sz w:val="24"/>
          <w:szCs w:val="24"/>
        </w:rPr>
        <w:t xml:space="preserve">d in and knowledgeable about the referendum campaign, and be supportive of British membership of the EU. In the Royal Holloway student interviews, engagement in the referendum was even higher. 70 percent of the student interviewees claimed that they were knowledgeable about the EU, and 90 percent wanted the UK to remain in the Union. </w:t>
      </w:r>
    </w:p>
    <w:p w:rsidR="00801576" w:rsidRPr="00D96518" w:rsidRDefault="00801576" w:rsidP="00D96518">
      <w:pPr>
        <w:spacing w:after="0" w:line="480" w:lineRule="auto"/>
        <w:jc w:val="both"/>
        <w:rPr>
          <w:rFonts w:ascii="Times New Roman" w:hAnsi="Times New Roman" w:cs="Times New Roman"/>
          <w:sz w:val="24"/>
          <w:szCs w:val="24"/>
        </w:rPr>
      </w:pPr>
      <w:r w:rsidRPr="00D96518">
        <w:rPr>
          <w:rFonts w:ascii="Times New Roman" w:hAnsi="Times New Roman" w:cs="Times New Roman"/>
          <w:sz w:val="24"/>
          <w:szCs w:val="24"/>
        </w:rPr>
        <w:t xml:space="preserve">The sample for this study was clearly not representative of young people as a whole. However, the selection of young people with similar levels of educational attainment allowed the researcher to control for educational attainment and thereby focus more clearly on the individual characteristics associated with political engagement. Taking into account the differences between the average </w:t>
      </w:r>
      <w:r w:rsidR="00B37113">
        <w:rPr>
          <w:rFonts w:ascii="Times New Roman" w:hAnsi="Times New Roman" w:cs="Times New Roman"/>
          <w:sz w:val="24"/>
          <w:szCs w:val="24"/>
        </w:rPr>
        <w:t xml:space="preserve">young </w:t>
      </w:r>
      <w:r w:rsidRPr="00D96518">
        <w:rPr>
          <w:rFonts w:ascii="Times New Roman" w:hAnsi="Times New Roman" w:cs="Times New Roman"/>
          <w:sz w:val="24"/>
          <w:szCs w:val="24"/>
        </w:rPr>
        <w:t>person and our student sample, the research tested ideas about the motivations for youth political participation that emerge from t</w:t>
      </w:r>
      <w:r w:rsidR="00B37113">
        <w:rPr>
          <w:rFonts w:ascii="Times New Roman" w:hAnsi="Times New Roman" w:cs="Times New Roman"/>
          <w:sz w:val="24"/>
          <w:szCs w:val="24"/>
        </w:rPr>
        <w:t>he existing body of literature.</w:t>
      </w:r>
      <w:r w:rsidRPr="00D96518">
        <w:rPr>
          <w:rFonts w:ascii="Times New Roman" w:hAnsi="Times New Roman" w:cs="Times New Roman"/>
          <w:sz w:val="24"/>
          <w:szCs w:val="24"/>
        </w:rPr>
        <w:t xml:space="preserve"> </w:t>
      </w:r>
    </w:p>
    <w:p w:rsidR="00801576" w:rsidRPr="00D96518" w:rsidRDefault="00801576" w:rsidP="00D96518">
      <w:pPr>
        <w:spacing w:after="0" w:line="480" w:lineRule="auto"/>
        <w:jc w:val="both"/>
        <w:rPr>
          <w:rFonts w:ascii="Times New Roman" w:hAnsi="Times New Roman" w:cs="Times New Roman"/>
          <w:sz w:val="24"/>
          <w:szCs w:val="24"/>
        </w:rPr>
      </w:pPr>
    </w:p>
    <w:p w:rsidR="00801576" w:rsidRPr="00D96518" w:rsidRDefault="00801576" w:rsidP="00D96518">
      <w:pPr>
        <w:spacing w:after="0" w:line="480" w:lineRule="auto"/>
        <w:jc w:val="both"/>
        <w:rPr>
          <w:rFonts w:ascii="Times New Roman" w:hAnsi="Times New Roman" w:cs="Times New Roman"/>
          <w:b/>
          <w:sz w:val="24"/>
          <w:szCs w:val="24"/>
        </w:rPr>
      </w:pPr>
      <w:r w:rsidRPr="00D96518">
        <w:rPr>
          <w:rFonts w:ascii="Times New Roman" w:hAnsi="Times New Roman" w:cs="Times New Roman"/>
          <w:b/>
          <w:sz w:val="24"/>
          <w:szCs w:val="24"/>
        </w:rPr>
        <w:t>Results</w:t>
      </w:r>
    </w:p>
    <w:p w:rsidR="00801576" w:rsidRPr="00D96518" w:rsidRDefault="00801576" w:rsidP="00D96518">
      <w:pPr>
        <w:spacing w:after="0" w:line="480" w:lineRule="auto"/>
        <w:jc w:val="both"/>
        <w:rPr>
          <w:rFonts w:ascii="Times New Roman" w:hAnsi="Times New Roman" w:cs="Times New Roman"/>
          <w:sz w:val="24"/>
          <w:szCs w:val="24"/>
        </w:rPr>
      </w:pPr>
      <w:r w:rsidRPr="00D96518">
        <w:rPr>
          <w:rFonts w:ascii="Times New Roman" w:hAnsi="Times New Roman" w:cs="Times New Roman"/>
          <w:sz w:val="24"/>
          <w:szCs w:val="24"/>
        </w:rPr>
        <w:t xml:space="preserve">One of the central aims of #VB was to engage students in the EU referendum by encouraging them to post images of themselves with placards stating their reasons for voting. The recent wave of youth protest has shown that: ‘Combining pictures with words makes messages more memorable… [making] it easier to identify with people and situations’ (Graber 1996: 87). From an individual perspective, however, posting a selfie with political content (even </w:t>
      </w:r>
      <w:r w:rsidR="001F53A7">
        <w:rPr>
          <w:rFonts w:ascii="Times New Roman" w:hAnsi="Times New Roman" w:cs="Times New Roman"/>
          <w:sz w:val="24"/>
          <w:szCs w:val="24"/>
        </w:rPr>
        <w:t>for a non-</w:t>
      </w:r>
      <w:r w:rsidRPr="00D96518">
        <w:rPr>
          <w:rFonts w:ascii="Times New Roman" w:hAnsi="Times New Roman" w:cs="Times New Roman"/>
          <w:sz w:val="24"/>
          <w:szCs w:val="24"/>
        </w:rPr>
        <w:t>partisan prompt to register and turn out to vote) requires an individual to strong</w:t>
      </w:r>
      <w:r w:rsidR="00A55964">
        <w:rPr>
          <w:rFonts w:ascii="Times New Roman" w:hAnsi="Times New Roman" w:cs="Times New Roman"/>
          <w:sz w:val="24"/>
          <w:szCs w:val="24"/>
        </w:rPr>
        <w:t>ly identify with an issue and</w:t>
      </w:r>
      <w:r w:rsidRPr="00D96518">
        <w:rPr>
          <w:rFonts w:ascii="Times New Roman" w:hAnsi="Times New Roman" w:cs="Times New Roman"/>
          <w:sz w:val="24"/>
          <w:szCs w:val="24"/>
        </w:rPr>
        <w:t xml:space="preserve"> possess a strong sense of self-efficacy. It was shown, above, </w:t>
      </w:r>
      <w:r w:rsidR="006F4ED8">
        <w:rPr>
          <w:rFonts w:ascii="Times New Roman" w:hAnsi="Times New Roman" w:cs="Times New Roman"/>
          <w:sz w:val="24"/>
          <w:szCs w:val="24"/>
        </w:rPr>
        <w:t>Europe was not a salient issue am</w:t>
      </w:r>
      <w:r w:rsidRPr="00D96518">
        <w:rPr>
          <w:rFonts w:ascii="Times New Roman" w:hAnsi="Times New Roman" w:cs="Times New Roman"/>
          <w:sz w:val="24"/>
          <w:szCs w:val="24"/>
        </w:rPr>
        <w:t xml:space="preserve">ongst young people and students, and that young people did </w:t>
      </w:r>
      <w:r w:rsidRPr="00D96518">
        <w:rPr>
          <w:rFonts w:ascii="Times New Roman" w:hAnsi="Times New Roman" w:cs="Times New Roman"/>
          <w:sz w:val="24"/>
          <w:szCs w:val="24"/>
        </w:rPr>
        <w:lastRenderedPageBreak/>
        <w:t xml:space="preserve">not feel well-informed about the EU and referendum campaign. The participant observation, focus groups, and interviews all suggested that this lack of resonance raised the threshold for student participation via social media.  </w:t>
      </w:r>
    </w:p>
    <w:p w:rsidR="00801576" w:rsidRPr="00D96518" w:rsidRDefault="00801576" w:rsidP="00D96518">
      <w:pPr>
        <w:spacing w:after="0" w:line="480" w:lineRule="auto"/>
        <w:jc w:val="both"/>
        <w:rPr>
          <w:rFonts w:ascii="Times New Roman" w:hAnsi="Times New Roman" w:cs="Times New Roman"/>
          <w:sz w:val="24"/>
          <w:szCs w:val="24"/>
        </w:rPr>
      </w:pPr>
      <w:r w:rsidRPr="00D96518">
        <w:rPr>
          <w:rFonts w:ascii="Times New Roman" w:hAnsi="Times New Roman" w:cs="Times New Roman"/>
          <w:sz w:val="24"/>
          <w:szCs w:val="24"/>
        </w:rPr>
        <w:t xml:space="preserve">The high threshold for students posting images of themselves for #VB was reached only by </w:t>
      </w:r>
      <w:r w:rsidRPr="00D96518">
        <w:rPr>
          <w:rFonts w:ascii="Times New Roman" w:hAnsi="Times New Roman" w:cs="Times New Roman"/>
          <w:i/>
          <w:sz w:val="24"/>
          <w:szCs w:val="24"/>
        </w:rPr>
        <w:t xml:space="preserve">the activists </w:t>
      </w:r>
      <w:r w:rsidRPr="00D96518">
        <w:rPr>
          <w:rFonts w:ascii="Times New Roman" w:hAnsi="Times New Roman" w:cs="Times New Roman"/>
          <w:sz w:val="24"/>
          <w:szCs w:val="24"/>
        </w:rPr>
        <w:t>and other very politi</w:t>
      </w:r>
      <w:r w:rsidR="009C216C">
        <w:rPr>
          <w:rFonts w:ascii="Times New Roman" w:hAnsi="Times New Roman" w:cs="Times New Roman"/>
          <w:sz w:val="24"/>
          <w:szCs w:val="24"/>
        </w:rPr>
        <w:t>cally engaged students (Figure 2</w:t>
      </w:r>
      <w:r w:rsidRPr="00D96518">
        <w:rPr>
          <w:rFonts w:ascii="Times New Roman" w:hAnsi="Times New Roman" w:cs="Times New Roman"/>
          <w:sz w:val="24"/>
          <w:szCs w:val="24"/>
        </w:rPr>
        <w:t>). Even amongst a student sample that was much more interested in politics (91 percent described themselves as ‘very interested’ or ‘quite interested’) and better informed about the EU referendum (75 percent described themselves as ‘very’ or ‘quite’ well-informed) than the average young person and student, only 22 percent of those interviewed were prepared to post images of themselves supporting the initiative on social media. An even smaller proportion – just 13 percent – answered that they would be ‘likely’ or ‘very likely’ to try to persuade a friend to post a selfie of themselves supporting #VB. Yet 68 percent of those who participated in the interviews reported that #VB had encouraged them to persuade others to vote in the EU referendum. And, over half (54 percent) of students interviewed said that they would ask others to register to vote, or vote, via social media. Focus group participant F confirmed that: ‘people are wary of posting a photo’ – one visitor to the stall asked him: ‘Can I just write something?… why it’s important to register to vote… I’d be more likely to do that.’ Key Informant N</w:t>
      </w:r>
      <w:r w:rsidR="00FB6CAB">
        <w:rPr>
          <w:rFonts w:ascii="Times New Roman" w:hAnsi="Times New Roman" w:cs="Times New Roman"/>
          <w:sz w:val="24"/>
          <w:szCs w:val="24"/>
        </w:rPr>
        <w:t xml:space="preserve"> (female, aged 20)</w:t>
      </w:r>
      <w:r w:rsidRPr="00D96518">
        <w:rPr>
          <w:rFonts w:ascii="Times New Roman" w:hAnsi="Times New Roman" w:cs="Times New Roman"/>
          <w:sz w:val="24"/>
          <w:szCs w:val="24"/>
        </w:rPr>
        <w:t xml:space="preserve"> divided young people into those who would make political posts and those who would not: </w:t>
      </w:r>
    </w:p>
    <w:p w:rsidR="00801576" w:rsidRPr="00D96518" w:rsidRDefault="00801576" w:rsidP="00D96518">
      <w:pPr>
        <w:spacing w:after="0" w:line="480" w:lineRule="auto"/>
        <w:ind w:left="851" w:right="851"/>
        <w:jc w:val="both"/>
        <w:rPr>
          <w:rFonts w:ascii="Times New Roman" w:hAnsi="Times New Roman" w:cs="Times New Roman"/>
          <w:sz w:val="24"/>
          <w:szCs w:val="24"/>
        </w:rPr>
      </w:pPr>
      <w:r w:rsidRPr="00D96518">
        <w:rPr>
          <w:rFonts w:ascii="Times New Roman" w:hAnsi="Times New Roman" w:cs="Times New Roman"/>
          <w:sz w:val="24"/>
          <w:szCs w:val="24"/>
        </w:rPr>
        <w:t>‘There’s two streams out of social media… Those people who post about it [politics and the EU referendum], like myself</w:t>
      </w:r>
      <w:r w:rsidR="006E239D">
        <w:rPr>
          <w:rFonts w:ascii="Times New Roman" w:hAnsi="Times New Roman" w:cs="Times New Roman"/>
          <w:sz w:val="24"/>
          <w:szCs w:val="24"/>
        </w:rPr>
        <w:t>…</w:t>
      </w:r>
      <w:r w:rsidRPr="00D96518">
        <w:rPr>
          <w:rFonts w:ascii="Times New Roman" w:hAnsi="Times New Roman" w:cs="Times New Roman"/>
          <w:sz w:val="24"/>
          <w:szCs w:val="24"/>
        </w:rPr>
        <w:t xml:space="preserve"> I post about it all the time, and happily discuss with people on social media… And, the other extreme – some people don’t post anything politically related.’ </w:t>
      </w:r>
    </w:p>
    <w:p w:rsidR="00801576" w:rsidRDefault="00801576" w:rsidP="00D96518">
      <w:pPr>
        <w:spacing w:after="0" w:line="480" w:lineRule="auto"/>
        <w:jc w:val="both"/>
        <w:rPr>
          <w:rFonts w:ascii="Times New Roman" w:hAnsi="Times New Roman" w:cs="Times New Roman"/>
          <w:b/>
          <w:color w:val="222222"/>
          <w:sz w:val="24"/>
          <w:szCs w:val="24"/>
        </w:rPr>
      </w:pPr>
    </w:p>
    <w:p w:rsidR="00801576" w:rsidRPr="00D96518" w:rsidRDefault="009C216C" w:rsidP="00801576">
      <w:pPr>
        <w:spacing w:after="0" w:line="480" w:lineRule="auto"/>
        <w:jc w:val="both"/>
        <w:rPr>
          <w:rFonts w:ascii="Times New Roman" w:hAnsi="Times New Roman" w:cs="Times New Roman"/>
          <w:sz w:val="24"/>
          <w:szCs w:val="24"/>
        </w:rPr>
      </w:pPr>
      <w:r>
        <w:rPr>
          <w:rFonts w:ascii="Times New Roman" w:hAnsi="Times New Roman" w:cs="Times New Roman"/>
          <w:b/>
          <w:color w:val="222222"/>
          <w:sz w:val="24"/>
          <w:szCs w:val="24"/>
        </w:rPr>
        <w:t>Figure 1</w:t>
      </w:r>
      <w:r w:rsidR="00801576" w:rsidRPr="00D96518">
        <w:rPr>
          <w:rFonts w:ascii="Times New Roman" w:hAnsi="Times New Roman" w:cs="Times New Roman"/>
          <w:sz w:val="24"/>
          <w:szCs w:val="24"/>
        </w:rPr>
        <w:t xml:space="preserve"> </w:t>
      </w:r>
    </w:p>
    <w:p w:rsidR="00801576" w:rsidRPr="00D96518" w:rsidRDefault="00801576" w:rsidP="00D96518">
      <w:pPr>
        <w:spacing w:after="0" w:line="480" w:lineRule="auto"/>
        <w:jc w:val="both"/>
        <w:rPr>
          <w:rFonts w:ascii="Times New Roman" w:hAnsi="Times New Roman" w:cs="Times New Roman"/>
          <w:sz w:val="24"/>
          <w:szCs w:val="24"/>
        </w:rPr>
      </w:pPr>
    </w:p>
    <w:p w:rsidR="00801576" w:rsidRPr="00D96518" w:rsidRDefault="00801576" w:rsidP="00D96518">
      <w:pPr>
        <w:spacing w:after="0" w:line="480" w:lineRule="auto"/>
        <w:jc w:val="both"/>
        <w:rPr>
          <w:rFonts w:ascii="Times New Roman" w:hAnsi="Times New Roman" w:cs="Times New Roman"/>
          <w:sz w:val="24"/>
          <w:szCs w:val="24"/>
        </w:rPr>
      </w:pPr>
      <w:r w:rsidRPr="00D96518">
        <w:rPr>
          <w:rFonts w:ascii="Times New Roman" w:hAnsi="Times New Roman" w:cs="Times New Roman"/>
          <w:sz w:val="24"/>
          <w:szCs w:val="24"/>
        </w:rPr>
        <w:t xml:space="preserve">The campus interviews identified the type of person who would engage in this form of political action. All of the interviewees who had posted (or declared that they were very likely to do so) described themselves as </w:t>
      </w:r>
      <w:r w:rsidRPr="00D96518">
        <w:rPr>
          <w:rFonts w:ascii="Times New Roman" w:hAnsi="Times New Roman" w:cs="Times New Roman"/>
          <w:i/>
          <w:sz w:val="24"/>
          <w:szCs w:val="24"/>
        </w:rPr>
        <w:t xml:space="preserve">very </w:t>
      </w:r>
      <w:r w:rsidRPr="00D96518">
        <w:rPr>
          <w:rFonts w:ascii="Times New Roman" w:hAnsi="Times New Roman" w:cs="Times New Roman"/>
          <w:sz w:val="24"/>
          <w:szCs w:val="24"/>
        </w:rPr>
        <w:t xml:space="preserve">or </w:t>
      </w:r>
      <w:r w:rsidRPr="00D96518">
        <w:rPr>
          <w:rFonts w:ascii="Times New Roman" w:hAnsi="Times New Roman" w:cs="Times New Roman"/>
          <w:i/>
          <w:sz w:val="24"/>
          <w:szCs w:val="24"/>
        </w:rPr>
        <w:t>quite</w:t>
      </w:r>
      <w:r w:rsidRPr="00D96518">
        <w:rPr>
          <w:rFonts w:ascii="Times New Roman" w:hAnsi="Times New Roman" w:cs="Times New Roman"/>
          <w:sz w:val="24"/>
          <w:szCs w:val="24"/>
        </w:rPr>
        <w:t xml:space="preserve"> interested in politics, and had above average trust in the UK Government (4.9 out of 10 compared to 4 out of 10 for the whole student sample) and in the EU (6.3 out 10, to 5.2. out of 10). Another characteristic that marked out those people who posted from those who did not was group membership. Over half of those interviewed (55 percent) were not members of political parties or non-governmental organisations (NGOs) campaigning for ‘environmental’, ‘animal protection’, ‘human rights’, or ‘peace’ causes. Yet 80 percent of those who had already posted, or who were likely to post, were members of one or more of these organisations.</w:t>
      </w:r>
    </w:p>
    <w:p w:rsidR="00801576" w:rsidRPr="00D96518" w:rsidRDefault="00801576" w:rsidP="00D96518">
      <w:pPr>
        <w:spacing w:after="0" w:line="480" w:lineRule="auto"/>
        <w:jc w:val="both"/>
        <w:rPr>
          <w:rFonts w:ascii="Times New Roman" w:hAnsi="Times New Roman" w:cs="Times New Roman"/>
          <w:sz w:val="24"/>
          <w:szCs w:val="24"/>
        </w:rPr>
      </w:pPr>
      <w:r w:rsidRPr="00D96518">
        <w:rPr>
          <w:rFonts w:ascii="Times New Roman" w:hAnsi="Times New Roman" w:cs="Times New Roman"/>
          <w:sz w:val="24"/>
          <w:szCs w:val="24"/>
        </w:rPr>
        <w:t>Political performance, both offline and online, requires trust – social and political – to scaffold a young person’s or student’s participation. This was a very clear observation during the fieldwork. The political and social trust of the average university student is significantly higher than tha</w:t>
      </w:r>
      <w:r w:rsidRPr="00345816">
        <w:rPr>
          <w:rFonts w:ascii="Times New Roman" w:hAnsi="Times New Roman" w:cs="Times New Roman"/>
          <w:sz w:val="24"/>
          <w:szCs w:val="24"/>
        </w:rPr>
        <w:t xml:space="preserve">t of the average young person. However, when comparing undergraduate students with one another, an individual’s self-confidence came to the fore. </w:t>
      </w:r>
      <w:r w:rsidR="00653ED8" w:rsidRPr="00345816">
        <w:rPr>
          <w:rFonts w:ascii="Times New Roman" w:hAnsi="Times New Roman" w:cs="Times New Roman"/>
          <w:sz w:val="24"/>
          <w:szCs w:val="24"/>
        </w:rPr>
        <w:t>At least a quarter of the interviewees admitted that they</w:t>
      </w:r>
      <w:r w:rsidRPr="00345816">
        <w:rPr>
          <w:rFonts w:ascii="Times New Roman" w:hAnsi="Times New Roman" w:cs="Times New Roman"/>
          <w:sz w:val="24"/>
          <w:szCs w:val="24"/>
        </w:rPr>
        <w:t xml:space="preserve"> were deterred from posting a selfie supporting #VB due to concern</w:t>
      </w:r>
      <w:r w:rsidRPr="00D96518">
        <w:rPr>
          <w:rFonts w:ascii="Times New Roman" w:hAnsi="Times New Roman" w:cs="Times New Roman"/>
          <w:sz w:val="24"/>
          <w:szCs w:val="24"/>
        </w:rPr>
        <w:t xml:space="preserve"> about the social and economic consequences:</w:t>
      </w:r>
      <w:r w:rsidR="00653ED8">
        <w:rPr>
          <w:rStyle w:val="FootnoteReference"/>
          <w:rFonts w:ascii="Times New Roman" w:hAnsi="Times New Roman" w:cs="Times New Roman"/>
          <w:sz w:val="24"/>
          <w:szCs w:val="24"/>
        </w:rPr>
        <w:footnoteReference w:id="5"/>
      </w:r>
      <w:r w:rsidRPr="00D96518">
        <w:rPr>
          <w:rFonts w:ascii="Times New Roman" w:hAnsi="Times New Roman" w:cs="Times New Roman"/>
          <w:sz w:val="24"/>
          <w:szCs w:val="24"/>
        </w:rPr>
        <w:t xml:space="preserve"> from one’s physical appearance in the photo, to the impact of social media engagement on friendships and even employment prospects. Key Informant J </w:t>
      </w:r>
      <w:r w:rsidR="00FB6CAB">
        <w:rPr>
          <w:rFonts w:ascii="Times New Roman" w:hAnsi="Times New Roman" w:cs="Times New Roman"/>
          <w:sz w:val="24"/>
          <w:szCs w:val="24"/>
        </w:rPr>
        <w:t xml:space="preserve">(male, aged 21) </w:t>
      </w:r>
      <w:r w:rsidRPr="00D96518">
        <w:rPr>
          <w:rFonts w:ascii="Times New Roman" w:hAnsi="Times New Roman" w:cs="Times New Roman"/>
          <w:sz w:val="24"/>
          <w:szCs w:val="24"/>
        </w:rPr>
        <w:t xml:space="preserve">recounted: </w:t>
      </w:r>
    </w:p>
    <w:p w:rsidR="00801576" w:rsidRPr="00D96518" w:rsidRDefault="00801576" w:rsidP="00D96518">
      <w:pPr>
        <w:spacing w:after="0" w:line="480" w:lineRule="auto"/>
        <w:ind w:left="850" w:right="850"/>
        <w:jc w:val="both"/>
        <w:rPr>
          <w:rFonts w:ascii="Times New Roman" w:hAnsi="Times New Roman" w:cs="Times New Roman"/>
          <w:sz w:val="24"/>
          <w:szCs w:val="24"/>
        </w:rPr>
      </w:pPr>
      <w:r w:rsidRPr="00D96518">
        <w:rPr>
          <w:rFonts w:ascii="Times New Roman" w:hAnsi="Times New Roman" w:cs="Times New Roman"/>
          <w:sz w:val="24"/>
          <w:szCs w:val="24"/>
        </w:rPr>
        <w:t>‘Someone’s friend – I’ve forgotten whose – came up at the end. She was very keen to post on social media, but she was thinking of it in terms of applying for jobs and stuff like that, so she didn’t do it.’</w:t>
      </w:r>
    </w:p>
    <w:p w:rsidR="00801576" w:rsidRPr="00D96518" w:rsidRDefault="00801576" w:rsidP="00D96518">
      <w:pPr>
        <w:spacing w:after="0" w:line="480" w:lineRule="auto"/>
        <w:jc w:val="both"/>
        <w:rPr>
          <w:rFonts w:ascii="Times New Roman" w:hAnsi="Times New Roman" w:cs="Times New Roman"/>
          <w:sz w:val="24"/>
          <w:szCs w:val="24"/>
        </w:rPr>
      </w:pPr>
      <w:r w:rsidRPr="00D96518">
        <w:rPr>
          <w:rFonts w:ascii="Times New Roman" w:hAnsi="Times New Roman" w:cs="Times New Roman"/>
          <w:sz w:val="24"/>
          <w:szCs w:val="24"/>
        </w:rPr>
        <w:lastRenderedPageBreak/>
        <w:t xml:space="preserve">The second feature of #VB was </w:t>
      </w:r>
      <w:r w:rsidRPr="00D96518">
        <w:rPr>
          <w:rFonts w:ascii="Times New Roman" w:hAnsi="Times New Roman" w:cs="Times New Roman"/>
          <w:i/>
          <w:sz w:val="24"/>
          <w:szCs w:val="24"/>
        </w:rPr>
        <w:t>communication</w:t>
      </w:r>
      <w:r w:rsidRPr="00D96518">
        <w:rPr>
          <w:rFonts w:ascii="Times New Roman" w:hAnsi="Times New Roman" w:cs="Times New Roman"/>
          <w:sz w:val="24"/>
          <w:szCs w:val="24"/>
        </w:rPr>
        <w:t xml:space="preserve">. In the piloting and design of the initiative, it became obvious that #VB faced some major obstacles in communicating with students. The first was to overcome a lack of passion regarding British membership of the EU. Students were overwhelmingly supportive of the Remain campaign – 92 percent of the Royal Holloway sample compared to 82 percent of full-time students in the YouGov survey – but did not view Europe as one of the most pressing political issues. A second challenge was that the bring-out-the-vote message often became conflated with the consensus view (amongst students) that the UK should remain in the EU. These different messages are contrasted in the two ‘non-activist’ posts shown in Figure </w:t>
      </w:r>
      <w:r w:rsidR="009C216C">
        <w:rPr>
          <w:rFonts w:ascii="Times New Roman" w:hAnsi="Times New Roman" w:cs="Times New Roman"/>
          <w:sz w:val="24"/>
          <w:szCs w:val="24"/>
        </w:rPr>
        <w:t>2</w:t>
      </w:r>
      <w:r w:rsidRPr="00D96518">
        <w:rPr>
          <w:rFonts w:ascii="Times New Roman" w:hAnsi="Times New Roman" w:cs="Times New Roman"/>
          <w:sz w:val="24"/>
          <w:szCs w:val="24"/>
        </w:rPr>
        <w:t xml:space="preserve">. As Key Informant F </w:t>
      </w:r>
      <w:r w:rsidR="00FB6CAB">
        <w:rPr>
          <w:rFonts w:ascii="Times New Roman" w:hAnsi="Times New Roman" w:cs="Times New Roman"/>
          <w:sz w:val="24"/>
          <w:szCs w:val="24"/>
        </w:rPr>
        <w:t xml:space="preserve">(female, aged 19) </w:t>
      </w:r>
      <w:r w:rsidRPr="00D96518">
        <w:rPr>
          <w:rFonts w:ascii="Times New Roman" w:hAnsi="Times New Roman" w:cs="Times New Roman"/>
          <w:sz w:val="24"/>
          <w:szCs w:val="24"/>
        </w:rPr>
        <w:t>noted: ‘if it was mainly about the EU referendum it would be fine, but if it’s a voting drive and a kind of way to get people to register to vote, that’s a different thing’.  Key Informant I</w:t>
      </w:r>
      <w:r w:rsidR="00FB6CAB">
        <w:rPr>
          <w:rFonts w:ascii="Times New Roman" w:hAnsi="Times New Roman" w:cs="Times New Roman"/>
          <w:sz w:val="24"/>
          <w:szCs w:val="24"/>
        </w:rPr>
        <w:t xml:space="preserve"> (female, aged 21)</w:t>
      </w:r>
      <w:r w:rsidRPr="00D96518">
        <w:rPr>
          <w:rFonts w:ascii="Times New Roman" w:hAnsi="Times New Roman" w:cs="Times New Roman"/>
          <w:sz w:val="24"/>
          <w:szCs w:val="24"/>
        </w:rPr>
        <w:t xml:space="preserve"> agreed, and added that the difference between support for voting and support for one particular side in the EU referendum campaign was ‘difficult to grasp… especially if you’re not interested in politics’. In this regard, some of the activists felt that the stall could have been more clearly marked out as promoting voter registration and voter turnout, and that the leaflets could have been better geared towards information on voter registration e.g. ‘with maybe a list of country nationals who can vote’ (Key Informant P</w:t>
      </w:r>
      <w:r w:rsidR="00FB6CAB">
        <w:rPr>
          <w:rFonts w:ascii="Times New Roman" w:hAnsi="Times New Roman" w:cs="Times New Roman"/>
          <w:sz w:val="24"/>
          <w:szCs w:val="24"/>
        </w:rPr>
        <w:t>, male, aged 20</w:t>
      </w:r>
      <w:r w:rsidRPr="00D96518">
        <w:rPr>
          <w:rFonts w:ascii="Times New Roman" w:hAnsi="Times New Roman" w:cs="Times New Roman"/>
          <w:sz w:val="24"/>
          <w:szCs w:val="24"/>
        </w:rPr>
        <w:t xml:space="preserve">). </w:t>
      </w:r>
    </w:p>
    <w:p w:rsidR="00801576" w:rsidRDefault="00801576" w:rsidP="00D96518">
      <w:pPr>
        <w:spacing w:after="0" w:line="480" w:lineRule="auto"/>
        <w:jc w:val="both"/>
        <w:rPr>
          <w:rFonts w:ascii="Times New Roman" w:hAnsi="Times New Roman" w:cs="Times New Roman"/>
          <w:b/>
          <w:sz w:val="24"/>
          <w:szCs w:val="24"/>
        </w:rPr>
      </w:pPr>
    </w:p>
    <w:p w:rsidR="00801576" w:rsidRPr="00D96518" w:rsidRDefault="00801576" w:rsidP="00FB7A65">
      <w:pPr>
        <w:spacing w:after="0" w:line="480" w:lineRule="auto"/>
        <w:jc w:val="both"/>
        <w:rPr>
          <w:rFonts w:ascii="Times New Roman" w:hAnsi="Times New Roman" w:cs="Times New Roman"/>
          <w:sz w:val="24"/>
          <w:szCs w:val="24"/>
        </w:rPr>
      </w:pPr>
      <w:r w:rsidRPr="00D96518">
        <w:rPr>
          <w:rFonts w:ascii="Times New Roman" w:hAnsi="Times New Roman" w:cs="Times New Roman"/>
          <w:b/>
          <w:sz w:val="24"/>
          <w:szCs w:val="24"/>
        </w:rPr>
        <w:t>Fi</w:t>
      </w:r>
      <w:r w:rsidR="009C216C">
        <w:rPr>
          <w:rFonts w:ascii="Times New Roman" w:hAnsi="Times New Roman" w:cs="Times New Roman"/>
          <w:b/>
          <w:sz w:val="24"/>
          <w:szCs w:val="24"/>
        </w:rPr>
        <w:t>gure 2</w:t>
      </w:r>
    </w:p>
    <w:p w:rsidR="00801576" w:rsidRPr="00D96518" w:rsidRDefault="00801576" w:rsidP="00D96518">
      <w:pPr>
        <w:spacing w:after="0" w:line="480" w:lineRule="auto"/>
        <w:jc w:val="both"/>
        <w:rPr>
          <w:rFonts w:ascii="Times New Roman" w:hAnsi="Times New Roman" w:cs="Times New Roman"/>
          <w:sz w:val="24"/>
          <w:szCs w:val="24"/>
        </w:rPr>
      </w:pPr>
    </w:p>
    <w:p w:rsidR="00801576" w:rsidRPr="00D96518" w:rsidRDefault="00801576" w:rsidP="00D96518">
      <w:pPr>
        <w:spacing w:after="0" w:line="480" w:lineRule="auto"/>
        <w:jc w:val="both"/>
        <w:rPr>
          <w:rFonts w:ascii="Times New Roman" w:hAnsi="Times New Roman" w:cs="Times New Roman"/>
          <w:sz w:val="24"/>
          <w:szCs w:val="24"/>
        </w:rPr>
      </w:pPr>
      <w:r w:rsidRPr="00D96518">
        <w:rPr>
          <w:rFonts w:ascii="Times New Roman" w:hAnsi="Times New Roman" w:cs="Times New Roman"/>
          <w:sz w:val="24"/>
          <w:szCs w:val="24"/>
        </w:rPr>
        <w:t xml:space="preserve">When students actually stopped at the stall a surprisingly large proportion were prepared to spread the voter registration and turnout message to their friends: 75 percent were prepared to persuade others about the importance of the referendum for their futures, whilst 92 percent were willing to talk to friends about turning out to vote. This last finding emphasizes the fact that the communication of the initiative principally took place through social networks – </w:t>
      </w:r>
      <w:r w:rsidRPr="00D96518">
        <w:rPr>
          <w:rFonts w:ascii="Times New Roman" w:hAnsi="Times New Roman" w:cs="Times New Roman"/>
          <w:sz w:val="24"/>
          <w:szCs w:val="24"/>
        </w:rPr>
        <w:lastRenderedPageBreak/>
        <w:t xml:space="preserve">friends with whom the activists, or people who stopped at the stall, were already engaged. Conversely, it was difficult, even for committed activists, to move beyond their own social networks when encouraging people to stop at the stall for information and interviews. </w:t>
      </w:r>
    </w:p>
    <w:p w:rsidR="00801576" w:rsidRPr="00D96518" w:rsidRDefault="00801576" w:rsidP="00D96518">
      <w:pPr>
        <w:spacing w:after="0" w:line="480" w:lineRule="auto"/>
        <w:jc w:val="both"/>
        <w:rPr>
          <w:rFonts w:ascii="Times New Roman" w:hAnsi="Times New Roman" w:cs="Times New Roman"/>
          <w:sz w:val="24"/>
          <w:szCs w:val="24"/>
        </w:rPr>
      </w:pPr>
      <w:r w:rsidRPr="00D96518">
        <w:rPr>
          <w:rFonts w:ascii="Times New Roman" w:hAnsi="Times New Roman" w:cs="Times New Roman"/>
          <w:sz w:val="24"/>
          <w:szCs w:val="24"/>
        </w:rPr>
        <w:t xml:space="preserve">The successful communication of #VB goals was highly dependent upon the social skills of the individual activist. The fact that some of the #VB team very successfully communicated the aims of the initiative and also stimulated discussion and deliberation was largely due to their dynamic and engaging personalities. Although, the existing literature places much emphasis on economic resources (at the aggregate level), in this case it was notable how a quarter of activists were able to convert their significant social skills into democratic skills and move beyond their own social networks, to engage with ‘passing strangers’ (see below). For example, Key Informant I </w:t>
      </w:r>
      <w:r w:rsidR="00FB6CAB">
        <w:rPr>
          <w:rFonts w:ascii="Times New Roman" w:hAnsi="Times New Roman" w:cs="Times New Roman"/>
          <w:sz w:val="24"/>
          <w:szCs w:val="24"/>
        </w:rPr>
        <w:t xml:space="preserve">(female, aged 21) </w:t>
      </w:r>
      <w:r w:rsidRPr="00D96518">
        <w:rPr>
          <w:rFonts w:ascii="Times New Roman" w:hAnsi="Times New Roman" w:cs="Times New Roman"/>
          <w:sz w:val="24"/>
          <w:szCs w:val="24"/>
        </w:rPr>
        <w:t>described how:</w:t>
      </w:r>
    </w:p>
    <w:p w:rsidR="00801576" w:rsidRPr="00D96518" w:rsidRDefault="00801576" w:rsidP="00D96518">
      <w:pPr>
        <w:spacing w:after="0" w:line="480" w:lineRule="auto"/>
        <w:ind w:left="850" w:right="850"/>
        <w:jc w:val="both"/>
        <w:rPr>
          <w:rFonts w:ascii="Times New Roman" w:hAnsi="Times New Roman" w:cs="Times New Roman"/>
          <w:sz w:val="24"/>
          <w:szCs w:val="24"/>
        </w:rPr>
      </w:pPr>
      <w:r w:rsidRPr="00D96518">
        <w:rPr>
          <w:rFonts w:ascii="Times New Roman" w:hAnsi="Times New Roman" w:cs="Times New Roman"/>
          <w:sz w:val="24"/>
          <w:szCs w:val="24"/>
        </w:rPr>
        <w:t xml:space="preserve">‘whenever I introduced myself I just said “I’m working for this department. This is what we do. I would love to hear what you think”, and people would open up to you, because they knew they could say whatever they wanted’. </w:t>
      </w:r>
    </w:p>
    <w:p w:rsidR="00801576" w:rsidRPr="00D96518" w:rsidRDefault="00801576" w:rsidP="00D96518">
      <w:pPr>
        <w:spacing w:after="0" w:line="480" w:lineRule="auto"/>
        <w:jc w:val="both"/>
        <w:rPr>
          <w:rFonts w:ascii="Times New Roman" w:hAnsi="Times New Roman" w:cs="Times New Roman"/>
          <w:sz w:val="24"/>
          <w:szCs w:val="24"/>
        </w:rPr>
      </w:pPr>
      <w:r w:rsidRPr="00D96518">
        <w:rPr>
          <w:rFonts w:ascii="Times New Roman" w:hAnsi="Times New Roman" w:cs="Times New Roman"/>
          <w:sz w:val="24"/>
          <w:szCs w:val="24"/>
        </w:rPr>
        <w:t xml:space="preserve">It is also important to note the impact that the incentives had upon the #VB team’s ability to communicate to </w:t>
      </w:r>
      <w:r w:rsidRPr="00D96518">
        <w:rPr>
          <w:rFonts w:ascii="Times New Roman" w:hAnsi="Times New Roman" w:cs="Times New Roman"/>
          <w:i/>
          <w:sz w:val="24"/>
          <w:szCs w:val="24"/>
        </w:rPr>
        <w:t>strangers</w:t>
      </w:r>
      <w:r w:rsidRPr="00D96518">
        <w:rPr>
          <w:rFonts w:ascii="Times New Roman" w:hAnsi="Times New Roman" w:cs="Times New Roman"/>
          <w:sz w:val="24"/>
          <w:szCs w:val="24"/>
        </w:rPr>
        <w:t xml:space="preserve"> beyond their own networks of friends. Even small incentives made a difference in opening channels of communication: ‘So, what would work better… if you said, “Here’s a leaflet, have a Twix!”, or something like that… they’d more or less take it’ (Key Informant O</w:t>
      </w:r>
      <w:r w:rsidR="00FB6CAB">
        <w:rPr>
          <w:rFonts w:ascii="Times New Roman" w:hAnsi="Times New Roman" w:cs="Times New Roman"/>
          <w:sz w:val="24"/>
          <w:szCs w:val="24"/>
        </w:rPr>
        <w:t>, female</w:t>
      </w:r>
      <w:r w:rsidR="00310D0E">
        <w:rPr>
          <w:rFonts w:ascii="Times New Roman" w:hAnsi="Times New Roman" w:cs="Times New Roman"/>
          <w:sz w:val="24"/>
          <w:szCs w:val="24"/>
        </w:rPr>
        <w:t>,</w:t>
      </w:r>
      <w:r w:rsidR="00FB6CAB">
        <w:rPr>
          <w:rFonts w:ascii="Times New Roman" w:hAnsi="Times New Roman" w:cs="Times New Roman"/>
          <w:sz w:val="24"/>
          <w:szCs w:val="24"/>
        </w:rPr>
        <w:t xml:space="preserve"> aged 19</w:t>
      </w:r>
      <w:r w:rsidRPr="00D96518">
        <w:rPr>
          <w:rFonts w:ascii="Times New Roman" w:hAnsi="Times New Roman" w:cs="Times New Roman"/>
          <w:sz w:val="24"/>
          <w:szCs w:val="24"/>
        </w:rPr>
        <w:t xml:space="preserve">). The other activists agreed that these small incentives encouraged students to stop and sometimes participate in an interview (for a further incentive), which was particularly useful in attracting students who admitted to not being interested in politics (10 percent of the sample). </w:t>
      </w:r>
    </w:p>
    <w:p w:rsidR="00801576" w:rsidRPr="00D96518" w:rsidRDefault="00801576" w:rsidP="00D96518">
      <w:pPr>
        <w:spacing w:after="0" w:line="480" w:lineRule="auto"/>
        <w:jc w:val="both"/>
        <w:rPr>
          <w:rFonts w:ascii="Times New Roman" w:hAnsi="Times New Roman" w:cs="Times New Roman"/>
          <w:sz w:val="24"/>
          <w:szCs w:val="24"/>
        </w:rPr>
      </w:pPr>
      <w:r w:rsidRPr="00D96518">
        <w:rPr>
          <w:rFonts w:ascii="Times New Roman" w:hAnsi="Times New Roman" w:cs="Times New Roman"/>
          <w:sz w:val="24"/>
          <w:szCs w:val="24"/>
        </w:rPr>
        <w:t xml:space="preserve">Another determinant of the success and failure of #VB was the </w:t>
      </w:r>
      <w:r w:rsidRPr="00D96518">
        <w:rPr>
          <w:rFonts w:ascii="Times New Roman" w:hAnsi="Times New Roman" w:cs="Times New Roman"/>
          <w:i/>
          <w:sz w:val="24"/>
          <w:szCs w:val="24"/>
        </w:rPr>
        <w:t xml:space="preserve">place </w:t>
      </w:r>
      <w:r w:rsidRPr="00D96518">
        <w:rPr>
          <w:rFonts w:ascii="Times New Roman" w:hAnsi="Times New Roman" w:cs="Times New Roman"/>
          <w:sz w:val="24"/>
          <w:szCs w:val="24"/>
        </w:rPr>
        <w:t xml:space="preserve">in which the initiative happened. The physical location of the stall on campus was much more central to the campaign than had been apparent in the planning of the initiative. The primary location of </w:t>
      </w:r>
      <w:r w:rsidRPr="00D96518">
        <w:rPr>
          <w:rFonts w:ascii="Times New Roman" w:hAnsi="Times New Roman" w:cs="Times New Roman"/>
          <w:sz w:val="24"/>
          <w:szCs w:val="24"/>
        </w:rPr>
        <w:lastRenderedPageBreak/>
        <w:t>#VB was (initially</w:t>
      </w:r>
      <w:r w:rsidR="009C216C">
        <w:rPr>
          <w:rFonts w:ascii="Times New Roman" w:hAnsi="Times New Roman" w:cs="Times New Roman"/>
          <w:sz w:val="24"/>
          <w:szCs w:val="24"/>
        </w:rPr>
        <w:t>) the Windsor Building (Figure 3</w:t>
      </w:r>
      <w:r w:rsidRPr="00D96518">
        <w:rPr>
          <w:rFonts w:ascii="Times New Roman" w:hAnsi="Times New Roman" w:cs="Times New Roman"/>
          <w:sz w:val="24"/>
          <w:szCs w:val="24"/>
        </w:rPr>
        <w:t>) – a central location on Royal Holloway campus, where activists could engage with the greatest number of fellow students passing by. Although students were ‘generally receptive to taking the leaflets’ (Key Informant J</w:t>
      </w:r>
      <w:r w:rsidR="00FB6CAB">
        <w:rPr>
          <w:rFonts w:ascii="Times New Roman" w:hAnsi="Times New Roman" w:cs="Times New Roman"/>
          <w:sz w:val="24"/>
          <w:szCs w:val="24"/>
        </w:rPr>
        <w:t>, male, aged 21</w:t>
      </w:r>
      <w:r w:rsidRPr="00D96518">
        <w:rPr>
          <w:rFonts w:ascii="Times New Roman" w:hAnsi="Times New Roman" w:cs="Times New Roman"/>
          <w:sz w:val="24"/>
          <w:szCs w:val="24"/>
        </w:rPr>
        <w:t xml:space="preserve">), engaging </w:t>
      </w:r>
      <w:r w:rsidRPr="00D96518">
        <w:rPr>
          <w:rFonts w:ascii="Times New Roman" w:hAnsi="Times New Roman" w:cs="Times New Roman"/>
          <w:i/>
          <w:sz w:val="24"/>
          <w:szCs w:val="24"/>
        </w:rPr>
        <w:t>passing strangers</w:t>
      </w:r>
      <w:r w:rsidRPr="00D96518">
        <w:rPr>
          <w:rFonts w:ascii="Times New Roman" w:hAnsi="Times New Roman" w:cs="Times New Roman"/>
          <w:sz w:val="24"/>
          <w:szCs w:val="24"/>
        </w:rPr>
        <w:t xml:space="preserve"> more deeply in #VB was challenging (even for activists with good social skills). As Key Informant N</w:t>
      </w:r>
      <w:r w:rsidR="00FB6CAB">
        <w:rPr>
          <w:rFonts w:ascii="Times New Roman" w:hAnsi="Times New Roman" w:cs="Times New Roman"/>
          <w:sz w:val="24"/>
          <w:szCs w:val="24"/>
        </w:rPr>
        <w:t xml:space="preserve"> (female, aged 20)</w:t>
      </w:r>
      <w:r w:rsidRPr="00D96518">
        <w:rPr>
          <w:rFonts w:ascii="Times New Roman" w:hAnsi="Times New Roman" w:cs="Times New Roman"/>
          <w:sz w:val="24"/>
          <w:szCs w:val="24"/>
        </w:rPr>
        <w:t xml:space="preserve"> noted, outside the Windsor Building ‘people have places to go, and they’re stressed, and they’re in a rush, and they don’t want to stop’. Whilst many people were prepared to take an information leaflet – either out of politeness or genuine interest – the activists were concerned that this form of engagement was superficial (see below).</w:t>
      </w:r>
    </w:p>
    <w:p w:rsidR="00801576" w:rsidRPr="00D96518" w:rsidRDefault="00801576" w:rsidP="00D96518">
      <w:pPr>
        <w:spacing w:after="0" w:line="480" w:lineRule="auto"/>
        <w:jc w:val="both"/>
        <w:rPr>
          <w:rFonts w:ascii="Times New Roman" w:hAnsi="Times New Roman" w:cs="Times New Roman"/>
          <w:sz w:val="24"/>
          <w:szCs w:val="24"/>
        </w:rPr>
      </w:pPr>
      <w:r w:rsidRPr="00D96518">
        <w:rPr>
          <w:rFonts w:ascii="Times New Roman" w:hAnsi="Times New Roman" w:cs="Times New Roman"/>
          <w:sz w:val="24"/>
          <w:szCs w:val="24"/>
        </w:rPr>
        <w:t xml:space="preserve">As a consequence, after the third day of campaigning, the activists resolved to move the stall into the South Quad of the main Founder’s Building. The location was changed for two reasons. First, it was believed that students sitting outside the main dining hall and café would be more relaxed </w:t>
      </w:r>
      <w:r w:rsidR="009C216C">
        <w:rPr>
          <w:rFonts w:ascii="Times New Roman" w:hAnsi="Times New Roman" w:cs="Times New Roman"/>
          <w:sz w:val="24"/>
          <w:szCs w:val="24"/>
        </w:rPr>
        <w:t>and open to engagement (Figure 3</w:t>
      </w:r>
      <w:r w:rsidRPr="00D96518">
        <w:rPr>
          <w:rFonts w:ascii="Times New Roman" w:hAnsi="Times New Roman" w:cs="Times New Roman"/>
          <w:sz w:val="24"/>
          <w:szCs w:val="24"/>
        </w:rPr>
        <w:t>). Second, the activists determined that some of them could man the stall, whilst others roamed the quad (armed with the incentives), engaging with groups of students (as opposed to individuals) at rest. This change yielded better results – more leaflets were distributed, more interviews were conducted and discussion was more common – as participants: ‘felt comfortable with their surroundings… I saw it that when I approached one person… their friends would want to join in’ (Key Informant E</w:t>
      </w:r>
      <w:r w:rsidR="00310D0E">
        <w:rPr>
          <w:rFonts w:ascii="Times New Roman" w:hAnsi="Times New Roman" w:cs="Times New Roman"/>
          <w:sz w:val="24"/>
          <w:szCs w:val="24"/>
        </w:rPr>
        <w:t>, male, aged 20</w:t>
      </w:r>
      <w:r w:rsidRPr="00D96518">
        <w:rPr>
          <w:rFonts w:ascii="Times New Roman" w:hAnsi="Times New Roman" w:cs="Times New Roman"/>
          <w:sz w:val="24"/>
          <w:szCs w:val="24"/>
        </w:rPr>
        <w:t xml:space="preserve">). In other words, the new location provided easy entry points into social networks and a better space for discussion of and deliberation on the issues surrounding the EU referendum. Furthermore, activists could seek out people they knew, who had turned up for lunch or coffee, and plug more effectively into their own social networks (some key informants, in addition, encouraged friends to turn up through emails and appeals via Facebook). The change in the physical location of #VB, thus, enhanced the activists’ </w:t>
      </w:r>
      <w:r w:rsidRPr="00D96518">
        <w:rPr>
          <w:rFonts w:ascii="Times New Roman" w:hAnsi="Times New Roman" w:cs="Times New Roman"/>
          <w:sz w:val="24"/>
          <w:szCs w:val="24"/>
        </w:rPr>
        <w:lastRenderedPageBreak/>
        <w:t>engagement with other students, moving from often superficial engagement with ‘passing strangers’ to – at the other end of the spectrum – deep deliberation with ‘settled friends’.</w:t>
      </w:r>
    </w:p>
    <w:p w:rsidR="00FB7A65" w:rsidRDefault="00FB7A65" w:rsidP="00D96518">
      <w:pPr>
        <w:spacing w:after="0" w:line="480" w:lineRule="auto"/>
        <w:rPr>
          <w:rFonts w:ascii="Times New Roman" w:hAnsi="Times New Roman" w:cs="Times New Roman"/>
          <w:b/>
          <w:sz w:val="24"/>
          <w:szCs w:val="24"/>
        </w:rPr>
      </w:pPr>
    </w:p>
    <w:p w:rsidR="00801576" w:rsidRDefault="009C216C" w:rsidP="00D96518">
      <w:pPr>
        <w:spacing w:after="0" w:line="480" w:lineRule="auto"/>
        <w:rPr>
          <w:rFonts w:ascii="Times New Roman" w:hAnsi="Times New Roman" w:cs="Times New Roman"/>
          <w:b/>
          <w:sz w:val="24"/>
          <w:szCs w:val="24"/>
        </w:rPr>
      </w:pPr>
      <w:r>
        <w:rPr>
          <w:rFonts w:ascii="Times New Roman" w:hAnsi="Times New Roman" w:cs="Times New Roman"/>
          <w:b/>
          <w:sz w:val="24"/>
          <w:szCs w:val="24"/>
        </w:rPr>
        <w:t>Figure 3</w:t>
      </w:r>
    </w:p>
    <w:p w:rsidR="00FB7A65" w:rsidRPr="00D96518" w:rsidRDefault="00FB7A65" w:rsidP="00D96518">
      <w:pPr>
        <w:spacing w:after="0" w:line="480" w:lineRule="auto"/>
        <w:rPr>
          <w:rFonts w:ascii="Times New Roman" w:hAnsi="Times New Roman" w:cs="Times New Roman"/>
          <w:b/>
          <w:sz w:val="24"/>
          <w:szCs w:val="24"/>
        </w:rPr>
      </w:pPr>
    </w:p>
    <w:p w:rsidR="00801576" w:rsidRPr="00D96518" w:rsidRDefault="00801576" w:rsidP="00D96518">
      <w:pPr>
        <w:spacing w:after="0" w:line="480" w:lineRule="auto"/>
        <w:jc w:val="both"/>
        <w:rPr>
          <w:rFonts w:ascii="Times New Roman" w:hAnsi="Times New Roman" w:cs="Times New Roman"/>
          <w:sz w:val="24"/>
          <w:szCs w:val="24"/>
        </w:rPr>
      </w:pPr>
      <w:r w:rsidRPr="00D96518">
        <w:rPr>
          <w:rFonts w:ascii="Times New Roman" w:hAnsi="Times New Roman" w:cs="Times New Roman"/>
          <w:sz w:val="24"/>
          <w:szCs w:val="24"/>
        </w:rPr>
        <w:t xml:space="preserve">The literature on youth political participation often refers to the importance of </w:t>
      </w:r>
      <w:r w:rsidRPr="00D96518">
        <w:rPr>
          <w:rFonts w:ascii="Times New Roman" w:hAnsi="Times New Roman" w:cs="Times New Roman"/>
          <w:i/>
          <w:sz w:val="24"/>
          <w:szCs w:val="24"/>
        </w:rPr>
        <w:t xml:space="preserve">hybrid public spaces </w:t>
      </w:r>
      <w:r w:rsidRPr="00D96518">
        <w:rPr>
          <w:rFonts w:ascii="Times New Roman" w:hAnsi="Times New Roman" w:cs="Times New Roman"/>
          <w:sz w:val="24"/>
          <w:szCs w:val="24"/>
        </w:rPr>
        <w:t xml:space="preserve">(or arenas of action) for civic and political engagement. However, in the analysis of #VB, it was found that these ‘spaces’ (online and offline) were frequently segmented, or walled up from one another. Key Informant M </w:t>
      </w:r>
      <w:r w:rsidR="00310D0E">
        <w:rPr>
          <w:rFonts w:ascii="Times New Roman" w:hAnsi="Times New Roman" w:cs="Times New Roman"/>
          <w:sz w:val="24"/>
          <w:szCs w:val="24"/>
        </w:rPr>
        <w:t xml:space="preserve">(female, aged 18) </w:t>
      </w:r>
      <w:r w:rsidRPr="00D96518">
        <w:rPr>
          <w:rFonts w:ascii="Times New Roman" w:hAnsi="Times New Roman" w:cs="Times New Roman"/>
          <w:sz w:val="24"/>
          <w:szCs w:val="24"/>
        </w:rPr>
        <w:t xml:space="preserve">commented that: ‘you have, like, this split personality thing going on… they have to go on social media and go online to say things about [the EU referendum]… but never mention anything in real life’. Nevertheless, on the few occasions when hybrid public spaces were a reality, this was found to be empowering. Key Informant N </w:t>
      </w:r>
      <w:r w:rsidR="00FB6CAB">
        <w:rPr>
          <w:rFonts w:ascii="Times New Roman" w:hAnsi="Times New Roman" w:cs="Times New Roman"/>
          <w:sz w:val="24"/>
          <w:szCs w:val="24"/>
        </w:rPr>
        <w:t xml:space="preserve">(female, aged 20) </w:t>
      </w:r>
      <w:r w:rsidRPr="00D96518">
        <w:rPr>
          <w:rFonts w:ascii="Times New Roman" w:hAnsi="Times New Roman" w:cs="Times New Roman"/>
          <w:sz w:val="24"/>
          <w:szCs w:val="24"/>
        </w:rPr>
        <w:t>expressed her surprise that ‘people have come up to me and asked me about it in real life, which I think is pretty cool, because it means they’re actually engaging with it.’</w:t>
      </w:r>
    </w:p>
    <w:p w:rsidR="00801576" w:rsidRPr="00D96518" w:rsidRDefault="00801576" w:rsidP="00D96518">
      <w:pPr>
        <w:spacing w:after="0" w:line="480" w:lineRule="auto"/>
        <w:jc w:val="both"/>
        <w:rPr>
          <w:rFonts w:ascii="Times New Roman" w:hAnsi="Times New Roman" w:cs="Times New Roman"/>
          <w:sz w:val="24"/>
          <w:szCs w:val="24"/>
        </w:rPr>
      </w:pPr>
      <w:r w:rsidRPr="00D96518">
        <w:rPr>
          <w:rFonts w:ascii="Times New Roman" w:hAnsi="Times New Roman" w:cs="Times New Roman"/>
          <w:sz w:val="24"/>
          <w:szCs w:val="24"/>
        </w:rPr>
        <w:t xml:space="preserve">The final theme that emerged from the study is that of </w:t>
      </w:r>
      <w:r w:rsidRPr="00D96518">
        <w:rPr>
          <w:rFonts w:ascii="Times New Roman" w:hAnsi="Times New Roman" w:cs="Times New Roman"/>
          <w:i/>
          <w:sz w:val="24"/>
          <w:szCs w:val="24"/>
        </w:rPr>
        <w:t>knowledge</w:t>
      </w:r>
      <w:r w:rsidRPr="00D96518">
        <w:rPr>
          <w:rFonts w:ascii="Times New Roman" w:hAnsi="Times New Roman" w:cs="Times New Roman"/>
          <w:sz w:val="24"/>
          <w:szCs w:val="24"/>
        </w:rPr>
        <w:t xml:space="preserve"> and </w:t>
      </w:r>
      <w:r w:rsidRPr="00D96518">
        <w:rPr>
          <w:rFonts w:ascii="Times New Roman" w:hAnsi="Times New Roman" w:cs="Times New Roman"/>
          <w:i/>
          <w:sz w:val="24"/>
          <w:szCs w:val="24"/>
        </w:rPr>
        <w:t>deliberation</w:t>
      </w:r>
      <w:r w:rsidRPr="00D96518">
        <w:rPr>
          <w:rFonts w:ascii="Times New Roman" w:hAnsi="Times New Roman" w:cs="Times New Roman"/>
          <w:sz w:val="24"/>
          <w:szCs w:val="24"/>
        </w:rPr>
        <w:t xml:space="preserve">. In this sense, the initiative had two primary aims: to inform students about the process of voter registration and voting, and to encourage them to spread the word, through discussion about the main issues. It is well known that political knowledge is an important indicator of political participation, and this was clearly the case for student engagement in the EU referendum. However, it became increasingly apparent, as #VB progressed, that the acquisition of more detailed knowledge – and the </w:t>
      </w:r>
      <w:r w:rsidRPr="00D96518">
        <w:rPr>
          <w:rFonts w:ascii="Times New Roman" w:hAnsi="Times New Roman" w:cs="Times New Roman"/>
          <w:i/>
          <w:sz w:val="24"/>
          <w:szCs w:val="24"/>
        </w:rPr>
        <w:t>development</w:t>
      </w:r>
      <w:r w:rsidRPr="00D96518">
        <w:rPr>
          <w:rFonts w:ascii="Times New Roman" w:hAnsi="Times New Roman" w:cs="Times New Roman"/>
          <w:sz w:val="24"/>
          <w:szCs w:val="24"/>
        </w:rPr>
        <w:t xml:space="preserve"> of attitudes towards British membership of the EU – through discussion and deliberation was just as relevant. </w:t>
      </w:r>
    </w:p>
    <w:p w:rsidR="00801576" w:rsidRPr="00D96518" w:rsidRDefault="00801576" w:rsidP="00D96518">
      <w:pPr>
        <w:spacing w:after="0" w:line="480" w:lineRule="auto"/>
        <w:jc w:val="both"/>
        <w:rPr>
          <w:rFonts w:ascii="Times New Roman" w:hAnsi="Times New Roman" w:cs="Times New Roman"/>
          <w:sz w:val="24"/>
          <w:szCs w:val="24"/>
        </w:rPr>
      </w:pPr>
      <w:r w:rsidRPr="00D96518">
        <w:rPr>
          <w:rFonts w:ascii="Times New Roman" w:hAnsi="Times New Roman" w:cs="Times New Roman"/>
          <w:sz w:val="24"/>
          <w:szCs w:val="24"/>
        </w:rPr>
        <w:t xml:space="preserve">Levels of knowledge about the EU have been discussed above. But, for the initiative, knowledge about the process of voting was equally important. The key informants agreed, </w:t>
      </w:r>
      <w:r w:rsidRPr="00D96518">
        <w:rPr>
          <w:rFonts w:ascii="Times New Roman" w:hAnsi="Times New Roman" w:cs="Times New Roman"/>
          <w:sz w:val="24"/>
          <w:szCs w:val="24"/>
        </w:rPr>
        <w:lastRenderedPageBreak/>
        <w:t>without exception, that ‘there isn’t enough education in the first place, or there isn’t enough awareness of voter registration’ (Key Informant J</w:t>
      </w:r>
      <w:r w:rsidR="00FB6CAB">
        <w:rPr>
          <w:rFonts w:ascii="Times New Roman" w:hAnsi="Times New Roman" w:cs="Times New Roman"/>
          <w:sz w:val="24"/>
          <w:szCs w:val="24"/>
        </w:rPr>
        <w:t>, male, aged 21</w:t>
      </w:r>
      <w:r w:rsidRPr="00D96518">
        <w:rPr>
          <w:rFonts w:ascii="Times New Roman" w:hAnsi="Times New Roman" w:cs="Times New Roman"/>
          <w:sz w:val="24"/>
          <w:szCs w:val="24"/>
        </w:rPr>
        <w:t>) amongst fellow students. Activists also emphasized the confusion caused by the recent local government and London Assembly elections: students visiting the stall would ask ‘“How many times do you have to register? Do you register once and it applies for all? Can you register”, and so on’ (Key Informant P). The surprise (amongst many students) about how voter registration works indicated that #VB had at least raised awareness about the process of voting amongst those that only stopped for a leaflet or a quick chat.</w:t>
      </w:r>
    </w:p>
    <w:p w:rsidR="00801576" w:rsidRPr="00D96518" w:rsidRDefault="00801576" w:rsidP="00D96518">
      <w:pPr>
        <w:spacing w:after="0" w:line="480" w:lineRule="auto"/>
        <w:jc w:val="both"/>
        <w:rPr>
          <w:rFonts w:ascii="Times New Roman" w:hAnsi="Times New Roman" w:cs="Times New Roman"/>
          <w:sz w:val="24"/>
          <w:szCs w:val="24"/>
        </w:rPr>
      </w:pPr>
      <w:r w:rsidRPr="00D96518">
        <w:rPr>
          <w:rFonts w:ascii="Times New Roman" w:hAnsi="Times New Roman" w:cs="Times New Roman"/>
          <w:sz w:val="24"/>
          <w:szCs w:val="24"/>
        </w:rPr>
        <w:t xml:space="preserve">The student interviewees claimed to be – relative to other young people and students – knowledgeable about the EU (see above). The campus survey also revealed that there was a very strong relationship between political knowledge and interest and group membership. Of the 25 percent who did not feel well informed about the EU, only a third were members of a political party or NGO supporting environmental, animal welfare, or human rights causes (half of the campus sample were members of one or more of these groups). Of the 10 percent who were not interested in the EU referendum, none were members of a political party or relevant NGO. The implications of this finding for the type of student that was engaged in the EU referendum are discussed below. </w:t>
      </w:r>
    </w:p>
    <w:p w:rsidR="00801576" w:rsidRPr="00D96518" w:rsidRDefault="00801576" w:rsidP="00D96518">
      <w:pPr>
        <w:spacing w:after="0" w:line="480" w:lineRule="auto"/>
        <w:jc w:val="both"/>
        <w:rPr>
          <w:rFonts w:ascii="Times New Roman" w:hAnsi="Times New Roman" w:cs="Times New Roman"/>
          <w:sz w:val="24"/>
          <w:szCs w:val="24"/>
        </w:rPr>
      </w:pPr>
      <w:r w:rsidRPr="00D96518">
        <w:rPr>
          <w:rFonts w:ascii="Times New Roman" w:hAnsi="Times New Roman" w:cs="Times New Roman"/>
          <w:sz w:val="24"/>
          <w:szCs w:val="24"/>
        </w:rPr>
        <w:t>A big surprise for the activists and the researchers working on the project, was the amount of discussion and engagement that was prompted by participation in the questionnaire. As noted above, the #VB team offered incentives for participation in the survey – and many of the students ‘were brought in by the money’ (Key Informant F</w:t>
      </w:r>
      <w:r w:rsidR="00FB6CAB">
        <w:rPr>
          <w:rFonts w:ascii="Times New Roman" w:hAnsi="Times New Roman" w:cs="Times New Roman"/>
          <w:sz w:val="24"/>
          <w:szCs w:val="24"/>
        </w:rPr>
        <w:t>, female, aged 19</w:t>
      </w:r>
      <w:r w:rsidRPr="00D96518">
        <w:rPr>
          <w:rFonts w:ascii="Times New Roman" w:hAnsi="Times New Roman" w:cs="Times New Roman"/>
          <w:sz w:val="24"/>
          <w:szCs w:val="24"/>
        </w:rPr>
        <w:t xml:space="preserve">). Nevertheless, the intensity and frequency of discussion and deliberation of issues surrounding the EU that sprang out of the interviews was quite unexpected. Activists reflected that the questionnaire was ‘very effective’ in engaging students in the initiative, and also that the questionnaire encouraged: </w:t>
      </w:r>
    </w:p>
    <w:p w:rsidR="00801576" w:rsidRPr="00D96518" w:rsidRDefault="00801576" w:rsidP="00D96518">
      <w:pPr>
        <w:spacing w:after="0" w:line="480" w:lineRule="auto"/>
        <w:ind w:left="851" w:right="851"/>
        <w:jc w:val="both"/>
        <w:rPr>
          <w:rFonts w:ascii="Times New Roman" w:hAnsi="Times New Roman" w:cs="Times New Roman"/>
          <w:sz w:val="24"/>
          <w:szCs w:val="24"/>
        </w:rPr>
      </w:pPr>
      <w:r w:rsidRPr="00D96518">
        <w:rPr>
          <w:rFonts w:ascii="Times New Roman" w:hAnsi="Times New Roman" w:cs="Times New Roman"/>
          <w:sz w:val="24"/>
          <w:szCs w:val="24"/>
        </w:rPr>
        <w:lastRenderedPageBreak/>
        <w:t>‘people to tell you what they think… th</w:t>
      </w:r>
      <w:r w:rsidR="006E239D">
        <w:rPr>
          <w:rFonts w:ascii="Times New Roman" w:hAnsi="Times New Roman" w:cs="Times New Roman"/>
          <w:sz w:val="24"/>
          <w:szCs w:val="24"/>
        </w:rPr>
        <w:t>ey just really open up about it. A</w:t>
      </w:r>
      <w:r w:rsidRPr="00D96518">
        <w:rPr>
          <w:rFonts w:ascii="Times New Roman" w:hAnsi="Times New Roman" w:cs="Times New Roman"/>
          <w:sz w:val="24"/>
          <w:szCs w:val="24"/>
        </w:rPr>
        <w:t>nd</w:t>
      </w:r>
      <w:r w:rsidR="006E239D">
        <w:rPr>
          <w:rFonts w:ascii="Times New Roman" w:hAnsi="Times New Roman" w:cs="Times New Roman"/>
          <w:sz w:val="24"/>
          <w:szCs w:val="24"/>
        </w:rPr>
        <w:t>,</w:t>
      </w:r>
      <w:r w:rsidRPr="00D96518">
        <w:rPr>
          <w:rFonts w:ascii="Times New Roman" w:hAnsi="Times New Roman" w:cs="Times New Roman"/>
          <w:sz w:val="24"/>
          <w:szCs w:val="24"/>
        </w:rPr>
        <w:t xml:space="preserve"> </w:t>
      </w:r>
      <w:r w:rsidR="006E239D">
        <w:rPr>
          <w:rFonts w:ascii="Times New Roman" w:hAnsi="Times New Roman" w:cs="Times New Roman"/>
          <w:sz w:val="24"/>
          <w:szCs w:val="24"/>
        </w:rPr>
        <w:t>after doing the questionnaire,</w:t>
      </w:r>
      <w:r w:rsidRPr="00D96518">
        <w:rPr>
          <w:rFonts w:ascii="Times New Roman" w:hAnsi="Times New Roman" w:cs="Times New Roman"/>
          <w:sz w:val="24"/>
          <w:szCs w:val="24"/>
        </w:rPr>
        <w:t xml:space="preserve"> they were more engaged in what the campaign was about, and why we were asking the questions.’ (Key Informant P</w:t>
      </w:r>
      <w:r w:rsidR="00FB6CAB">
        <w:rPr>
          <w:rFonts w:ascii="Times New Roman" w:hAnsi="Times New Roman" w:cs="Times New Roman"/>
          <w:sz w:val="24"/>
          <w:szCs w:val="24"/>
        </w:rPr>
        <w:t>, male, aged 18</w:t>
      </w:r>
      <w:r w:rsidRPr="00D96518">
        <w:rPr>
          <w:rFonts w:ascii="Times New Roman" w:hAnsi="Times New Roman" w:cs="Times New Roman"/>
          <w:sz w:val="24"/>
          <w:szCs w:val="24"/>
        </w:rPr>
        <w:t>).</w:t>
      </w:r>
    </w:p>
    <w:p w:rsidR="00801576" w:rsidRPr="00D96518" w:rsidRDefault="00801576" w:rsidP="00D96518">
      <w:pPr>
        <w:spacing w:after="0" w:line="480" w:lineRule="auto"/>
        <w:jc w:val="both"/>
        <w:rPr>
          <w:rFonts w:ascii="Times New Roman" w:hAnsi="Times New Roman" w:cs="Times New Roman"/>
          <w:sz w:val="24"/>
          <w:szCs w:val="24"/>
        </w:rPr>
      </w:pPr>
    </w:p>
    <w:p w:rsidR="00801576" w:rsidRPr="00D96518" w:rsidRDefault="00801576" w:rsidP="00D96518">
      <w:pPr>
        <w:spacing w:after="0" w:line="480" w:lineRule="auto"/>
        <w:jc w:val="both"/>
        <w:rPr>
          <w:rFonts w:ascii="Times New Roman" w:hAnsi="Times New Roman" w:cs="Times New Roman"/>
          <w:b/>
          <w:sz w:val="24"/>
          <w:szCs w:val="24"/>
        </w:rPr>
      </w:pPr>
      <w:r w:rsidRPr="00D96518">
        <w:rPr>
          <w:rFonts w:ascii="Times New Roman" w:hAnsi="Times New Roman" w:cs="Times New Roman"/>
          <w:b/>
          <w:sz w:val="24"/>
          <w:szCs w:val="24"/>
        </w:rPr>
        <w:t>Discussion and Conclusion</w:t>
      </w:r>
    </w:p>
    <w:p w:rsidR="00801576" w:rsidRPr="00D96518" w:rsidRDefault="00801576" w:rsidP="00D96518">
      <w:pPr>
        <w:spacing w:after="0" w:line="480" w:lineRule="auto"/>
        <w:jc w:val="both"/>
        <w:rPr>
          <w:rFonts w:ascii="Times New Roman" w:hAnsi="Times New Roman" w:cs="Times New Roman"/>
          <w:sz w:val="24"/>
          <w:szCs w:val="24"/>
        </w:rPr>
      </w:pPr>
      <w:r w:rsidRPr="00D96518">
        <w:rPr>
          <w:rFonts w:ascii="Times New Roman" w:hAnsi="Times New Roman" w:cs="Times New Roman"/>
          <w:sz w:val="24"/>
          <w:szCs w:val="24"/>
        </w:rPr>
        <w:t>The #Votebecause initiative at Royal Holloway University marked an attempt to engage students in the European Union referendum. It also provided an excellent opportunity to study the mechanics of a bring-out-the vote initiative, and explore the motivations for youth engagement in the run up to the vote.</w:t>
      </w:r>
      <w:r w:rsidR="00345816">
        <w:rPr>
          <w:rFonts w:ascii="Times New Roman" w:hAnsi="Times New Roman" w:cs="Times New Roman"/>
          <w:sz w:val="24"/>
          <w:szCs w:val="24"/>
        </w:rPr>
        <w:t xml:space="preserve"> </w:t>
      </w:r>
      <w:r w:rsidR="00345816" w:rsidRPr="00796362">
        <w:rPr>
          <w:rFonts w:ascii="Times New Roman" w:hAnsi="Times New Roman" w:cs="Times New Roman"/>
          <w:b/>
          <w:sz w:val="24"/>
          <w:szCs w:val="24"/>
        </w:rPr>
        <w:t>The findings identify promising pathways to participation that could be defined in more detail by further research</w:t>
      </w:r>
      <w:r w:rsidR="00796362" w:rsidRPr="00796362">
        <w:rPr>
          <w:rFonts w:ascii="Times New Roman" w:hAnsi="Times New Roman" w:cs="Times New Roman"/>
          <w:b/>
          <w:sz w:val="24"/>
          <w:szCs w:val="24"/>
        </w:rPr>
        <w:t xml:space="preserve"> studying</w:t>
      </w:r>
      <w:r w:rsidR="00345816" w:rsidRPr="00796362">
        <w:rPr>
          <w:rFonts w:ascii="Times New Roman" w:hAnsi="Times New Roman" w:cs="Times New Roman"/>
          <w:b/>
          <w:sz w:val="24"/>
          <w:szCs w:val="24"/>
        </w:rPr>
        <w:t xml:space="preserve"> </w:t>
      </w:r>
      <w:r w:rsidR="00796362" w:rsidRPr="00796362">
        <w:rPr>
          <w:rFonts w:ascii="Times New Roman" w:hAnsi="Times New Roman" w:cs="Times New Roman"/>
          <w:b/>
          <w:sz w:val="24"/>
          <w:szCs w:val="24"/>
        </w:rPr>
        <w:t xml:space="preserve">the engagement of </w:t>
      </w:r>
      <w:r w:rsidR="00345816" w:rsidRPr="00796362">
        <w:rPr>
          <w:rFonts w:ascii="Times New Roman" w:hAnsi="Times New Roman" w:cs="Times New Roman"/>
          <w:b/>
          <w:sz w:val="24"/>
          <w:szCs w:val="24"/>
        </w:rPr>
        <w:t>large</w:t>
      </w:r>
      <w:r w:rsidR="00796362" w:rsidRPr="00796362">
        <w:rPr>
          <w:rFonts w:ascii="Times New Roman" w:hAnsi="Times New Roman" w:cs="Times New Roman"/>
          <w:b/>
          <w:sz w:val="24"/>
          <w:szCs w:val="24"/>
        </w:rPr>
        <w:t>r</w:t>
      </w:r>
      <w:r w:rsidR="00345816" w:rsidRPr="00796362">
        <w:rPr>
          <w:rFonts w:ascii="Times New Roman" w:hAnsi="Times New Roman" w:cs="Times New Roman"/>
          <w:b/>
          <w:sz w:val="24"/>
          <w:szCs w:val="24"/>
        </w:rPr>
        <w:t xml:space="preserve"> and more representative samples</w:t>
      </w:r>
      <w:r w:rsidR="00796362" w:rsidRPr="00796362">
        <w:rPr>
          <w:rFonts w:ascii="Times New Roman" w:hAnsi="Times New Roman" w:cs="Times New Roman"/>
          <w:b/>
          <w:sz w:val="24"/>
          <w:szCs w:val="24"/>
        </w:rPr>
        <w:t xml:space="preserve"> over time</w:t>
      </w:r>
      <w:r w:rsidR="00345816" w:rsidRPr="00796362">
        <w:rPr>
          <w:rFonts w:ascii="Times New Roman" w:hAnsi="Times New Roman" w:cs="Times New Roman"/>
          <w:b/>
          <w:sz w:val="24"/>
          <w:szCs w:val="24"/>
        </w:rPr>
        <w:t>.</w:t>
      </w:r>
    </w:p>
    <w:p w:rsidR="00AF5992" w:rsidRPr="00D96518" w:rsidRDefault="00801576" w:rsidP="00D96518">
      <w:pPr>
        <w:spacing w:after="0" w:line="480" w:lineRule="auto"/>
        <w:jc w:val="both"/>
        <w:rPr>
          <w:rFonts w:ascii="Times New Roman" w:hAnsi="Times New Roman" w:cs="Times New Roman"/>
          <w:sz w:val="24"/>
          <w:szCs w:val="24"/>
        </w:rPr>
      </w:pPr>
      <w:r w:rsidRPr="00D96518">
        <w:rPr>
          <w:rFonts w:ascii="Times New Roman" w:hAnsi="Times New Roman" w:cs="Times New Roman"/>
          <w:sz w:val="24"/>
          <w:szCs w:val="24"/>
        </w:rPr>
        <w:t xml:space="preserve">One rather obvious conclusion was that the </w:t>
      </w:r>
      <w:r w:rsidR="002D0A0F">
        <w:rPr>
          <w:rFonts w:ascii="Times New Roman" w:hAnsi="Times New Roman" w:cs="Times New Roman"/>
          <w:sz w:val="24"/>
          <w:szCs w:val="24"/>
        </w:rPr>
        <w:t xml:space="preserve">relative importance </w:t>
      </w:r>
      <w:r w:rsidRPr="00D96518">
        <w:rPr>
          <w:rFonts w:ascii="Times New Roman" w:hAnsi="Times New Roman" w:cs="Times New Roman"/>
          <w:sz w:val="24"/>
          <w:szCs w:val="24"/>
        </w:rPr>
        <w:t xml:space="preserve">of the issue involved mattered. However, the referendum on British membership of the EU provided something of a paradox. On the one hand, young people in general – and university students in particular – favoured remaining in the Union. On the other hand, Europe was not viewed as a high priority issue. In this respect, the EU referendum suffered in comparison to the Scottish referendum two years earlier. Through the participant observations, focus groups and interviews, it became clear that the Europe was not seen as a controversial subject. Since nine out of ten student interviewees were in favour of the status quo, it was hard to generate the sense of urgency witnessed on the Leave side campaign. </w:t>
      </w:r>
      <w:r w:rsidR="002936A1" w:rsidRPr="00D96518">
        <w:rPr>
          <w:rFonts w:ascii="Times New Roman" w:hAnsi="Times New Roman" w:cs="Times New Roman"/>
          <w:sz w:val="24"/>
          <w:szCs w:val="24"/>
        </w:rPr>
        <w:t>Th</w:t>
      </w:r>
      <w:r w:rsidR="00AF5992" w:rsidRPr="00D96518">
        <w:rPr>
          <w:rFonts w:ascii="Times New Roman" w:hAnsi="Times New Roman" w:cs="Times New Roman"/>
          <w:sz w:val="24"/>
          <w:szCs w:val="24"/>
        </w:rPr>
        <w:t xml:space="preserve">e lack of resonance of the issue, thus, </w:t>
      </w:r>
      <w:r w:rsidR="002936A1" w:rsidRPr="00D96518">
        <w:rPr>
          <w:rFonts w:ascii="Times New Roman" w:hAnsi="Times New Roman" w:cs="Times New Roman"/>
          <w:sz w:val="24"/>
          <w:szCs w:val="24"/>
        </w:rPr>
        <w:t xml:space="preserve">raised the threshold for participation in the social media campaign. </w:t>
      </w:r>
    </w:p>
    <w:p w:rsidR="00F76F70" w:rsidRPr="00D96518" w:rsidRDefault="00AF5992" w:rsidP="00D96518">
      <w:pPr>
        <w:spacing w:after="0" w:line="480" w:lineRule="auto"/>
        <w:jc w:val="both"/>
        <w:rPr>
          <w:rFonts w:ascii="Times New Roman" w:hAnsi="Times New Roman" w:cs="Times New Roman"/>
          <w:sz w:val="24"/>
          <w:szCs w:val="24"/>
        </w:rPr>
      </w:pPr>
      <w:r w:rsidRPr="00D96518">
        <w:rPr>
          <w:rFonts w:ascii="Times New Roman" w:hAnsi="Times New Roman" w:cs="Times New Roman"/>
          <w:sz w:val="24"/>
          <w:szCs w:val="24"/>
        </w:rPr>
        <w:t>The</w:t>
      </w:r>
      <w:r w:rsidR="00611A36" w:rsidRPr="00D96518">
        <w:rPr>
          <w:rFonts w:ascii="Times New Roman" w:hAnsi="Times New Roman" w:cs="Times New Roman"/>
          <w:sz w:val="24"/>
          <w:szCs w:val="24"/>
        </w:rPr>
        <w:t xml:space="preserve"> research </w:t>
      </w:r>
      <w:r w:rsidR="002936A1" w:rsidRPr="00D96518">
        <w:rPr>
          <w:rFonts w:ascii="Times New Roman" w:hAnsi="Times New Roman" w:cs="Times New Roman"/>
          <w:sz w:val="24"/>
          <w:szCs w:val="24"/>
        </w:rPr>
        <w:t>found that the</w:t>
      </w:r>
      <w:r w:rsidR="00E44E68" w:rsidRPr="00D96518">
        <w:rPr>
          <w:rFonts w:ascii="Times New Roman" w:hAnsi="Times New Roman" w:cs="Times New Roman"/>
          <w:sz w:val="24"/>
          <w:szCs w:val="24"/>
        </w:rPr>
        <w:t xml:space="preserve"> posting</w:t>
      </w:r>
      <w:r w:rsidR="002936A1" w:rsidRPr="00D96518">
        <w:rPr>
          <w:rFonts w:ascii="Times New Roman" w:hAnsi="Times New Roman" w:cs="Times New Roman"/>
          <w:sz w:val="24"/>
          <w:szCs w:val="24"/>
        </w:rPr>
        <w:t xml:space="preserve"> of political selfies</w:t>
      </w:r>
      <w:r w:rsidR="00E44E68" w:rsidRPr="00D96518">
        <w:rPr>
          <w:rFonts w:ascii="Times New Roman" w:hAnsi="Times New Roman" w:cs="Times New Roman"/>
          <w:sz w:val="24"/>
          <w:szCs w:val="24"/>
        </w:rPr>
        <w:t xml:space="preserve"> is </w:t>
      </w:r>
      <w:r w:rsidR="00611A36" w:rsidRPr="00D96518">
        <w:rPr>
          <w:rFonts w:ascii="Times New Roman" w:hAnsi="Times New Roman" w:cs="Times New Roman"/>
          <w:sz w:val="24"/>
          <w:szCs w:val="24"/>
        </w:rPr>
        <w:t xml:space="preserve">also </w:t>
      </w:r>
      <w:r w:rsidR="00E44E68" w:rsidRPr="00D96518">
        <w:rPr>
          <w:rFonts w:ascii="Times New Roman" w:hAnsi="Times New Roman" w:cs="Times New Roman"/>
          <w:sz w:val="24"/>
          <w:szCs w:val="24"/>
        </w:rPr>
        <w:t xml:space="preserve">highly dependent upon an individual’s sense of efficacy. Those who posted images of themselves supporting #VB felt themselves to be knowledgeable about and </w:t>
      </w:r>
      <w:r w:rsidR="00725BB2" w:rsidRPr="00D96518">
        <w:rPr>
          <w:rFonts w:ascii="Times New Roman" w:hAnsi="Times New Roman" w:cs="Times New Roman"/>
          <w:sz w:val="24"/>
          <w:szCs w:val="24"/>
        </w:rPr>
        <w:t xml:space="preserve">were </w:t>
      </w:r>
      <w:r w:rsidR="00E44E68" w:rsidRPr="00D96518">
        <w:rPr>
          <w:rFonts w:ascii="Times New Roman" w:hAnsi="Times New Roman" w:cs="Times New Roman"/>
          <w:sz w:val="24"/>
          <w:szCs w:val="24"/>
        </w:rPr>
        <w:t>interested in politics and the EU referendum</w:t>
      </w:r>
      <w:r w:rsidR="00725BB2" w:rsidRPr="00D96518">
        <w:rPr>
          <w:rFonts w:ascii="Times New Roman" w:hAnsi="Times New Roman" w:cs="Times New Roman"/>
          <w:sz w:val="24"/>
          <w:szCs w:val="24"/>
        </w:rPr>
        <w:t xml:space="preserve">. </w:t>
      </w:r>
      <w:r w:rsidR="00725BB2" w:rsidRPr="00D96518">
        <w:rPr>
          <w:rFonts w:ascii="Times New Roman" w:hAnsi="Times New Roman" w:cs="Times New Roman"/>
          <w:sz w:val="24"/>
          <w:szCs w:val="24"/>
        </w:rPr>
        <w:lastRenderedPageBreak/>
        <w:t>They</w:t>
      </w:r>
      <w:r w:rsidR="00E44E68" w:rsidRPr="00D96518">
        <w:rPr>
          <w:rFonts w:ascii="Times New Roman" w:hAnsi="Times New Roman" w:cs="Times New Roman"/>
          <w:sz w:val="24"/>
          <w:szCs w:val="24"/>
        </w:rPr>
        <w:t xml:space="preserve"> </w:t>
      </w:r>
      <w:r w:rsidRPr="00D96518">
        <w:rPr>
          <w:rFonts w:ascii="Times New Roman" w:hAnsi="Times New Roman" w:cs="Times New Roman"/>
          <w:sz w:val="24"/>
          <w:szCs w:val="24"/>
        </w:rPr>
        <w:t xml:space="preserve">also </w:t>
      </w:r>
      <w:r w:rsidR="00E44E68" w:rsidRPr="00D96518">
        <w:rPr>
          <w:rFonts w:ascii="Times New Roman" w:hAnsi="Times New Roman" w:cs="Times New Roman"/>
          <w:sz w:val="24"/>
          <w:szCs w:val="24"/>
        </w:rPr>
        <w:t>exhibited strong signs of external efficacy through their membership of political parties and key NGOs. But</w:t>
      </w:r>
      <w:r w:rsidRPr="00D96518">
        <w:rPr>
          <w:rFonts w:ascii="Times New Roman" w:hAnsi="Times New Roman" w:cs="Times New Roman"/>
          <w:sz w:val="24"/>
          <w:szCs w:val="24"/>
        </w:rPr>
        <w:t xml:space="preserve"> internal efficacy was equally important</w:t>
      </w:r>
      <w:r w:rsidR="00E44E68" w:rsidRPr="00D96518">
        <w:rPr>
          <w:rFonts w:ascii="Times New Roman" w:hAnsi="Times New Roman" w:cs="Times New Roman"/>
          <w:sz w:val="24"/>
          <w:szCs w:val="24"/>
        </w:rPr>
        <w:t xml:space="preserve">. </w:t>
      </w:r>
      <w:r w:rsidRPr="00D96518">
        <w:rPr>
          <w:rFonts w:ascii="Times New Roman" w:hAnsi="Times New Roman" w:cs="Times New Roman"/>
          <w:sz w:val="24"/>
          <w:szCs w:val="24"/>
        </w:rPr>
        <w:t xml:space="preserve">An individual’s self-confidence </w:t>
      </w:r>
      <w:r w:rsidR="00611A36" w:rsidRPr="00D96518">
        <w:rPr>
          <w:rFonts w:ascii="Times New Roman" w:hAnsi="Times New Roman" w:cs="Times New Roman"/>
          <w:sz w:val="24"/>
          <w:szCs w:val="24"/>
        </w:rPr>
        <w:t xml:space="preserve">in their ability to </w:t>
      </w:r>
      <w:r w:rsidRPr="00D96518">
        <w:rPr>
          <w:rFonts w:ascii="Times New Roman" w:hAnsi="Times New Roman" w:cs="Times New Roman"/>
          <w:sz w:val="24"/>
          <w:szCs w:val="24"/>
        </w:rPr>
        <w:t>discuss</w:t>
      </w:r>
      <w:r w:rsidR="00611A36" w:rsidRPr="00D96518">
        <w:rPr>
          <w:rFonts w:ascii="Times New Roman" w:hAnsi="Times New Roman" w:cs="Times New Roman"/>
          <w:sz w:val="24"/>
          <w:szCs w:val="24"/>
        </w:rPr>
        <w:t xml:space="preserve"> political issues with others </w:t>
      </w:r>
      <w:r w:rsidR="00725BB2" w:rsidRPr="00D96518">
        <w:rPr>
          <w:rFonts w:ascii="Times New Roman" w:hAnsi="Times New Roman" w:cs="Times New Roman"/>
          <w:sz w:val="24"/>
          <w:szCs w:val="24"/>
        </w:rPr>
        <w:t xml:space="preserve">– underpinned </w:t>
      </w:r>
      <w:r w:rsidR="00B73870" w:rsidRPr="00D96518">
        <w:rPr>
          <w:rFonts w:ascii="Times New Roman" w:hAnsi="Times New Roman" w:cs="Times New Roman"/>
          <w:sz w:val="24"/>
          <w:szCs w:val="24"/>
        </w:rPr>
        <w:t xml:space="preserve">by </w:t>
      </w:r>
      <w:r w:rsidR="00725BB2" w:rsidRPr="00D96518">
        <w:rPr>
          <w:rFonts w:ascii="Times New Roman" w:hAnsi="Times New Roman" w:cs="Times New Roman"/>
          <w:sz w:val="24"/>
          <w:szCs w:val="24"/>
        </w:rPr>
        <w:t xml:space="preserve">trust </w:t>
      </w:r>
      <w:r w:rsidR="00B73870" w:rsidRPr="00D96518">
        <w:rPr>
          <w:rFonts w:ascii="Times New Roman" w:hAnsi="Times New Roman" w:cs="Times New Roman"/>
          <w:sz w:val="24"/>
          <w:szCs w:val="24"/>
        </w:rPr>
        <w:t>in their online communities – e</w:t>
      </w:r>
      <w:r w:rsidR="00611A36" w:rsidRPr="00D96518">
        <w:rPr>
          <w:rFonts w:ascii="Times New Roman" w:hAnsi="Times New Roman" w:cs="Times New Roman"/>
          <w:sz w:val="24"/>
          <w:szCs w:val="24"/>
        </w:rPr>
        <w:t>nabled them</w:t>
      </w:r>
      <w:r w:rsidR="00E44E68" w:rsidRPr="00D96518">
        <w:rPr>
          <w:rFonts w:ascii="Times New Roman" w:hAnsi="Times New Roman" w:cs="Times New Roman"/>
          <w:sz w:val="24"/>
          <w:szCs w:val="24"/>
        </w:rPr>
        <w:t xml:space="preserve"> to introduce political themes into their social networks. Conversely, the world of social media is a daunting place for those who feel they lack the necessary political or social skills. According to </w:t>
      </w:r>
      <w:r w:rsidR="00D52032" w:rsidRPr="00D96518">
        <w:rPr>
          <w:rFonts w:ascii="Times New Roman" w:hAnsi="Times New Roman" w:cs="Times New Roman"/>
          <w:sz w:val="24"/>
          <w:szCs w:val="24"/>
        </w:rPr>
        <w:t>Key Informant</w:t>
      </w:r>
      <w:r w:rsidR="00E44E68" w:rsidRPr="00D96518">
        <w:rPr>
          <w:rFonts w:ascii="Times New Roman" w:hAnsi="Times New Roman" w:cs="Times New Roman"/>
          <w:sz w:val="24"/>
          <w:szCs w:val="24"/>
        </w:rPr>
        <w:t xml:space="preserve"> P</w:t>
      </w:r>
      <w:r w:rsidR="00FB6CAB">
        <w:rPr>
          <w:rFonts w:ascii="Times New Roman" w:hAnsi="Times New Roman" w:cs="Times New Roman"/>
          <w:sz w:val="24"/>
          <w:szCs w:val="24"/>
        </w:rPr>
        <w:t xml:space="preserve"> (male, aged 18)</w:t>
      </w:r>
      <w:r w:rsidR="00E44E68" w:rsidRPr="00D96518">
        <w:rPr>
          <w:rFonts w:ascii="Times New Roman" w:hAnsi="Times New Roman" w:cs="Times New Roman"/>
          <w:sz w:val="24"/>
          <w:szCs w:val="24"/>
        </w:rPr>
        <w:t xml:space="preserve">: </w:t>
      </w:r>
    </w:p>
    <w:p w:rsidR="00F76F70" w:rsidRPr="00345816" w:rsidRDefault="00E44E68" w:rsidP="00D96518">
      <w:pPr>
        <w:spacing w:after="0" w:line="480" w:lineRule="auto"/>
        <w:ind w:left="851" w:right="851"/>
        <w:jc w:val="both"/>
        <w:rPr>
          <w:rFonts w:ascii="Times New Roman" w:hAnsi="Times New Roman" w:cs="Times New Roman"/>
          <w:sz w:val="24"/>
          <w:szCs w:val="24"/>
        </w:rPr>
      </w:pPr>
      <w:r w:rsidRPr="00D96518">
        <w:rPr>
          <w:rFonts w:ascii="Times New Roman" w:hAnsi="Times New Roman" w:cs="Times New Roman"/>
          <w:sz w:val="24"/>
          <w:szCs w:val="24"/>
        </w:rPr>
        <w:t xml:space="preserve">‘a lot of people feel that they cannot express their own political ideas, because they’re under-educated. The majority of my friends said, who don’t </w:t>
      </w:r>
      <w:r w:rsidR="00B73870" w:rsidRPr="00D96518">
        <w:rPr>
          <w:rFonts w:ascii="Times New Roman" w:hAnsi="Times New Roman" w:cs="Times New Roman"/>
          <w:sz w:val="24"/>
          <w:szCs w:val="24"/>
        </w:rPr>
        <w:t>study politics, “Oh, I don’t fee</w:t>
      </w:r>
      <w:r w:rsidR="00F77B06">
        <w:rPr>
          <w:rFonts w:ascii="Times New Roman" w:hAnsi="Times New Roman" w:cs="Times New Roman"/>
          <w:sz w:val="24"/>
          <w:szCs w:val="24"/>
        </w:rPr>
        <w:t>l qualified to say anything…</w:t>
      </w:r>
      <w:r w:rsidRPr="00D96518">
        <w:rPr>
          <w:rFonts w:ascii="Times New Roman" w:hAnsi="Times New Roman" w:cs="Times New Roman"/>
          <w:sz w:val="24"/>
          <w:szCs w:val="24"/>
        </w:rPr>
        <w:t xml:space="preserve"> if I do say something online all the people who know a little bit more than me will attack me in some way, and I won’t be able to make a good enough argument for them to understand my point of view”.’</w:t>
      </w:r>
      <w:r w:rsidR="002936A1" w:rsidRPr="00345816">
        <w:rPr>
          <w:rFonts w:ascii="Times New Roman" w:hAnsi="Times New Roman" w:cs="Times New Roman"/>
          <w:sz w:val="24"/>
          <w:szCs w:val="24"/>
        </w:rPr>
        <w:t xml:space="preserve"> </w:t>
      </w:r>
    </w:p>
    <w:p w:rsidR="00E44E68" w:rsidRPr="00D96518" w:rsidRDefault="00611A36" w:rsidP="00D96518">
      <w:pPr>
        <w:spacing w:after="0" w:line="480" w:lineRule="auto"/>
        <w:jc w:val="both"/>
        <w:rPr>
          <w:rFonts w:ascii="Times New Roman" w:hAnsi="Times New Roman" w:cs="Times New Roman"/>
          <w:sz w:val="24"/>
          <w:szCs w:val="24"/>
        </w:rPr>
      </w:pPr>
      <w:r w:rsidRPr="00345816">
        <w:rPr>
          <w:rFonts w:ascii="Times New Roman" w:hAnsi="Times New Roman" w:cs="Times New Roman"/>
          <w:sz w:val="24"/>
          <w:szCs w:val="24"/>
        </w:rPr>
        <w:t>Th</w:t>
      </w:r>
      <w:r w:rsidR="00B73870" w:rsidRPr="00345816">
        <w:rPr>
          <w:rFonts w:ascii="Times New Roman" w:hAnsi="Times New Roman" w:cs="Times New Roman"/>
          <w:sz w:val="24"/>
          <w:szCs w:val="24"/>
        </w:rPr>
        <w:t>e st</w:t>
      </w:r>
      <w:r w:rsidRPr="00345816">
        <w:rPr>
          <w:rFonts w:ascii="Times New Roman" w:hAnsi="Times New Roman" w:cs="Times New Roman"/>
          <w:sz w:val="24"/>
          <w:szCs w:val="24"/>
        </w:rPr>
        <w:t>udy</w:t>
      </w:r>
      <w:r w:rsidR="00B73870" w:rsidRPr="00345816">
        <w:rPr>
          <w:rFonts w:ascii="Times New Roman" w:hAnsi="Times New Roman" w:cs="Times New Roman"/>
          <w:sz w:val="24"/>
          <w:szCs w:val="24"/>
        </w:rPr>
        <w:t>, therefore,</w:t>
      </w:r>
      <w:r w:rsidR="00F76F70" w:rsidRPr="00345816">
        <w:rPr>
          <w:rFonts w:ascii="Times New Roman" w:hAnsi="Times New Roman" w:cs="Times New Roman"/>
          <w:sz w:val="24"/>
          <w:szCs w:val="24"/>
        </w:rPr>
        <w:t xml:space="preserve"> suggest</w:t>
      </w:r>
      <w:r w:rsidRPr="00345816">
        <w:rPr>
          <w:rFonts w:ascii="Times New Roman" w:hAnsi="Times New Roman" w:cs="Times New Roman"/>
          <w:sz w:val="24"/>
          <w:szCs w:val="24"/>
        </w:rPr>
        <w:t>s</w:t>
      </w:r>
      <w:r w:rsidR="00F76F70" w:rsidRPr="00345816">
        <w:rPr>
          <w:rFonts w:ascii="Times New Roman" w:hAnsi="Times New Roman" w:cs="Times New Roman"/>
          <w:sz w:val="24"/>
          <w:szCs w:val="24"/>
        </w:rPr>
        <w:t xml:space="preserve"> that </w:t>
      </w:r>
      <w:r w:rsidR="00E44E68" w:rsidRPr="00345816">
        <w:rPr>
          <w:rFonts w:ascii="Times New Roman" w:hAnsi="Times New Roman" w:cs="Times New Roman"/>
          <w:sz w:val="24"/>
          <w:szCs w:val="24"/>
        </w:rPr>
        <w:t>post</w:t>
      </w:r>
      <w:r w:rsidR="00E44E68" w:rsidRPr="00D96518">
        <w:rPr>
          <w:rFonts w:ascii="Times New Roman" w:hAnsi="Times New Roman" w:cs="Times New Roman"/>
          <w:sz w:val="24"/>
          <w:szCs w:val="24"/>
        </w:rPr>
        <w:t>ing a political picture of oneself is an uncommon act</w:t>
      </w:r>
      <w:r w:rsidRPr="00D96518">
        <w:rPr>
          <w:rFonts w:ascii="Times New Roman" w:hAnsi="Times New Roman" w:cs="Times New Roman"/>
          <w:sz w:val="24"/>
          <w:szCs w:val="24"/>
        </w:rPr>
        <w:t xml:space="preserve">, which is </w:t>
      </w:r>
      <w:r w:rsidR="00E44E68" w:rsidRPr="00D96518">
        <w:rPr>
          <w:rFonts w:ascii="Times New Roman" w:hAnsi="Times New Roman" w:cs="Times New Roman"/>
          <w:sz w:val="24"/>
          <w:szCs w:val="24"/>
        </w:rPr>
        <w:t xml:space="preserve">dependent upon the resonance </w:t>
      </w:r>
      <w:r w:rsidR="00E44E68" w:rsidRPr="00345816">
        <w:rPr>
          <w:rFonts w:ascii="Times New Roman" w:hAnsi="Times New Roman" w:cs="Times New Roman"/>
          <w:sz w:val="24"/>
          <w:szCs w:val="24"/>
        </w:rPr>
        <w:t xml:space="preserve">of an issue, knowledge about that issue, </w:t>
      </w:r>
      <w:r w:rsidRPr="00345816">
        <w:rPr>
          <w:rFonts w:ascii="Times New Roman" w:hAnsi="Times New Roman" w:cs="Times New Roman"/>
          <w:sz w:val="24"/>
          <w:szCs w:val="24"/>
        </w:rPr>
        <w:t xml:space="preserve">and </w:t>
      </w:r>
      <w:r w:rsidR="00E44E68" w:rsidRPr="00345816">
        <w:rPr>
          <w:rFonts w:ascii="Times New Roman" w:hAnsi="Times New Roman" w:cs="Times New Roman"/>
          <w:sz w:val="24"/>
          <w:szCs w:val="24"/>
        </w:rPr>
        <w:t>internal efficacy.</w:t>
      </w:r>
      <w:r w:rsidR="00B73870" w:rsidRPr="00345816">
        <w:rPr>
          <w:rFonts w:ascii="Times New Roman" w:hAnsi="Times New Roman" w:cs="Times New Roman"/>
          <w:sz w:val="24"/>
          <w:szCs w:val="24"/>
        </w:rPr>
        <w:t xml:space="preserve"> It</w:t>
      </w:r>
      <w:r w:rsidR="007B71F8" w:rsidRPr="00345816">
        <w:rPr>
          <w:rFonts w:ascii="Times New Roman" w:hAnsi="Times New Roman" w:cs="Times New Roman"/>
          <w:sz w:val="24"/>
          <w:szCs w:val="24"/>
        </w:rPr>
        <w:t xml:space="preserve"> implies</w:t>
      </w:r>
      <w:r w:rsidR="00B73870" w:rsidRPr="00345816">
        <w:rPr>
          <w:rFonts w:ascii="Times New Roman" w:hAnsi="Times New Roman" w:cs="Times New Roman"/>
          <w:sz w:val="24"/>
          <w:szCs w:val="24"/>
        </w:rPr>
        <w:t xml:space="preserve"> that this is a very high threshold form of political expression, since such actions put one’s head above the parape</w:t>
      </w:r>
      <w:r w:rsidR="00B73870" w:rsidRPr="00D96518">
        <w:rPr>
          <w:rFonts w:ascii="Times New Roman" w:hAnsi="Times New Roman" w:cs="Times New Roman"/>
          <w:sz w:val="24"/>
          <w:szCs w:val="24"/>
        </w:rPr>
        <w:t>t in a very real sense – much more so than by joining an existing social movement, adopting an Avatar, or Liking or Retweeting in support of a particular cause. Lower threshold acts of self-expression (such as sharing and forwarding on messages) are clearly more achievable for bring-out-the-vote initiatives.</w:t>
      </w:r>
    </w:p>
    <w:p w:rsidR="00625811" w:rsidRPr="00D96518" w:rsidRDefault="00625811" w:rsidP="00D96518">
      <w:pPr>
        <w:spacing w:after="0" w:line="480" w:lineRule="auto"/>
        <w:jc w:val="both"/>
        <w:rPr>
          <w:rFonts w:ascii="Times New Roman" w:hAnsi="Times New Roman" w:cs="Times New Roman"/>
          <w:sz w:val="24"/>
          <w:szCs w:val="24"/>
        </w:rPr>
      </w:pPr>
      <w:r w:rsidRPr="00D96518">
        <w:rPr>
          <w:rFonts w:ascii="Times New Roman" w:hAnsi="Times New Roman" w:cs="Times New Roman"/>
          <w:sz w:val="24"/>
          <w:szCs w:val="24"/>
        </w:rPr>
        <w:t xml:space="preserve">In communicating the </w:t>
      </w:r>
      <w:r w:rsidR="002936A1" w:rsidRPr="00D96518">
        <w:rPr>
          <w:rFonts w:ascii="Times New Roman" w:hAnsi="Times New Roman" w:cs="Times New Roman"/>
          <w:sz w:val="24"/>
          <w:szCs w:val="24"/>
        </w:rPr>
        <w:t>#VB message</w:t>
      </w:r>
      <w:r w:rsidRPr="00D96518">
        <w:rPr>
          <w:rFonts w:ascii="Times New Roman" w:hAnsi="Times New Roman" w:cs="Times New Roman"/>
          <w:sz w:val="24"/>
          <w:szCs w:val="24"/>
        </w:rPr>
        <w:t xml:space="preserve">, </w:t>
      </w:r>
      <w:r w:rsidR="005B362E" w:rsidRPr="00D96518">
        <w:rPr>
          <w:rFonts w:ascii="Times New Roman" w:hAnsi="Times New Roman" w:cs="Times New Roman"/>
          <w:sz w:val="24"/>
          <w:szCs w:val="24"/>
        </w:rPr>
        <w:t xml:space="preserve">the activists (and </w:t>
      </w:r>
      <w:r w:rsidR="001F53A7">
        <w:rPr>
          <w:rFonts w:ascii="Times New Roman" w:hAnsi="Times New Roman" w:cs="Times New Roman"/>
          <w:sz w:val="24"/>
          <w:szCs w:val="24"/>
        </w:rPr>
        <w:t xml:space="preserve">a few of the </w:t>
      </w:r>
      <w:r w:rsidR="005B362E" w:rsidRPr="00D96518">
        <w:rPr>
          <w:rFonts w:ascii="Times New Roman" w:hAnsi="Times New Roman" w:cs="Times New Roman"/>
          <w:sz w:val="24"/>
          <w:szCs w:val="24"/>
        </w:rPr>
        <w:t xml:space="preserve">participants drawn into the campaign) </w:t>
      </w:r>
      <w:r w:rsidRPr="00D96518">
        <w:rPr>
          <w:rFonts w:ascii="Times New Roman" w:hAnsi="Times New Roman" w:cs="Times New Roman"/>
          <w:sz w:val="24"/>
          <w:szCs w:val="24"/>
        </w:rPr>
        <w:t>behaved as</w:t>
      </w:r>
      <w:r w:rsidR="005B362E" w:rsidRPr="00D96518">
        <w:rPr>
          <w:rFonts w:ascii="Times New Roman" w:hAnsi="Times New Roman" w:cs="Times New Roman"/>
          <w:sz w:val="24"/>
          <w:szCs w:val="24"/>
        </w:rPr>
        <w:t xml:space="preserve"> ‘social politics curators’, bringing politics into their social networks (Thorson 2014). It was much more challenging to engage with students beyond the</w:t>
      </w:r>
      <w:r w:rsidRPr="00D96518">
        <w:rPr>
          <w:rFonts w:ascii="Times New Roman" w:hAnsi="Times New Roman" w:cs="Times New Roman"/>
          <w:sz w:val="24"/>
          <w:szCs w:val="24"/>
        </w:rPr>
        <w:t>se</w:t>
      </w:r>
      <w:r w:rsidR="005B362E" w:rsidRPr="00D96518">
        <w:rPr>
          <w:rFonts w:ascii="Times New Roman" w:hAnsi="Times New Roman" w:cs="Times New Roman"/>
          <w:sz w:val="24"/>
          <w:szCs w:val="24"/>
        </w:rPr>
        <w:t xml:space="preserve"> social networks</w:t>
      </w:r>
      <w:r w:rsidRPr="00D96518">
        <w:rPr>
          <w:rFonts w:ascii="Times New Roman" w:hAnsi="Times New Roman" w:cs="Times New Roman"/>
          <w:sz w:val="24"/>
          <w:szCs w:val="24"/>
        </w:rPr>
        <w:t>, as it</w:t>
      </w:r>
      <w:r w:rsidR="005B362E" w:rsidRPr="00D96518">
        <w:rPr>
          <w:rFonts w:ascii="Times New Roman" w:hAnsi="Times New Roman" w:cs="Times New Roman"/>
          <w:sz w:val="24"/>
          <w:szCs w:val="24"/>
        </w:rPr>
        <w:t xml:space="preserve"> required exceptional social skills</w:t>
      </w:r>
      <w:r w:rsidR="00F76F70" w:rsidRPr="00D96518">
        <w:rPr>
          <w:rFonts w:ascii="Times New Roman" w:hAnsi="Times New Roman" w:cs="Times New Roman"/>
          <w:sz w:val="24"/>
          <w:szCs w:val="24"/>
        </w:rPr>
        <w:t xml:space="preserve"> </w:t>
      </w:r>
      <w:r w:rsidRPr="00D96518">
        <w:rPr>
          <w:rFonts w:ascii="Times New Roman" w:hAnsi="Times New Roman" w:cs="Times New Roman"/>
          <w:sz w:val="24"/>
          <w:szCs w:val="24"/>
        </w:rPr>
        <w:t xml:space="preserve">– the </w:t>
      </w:r>
      <w:r w:rsidR="005B362E" w:rsidRPr="00D96518">
        <w:rPr>
          <w:rFonts w:ascii="Times New Roman" w:hAnsi="Times New Roman" w:cs="Times New Roman"/>
          <w:sz w:val="24"/>
          <w:szCs w:val="24"/>
        </w:rPr>
        <w:t xml:space="preserve">ability to engage </w:t>
      </w:r>
      <w:r w:rsidR="005B362E" w:rsidRPr="00D96518">
        <w:rPr>
          <w:rFonts w:ascii="Times New Roman" w:hAnsi="Times New Roman" w:cs="Times New Roman"/>
          <w:i/>
          <w:sz w:val="24"/>
          <w:szCs w:val="24"/>
        </w:rPr>
        <w:t>passing strangers</w:t>
      </w:r>
      <w:r w:rsidR="00F76F70" w:rsidRPr="00D96518">
        <w:rPr>
          <w:rFonts w:ascii="Times New Roman" w:hAnsi="Times New Roman" w:cs="Times New Roman"/>
          <w:sz w:val="24"/>
          <w:szCs w:val="24"/>
        </w:rPr>
        <w:t xml:space="preserve">, who might </w:t>
      </w:r>
      <w:r w:rsidR="005B362E" w:rsidRPr="00D96518">
        <w:rPr>
          <w:rFonts w:ascii="Times New Roman" w:hAnsi="Times New Roman" w:cs="Times New Roman"/>
          <w:sz w:val="24"/>
          <w:szCs w:val="24"/>
        </w:rPr>
        <w:t xml:space="preserve">not be interested in </w:t>
      </w:r>
      <w:r w:rsidR="00F76F70" w:rsidRPr="00D96518">
        <w:rPr>
          <w:rFonts w:ascii="Times New Roman" w:hAnsi="Times New Roman" w:cs="Times New Roman"/>
          <w:sz w:val="24"/>
          <w:szCs w:val="24"/>
        </w:rPr>
        <w:t>‘</w:t>
      </w:r>
      <w:r w:rsidR="005B362E" w:rsidRPr="00D96518">
        <w:rPr>
          <w:rFonts w:ascii="Times New Roman" w:hAnsi="Times New Roman" w:cs="Times New Roman"/>
          <w:sz w:val="24"/>
          <w:szCs w:val="24"/>
        </w:rPr>
        <w:t>politics</w:t>
      </w:r>
      <w:r w:rsidR="00CB4075" w:rsidRPr="00D96518">
        <w:rPr>
          <w:rFonts w:ascii="Times New Roman" w:hAnsi="Times New Roman" w:cs="Times New Roman"/>
          <w:sz w:val="24"/>
          <w:szCs w:val="24"/>
        </w:rPr>
        <w:t>’ or the EU referendum</w:t>
      </w:r>
      <w:r w:rsidR="005B362E" w:rsidRPr="00D96518">
        <w:rPr>
          <w:rFonts w:ascii="Times New Roman" w:hAnsi="Times New Roman" w:cs="Times New Roman"/>
          <w:sz w:val="24"/>
          <w:szCs w:val="24"/>
        </w:rPr>
        <w:t>.</w:t>
      </w:r>
      <w:r w:rsidRPr="00D96518">
        <w:rPr>
          <w:rFonts w:ascii="Times New Roman" w:hAnsi="Times New Roman" w:cs="Times New Roman"/>
          <w:sz w:val="24"/>
          <w:szCs w:val="24"/>
        </w:rPr>
        <w:t xml:space="preserve"> Nevertheless, t</w:t>
      </w:r>
      <w:r w:rsidR="005B362E" w:rsidRPr="00D96518">
        <w:rPr>
          <w:rFonts w:ascii="Times New Roman" w:hAnsi="Times New Roman" w:cs="Times New Roman"/>
          <w:sz w:val="24"/>
          <w:szCs w:val="24"/>
        </w:rPr>
        <w:t xml:space="preserve">he opportunities for engagement were greatly enhanced by the use of incentives (confectionary </w:t>
      </w:r>
      <w:r w:rsidR="005B362E" w:rsidRPr="00D96518">
        <w:rPr>
          <w:rFonts w:ascii="Times New Roman" w:hAnsi="Times New Roman" w:cs="Times New Roman"/>
          <w:sz w:val="24"/>
          <w:szCs w:val="24"/>
        </w:rPr>
        <w:lastRenderedPageBreak/>
        <w:t>and retail vouche</w:t>
      </w:r>
      <w:r w:rsidRPr="00D96518">
        <w:rPr>
          <w:rFonts w:ascii="Times New Roman" w:hAnsi="Times New Roman" w:cs="Times New Roman"/>
          <w:sz w:val="24"/>
          <w:szCs w:val="24"/>
        </w:rPr>
        <w:t xml:space="preserve">rs) as well as by creating </w:t>
      </w:r>
      <w:r w:rsidR="005B362E" w:rsidRPr="00D96518">
        <w:rPr>
          <w:rFonts w:ascii="Times New Roman" w:hAnsi="Times New Roman" w:cs="Times New Roman"/>
          <w:sz w:val="24"/>
          <w:szCs w:val="24"/>
        </w:rPr>
        <w:t>positive spaces for communication</w:t>
      </w:r>
      <w:r w:rsidRPr="00D96518">
        <w:rPr>
          <w:rFonts w:ascii="Times New Roman" w:hAnsi="Times New Roman" w:cs="Times New Roman"/>
          <w:sz w:val="24"/>
          <w:szCs w:val="24"/>
        </w:rPr>
        <w:t>,</w:t>
      </w:r>
      <w:r w:rsidR="005B362E" w:rsidRPr="00D96518">
        <w:rPr>
          <w:rFonts w:ascii="Times New Roman" w:hAnsi="Times New Roman" w:cs="Times New Roman"/>
          <w:sz w:val="24"/>
          <w:szCs w:val="24"/>
        </w:rPr>
        <w:t xml:space="preserve"> where </w:t>
      </w:r>
      <w:r w:rsidRPr="00D96518">
        <w:rPr>
          <w:rFonts w:ascii="Times New Roman" w:hAnsi="Times New Roman" w:cs="Times New Roman"/>
          <w:sz w:val="24"/>
          <w:szCs w:val="24"/>
        </w:rPr>
        <w:t xml:space="preserve">participants would feel </w:t>
      </w:r>
      <w:r w:rsidR="005B362E" w:rsidRPr="00D96518">
        <w:rPr>
          <w:rFonts w:ascii="Times New Roman" w:hAnsi="Times New Roman" w:cs="Times New Roman"/>
          <w:sz w:val="24"/>
          <w:szCs w:val="24"/>
        </w:rPr>
        <w:t>at ease and</w:t>
      </w:r>
      <w:r w:rsidRPr="00D96518">
        <w:rPr>
          <w:rFonts w:ascii="Times New Roman" w:hAnsi="Times New Roman" w:cs="Times New Roman"/>
          <w:sz w:val="24"/>
          <w:szCs w:val="24"/>
        </w:rPr>
        <w:t xml:space="preserve"> </w:t>
      </w:r>
      <w:r w:rsidR="00CB4075" w:rsidRPr="00D96518">
        <w:rPr>
          <w:rFonts w:ascii="Times New Roman" w:hAnsi="Times New Roman" w:cs="Times New Roman"/>
          <w:sz w:val="24"/>
          <w:szCs w:val="24"/>
        </w:rPr>
        <w:t>willing to</w:t>
      </w:r>
      <w:r w:rsidR="005B362E" w:rsidRPr="00D96518">
        <w:rPr>
          <w:rFonts w:ascii="Times New Roman" w:hAnsi="Times New Roman" w:cs="Times New Roman"/>
          <w:sz w:val="24"/>
          <w:szCs w:val="24"/>
        </w:rPr>
        <w:t xml:space="preserve"> engage.</w:t>
      </w:r>
      <w:r w:rsidR="00F17F8C" w:rsidRPr="00D96518">
        <w:rPr>
          <w:rFonts w:ascii="Times New Roman" w:hAnsi="Times New Roman" w:cs="Times New Roman"/>
          <w:sz w:val="24"/>
          <w:szCs w:val="24"/>
        </w:rPr>
        <w:t xml:space="preserve"> </w:t>
      </w:r>
      <w:r w:rsidR="00CB4075" w:rsidRPr="00D96518">
        <w:rPr>
          <w:rFonts w:ascii="Times New Roman" w:hAnsi="Times New Roman" w:cs="Times New Roman"/>
          <w:sz w:val="24"/>
          <w:szCs w:val="24"/>
        </w:rPr>
        <w:t xml:space="preserve">Activists’ engagement with </w:t>
      </w:r>
      <w:r w:rsidR="00CB4075" w:rsidRPr="00D96518">
        <w:rPr>
          <w:rFonts w:ascii="Times New Roman" w:hAnsi="Times New Roman" w:cs="Times New Roman"/>
          <w:i/>
          <w:sz w:val="24"/>
          <w:szCs w:val="24"/>
        </w:rPr>
        <w:t xml:space="preserve">settled friends </w:t>
      </w:r>
      <w:r w:rsidRPr="00D96518">
        <w:rPr>
          <w:rFonts w:ascii="Times New Roman" w:hAnsi="Times New Roman" w:cs="Times New Roman"/>
          <w:sz w:val="24"/>
          <w:szCs w:val="24"/>
        </w:rPr>
        <w:t xml:space="preserve">provided the optimum environment for </w:t>
      </w:r>
      <w:r w:rsidR="00CB4075" w:rsidRPr="00D96518">
        <w:rPr>
          <w:rFonts w:ascii="Times New Roman" w:hAnsi="Times New Roman" w:cs="Times New Roman"/>
          <w:sz w:val="24"/>
          <w:szCs w:val="24"/>
        </w:rPr>
        <w:t>discussion and deliberation about voting and issues surrounding the referendum.</w:t>
      </w:r>
      <w:r w:rsidR="00F5055D" w:rsidRPr="00D96518">
        <w:rPr>
          <w:rFonts w:ascii="Times New Roman" w:hAnsi="Times New Roman" w:cs="Times New Roman"/>
          <w:sz w:val="24"/>
          <w:szCs w:val="24"/>
        </w:rPr>
        <w:t xml:space="preserve"> </w:t>
      </w:r>
    </w:p>
    <w:p w:rsidR="008B05CF" w:rsidRPr="00345816" w:rsidRDefault="00625811" w:rsidP="00D96518">
      <w:pPr>
        <w:spacing w:after="0" w:line="480" w:lineRule="auto"/>
        <w:jc w:val="both"/>
        <w:rPr>
          <w:rFonts w:ascii="Times New Roman" w:hAnsi="Times New Roman" w:cs="Times New Roman"/>
          <w:sz w:val="24"/>
          <w:szCs w:val="24"/>
        </w:rPr>
      </w:pPr>
      <w:r w:rsidRPr="00D96518">
        <w:rPr>
          <w:rFonts w:ascii="Times New Roman" w:hAnsi="Times New Roman" w:cs="Times New Roman"/>
          <w:sz w:val="24"/>
          <w:szCs w:val="24"/>
        </w:rPr>
        <w:t>T</w:t>
      </w:r>
      <w:r w:rsidR="00F5055D" w:rsidRPr="00D96518">
        <w:rPr>
          <w:rFonts w:ascii="Times New Roman" w:hAnsi="Times New Roman" w:cs="Times New Roman"/>
          <w:sz w:val="24"/>
          <w:szCs w:val="24"/>
        </w:rPr>
        <w:t>he student interviews provided an important stimulus</w:t>
      </w:r>
      <w:r w:rsidRPr="00D96518">
        <w:rPr>
          <w:rFonts w:ascii="Times New Roman" w:hAnsi="Times New Roman" w:cs="Times New Roman"/>
          <w:sz w:val="24"/>
          <w:szCs w:val="24"/>
        </w:rPr>
        <w:t xml:space="preserve"> for engagement with friends and strangers alike</w:t>
      </w:r>
      <w:r w:rsidR="00F5055D" w:rsidRPr="00D96518">
        <w:rPr>
          <w:rFonts w:ascii="Times New Roman" w:hAnsi="Times New Roman" w:cs="Times New Roman"/>
          <w:sz w:val="24"/>
          <w:szCs w:val="24"/>
        </w:rPr>
        <w:t>. What was originally conceived as a research method, became an effective tool for student engagement. The interview</w:t>
      </w:r>
      <w:r w:rsidR="00F5055D" w:rsidRPr="00345816">
        <w:rPr>
          <w:rFonts w:ascii="Times New Roman" w:hAnsi="Times New Roman" w:cs="Times New Roman"/>
          <w:sz w:val="24"/>
          <w:szCs w:val="24"/>
        </w:rPr>
        <w:t>s sparked interest in</w:t>
      </w:r>
      <w:r w:rsidRPr="00345816">
        <w:rPr>
          <w:rFonts w:ascii="Times New Roman" w:hAnsi="Times New Roman" w:cs="Times New Roman"/>
          <w:sz w:val="24"/>
          <w:szCs w:val="24"/>
        </w:rPr>
        <w:t xml:space="preserve">, </w:t>
      </w:r>
      <w:r w:rsidR="00F5055D" w:rsidRPr="00345816">
        <w:rPr>
          <w:rFonts w:ascii="Times New Roman" w:hAnsi="Times New Roman" w:cs="Times New Roman"/>
          <w:sz w:val="24"/>
          <w:szCs w:val="24"/>
        </w:rPr>
        <w:t xml:space="preserve">and deliberation </w:t>
      </w:r>
      <w:r w:rsidRPr="00345816">
        <w:rPr>
          <w:rFonts w:ascii="Times New Roman" w:hAnsi="Times New Roman" w:cs="Times New Roman"/>
          <w:sz w:val="24"/>
          <w:szCs w:val="24"/>
        </w:rPr>
        <w:t>about</w:t>
      </w:r>
      <w:r w:rsidR="00B73870" w:rsidRPr="00345816">
        <w:rPr>
          <w:rFonts w:ascii="Times New Roman" w:hAnsi="Times New Roman" w:cs="Times New Roman"/>
          <w:sz w:val="24"/>
          <w:szCs w:val="24"/>
        </w:rPr>
        <w:t xml:space="preserve">, </w:t>
      </w:r>
      <w:r w:rsidR="00F5055D" w:rsidRPr="00345816">
        <w:rPr>
          <w:rFonts w:ascii="Times New Roman" w:hAnsi="Times New Roman" w:cs="Times New Roman"/>
          <w:sz w:val="24"/>
          <w:szCs w:val="24"/>
        </w:rPr>
        <w:t>youth turnout and the EU referendum. Further analyses of bring-out-the-vote campaigns should consider how the introduction of such research-deliberative exercises might have an impact upon political participation.</w:t>
      </w:r>
    </w:p>
    <w:p w:rsidR="00F5055D" w:rsidRPr="00D96518" w:rsidRDefault="00CB4075" w:rsidP="00D96518">
      <w:pPr>
        <w:spacing w:after="0" w:line="480" w:lineRule="auto"/>
        <w:jc w:val="both"/>
        <w:rPr>
          <w:rFonts w:ascii="Times New Roman" w:hAnsi="Times New Roman" w:cs="Times New Roman"/>
          <w:sz w:val="24"/>
          <w:szCs w:val="24"/>
        </w:rPr>
      </w:pPr>
      <w:r w:rsidRPr="00345816">
        <w:rPr>
          <w:rFonts w:ascii="Times New Roman" w:hAnsi="Times New Roman" w:cs="Times New Roman"/>
          <w:sz w:val="24"/>
          <w:szCs w:val="24"/>
        </w:rPr>
        <w:t>Another</w:t>
      </w:r>
      <w:r w:rsidR="005B362E" w:rsidRPr="00345816">
        <w:rPr>
          <w:rFonts w:ascii="Times New Roman" w:hAnsi="Times New Roman" w:cs="Times New Roman"/>
          <w:sz w:val="24"/>
          <w:szCs w:val="24"/>
        </w:rPr>
        <w:t xml:space="preserve"> interesting finding was that group membership (of political parties and key NGOs) </w:t>
      </w:r>
      <w:r w:rsidR="005B362E" w:rsidRPr="00D96518">
        <w:rPr>
          <w:rFonts w:ascii="Times New Roman" w:hAnsi="Times New Roman" w:cs="Times New Roman"/>
          <w:sz w:val="24"/>
          <w:szCs w:val="24"/>
        </w:rPr>
        <w:t xml:space="preserve">was strongly related to knowledge </w:t>
      </w:r>
      <w:r w:rsidR="00F17F8C" w:rsidRPr="00D96518">
        <w:rPr>
          <w:rFonts w:ascii="Times New Roman" w:hAnsi="Times New Roman" w:cs="Times New Roman"/>
          <w:sz w:val="24"/>
          <w:szCs w:val="24"/>
        </w:rPr>
        <w:t xml:space="preserve">about </w:t>
      </w:r>
      <w:r w:rsidR="005B362E" w:rsidRPr="00D96518">
        <w:rPr>
          <w:rFonts w:ascii="Times New Roman" w:hAnsi="Times New Roman" w:cs="Times New Roman"/>
          <w:sz w:val="24"/>
          <w:szCs w:val="24"/>
        </w:rPr>
        <w:t xml:space="preserve">and interest in the EU and the referendum campaign, as well as engagement in the #VB social media </w:t>
      </w:r>
      <w:r w:rsidR="00625811" w:rsidRPr="00D96518">
        <w:rPr>
          <w:rFonts w:ascii="Times New Roman" w:hAnsi="Times New Roman" w:cs="Times New Roman"/>
          <w:sz w:val="24"/>
          <w:szCs w:val="24"/>
        </w:rPr>
        <w:t>initiative</w:t>
      </w:r>
      <w:r w:rsidRPr="00D96518">
        <w:rPr>
          <w:rFonts w:ascii="Times New Roman" w:hAnsi="Times New Roman" w:cs="Times New Roman"/>
          <w:sz w:val="24"/>
          <w:szCs w:val="24"/>
        </w:rPr>
        <w:t xml:space="preserve">. </w:t>
      </w:r>
      <w:r w:rsidR="00F17F8C" w:rsidRPr="00D96518">
        <w:rPr>
          <w:rFonts w:ascii="Times New Roman" w:hAnsi="Times New Roman" w:cs="Times New Roman"/>
          <w:sz w:val="24"/>
          <w:szCs w:val="24"/>
        </w:rPr>
        <w:t>One would expect that such group membership might give young people more confidence in their own abili</w:t>
      </w:r>
      <w:r w:rsidR="00B73870" w:rsidRPr="00D96518">
        <w:rPr>
          <w:rFonts w:ascii="Times New Roman" w:hAnsi="Times New Roman" w:cs="Times New Roman"/>
          <w:sz w:val="24"/>
          <w:szCs w:val="24"/>
        </w:rPr>
        <w:t>ty</w:t>
      </w:r>
      <w:r w:rsidR="00F17F8C" w:rsidRPr="00D96518">
        <w:rPr>
          <w:rFonts w:ascii="Times New Roman" w:hAnsi="Times New Roman" w:cs="Times New Roman"/>
          <w:sz w:val="24"/>
          <w:szCs w:val="24"/>
        </w:rPr>
        <w:t xml:space="preserve"> to express their views on politics and democracy </w:t>
      </w:r>
      <w:r w:rsidR="00625811" w:rsidRPr="00D96518">
        <w:rPr>
          <w:rFonts w:ascii="Times New Roman" w:hAnsi="Times New Roman" w:cs="Times New Roman"/>
          <w:sz w:val="24"/>
          <w:szCs w:val="24"/>
        </w:rPr>
        <w:t xml:space="preserve">(online and offline) </w:t>
      </w:r>
      <w:r w:rsidR="00F17F8C" w:rsidRPr="00D96518">
        <w:rPr>
          <w:rFonts w:ascii="Times New Roman" w:hAnsi="Times New Roman" w:cs="Times New Roman"/>
          <w:sz w:val="24"/>
          <w:szCs w:val="24"/>
        </w:rPr>
        <w:t xml:space="preserve">within </w:t>
      </w:r>
      <w:r w:rsidR="00625811" w:rsidRPr="00D96518">
        <w:rPr>
          <w:rFonts w:ascii="Times New Roman" w:hAnsi="Times New Roman" w:cs="Times New Roman"/>
          <w:sz w:val="24"/>
          <w:szCs w:val="24"/>
        </w:rPr>
        <w:t xml:space="preserve">and beyond </w:t>
      </w:r>
      <w:r w:rsidR="00F17F8C" w:rsidRPr="00D96518">
        <w:rPr>
          <w:rFonts w:ascii="Times New Roman" w:hAnsi="Times New Roman" w:cs="Times New Roman"/>
          <w:sz w:val="24"/>
          <w:szCs w:val="24"/>
        </w:rPr>
        <w:t>their social networks.</w:t>
      </w:r>
      <w:r w:rsidRPr="00D96518">
        <w:rPr>
          <w:rFonts w:ascii="Times New Roman" w:hAnsi="Times New Roman" w:cs="Times New Roman"/>
          <w:sz w:val="24"/>
          <w:szCs w:val="24"/>
        </w:rPr>
        <w:t xml:space="preserve"> </w:t>
      </w:r>
    </w:p>
    <w:p w:rsidR="00A47A8D" w:rsidRPr="00D96518" w:rsidRDefault="00A47A8D" w:rsidP="00D96518">
      <w:pPr>
        <w:spacing w:after="0" w:line="480" w:lineRule="auto"/>
        <w:jc w:val="both"/>
        <w:rPr>
          <w:rFonts w:ascii="Times New Roman" w:hAnsi="Times New Roman" w:cs="Times New Roman"/>
          <w:sz w:val="24"/>
          <w:szCs w:val="24"/>
        </w:rPr>
      </w:pPr>
      <w:r w:rsidRPr="00D96518">
        <w:rPr>
          <w:rFonts w:ascii="Times New Roman" w:hAnsi="Times New Roman" w:cs="Times New Roman"/>
          <w:sz w:val="24"/>
          <w:szCs w:val="24"/>
        </w:rPr>
        <w:t>The results of this study very much support the work of Beaumont (2011), which emphasize</w:t>
      </w:r>
      <w:r w:rsidR="00A76907">
        <w:rPr>
          <w:rFonts w:ascii="Times New Roman" w:hAnsi="Times New Roman" w:cs="Times New Roman"/>
          <w:sz w:val="24"/>
          <w:szCs w:val="24"/>
        </w:rPr>
        <w:t>s</w:t>
      </w:r>
      <w:r w:rsidRPr="00D96518">
        <w:rPr>
          <w:rFonts w:ascii="Times New Roman" w:hAnsi="Times New Roman" w:cs="Times New Roman"/>
          <w:sz w:val="24"/>
          <w:szCs w:val="24"/>
        </w:rPr>
        <w:t xml:space="preserve"> the importance of ‘</w:t>
      </w:r>
      <w:proofErr w:type="spellStart"/>
      <w:r w:rsidRPr="00D96518">
        <w:rPr>
          <w:rFonts w:ascii="Times New Roman" w:hAnsi="Times New Roman" w:cs="Times New Roman"/>
          <w:sz w:val="24"/>
          <w:szCs w:val="24"/>
        </w:rPr>
        <w:t>sociopolitical</w:t>
      </w:r>
      <w:proofErr w:type="spellEnd"/>
      <w:r w:rsidRPr="00D96518">
        <w:rPr>
          <w:rFonts w:ascii="Times New Roman" w:hAnsi="Times New Roman" w:cs="Times New Roman"/>
          <w:sz w:val="24"/>
          <w:szCs w:val="24"/>
        </w:rPr>
        <w:t xml:space="preserve"> learning’ in higher education through first-hand experiences of ‘political action’ and ‘political discourse’ with a ‘political active community’. Future research might investigate these themes more closely by studying the longitudinal effects of group membership, discourse and deliberation on youth political voice. </w:t>
      </w:r>
    </w:p>
    <w:p w:rsidR="00805ED7" w:rsidRDefault="004A542C" w:rsidP="008B0B6E">
      <w:pPr>
        <w:spacing w:after="0" w:line="480" w:lineRule="auto"/>
        <w:jc w:val="both"/>
        <w:rPr>
          <w:rFonts w:ascii="Times New Roman" w:hAnsi="Times New Roman" w:cs="Times New Roman"/>
          <w:sz w:val="24"/>
          <w:szCs w:val="24"/>
        </w:rPr>
      </w:pPr>
      <w:r w:rsidRPr="00345816">
        <w:rPr>
          <w:rFonts w:ascii="Times New Roman" w:hAnsi="Times New Roman" w:cs="Times New Roman"/>
          <w:sz w:val="24"/>
          <w:szCs w:val="24"/>
        </w:rPr>
        <w:t>Finally, one might speculate on the importance of t</w:t>
      </w:r>
      <w:r w:rsidR="00625811" w:rsidRPr="00345816">
        <w:rPr>
          <w:rFonts w:ascii="Times New Roman" w:hAnsi="Times New Roman" w:cs="Times New Roman"/>
          <w:sz w:val="24"/>
          <w:szCs w:val="24"/>
        </w:rPr>
        <w:t xml:space="preserve">hese findings </w:t>
      </w:r>
      <w:r w:rsidRPr="00345816">
        <w:rPr>
          <w:rFonts w:ascii="Times New Roman" w:hAnsi="Times New Roman" w:cs="Times New Roman"/>
          <w:sz w:val="24"/>
          <w:szCs w:val="24"/>
        </w:rPr>
        <w:t>for theories of self-</w:t>
      </w:r>
      <w:r w:rsidRPr="00D96518">
        <w:rPr>
          <w:rFonts w:ascii="Times New Roman" w:hAnsi="Times New Roman" w:cs="Times New Roman"/>
          <w:sz w:val="24"/>
          <w:szCs w:val="24"/>
        </w:rPr>
        <w:t>expression in political participation. Although self-expression may have become more common and more feasible in new forms of political action, it is very much rooted in a collective sense of trust – in one’s democratic skills</w:t>
      </w:r>
      <w:r w:rsidR="00905E9B" w:rsidRPr="00D96518">
        <w:rPr>
          <w:rFonts w:ascii="Times New Roman" w:hAnsi="Times New Roman" w:cs="Times New Roman"/>
          <w:sz w:val="24"/>
          <w:szCs w:val="24"/>
        </w:rPr>
        <w:t xml:space="preserve"> and one’s online and offline social </w:t>
      </w:r>
      <w:r w:rsidR="00905E9B" w:rsidRPr="00D96518">
        <w:rPr>
          <w:rFonts w:ascii="Times New Roman" w:hAnsi="Times New Roman" w:cs="Times New Roman"/>
          <w:sz w:val="24"/>
          <w:szCs w:val="24"/>
        </w:rPr>
        <w:lastRenderedPageBreak/>
        <w:t>networks.</w:t>
      </w:r>
      <w:r w:rsidR="00796362">
        <w:rPr>
          <w:rFonts w:ascii="Times New Roman" w:hAnsi="Times New Roman" w:cs="Times New Roman"/>
          <w:sz w:val="24"/>
          <w:szCs w:val="24"/>
        </w:rPr>
        <w:t xml:space="preserve"> </w:t>
      </w:r>
      <w:r w:rsidR="00796362">
        <w:rPr>
          <w:rFonts w:ascii="Times New Roman" w:hAnsi="Times New Roman" w:cs="Times New Roman"/>
          <w:b/>
          <w:sz w:val="24"/>
          <w:szCs w:val="24"/>
        </w:rPr>
        <w:t xml:space="preserve">The existing literature would benefit greatly from more empirical research into how self-expression shapes political engagement, and the extent to which it is dependent upon an individual’s political and social skills. </w:t>
      </w:r>
      <w:r w:rsidR="00805ED7">
        <w:rPr>
          <w:rFonts w:ascii="Times New Roman" w:hAnsi="Times New Roman" w:cs="Times New Roman"/>
          <w:sz w:val="24"/>
          <w:szCs w:val="24"/>
        </w:rPr>
        <w:br w:type="page"/>
      </w:r>
    </w:p>
    <w:p w:rsidR="00805ED7" w:rsidRPr="00805ED7" w:rsidRDefault="00805ED7" w:rsidP="00D96518">
      <w:pPr>
        <w:spacing w:after="0" w:line="480" w:lineRule="auto"/>
        <w:jc w:val="both"/>
        <w:rPr>
          <w:rFonts w:ascii="Times New Roman" w:hAnsi="Times New Roman" w:cs="Times New Roman"/>
          <w:b/>
          <w:sz w:val="24"/>
          <w:szCs w:val="24"/>
          <w:u w:val="single"/>
        </w:rPr>
      </w:pPr>
      <w:r w:rsidRPr="00805ED7">
        <w:rPr>
          <w:rFonts w:ascii="Times New Roman" w:hAnsi="Times New Roman" w:cs="Times New Roman"/>
          <w:b/>
          <w:sz w:val="24"/>
          <w:szCs w:val="24"/>
          <w:u w:val="single"/>
        </w:rPr>
        <w:lastRenderedPageBreak/>
        <w:t>Figures and Tables</w:t>
      </w:r>
    </w:p>
    <w:p w:rsidR="009C216C" w:rsidRDefault="009C216C" w:rsidP="00801576">
      <w:pPr>
        <w:spacing w:after="0" w:line="480" w:lineRule="auto"/>
        <w:jc w:val="both"/>
        <w:rPr>
          <w:rFonts w:ascii="Times New Roman" w:hAnsi="Times New Roman" w:cs="Times New Roman"/>
          <w:b/>
          <w:sz w:val="24"/>
          <w:szCs w:val="24"/>
        </w:rPr>
      </w:pPr>
    </w:p>
    <w:p w:rsidR="009C216C" w:rsidRDefault="009C216C" w:rsidP="00801576">
      <w:pPr>
        <w:spacing w:after="0" w:line="480" w:lineRule="auto"/>
        <w:jc w:val="both"/>
        <w:rPr>
          <w:rFonts w:ascii="Times New Roman" w:hAnsi="Times New Roman" w:cs="Times New Roman"/>
          <w:b/>
          <w:sz w:val="24"/>
          <w:szCs w:val="24"/>
        </w:rPr>
      </w:pPr>
    </w:p>
    <w:p w:rsidR="00801576" w:rsidRPr="00D96518" w:rsidRDefault="00801576" w:rsidP="00801576">
      <w:pPr>
        <w:spacing w:after="0" w:line="480" w:lineRule="auto"/>
        <w:jc w:val="both"/>
        <w:rPr>
          <w:rFonts w:ascii="Times New Roman" w:hAnsi="Times New Roman" w:cs="Times New Roman"/>
          <w:sz w:val="24"/>
          <w:szCs w:val="24"/>
        </w:rPr>
      </w:pPr>
      <w:r w:rsidRPr="00D96518">
        <w:rPr>
          <w:rFonts w:ascii="Times New Roman" w:hAnsi="Times New Roman" w:cs="Times New Roman"/>
          <w:b/>
          <w:sz w:val="24"/>
          <w:szCs w:val="24"/>
        </w:rPr>
        <w:t>Table 1: Youth and Student Attitudes Towards the 2016 EU Referendum</w:t>
      </w:r>
    </w:p>
    <w:tbl>
      <w:tblPr>
        <w:tblStyle w:val="TableGrid"/>
        <w:tblW w:w="0" w:type="auto"/>
        <w:tblLook w:val="04A0" w:firstRow="1" w:lastRow="0" w:firstColumn="1" w:lastColumn="0" w:noHBand="0" w:noVBand="1"/>
      </w:tblPr>
      <w:tblGrid>
        <w:gridCol w:w="1236"/>
        <w:gridCol w:w="1736"/>
        <w:gridCol w:w="1985"/>
        <w:gridCol w:w="1701"/>
        <w:gridCol w:w="2126"/>
      </w:tblGrid>
      <w:tr w:rsidR="004F6BE1" w:rsidRPr="00D96518" w:rsidTr="004F6BE1">
        <w:tc>
          <w:tcPr>
            <w:tcW w:w="1236" w:type="dxa"/>
          </w:tcPr>
          <w:p w:rsidR="004F6BE1" w:rsidRPr="00D96518" w:rsidRDefault="004F6BE1" w:rsidP="00986FBA">
            <w:pPr>
              <w:spacing w:line="480" w:lineRule="auto"/>
              <w:jc w:val="both"/>
              <w:rPr>
                <w:rFonts w:ascii="Times New Roman" w:hAnsi="Times New Roman" w:cs="Times New Roman"/>
                <w:sz w:val="24"/>
                <w:szCs w:val="24"/>
              </w:rPr>
            </w:pPr>
          </w:p>
        </w:tc>
        <w:tc>
          <w:tcPr>
            <w:tcW w:w="1736" w:type="dxa"/>
          </w:tcPr>
          <w:p w:rsidR="004F6BE1" w:rsidRPr="00D96518" w:rsidRDefault="004F6BE1" w:rsidP="00986FBA">
            <w:pPr>
              <w:spacing w:line="480" w:lineRule="auto"/>
              <w:rPr>
                <w:rFonts w:ascii="Times New Roman" w:hAnsi="Times New Roman" w:cs="Times New Roman"/>
                <w:sz w:val="24"/>
                <w:szCs w:val="24"/>
              </w:rPr>
            </w:pPr>
            <w:r w:rsidRPr="00D96518">
              <w:rPr>
                <w:rFonts w:ascii="Times New Roman" w:hAnsi="Times New Roman" w:cs="Times New Roman"/>
                <w:sz w:val="24"/>
                <w:szCs w:val="24"/>
              </w:rPr>
              <w:t xml:space="preserve">Political Interest </w:t>
            </w:r>
            <w:r w:rsidRPr="004F6BE1">
              <w:rPr>
                <w:rFonts w:ascii="Times New Roman" w:hAnsi="Times New Roman" w:cs="Times New Roman"/>
              </w:rPr>
              <w:t>(in referendum campaign)</w:t>
            </w:r>
          </w:p>
        </w:tc>
        <w:tc>
          <w:tcPr>
            <w:tcW w:w="1985" w:type="dxa"/>
          </w:tcPr>
          <w:p w:rsidR="004F6BE1" w:rsidRPr="00D96518" w:rsidRDefault="004F6BE1" w:rsidP="00986FBA">
            <w:pPr>
              <w:spacing w:line="480" w:lineRule="auto"/>
              <w:rPr>
                <w:rFonts w:ascii="Times New Roman" w:hAnsi="Times New Roman" w:cs="Times New Roman"/>
                <w:sz w:val="24"/>
                <w:szCs w:val="24"/>
              </w:rPr>
            </w:pPr>
            <w:r>
              <w:rPr>
                <w:rFonts w:ascii="Times New Roman" w:hAnsi="Times New Roman" w:cs="Times New Roman"/>
                <w:sz w:val="24"/>
                <w:szCs w:val="24"/>
              </w:rPr>
              <w:t xml:space="preserve">‘Quite a Lot’/‘A Great Deal’ of Knowledge about </w:t>
            </w:r>
            <w:r w:rsidRPr="00D96518">
              <w:rPr>
                <w:rFonts w:ascii="Times New Roman" w:hAnsi="Times New Roman" w:cs="Times New Roman"/>
                <w:sz w:val="24"/>
                <w:szCs w:val="24"/>
              </w:rPr>
              <w:t>EU</w:t>
            </w:r>
            <w:r>
              <w:rPr>
                <w:rFonts w:ascii="Times New Roman" w:hAnsi="Times New Roman" w:cs="Times New Roman"/>
                <w:sz w:val="24"/>
                <w:szCs w:val="24"/>
              </w:rPr>
              <w:t xml:space="preserve"> </w:t>
            </w:r>
            <w:r w:rsidRPr="004F6BE1">
              <w:rPr>
                <w:rFonts w:ascii="Times New Roman" w:hAnsi="Times New Roman" w:cs="Times New Roman"/>
              </w:rPr>
              <w:t>(reported)</w:t>
            </w:r>
          </w:p>
        </w:tc>
        <w:tc>
          <w:tcPr>
            <w:tcW w:w="1701" w:type="dxa"/>
          </w:tcPr>
          <w:p w:rsidR="004F6BE1" w:rsidRPr="00D96518" w:rsidRDefault="004F6BE1" w:rsidP="00986FBA">
            <w:pPr>
              <w:spacing w:line="480" w:lineRule="auto"/>
              <w:rPr>
                <w:rFonts w:ascii="Times New Roman" w:hAnsi="Times New Roman" w:cs="Times New Roman"/>
                <w:sz w:val="24"/>
                <w:szCs w:val="24"/>
              </w:rPr>
            </w:pPr>
            <w:r w:rsidRPr="00D96518">
              <w:rPr>
                <w:rFonts w:ascii="Times New Roman" w:hAnsi="Times New Roman" w:cs="Times New Roman"/>
                <w:sz w:val="24"/>
                <w:szCs w:val="24"/>
              </w:rPr>
              <w:t xml:space="preserve">Certain to Vote </w:t>
            </w:r>
            <w:r>
              <w:rPr>
                <w:rFonts w:ascii="Times New Roman" w:hAnsi="Times New Roman" w:cs="Times New Roman"/>
              </w:rPr>
              <w:t xml:space="preserve">(in </w:t>
            </w:r>
            <w:r w:rsidRPr="004F6BE1">
              <w:rPr>
                <w:rFonts w:ascii="Times New Roman" w:hAnsi="Times New Roman" w:cs="Times New Roman"/>
              </w:rPr>
              <w:t>EU referendum)</w:t>
            </w:r>
          </w:p>
        </w:tc>
        <w:tc>
          <w:tcPr>
            <w:tcW w:w="2126" w:type="dxa"/>
          </w:tcPr>
          <w:p w:rsidR="004F6BE1" w:rsidRPr="00D96518" w:rsidRDefault="004F6BE1" w:rsidP="00986FBA">
            <w:pPr>
              <w:spacing w:line="480" w:lineRule="auto"/>
              <w:rPr>
                <w:rFonts w:ascii="Times New Roman" w:hAnsi="Times New Roman" w:cs="Times New Roman"/>
                <w:sz w:val="24"/>
                <w:szCs w:val="24"/>
              </w:rPr>
            </w:pPr>
            <w:r w:rsidRPr="00D96518">
              <w:rPr>
                <w:rFonts w:ascii="Times New Roman" w:hAnsi="Times New Roman" w:cs="Times New Roman"/>
                <w:sz w:val="24"/>
                <w:szCs w:val="24"/>
              </w:rPr>
              <w:t xml:space="preserve">Europe </w:t>
            </w:r>
            <w:r>
              <w:rPr>
                <w:rFonts w:ascii="Times New Roman" w:hAnsi="Times New Roman" w:cs="Times New Roman"/>
                <w:sz w:val="24"/>
                <w:szCs w:val="24"/>
              </w:rPr>
              <w:t>on of the three</w:t>
            </w:r>
            <w:r w:rsidRPr="00D96518">
              <w:rPr>
                <w:rFonts w:ascii="Times New Roman" w:hAnsi="Times New Roman" w:cs="Times New Roman"/>
                <w:sz w:val="24"/>
                <w:szCs w:val="24"/>
              </w:rPr>
              <w:t xml:space="preserve"> </w:t>
            </w:r>
            <w:r>
              <w:rPr>
                <w:rFonts w:ascii="Times New Roman" w:hAnsi="Times New Roman" w:cs="Times New Roman"/>
                <w:sz w:val="24"/>
                <w:szCs w:val="24"/>
              </w:rPr>
              <w:t>‘</w:t>
            </w:r>
            <w:r w:rsidRPr="00D96518">
              <w:rPr>
                <w:rFonts w:ascii="Times New Roman" w:hAnsi="Times New Roman" w:cs="Times New Roman"/>
                <w:sz w:val="24"/>
                <w:szCs w:val="24"/>
              </w:rPr>
              <w:t xml:space="preserve">most important issues </w:t>
            </w:r>
            <w:r w:rsidRPr="004F6BE1">
              <w:rPr>
                <w:rFonts w:ascii="Times New Roman" w:hAnsi="Times New Roman" w:cs="Times New Roman"/>
              </w:rPr>
              <w:t>(facing UK)</w:t>
            </w:r>
          </w:p>
        </w:tc>
      </w:tr>
      <w:tr w:rsidR="004F6BE1" w:rsidRPr="00D96518" w:rsidTr="004F6BE1">
        <w:tc>
          <w:tcPr>
            <w:tcW w:w="1236" w:type="dxa"/>
          </w:tcPr>
          <w:p w:rsidR="004F6BE1" w:rsidRPr="00D96518" w:rsidRDefault="004F6BE1" w:rsidP="00986FBA">
            <w:pPr>
              <w:spacing w:line="480" w:lineRule="auto"/>
              <w:rPr>
                <w:rFonts w:ascii="Times New Roman" w:hAnsi="Times New Roman" w:cs="Times New Roman"/>
                <w:sz w:val="24"/>
                <w:szCs w:val="24"/>
              </w:rPr>
            </w:pPr>
            <w:r>
              <w:rPr>
                <w:rFonts w:ascii="Times New Roman" w:hAnsi="Times New Roman" w:cs="Times New Roman"/>
                <w:sz w:val="24"/>
                <w:szCs w:val="24"/>
              </w:rPr>
              <w:t>18-</w:t>
            </w:r>
            <w:r w:rsidRPr="00D96518">
              <w:rPr>
                <w:rFonts w:ascii="Times New Roman" w:hAnsi="Times New Roman" w:cs="Times New Roman"/>
                <w:sz w:val="24"/>
                <w:szCs w:val="24"/>
              </w:rPr>
              <w:t>24 years old</w:t>
            </w:r>
          </w:p>
        </w:tc>
        <w:tc>
          <w:tcPr>
            <w:tcW w:w="1736" w:type="dxa"/>
          </w:tcPr>
          <w:p w:rsidR="004F6BE1" w:rsidRPr="00D96518" w:rsidRDefault="004F6BE1" w:rsidP="00986FBA">
            <w:pPr>
              <w:spacing w:line="480" w:lineRule="auto"/>
              <w:rPr>
                <w:rFonts w:ascii="Times New Roman" w:hAnsi="Times New Roman" w:cs="Times New Roman"/>
                <w:sz w:val="24"/>
                <w:szCs w:val="24"/>
              </w:rPr>
            </w:pPr>
            <w:r w:rsidRPr="00D96518">
              <w:rPr>
                <w:rFonts w:ascii="Times New Roman" w:hAnsi="Times New Roman" w:cs="Times New Roman"/>
                <w:sz w:val="24"/>
                <w:szCs w:val="24"/>
              </w:rPr>
              <w:t>39</w:t>
            </w:r>
          </w:p>
        </w:tc>
        <w:tc>
          <w:tcPr>
            <w:tcW w:w="1985" w:type="dxa"/>
          </w:tcPr>
          <w:p w:rsidR="004F6BE1" w:rsidRPr="00D96518" w:rsidRDefault="004F6BE1" w:rsidP="00986FBA">
            <w:pPr>
              <w:spacing w:line="480" w:lineRule="auto"/>
              <w:rPr>
                <w:rFonts w:ascii="Times New Roman" w:hAnsi="Times New Roman" w:cs="Times New Roman"/>
                <w:sz w:val="24"/>
                <w:szCs w:val="24"/>
              </w:rPr>
            </w:pPr>
            <w:r w:rsidRPr="00D96518">
              <w:rPr>
                <w:rFonts w:ascii="Times New Roman" w:hAnsi="Times New Roman" w:cs="Times New Roman"/>
                <w:sz w:val="24"/>
                <w:szCs w:val="24"/>
              </w:rPr>
              <w:t>50</w:t>
            </w:r>
          </w:p>
        </w:tc>
        <w:tc>
          <w:tcPr>
            <w:tcW w:w="1701" w:type="dxa"/>
          </w:tcPr>
          <w:p w:rsidR="004F6BE1" w:rsidRPr="00D96518" w:rsidRDefault="004F6BE1" w:rsidP="00986FBA">
            <w:pPr>
              <w:spacing w:line="480" w:lineRule="auto"/>
              <w:rPr>
                <w:rFonts w:ascii="Times New Roman" w:hAnsi="Times New Roman" w:cs="Times New Roman"/>
                <w:sz w:val="24"/>
                <w:szCs w:val="24"/>
              </w:rPr>
            </w:pPr>
            <w:r w:rsidRPr="00D96518">
              <w:rPr>
                <w:rFonts w:ascii="Times New Roman" w:hAnsi="Times New Roman" w:cs="Times New Roman"/>
                <w:sz w:val="24"/>
                <w:szCs w:val="24"/>
              </w:rPr>
              <w:t>49</w:t>
            </w:r>
          </w:p>
        </w:tc>
        <w:tc>
          <w:tcPr>
            <w:tcW w:w="2126" w:type="dxa"/>
          </w:tcPr>
          <w:p w:rsidR="004F6BE1" w:rsidRPr="00D96518" w:rsidRDefault="004F6BE1" w:rsidP="00986FBA">
            <w:pPr>
              <w:spacing w:line="480" w:lineRule="auto"/>
              <w:rPr>
                <w:rFonts w:ascii="Times New Roman" w:hAnsi="Times New Roman" w:cs="Times New Roman"/>
                <w:sz w:val="24"/>
                <w:szCs w:val="24"/>
              </w:rPr>
            </w:pPr>
            <w:r w:rsidRPr="00D96518">
              <w:rPr>
                <w:rFonts w:ascii="Times New Roman" w:hAnsi="Times New Roman" w:cs="Times New Roman"/>
                <w:sz w:val="24"/>
                <w:szCs w:val="24"/>
              </w:rPr>
              <w:t>24</w:t>
            </w:r>
          </w:p>
        </w:tc>
      </w:tr>
      <w:tr w:rsidR="004F6BE1" w:rsidRPr="00D96518" w:rsidTr="004F6BE1">
        <w:tc>
          <w:tcPr>
            <w:tcW w:w="1236" w:type="dxa"/>
          </w:tcPr>
          <w:p w:rsidR="004F6BE1" w:rsidRPr="00D96518" w:rsidRDefault="004F6BE1" w:rsidP="00986FBA">
            <w:pPr>
              <w:spacing w:line="480" w:lineRule="auto"/>
              <w:rPr>
                <w:rFonts w:ascii="Times New Roman" w:hAnsi="Times New Roman" w:cs="Times New Roman"/>
                <w:sz w:val="24"/>
                <w:szCs w:val="24"/>
              </w:rPr>
            </w:pPr>
            <w:r w:rsidRPr="00D96518">
              <w:rPr>
                <w:rFonts w:ascii="Times New Roman" w:hAnsi="Times New Roman" w:cs="Times New Roman"/>
                <w:sz w:val="24"/>
                <w:szCs w:val="24"/>
              </w:rPr>
              <w:t>Full-time students</w:t>
            </w:r>
          </w:p>
        </w:tc>
        <w:tc>
          <w:tcPr>
            <w:tcW w:w="1736" w:type="dxa"/>
          </w:tcPr>
          <w:p w:rsidR="004F6BE1" w:rsidRPr="00D96518" w:rsidRDefault="004F6BE1" w:rsidP="00986FBA">
            <w:pPr>
              <w:spacing w:line="480" w:lineRule="auto"/>
              <w:rPr>
                <w:rFonts w:ascii="Times New Roman" w:hAnsi="Times New Roman" w:cs="Times New Roman"/>
                <w:sz w:val="24"/>
                <w:szCs w:val="24"/>
              </w:rPr>
            </w:pPr>
            <w:r w:rsidRPr="00D96518">
              <w:rPr>
                <w:rFonts w:ascii="Times New Roman" w:hAnsi="Times New Roman" w:cs="Times New Roman"/>
                <w:sz w:val="24"/>
                <w:szCs w:val="24"/>
              </w:rPr>
              <w:t>44</w:t>
            </w:r>
          </w:p>
        </w:tc>
        <w:tc>
          <w:tcPr>
            <w:tcW w:w="1985" w:type="dxa"/>
          </w:tcPr>
          <w:p w:rsidR="004F6BE1" w:rsidRPr="00D96518" w:rsidRDefault="004F6BE1" w:rsidP="00986FBA">
            <w:pPr>
              <w:spacing w:line="480" w:lineRule="auto"/>
              <w:rPr>
                <w:rFonts w:ascii="Times New Roman" w:hAnsi="Times New Roman" w:cs="Times New Roman"/>
                <w:sz w:val="24"/>
                <w:szCs w:val="24"/>
              </w:rPr>
            </w:pPr>
            <w:r w:rsidRPr="00D96518">
              <w:rPr>
                <w:rFonts w:ascii="Times New Roman" w:hAnsi="Times New Roman" w:cs="Times New Roman"/>
                <w:sz w:val="24"/>
                <w:szCs w:val="24"/>
              </w:rPr>
              <w:t>57</w:t>
            </w:r>
          </w:p>
        </w:tc>
        <w:tc>
          <w:tcPr>
            <w:tcW w:w="1701" w:type="dxa"/>
          </w:tcPr>
          <w:p w:rsidR="004F6BE1" w:rsidRPr="00D96518" w:rsidRDefault="004F6BE1" w:rsidP="00986FBA">
            <w:pPr>
              <w:spacing w:line="480" w:lineRule="auto"/>
              <w:rPr>
                <w:rFonts w:ascii="Times New Roman" w:hAnsi="Times New Roman" w:cs="Times New Roman"/>
                <w:sz w:val="24"/>
                <w:szCs w:val="24"/>
              </w:rPr>
            </w:pPr>
            <w:r w:rsidRPr="00D96518">
              <w:rPr>
                <w:rFonts w:ascii="Times New Roman" w:hAnsi="Times New Roman" w:cs="Times New Roman"/>
                <w:sz w:val="24"/>
                <w:szCs w:val="24"/>
              </w:rPr>
              <w:t>56</w:t>
            </w:r>
          </w:p>
        </w:tc>
        <w:tc>
          <w:tcPr>
            <w:tcW w:w="2126" w:type="dxa"/>
          </w:tcPr>
          <w:p w:rsidR="004F6BE1" w:rsidRPr="00D96518" w:rsidRDefault="004F6BE1" w:rsidP="00986FBA">
            <w:pPr>
              <w:spacing w:line="480" w:lineRule="auto"/>
              <w:rPr>
                <w:rFonts w:ascii="Times New Roman" w:hAnsi="Times New Roman" w:cs="Times New Roman"/>
                <w:sz w:val="24"/>
                <w:szCs w:val="24"/>
              </w:rPr>
            </w:pPr>
            <w:r w:rsidRPr="00D96518">
              <w:rPr>
                <w:rFonts w:ascii="Times New Roman" w:hAnsi="Times New Roman" w:cs="Times New Roman"/>
                <w:sz w:val="24"/>
                <w:szCs w:val="24"/>
              </w:rPr>
              <w:t>13</w:t>
            </w:r>
          </w:p>
        </w:tc>
      </w:tr>
    </w:tbl>
    <w:p w:rsidR="00801576" w:rsidRPr="00293E6B" w:rsidRDefault="00801576" w:rsidP="00801576">
      <w:pPr>
        <w:spacing w:after="0" w:line="480" w:lineRule="auto"/>
        <w:jc w:val="both"/>
        <w:rPr>
          <w:rFonts w:ascii="Times New Roman" w:hAnsi="Times New Roman" w:cs="Times New Roman"/>
          <w:b/>
          <w:sz w:val="20"/>
          <w:szCs w:val="20"/>
        </w:rPr>
      </w:pPr>
      <w:r w:rsidRPr="00293E6B">
        <w:rPr>
          <w:rFonts w:ascii="Times New Roman" w:hAnsi="Times New Roman" w:cs="Times New Roman"/>
          <w:b/>
          <w:sz w:val="20"/>
          <w:szCs w:val="20"/>
        </w:rPr>
        <w:t xml:space="preserve">Source: </w:t>
      </w:r>
      <w:proofErr w:type="spellStart"/>
      <w:r w:rsidRPr="00293E6B">
        <w:rPr>
          <w:rFonts w:ascii="Times New Roman" w:hAnsi="Times New Roman" w:cs="Times New Roman"/>
          <w:b/>
          <w:sz w:val="20"/>
          <w:szCs w:val="20"/>
        </w:rPr>
        <w:t>YouGov</w:t>
      </w:r>
      <w:proofErr w:type="spellEnd"/>
      <w:r w:rsidRPr="00293E6B">
        <w:rPr>
          <w:rFonts w:ascii="Times New Roman" w:hAnsi="Times New Roman" w:cs="Times New Roman"/>
          <w:b/>
          <w:sz w:val="20"/>
          <w:szCs w:val="20"/>
        </w:rPr>
        <w:t xml:space="preserve">/ </w:t>
      </w:r>
      <w:proofErr w:type="spellStart"/>
      <w:r w:rsidRPr="00293E6B">
        <w:rPr>
          <w:rFonts w:ascii="Times New Roman" w:hAnsi="Times New Roman" w:cs="Times New Roman"/>
          <w:b/>
          <w:sz w:val="20"/>
          <w:szCs w:val="20"/>
        </w:rPr>
        <w:t>HopeNotHate</w:t>
      </w:r>
      <w:proofErr w:type="spellEnd"/>
      <w:r w:rsidRPr="00293E6B">
        <w:rPr>
          <w:rFonts w:ascii="Times New Roman" w:hAnsi="Times New Roman" w:cs="Times New Roman"/>
          <w:b/>
          <w:sz w:val="20"/>
          <w:szCs w:val="20"/>
        </w:rPr>
        <w:t xml:space="preserve"> and </w:t>
      </w:r>
      <w:proofErr w:type="spellStart"/>
      <w:r w:rsidRPr="00293E6B">
        <w:rPr>
          <w:rFonts w:ascii="Times New Roman" w:hAnsi="Times New Roman" w:cs="Times New Roman"/>
          <w:b/>
          <w:sz w:val="20"/>
          <w:szCs w:val="20"/>
        </w:rPr>
        <w:t>BtB</w:t>
      </w:r>
      <w:proofErr w:type="spellEnd"/>
      <w:r w:rsidRPr="00293E6B">
        <w:rPr>
          <w:rFonts w:ascii="Times New Roman" w:hAnsi="Times New Roman" w:cs="Times New Roman"/>
          <w:b/>
          <w:sz w:val="20"/>
          <w:szCs w:val="20"/>
        </w:rPr>
        <w:t xml:space="preserve"> Survey Results (fieldwork, 6-13 May 2016)</w:t>
      </w:r>
    </w:p>
    <w:p w:rsidR="00805ED7" w:rsidRDefault="00805ED7" w:rsidP="00D96518">
      <w:pPr>
        <w:spacing w:after="0" w:line="480" w:lineRule="auto"/>
        <w:jc w:val="both"/>
        <w:rPr>
          <w:rFonts w:ascii="Times New Roman" w:hAnsi="Times New Roman" w:cs="Times New Roman"/>
          <w:sz w:val="24"/>
          <w:szCs w:val="24"/>
        </w:rPr>
      </w:pPr>
    </w:p>
    <w:p w:rsidR="00CC3F2B" w:rsidRPr="00D96518" w:rsidRDefault="00CC3F2B" w:rsidP="00CC3F2B">
      <w:pPr>
        <w:spacing w:after="0" w:line="480" w:lineRule="auto"/>
        <w:jc w:val="both"/>
        <w:rPr>
          <w:rFonts w:ascii="Times New Roman" w:hAnsi="Times New Roman" w:cs="Times New Roman"/>
          <w:sz w:val="24"/>
          <w:szCs w:val="24"/>
        </w:rPr>
      </w:pPr>
    </w:p>
    <w:p w:rsidR="00CC3F2B" w:rsidRPr="00D96518" w:rsidRDefault="00CC3F2B" w:rsidP="00CC3F2B">
      <w:pPr>
        <w:spacing w:after="0" w:line="480" w:lineRule="auto"/>
        <w:jc w:val="both"/>
        <w:rPr>
          <w:rFonts w:ascii="Times New Roman" w:hAnsi="Times New Roman" w:cs="Times New Roman"/>
          <w:b/>
          <w:sz w:val="24"/>
          <w:szCs w:val="24"/>
        </w:rPr>
      </w:pPr>
      <w:r>
        <w:rPr>
          <w:rFonts w:ascii="Times New Roman" w:hAnsi="Times New Roman" w:cs="Times New Roman"/>
          <w:b/>
          <w:color w:val="222222"/>
          <w:sz w:val="24"/>
          <w:szCs w:val="24"/>
        </w:rPr>
        <w:t>Figure 1</w:t>
      </w:r>
      <w:r w:rsidRPr="00D96518">
        <w:rPr>
          <w:rFonts w:ascii="Times New Roman" w:hAnsi="Times New Roman" w:cs="Times New Roman"/>
          <w:b/>
          <w:color w:val="222222"/>
          <w:sz w:val="24"/>
          <w:szCs w:val="24"/>
        </w:rPr>
        <w:t xml:space="preserve">: Activists’ Placards </w:t>
      </w:r>
    </w:p>
    <w:p w:rsidR="00CC3F2B" w:rsidRDefault="00CC3F2B" w:rsidP="00CC3F2B">
      <w:pPr>
        <w:spacing w:after="0" w:line="480" w:lineRule="auto"/>
        <w:jc w:val="both"/>
        <w:rPr>
          <w:rFonts w:ascii="Times New Roman" w:hAnsi="Times New Roman" w:cs="Times New Roman"/>
          <w:sz w:val="24"/>
          <w:szCs w:val="24"/>
        </w:rPr>
      </w:pPr>
      <w:r w:rsidRPr="00D96518">
        <w:rPr>
          <w:rFonts w:ascii="Times New Roman" w:hAnsi="Times New Roman" w:cs="Times New Roman"/>
          <w:noProof/>
          <w:sz w:val="24"/>
          <w:szCs w:val="24"/>
          <w:lang w:eastAsia="en-GB"/>
        </w:rPr>
        <w:drawing>
          <wp:inline distT="0" distB="0" distL="0" distR="0" wp14:anchorId="42D58CB6" wp14:editId="158404CD">
            <wp:extent cx="1847215" cy="2120070"/>
            <wp:effectExtent l="0" t="0" r="635"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1879" cy="2148377"/>
                    </a:xfrm>
                    <a:prstGeom prst="rect">
                      <a:avLst/>
                    </a:prstGeom>
                  </pic:spPr>
                </pic:pic>
              </a:graphicData>
            </a:graphic>
          </wp:inline>
        </w:drawing>
      </w:r>
      <w:r w:rsidRPr="00D96518">
        <w:rPr>
          <w:rFonts w:ascii="Times New Roman" w:hAnsi="Times New Roman" w:cs="Times New Roman"/>
          <w:noProof/>
          <w:sz w:val="24"/>
          <w:szCs w:val="24"/>
          <w:lang w:eastAsia="en-GB"/>
        </w:rPr>
        <w:drawing>
          <wp:inline distT="0" distB="0" distL="0" distR="0" wp14:anchorId="04B8E86B" wp14:editId="44B91056">
            <wp:extent cx="1694796" cy="2111375"/>
            <wp:effectExtent l="0" t="0" r="1270" b="3175"/>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3709" cy="2147394"/>
                    </a:xfrm>
                    <a:prstGeom prst="rect">
                      <a:avLst/>
                    </a:prstGeom>
                  </pic:spPr>
                </pic:pic>
              </a:graphicData>
            </a:graphic>
          </wp:inline>
        </w:drawing>
      </w:r>
      <w:r w:rsidRPr="00D96518">
        <w:rPr>
          <w:rFonts w:ascii="Times New Roman" w:hAnsi="Times New Roman" w:cs="Times New Roman"/>
          <w:sz w:val="24"/>
          <w:szCs w:val="24"/>
        </w:rPr>
        <w:t xml:space="preserve"> </w:t>
      </w:r>
    </w:p>
    <w:p w:rsidR="00CC3F2B" w:rsidRDefault="00CC3F2B" w:rsidP="00CC3F2B">
      <w:pPr>
        <w:spacing w:after="0" w:line="480" w:lineRule="auto"/>
        <w:jc w:val="both"/>
        <w:rPr>
          <w:rFonts w:ascii="Times New Roman" w:hAnsi="Times New Roman" w:cs="Times New Roman"/>
          <w:sz w:val="24"/>
          <w:szCs w:val="24"/>
        </w:rPr>
      </w:pPr>
    </w:p>
    <w:p w:rsidR="00CC3F2B" w:rsidRDefault="00CC3F2B" w:rsidP="00CC3F2B">
      <w:pPr>
        <w:spacing w:after="0" w:line="480" w:lineRule="auto"/>
        <w:jc w:val="both"/>
        <w:rPr>
          <w:rFonts w:ascii="Times New Roman" w:hAnsi="Times New Roman" w:cs="Times New Roman"/>
          <w:sz w:val="24"/>
          <w:szCs w:val="24"/>
        </w:rPr>
      </w:pPr>
    </w:p>
    <w:p w:rsidR="00CC3F2B" w:rsidRDefault="00CC3F2B" w:rsidP="00CC3F2B">
      <w:pPr>
        <w:spacing w:after="0" w:line="480" w:lineRule="auto"/>
        <w:jc w:val="both"/>
        <w:rPr>
          <w:rFonts w:ascii="Times New Roman" w:hAnsi="Times New Roman" w:cs="Times New Roman"/>
          <w:sz w:val="24"/>
          <w:szCs w:val="24"/>
        </w:rPr>
      </w:pPr>
    </w:p>
    <w:p w:rsidR="00CC3F2B" w:rsidRPr="00D96518" w:rsidRDefault="00CC3F2B" w:rsidP="00CC3F2B">
      <w:pPr>
        <w:spacing w:after="0" w:line="480" w:lineRule="auto"/>
        <w:jc w:val="both"/>
        <w:rPr>
          <w:rFonts w:ascii="Times New Roman" w:hAnsi="Times New Roman" w:cs="Times New Roman"/>
          <w:b/>
          <w:sz w:val="24"/>
          <w:szCs w:val="24"/>
        </w:rPr>
      </w:pPr>
      <w:r w:rsidRPr="00D96518">
        <w:rPr>
          <w:rFonts w:ascii="Times New Roman" w:hAnsi="Times New Roman" w:cs="Times New Roman"/>
          <w:b/>
          <w:sz w:val="24"/>
          <w:szCs w:val="24"/>
        </w:rPr>
        <w:lastRenderedPageBreak/>
        <w:t xml:space="preserve">Figure </w:t>
      </w:r>
      <w:r>
        <w:rPr>
          <w:rFonts w:ascii="Times New Roman" w:hAnsi="Times New Roman" w:cs="Times New Roman"/>
          <w:b/>
          <w:sz w:val="24"/>
          <w:szCs w:val="24"/>
        </w:rPr>
        <w:t>2</w:t>
      </w:r>
      <w:r w:rsidRPr="00D96518">
        <w:rPr>
          <w:rFonts w:ascii="Times New Roman" w:hAnsi="Times New Roman" w:cs="Times New Roman"/>
          <w:b/>
          <w:sz w:val="24"/>
          <w:szCs w:val="24"/>
        </w:rPr>
        <w:t xml:space="preserve">: Non-Activists’ Placards </w:t>
      </w:r>
    </w:p>
    <w:p w:rsidR="00CC3F2B" w:rsidRPr="00D96518" w:rsidRDefault="00CC3F2B" w:rsidP="00CC3F2B">
      <w:pPr>
        <w:spacing w:after="0" w:line="480" w:lineRule="auto"/>
        <w:jc w:val="both"/>
        <w:rPr>
          <w:rFonts w:ascii="Times New Roman" w:hAnsi="Times New Roman" w:cs="Times New Roman"/>
          <w:sz w:val="24"/>
          <w:szCs w:val="24"/>
        </w:rPr>
      </w:pPr>
      <w:r w:rsidRPr="00D96518">
        <w:rPr>
          <w:rFonts w:ascii="Times New Roman" w:hAnsi="Times New Roman" w:cs="Times New Roman"/>
          <w:noProof/>
          <w:sz w:val="24"/>
          <w:szCs w:val="24"/>
          <w:lang w:eastAsia="en-GB"/>
        </w:rPr>
        <w:drawing>
          <wp:inline distT="0" distB="0" distL="0" distR="0" wp14:anchorId="0AB48751" wp14:editId="4AB7DA42">
            <wp:extent cx="1771650" cy="2362200"/>
            <wp:effectExtent l="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2898" cy="2363863"/>
                    </a:xfrm>
                    <a:prstGeom prst="rect">
                      <a:avLst/>
                    </a:prstGeom>
                  </pic:spPr>
                </pic:pic>
              </a:graphicData>
            </a:graphic>
          </wp:inline>
        </w:drawing>
      </w:r>
      <w:r w:rsidRPr="00D96518">
        <w:rPr>
          <w:rFonts w:ascii="Times New Roman" w:hAnsi="Times New Roman" w:cs="Times New Roman"/>
          <w:noProof/>
          <w:sz w:val="24"/>
          <w:szCs w:val="24"/>
          <w:lang w:eastAsia="en-GB"/>
        </w:rPr>
        <w:drawing>
          <wp:inline distT="0" distB="0" distL="0" distR="0" wp14:anchorId="0A3CF9C9" wp14:editId="60474565">
            <wp:extent cx="1778794" cy="2362200"/>
            <wp:effectExtent l="0" t="0" r="0"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1568" cy="2365883"/>
                    </a:xfrm>
                    <a:prstGeom prst="rect">
                      <a:avLst/>
                    </a:prstGeom>
                  </pic:spPr>
                </pic:pic>
              </a:graphicData>
            </a:graphic>
          </wp:inline>
        </w:drawing>
      </w:r>
    </w:p>
    <w:p w:rsidR="00CC3F2B" w:rsidRDefault="00CC3F2B" w:rsidP="00CC3F2B">
      <w:pPr>
        <w:spacing w:after="0" w:line="480" w:lineRule="auto"/>
        <w:jc w:val="both"/>
        <w:rPr>
          <w:rFonts w:ascii="Times New Roman" w:hAnsi="Times New Roman" w:cs="Times New Roman"/>
          <w:sz w:val="24"/>
          <w:szCs w:val="24"/>
        </w:rPr>
      </w:pPr>
    </w:p>
    <w:p w:rsidR="00CC3F2B" w:rsidRPr="00D96518" w:rsidRDefault="00CC3F2B" w:rsidP="00CC3F2B">
      <w:pPr>
        <w:spacing w:after="0" w:line="480" w:lineRule="auto"/>
        <w:jc w:val="both"/>
        <w:rPr>
          <w:rFonts w:ascii="Times New Roman" w:hAnsi="Times New Roman" w:cs="Times New Roman"/>
          <w:sz w:val="24"/>
          <w:szCs w:val="24"/>
        </w:rPr>
      </w:pPr>
    </w:p>
    <w:p w:rsidR="00CC3F2B" w:rsidRPr="00D96518" w:rsidRDefault="00CC3F2B" w:rsidP="00CC3F2B">
      <w:pPr>
        <w:spacing w:after="0" w:line="480" w:lineRule="auto"/>
        <w:rPr>
          <w:rFonts w:ascii="Times New Roman" w:hAnsi="Times New Roman" w:cs="Times New Roman"/>
          <w:b/>
          <w:sz w:val="24"/>
          <w:szCs w:val="24"/>
        </w:rPr>
      </w:pPr>
      <w:r w:rsidRPr="00D96518">
        <w:rPr>
          <w:rFonts w:ascii="Times New Roman" w:hAnsi="Times New Roman" w:cs="Times New Roman"/>
          <w:b/>
          <w:sz w:val="24"/>
          <w:szCs w:val="24"/>
        </w:rPr>
        <w:t xml:space="preserve">Figure </w:t>
      </w:r>
      <w:r>
        <w:rPr>
          <w:rFonts w:ascii="Times New Roman" w:hAnsi="Times New Roman" w:cs="Times New Roman"/>
          <w:b/>
          <w:sz w:val="24"/>
          <w:szCs w:val="24"/>
        </w:rPr>
        <w:t>3</w:t>
      </w:r>
      <w:r w:rsidRPr="00D96518">
        <w:rPr>
          <w:rFonts w:ascii="Times New Roman" w:hAnsi="Times New Roman" w:cs="Times New Roman"/>
          <w:b/>
          <w:sz w:val="24"/>
          <w:szCs w:val="24"/>
        </w:rPr>
        <w:t>: Windsor Building and South Quad (left to right)</w:t>
      </w:r>
      <w:r w:rsidRPr="00D96518">
        <w:rPr>
          <w:rFonts w:ascii="Times New Roman" w:hAnsi="Times New Roman" w:cs="Times New Roman"/>
          <w:noProof/>
          <w:sz w:val="24"/>
          <w:szCs w:val="24"/>
          <w:lang w:eastAsia="en-GB"/>
        </w:rPr>
        <w:t xml:space="preserve"> </w:t>
      </w:r>
      <w:r w:rsidRPr="00D96518">
        <w:rPr>
          <w:rFonts w:ascii="Times New Roman" w:hAnsi="Times New Roman" w:cs="Times New Roman"/>
          <w:noProof/>
          <w:sz w:val="24"/>
          <w:szCs w:val="24"/>
          <w:lang w:eastAsia="en-GB"/>
        </w:rPr>
        <w:drawing>
          <wp:inline distT="0" distB="0" distL="0" distR="0" wp14:anchorId="293E286E" wp14:editId="50A1DDA6">
            <wp:extent cx="2009775" cy="1665605"/>
            <wp:effectExtent l="0" t="0" r="9525" b="0"/>
            <wp:docPr id="1" name="Picture 1" descr="https://www.ifsa-butler.org/images/stories/sig/program-cities/rhu/Windsor_DSC6078-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fsa-butler.org/images/stories/sig/program-cities/rhu/Windsor_DSC6078-u.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087" cy="1673322"/>
                    </a:xfrm>
                    <a:prstGeom prst="rect">
                      <a:avLst/>
                    </a:prstGeom>
                    <a:noFill/>
                    <a:ln>
                      <a:noFill/>
                    </a:ln>
                  </pic:spPr>
                </pic:pic>
              </a:graphicData>
            </a:graphic>
          </wp:inline>
        </w:drawing>
      </w:r>
      <w:r w:rsidRPr="00D96518">
        <w:rPr>
          <w:rFonts w:ascii="Times New Roman" w:hAnsi="Times New Roman" w:cs="Times New Roman"/>
          <w:noProof/>
          <w:sz w:val="24"/>
          <w:szCs w:val="24"/>
          <w:lang w:eastAsia="en-GB"/>
        </w:rPr>
        <w:drawing>
          <wp:inline distT="0" distB="0" distL="0" distR="0" wp14:anchorId="6CC11367" wp14:editId="4612380D">
            <wp:extent cx="1257300" cy="1665605"/>
            <wp:effectExtent l="0" t="0" r="0" b="0"/>
            <wp:docPr id="4" name="Picture 4" descr="https://www.royalholloway.ac.uk/centralimagelibrary/public/Online-Image-Library/studentssocial/Students-sitting-in-south-quad189x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oyalholloway.ac.uk/centralimagelibrary/public/Online-Image-Library/studentssocial/Students-sitting-in-south-quad189x28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861" cy="1683570"/>
                    </a:xfrm>
                    <a:prstGeom prst="rect">
                      <a:avLst/>
                    </a:prstGeom>
                    <a:noFill/>
                    <a:ln>
                      <a:noFill/>
                    </a:ln>
                  </pic:spPr>
                </pic:pic>
              </a:graphicData>
            </a:graphic>
          </wp:inline>
        </w:drawing>
      </w:r>
    </w:p>
    <w:p w:rsidR="00CC3F2B" w:rsidRDefault="00CC3F2B" w:rsidP="00CC3F2B">
      <w:pPr>
        <w:spacing w:after="0" w:line="480" w:lineRule="auto"/>
        <w:ind w:left="720" w:hanging="720"/>
        <w:rPr>
          <w:rFonts w:ascii="Times New Roman" w:hAnsi="Times New Roman" w:cs="Times New Roman"/>
          <w:b/>
          <w:sz w:val="24"/>
          <w:szCs w:val="24"/>
        </w:rPr>
      </w:pPr>
    </w:p>
    <w:p w:rsidR="009C216C" w:rsidRDefault="009C216C" w:rsidP="001B0E33">
      <w:pPr>
        <w:spacing w:after="0" w:line="480" w:lineRule="auto"/>
        <w:ind w:left="720" w:hanging="720"/>
        <w:rPr>
          <w:rFonts w:ascii="Times New Roman" w:hAnsi="Times New Roman" w:cs="Times New Roman"/>
          <w:b/>
          <w:sz w:val="24"/>
          <w:szCs w:val="24"/>
        </w:rPr>
      </w:pPr>
    </w:p>
    <w:p w:rsidR="009C216C" w:rsidRPr="00D96518" w:rsidRDefault="009C216C" w:rsidP="001B0E33">
      <w:pPr>
        <w:spacing w:after="0" w:line="480" w:lineRule="auto"/>
        <w:ind w:left="720" w:hanging="720"/>
        <w:rPr>
          <w:rFonts w:ascii="Times New Roman" w:hAnsi="Times New Roman" w:cs="Times New Roman"/>
          <w:b/>
          <w:sz w:val="24"/>
          <w:szCs w:val="24"/>
        </w:rPr>
      </w:pPr>
    </w:p>
    <w:p w:rsidR="00E213AF" w:rsidRPr="00603559" w:rsidRDefault="00E213AF" w:rsidP="001B0E33">
      <w:pPr>
        <w:spacing w:after="0" w:line="480" w:lineRule="auto"/>
        <w:ind w:left="720" w:hanging="720"/>
        <w:rPr>
          <w:rFonts w:ascii="Times New Roman" w:hAnsi="Times New Roman" w:cs="Times New Roman"/>
        </w:rPr>
      </w:pPr>
      <w:r w:rsidRPr="00603559">
        <w:rPr>
          <w:rFonts w:ascii="Times New Roman" w:hAnsi="Times New Roman" w:cs="Times New Roman"/>
          <w:b/>
        </w:rPr>
        <w:t>References</w:t>
      </w:r>
    </w:p>
    <w:p w:rsidR="006A743F" w:rsidRPr="00AE6FE1" w:rsidRDefault="00830AC7" w:rsidP="00AE6FE1">
      <w:pPr>
        <w:spacing w:after="0" w:line="480" w:lineRule="auto"/>
        <w:ind w:left="720" w:hanging="720"/>
        <w:rPr>
          <w:rFonts w:ascii="Times New Roman" w:hAnsi="Times New Roman" w:cs="Times New Roman"/>
          <w:color w:val="222222"/>
        </w:rPr>
      </w:pPr>
      <w:proofErr w:type="spellStart"/>
      <w:r w:rsidRPr="00603559">
        <w:rPr>
          <w:rFonts w:ascii="Times New Roman" w:hAnsi="Times New Roman" w:cs="Times New Roman"/>
          <w:color w:val="222222"/>
        </w:rPr>
        <w:t>Aldrich,J.H</w:t>
      </w:r>
      <w:proofErr w:type="spellEnd"/>
      <w:r w:rsidRPr="00603559">
        <w:rPr>
          <w:rFonts w:ascii="Times New Roman" w:hAnsi="Times New Roman" w:cs="Times New Roman"/>
          <w:color w:val="222222"/>
        </w:rPr>
        <w:t xml:space="preserve">., </w:t>
      </w:r>
      <w:proofErr w:type="spellStart"/>
      <w:r w:rsidRPr="00603559">
        <w:rPr>
          <w:rFonts w:ascii="Times New Roman" w:hAnsi="Times New Roman" w:cs="Times New Roman"/>
          <w:color w:val="222222"/>
        </w:rPr>
        <w:t>Gibson,R.K</w:t>
      </w:r>
      <w:proofErr w:type="spellEnd"/>
      <w:r w:rsidRPr="00603559">
        <w:rPr>
          <w:rFonts w:ascii="Times New Roman" w:hAnsi="Times New Roman" w:cs="Times New Roman"/>
          <w:color w:val="222222"/>
        </w:rPr>
        <w:t xml:space="preserve">., </w:t>
      </w:r>
      <w:proofErr w:type="spellStart"/>
      <w:r w:rsidRPr="00603559">
        <w:rPr>
          <w:rFonts w:ascii="Times New Roman" w:hAnsi="Times New Roman" w:cs="Times New Roman"/>
          <w:color w:val="222222"/>
        </w:rPr>
        <w:t>Cantijoch,</w:t>
      </w:r>
      <w:r w:rsidR="00A1046A" w:rsidRPr="00603559">
        <w:rPr>
          <w:rFonts w:ascii="Times New Roman" w:hAnsi="Times New Roman" w:cs="Times New Roman"/>
          <w:color w:val="222222"/>
        </w:rPr>
        <w:t>M</w:t>
      </w:r>
      <w:proofErr w:type="spellEnd"/>
      <w:r w:rsidR="00A1046A" w:rsidRPr="00603559">
        <w:rPr>
          <w:rFonts w:ascii="Times New Roman" w:hAnsi="Times New Roman" w:cs="Times New Roman"/>
          <w:color w:val="222222"/>
        </w:rPr>
        <w:t xml:space="preserve">. and </w:t>
      </w:r>
      <w:proofErr w:type="spellStart"/>
      <w:r w:rsidRPr="00603559">
        <w:rPr>
          <w:rFonts w:ascii="Times New Roman" w:hAnsi="Times New Roman" w:cs="Times New Roman"/>
          <w:color w:val="222222"/>
        </w:rPr>
        <w:t>Konitzer,</w:t>
      </w:r>
      <w:r w:rsidR="00713783" w:rsidRPr="00603559">
        <w:rPr>
          <w:rFonts w:ascii="Times New Roman" w:hAnsi="Times New Roman" w:cs="Times New Roman"/>
          <w:color w:val="222222"/>
        </w:rPr>
        <w:t>T</w:t>
      </w:r>
      <w:proofErr w:type="spellEnd"/>
      <w:r w:rsidR="00713783" w:rsidRPr="00603559">
        <w:rPr>
          <w:rFonts w:ascii="Times New Roman" w:hAnsi="Times New Roman" w:cs="Times New Roman"/>
          <w:color w:val="222222"/>
        </w:rPr>
        <w:t>., 2016</w:t>
      </w:r>
      <w:r w:rsidR="00A1046A" w:rsidRPr="00603559">
        <w:rPr>
          <w:rFonts w:ascii="Times New Roman" w:hAnsi="Times New Roman" w:cs="Times New Roman"/>
          <w:color w:val="222222"/>
        </w:rPr>
        <w:t>. Getting out the vote in the social media era</w:t>
      </w:r>
      <w:r w:rsidR="001B0E33" w:rsidRPr="00603559">
        <w:rPr>
          <w:rFonts w:ascii="Times New Roman" w:hAnsi="Times New Roman" w:cs="Times New Roman"/>
          <w:color w:val="222222"/>
        </w:rPr>
        <w:t xml:space="preserve">. </w:t>
      </w:r>
      <w:r w:rsidR="00A1046A" w:rsidRPr="00603559">
        <w:rPr>
          <w:rFonts w:ascii="Times New Roman" w:hAnsi="Times New Roman" w:cs="Times New Roman"/>
          <w:i/>
          <w:iCs/>
          <w:color w:val="222222"/>
        </w:rPr>
        <w:t>Party Politics</w:t>
      </w:r>
      <w:r w:rsidR="00293E6B" w:rsidRPr="00603559">
        <w:rPr>
          <w:rFonts w:ascii="Times New Roman" w:hAnsi="Times New Roman" w:cs="Times New Roman"/>
          <w:iCs/>
          <w:color w:val="222222"/>
        </w:rPr>
        <w:t>, 22(02)</w:t>
      </w:r>
      <w:r w:rsidR="00A1046A" w:rsidRPr="00603559">
        <w:rPr>
          <w:rFonts w:ascii="Times New Roman" w:hAnsi="Times New Roman" w:cs="Times New Roman"/>
          <w:color w:val="222222"/>
        </w:rPr>
        <w:t xml:space="preserve">, </w:t>
      </w:r>
      <w:r w:rsidR="00293E6B" w:rsidRPr="00603559">
        <w:rPr>
          <w:rStyle w:val="articlepagerange"/>
          <w:rFonts w:ascii="Times New Roman" w:hAnsi="Times New Roman" w:cs="Times New Roman"/>
        </w:rPr>
        <w:t>pp. 165–178</w:t>
      </w:r>
      <w:r w:rsidR="00AE6FE1">
        <w:rPr>
          <w:rFonts w:ascii="Times New Roman" w:hAnsi="Times New Roman" w:cs="Times New Roman"/>
          <w:color w:val="222222"/>
        </w:rPr>
        <w:t>.</w:t>
      </w:r>
    </w:p>
    <w:p w:rsidR="00A47A8D" w:rsidRPr="00603559" w:rsidRDefault="00830AC7" w:rsidP="001B0E33">
      <w:pPr>
        <w:spacing w:after="0" w:line="480" w:lineRule="auto"/>
        <w:ind w:left="720" w:hanging="720"/>
        <w:rPr>
          <w:rFonts w:ascii="Times New Roman" w:hAnsi="Times New Roman" w:cs="Times New Roman"/>
          <w:color w:val="000000" w:themeColor="text1"/>
        </w:rPr>
      </w:pPr>
      <w:proofErr w:type="spellStart"/>
      <w:r w:rsidRPr="00603559">
        <w:rPr>
          <w:rFonts w:ascii="Times New Roman" w:hAnsi="Times New Roman" w:cs="Times New Roman"/>
          <w:color w:val="000000" w:themeColor="text1"/>
        </w:rPr>
        <w:t>Beaumont,</w:t>
      </w:r>
      <w:r w:rsidR="00A47A8D" w:rsidRPr="00603559">
        <w:rPr>
          <w:rFonts w:ascii="Times New Roman" w:hAnsi="Times New Roman" w:cs="Times New Roman"/>
          <w:color w:val="000000" w:themeColor="text1"/>
        </w:rPr>
        <w:t>E</w:t>
      </w:r>
      <w:proofErr w:type="spellEnd"/>
      <w:r w:rsidR="00A47A8D" w:rsidRPr="00603559">
        <w:rPr>
          <w:rFonts w:ascii="Times New Roman" w:hAnsi="Times New Roman" w:cs="Times New Roman"/>
          <w:color w:val="000000" w:themeColor="text1"/>
        </w:rPr>
        <w:t xml:space="preserve">., 2011. Promoting political agency, addressing political inequality: A multilevel model of internal political efficacy. </w:t>
      </w:r>
      <w:r w:rsidR="00A47A8D" w:rsidRPr="00603559">
        <w:rPr>
          <w:rFonts w:ascii="Times New Roman" w:hAnsi="Times New Roman" w:cs="Times New Roman"/>
          <w:i/>
          <w:iCs/>
          <w:color w:val="000000" w:themeColor="text1"/>
        </w:rPr>
        <w:t>The Journal of Politics</w:t>
      </w:r>
      <w:r w:rsidR="00A47A8D" w:rsidRPr="00603559">
        <w:rPr>
          <w:rFonts w:ascii="Times New Roman" w:hAnsi="Times New Roman" w:cs="Times New Roman"/>
          <w:color w:val="000000" w:themeColor="text1"/>
        </w:rPr>
        <w:t xml:space="preserve">, </w:t>
      </w:r>
      <w:r w:rsidR="00A47A8D" w:rsidRPr="00603559">
        <w:rPr>
          <w:rFonts w:ascii="Times New Roman" w:hAnsi="Times New Roman" w:cs="Times New Roman"/>
          <w:i/>
          <w:iCs/>
          <w:color w:val="000000" w:themeColor="text1"/>
        </w:rPr>
        <w:t>73</w:t>
      </w:r>
      <w:r w:rsidR="00A47A8D" w:rsidRPr="00603559">
        <w:rPr>
          <w:rFonts w:ascii="Times New Roman" w:hAnsi="Times New Roman" w:cs="Times New Roman"/>
          <w:color w:val="000000" w:themeColor="text1"/>
        </w:rPr>
        <w:t>(1), pp.216-231.</w:t>
      </w:r>
    </w:p>
    <w:p w:rsidR="00B80497" w:rsidRPr="00603559" w:rsidRDefault="00830AC7" w:rsidP="001B0E33">
      <w:pPr>
        <w:spacing w:after="0" w:line="480" w:lineRule="auto"/>
        <w:ind w:left="720" w:hanging="720"/>
        <w:rPr>
          <w:rFonts w:ascii="Times New Roman" w:hAnsi="Times New Roman" w:cs="Times New Roman"/>
          <w:color w:val="000000" w:themeColor="text1"/>
        </w:rPr>
      </w:pPr>
      <w:proofErr w:type="spellStart"/>
      <w:r w:rsidRPr="00603559">
        <w:rPr>
          <w:rFonts w:ascii="Times New Roman" w:hAnsi="Times New Roman" w:cs="Times New Roman"/>
          <w:color w:val="000000" w:themeColor="text1"/>
        </w:rPr>
        <w:lastRenderedPageBreak/>
        <w:t>Bennett,W.L</w:t>
      </w:r>
      <w:proofErr w:type="spellEnd"/>
      <w:r w:rsidRPr="00603559">
        <w:rPr>
          <w:rFonts w:ascii="Times New Roman" w:hAnsi="Times New Roman" w:cs="Times New Roman"/>
          <w:color w:val="000000" w:themeColor="text1"/>
        </w:rPr>
        <w:t xml:space="preserve">. and </w:t>
      </w:r>
      <w:proofErr w:type="spellStart"/>
      <w:r w:rsidRPr="00603559">
        <w:rPr>
          <w:rFonts w:ascii="Times New Roman" w:hAnsi="Times New Roman" w:cs="Times New Roman"/>
          <w:color w:val="000000" w:themeColor="text1"/>
        </w:rPr>
        <w:t>Segerberg,</w:t>
      </w:r>
      <w:r w:rsidR="00B80497" w:rsidRPr="00603559">
        <w:rPr>
          <w:rFonts w:ascii="Times New Roman" w:hAnsi="Times New Roman" w:cs="Times New Roman"/>
          <w:color w:val="000000" w:themeColor="text1"/>
        </w:rPr>
        <w:t>A</w:t>
      </w:r>
      <w:proofErr w:type="spellEnd"/>
      <w:r w:rsidR="00B80497" w:rsidRPr="00603559">
        <w:rPr>
          <w:rFonts w:ascii="Times New Roman" w:hAnsi="Times New Roman" w:cs="Times New Roman"/>
          <w:color w:val="000000" w:themeColor="text1"/>
        </w:rPr>
        <w:t xml:space="preserve">., 2013. </w:t>
      </w:r>
      <w:r w:rsidR="00B80497" w:rsidRPr="00603559">
        <w:rPr>
          <w:rFonts w:ascii="Times New Roman" w:hAnsi="Times New Roman" w:cs="Times New Roman"/>
          <w:i/>
          <w:iCs/>
          <w:color w:val="000000" w:themeColor="text1"/>
        </w:rPr>
        <w:t>The logic of connective action: Digital media and the personalization of contentious politics</w:t>
      </w:r>
      <w:r w:rsidR="00B80497" w:rsidRPr="00603559">
        <w:rPr>
          <w:rFonts w:ascii="Times New Roman" w:hAnsi="Times New Roman" w:cs="Times New Roman"/>
          <w:color w:val="000000" w:themeColor="text1"/>
        </w:rPr>
        <w:t>. Cambridge University Press.</w:t>
      </w:r>
    </w:p>
    <w:p w:rsidR="00A1046A" w:rsidRPr="00603559" w:rsidRDefault="00830AC7" w:rsidP="001B0E33">
      <w:pPr>
        <w:spacing w:after="0" w:line="480" w:lineRule="auto"/>
        <w:ind w:left="720" w:hanging="720"/>
        <w:rPr>
          <w:rFonts w:ascii="Times New Roman" w:hAnsi="Times New Roman" w:cs="Times New Roman"/>
          <w:color w:val="000000" w:themeColor="text1"/>
        </w:rPr>
      </w:pPr>
      <w:proofErr w:type="spellStart"/>
      <w:r w:rsidRPr="00603559">
        <w:rPr>
          <w:rFonts w:ascii="Times New Roman" w:hAnsi="Times New Roman" w:cs="Times New Roman"/>
          <w:color w:val="000000" w:themeColor="text1"/>
        </w:rPr>
        <w:t>Bimber,B</w:t>
      </w:r>
      <w:proofErr w:type="spellEnd"/>
      <w:r w:rsidRPr="00603559">
        <w:rPr>
          <w:rFonts w:ascii="Times New Roman" w:hAnsi="Times New Roman" w:cs="Times New Roman"/>
          <w:color w:val="000000" w:themeColor="text1"/>
        </w:rPr>
        <w:t xml:space="preserve">., </w:t>
      </w:r>
      <w:proofErr w:type="spellStart"/>
      <w:r w:rsidRPr="00603559">
        <w:rPr>
          <w:rFonts w:ascii="Times New Roman" w:hAnsi="Times New Roman" w:cs="Times New Roman"/>
          <w:color w:val="000000" w:themeColor="text1"/>
        </w:rPr>
        <w:t>Flanagin,</w:t>
      </w:r>
      <w:r w:rsidR="00A1046A" w:rsidRPr="00603559">
        <w:rPr>
          <w:rFonts w:ascii="Times New Roman" w:hAnsi="Times New Roman" w:cs="Times New Roman"/>
          <w:color w:val="000000" w:themeColor="text1"/>
        </w:rPr>
        <w:t>A.J</w:t>
      </w:r>
      <w:proofErr w:type="spellEnd"/>
      <w:r w:rsidR="00A1046A" w:rsidRPr="00603559">
        <w:rPr>
          <w:rFonts w:ascii="Times New Roman" w:hAnsi="Times New Roman" w:cs="Times New Roman"/>
          <w:color w:val="000000" w:themeColor="text1"/>
        </w:rPr>
        <w:t xml:space="preserve">. and </w:t>
      </w:r>
      <w:proofErr w:type="spellStart"/>
      <w:r w:rsidR="00A1046A" w:rsidRPr="00603559">
        <w:rPr>
          <w:rFonts w:ascii="Times New Roman" w:hAnsi="Times New Roman" w:cs="Times New Roman"/>
          <w:color w:val="000000" w:themeColor="text1"/>
        </w:rPr>
        <w:t>Stohl</w:t>
      </w:r>
      <w:proofErr w:type="spellEnd"/>
      <w:r w:rsidR="00A1046A" w:rsidRPr="00603559">
        <w:rPr>
          <w:rFonts w:ascii="Times New Roman" w:hAnsi="Times New Roman" w:cs="Times New Roman"/>
          <w:color w:val="000000" w:themeColor="text1"/>
        </w:rPr>
        <w:t xml:space="preserve">, C., 2005. Reconceptualizing collective action in the contemporary media environment. </w:t>
      </w:r>
      <w:r w:rsidR="00A1046A" w:rsidRPr="00603559">
        <w:rPr>
          <w:rFonts w:ascii="Times New Roman" w:hAnsi="Times New Roman" w:cs="Times New Roman"/>
          <w:i/>
          <w:iCs/>
          <w:color w:val="000000" w:themeColor="text1"/>
        </w:rPr>
        <w:t>Communication Theory</w:t>
      </w:r>
      <w:r w:rsidR="00A1046A" w:rsidRPr="00603559">
        <w:rPr>
          <w:rFonts w:ascii="Times New Roman" w:hAnsi="Times New Roman" w:cs="Times New Roman"/>
          <w:color w:val="000000" w:themeColor="text1"/>
        </w:rPr>
        <w:t xml:space="preserve">, </w:t>
      </w:r>
      <w:r w:rsidR="00A1046A" w:rsidRPr="00603559">
        <w:rPr>
          <w:rFonts w:ascii="Times New Roman" w:hAnsi="Times New Roman" w:cs="Times New Roman"/>
          <w:i/>
          <w:iCs/>
          <w:color w:val="000000" w:themeColor="text1"/>
        </w:rPr>
        <w:t>15</w:t>
      </w:r>
      <w:r w:rsidR="00A1046A" w:rsidRPr="00603559">
        <w:rPr>
          <w:rFonts w:ascii="Times New Roman" w:hAnsi="Times New Roman" w:cs="Times New Roman"/>
          <w:color w:val="000000" w:themeColor="text1"/>
        </w:rPr>
        <w:t>(4), pp.365-388.</w:t>
      </w:r>
    </w:p>
    <w:p w:rsidR="00BF7243" w:rsidRPr="00603559" w:rsidRDefault="00830AC7" w:rsidP="001B0E33">
      <w:pPr>
        <w:spacing w:after="0" w:line="480" w:lineRule="auto"/>
        <w:ind w:left="720" w:hanging="720"/>
        <w:rPr>
          <w:rFonts w:ascii="Times New Roman" w:hAnsi="Times New Roman" w:cs="Times New Roman"/>
          <w:color w:val="000000" w:themeColor="text1"/>
        </w:rPr>
      </w:pPr>
      <w:proofErr w:type="spellStart"/>
      <w:r w:rsidRPr="00603559">
        <w:rPr>
          <w:rFonts w:ascii="Times New Roman" w:hAnsi="Times New Roman" w:cs="Times New Roman"/>
          <w:color w:val="000000" w:themeColor="text1"/>
        </w:rPr>
        <w:t>Bruter,</w:t>
      </w:r>
      <w:r w:rsidR="00BF7243" w:rsidRPr="00603559">
        <w:rPr>
          <w:rFonts w:ascii="Times New Roman" w:hAnsi="Times New Roman" w:cs="Times New Roman"/>
          <w:color w:val="000000" w:themeColor="text1"/>
        </w:rPr>
        <w:t>M</w:t>
      </w:r>
      <w:proofErr w:type="spellEnd"/>
      <w:r w:rsidR="00BF7243" w:rsidRPr="00603559">
        <w:rPr>
          <w:rFonts w:ascii="Times New Roman" w:hAnsi="Times New Roman" w:cs="Times New Roman"/>
          <w:color w:val="000000" w:themeColor="text1"/>
        </w:rPr>
        <w:t>. 2016. Did Young People Bother to Vote in the EU Referendum? http://www.ecrep.org/wp-content/uploads/2015/03/Did-young-people-bother-to-vote-in-the-EU-referendum.docx</w:t>
      </w:r>
      <w:r w:rsidR="006E239D" w:rsidRPr="00603559">
        <w:rPr>
          <w:rFonts w:ascii="Times New Roman" w:hAnsi="Times New Roman" w:cs="Times New Roman"/>
          <w:color w:val="000000" w:themeColor="text1"/>
        </w:rPr>
        <w:t xml:space="preserve"> (accessed 01.12.16)</w:t>
      </w:r>
    </w:p>
    <w:p w:rsidR="005F4D50" w:rsidRPr="00603559" w:rsidRDefault="00830AC7" w:rsidP="001B0E33">
      <w:pPr>
        <w:spacing w:after="0" w:line="480" w:lineRule="auto"/>
        <w:ind w:left="720" w:hanging="720"/>
        <w:rPr>
          <w:rFonts w:ascii="Times New Roman" w:hAnsi="Times New Roman" w:cs="Times New Roman"/>
          <w:color w:val="000000" w:themeColor="text1"/>
        </w:rPr>
      </w:pPr>
      <w:proofErr w:type="spellStart"/>
      <w:r w:rsidRPr="00603559">
        <w:rPr>
          <w:rFonts w:ascii="Times New Roman" w:hAnsi="Times New Roman" w:cs="Times New Roman"/>
          <w:color w:val="000000" w:themeColor="text1"/>
        </w:rPr>
        <w:t>Buckingham,</w:t>
      </w:r>
      <w:r w:rsidR="005F4D50" w:rsidRPr="00603559">
        <w:rPr>
          <w:rFonts w:ascii="Times New Roman" w:hAnsi="Times New Roman" w:cs="Times New Roman"/>
          <w:color w:val="000000" w:themeColor="text1"/>
        </w:rPr>
        <w:t>D</w:t>
      </w:r>
      <w:proofErr w:type="spellEnd"/>
      <w:r w:rsidR="005F4D50" w:rsidRPr="00603559">
        <w:rPr>
          <w:rFonts w:ascii="Times New Roman" w:hAnsi="Times New Roman" w:cs="Times New Roman"/>
          <w:color w:val="000000" w:themeColor="text1"/>
        </w:rPr>
        <w:t xml:space="preserve">., 2000. </w:t>
      </w:r>
      <w:r w:rsidR="005F4D50" w:rsidRPr="00603559">
        <w:rPr>
          <w:rFonts w:ascii="Times New Roman" w:hAnsi="Times New Roman" w:cs="Times New Roman"/>
          <w:i/>
          <w:iCs/>
          <w:color w:val="000000" w:themeColor="text1"/>
        </w:rPr>
        <w:t>The making of citizens: Young people, news, and politics</w:t>
      </w:r>
      <w:r w:rsidR="00905E9B" w:rsidRPr="00603559">
        <w:rPr>
          <w:rFonts w:ascii="Times New Roman" w:hAnsi="Times New Roman" w:cs="Times New Roman"/>
          <w:color w:val="000000" w:themeColor="text1"/>
        </w:rPr>
        <w:t>. Taylor &amp; Francis</w:t>
      </w:r>
      <w:r w:rsidR="005F4D50" w:rsidRPr="00603559">
        <w:rPr>
          <w:rFonts w:ascii="Times New Roman" w:hAnsi="Times New Roman" w:cs="Times New Roman"/>
          <w:color w:val="000000" w:themeColor="text1"/>
        </w:rPr>
        <w:t>.</w:t>
      </w:r>
    </w:p>
    <w:p w:rsidR="00B80497" w:rsidRPr="00603559" w:rsidRDefault="00830AC7" w:rsidP="001B0E33">
      <w:pPr>
        <w:spacing w:after="0" w:line="480" w:lineRule="auto"/>
        <w:ind w:left="720" w:hanging="720"/>
        <w:rPr>
          <w:rFonts w:ascii="Times New Roman" w:hAnsi="Times New Roman" w:cs="Times New Roman"/>
          <w:color w:val="000000" w:themeColor="text1"/>
        </w:rPr>
      </w:pPr>
      <w:proofErr w:type="spellStart"/>
      <w:r w:rsidRPr="00603559">
        <w:rPr>
          <w:rFonts w:ascii="Times New Roman" w:hAnsi="Times New Roman" w:cs="Times New Roman"/>
          <w:color w:val="000000" w:themeColor="text1"/>
        </w:rPr>
        <w:t>Castells,</w:t>
      </w:r>
      <w:r w:rsidR="00B80497" w:rsidRPr="00603559">
        <w:rPr>
          <w:rFonts w:ascii="Times New Roman" w:hAnsi="Times New Roman" w:cs="Times New Roman"/>
          <w:color w:val="000000" w:themeColor="text1"/>
        </w:rPr>
        <w:t>M</w:t>
      </w:r>
      <w:proofErr w:type="spellEnd"/>
      <w:r w:rsidR="00B80497" w:rsidRPr="00603559">
        <w:rPr>
          <w:rFonts w:ascii="Times New Roman" w:hAnsi="Times New Roman" w:cs="Times New Roman"/>
          <w:color w:val="000000" w:themeColor="text1"/>
        </w:rPr>
        <w:t>., 201</w:t>
      </w:r>
      <w:r w:rsidR="00A1046A" w:rsidRPr="00603559">
        <w:rPr>
          <w:rFonts w:ascii="Times New Roman" w:hAnsi="Times New Roman" w:cs="Times New Roman"/>
          <w:color w:val="000000" w:themeColor="text1"/>
        </w:rPr>
        <w:t>2</w:t>
      </w:r>
      <w:r w:rsidR="00B80497" w:rsidRPr="00603559">
        <w:rPr>
          <w:rFonts w:ascii="Times New Roman" w:hAnsi="Times New Roman" w:cs="Times New Roman"/>
          <w:color w:val="000000" w:themeColor="text1"/>
        </w:rPr>
        <w:t xml:space="preserve">. </w:t>
      </w:r>
      <w:r w:rsidR="00B80497" w:rsidRPr="00603559">
        <w:rPr>
          <w:rFonts w:ascii="Times New Roman" w:hAnsi="Times New Roman" w:cs="Times New Roman"/>
          <w:i/>
          <w:iCs/>
          <w:color w:val="000000" w:themeColor="text1"/>
        </w:rPr>
        <w:t>Networks of outrage and hope</w:t>
      </w:r>
      <w:r w:rsidR="00B80497" w:rsidRPr="00603559">
        <w:rPr>
          <w:rFonts w:ascii="Times New Roman" w:hAnsi="Times New Roman" w:cs="Times New Roman"/>
          <w:color w:val="000000" w:themeColor="text1"/>
        </w:rPr>
        <w:t xml:space="preserve">. </w:t>
      </w:r>
      <w:r w:rsidR="00905E9B" w:rsidRPr="00603559">
        <w:rPr>
          <w:rFonts w:ascii="Times New Roman" w:hAnsi="Times New Roman" w:cs="Times New Roman"/>
          <w:color w:val="000000" w:themeColor="text1"/>
        </w:rPr>
        <w:t>John Wiley</w:t>
      </w:r>
      <w:r w:rsidR="00B80497" w:rsidRPr="00603559">
        <w:rPr>
          <w:rFonts w:ascii="Times New Roman" w:hAnsi="Times New Roman" w:cs="Times New Roman"/>
          <w:color w:val="000000" w:themeColor="text1"/>
        </w:rPr>
        <w:t>.</w:t>
      </w:r>
    </w:p>
    <w:p w:rsidR="00AD0A9C" w:rsidRPr="00603559" w:rsidRDefault="00830AC7" w:rsidP="001B0E33">
      <w:pPr>
        <w:spacing w:after="0" w:line="480" w:lineRule="auto"/>
        <w:ind w:left="720" w:hanging="720"/>
        <w:rPr>
          <w:rFonts w:ascii="Times New Roman" w:eastAsia="Times New Roman" w:hAnsi="Times New Roman" w:cs="Times New Roman"/>
          <w:color w:val="000000" w:themeColor="text1"/>
          <w:lang w:eastAsia="en-GB"/>
        </w:rPr>
      </w:pPr>
      <w:proofErr w:type="spellStart"/>
      <w:r w:rsidRPr="00603559">
        <w:rPr>
          <w:rFonts w:ascii="Times New Roman" w:eastAsia="Times New Roman" w:hAnsi="Times New Roman" w:cs="Times New Roman"/>
          <w:color w:val="000000" w:themeColor="text1"/>
          <w:lang w:eastAsia="en-GB"/>
        </w:rPr>
        <w:t>Chadwick,A</w:t>
      </w:r>
      <w:proofErr w:type="spellEnd"/>
      <w:r w:rsidRPr="00603559">
        <w:rPr>
          <w:rFonts w:ascii="Times New Roman" w:eastAsia="Times New Roman" w:hAnsi="Times New Roman" w:cs="Times New Roman"/>
          <w:color w:val="000000" w:themeColor="text1"/>
          <w:lang w:eastAsia="en-GB"/>
        </w:rPr>
        <w:t xml:space="preserve">. and </w:t>
      </w:r>
      <w:proofErr w:type="spellStart"/>
      <w:r w:rsidRPr="00603559">
        <w:rPr>
          <w:rFonts w:ascii="Times New Roman" w:eastAsia="Times New Roman" w:hAnsi="Times New Roman" w:cs="Times New Roman"/>
          <w:color w:val="000000" w:themeColor="text1"/>
          <w:lang w:eastAsia="en-GB"/>
        </w:rPr>
        <w:t>Dennis,</w:t>
      </w:r>
      <w:r w:rsidR="00713783" w:rsidRPr="00603559">
        <w:rPr>
          <w:rFonts w:ascii="Times New Roman" w:eastAsia="Times New Roman" w:hAnsi="Times New Roman" w:cs="Times New Roman"/>
          <w:color w:val="000000" w:themeColor="text1"/>
          <w:lang w:eastAsia="en-GB"/>
        </w:rPr>
        <w:t>J</w:t>
      </w:r>
      <w:proofErr w:type="spellEnd"/>
      <w:r w:rsidR="00713783" w:rsidRPr="00603559">
        <w:rPr>
          <w:rFonts w:ascii="Times New Roman" w:eastAsia="Times New Roman" w:hAnsi="Times New Roman" w:cs="Times New Roman"/>
          <w:color w:val="000000" w:themeColor="text1"/>
          <w:lang w:eastAsia="en-GB"/>
        </w:rPr>
        <w:t>., 2017</w:t>
      </w:r>
      <w:r w:rsidR="00A77C1F" w:rsidRPr="00603559">
        <w:rPr>
          <w:rFonts w:ascii="Times New Roman" w:eastAsia="Times New Roman" w:hAnsi="Times New Roman" w:cs="Times New Roman"/>
          <w:color w:val="000000" w:themeColor="text1"/>
          <w:lang w:eastAsia="en-GB"/>
        </w:rPr>
        <w:t xml:space="preserve">. Social Media, Professional Media and Mobilisation in Contemporary Britain: Explaining the Strengths and Weaknesses of the Citizens’ Movement 38 Degrees. </w:t>
      </w:r>
      <w:r w:rsidR="00A77C1F" w:rsidRPr="00603559">
        <w:rPr>
          <w:rFonts w:ascii="Times New Roman" w:eastAsia="Times New Roman" w:hAnsi="Times New Roman" w:cs="Times New Roman"/>
          <w:i/>
          <w:iCs/>
          <w:color w:val="000000" w:themeColor="text1"/>
          <w:lang w:eastAsia="en-GB"/>
        </w:rPr>
        <w:t>Political Studies</w:t>
      </w:r>
      <w:r w:rsidR="00A77C1F" w:rsidRPr="00603559">
        <w:rPr>
          <w:rFonts w:ascii="Times New Roman" w:eastAsia="Times New Roman" w:hAnsi="Times New Roman" w:cs="Times New Roman"/>
          <w:color w:val="000000" w:themeColor="text1"/>
          <w:lang w:eastAsia="en-GB"/>
        </w:rPr>
        <w:t>,</w:t>
      </w:r>
      <w:r w:rsidR="00713783" w:rsidRPr="00603559">
        <w:rPr>
          <w:rFonts w:ascii="Times New Roman" w:eastAsia="Times New Roman" w:hAnsi="Times New Roman" w:cs="Times New Roman"/>
          <w:color w:val="000000" w:themeColor="text1"/>
          <w:lang w:eastAsia="en-GB"/>
        </w:rPr>
        <w:t xml:space="preserve"> 65(1), pp.42-60</w:t>
      </w:r>
      <w:r w:rsidR="00A77C1F" w:rsidRPr="00603559">
        <w:rPr>
          <w:rFonts w:ascii="Times New Roman" w:eastAsia="Times New Roman" w:hAnsi="Times New Roman" w:cs="Times New Roman"/>
          <w:color w:val="000000" w:themeColor="text1"/>
          <w:lang w:eastAsia="en-GB"/>
        </w:rPr>
        <w:t>.</w:t>
      </w:r>
    </w:p>
    <w:p w:rsidR="005D63A7" w:rsidRPr="00603559" w:rsidRDefault="00830AC7" w:rsidP="001B0E33">
      <w:pPr>
        <w:spacing w:after="0" w:line="480" w:lineRule="auto"/>
        <w:ind w:left="720" w:hanging="720"/>
        <w:rPr>
          <w:rFonts w:ascii="Times New Roman" w:hAnsi="Times New Roman" w:cs="Times New Roman"/>
          <w:color w:val="000000" w:themeColor="text1"/>
        </w:rPr>
      </w:pPr>
      <w:proofErr w:type="spellStart"/>
      <w:r w:rsidRPr="00603559">
        <w:rPr>
          <w:rFonts w:ascii="Times New Roman" w:hAnsi="Times New Roman" w:cs="Times New Roman"/>
          <w:color w:val="000000" w:themeColor="text1"/>
        </w:rPr>
        <w:t>Dahlgren,</w:t>
      </w:r>
      <w:r w:rsidR="005D63A7" w:rsidRPr="00603559">
        <w:rPr>
          <w:rFonts w:ascii="Times New Roman" w:hAnsi="Times New Roman" w:cs="Times New Roman"/>
          <w:color w:val="000000" w:themeColor="text1"/>
        </w:rPr>
        <w:t>P</w:t>
      </w:r>
      <w:proofErr w:type="spellEnd"/>
      <w:r w:rsidR="005D63A7" w:rsidRPr="00603559">
        <w:rPr>
          <w:rFonts w:ascii="Times New Roman" w:hAnsi="Times New Roman" w:cs="Times New Roman"/>
          <w:color w:val="000000" w:themeColor="text1"/>
        </w:rPr>
        <w:t>., 2005. The Internet, public spheres, and political communicat</w:t>
      </w:r>
      <w:r w:rsidR="00713783" w:rsidRPr="00603559">
        <w:rPr>
          <w:rFonts w:ascii="Times New Roman" w:hAnsi="Times New Roman" w:cs="Times New Roman"/>
          <w:color w:val="000000" w:themeColor="text1"/>
        </w:rPr>
        <w:t>ion</w:t>
      </w:r>
      <w:r w:rsidR="005D63A7" w:rsidRPr="00603559">
        <w:rPr>
          <w:rFonts w:ascii="Times New Roman" w:hAnsi="Times New Roman" w:cs="Times New Roman"/>
          <w:color w:val="000000" w:themeColor="text1"/>
        </w:rPr>
        <w:t xml:space="preserve">. </w:t>
      </w:r>
      <w:r w:rsidR="005D63A7" w:rsidRPr="00603559">
        <w:rPr>
          <w:rFonts w:ascii="Times New Roman" w:hAnsi="Times New Roman" w:cs="Times New Roman"/>
          <w:i/>
          <w:iCs/>
          <w:color w:val="000000" w:themeColor="text1"/>
        </w:rPr>
        <w:t>Political communication</w:t>
      </w:r>
      <w:r w:rsidR="005D63A7" w:rsidRPr="00603559">
        <w:rPr>
          <w:rFonts w:ascii="Times New Roman" w:hAnsi="Times New Roman" w:cs="Times New Roman"/>
          <w:color w:val="000000" w:themeColor="text1"/>
        </w:rPr>
        <w:t xml:space="preserve">, </w:t>
      </w:r>
      <w:r w:rsidR="005D63A7" w:rsidRPr="00603559">
        <w:rPr>
          <w:rFonts w:ascii="Times New Roman" w:hAnsi="Times New Roman" w:cs="Times New Roman"/>
          <w:i/>
          <w:iCs/>
          <w:color w:val="000000" w:themeColor="text1"/>
        </w:rPr>
        <w:t>22</w:t>
      </w:r>
      <w:r w:rsidR="005D63A7" w:rsidRPr="00603559">
        <w:rPr>
          <w:rFonts w:ascii="Times New Roman" w:hAnsi="Times New Roman" w:cs="Times New Roman"/>
          <w:color w:val="000000" w:themeColor="text1"/>
        </w:rPr>
        <w:t>(2), pp.147-162.</w:t>
      </w:r>
    </w:p>
    <w:p w:rsidR="0033303A" w:rsidRPr="00603559" w:rsidRDefault="0033303A" w:rsidP="001B0E33">
      <w:pPr>
        <w:spacing w:after="0" w:line="480" w:lineRule="auto"/>
        <w:ind w:left="720" w:hanging="720"/>
        <w:rPr>
          <w:rFonts w:ascii="Times New Roman" w:hAnsi="Times New Roman" w:cs="Times New Roman"/>
          <w:color w:val="000000" w:themeColor="text1"/>
        </w:rPr>
      </w:pPr>
      <w:r w:rsidRPr="00603559">
        <w:rPr>
          <w:rFonts w:ascii="Times New Roman" w:hAnsi="Times New Roman" w:cs="Times New Roman"/>
          <w:color w:val="222222"/>
        </w:rPr>
        <w:t xml:space="preserve">Dahlgren, Peter. </w:t>
      </w:r>
      <w:r w:rsidRPr="00603559">
        <w:rPr>
          <w:rFonts w:ascii="Times New Roman" w:hAnsi="Times New Roman" w:cs="Times New Roman"/>
          <w:i/>
          <w:iCs/>
          <w:color w:val="222222"/>
        </w:rPr>
        <w:t>Media and political engagement</w:t>
      </w:r>
      <w:r w:rsidRPr="00603559">
        <w:rPr>
          <w:rFonts w:ascii="Times New Roman" w:hAnsi="Times New Roman" w:cs="Times New Roman"/>
          <w:color w:val="222222"/>
        </w:rPr>
        <w:t>. Cambridge: Cambridge University Press, 2009.</w:t>
      </w:r>
    </w:p>
    <w:p w:rsidR="00A1046A" w:rsidRPr="00603559" w:rsidRDefault="00830AC7" w:rsidP="001B0E33">
      <w:pPr>
        <w:spacing w:after="0" w:line="480" w:lineRule="auto"/>
        <w:ind w:left="720" w:hanging="720"/>
        <w:rPr>
          <w:rFonts w:ascii="Times New Roman" w:hAnsi="Times New Roman" w:cs="Times New Roman"/>
          <w:color w:val="000000" w:themeColor="text1"/>
        </w:rPr>
      </w:pPr>
      <w:proofErr w:type="spellStart"/>
      <w:r w:rsidRPr="00603559">
        <w:rPr>
          <w:rFonts w:ascii="Times New Roman" w:hAnsi="Times New Roman" w:cs="Times New Roman"/>
          <w:color w:val="000000" w:themeColor="text1"/>
        </w:rPr>
        <w:t>Dalton,R</w:t>
      </w:r>
      <w:proofErr w:type="spellEnd"/>
      <w:r w:rsidRPr="00603559">
        <w:rPr>
          <w:rFonts w:ascii="Times New Roman" w:hAnsi="Times New Roman" w:cs="Times New Roman"/>
          <w:color w:val="000000" w:themeColor="text1"/>
        </w:rPr>
        <w:t>.</w:t>
      </w:r>
      <w:r w:rsidR="00A1046A" w:rsidRPr="00603559">
        <w:rPr>
          <w:rFonts w:ascii="Times New Roman" w:hAnsi="Times New Roman" w:cs="Times New Roman"/>
          <w:color w:val="000000" w:themeColor="text1"/>
        </w:rPr>
        <w:t xml:space="preserve">, 2009. </w:t>
      </w:r>
      <w:r w:rsidR="00A1046A" w:rsidRPr="00603559">
        <w:rPr>
          <w:rFonts w:ascii="Times New Roman" w:hAnsi="Times New Roman" w:cs="Times New Roman"/>
          <w:i/>
          <w:iCs/>
          <w:color w:val="000000" w:themeColor="text1"/>
        </w:rPr>
        <w:t>The good citizen</w:t>
      </w:r>
      <w:r w:rsidR="00A1046A" w:rsidRPr="00603559">
        <w:rPr>
          <w:rFonts w:ascii="Times New Roman" w:hAnsi="Times New Roman" w:cs="Times New Roman"/>
          <w:color w:val="000000" w:themeColor="text1"/>
        </w:rPr>
        <w:t>. CQ press.</w:t>
      </w:r>
    </w:p>
    <w:p w:rsidR="00603559" w:rsidRPr="00603559" w:rsidRDefault="00603559" w:rsidP="001B0E33">
      <w:pPr>
        <w:spacing w:after="0" w:line="480" w:lineRule="auto"/>
        <w:ind w:left="720" w:hanging="720"/>
        <w:rPr>
          <w:rFonts w:ascii="Times New Roman" w:hAnsi="Times New Roman" w:cs="Times New Roman"/>
          <w:color w:val="222222"/>
        </w:rPr>
      </w:pPr>
      <w:proofErr w:type="spellStart"/>
      <w:r w:rsidRPr="00603559">
        <w:rPr>
          <w:rFonts w:ascii="Times New Roman" w:hAnsi="Times New Roman" w:cs="Times New Roman"/>
          <w:color w:val="222222"/>
        </w:rPr>
        <w:t>Eveland</w:t>
      </w:r>
      <w:proofErr w:type="spellEnd"/>
      <w:r w:rsidRPr="00603559">
        <w:rPr>
          <w:rFonts w:ascii="Times New Roman" w:hAnsi="Times New Roman" w:cs="Times New Roman"/>
          <w:color w:val="222222"/>
        </w:rPr>
        <w:t xml:space="preserve"> Jr, W. P., Hayes, A. F., Shah, D. V., &amp; Kwak, N. (2005). Understanding the relationship between communication and political knowledge: A model comparison approach using panel data. </w:t>
      </w:r>
      <w:r w:rsidRPr="00603559">
        <w:rPr>
          <w:rFonts w:ascii="Times New Roman" w:hAnsi="Times New Roman" w:cs="Times New Roman"/>
          <w:i/>
          <w:iCs/>
          <w:color w:val="222222"/>
        </w:rPr>
        <w:t>Political Communication</w:t>
      </w:r>
      <w:r w:rsidRPr="00603559">
        <w:rPr>
          <w:rFonts w:ascii="Times New Roman" w:hAnsi="Times New Roman" w:cs="Times New Roman"/>
          <w:color w:val="222222"/>
        </w:rPr>
        <w:t xml:space="preserve">, </w:t>
      </w:r>
      <w:r w:rsidRPr="00603559">
        <w:rPr>
          <w:rFonts w:ascii="Times New Roman" w:hAnsi="Times New Roman" w:cs="Times New Roman"/>
          <w:i/>
          <w:iCs/>
          <w:color w:val="222222"/>
        </w:rPr>
        <w:t>22</w:t>
      </w:r>
      <w:r w:rsidRPr="00603559">
        <w:rPr>
          <w:rFonts w:ascii="Times New Roman" w:hAnsi="Times New Roman" w:cs="Times New Roman"/>
          <w:color w:val="222222"/>
        </w:rPr>
        <w:t>(4), 423-446.</w:t>
      </w:r>
    </w:p>
    <w:p w:rsidR="00603559" w:rsidRPr="00603559" w:rsidRDefault="00603559" w:rsidP="001B0E33">
      <w:pPr>
        <w:spacing w:after="0" w:line="480" w:lineRule="auto"/>
        <w:ind w:left="720" w:hanging="720"/>
        <w:rPr>
          <w:rFonts w:ascii="Times New Roman" w:hAnsi="Times New Roman" w:cs="Times New Roman"/>
          <w:color w:val="000000" w:themeColor="text1"/>
        </w:rPr>
      </w:pPr>
      <w:proofErr w:type="spellStart"/>
      <w:r w:rsidRPr="00603559">
        <w:rPr>
          <w:rFonts w:ascii="Times New Roman" w:hAnsi="Times New Roman" w:cs="Times New Roman"/>
          <w:color w:val="222222"/>
        </w:rPr>
        <w:t>Fishkin</w:t>
      </w:r>
      <w:proofErr w:type="spellEnd"/>
      <w:r w:rsidRPr="00603559">
        <w:rPr>
          <w:rFonts w:ascii="Times New Roman" w:hAnsi="Times New Roman" w:cs="Times New Roman"/>
          <w:color w:val="222222"/>
        </w:rPr>
        <w:t xml:space="preserve">, J. S. (2011). </w:t>
      </w:r>
      <w:r w:rsidRPr="00603559">
        <w:rPr>
          <w:rFonts w:ascii="Times New Roman" w:hAnsi="Times New Roman" w:cs="Times New Roman"/>
          <w:i/>
          <w:iCs/>
          <w:color w:val="222222"/>
        </w:rPr>
        <w:t>When the people speak: Deliberative democracy and public consultation</w:t>
      </w:r>
      <w:r w:rsidRPr="00603559">
        <w:rPr>
          <w:rFonts w:ascii="Times New Roman" w:hAnsi="Times New Roman" w:cs="Times New Roman"/>
          <w:color w:val="222222"/>
        </w:rPr>
        <w:t>. Oxford University Press.</w:t>
      </w:r>
    </w:p>
    <w:p w:rsidR="0086722D" w:rsidRPr="00603559" w:rsidRDefault="00830AC7" w:rsidP="001B0E33">
      <w:pPr>
        <w:spacing w:after="0" w:line="480" w:lineRule="auto"/>
        <w:ind w:left="720" w:hanging="720"/>
        <w:rPr>
          <w:rFonts w:ascii="Times New Roman" w:hAnsi="Times New Roman" w:cs="Times New Roman"/>
          <w:color w:val="000000" w:themeColor="text1"/>
        </w:rPr>
      </w:pPr>
      <w:proofErr w:type="spellStart"/>
      <w:r w:rsidRPr="00603559">
        <w:rPr>
          <w:rFonts w:ascii="Times New Roman" w:hAnsi="Times New Roman" w:cs="Times New Roman"/>
          <w:color w:val="000000" w:themeColor="text1"/>
        </w:rPr>
        <w:t>Franklin,M</w:t>
      </w:r>
      <w:proofErr w:type="spellEnd"/>
      <w:r w:rsidRPr="00603559">
        <w:rPr>
          <w:rFonts w:ascii="Times New Roman" w:hAnsi="Times New Roman" w:cs="Times New Roman"/>
          <w:color w:val="000000" w:themeColor="text1"/>
        </w:rPr>
        <w:t>.</w:t>
      </w:r>
      <w:r w:rsidR="0086722D" w:rsidRPr="00603559">
        <w:rPr>
          <w:rFonts w:ascii="Times New Roman" w:hAnsi="Times New Roman" w:cs="Times New Roman"/>
          <w:color w:val="000000" w:themeColor="text1"/>
        </w:rPr>
        <w:t xml:space="preserve">, 2004. </w:t>
      </w:r>
      <w:r w:rsidR="0086722D" w:rsidRPr="00603559">
        <w:rPr>
          <w:rFonts w:ascii="Times New Roman" w:hAnsi="Times New Roman" w:cs="Times New Roman"/>
          <w:i/>
          <w:iCs/>
          <w:color w:val="000000" w:themeColor="text1"/>
        </w:rPr>
        <w:t>Voter turnout and the dynamics of electoral competition in established democracies since 1945</w:t>
      </w:r>
      <w:r w:rsidR="0086722D" w:rsidRPr="00603559">
        <w:rPr>
          <w:rFonts w:ascii="Times New Roman" w:hAnsi="Times New Roman" w:cs="Times New Roman"/>
          <w:color w:val="000000" w:themeColor="text1"/>
        </w:rPr>
        <w:t>. Cambridge University Press.</w:t>
      </w:r>
    </w:p>
    <w:p w:rsidR="009F4190" w:rsidRPr="00603559" w:rsidRDefault="00830AC7" w:rsidP="001B0E33">
      <w:pPr>
        <w:spacing w:after="0" w:line="480" w:lineRule="auto"/>
        <w:ind w:left="720" w:hanging="720"/>
        <w:rPr>
          <w:rFonts w:ascii="Times New Roman" w:hAnsi="Times New Roman" w:cs="Times New Roman"/>
          <w:color w:val="000000" w:themeColor="text1"/>
        </w:rPr>
      </w:pPr>
      <w:proofErr w:type="spellStart"/>
      <w:r w:rsidRPr="00603559">
        <w:rPr>
          <w:rFonts w:ascii="Times New Roman" w:hAnsi="Times New Roman" w:cs="Times New Roman"/>
          <w:color w:val="222222"/>
        </w:rPr>
        <w:t>Furlong,</w:t>
      </w:r>
      <w:r w:rsidR="009F4190" w:rsidRPr="00603559">
        <w:rPr>
          <w:rFonts w:ascii="Times New Roman" w:hAnsi="Times New Roman" w:cs="Times New Roman"/>
          <w:color w:val="222222"/>
        </w:rPr>
        <w:t>A</w:t>
      </w:r>
      <w:proofErr w:type="spellEnd"/>
      <w:r w:rsidR="009F4190" w:rsidRPr="00603559">
        <w:rPr>
          <w:rFonts w:ascii="Times New Roman" w:hAnsi="Times New Roman" w:cs="Times New Roman"/>
          <w:color w:val="222222"/>
        </w:rPr>
        <w:t xml:space="preserve">. (Ed.). (2009). </w:t>
      </w:r>
      <w:r w:rsidR="009F4190" w:rsidRPr="00603559">
        <w:rPr>
          <w:rFonts w:ascii="Times New Roman" w:hAnsi="Times New Roman" w:cs="Times New Roman"/>
          <w:i/>
          <w:iCs/>
          <w:color w:val="222222"/>
        </w:rPr>
        <w:t>Handbook of youth and young adulthood: new perspectives and agendas</w:t>
      </w:r>
      <w:r w:rsidR="009F4190" w:rsidRPr="00603559">
        <w:rPr>
          <w:rFonts w:ascii="Times New Roman" w:hAnsi="Times New Roman" w:cs="Times New Roman"/>
          <w:color w:val="222222"/>
        </w:rPr>
        <w:t>. Routledge.</w:t>
      </w:r>
    </w:p>
    <w:p w:rsidR="00761E7E" w:rsidRPr="00603559" w:rsidRDefault="00761E7E" w:rsidP="001B0E33">
      <w:pPr>
        <w:spacing w:after="0" w:line="480" w:lineRule="auto"/>
        <w:ind w:left="720" w:hanging="720"/>
        <w:rPr>
          <w:rFonts w:ascii="Times New Roman" w:hAnsi="Times New Roman" w:cs="Times New Roman"/>
          <w:color w:val="000000" w:themeColor="text1"/>
        </w:rPr>
      </w:pPr>
      <w:proofErr w:type="spellStart"/>
      <w:r w:rsidRPr="00603559">
        <w:rPr>
          <w:rFonts w:ascii="Times New Roman" w:hAnsi="Times New Roman" w:cs="Times New Roman"/>
          <w:color w:val="222222"/>
        </w:rPr>
        <w:t>Gastil</w:t>
      </w:r>
      <w:proofErr w:type="spellEnd"/>
      <w:r w:rsidRPr="00603559">
        <w:rPr>
          <w:rFonts w:ascii="Times New Roman" w:hAnsi="Times New Roman" w:cs="Times New Roman"/>
          <w:color w:val="222222"/>
        </w:rPr>
        <w:t xml:space="preserve">, J., &amp; Levine, P. (Eds.). (2005). </w:t>
      </w:r>
      <w:r w:rsidRPr="00603559">
        <w:rPr>
          <w:rFonts w:ascii="Times New Roman" w:hAnsi="Times New Roman" w:cs="Times New Roman"/>
          <w:i/>
          <w:iCs/>
          <w:color w:val="222222"/>
        </w:rPr>
        <w:t>The deliberative democracy handbook: Strategies for effective civic engagement in the twenty-first century</w:t>
      </w:r>
      <w:r w:rsidRPr="00603559">
        <w:rPr>
          <w:rFonts w:ascii="Times New Roman" w:hAnsi="Times New Roman" w:cs="Times New Roman"/>
          <w:color w:val="222222"/>
        </w:rPr>
        <w:t xml:space="preserve"> (p. 308). San Francisco, CA: Jossey-Bass.</w:t>
      </w:r>
    </w:p>
    <w:p w:rsidR="00987995" w:rsidRPr="00603559" w:rsidRDefault="00830AC7" w:rsidP="001B0E33">
      <w:pPr>
        <w:spacing w:after="0" w:line="480" w:lineRule="auto"/>
        <w:ind w:left="720" w:hanging="720"/>
        <w:rPr>
          <w:rFonts w:ascii="Times New Roman" w:hAnsi="Times New Roman" w:cs="Times New Roman"/>
          <w:color w:val="000000" w:themeColor="text1"/>
        </w:rPr>
      </w:pPr>
      <w:proofErr w:type="spellStart"/>
      <w:r w:rsidRPr="00603559">
        <w:rPr>
          <w:rFonts w:ascii="Times New Roman" w:hAnsi="Times New Roman" w:cs="Times New Roman"/>
          <w:color w:val="000000" w:themeColor="text1"/>
        </w:rPr>
        <w:lastRenderedPageBreak/>
        <w:t>Gaby,S</w:t>
      </w:r>
      <w:proofErr w:type="spellEnd"/>
      <w:r w:rsidRPr="00603559">
        <w:rPr>
          <w:rFonts w:ascii="Times New Roman" w:hAnsi="Times New Roman" w:cs="Times New Roman"/>
          <w:color w:val="000000" w:themeColor="text1"/>
        </w:rPr>
        <w:t xml:space="preserve">. and </w:t>
      </w:r>
      <w:proofErr w:type="spellStart"/>
      <w:r w:rsidRPr="00603559">
        <w:rPr>
          <w:rFonts w:ascii="Times New Roman" w:hAnsi="Times New Roman" w:cs="Times New Roman"/>
          <w:color w:val="000000" w:themeColor="text1"/>
        </w:rPr>
        <w:t>Caren,</w:t>
      </w:r>
      <w:r w:rsidR="00987995" w:rsidRPr="00603559">
        <w:rPr>
          <w:rFonts w:ascii="Times New Roman" w:hAnsi="Times New Roman" w:cs="Times New Roman"/>
          <w:color w:val="000000" w:themeColor="text1"/>
        </w:rPr>
        <w:t>N</w:t>
      </w:r>
      <w:proofErr w:type="spellEnd"/>
      <w:r w:rsidR="00987995" w:rsidRPr="00603559">
        <w:rPr>
          <w:rFonts w:ascii="Times New Roman" w:hAnsi="Times New Roman" w:cs="Times New Roman"/>
          <w:color w:val="000000" w:themeColor="text1"/>
        </w:rPr>
        <w:t xml:space="preserve">., 2012. Occupy online: How cute old men and Malcolm X recruited 400,000 US users to OWS on Facebook. </w:t>
      </w:r>
      <w:r w:rsidR="00987995" w:rsidRPr="00603559">
        <w:rPr>
          <w:rFonts w:ascii="Times New Roman" w:hAnsi="Times New Roman" w:cs="Times New Roman"/>
          <w:i/>
          <w:iCs/>
          <w:color w:val="000000" w:themeColor="text1"/>
        </w:rPr>
        <w:t>Social Movement Studies</w:t>
      </w:r>
      <w:r w:rsidR="00987995" w:rsidRPr="00603559">
        <w:rPr>
          <w:rFonts w:ascii="Times New Roman" w:hAnsi="Times New Roman" w:cs="Times New Roman"/>
          <w:color w:val="000000" w:themeColor="text1"/>
        </w:rPr>
        <w:t xml:space="preserve">, </w:t>
      </w:r>
      <w:r w:rsidR="00987995" w:rsidRPr="00603559">
        <w:rPr>
          <w:rFonts w:ascii="Times New Roman" w:hAnsi="Times New Roman" w:cs="Times New Roman"/>
          <w:i/>
          <w:iCs/>
          <w:color w:val="000000" w:themeColor="text1"/>
        </w:rPr>
        <w:t>11</w:t>
      </w:r>
      <w:r w:rsidR="00987995" w:rsidRPr="00603559">
        <w:rPr>
          <w:rFonts w:ascii="Times New Roman" w:hAnsi="Times New Roman" w:cs="Times New Roman"/>
          <w:color w:val="000000" w:themeColor="text1"/>
        </w:rPr>
        <w:t>(3-4), pp.367-374.</w:t>
      </w:r>
    </w:p>
    <w:p w:rsidR="00005E65" w:rsidRPr="00603559" w:rsidRDefault="00830AC7" w:rsidP="001B0E33">
      <w:pPr>
        <w:spacing w:after="0" w:line="480" w:lineRule="auto"/>
        <w:ind w:left="720" w:hanging="720"/>
        <w:rPr>
          <w:rFonts w:ascii="Times New Roman" w:hAnsi="Times New Roman" w:cs="Times New Roman"/>
          <w:color w:val="000000" w:themeColor="text1"/>
        </w:rPr>
      </w:pPr>
      <w:r w:rsidRPr="00603559">
        <w:rPr>
          <w:rFonts w:ascii="Times New Roman" w:hAnsi="Times New Roman" w:cs="Times New Roman"/>
          <w:color w:val="000000" w:themeColor="text1"/>
        </w:rPr>
        <w:t>Garcia-</w:t>
      </w:r>
      <w:proofErr w:type="spellStart"/>
      <w:r w:rsidRPr="00603559">
        <w:rPr>
          <w:rFonts w:ascii="Times New Roman" w:hAnsi="Times New Roman" w:cs="Times New Roman"/>
          <w:color w:val="000000" w:themeColor="text1"/>
        </w:rPr>
        <w:t>Castañon,M</w:t>
      </w:r>
      <w:proofErr w:type="spellEnd"/>
      <w:r w:rsidRPr="00603559">
        <w:rPr>
          <w:rFonts w:ascii="Times New Roman" w:hAnsi="Times New Roman" w:cs="Times New Roman"/>
          <w:color w:val="000000" w:themeColor="text1"/>
        </w:rPr>
        <w:t xml:space="preserve">., </w:t>
      </w:r>
      <w:proofErr w:type="spellStart"/>
      <w:r w:rsidRPr="00603559">
        <w:rPr>
          <w:rFonts w:ascii="Times New Roman" w:hAnsi="Times New Roman" w:cs="Times New Roman"/>
          <w:color w:val="000000" w:themeColor="text1"/>
        </w:rPr>
        <w:t>Rank,A</w:t>
      </w:r>
      <w:proofErr w:type="spellEnd"/>
      <w:r w:rsidRPr="00603559">
        <w:rPr>
          <w:rFonts w:ascii="Times New Roman" w:hAnsi="Times New Roman" w:cs="Times New Roman"/>
          <w:color w:val="000000" w:themeColor="text1"/>
        </w:rPr>
        <w:t xml:space="preserve">. and </w:t>
      </w:r>
      <w:proofErr w:type="spellStart"/>
      <w:r w:rsidRPr="00603559">
        <w:rPr>
          <w:rFonts w:ascii="Times New Roman" w:hAnsi="Times New Roman" w:cs="Times New Roman"/>
          <w:color w:val="000000" w:themeColor="text1"/>
        </w:rPr>
        <w:t>Barreto,M</w:t>
      </w:r>
      <w:proofErr w:type="spellEnd"/>
      <w:r w:rsidRPr="00603559">
        <w:rPr>
          <w:rFonts w:ascii="Times New Roman" w:hAnsi="Times New Roman" w:cs="Times New Roman"/>
          <w:color w:val="000000" w:themeColor="text1"/>
        </w:rPr>
        <w:t>.</w:t>
      </w:r>
      <w:r w:rsidR="00005E65" w:rsidRPr="00603559">
        <w:rPr>
          <w:rFonts w:ascii="Times New Roman" w:hAnsi="Times New Roman" w:cs="Times New Roman"/>
          <w:color w:val="000000" w:themeColor="text1"/>
        </w:rPr>
        <w:t xml:space="preserve">, 2011. Plugged in or tuned out? Youth, race, and Internet usage in the 2008 election. </w:t>
      </w:r>
      <w:r w:rsidR="00005E65" w:rsidRPr="00603559">
        <w:rPr>
          <w:rFonts w:ascii="Times New Roman" w:hAnsi="Times New Roman" w:cs="Times New Roman"/>
          <w:i/>
          <w:iCs/>
          <w:color w:val="000000" w:themeColor="text1"/>
        </w:rPr>
        <w:t>Journal of Political Marketing</w:t>
      </w:r>
      <w:r w:rsidR="00005E65" w:rsidRPr="00603559">
        <w:rPr>
          <w:rFonts w:ascii="Times New Roman" w:hAnsi="Times New Roman" w:cs="Times New Roman"/>
          <w:color w:val="000000" w:themeColor="text1"/>
        </w:rPr>
        <w:t xml:space="preserve">, </w:t>
      </w:r>
      <w:r w:rsidR="00005E65" w:rsidRPr="00603559">
        <w:rPr>
          <w:rFonts w:ascii="Times New Roman" w:hAnsi="Times New Roman" w:cs="Times New Roman"/>
          <w:i/>
          <w:iCs/>
          <w:color w:val="000000" w:themeColor="text1"/>
        </w:rPr>
        <w:t>10</w:t>
      </w:r>
      <w:r w:rsidR="00005E65" w:rsidRPr="00603559">
        <w:rPr>
          <w:rFonts w:ascii="Times New Roman" w:hAnsi="Times New Roman" w:cs="Times New Roman"/>
          <w:color w:val="000000" w:themeColor="text1"/>
        </w:rPr>
        <w:t>(1-2), pp.115-138.</w:t>
      </w:r>
    </w:p>
    <w:p w:rsidR="006B7C3B" w:rsidRPr="00603559" w:rsidRDefault="00830AC7" w:rsidP="001B0E33">
      <w:pPr>
        <w:spacing w:after="0" w:line="480" w:lineRule="auto"/>
        <w:ind w:left="720" w:hanging="720"/>
        <w:rPr>
          <w:rFonts w:ascii="Times New Roman" w:hAnsi="Times New Roman" w:cs="Times New Roman"/>
          <w:color w:val="000000" w:themeColor="text1"/>
        </w:rPr>
      </w:pPr>
      <w:proofErr w:type="spellStart"/>
      <w:r w:rsidRPr="00603559">
        <w:rPr>
          <w:rFonts w:ascii="Times New Roman" w:hAnsi="Times New Roman" w:cs="Times New Roman"/>
          <w:color w:val="000000" w:themeColor="text1"/>
        </w:rPr>
        <w:t>Gerbaudo,</w:t>
      </w:r>
      <w:r w:rsidR="006B7C3B" w:rsidRPr="00603559">
        <w:rPr>
          <w:rFonts w:ascii="Times New Roman" w:hAnsi="Times New Roman" w:cs="Times New Roman"/>
          <w:color w:val="000000" w:themeColor="text1"/>
        </w:rPr>
        <w:t>P</w:t>
      </w:r>
      <w:proofErr w:type="spellEnd"/>
      <w:r w:rsidR="006B7C3B" w:rsidRPr="00603559">
        <w:rPr>
          <w:rFonts w:ascii="Times New Roman" w:hAnsi="Times New Roman" w:cs="Times New Roman"/>
          <w:color w:val="000000" w:themeColor="text1"/>
        </w:rPr>
        <w:t xml:space="preserve">., 2015. Protest avatars as memetic signifiers: political profile pictures and the construction of collective identity on social media in the 2011 protest wave. </w:t>
      </w:r>
      <w:r w:rsidR="006B7C3B" w:rsidRPr="00603559">
        <w:rPr>
          <w:rFonts w:ascii="Times New Roman" w:hAnsi="Times New Roman" w:cs="Times New Roman"/>
          <w:i/>
          <w:iCs/>
          <w:color w:val="000000" w:themeColor="text1"/>
        </w:rPr>
        <w:t>Information, Communication &amp; Society</w:t>
      </w:r>
      <w:r w:rsidR="006B7C3B" w:rsidRPr="00603559">
        <w:rPr>
          <w:rFonts w:ascii="Times New Roman" w:hAnsi="Times New Roman" w:cs="Times New Roman"/>
          <w:color w:val="000000" w:themeColor="text1"/>
        </w:rPr>
        <w:t xml:space="preserve">, </w:t>
      </w:r>
      <w:r w:rsidR="006B7C3B" w:rsidRPr="00603559">
        <w:rPr>
          <w:rFonts w:ascii="Times New Roman" w:hAnsi="Times New Roman" w:cs="Times New Roman"/>
          <w:i/>
          <w:iCs/>
          <w:color w:val="000000" w:themeColor="text1"/>
        </w:rPr>
        <w:t>18</w:t>
      </w:r>
      <w:r w:rsidR="006B7C3B" w:rsidRPr="00603559">
        <w:rPr>
          <w:rFonts w:ascii="Times New Roman" w:hAnsi="Times New Roman" w:cs="Times New Roman"/>
          <w:color w:val="000000" w:themeColor="text1"/>
        </w:rPr>
        <w:t>(8), pp.916-929.</w:t>
      </w:r>
    </w:p>
    <w:p w:rsidR="007B65D2" w:rsidRPr="00603559" w:rsidRDefault="007B65D2" w:rsidP="001B0E33">
      <w:pPr>
        <w:spacing w:after="0" w:line="480" w:lineRule="auto"/>
        <w:ind w:left="720" w:hanging="720"/>
        <w:rPr>
          <w:rFonts w:ascii="Times New Roman" w:hAnsi="Times New Roman" w:cs="Times New Roman"/>
          <w:color w:val="000000" w:themeColor="text1"/>
        </w:rPr>
      </w:pPr>
      <w:r w:rsidRPr="00603559">
        <w:rPr>
          <w:rFonts w:ascii="Times New Roman" w:hAnsi="Times New Roman" w:cs="Times New Roman"/>
          <w:color w:val="222222"/>
        </w:rPr>
        <w:t xml:space="preserve">Giddens, A. (1991). </w:t>
      </w:r>
      <w:r w:rsidRPr="00603559">
        <w:rPr>
          <w:rFonts w:ascii="Times New Roman" w:hAnsi="Times New Roman" w:cs="Times New Roman"/>
          <w:i/>
          <w:iCs/>
          <w:color w:val="222222"/>
        </w:rPr>
        <w:t>Modernity and self-identity: Self and society in the late modern age</w:t>
      </w:r>
      <w:r w:rsidRPr="00603559">
        <w:rPr>
          <w:rFonts w:ascii="Times New Roman" w:hAnsi="Times New Roman" w:cs="Times New Roman"/>
          <w:color w:val="222222"/>
        </w:rPr>
        <w:t>. Stanford university press.</w:t>
      </w:r>
    </w:p>
    <w:p w:rsidR="00560B48" w:rsidRPr="00603559" w:rsidRDefault="00830AC7" w:rsidP="001B0E33">
      <w:pPr>
        <w:spacing w:after="0" w:line="480" w:lineRule="auto"/>
        <w:ind w:left="720" w:hanging="720"/>
        <w:rPr>
          <w:rFonts w:ascii="Times New Roman" w:hAnsi="Times New Roman" w:cs="Times New Roman"/>
          <w:color w:val="000000" w:themeColor="text1"/>
        </w:rPr>
      </w:pPr>
      <w:proofErr w:type="spellStart"/>
      <w:r w:rsidRPr="00603559">
        <w:rPr>
          <w:rFonts w:ascii="Times New Roman" w:hAnsi="Times New Roman" w:cs="Times New Roman"/>
          <w:color w:val="000000" w:themeColor="text1"/>
        </w:rPr>
        <w:t>Graber,D</w:t>
      </w:r>
      <w:proofErr w:type="spellEnd"/>
      <w:r w:rsidRPr="00603559">
        <w:rPr>
          <w:rFonts w:ascii="Times New Roman" w:hAnsi="Times New Roman" w:cs="Times New Roman"/>
          <w:color w:val="000000" w:themeColor="text1"/>
        </w:rPr>
        <w:t>.</w:t>
      </w:r>
      <w:r w:rsidR="00560B48" w:rsidRPr="00603559">
        <w:rPr>
          <w:rFonts w:ascii="Times New Roman" w:hAnsi="Times New Roman" w:cs="Times New Roman"/>
          <w:color w:val="000000" w:themeColor="text1"/>
        </w:rPr>
        <w:t xml:space="preserve">, 1996. Say it with pictures. </w:t>
      </w:r>
      <w:r w:rsidR="00560B48" w:rsidRPr="00603559">
        <w:rPr>
          <w:rFonts w:ascii="Times New Roman" w:hAnsi="Times New Roman" w:cs="Times New Roman"/>
          <w:i/>
          <w:iCs/>
          <w:color w:val="000000" w:themeColor="text1"/>
        </w:rPr>
        <w:t>The annals of the American academy of political and social science</w:t>
      </w:r>
      <w:r w:rsidR="00560B48" w:rsidRPr="00603559">
        <w:rPr>
          <w:rFonts w:ascii="Times New Roman" w:hAnsi="Times New Roman" w:cs="Times New Roman"/>
          <w:color w:val="000000" w:themeColor="text1"/>
        </w:rPr>
        <w:t>, pp.85-96.</w:t>
      </w:r>
    </w:p>
    <w:p w:rsidR="006154FC" w:rsidRPr="00603559" w:rsidRDefault="00830AC7" w:rsidP="001B0E33">
      <w:pPr>
        <w:spacing w:after="0" w:line="480" w:lineRule="auto"/>
        <w:ind w:left="720" w:hanging="720"/>
        <w:rPr>
          <w:rFonts w:ascii="Times New Roman" w:hAnsi="Times New Roman" w:cs="Times New Roman"/>
          <w:color w:val="000000" w:themeColor="text1"/>
        </w:rPr>
      </w:pPr>
      <w:proofErr w:type="spellStart"/>
      <w:r w:rsidRPr="00603559">
        <w:rPr>
          <w:rFonts w:ascii="Times New Roman" w:hAnsi="Times New Roman" w:cs="Times New Roman"/>
          <w:color w:val="000000" w:themeColor="text1"/>
        </w:rPr>
        <w:t>Goffman,</w:t>
      </w:r>
      <w:r w:rsidR="006154FC" w:rsidRPr="00603559">
        <w:rPr>
          <w:rFonts w:ascii="Times New Roman" w:hAnsi="Times New Roman" w:cs="Times New Roman"/>
          <w:color w:val="000000" w:themeColor="text1"/>
        </w:rPr>
        <w:t>E</w:t>
      </w:r>
      <w:proofErr w:type="spellEnd"/>
      <w:r w:rsidR="006154FC" w:rsidRPr="00603559">
        <w:rPr>
          <w:rFonts w:ascii="Times New Roman" w:hAnsi="Times New Roman" w:cs="Times New Roman"/>
          <w:color w:val="000000" w:themeColor="text1"/>
        </w:rPr>
        <w:t xml:space="preserve">., 1949. Presentation of self in everyday life. </w:t>
      </w:r>
      <w:r w:rsidR="006154FC" w:rsidRPr="00603559">
        <w:rPr>
          <w:rFonts w:ascii="Times New Roman" w:hAnsi="Times New Roman" w:cs="Times New Roman"/>
          <w:i/>
          <w:iCs/>
          <w:color w:val="000000" w:themeColor="text1"/>
        </w:rPr>
        <w:t>American Journal of Sociology</w:t>
      </w:r>
      <w:r w:rsidR="006154FC" w:rsidRPr="00603559">
        <w:rPr>
          <w:rFonts w:ascii="Times New Roman" w:hAnsi="Times New Roman" w:cs="Times New Roman"/>
          <w:color w:val="000000" w:themeColor="text1"/>
        </w:rPr>
        <w:t xml:space="preserve">, </w:t>
      </w:r>
      <w:r w:rsidR="006154FC" w:rsidRPr="00603559">
        <w:rPr>
          <w:rFonts w:ascii="Times New Roman" w:hAnsi="Times New Roman" w:cs="Times New Roman"/>
          <w:i/>
          <w:iCs/>
          <w:color w:val="000000" w:themeColor="text1"/>
        </w:rPr>
        <w:t>55</w:t>
      </w:r>
      <w:r w:rsidR="006154FC" w:rsidRPr="00603559">
        <w:rPr>
          <w:rFonts w:ascii="Times New Roman" w:hAnsi="Times New Roman" w:cs="Times New Roman"/>
          <w:color w:val="000000" w:themeColor="text1"/>
        </w:rPr>
        <w:t>, pp.6-7.</w:t>
      </w:r>
    </w:p>
    <w:p w:rsidR="0003313A" w:rsidRPr="00603559" w:rsidRDefault="00830AC7" w:rsidP="001B0E33">
      <w:pPr>
        <w:spacing w:after="0" w:line="480" w:lineRule="auto"/>
        <w:ind w:left="720" w:hanging="720"/>
        <w:rPr>
          <w:rFonts w:ascii="Times New Roman" w:hAnsi="Times New Roman" w:cs="Times New Roman"/>
          <w:color w:val="222222"/>
        </w:rPr>
      </w:pPr>
      <w:proofErr w:type="spellStart"/>
      <w:r w:rsidRPr="00603559">
        <w:rPr>
          <w:rFonts w:ascii="Times New Roman" w:hAnsi="Times New Roman" w:cs="Times New Roman"/>
          <w:color w:val="000000" w:themeColor="text1"/>
        </w:rPr>
        <w:t>Halperin,S</w:t>
      </w:r>
      <w:proofErr w:type="spellEnd"/>
      <w:r w:rsidRPr="00603559">
        <w:rPr>
          <w:rFonts w:ascii="Times New Roman" w:hAnsi="Times New Roman" w:cs="Times New Roman"/>
          <w:color w:val="000000" w:themeColor="text1"/>
        </w:rPr>
        <w:t xml:space="preserve">. and </w:t>
      </w:r>
      <w:proofErr w:type="spellStart"/>
      <w:r w:rsidRPr="00603559">
        <w:rPr>
          <w:rFonts w:ascii="Times New Roman" w:hAnsi="Times New Roman" w:cs="Times New Roman"/>
          <w:color w:val="000000" w:themeColor="text1"/>
        </w:rPr>
        <w:t>Heath,</w:t>
      </w:r>
      <w:r w:rsidR="0003313A" w:rsidRPr="00603559">
        <w:rPr>
          <w:rFonts w:ascii="Times New Roman" w:hAnsi="Times New Roman" w:cs="Times New Roman"/>
          <w:color w:val="000000" w:themeColor="text1"/>
        </w:rPr>
        <w:t>O</w:t>
      </w:r>
      <w:proofErr w:type="spellEnd"/>
      <w:r w:rsidR="0003313A" w:rsidRPr="00603559">
        <w:rPr>
          <w:rFonts w:ascii="Times New Roman" w:hAnsi="Times New Roman" w:cs="Times New Roman"/>
          <w:color w:val="000000" w:themeColor="text1"/>
        </w:rPr>
        <w:t xml:space="preserve">., 2012. </w:t>
      </w:r>
      <w:r w:rsidR="0003313A" w:rsidRPr="00603559">
        <w:rPr>
          <w:rFonts w:ascii="Times New Roman" w:hAnsi="Times New Roman" w:cs="Times New Roman"/>
          <w:i/>
          <w:iCs/>
          <w:color w:val="000000" w:themeColor="text1"/>
        </w:rPr>
        <w:t>Po</w:t>
      </w:r>
      <w:r w:rsidR="0003313A" w:rsidRPr="00603559">
        <w:rPr>
          <w:rFonts w:ascii="Times New Roman" w:hAnsi="Times New Roman" w:cs="Times New Roman"/>
          <w:i/>
          <w:iCs/>
          <w:color w:val="222222"/>
        </w:rPr>
        <w:t>litical research: methods and practical skills</w:t>
      </w:r>
      <w:r w:rsidR="0003313A" w:rsidRPr="00603559">
        <w:rPr>
          <w:rFonts w:ascii="Times New Roman" w:hAnsi="Times New Roman" w:cs="Times New Roman"/>
          <w:color w:val="222222"/>
        </w:rPr>
        <w:t>. Oxford University Press.</w:t>
      </w:r>
    </w:p>
    <w:p w:rsidR="00C752A3" w:rsidRPr="00603559" w:rsidRDefault="00830AC7" w:rsidP="001B0E33">
      <w:pPr>
        <w:spacing w:after="0" w:line="480" w:lineRule="auto"/>
        <w:ind w:left="720" w:hanging="720"/>
        <w:rPr>
          <w:rFonts w:ascii="Times New Roman" w:hAnsi="Times New Roman" w:cs="Times New Roman"/>
          <w:color w:val="222222"/>
        </w:rPr>
      </w:pPr>
      <w:proofErr w:type="spellStart"/>
      <w:r w:rsidRPr="00603559">
        <w:rPr>
          <w:rFonts w:ascii="Times New Roman" w:hAnsi="Times New Roman" w:cs="Times New Roman"/>
          <w:color w:val="222222"/>
        </w:rPr>
        <w:t>Henn,M</w:t>
      </w:r>
      <w:proofErr w:type="spellEnd"/>
      <w:r w:rsidRPr="00603559">
        <w:rPr>
          <w:rFonts w:ascii="Times New Roman" w:hAnsi="Times New Roman" w:cs="Times New Roman"/>
          <w:color w:val="222222"/>
        </w:rPr>
        <w:t xml:space="preserve">. and </w:t>
      </w:r>
      <w:proofErr w:type="spellStart"/>
      <w:r w:rsidRPr="00603559">
        <w:rPr>
          <w:rFonts w:ascii="Times New Roman" w:hAnsi="Times New Roman" w:cs="Times New Roman"/>
          <w:color w:val="222222"/>
        </w:rPr>
        <w:t>Foard,</w:t>
      </w:r>
      <w:r w:rsidR="006154FC" w:rsidRPr="00603559">
        <w:rPr>
          <w:rFonts w:ascii="Times New Roman" w:hAnsi="Times New Roman" w:cs="Times New Roman"/>
          <w:color w:val="222222"/>
        </w:rPr>
        <w:t>N</w:t>
      </w:r>
      <w:proofErr w:type="spellEnd"/>
      <w:r w:rsidR="006154FC" w:rsidRPr="00603559">
        <w:rPr>
          <w:rFonts w:ascii="Times New Roman" w:hAnsi="Times New Roman" w:cs="Times New Roman"/>
          <w:color w:val="222222"/>
        </w:rPr>
        <w:t xml:space="preserve">., 2012. Young people, political participation and trust in Britain. </w:t>
      </w:r>
      <w:r w:rsidR="006154FC" w:rsidRPr="00603559">
        <w:rPr>
          <w:rFonts w:ascii="Times New Roman" w:hAnsi="Times New Roman" w:cs="Times New Roman"/>
          <w:i/>
          <w:iCs/>
          <w:color w:val="222222"/>
        </w:rPr>
        <w:t>Parliamentary affairs</w:t>
      </w:r>
      <w:r w:rsidR="006154FC" w:rsidRPr="00603559">
        <w:rPr>
          <w:rFonts w:ascii="Times New Roman" w:hAnsi="Times New Roman" w:cs="Times New Roman"/>
          <w:color w:val="222222"/>
        </w:rPr>
        <w:t xml:space="preserve">, </w:t>
      </w:r>
      <w:r w:rsidR="006154FC" w:rsidRPr="00603559">
        <w:rPr>
          <w:rFonts w:ascii="Times New Roman" w:hAnsi="Times New Roman" w:cs="Times New Roman"/>
          <w:i/>
          <w:iCs/>
          <w:color w:val="222222"/>
        </w:rPr>
        <w:t>65</w:t>
      </w:r>
      <w:r w:rsidR="006154FC" w:rsidRPr="00603559">
        <w:rPr>
          <w:rFonts w:ascii="Times New Roman" w:hAnsi="Times New Roman" w:cs="Times New Roman"/>
          <w:color w:val="222222"/>
        </w:rPr>
        <w:t>(1), pp.47-67.</w:t>
      </w:r>
    </w:p>
    <w:p w:rsidR="00005E65" w:rsidRPr="00603559" w:rsidRDefault="00830AC7" w:rsidP="001B0E33">
      <w:pPr>
        <w:spacing w:after="0" w:line="480" w:lineRule="auto"/>
        <w:ind w:left="720" w:hanging="720"/>
        <w:rPr>
          <w:rFonts w:ascii="Times New Roman" w:hAnsi="Times New Roman" w:cs="Times New Roman"/>
          <w:color w:val="222222"/>
        </w:rPr>
      </w:pPr>
      <w:proofErr w:type="spellStart"/>
      <w:r w:rsidRPr="00603559">
        <w:rPr>
          <w:rFonts w:ascii="Times New Roman" w:hAnsi="Times New Roman" w:cs="Times New Roman"/>
          <w:color w:val="222222"/>
        </w:rPr>
        <w:t>Hindman,</w:t>
      </w:r>
      <w:r w:rsidR="00005E65" w:rsidRPr="00603559">
        <w:rPr>
          <w:rFonts w:ascii="Times New Roman" w:hAnsi="Times New Roman" w:cs="Times New Roman"/>
          <w:color w:val="222222"/>
        </w:rPr>
        <w:t>M</w:t>
      </w:r>
      <w:proofErr w:type="spellEnd"/>
      <w:r w:rsidR="00005E65" w:rsidRPr="00603559">
        <w:rPr>
          <w:rFonts w:ascii="Times New Roman" w:hAnsi="Times New Roman" w:cs="Times New Roman"/>
          <w:color w:val="222222"/>
        </w:rPr>
        <w:t xml:space="preserve">., 2005. The real lessons of Howard Dean: Reflections on the first digital campaign. </w:t>
      </w:r>
      <w:r w:rsidR="00005E65" w:rsidRPr="00603559">
        <w:rPr>
          <w:rFonts w:ascii="Times New Roman" w:hAnsi="Times New Roman" w:cs="Times New Roman"/>
          <w:i/>
          <w:iCs/>
          <w:color w:val="222222"/>
        </w:rPr>
        <w:t>Perspectives on Politics</w:t>
      </w:r>
      <w:r w:rsidR="00005E65" w:rsidRPr="00603559">
        <w:rPr>
          <w:rFonts w:ascii="Times New Roman" w:hAnsi="Times New Roman" w:cs="Times New Roman"/>
          <w:color w:val="222222"/>
        </w:rPr>
        <w:t xml:space="preserve">, </w:t>
      </w:r>
      <w:r w:rsidR="00005E65" w:rsidRPr="00603559">
        <w:rPr>
          <w:rFonts w:ascii="Times New Roman" w:hAnsi="Times New Roman" w:cs="Times New Roman"/>
          <w:i/>
          <w:iCs/>
          <w:color w:val="222222"/>
        </w:rPr>
        <w:t>3</w:t>
      </w:r>
      <w:r w:rsidR="00005E65" w:rsidRPr="00603559">
        <w:rPr>
          <w:rFonts w:ascii="Times New Roman" w:hAnsi="Times New Roman" w:cs="Times New Roman"/>
          <w:color w:val="222222"/>
        </w:rPr>
        <w:t>(01), pp.121-128.</w:t>
      </w:r>
    </w:p>
    <w:p w:rsidR="00CE0CD2" w:rsidRDefault="00CE0CD2" w:rsidP="001B0E33">
      <w:pPr>
        <w:spacing w:after="0" w:line="480" w:lineRule="auto"/>
        <w:ind w:left="720" w:hanging="720"/>
        <w:rPr>
          <w:rFonts w:ascii="Times New Roman" w:hAnsi="Times New Roman" w:cs="Times New Roman"/>
          <w:color w:val="222222"/>
        </w:rPr>
      </w:pPr>
      <w:r>
        <w:rPr>
          <w:rFonts w:ascii="Times New Roman" w:hAnsi="Times New Roman" w:cs="Times New Roman"/>
          <w:color w:val="222222"/>
        </w:rPr>
        <w:t>Hix,S., 201</w:t>
      </w:r>
      <w:r w:rsidRPr="00CE0CD2">
        <w:rPr>
          <w:rFonts w:ascii="Times New Roman" w:hAnsi="Times New Roman" w:cs="Times New Roman"/>
          <w:color w:val="000000" w:themeColor="text1"/>
        </w:rPr>
        <w:t xml:space="preserve">5. </w:t>
      </w:r>
      <w:hyperlink r:id="rId14" w:history="1">
        <w:r w:rsidRPr="00CE0CD2">
          <w:rPr>
            <w:rFonts w:ascii="Times New Roman" w:hAnsi="Times New Roman" w:cs="Times New Roman"/>
            <w:bCs/>
            <w:color w:val="000000" w:themeColor="text1"/>
            <w:lang w:val="en-US"/>
          </w:rPr>
          <w:t>Most Brits know little about the EU (and those that do don’t necessarily like it)</w:t>
        </w:r>
      </w:hyperlink>
      <w:r w:rsidRPr="00CE0CD2">
        <w:rPr>
          <w:rFonts w:ascii="Times New Roman" w:hAnsi="Times New Roman" w:cs="Times New Roman"/>
          <w:bCs/>
          <w:color w:val="000000" w:themeColor="text1"/>
          <w:lang w:val="en-US"/>
        </w:rPr>
        <w:t xml:space="preserve">. </w:t>
      </w:r>
      <w:r w:rsidRPr="00CE0CD2">
        <w:rPr>
          <w:rFonts w:ascii="Times New Roman" w:hAnsi="Times New Roman" w:cs="Times New Roman"/>
          <w:bCs/>
          <w:i/>
          <w:color w:val="000000" w:themeColor="text1"/>
          <w:lang w:val="en-US"/>
        </w:rPr>
        <w:t>LSE Blog</w:t>
      </w:r>
      <w:r w:rsidRPr="00CE0CD2">
        <w:rPr>
          <w:rFonts w:ascii="Times New Roman" w:hAnsi="Times New Roman" w:cs="Times New Roman"/>
          <w:bCs/>
          <w:color w:val="000000" w:themeColor="text1"/>
          <w:lang w:val="en-US"/>
        </w:rPr>
        <w:t>.</w:t>
      </w:r>
      <w:r w:rsidRPr="00CE0CD2">
        <w:rPr>
          <w:rFonts w:ascii="Times New Roman" w:hAnsi="Times New Roman" w:cs="Times New Roman"/>
          <w:bCs/>
          <w:i/>
          <w:color w:val="000000" w:themeColor="text1"/>
          <w:lang w:val="en-US"/>
        </w:rPr>
        <w:t xml:space="preserve"> </w:t>
      </w:r>
      <w:r w:rsidRPr="00CE0CD2">
        <w:rPr>
          <w:rFonts w:ascii="Times New Roman" w:hAnsi="Times New Roman" w:cs="Times New Roman"/>
          <w:color w:val="000000" w:themeColor="text1"/>
        </w:rPr>
        <w:t>http://blogs.lse.ac.uk/brexit/2015/11/30/most-brits-kn</w:t>
      </w:r>
      <w:r w:rsidRPr="00CE0CD2">
        <w:rPr>
          <w:rFonts w:ascii="Times New Roman" w:hAnsi="Times New Roman" w:cs="Times New Roman"/>
          <w:color w:val="222222"/>
        </w:rPr>
        <w:t>ow-little-about-the-eu-and-those-that-do-dont-necessarily-like-it/</w:t>
      </w:r>
      <w:r>
        <w:rPr>
          <w:rFonts w:ascii="Times New Roman" w:hAnsi="Times New Roman" w:cs="Times New Roman"/>
          <w:color w:val="222222"/>
        </w:rPr>
        <w:t xml:space="preserve"> (accessed 01.09.17).</w:t>
      </w:r>
    </w:p>
    <w:p w:rsidR="008C47A2" w:rsidRPr="00603559" w:rsidRDefault="00830AC7" w:rsidP="001B0E33">
      <w:pPr>
        <w:spacing w:after="0" w:line="480" w:lineRule="auto"/>
        <w:ind w:left="720" w:hanging="720"/>
        <w:rPr>
          <w:rFonts w:ascii="Times New Roman" w:hAnsi="Times New Roman" w:cs="Times New Roman"/>
          <w:color w:val="222222"/>
        </w:rPr>
      </w:pPr>
      <w:proofErr w:type="spellStart"/>
      <w:r w:rsidRPr="00603559">
        <w:rPr>
          <w:rFonts w:ascii="Times New Roman" w:hAnsi="Times New Roman" w:cs="Times New Roman"/>
          <w:color w:val="222222"/>
        </w:rPr>
        <w:t>Hopkins,P</w:t>
      </w:r>
      <w:proofErr w:type="spellEnd"/>
      <w:r w:rsidRPr="00603559">
        <w:rPr>
          <w:rFonts w:ascii="Times New Roman" w:hAnsi="Times New Roman" w:cs="Times New Roman"/>
          <w:color w:val="222222"/>
        </w:rPr>
        <w:t xml:space="preserve">. and </w:t>
      </w:r>
      <w:proofErr w:type="spellStart"/>
      <w:r w:rsidRPr="00603559">
        <w:rPr>
          <w:rFonts w:ascii="Times New Roman" w:hAnsi="Times New Roman" w:cs="Times New Roman"/>
          <w:color w:val="222222"/>
        </w:rPr>
        <w:t>Todd,</w:t>
      </w:r>
      <w:r w:rsidR="008C47A2" w:rsidRPr="00603559">
        <w:rPr>
          <w:rFonts w:ascii="Times New Roman" w:hAnsi="Times New Roman" w:cs="Times New Roman"/>
          <w:color w:val="222222"/>
        </w:rPr>
        <w:t>L</w:t>
      </w:r>
      <w:proofErr w:type="spellEnd"/>
      <w:r w:rsidR="008C47A2" w:rsidRPr="00603559">
        <w:rPr>
          <w:rFonts w:ascii="Times New Roman" w:hAnsi="Times New Roman" w:cs="Times New Roman"/>
          <w:color w:val="222222"/>
        </w:rPr>
        <w:t xml:space="preserve">., 2015. Creating an intentionally dialogic space: Student activism and the Newcastle Occupation 2010. </w:t>
      </w:r>
      <w:r w:rsidR="008C47A2" w:rsidRPr="00603559">
        <w:rPr>
          <w:rFonts w:ascii="Times New Roman" w:hAnsi="Times New Roman" w:cs="Times New Roman"/>
          <w:i/>
          <w:iCs/>
          <w:color w:val="222222"/>
        </w:rPr>
        <w:t>Political Geography</w:t>
      </w:r>
      <w:r w:rsidR="008C47A2" w:rsidRPr="00603559">
        <w:rPr>
          <w:rFonts w:ascii="Times New Roman" w:hAnsi="Times New Roman" w:cs="Times New Roman"/>
          <w:color w:val="222222"/>
        </w:rPr>
        <w:t xml:space="preserve">, </w:t>
      </w:r>
      <w:r w:rsidR="008C47A2" w:rsidRPr="00603559">
        <w:rPr>
          <w:rFonts w:ascii="Times New Roman" w:hAnsi="Times New Roman" w:cs="Times New Roman"/>
          <w:i/>
          <w:iCs/>
          <w:color w:val="222222"/>
        </w:rPr>
        <w:t>46</w:t>
      </w:r>
      <w:r w:rsidR="008C47A2" w:rsidRPr="00603559">
        <w:rPr>
          <w:rFonts w:ascii="Times New Roman" w:hAnsi="Times New Roman" w:cs="Times New Roman"/>
          <w:color w:val="222222"/>
        </w:rPr>
        <w:t>, pp.31-40.</w:t>
      </w:r>
    </w:p>
    <w:p w:rsidR="00092ABC" w:rsidRPr="00603559" w:rsidRDefault="00D17BDE" w:rsidP="001B0E33">
      <w:pPr>
        <w:spacing w:after="0" w:line="480" w:lineRule="auto"/>
        <w:ind w:left="720" w:hanging="720"/>
        <w:rPr>
          <w:rFonts w:ascii="Times New Roman" w:hAnsi="Times New Roman" w:cs="Times New Roman"/>
          <w:color w:val="222222"/>
        </w:rPr>
      </w:pPr>
      <w:proofErr w:type="spellStart"/>
      <w:r w:rsidRPr="00603559">
        <w:rPr>
          <w:rFonts w:ascii="Times New Roman" w:hAnsi="Times New Roman" w:cs="Times New Roman"/>
        </w:rPr>
        <w:t>IposMori</w:t>
      </w:r>
      <w:proofErr w:type="spellEnd"/>
      <w:r w:rsidR="009B0003" w:rsidRPr="00603559">
        <w:rPr>
          <w:rFonts w:ascii="Times New Roman" w:hAnsi="Times New Roman" w:cs="Times New Roman"/>
        </w:rPr>
        <w:t>,</w:t>
      </w:r>
      <w:r w:rsidR="00C87641" w:rsidRPr="00603559">
        <w:rPr>
          <w:rFonts w:ascii="Times New Roman" w:hAnsi="Times New Roman" w:cs="Times New Roman"/>
        </w:rPr>
        <w:t xml:space="preserve"> </w:t>
      </w:r>
      <w:r w:rsidRPr="00603559">
        <w:rPr>
          <w:rFonts w:ascii="Times New Roman" w:hAnsi="Times New Roman" w:cs="Times New Roman"/>
        </w:rPr>
        <w:t>2016</w:t>
      </w:r>
      <w:r w:rsidR="00C87641" w:rsidRPr="00603559">
        <w:rPr>
          <w:rFonts w:ascii="Times New Roman" w:hAnsi="Times New Roman" w:cs="Times New Roman"/>
        </w:rPr>
        <w:t>.</w:t>
      </w:r>
      <w:r w:rsidRPr="00603559">
        <w:rPr>
          <w:rFonts w:ascii="Times New Roman" w:hAnsi="Times New Roman" w:cs="Times New Roman"/>
        </w:rPr>
        <w:t xml:space="preserve"> </w:t>
      </w:r>
      <w:r w:rsidR="00C87641" w:rsidRPr="00603559">
        <w:rPr>
          <w:rFonts w:ascii="Times New Roman" w:hAnsi="Times New Roman" w:cs="Times New Roman"/>
          <w:i/>
        </w:rPr>
        <w:t>How Britain Voted in 2015</w:t>
      </w:r>
      <w:r w:rsidRPr="00603559">
        <w:rPr>
          <w:rFonts w:ascii="Times New Roman" w:hAnsi="Times New Roman" w:cs="Times New Roman"/>
        </w:rPr>
        <w:t xml:space="preserve">. </w:t>
      </w:r>
      <w:r w:rsidR="00C87641" w:rsidRPr="00603559">
        <w:rPr>
          <w:rFonts w:ascii="Times New Roman" w:hAnsi="Times New Roman" w:cs="Times New Roman"/>
        </w:rPr>
        <w:t>https://www.ipsos-mori.com/researchpublications/researcharchive/3575/How-Britain-voted-in-2015.aspx (</w:t>
      </w:r>
      <w:r w:rsidRPr="00603559">
        <w:rPr>
          <w:rFonts w:ascii="Times New Roman" w:hAnsi="Times New Roman" w:cs="Times New Roman"/>
        </w:rPr>
        <w:t xml:space="preserve">accessed </w:t>
      </w:r>
      <w:r w:rsidR="00905E9B" w:rsidRPr="00603559">
        <w:rPr>
          <w:rFonts w:ascii="Times New Roman" w:hAnsi="Times New Roman" w:cs="Times New Roman"/>
        </w:rPr>
        <w:t>0</w:t>
      </w:r>
      <w:r w:rsidRPr="00603559">
        <w:rPr>
          <w:rFonts w:ascii="Times New Roman" w:hAnsi="Times New Roman" w:cs="Times New Roman"/>
        </w:rPr>
        <w:t>1</w:t>
      </w:r>
      <w:r w:rsidR="00905E9B" w:rsidRPr="00603559">
        <w:rPr>
          <w:rFonts w:ascii="Times New Roman" w:hAnsi="Times New Roman" w:cs="Times New Roman"/>
        </w:rPr>
        <w:t>.12.</w:t>
      </w:r>
      <w:r w:rsidRPr="00603559">
        <w:rPr>
          <w:rFonts w:ascii="Times New Roman" w:hAnsi="Times New Roman" w:cs="Times New Roman"/>
        </w:rPr>
        <w:t>16).</w:t>
      </w:r>
    </w:p>
    <w:p w:rsidR="00FA65C1" w:rsidRPr="00603559" w:rsidRDefault="00830AC7" w:rsidP="001B0E33">
      <w:pPr>
        <w:spacing w:after="0" w:line="480" w:lineRule="auto"/>
        <w:ind w:left="720" w:hanging="720"/>
        <w:rPr>
          <w:rFonts w:ascii="Times New Roman" w:hAnsi="Times New Roman" w:cs="Times New Roman"/>
          <w:color w:val="222222"/>
        </w:rPr>
      </w:pPr>
      <w:proofErr w:type="spellStart"/>
      <w:r w:rsidRPr="00603559">
        <w:rPr>
          <w:rFonts w:ascii="Times New Roman" w:hAnsi="Times New Roman" w:cs="Times New Roman"/>
          <w:color w:val="222222"/>
        </w:rPr>
        <w:t>James,</w:t>
      </w:r>
      <w:r w:rsidR="00FA65C1" w:rsidRPr="00603559">
        <w:rPr>
          <w:rFonts w:ascii="Times New Roman" w:hAnsi="Times New Roman" w:cs="Times New Roman"/>
          <w:color w:val="222222"/>
        </w:rPr>
        <w:t>T</w:t>
      </w:r>
      <w:proofErr w:type="spellEnd"/>
      <w:r w:rsidR="00FA65C1" w:rsidRPr="00603559">
        <w:rPr>
          <w:rFonts w:ascii="Times New Roman" w:hAnsi="Times New Roman" w:cs="Times New Roman"/>
          <w:color w:val="222222"/>
        </w:rPr>
        <w:t xml:space="preserve">., 2015. Individual electoral registration needs further reform to counteract its negative side effects. </w:t>
      </w:r>
      <w:r w:rsidR="00FA65C1" w:rsidRPr="00603559">
        <w:rPr>
          <w:rFonts w:ascii="Times New Roman" w:hAnsi="Times New Roman" w:cs="Times New Roman"/>
          <w:i/>
          <w:iCs/>
          <w:color w:val="222222"/>
        </w:rPr>
        <w:t>Democratic Audit Blog</w:t>
      </w:r>
      <w:r w:rsidR="00FA65C1" w:rsidRPr="00603559">
        <w:rPr>
          <w:rFonts w:ascii="Times New Roman" w:hAnsi="Times New Roman" w:cs="Times New Roman"/>
          <w:color w:val="222222"/>
        </w:rPr>
        <w:t>.</w:t>
      </w:r>
      <w:r w:rsidR="00905E9B" w:rsidRPr="00603559">
        <w:rPr>
          <w:rFonts w:ascii="Times New Roman" w:hAnsi="Times New Roman" w:cs="Times New Roman"/>
          <w:color w:val="222222"/>
        </w:rPr>
        <w:t xml:space="preserve"> http://www.democraticaudit.com/2015/02/06/individual-</w:t>
      </w:r>
      <w:r w:rsidR="00905E9B" w:rsidRPr="00603559">
        <w:rPr>
          <w:rFonts w:ascii="Times New Roman" w:hAnsi="Times New Roman" w:cs="Times New Roman"/>
          <w:color w:val="222222"/>
        </w:rPr>
        <w:lastRenderedPageBreak/>
        <w:t xml:space="preserve">electoral-registration-needs-further-reform-to-counteract-its-negative-side-effects/ </w:t>
      </w:r>
      <w:r w:rsidR="006E239D" w:rsidRPr="00603559">
        <w:rPr>
          <w:rFonts w:ascii="Times New Roman" w:hAnsi="Times New Roman" w:cs="Times New Roman"/>
        </w:rPr>
        <w:t>(</w:t>
      </w:r>
      <w:r w:rsidR="00905E9B" w:rsidRPr="00603559">
        <w:rPr>
          <w:rFonts w:ascii="Times New Roman" w:hAnsi="Times New Roman" w:cs="Times New Roman"/>
        </w:rPr>
        <w:t>accessed 01.12.16)</w:t>
      </w:r>
    </w:p>
    <w:p w:rsidR="00AC52A0" w:rsidRPr="00603559" w:rsidRDefault="00830AC7" w:rsidP="001B0E33">
      <w:pPr>
        <w:spacing w:after="0" w:line="480" w:lineRule="auto"/>
        <w:ind w:left="720" w:hanging="720"/>
        <w:rPr>
          <w:rFonts w:ascii="Times New Roman" w:hAnsi="Times New Roman" w:cs="Times New Roman"/>
          <w:color w:val="222222"/>
        </w:rPr>
      </w:pPr>
      <w:proofErr w:type="spellStart"/>
      <w:r w:rsidRPr="00603559">
        <w:rPr>
          <w:rFonts w:ascii="Times New Roman" w:hAnsi="Times New Roman" w:cs="Times New Roman"/>
          <w:color w:val="222222"/>
        </w:rPr>
        <w:t>Jupp,</w:t>
      </w:r>
      <w:r w:rsidR="00E219F7" w:rsidRPr="00603559">
        <w:rPr>
          <w:rFonts w:ascii="Times New Roman" w:hAnsi="Times New Roman" w:cs="Times New Roman"/>
          <w:color w:val="222222"/>
        </w:rPr>
        <w:t>E</w:t>
      </w:r>
      <w:proofErr w:type="spellEnd"/>
      <w:r w:rsidR="00E219F7" w:rsidRPr="00603559">
        <w:rPr>
          <w:rFonts w:ascii="Times New Roman" w:hAnsi="Times New Roman" w:cs="Times New Roman"/>
          <w:color w:val="222222"/>
        </w:rPr>
        <w:t xml:space="preserve">., 2007. Participation, local knowledge and empowerment: researching public space with young people. </w:t>
      </w:r>
      <w:r w:rsidR="00E219F7" w:rsidRPr="00603559">
        <w:rPr>
          <w:rFonts w:ascii="Times New Roman" w:hAnsi="Times New Roman" w:cs="Times New Roman"/>
          <w:i/>
          <w:iCs/>
          <w:color w:val="222222"/>
        </w:rPr>
        <w:t>Environment and Planning A</w:t>
      </w:r>
      <w:r w:rsidR="00E219F7" w:rsidRPr="00603559">
        <w:rPr>
          <w:rFonts w:ascii="Times New Roman" w:hAnsi="Times New Roman" w:cs="Times New Roman"/>
          <w:color w:val="222222"/>
        </w:rPr>
        <w:t xml:space="preserve">, </w:t>
      </w:r>
      <w:r w:rsidR="00E219F7" w:rsidRPr="00603559">
        <w:rPr>
          <w:rFonts w:ascii="Times New Roman" w:hAnsi="Times New Roman" w:cs="Times New Roman"/>
          <w:i/>
          <w:iCs/>
          <w:color w:val="222222"/>
        </w:rPr>
        <w:t>39</w:t>
      </w:r>
      <w:r w:rsidR="00E219F7" w:rsidRPr="00603559">
        <w:rPr>
          <w:rFonts w:ascii="Times New Roman" w:hAnsi="Times New Roman" w:cs="Times New Roman"/>
          <w:color w:val="222222"/>
        </w:rPr>
        <w:t>(12), pp.2832-2844.</w:t>
      </w:r>
    </w:p>
    <w:p w:rsidR="006A743F" w:rsidRPr="00603559" w:rsidRDefault="00830AC7" w:rsidP="00E54D45">
      <w:pPr>
        <w:spacing w:after="0" w:line="480" w:lineRule="auto"/>
        <w:ind w:left="720" w:hanging="720"/>
        <w:rPr>
          <w:rFonts w:ascii="Times New Roman" w:hAnsi="Times New Roman" w:cs="Times New Roman"/>
          <w:color w:val="222222"/>
        </w:rPr>
      </w:pPr>
      <w:proofErr w:type="spellStart"/>
      <w:r w:rsidRPr="00603559">
        <w:rPr>
          <w:rFonts w:ascii="Times New Roman" w:hAnsi="Times New Roman" w:cs="Times New Roman"/>
          <w:color w:val="222222"/>
        </w:rPr>
        <w:t>Pauliina</w:t>
      </w:r>
      <w:proofErr w:type="spellEnd"/>
      <w:r w:rsidRPr="00603559">
        <w:rPr>
          <w:rFonts w:ascii="Times New Roman" w:hAnsi="Times New Roman" w:cs="Times New Roman"/>
          <w:color w:val="222222"/>
        </w:rPr>
        <w:t xml:space="preserve"> </w:t>
      </w:r>
      <w:proofErr w:type="spellStart"/>
      <w:r w:rsidRPr="00603559">
        <w:rPr>
          <w:rFonts w:ascii="Times New Roman" w:hAnsi="Times New Roman" w:cs="Times New Roman"/>
          <w:color w:val="222222"/>
        </w:rPr>
        <w:t>Kallio,K</w:t>
      </w:r>
      <w:proofErr w:type="spellEnd"/>
      <w:r w:rsidRPr="00603559">
        <w:rPr>
          <w:rFonts w:ascii="Times New Roman" w:hAnsi="Times New Roman" w:cs="Times New Roman"/>
          <w:color w:val="222222"/>
        </w:rPr>
        <w:t xml:space="preserve">. and </w:t>
      </w:r>
      <w:proofErr w:type="spellStart"/>
      <w:r w:rsidRPr="00603559">
        <w:rPr>
          <w:rFonts w:ascii="Times New Roman" w:hAnsi="Times New Roman" w:cs="Times New Roman"/>
          <w:color w:val="222222"/>
        </w:rPr>
        <w:t>Häkli,</w:t>
      </w:r>
      <w:r w:rsidR="006A19D4" w:rsidRPr="00603559">
        <w:rPr>
          <w:rFonts w:ascii="Times New Roman" w:hAnsi="Times New Roman" w:cs="Times New Roman"/>
          <w:color w:val="222222"/>
        </w:rPr>
        <w:t>J</w:t>
      </w:r>
      <w:proofErr w:type="spellEnd"/>
      <w:r w:rsidR="006A19D4" w:rsidRPr="00603559">
        <w:rPr>
          <w:rFonts w:ascii="Times New Roman" w:hAnsi="Times New Roman" w:cs="Times New Roman"/>
          <w:color w:val="222222"/>
        </w:rPr>
        <w:t xml:space="preserve">., 2011. Are there politics in childhood?. </w:t>
      </w:r>
      <w:r w:rsidR="006A19D4" w:rsidRPr="00603559">
        <w:rPr>
          <w:rFonts w:ascii="Times New Roman" w:hAnsi="Times New Roman" w:cs="Times New Roman"/>
          <w:i/>
          <w:iCs/>
          <w:color w:val="222222"/>
        </w:rPr>
        <w:t xml:space="preserve">Space </w:t>
      </w:r>
      <w:r w:rsidR="00D17BDE" w:rsidRPr="00603559">
        <w:rPr>
          <w:rFonts w:ascii="Times New Roman" w:hAnsi="Times New Roman" w:cs="Times New Roman"/>
          <w:i/>
          <w:iCs/>
          <w:color w:val="222222"/>
        </w:rPr>
        <w:t>&amp;</w:t>
      </w:r>
      <w:r w:rsidR="006A19D4" w:rsidRPr="00603559">
        <w:rPr>
          <w:rFonts w:ascii="Times New Roman" w:hAnsi="Times New Roman" w:cs="Times New Roman"/>
          <w:i/>
          <w:iCs/>
          <w:color w:val="222222"/>
        </w:rPr>
        <w:t xml:space="preserve"> Polity</w:t>
      </w:r>
      <w:r w:rsidR="006A19D4" w:rsidRPr="00603559">
        <w:rPr>
          <w:rFonts w:ascii="Times New Roman" w:hAnsi="Times New Roman" w:cs="Times New Roman"/>
          <w:color w:val="222222"/>
        </w:rPr>
        <w:t xml:space="preserve">, </w:t>
      </w:r>
      <w:r w:rsidR="006A19D4" w:rsidRPr="00603559">
        <w:rPr>
          <w:rFonts w:ascii="Times New Roman" w:hAnsi="Times New Roman" w:cs="Times New Roman"/>
          <w:i/>
          <w:iCs/>
          <w:color w:val="222222"/>
        </w:rPr>
        <w:t>15</w:t>
      </w:r>
      <w:r w:rsidR="006A19D4" w:rsidRPr="00603559">
        <w:rPr>
          <w:rFonts w:ascii="Times New Roman" w:hAnsi="Times New Roman" w:cs="Times New Roman"/>
          <w:color w:val="222222"/>
        </w:rPr>
        <w:t>(1), pp.21-34.</w:t>
      </w:r>
    </w:p>
    <w:p w:rsidR="008C47A2" w:rsidRPr="00603559" w:rsidRDefault="008C47A2" w:rsidP="001B0E33">
      <w:pPr>
        <w:spacing w:after="0" w:line="480" w:lineRule="auto"/>
        <w:ind w:left="720" w:hanging="720"/>
        <w:rPr>
          <w:rFonts w:ascii="Times New Roman" w:hAnsi="Times New Roman" w:cs="Times New Roman"/>
          <w:color w:val="222222"/>
        </w:rPr>
      </w:pPr>
      <w:proofErr w:type="spellStart"/>
      <w:r w:rsidRPr="00603559">
        <w:rPr>
          <w:rFonts w:ascii="Times New Roman" w:hAnsi="Times New Roman" w:cs="Times New Roman"/>
          <w:color w:val="222222"/>
        </w:rPr>
        <w:t>Kreiss</w:t>
      </w:r>
      <w:r w:rsidR="00830AC7" w:rsidRPr="00603559">
        <w:rPr>
          <w:rFonts w:ascii="Times New Roman" w:hAnsi="Times New Roman" w:cs="Times New Roman"/>
          <w:color w:val="222222"/>
        </w:rPr>
        <w:t>,</w:t>
      </w:r>
      <w:r w:rsidRPr="00603559">
        <w:rPr>
          <w:rFonts w:ascii="Times New Roman" w:hAnsi="Times New Roman" w:cs="Times New Roman"/>
          <w:color w:val="222222"/>
        </w:rPr>
        <w:t>D</w:t>
      </w:r>
      <w:proofErr w:type="spellEnd"/>
      <w:r w:rsidRPr="00603559">
        <w:rPr>
          <w:rFonts w:ascii="Times New Roman" w:hAnsi="Times New Roman" w:cs="Times New Roman"/>
          <w:color w:val="222222"/>
        </w:rPr>
        <w:t xml:space="preserve">., 2012. </w:t>
      </w:r>
      <w:r w:rsidRPr="00603559">
        <w:rPr>
          <w:rFonts w:ascii="Times New Roman" w:hAnsi="Times New Roman" w:cs="Times New Roman"/>
          <w:i/>
          <w:iCs/>
          <w:color w:val="222222"/>
        </w:rPr>
        <w:t>Taking our country back: The crafting of networked politics from Howard Dean to Barack Obama</w:t>
      </w:r>
      <w:r w:rsidRPr="00603559">
        <w:rPr>
          <w:rFonts w:ascii="Times New Roman" w:hAnsi="Times New Roman" w:cs="Times New Roman"/>
          <w:color w:val="222222"/>
        </w:rPr>
        <w:t>. Oxford University Press.</w:t>
      </w:r>
    </w:p>
    <w:p w:rsidR="002C3296" w:rsidRPr="00603559" w:rsidRDefault="00830AC7" w:rsidP="001B0E33">
      <w:pPr>
        <w:spacing w:after="0" w:line="480" w:lineRule="auto"/>
        <w:ind w:left="720" w:hanging="720"/>
        <w:rPr>
          <w:rFonts w:ascii="Times New Roman" w:hAnsi="Times New Roman" w:cs="Times New Roman"/>
          <w:color w:val="222222"/>
        </w:rPr>
      </w:pPr>
      <w:proofErr w:type="spellStart"/>
      <w:r w:rsidRPr="00603559">
        <w:rPr>
          <w:rFonts w:ascii="Times New Roman" w:hAnsi="Times New Roman" w:cs="Times New Roman"/>
          <w:color w:val="222222"/>
        </w:rPr>
        <w:t>McFarland,</w:t>
      </w:r>
      <w:r w:rsidR="002C3296" w:rsidRPr="00603559">
        <w:rPr>
          <w:rFonts w:ascii="Times New Roman" w:hAnsi="Times New Roman" w:cs="Times New Roman"/>
          <w:color w:val="222222"/>
        </w:rPr>
        <w:t>D</w:t>
      </w:r>
      <w:proofErr w:type="spellEnd"/>
      <w:r w:rsidR="002C3296" w:rsidRPr="00603559">
        <w:rPr>
          <w:rFonts w:ascii="Times New Roman" w:hAnsi="Times New Roman" w:cs="Times New Roman"/>
          <w:color w:val="222222"/>
        </w:rPr>
        <w:t>.</w:t>
      </w:r>
      <w:r w:rsidRPr="00603559">
        <w:rPr>
          <w:rFonts w:ascii="Times New Roman" w:hAnsi="Times New Roman" w:cs="Times New Roman"/>
          <w:color w:val="222222"/>
        </w:rPr>
        <w:t xml:space="preserve"> and </w:t>
      </w:r>
      <w:proofErr w:type="spellStart"/>
      <w:r w:rsidRPr="00603559">
        <w:rPr>
          <w:rFonts w:ascii="Times New Roman" w:hAnsi="Times New Roman" w:cs="Times New Roman"/>
          <w:color w:val="222222"/>
        </w:rPr>
        <w:t>Thomas,</w:t>
      </w:r>
      <w:r w:rsidR="002C3296" w:rsidRPr="00603559">
        <w:rPr>
          <w:rFonts w:ascii="Times New Roman" w:hAnsi="Times New Roman" w:cs="Times New Roman"/>
          <w:color w:val="222222"/>
        </w:rPr>
        <w:t>R</w:t>
      </w:r>
      <w:proofErr w:type="spellEnd"/>
      <w:r w:rsidR="002C3296" w:rsidRPr="00603559">
        <w:rPr>
          <w:rFonts w:ascii="Times New Roman" w:hAnsi="Times New Roman" w:cs="Times New Roman"/>
          <w:color w:val="222222"/>
        </w:rPr>
        <w:t xml:space="preserve">., 2006. Bowling young: How youth voluntary associations influence adult political participation. </w:t>
      </w:r>
      <w:r w:rsidR="002C3296" w:rsidRPr="00603559">
        <w:rPr>
          <w:rFonts w:ascii="Times New Roman" w:hAnsi="Times New Roman" w:cs="Times New Roman"/>
          <w:i/>
          <w:iCs/>
          <w:color w:val="222222"/>
        </w:rPr>
        <w:t>American sociological review</w:t>
      </w:r>
      <w:r w:rsidR="002C3296" w:rsidRPr="00603559">
        <w:rPr>
          <w:rFonts w:ascii="Times New Roman" w:hAnsi="Times New Roman" w:cs="Times New Roman"/>
          <w:color w:val="222222"/>
        </w:rPr>
        <w:t xml:space="preserve">, </w:t>
      </w:r>
      <w:r w:rsidR="002C3296" w:rsidRPr="00603559">
        <w:rPr>
          <w:rFonts w:ascii="Times New Roman" w:hAnsi="Times New Roman" w:cs="Times New Roman"/>
          <w:i/>
          <w:iCs/>
          <w:color w:val="222222"/>
        </w:rPr>
        <w:t>71</w:t>
      </w:r>
      <w:r w:rsidR="002C3296" w:rsidRPr="00603559">
        <w:rPr>
          <w:rFonts w:ascii="Times New Roman" w:hAnsi="Times New Roman" w:cs="Times New Roman"/>
          <w:color w:val="222222"/>
        </w:rPr>
        <w:t>(3), pp.401-425.</w:t>
      </w:r>
    </w:p>
    <w:p w:rsidR="008314D2" w:rsidRPr="00603559" w:rsidRDefault="008314D2" w:rsidP="001B0E33">
      <w:pPr>
        <w:spacing w:after="0" w:line="480" w:lineRule="auto"/>
        <w:ind w:left="720" w:hanging="720"/>
        <w:rPr>
          <w:rFonts w:ascii="Times New Roman" w:hAnsi="Times New Roman" w:cs="Times New Roman"/>
          <w:color w:val="222222"/>
        </w:rPr>
      </w:pPr>
      <w:r w:rsidRPr="00603559">
        <w:rPr>
          <w:rFonts w:ascii="Times New Roman" w:hAnsi="Times New Roman" w:cs="Times New Roman"/>
          <w:color w:val="222222"/>
        </w:rPr>
        <w:t xml:space="preserve">Marsh, D., O ́Toole, T. and Jones, S., 2006. </w:t>
      </w:r>
      <w:r w:rsidRPr="00603559">
        <w:rPr>
          <w:rFonts w:ascii="Times New Roman" w:hAnsi="Times New Roman" w:cs="Times New Roman"/>
          <w:i/>
          <w:iCs/>
          <w:color w:val="222222"/>
        </w:rPr>
        <w:t xml:space="preserve">Young people and politics in the </w:t>
      </w:r>
      <w:r w:rsidR="00905E9B" w:rsidRPr="00603559">
        <w:rPr>
          <w:rFonts w:ascii="Times New Roman" w:hAnsi="Times New Roman" w:cs="Times New Roman"/>
          <w:i/>
          <w:iCs/>
          <w:color w:val="222222"/>
        </w:rPr>
        <w:t>UK: a</w:t>
      </w:r>
      <w:r w:rsidRPr="00603559">
        <w:rPr>
          <w:rFonts w:ascii="Times New Roman" w:hAnsi="Times New Roman" w:cs="Times New Roman"/>
          <w:i/>
          <w:iCs/>
          <w:color w:val="222222"/>
        </w:rPr>
        <w:t>pathy or alienation?</w:t>
      </w:r>
      <w:r w:rsidRPr="00603559">
        <w:rPr>
          <w:rFonts w:ascii="Times New Roman" w:hAnsi="Times New Roman" w:cs="Times New Roman"/>
          <w:color w:val="222222"/>
        </w:rPr>
        <w:t xml:space="preserve"> Springer.</w:t>
      </w:r>
    </w:p>
    <w:p w:rsidR="00A663DC" w:rsidRPr="00603559" w:rsidRDefault="00830AC7" w:rsidP="001B0E33">
      <w:pPr>
        <w:spacing w:after="0" w:line="480" w:lineRule="auto"/>
        <w:ind w:left="720" w:hanging="720"/>
        <w:rPr>
          <w:rFonts w:ascii="Times New Roman" w:hAnsi="Times New Roman" w:cs="Times New Roman"/>
          <w:color w:val="222222"/>
        </w:rPr>
      </w:pPr>
      <w:proofErr w:type="spellStart"/>
      <w:r w:rsidRPr="00603559">
        <w:rPr>
          <w:rFonts w:ascii="Times New Roman" w:hAnsi="Times New Roman" w:cs="Times New Roman"/>
          <w:color w:val="222222"/>
        </w:rPr>
        <w:t>Mizen,</w:t>
      </w:r>
      <w:r w:rsidR="00A663DC" w:rsidRPr="00603559">
        <w:rPr>
          <w:rFonts w:ascii="Times New Roman" w:hAnsi="Times New Roman" w:cs="Times New Roman"/>
          <w:color w:val="222222"/>
        </w:rPr>
        <w:t>P</w:t>
      </w:r>
      <w:proofErr w:type="spellEnd"/>
      <w:r w:rsidR="00A663DC" w:rsidRPr="00603559">
        <w:rPr>
          <w:rFonts w:ascii="Times New Roman" w:hAnsi="Times New Roman" w:cs="Times New Roman"/>
          <w:color w:val="222222"/>
        </w:rPr>
        <w:t xml:space="preserve">., 2005. A little ‘light work’? Children's images of their labour. </w:t>
      </w:r>
      <w:r w:rsidR="00A663DC" w:rsidRPr="00603559">
        <w:rPr>
          <w:rFonts w:ascii="Times New Roman" w:hAnsi="Times New Roman" w:cs="Times New Roman"/>
          <w:i/>
          <w:iCs/>
          <w:color w:val="222222"/>
        </w:rPr>
        <w:t>Visual studies</w:t>
      </w:r>
      <w:r w:rsidR="00A663DC" w:rsidRPr="00603559">
        <w:rPr>
          <w:rFonts w:ascii="Times New Roman" w:hAnsi="Times New Roman" w:cs="Times New Roman"/>
          <w:color w:val="222222"/>
        </w:rPr>
        <w:t xml:space="preserve">, </w:t>
      </w:r>
      <w:r w:rsidR="00A663DC" w:rsidRPr="00603559">
        <w:rPr>
          <w:rFonts w:ascii="Times New Roman" w:hAnsi="Times New Roman" w:cs="Times New Roman"/>
          <w:i/>
          <w:iCs/>
          <w:color w:val="222222"/>
        </w:rPr>
        <w:t>20</w:t>
      </w:r>
      <w:r w:rsidR="00905E9B" w:rsidRPr="00603559">
        <w:rPr>
          <w:rFonts w:ascii="Times New Roman" w:hAnsi="Times New Roman" w:cs="Times New Roman"/>
          <w:color w:val="222222"/>
        </w:rPr>
        <w:t>(2), pp.124-</w:t>
      </w:r>
      <w:r w:rsidR="00A663DC" w:rsidRPr="00603559">
        <w:rPr>
          <w:rFonts w:ascii="Times New Roman" w:hAnsi="Times New Roman" w:cs="Times New Roman"/>
          <w:color w:val="222222"/>
        </w:rPr>
        <w:t>39.</w:t>
      </w:r>
    </w:p>
    <w:p w:rsidR="00E7086C" w:rsidRPr="00603559" w:rsidRDefault="00830AC7" w:rsidP="008B0B6E">
      <w:pPr>
        <w:spacing w:after="0" w:line="480" w:lineRule="auto"/>
        <w:ind w:left="720" w:hanging="720"/>
        <w:rPr>
          <w:rFonts w:ascii="Times New Roman" w:hAnsi="Times New Roman" w:cs="Times New Roman"/>
          <w:color w:val="222222"/>
        </w:rPr>
      </w:pPr>
      <w:proofErr w:type="spellStart"/>
      <w:r w:rsidRPr="00603559">
        <w:rPr>
          <w:rFonts w:ascii="Times New Roman" w:hAnsi="Times New Roman" w:cs="Times New Roman"/>
          <w:color w:val="222222"/>
        </w:rPr>
        <w:t>Nicholson,</w:t>
      </w:r>
      <w:r w:rsidR="002C3296" w:rsidRPr="00603559">
        <w:rPr>
          <w:rFonts w:ascii="Times New Roman" w:hAnsi="Times New Roman" w:cs="Times New Roman"/>
          <w:color w:val="222222"/>
        </w:rPr>
        <w:t>H</w:t>
      </w:r>
      <w:proofErr w:type="spellEnd"/>
      <w:r w:rsidR="002C3296" w:rsidRPr="00603559">
        <w:rPr>
          <w:rFonts w:ascii="Times New Roman" w:hAnsi="Times New Roman" w:cs="Times New Roman"/>
          <w:color w:val="222222"/>
        </w:rPr>
        <w:t xml:space="preserve">., 2011. </w:t>
      </w:r>
      <w:r w:rsidR="002C3296" w:rsidRPr="00603559">
        <w:rPr>
          <w:rFonts w:ascii="Times New Roman" w:hAnsi="Times New Roman" w:cs="Times New Roman"/>
          <w:i/>
          <w:iCs/>
          <w:color w:val="222222"/>
        </w:rPr>
        <w:t>Theatre, education and performance</w:t>
      </w:r>
      <w:r w:rsidR="00713783" w:rsidRPr="00603559">
        <w:rPr>
          <w:rFonts w:ascii="Times New Roman" w:hAnsi="Times New Roman" w:cs="Times New Roman"/>
          <w:color w:val="222222"/>
        </w:rPr>
        <w:t>. Palgrave</w:t>
      </w:r>
      <w:r w:rsidR="002C3296" w:rsidRPr="00603559">
        <w:rPr>
          <w:rFonts w:ascii="Times New Roman" w:hAnsi="Times New Roman" w:cs="Times New Roman"/>
          <w:color w:val="222222"/>
        </w:rPr>
        <w:t>.</w:t>
      </w:r>
    </w:p>
    <w:p w:rsidR="005D63A7" w:rsidRPr="00603559" w:rsidRDefault="00830AC7" w:rsidP="001B0E33">
      <w:pPr>
        <w:spacing w:after="0" w:line="480" w:lineRule="auto"/>
        <w:ind w:left="720" w:hanging="720"/>
        <w:rPr>
          <w:rFonts w:ascii="Times New Roman" w:hAnsi="Times New Roman" w:cs="Times New Roman"/>
          <w:color w:val="222222"/>
        </w:rPr>
      </w:pPr>
      <w:proofErr w:type="spellStart"/>
      <w:r w:rsidRPr="00603559">
        <w:rPr>
          <w:rFonts w:ascii="Times New Roman" w:hAnsi="Times New Roman" w:cs="Times New Roman"/>
          <w:color w:val="222222"/>
        </w:rPr>
        <w:t>Norris,</w:t>
      </w:r>
      <w:r w:rsidR="005D63A7" w:rsidRPr="00603559">
        <w:rPr>
          <w:rFonts w:ascii="Times New Roman" w:hAnsi="Times New Roman" w:cs="Times New Roman"/>
          <w:color w:val="222222"/>
        </w:rPr>
        <w:t>P</w:t>
      </w:r>
      <w:proofErr w:type="spellEnd"/>
      <w:r w:rsidR="005D63A7" w:rsidRPr="00603559">
        <w:rPr>
          <w:rFonts w:ascii="Times New Roman" w:hAnsi="Times New Roman" w:cs="Times New Roman"/>
          <w:color w:val="222222"/>
        </w:rPr>
        <w:t xml:space="preserve">., 2002. </w:t>
      </w:r>
      <w:r w:rsidR="005D63A7" w:rsidRPr="00603559">
        <w:rPr>
          <w:rFonts w:ascii="Times New Roman" w:hAnsi="Times New Roman" w:cs="Times New Roman"/>
          <w:i/>
          <w:iCs/>
          <w:color w:val="222222"/>
        </w:rPr>
        <w:t>Democratic phoenix: Reinventing political activism</w:t>
      </w:r>
      <w:r w:rsidR="005D63A7" w:rsidRPr="00603559">
        <w:rPr>
          <w:rFonts w:ascii="Times New Roman" w:hAnsi="Times New Roman" w:cs="Times New Roman"/>
          <w:color w:val="222222"/>
        </w:rPr>
        <w:t>. Cambridge University Press.</w:t>
      </w:r>
    </w:p>
    <w:p w:rsidR="002D1FB5" w:rsidRPr="00603559" w:rsidRDefault="00830AC7" w:rsidP="001B0E33">
      <w:pPr>
        <w:spacing w:after="0" w:line="480" w:lineRule="auto"/>
        <w:ind w:left="720" w:hanging="720"/>
        <w:rPr>
          <w:rFonts w:ascii="Times New Roman" w:hAnsi="Times New Roman" w:cs="Times New Roman"/>
          <w:color w:val="222222"/>
        </w:rPr>
      </w:pPr>
      <w:proofErr w:type="spellStart"/>
      <w:r w:rsidRPr="00603559">
        <w:rPr>
          <w:rFonts w:ascii="Times New Roman" w:hAnsi="Times New Roman" w:cs="Times New Roman"/>
          <w:color w:val="000000" w:themeColor="text1"/>
        </w:rPr>
        <w:t>O'Loughlin,B</w:t>
      </w:r>
      <w:proofErr w:type="spellEnd"/>
      <w:r w:rsidRPr="00603559">
        <w:rPr>
          <w:rFonts w:ascii="Times New Roman" w:hAnsi="Times New Roman" w:cs="Times New Roman"/>
          <w:color w:val="000000" w:themeColor="text1"/>
        </w:rPr>
        <w:t xml:space="preserve">. and </w:t>
      </w:r>
      <w:proofErr w:type="spellStart"/>
      <w:r w:rsidRPr="00603559">
        <w:rPr>
          <w:rFonts w:ascii="Times New Roman" w:hAnsi="Times New Roman" w:cs="Times New Roman"/>
          <w:color w:val="000000" w:themeColor="text1"/>
        </w:rPr>
        <w:t>Gillespie,</w:t>
      </w:r>
      <w:r w:rsidR="002D1FB5" w:rsidRPr="00603559">
        <w:rPr>
          <w:rFonts w:ascii="Times New Roman" w:hAnsi="Times New Roman" w:cs="Times New Roman"/>
          <w:color w:val="000000" w:themeColor="text1"/>
        </w:rPr>
        <w:t>M</w:t>
      </w:r>
      <w:proofErr w:type="spellEnd"/>
      <w:r w:rsidR="002D1FB5" w:rsidRPr="00603559">
        <w:rPr>
          <w:rFonts w:ascii="Times New Roman" w:hAnsi="Times New Roman" w:cs="Times New Roman"/>
          <w:color w:val="000000" w:themeColor="text1"/>
        </w:rPr>
        <w:t xml:space="preserve">., 2012. Dissenting citizenship? Young people and political participation in the media-security nexus. </w:t>
      </w:r>
      <w:r w:rsidR="002D1FB5" w:rsidRPr="00603559">
        <w:rPr>
          <w:rFonts w:ascii="Times New Roman" w:hAnsi="Times New Roman" w:cs="Times New Roman"/>
          <w:i/>
          <w:iCs/>
          <w:color w:val="000000" w:themeColor="text1"/>
        </w:rPr>
        <w:t>Parliamentary Affairs</w:t>
      </w:r>
      <w:r w:rsidR="002D1FB5" w:rsidRPr="00603559">
        <w:rPr>
          <w:rFonts w:ascii="Times New Roman" w:hAnsi="Times New Roman" w:cs="Times New Roman"/>
          <w:color w:val="000000" w:themeColor="text1"/>
        </w:rPr>
        <w:t xml:space="preserve">, </w:t>
      </w:r>
      <w:r w:rsidR="002D1FB5" w:rsidRPr="00603559">
        <w:rPr>
          <w:rFonts w:ascii="Times New Roman" w:hAnsi="Times New Roman" w:cs="Times New Roman"/>
          <w:i/>
          <w:iCs/>
          <w:color w:val="000000" w:themeColor="text1"/>
        </w:rPr>
        <w:t>65</w:t>
      </w:r>
      <w:r w:rsidR="002D1FB5" w:rsidRPr="00603559">
        <w:rPr>
          <w:rFonts w:ascii="Times New Roman" w:hAnsi="Times New Roman" w:cs="Times New Roman"/>
          <w:color w:val="000000" w:themeColor="text1"/>
        </w:rPr>
        <w:t>(1), pp.115-137.</w:t>
      </w:r>
    </w:p>
    <w:p w:rsidR="00D97989" w:rsidRPr="00FC2E85" w:rsidRDefault="008314D2" w:rsidP="00A568B5">
      <w:pPr>
        <w:spacing w:after="0" w:line="480" w:lineRule="auto"/>
        <w:ind w:left="720" w:hanging="720"/>
        <w:rPr>
          <w:rFonts w:ascii="Times New Roman" w:hAnsi="Times New Roman" w:cs="Times New Roman"/>
          <w:color w:val="222222"/>
        </w:rPr>
      </w:pPr>
      <w:proofErr w:type="spellStart"/>
      <w:r w:rsidRPr="00603559">
        <w:rPr>
          <w:rFonts w:ascii="Times New Roman" w:hAnsi="Times New Roman" w:cs="Times New Roman"/>
          <w:color w:val="222222"/>
        </w:rPr>
        <w:t>O'</w:t>
      </w:r>
      <w:r w:rsidR="00830AC7" w:rsidRPr="00603559">
        <w:rPr>
          <w:rFonts w:ascii="Times New Roman" w:hAnsi="Times New Roman" w:cs="Times New Roman"/>
          <w:color w:val="222222"/>
        </w:rPr>
        <w:t>Toole,T</w:t>
      </w:r>
      <w:proofErr w:type="spellEnd"/>
      <w:r w:rsidR="00830AC7" w:rsidRPr="00603559">
        <w:rPr>
          <w:rFonts w:ascii="Times New Roman" w:hAnsi="Times New Roman" w:cs="Times New Roman"/>
          <w:color w:val="222222"/>
        </w:rPr>
        <w:t xml:space="preserve">., </w:t>
      </w:r>
      <w:proofErr w:type="spellStart"/>
      <w:r w:rsidR="00830AC7" w:rsidRPr="00603559">
        <w:rPr>
          <w:rFonts w:ascii="Times New Roman" w:hAnsi="Times New Roman" w:cs="Times New Roman"/>
          <w:color w:val="222222"/>
        </w:rPr>
        <w:t>Marsh,D</w:t>
      </w:r>
      <w:proofErr w:type="spellEnd"/>
      <w:r w:rsidR="00830AC7" w:rsidRPr="00603559">
        <w:rPr>
          <w:rFonts w:ascii="Times New Roman" w:hAnsi="Times New Roman" w:cs="Times New Roman"/>
          <w:color w:val="222222"/>
        </w:rPr>
        <w:t xml:space="preserve">. and </w:t>
      </w:r>
      <w:proofErr w:type="spellStart"/>
      <w:r w:rsidR="00830AC7" w:rsidRPr="00603559">
        <w:rPr>
          <w:rFonts w:ascii="Times New Roman" w:hAnsi="Times New Roman" w:cs="Times New Roman"/>
          <w:color w:val="222222"/>
        </w:rPr>
        <w:t>Jones,</w:t>
      </w:r>
      <w:r w:rsidRPr="00603559">
        <w:rPr>
          <w:rFonts w:ascii="Times New Roman" w:hAnsi="Times New Roman" w:cs="Times New Roman"/>
          <w:color w:val="222222"/>
        </w:rPr>
        <w:t>S</w:t>
      </w:r>
      <w:proofErr w:type="spellEnd"/>
      <w:r w:rsidRPr="00603559">
        <w:rPr>
          <w:rFonts w:ascii="Times New Roman" w:hAnsi="Times New Roman" w:cs="Times New Roman"/>
          <w:color w:val="222222"/>
        </w:rPr>
        <w:t>., 2003. Political Literacy Cuts Both Ways: The Politics of Non‐participation amon</w:t>
      </w:r>
      <w:r w:rsidRPr="00FC2E85">
        <w:rPr>
          <w:rFonts w:ascii="Times New Roman" w:hAnsi="Times New Roman" w:cs="Times New Roman"/>
          <w:color w:val="222222"/>
        </w:rPr>
        <w:t xml:space="preserve">g Young People. </w:t>
      </w:r>
      <w:r w:rsidRPr="00FC2E85">
        <w:rPr>
          <w:rFonts w:ascii="Times New Roman" w:hAnsi="Times New Roman" w:cs="Times New Roman"/>
          <w:i/>
          <w:iCs/>
          <w:color w:val="222222"/>
        </w:rPr>
        <w:t>The political quarterly</w:t>
      </w:r>
      <w:r w:rsidRPr="00FC2E85">
        <w:rPr>
          <w:rFonts w:ascii="Times New Roman" w:hAnsi="Times New Roman" w:cs="Times New Roman"/>
          <w:color w:val="222222"/>
        </w:rPr>
        <w:t xml:space="preserve">, </w:t>
      </w:r>
      <w:r w:rsidRPr="00FC2E85">
        <w:rPr>
          <w:rFonts w:ascii="Times New Roman" w:hAnsi="Times New Roman" w:cs="Times New Roman"/>
          <w:i/>
          <w:iCs/>
          <w:color w:val="222222"/>
        </w:rPr>
        <w:t>74</w:t>
      </w:r>
      <w:r w:rsidRPr="00FC2E85">
        <w:rPr>
          <w:rFonts w:ascii="Times New Roman" w:hAnsi="Times New Roman" w:cs="Times New Roman"/>
          <w:color w:val="222222"/>
        </w:rPr>
        <w:t>(3), pp.349-360.</w:t>
      </w:r>
      <w:r w:rsidR="00A568B5" w:rsidRPr="00FC2E85">
        <w:rPr>
          <w:rFonts w:ascii="Times New Roman" w:hAnsi="Times New Roman" w:cs="Times New Roman"/>
          <w:color w:val="222222"/>
        </w:rPr>
        <w:t xml:space="preserve"> </w:t>
      </w:r>
    </w:p>
    <w:p w:rsidR="00FC2E85" w:rsidRPr="00FC2E85" w:rsidRDefault="00FC2E85" w:rsidP="001B0E33">
      <w:pPr>
        <w:spacing w:after="0" w:line="480" w:lineRule="auto"/>
        <w:ind w:left="720" w:hanging="720"/>
        <w:rPr>
          <w:rFonts w:ascii="Times New Roman" w:hAnsi="Times New Roman" w:cs="Times New Roman"/>
          <w:color w:val="222222"/>
        </w:rPr>
      </w:pPr>
      <w:r w:rsidRPr="00FC2E85">
        <w:rPr>
          <w:rFonts w:ascii="Times New Roman" w:hAnsi="Times New Roman" w:cs="Times New Roman"/>
          <w:color w:val="222222"/>
        </w:rPr>
        <w:t xml:space="preserve">Pickard, S. (2018). Momentum and the </w:t>
      </w:r>
      <w:proofErr w:type="spellStart"/>
      <w:r w:rsidRPr="00FC2E85">
        <w:rPr>
          <w:rFonts w:ascii="Times New Roman" w:hAnsi="Times New Roman" w:cs="Times New Roman"/>
          <w:color w:val="222222"/>
        </w:rPr>
        <w:t>Movementist</w:t>
      </w:r>
      <w:proofErr w:type="spellEnd"/>
      <w:r w:rsidRPr="00FC2E85">
        <w:rPr>
          <w:rFonts w:ascii="Times New Roman" w:hAnsi="Times New Roman" w:cs="Times New Roman"/>
          <w:color w:val="222222"/>
        </w:rPr>
        <w:t xml:space="preserve"> ‘</w:t>
      </w:r>
      <w:proofErr w:type="spellStart"/>
      <w:r w:rsidRPr="00FC2E85">
        <w:rPr>
          <w:rFonts w:ascii="Times New Roman" w:hAnsi="Times New Roman" w:cs="Times New Roman"/>
          <w:color w:val="222222"/>
        </w:rPr>
        <w:t>Corbynistas</w:t>
      </w:r>
      <w:proofErr w:type="spellEnd"/>
      <w:r w:rsidRPr="00FC2E85">
        <w:rPr>
          <w:rFonts w:ascii="Times New Roman" w:hAnsi="Times New Roman" w:cs="Times New Roman"/>
          <w:color w:val="222222"/>
        </w:rPr>
        <w:t xml:space="preserve">’: Young People Regenerating the Labour Party in Britain. In </w:t>
      </w:r>
      <w:r w:rsidRPr="00FC2E85">
        <w:rPr>
          <w:rFonts w:ascii="Times New Roman" w:hAnsi="Times New Roman" w:cs="Times New Roman"/>
          <w:i/>
          <w:iCs/>
          <w:color w:val="222222"/>
        </w:rPr>
        <w:t>Young People Re-Generating Politics in Times of Crises</w:t>
      </w:r>
      <w:r w:rsidRPr="00FC2E85">
        <w:rPr>
          <w:rFonts w:ascii="Times New Roman" w:hAnsi="Times New Roman" w:cs="Times New Roman"/>
          <w:color w:val="222222"/>
        </w:rPr>
        <w:t xml:space="preserve"> (pp. 115-137). Palgrave Macmillan.</w:t>
      </w:r>
    </w:p>
    <w:p w:rsidR="005C3815" w:rsidRPr="00603559" w:rsidRDefault="005C3815" w:rsidP="001B0E33">
      <w:pPr>
        <w:spacing w:after="0" w:line="480" w:lineRule="auto"/>
        <w:ind w:left="720" w:hanging="720"/>
        <w:rPr>
          <w:rFonts w:ascii="Times New Roman" w:hAnsi="Times New Roman" w:cs="Times New Roman"/>
          <w:color w:val="222222"/>
        </w:rPr>
      </w:pPr>
      <w:proofErr w:type="spellStart"/>
      <w:r w:rsidRPr="00FC2E85">
        <w:rPr>
          <w:rFonts w:ascii="Times New Roman" w:hAnsi="Times New Roman" w:cs="Times New Roman"/>
          <w:color w:val="222222"/>
        </w:rPr>
        <w:t>Rosenstone,S</w:t>
      </w:r>
      <w:proofErr w:type="spellEnd"/>
      <w:r w:rsidRPr="00FC2E85">
        <w:rPr>
          <w:rFonts w:ascii="Times New Roman" w:hAnsi="Times New Roman" w:cs="Times New Roman"/>
          <w:color w:val="222222"/>
        </w:rPr>
        <w:t>.</w:t>
      </w:r>
      <w:r w:rsidR="00830AC7" w:rsidRPr="00FC2E85">
        <w:rPr>
          <w:rFonts w:ascii="Times New Roman" w:hAnsi="Times New Roman" w:cs="Times New Roman"/>
          <w:color w:val="222222"/>
        </w:rPr>
        <w:t xml:space="preserve"> and </w:t>
      </w:r>
      <w:proofErr w:type="spellStart"/>
      <w:r w:rsidR="00830AC7" w:rsidRPr="00FC2E85">
        <w:rPr>
          <w:rFonts w:ascii="Times New Roman" w:hAnsi="Times New Roman" w:cs="Times New Roman"/>
          <w:color w:val="222222"/>
        </w:rPr>
        <w:t>Hansen,</w:t>
      </w:r>
      <w:r w:rsidRPr="00FC2E85">
        <w:rPr>
          <w:rFonts w:ascii="Times New Roman" w:hAnsi="Times New Roman" w:cs="Times New Roman"/>
          <w:color w:val="222222"/>
        </w:rPr>
        <w:t>J</w:t>
      </w:r>
      <w:proofErr w:type="spellEnd"/>
      <w:r w:rsidRPr="00FC2E85">
        <w:rPr>
          <w:rFonts w:ascii="Times New Roman" w:hAnsi="Times New Roman" w:cs="Times New Roman"/>
          <w:color w:val="222222"/>
        </w:rPr>
        <w:t>., 199</w:t>
      </w:r>
      <w:r w:rsidRPr="00603559">
        <w:rPr>
          <w:rFonts w:ascii="Times New Roman" w:hAnsi="Times New Roman" w:cs="Times New Roman"/>
          <w:color w:val="222222"/>
        </w:rPr>
        <w:t xml:space="preserve">3. </w:t>
      </w:r>
      <w:r w:rsidRPr="00603559">
        <w:rPr>
          <w:rFonts w:ascii="Times New Roman" w:hAnsi="Times New Roman" w:cs="Times New Roman"/>
          <w:i/>
          <w:iCs/>
          <w:color w:val="222222"/>
        </w:rPr>
        <w:t>Mobilization, participation, and democracy in America</w:t>
      </w:r>
      <w:r w:rsidR="00A23579" w:rsidRPr="00603559">
        <w:rPr>
          <w:rFonts w:ascii="Times New Roman" w:hAnsi="Times New Roman" w:cs="Times New Roman"/>
          <w:color w:val="222222"/>
        </w:rPr>
        <w:t>. Macmillan</w:t>
      </w:r>
      <w:r w:rsidRPr="00603559">
        <w:rPr>
          <w:rFonts w:ascii="Times New Roman" w:hAnsi="Times New Roman" w:cs="Times New Roman"/>
          <w:color w:val="222222"/>
        </w:rPr>
        <w:t>.</w:t>
      </w:r>
    </w:p>
    <w:p w:rsidR="00E432A9" w:rsidRPr="00603559" w:rsidRDefault="00E432A9" w:rsidP="001B0E33">
      <w:pPr>
        <w:spacing w:after="0" w:line="480" w:lineRule="auto"/>
        <w:ind w:left="720" w:hanging="720"/>
        <w:rPr>
          <w:rFonts w:ascii="Times New Roman" w:eastAsia="Times New Roman" w:hAnsi="Times New Roman" w:cs="Times New Roman"/>
          <w:color w:val="222222"/>
          <w:lang w:eastAsia="en-GB"/>
        </w:rPr>
      </w:pPr>
      <w:proofErr w:type="spellStart"/>
      <w:r w:rsidRPr="00603559">
        <w:rPr>
          <w:rFonts w:ascii="Times New Roman" w:eastAsia="Times New Roman" w:hAnsi="Times New Roman" w:cs="Times New Roman"/>
          <w:color w:val="222222"/>
          <w:lang w:eastAsia="en-GB"/>
        </w:rPr>
        <w:t>Russell,A</w:t>
      </w:r>
      <w:proofErr w:type="spellEnd"/>
      <w:r w:rsidRPr="00603559">
        <w:rPr>
          <w:rFonts w:ascii="Times New Roman" w:eastAsia="Times New Roman" w:hAnsi="Times New Roman" w:cs="Times New Roman"/>
          <w:color w:val="222222"/>
          <w:lang w:eastAsia="en-GB"/>
        </w:rPr>
        <w:t xml:space="preserve">., 2004. The truth about youth? Media portrayals of young people and politics in Britain. </w:t>
      </w:r>
      <w:r w:rsidRPr="00603559">
        <w:rPr>
          <w:rFonts w:ascii="Times New Roman" w:eastAsia="Times New Roman" w:hAnsi="Times New Roman" w:cs="Times New Roman"/>
          <w:i/>
          <w:iCs/>
          <w:color w:val="222222"/>
          <w:lang w:eastAsia="en-GB"/>
        </w:rPr>
        <w:t>Journal of Public Affairs</w:t>
      </w:r>
      <w:r w:rsidRPr="00603559">
        <w:rPr>
          <w:rFonts w:ascii="Times New Roman" w:eastAsia="Times New Roman" w:hAnsi="Times New Roman" w:cs="Times New Roman"/>
          <w:color w:val="222222"/>
          <w:lang w:eastAsia="en-GB"/>
        </w:rPr>
        <w:t xml:space="preserve">, </w:t>
      </w:r>
      <w:r w:rsidRPr="00603559">
        <w:rPr>
          <w:rFonts w:ascii="Times New Roman" w:eastAsia="Times New Roman" w:hAnsi="Times New Roman" w:cs="Times New Roman"/>
          <w:i/>
          <w:iCs/>
          <w:color w:val="222222"/>
          <w:lang w:eastAsia="en-GB"/>
        </w:rPr>
        <w:t>4</w:t>
      </w:r>
      <w:r w:rsidRPr="00603559">
        <w:rPr>
          <w:rFonts w:ascii="Times New Roman" w:eastAsia="Times New Roman" w:hAnsi="Times New Roman" w:cs="Times New Roman"/>
          <w:color w:val="222222"/>
          <w:lang w:eastAsia="en-GB"/>
        </w:rPr>
        <w:t>(4), pp.347-354.</w:t>
      </w:r>
    </w:p>
    <w:p w:rsidR="00DC48D6" w:rsidRPr="00603559" w:rsidRDefault="00830AC7" w:rsidP="001B0E33">
      <w:pPr>
        <w:spacing w:after="0" w:line="480" w:lineRule="auto"/>
        <w:ind w:left="720" w:hanging="720"/>
        <w:rPr>
          <w:rFonts w:ascii="Times New Roman" w:eastAsia="Times New Roman" w:hAnsi="Times New Roman" w:cs="Times New Roman"/>
          <w:color w:val="222222"/>
          <w:lang w:eastAsia="en-GB"/>
        </w:rPr>
      </w:pPr>
      <w:proofErr w:type="spellStart"/>
      <w:r w:rsidRPr="00603559">
        <w:rPr>
          <w:rFonts w:ascii="Times New Roman" w:eastAsia="Times New Roman" w:hAnsi="Times New Roman" w:cs="Times New Roman"/>
          <w:color w:val="222222"/>
          <w:lang w:eastAsia="en-GB"/>
        </w:rPr>
        <w:lastRenderedPageBreak/>
        <w:t>Schlozman,K</w:t>
      </w:r>
      <w:proofErr w:type="spellEnd"/>
      <w:r w:rsidRPr="00603559">
        <w:rPr>
          <w:rFonts w:ascii="Times New Roman" w:eastAsia="Times New Roman" w:hAnsi="Times New Roman" w:cs="Times New Roman"/>
          <w:color w:val="222222"/>
          <w:lang w:eastAsia="en-GB"/>
        </w:rPr>
        <w:t>.</w:t>
      </w:r>
      <w:r w:rsidR="00DC48D6" w:rsidRPr="00603559">
        <w:rPr>
          <w:rFonts w:ascii="Times New Roman" w:eastAsia="Times New Roman" w:hAnsi="Times New Roman" w:cs="Times New Roman"/>
          <w:color w:val="222222"/>
          <w:lang w:eastAsia="en-GB"/>
        </w:rPr>
        <w:t xml:space="preserve">, </w:t>
      </w:r>
      <w:proofErr w:type="spellStart"/>
      <w:r w:rsidR="00DC48D6" w:rsidRPr="00603559">
        <w:rPr>
          <w:rFonts w:ascii="Times New Roman" w:eastAsia="Times New Roman" w:hAnsi="Times New Roman" w:cs="Times New Roman"/>
          <w:color w:val="222222"/>
          <w:lang w:eastAsia="en-GB"/>
        </w:rPr>
        <w:t>Verba</w:t>
      </w:r>
      <w:r w:rsidRPr="00603559">
        <w:rPr>
          <w:rFonts w:ascii="Times New Roman" w:eastAsia="Times New Roman" w:hAnsi="Times New Roman" w:cs="Times New Roman"/>
          <w:color w:val="222222"/>
          <w:lang w:eastAsia="en-GB"/>
        </w:rPr>
        <w:t>,S</w:t>
      </w:r>
      <w:proofErr w:type="spellEnd"/>
      <w:r w:rsidRPr="00603559">
        <w:rPr>
          <w:rFonts w:ascii="Times New Roman" w:eastAsia="Times New Roman" w:hAnsi="Times New Roman" w:cs="Times New Roman"/>
          <w:color w:val="222222"/>
          <w:lang w:eastAsia="en-GB"/>
        </w:rPr>
        <w:t>. and Brady, H.</w:t>
      </w:r>
      <w:r w:rsidR="00DC48D6" w:rsidRPr="00603559">
        <w:rPr>
          <w:rFonts w:ascii="Times New Roman" w:eastAsia="Times New Roman" w:hAnsi="Times New Roman" w:cs="Times New Roman"/>
          <w:color w:val="222222"/>
          <w:lang w:eastAsia="en-GB"/>
        </w:rPr>
        <w:t xml:space="preserve">, 2010. Weapon of the strong? Participatory inequality and the Internet. </w:t>
      </w:r>
      <w:r w:rsidR="00DC48D6" w:rsidRPr="00603559">
        <w:rPr>
          <w:rFonts w:ascii="Times New Roman" w:eastAsia="Times New Roman" w:hAnsi="Times New Roman" w:cs="Times New Roman"/>
          <w:i/>
          <w:iCs/>
          <w:color w:val="222222"/>
          <w:lang w:eastAsia="en-GB"/>
        </w:rPr>
        <w:t>Perspectives on Politics</w:t>
      </w:r>
      <w:r w:rsidR="00DC48D6" w:rsidRPr="00603559">
        <w:rPr>
          <w:rFonts w:ascii="Times New Roman" w:eastAsia="Times New Roman" w:hAnsi="Times New Roman" w:cs="Times New Roman"/>
          <w:color w:val="222222"/>
          <w:lang w:eastAsia="en-GB"/>
        </w:rPr>
        <w:t xml:space="preserve">, </w:t>
      </w:r>
      <w:r w:rsidR="00DC48D6" w:rsidRPr="00603559">
        <w:rPr>
          <w:rFonts w:ascii="Times New Roman" w:eastAsia="Times New Roman" w:hAnsi="Times New Roman" w:cs="Times New Roman"/>
          <w:i/>
          <w:iCs/>
          <w:color w:val="222222"/>
          <w:lang w:eastAsia="en-GB"/>
        </w:rPr>
        <w:t>8</w:t>
      </w:r>
      <w:r w:rsidR="00DC48D6" w:rsidRPr="00603559">
        <w:rPr>
          <w:rFonts w:ascii="Times New Roman" w:eastAsia="Times New Roman" w:hAnsi="Times New Roman" w:cs="Times New Roman"/>
          <w:color w:val="222222"/>
          <w:lang w:eastAsia="en-GB"/>
        </w:rPr>
        <w:t>(02), pp.487-509.</w:t>
      </w:r>
    </w:p>
    <w:p w:rsidR="00D97989" w:rsidRPr="00603559" w:rsidRDefault="00830AC7" w:rsidP="001B0E33">
      <w:pPr>
        <w:spacing w:after="0" w:line="480" w:lineRule="auto"/>
        <w:ind w:left="720" w:hanging="720"/>
        <w:rPr>
          <w:rFonts w:ascii="Times New Roman" w:eastAsia="Times New Roman" w:hAnsi="Times New Roman" w:cs="Times New Roman"/>
          <w:color w:val="222222"/>
          <w:lang w:eastAsia="en-GB"/>
        </w:rPr>
      </w:pPr>
      <w:proofErr w:type="spellStart"/>
      <w:r w:rsidRPr="00603559">
        <w:rPr>
          <w:rFonts w:ascii="Times New Roman" w:hAnsi="Times New Roman" w:cs="Times New Roman"/>
          <w:color w:val="222222"/>
        </w:rPr>
        <w:t>Schulz,W</w:t>
      </w:r>
      <w:proofErr w:type="spellEnd"/>
      <w:r w:rsidRPr="00603559">
        <w:rPr>
          <w:rFonts w:ascii="Times New Roman" w:hAnsi="Times New Roman" w:cs="Times New Roman"/>
          <w:color w:val="222222"/>
        </w:rPr>
        <w:t xml:space="preserve">., </w:t>
      </w:r>
      <w:proofErr w:type="spellStart"/>
      <w:r w:rsidRPr="00603559">
        <w:rPr>
          <w:rFonts w:ascii="Times New Roman" w:hAnsi="Times New Roman" w:cs="Times New Roman"/>
          <w:color w:val="222222"/>
        </w:rPr>
        <w:t>Ainley,</w:t>
      </w:r>
      <w:r w:rsidR="00D97989" w:rsidRPr="00603559">
        <w:rPr>
          <w:rFonts w:ascii="Times New Roman" w:hAnsi="Times New Roman" w:cs="Times New Roman"/>
          <w:color w:val="222222"/>
        </w:rPr>
        <w:t>J</w:t>
      </w:r>
      <w:proofErr w:type="spellEnd"/>
      <w:r w:rsidR="00D97989" w:rsidRPr="00603559">
        <w:rPr>
          <w:rFonts w:ascii="Times New Roman" w:hAnsi="Times New Roman" w:cs="Times New Roman"/>
          <w:color w:val="222222"/>
        </w:rPr>
        <w:t xml:space="preserve">., </w:t>
      </w:r>
      <w:proofErr w:type="spellStart"/>
      <w:r w:rsidR="00D97989" w:rsidRPr="00603559">
        <w:rPr>
          <w:rFonts w:ascii="Times New Roman" w:hAnsi="Times New Roman" w:cs="Times New Roman"/>
          <w:color w:val="222222"/>
        </w:rPr>
        <w:t>Fraillon</w:t>
      </w:r>
      <w:proofErr w:type="spellEnd"/>
      <w:r w:rsidR="00D97989" w:rsidRPr="00603559">
        <w:rPr>
          <w:rFonts w:ascii="Times New Roman" w:hAnsi="Times New Roman" w:cs="Times New Roman"/>
          <w:color w:val="222222"/>
        </w:rPr>
        <w:t xml:space="preserve">, J., Kerr, D. and </w:t>
      </w:r>
      <w:proofErr w:type="spellStart"/>
      <w:r w:rsidR="00D97989" w:rsidRPr="00603559">
        <w:rPr>
          <w:rFonts w:ascii="Times New Roman" w:hAnsi="Times New Roman" w:cs="Times New Roman"/>
          <w:color w:val="222222"/>
        </w:rPr>
        <w:t>Losito</w:t>
      </w:r>
      <w:proofErr w:type="spellEnd"/>
      <w:r w:rsidR="00D97989" w:rsidRPr="00603559">
        <w:rPr>
          <w:rFonts w:ascii="Times New Roman" w:hAnsi="Times New Roman" w:cs="Times New Roman"/>
          <w:color w:val="222222"/>
        </w:rPr>
        <w:t xml:space="preserve">, B., 2010. </w:t>
      </w:r>
      <w:r w:rsidR="00D97989" w:rsidRPr="00603559">
        <w:rPr>
          <w:rFonts w:ascii="Times New Roman" w:hAnsi="Times New Roman" w:cs="Times New Roman"/>
          <w:i/>
          <w:iCs/>
          <w:color w:val="222222"/>
        </w:rPr>
        <w:t>ICCS 2009 International Report: Civic Knowledge, Attitudes, and Engagement among Lower-Secondary School Students in 38 Countries</w:t>
      </w:r>
      <w:r w:rsidR="00D97989" w:rsidRPr="00603559">
        <w:rPr>
          <w:rFonts w:ascii="Times New Roman" w:hAnsi="Times New Roman" w:cs="Times New Roman"/>
          <w:color w:val="222222"/>
        </w:rPr>
        <w:t>. International Association for the Evaluation of Educational Achievement.</w:t>
      </w:r>
    </w:p>
    <w:p w:rsidR="00A35952" w:rsidRPr="00CC3F2B" w:rsidRDefault="00830AC7" w:rsidP="00A35952">
      <w:pPr>
        <w:spacing w:after="0" w:line="480" w:lineRule="auto"/>
        <w:ind w:left="720" w:hanging="720"/>
        <w:rPr>
          <w:rFonts w:ascii="Times New Roman" w:hAnsi="Times New Roman" w:cs="Times New Roman"/>
          <w:color w:val="222222"/>
        </w:rPr>
      </w:pPr>
      <w:proofErr w:type="spellStart"/>
      <w:r w:rsidRPr="00603559">
        <w:rPr>
          <w:rFonts w:ascii="Times New Roman" w:hAnsi="Times New Roman" w:cs="Times New Roman"/>
          <w:color w:val="222222"/>
        </w:rPr>
        <w:t>Sherrod,L</w:t>
      </w:r>
      <w:proofErr w:type="spellEnd"/>
      <w:r w:rsidRPr="00603559">
        <w:rPr>
          <w:rFonts w:ascii="Times New Roman" w:hAnsi="Times New Roman" w:cs="Times New Roman"/>
          <w:color w:val="222222"/>
        </w:rPr>
        <w:t xml:space="preserve">., </w:t>
      </w:r>
      <w:proofErr w:type="spellStart"/>
      <w:r w:rsidRPr="00603559">
        <w:rPr>
          <w:rFonts w:ascii="Times New Roman" w:hAnsi="Times New Roman" w:cs="Times New Roman"/>
          <w:color w:val="222222"/>
        </w:rPr>
        <w:t>Torney-Purta,J</w:t>
      </w:r>
      <w:proofErr w:type="spellEnd"/>
      <w:r w:rsidRPr="00603559">
        <w:rPr>
          <w:rFonts w:ascii="Times New Roman" w:hAnsi="Times New Roman" w:cs="Times New Roman"/>
          <w:color w:val="222222"/>
        </w:rPr>
        <w:t xml:space="preserve">. and </w:t>
      </w:r>
      <w:proofErr w:type="spellStart"/>
      <w:r w:rsidRPr="00603559">
        <w:rPr>
          <w:rFonts w:ascii="Times New Roman" w:hAnsi="Times New Roman" w:cs="Times New Roman"/>
          <w:color w:val="222222"/>
        </w:rPr>
        <w:t>Flanagan,C</w:t>
      </w:r>
      <w:proofErr w:type="spellEnd"/>
      <w:r w:rsidRPr="00603559">
        <w:rPr>
          <w:rFonts w:ascii="Times New Roman" w:hAnsi="Times New Roman" w:cs="Times New Roman"/>
          <w:color w:val="222222"/>
        </w:rPr>
        <w:t>.</w:t>
      </w:r>
      <w:r w:rsidR="00646C21" w:rsidRPr="00603559">
        <w:rPr>
          <w:rFonts w:ascii="Times New Roman" w:hAnsi="Times New Roman" w:cs="Times New Roman"/>
          <w:color w:val="222222"/>
        </w:rPr>
        <w:t xml:space="preserve"> eds., 2010. </w:t>
      </w:r>
      <w:proofErr w:type="gramStart"/>
      <w:r w:rsidR="00646C21" w:rsidRPr="00603559">
        <w:rPr>
          <w:rFonts w:ascii="Times New Roman" w:hAnsi="Times New Roman" w:cs="Times New Roman"/>
          <w:i/>
          <w:iCs/>
          <w:color w:val="222222"/>
        </w:rPr>
        <w:t xml:space="preserve">Handbook of research on civic engagement </w:t>
      </w:r>
      <w:r w:rsidR="00646C21" w:rsidRPr="00CC3F2B">
        <w:rPr>
          <w:rFonts w:ascii="Times New Roman" w:hAnsi="Times New Roman" w:cs="Times New Roman"/>
          <w:i/>
          <w:iCs/>
          <w:color w:val="222222"/>
        </w:rPr>
        <w:t>in youth</w:t>
      </w:r>
      <w:r w:rsidR="00646C21" w:rsidRPr="00CC3F2B">
        <w:rPr>
          <w:rFonts w:ascii="Times New Roman" w:hAnsi="Times New Roman" w:cs="Times New Roman"/>
          <w:color w:val="222222"/>
        </w:rPr>
        <w:t>.</w:t>
      </w:r>
      <w:proofErr w:type="gramEnd"/>
      <w:r w:rsidR="00646C21" w:rsidRPr="00CC3F2B">
        <w:rPr>
          <w:rFonts w:ascii="Times New Roman" w:hAnsi="Times New Roman" w:cs="Times New Roman"/>
          <w:color w:val="222222"/>
        </w:rPr>
        <w:t xml:space="preserve"> </w:t>
      </w:r>
      <w:proofErr w:type="gramStart"/>
      <w:r w:rsidR="00646C21" w:rsidRPr="00CC3F2B">
        <w:rPr>
          <w:rFonts w:ascii="Times New Roman" w:hAnsi="Times New Roman" w:cs="Times New Roman"/>
          <w:color w:val="222222"/>
        </w:rPr>
        <w:t>Wiley.</w:t>
      </w:r>
      <w:proofErr w:type="gramEnd"/>
    </w:p>
    <w:p w:rsidR="00A35952" w:rsidRPr="00CC3F2B" w:rsidRDefault="00A35952" w:rsidP="00A35952">
      <w:pPr>
        <w:spacing w:after="0" w:line="480" w:lineRule="auto"/>
        <w:ind w:left="720" w:hanging="720"/>
        <w:rPr>
          <w:rFonts w:ascii="Times New Roman" w:hAnsi="Times New Roman" w:cs="Times New Roman"/>
          <w:color w:val="222222"/>
        </w:rPr>
      </w:pPr>
      <w:r w:rsidRPr="00CC3F2B">
        <w:rPr>
          <w:rFonts w:ascii="Times New Roman" w:hAnsi="Times New Roman" w:cs="Times New Roman"/>
          <w:color w:val="222222"/>
        </w:rPr>
        <w:t xml:space="preserve">Sloam, J. (2007). </w:t>
      </w:r>
      <w:proofErr w:type="gramStart"/>
      <w:r w:rsidRPr="00CC3F2B">
        <w:rPr>
          <w:rFonts w:ascii="Times New Roman" w:hAnsi="Times New Roman" w:cs="Times New Roman"/>
          <w:color w:val="222222"/>
        </w:rPr>
        <w:t>Rebooting Democracy: Youth Participation in Politics in the UK 1.</w:t>
      </w:r>
      <w:proofErr w:type="gramEnd"/>
      <w:r w:rsidRPr="00CC3F2B">
        <w:rPr>
          <w:rFonts w:ascii="Times New Roman" w:hAnsi="Times New Roman" w:cs="Times New Roman"/>
          <w:color w:val="222222"/>
        </w:rPr>
        <w:t xml:space="preserve"> </w:t>
      </w:r>
      <w:proofErr w:type="gramStart"/>
      <w:r w:rsidRPr="00CC3F2B">
        <w:rPr>
          <w:rFonts w:ascii="Times New Roman" w:hAnsi="Times New Roman" w:cs="Times New Roman"/>
          <w:i/>
          <w:iCs/>
          <w:color w:val="222222"/>
        </w:rPr>
        <w:t>Parliamentary affairs</w:t>
      </w:r>
      <w:r w:rsidRPr="00CC3F2B">
        <w:rPr>
          <w:rFonts w:ascii="Times New Roman" w:hAnsi="Times New Roman" w:cs="Times New Roman"/>
          <w:color w:val="222222"/>
        </w:rPr>
        <w:t xml:space="preserve">, </w:t>
      </w:r>
      <w:r w:rsidRPr="00CC3F2B">
        <w:rPr>
          <w:rFonts w:ascii="Times New Roman" w:hAnsi="Times New Roman" w:cs="Times New Roman"/>
          <w:i/>
          <w:iCs/>
          <w:color w:val="222222"/>
        </w:rPr>
        <w:t>60</w:t>
      </w:r>
      <w:r w:rsidRPr="00CC3F2B">
        <w:rPr>
          <w:rFonts w:ascii="Times New Roman" w:hAnsi="Times New Roman" w:cs="Times New Roman"/>
          <w:color w:val="222222"/>
        </w:rPr>
        <w:t>(4), 548-567.</w:t>
      </w:r>
      <w:proofErr w:type="gramEnd"/>
    </w:p>
    <w:p w:rsidR="00A35952" w:rsidRPr="00CC3F2B" w:rsidRDefault="00A35952" w:rsidP="00A35952">
      <w:pPr>
        <w:spacing w:after="0" w:line="480" w:lineRule="auto"/>
        <w:ind w:left="720" w:hanging="720"/>
        <w:rPr>
          <w:rFonts w:ascii="Times New Roman" w:hAnsi="Times New Roman" w:cs="Times New Roman"/>
          <w:color w:val="222222"/>
        </w:rPr>
      </w:pPr>
      <w:r w:rsidRPr="00CC3F2B">
        <w:rPr>
          <w:rFonts w:ascii="Times New Roman" w:hAnsi="Times New Roman" w:cs="Times New Roman"/>
          <w:color w:val="222222"/>
        </w:rPr>
        <w:t xml:space="preserve">Sloam, J. (2013). ‘Voice and equality’: Young people’s politics in the European Union. </w:t>
      </w:r>
      <w:r w:rsidRPr="00CC3F2B">
        <w:rPr>
          <w:rFonts w:ascii="Times New Roman" w:hAnsi="Times New Roman" w:cs="Times New Roman"/>
          <w:i/>
          <w:iCs/>
          <w:color w:val="222222"/>
        </w:rPr>
        <w:t>West European Politics</w:t>
      </w:r>
      <w:r w:rsidRPr="00CC3F2B">
        <w:rPr>
          <w:rFonts w:ascii="Times New Roman" w:hAnsi="Times New Roman" w:cs="Times New Roman"/>
          <w:color w:val="222222"/>
        </w:rPr>
        <w:t xml:space="preserve">, </w:t>
      </w:r>
      <w:r w:rsidRPr="00CC3F2B">
        <w:rPr>
          <w:rFonts w:ascii="Times New Roman" w:hAnsi="Times New Roman" w:cs="Times New Roman"/>
          <w:i/>
          <w:iCs/>
          <w:color w:val="222222"/>
        </w:rPr>
        <w:t>36</w:t>
      </w:r>
      <w:r w:rsidRPr="00CC3F2B">
        <w:rPr>
          <w:rFonts w:ascii="Times New Roman" w:hAnsi="Times New Roman" w:cs="Times New Roman"/>
          <w:color w:val="222222"/>
        </w:rPr>
        <w:t>(4), 836-858.</w:t>
      </w:r>
    </w:p>
    <w:p w:rsidR="00A35952" w:rsidRPr="00CC3F2B" w:rsidRDefault="00A35952" w:rsidP="00A35952">
      <w:pPr>
        <w:spacing w:after="0" w:line="480" w:lineRule="auto"/>
        <w:ind w:left="720" w:hanging="720"/>
        <w:rPr>
          <w:rFonts w:ascii="Times New Roman" w:hAnsi="Times New Roman" w:cs="Times New Roman"/>
          <w:color w:val="222222"/>
        </w:rPr>
      </w:pPr>
      <w:r w:rsidRPr="00CC3F2B">
        <w:rPr>
          <w:rFonts w:ascii="Times New Roman" w:hAnsi="Times New Roman" w:cs="Times New Roman"/>
          <w:color w:val="222222"/>
        </w:rPr>
        <w:t xml:space="preserve">Sloam, J. (2014). New voice, less equal: the civic and political engagement of young people in the United States and Europe. </w:t>
      </w:r>
      <w:r w:rsidRPr="00CC3F2B">
        <w:rPr>
          <w:rFonts w:ascii="Times New Roman" w:hAnsi="Times New Roman" w:cs="Times New Roman"/>
          <w:i/>
          <w:iCs/>
          <w:color w:val="222222"/>
        </w:rPr>
        <w:t>Comparative Political Studies</w:t>
      </w:r>
      <w:r w:rsidRPr="00CC3F2B">
        <w:rPr>
          <w:rFonts w:ascii="Times New Roman" w:hAnsi="Times New Roman" w:cs="Times New Roman"/>
          <w:color w:val="222222"/>
        </w:rPr>
        <w:t xml:space="preserve">, </w:t>
      </w:r>
      <w:r w:rsidRPr="00CC3F2B">
        <w:rPr>
          <w:rFonts w:ascii="Times New Roman" w:hAnsi="Times New Roman" w:cs="Times New Roman"/>
          <w:i/>
          <w:iCs/>
          <w:color w:val="222222"/>
        </w:rPr>
        <w:t>47</w:t>
      </w:r>
      <w:r w:rsidRPr="00CC3F2B">
        <w:rPr>
          <w:rFonts w:ascii="Times New Roman" w:hAnsi="Times New Roman" w:cs="Times New Roman"/>
          <w:color w:val="222222"/>
        </w:rPr>
        <w:t>(5), 663-688.</w:t>
      </w:r>
    </w:p>
    <w:p w:rsidR="00854DD5" w:rsidRPr="00603559" w:rsidRDefault="00830AC7" w:rsidP="001B0E33">
      <w:pPr>
        <w:spacing w:after="0" w:line="480" w:lineRule="auto"/>
        <w:ind w:left="720" w:hanging="720"/>
        <w:rPr>
          <w:rFonts w:ascii="Times New Roman" w:hAnsi="Times New Roman" w:cs="Times New Roman"/>
          <w:color w:val="222222"/>
        </w:rPr>
      </w:pPr>
      <w:proofErr w:type="spellStart"/>
      <w:r w:rsidRPr="00603559">
        <w:rPr>
          <w:rFonts w:ascii="Times New Roman" w:hAnsi="Times New Roman" w:cs="Times New Roman"/>
          <w:color w:val="222222"/>
        </w:rPr>
        <w:t>Thorson</w:t>
      </w:r>
      <w:proofErr w:type="gramStart"/>
      <w:r w:rsidRPr="00603559">
        <w:rPr>
          <w:rFonts w:ascii="Times New Roman" w:hAnsi="Times New Roman" w:cs="Times New Roman"/>
          <w:color w:val="222222"/>
        </w:rPr>
        <w:t>,</w:t>
      </w:r>
      <w:r w:rsidR="00854DD5" w:rsidRPr="00603559">
        <w:rPr>
          <w:rFonts w:ascii="Times New Roman" w:hAnsi="Times New Roman" w:cs="Times New Roman"/>
          <w:color w:val="222222"/>
        </w:rPr>
        <w:t>K</w:t>
      </w:r>
      <w:proofErr w:type="spellEnd"/>
      <w:proofErr w:type="gramEnd"/>
      <w:r w:rsidR="00854DD5" w:rsidRPr="00603559">
        <w:rPr>
          <w:rFonts w:ascii="Times New Roman" w:hAnsi="Times New Roman" w:cs="Times New Roman"/>
          <w:color w:val="222222"/>
        </w:rPr>
        <w:t>.</w:t>
      </w:r>
      <w:r w:rsidRPr="00603559">
        <w:rPr>
          <w:rFonts w:ascii="Times New Roman" w:hAnsi="Times New Roman" w:cs="Times New Roman"/>
          <w:color w:val="222222"/>
        </w:rPr>
        <w:t xml:space="preserve">, </w:t>
      </w:r>
      <w:r w:rsidR="00854DD5" w:rsidRPr="00603559">
        <w:rPr>
          <w:rFonts w:ascii="Times New Roman" w:hAnsi="Times New Roman" w:cs="Times New Roman"/>
          <w:color w:val="222222"/>
        </w:rPr>
        <w:t xml:space="preserve">2014. Facing an uncertain reception: Young citizens and political interaction on Facebook. </w:t>
      </w:r>
      <w:r w:rsidR="00854DD5" w:rsidRPr="00603559">
        <w:rPr>
          <w:rFonts w:ascii="Times New Roman" w:hAnsi="Times New Roman" w:cs="Times New Roman"/>
          <w:i/>
          <w:iCs/>
          <w:color w:val="222222"/>
        </w:rPr>
        <w:t>Information, Communication &amp; Society</w:t>
      </w:r>
      <w:r w:rsidR="00854DD5" w:rsidRPr="00603559">
        <w:rPr>
          <w:rFonts w:ascii="Times New Roman" w:hAnsi="Times New Roman" w:cs="Times New Roman"/>
          <w:color w:val="222222"/>
        </w:rPr>
        <w:t xml:space="preserve">, </w:t>
      </w:r>
      <w:r w:rsidR="00854DD5" w:rsidRPr="00603559">
        <w:rPr>
          <w:rFonts w:ascii="Times New Roman" w:hAnsi="Times New Roman" w:cs="Times New Roman"/>
          <w:i/>
          <w:iCs/>
          <w:color w:val="222222"/>
        </w:rPr>
        <w:t>17</w:t>
      </w:r>
      <w:r w:rsidR="00854DD5" w:rsidRPr="00603559">
        <w:rPr>
          <w:rFonts w:ascii="Times New Roman" w:hAnsi="Times New Roman" w:cs="Times New Roman"/>
          <w:color w:val="222222"/>
        </w:rPr>
        <w:t>(2), 203-216.</w:t>
      </w:r>
    </w:p>
    <w:p w:rsidR="005329F3" w:rsidRPr="005329F3" w:rsidRDefault="00957E67" w:rsidP="005329F3">
      <w:pPr>
        <w:spacing w:after="0" w:line="480" w:lineRule="auto"/>
        <w:ind w:left="720" w:hanging="720"/>
        <w:rPr>
          <w:rFonts w:ascii="Times New Roman" w:hAnsi="Times New Roman" w:cs="Times New Roman"/>
          <w:color w:val="222222"/>
        </w:rPr>
      </w:pPr>
      <w:proofErr w:type="spellStart"/>
      <w:r w:rsidRPr="00603559">
        <w:rPr>
          <w:rFonts w:ascii="Times New Roman" w:hAnsi="Times New Roman" w:cs="Times New Roman"/>
          <w:color w:val="222222"/>
        </w:rPr>
        <w:t>V</w:t>
      </w:r>
      <w:r w:rsidR="00830AC7" w:rsidRPr="00603559">
        <w:rPr>
          <w:rFonts w:ascii="Times New Roman" w:hAnsi="Times New Roman" w:cs="Times New Roman"/>
          <w:color w:val="222222"/>
        </w:rPr>
        <w:t>romen,A</w:t>
      </w:r>
      <w:proofErr w:type="spellEnd"/>
      <w:r w:rsidR="00830AC7" w:rsidRPr="00603559">
        <w:rPr>
          <w:rFonts w:ascii="Times New Roman" w:hAnsi="Times New Roman" w:cs="Times New Roman"/>
          <w:color w:val="222222"/>
        </w:rPr>
        <w:t xml:space="preserve">., </w:t>
      </w:r>
      <w:proofErr w:type="spellStart"/>
      <w:r w:rsidR="00830AC7" w:rsidRPr="00603559">
        <w:rPr>
          <w:rFonts w:ascii="Times New Roman" w:hAnsi="Times New Roman" w:cs="Times New Roman"/>
          <w:color w:val="222222"/>
        </w:rPr>
        <w:t>Xenos,M</w:t>
      </w:r>
      <w:proofErr w:type="spellEnd"/>
      <w:r w:rsidR="00830AC7" w:rsidRPr="00603559">
        <w:rPr>
          <w:rFonts w:ascii="Times New Roman" w:hAnsi="Times New Roman" w:cs="Times New Roman"/>
          <w:color w:val="222222"/>
        </w:rPr>
        <w:t xml:space="preserve">. and </w:t>
      </w:r>
      <w:proofErr w:type="spellStart"/>
      <w:r w:rsidR="00830AC7" w:rsidRPr="00603559">
        <w:rPr>
          <w:rFonts w:ascii="Times New Roman" w:hAnsi="Times New Roman" w:cs="Times New Roman"/>
          <w:color w:val="222222"/>
        </w:rPr>
        <w:t>Loader,</w:t>
      </w:r>
      <w:r w:rsidRPr="00603559">
        <w:rPr>
          <w:rFonts w:ascii="Times New Roman" w:hAnsi="Times New Roman" w:cs="Times New Roman"/>
          <w:color w:val="222222"/>
        </w:rPr>
        <w:t>B</w:t>
      </w:r>
      <w:proofErr w:type="spellEnd"/>
      <w:r w:rsidRPr="00603559">
        <w:rPr>
          <w:rFonts w:ascii="Times New Roman" w:hAnsi="Times New Roman" w:cs="Times New Roman"/>
          <w:color w:val="222222"/>
        </w:rPr>
        <w:t xml:space="preserve">., 2015. Young people, social media and connective action: from organisational maintenance to everyday political talk. </w:t>
      </w:r>
      <w:r w:rsidRPr="00603559">
        <w:rPr>
          <w:rFonts w:ascii="Times New Roman" w:hAnsi="Times New Roman" w:cs="Times New Roman"/>
          <w:i/>
          <w:iCs/>
          <w:color w:val="222222"/>
        </w:rPr>
        <w:t>Journal of Youth Studies</w:t>
      </w:r>
      <w:r w:rsidRPr="00603559">
        <w:rPr>
          <w:rFonts w:ascii="Times New Roman" w:hAnsi="Times New Roman" w:cs="Times New Roman"/>
          <w:color w:val="222222"/>
        </w:rPr>
        <w:t xml:space="preserve">, </w:t>
      </w:r>
      <w:r w:rsidRPr="00603559">
        <w:rPr>
          <w:rFonts w:ascii="Times New Roman" w:hAnsi="Times New Roman" w:cs="Times New Roman"/>
          <w:i/>
          <w:iCs/>
          <w:color w:val="222222"/>
        </w:rPr>
        <w:t>18</w:t>
      </w:r>
      <w:r w:rsidRPr="00603559">
        <w:rPr>
          <w:rFonts w:ascii="Times New Roman" w:hAnsi="Times New Roman" w:cs="Times New Roman"/>
          <w:color w:val="222222"/>
        </w:rPr>
        <w:t>(1), pp.80-</w:t>
      </w:r>
      <w:r w:rsidRPr="005329F3">
        <w:rPr>
          <w:rFonts w:ascii="Times New Roman" w:hAnsi="Times New Roman" w:cs="Times New Roman"/>
          <w:color w:val="222222"/>
        </w:rPr>
        <w:t>100.</w:t>
      </w:r>
    </w:p>
    <w:p w:rsidR="005329F3" w:rsidRPr="005329F3" w:rsidRDefault="005329F3" w:rsidP="005329F3">
      <w:pPr>
        <w:spacing w:after="0" w:line="480" w:lineRule="auto"/>
        <w:ind w:left="720" w:hanging="720"/>
        <w:rPr>
          <w:rFonts w:ascii="Times New Roman" w:hAnsi="Times New Roman" w:cs="Times New Roman"/>
          <w:color w:val="222222"/>
        </w:rPr>
      </w:pPr>
      <w:r w:rsidRPr="005329F3">
        <w:rPr>
          <w:rFonts w:ascii="Times New Roman" w:hAnsi="Times New Roman" w:cs="Times New Roman"/>
          <w:color w:val="222222"/>
        </w:rPr>
        <w:t xml:space="preserve">Wattenberg, M. P. (2002). </w:t>
      </w:r>
      <w:r w:rsidRPr="005329F3">
        <w:rPr>
          <w:rFonts w:ascii="Times New Roman" w:hAnsi="Times New Roman" w:cs="Times New Roman"/>
          <w:i/>
          <w:iCs/>
          <w:color w:val="222222"/>
        </w:rPr>
        <w:t>Where have all the voters gone?</w:t>
      </w:r>
      <w:r w:rsidRPr="005329F3">
        <w:rPr>
          <w:rFonts w:ascii="Times New Roman" w:hAnsi="Times New Roman" w:cs="Times New Roman"/>
          <w:color w:val="222222"/>
        </w:rPr>
        <w:t>. Harvard University Press.</w:t>
      </w:r>
    </w:p>
    <w:p w:rsidR="00807487" w:rsidRPr="00603559" w:rsidRDefault="00830AC7" w:rsidP="001B0E33">
      <w:pPr>
        <w:spacing w:after="0" w:line="480" w:lineRule="auto"/>
        <w:ind w:left="720" w:hanging="720"/>
        <w:rPr>
          <w:rFonts w:ascii="Times New Roman" w:hAnsi="Times New Roman" w:cs="Times New Roman"/>
          <w:color w:val="222222"/>
        </w:rPr>
      </w:pPr>
      <w:proofErr w:type="spellStart"/>
      <w:r w:rsidRPr="005329F3">
        <w:rPr>
          <w:rFonts w:ascii="Times New Roman" w:hAnsi="Times New Roman" w:cs="Times New Roman"/>
          <w:color w:val="222222"/>
        </w:rPr>
        <w:t>Weller,</w:t>
      </w:r>
      <w:r w:rsidR="00807487" w:rsidRPr="005329F3">
        <w:rPr>
          <w:rFonts w:ascii="Times New Roman" w:hAnsi="Times New Roman" w:cs="Times New Roman"/>
          <w:color w:val="222222"/>
        </w:rPr>
        <w:t>S</w:t>
      </w:r>
      <w:proofErr w:type="spellEnd"/>
      <w:r w:rsidR="00807487" w:rsidRPr="005329F3">
        <w:rPr>
          <w:rFonts w:ascii="Times New Roman" w:hAnsi="Times New Roman" w:cs="Times New Roman"/>
          <w:color w:val="222222"/>
        </w:rPr>
        <w:t xml:space="preserve">., 2003. “Teach us something useful”: contested spaces of teenagers' citizenship. </w:t>
      </w:r>
      <w:r w:rsidR="00807487" w:rsidRPr="005329F3">
        <w:rPr>
          <w:rFonts w:ascii="Times New Roman" w:hAnsi="Times New Roman" w:cs="Times New Roman"/>
          <w:i/>
          <w:iCs/>
          <w:color w:val="222222"/>
        </w:rPr>
        <w:t xml:space="preserve">Space and </w:t>
      </w:r>
      <w:r w:rsidR="00807487" w:rsidRPr="00603559">
        <w:rPr>
          <w:rFonts w:ascii="Times New Roman" w:hAnsi="Times New Roman" w:cs="Times New Roman"/>
          <w:i/>
          <w:iCs/>
          <w:color w:val="222222"/>
        </w:rPr>
        <w:t>Polity</w:t>
      </w:r>
      <w:r w:rsidR="00807487" w:rsidRPr="00603559">
        <w:rPr>
          <w:rFonts w:ascii="Times New Roman" w:hAnsi="Times New Roman" w:cs="Times New Roman"/>
          <w:color w:val="222222"/>
        </w:rPr>
        <w:t xml:space="preserve">, </w:t>
      </w:r>
      <w:r w:rsidR="00807487" w:rsidRPr="00603559">
        <w:rPr>
          <w:rFonts w:ascii="Times New Roman" w:hAnsi="Times New Roman" w:cs="Times New Roman"/>
          <w:i/>
          <w:iCs/>
          <w:color w:val="222222"/>
        </w:rPr>
        <w:t>7</w:t>
      </w:r>
      <w:r w:rsidR="00807487" w:rsidRPr="00603559">
        <w:rPr>
          <w:rFonts w:ascii="Times New Roman" w:hAnsi="Times New Roman" w:cs="Times New Roman"/>
          <w:color w:val="222222"/>
        </w:rPr>
        <w:t>(2), pp.153-171.</w:t>
      </w:r>
    </w:p>
    <w:p w:rsidR="00E219F7" w:rsidRPr="00603559" w:rsidRDefault="00830AC7" w:rsidP="001B0E33">
      <w:pPr>
        <w:spacing w:after="0" w:line="480" w:lineRule="auto"/>
        <w:ind w:left="720" w:hanging="720"/>
        <w:rPr>
          <w:rFonts w:ascii="Times New Roman" w:hAnsi="Times New Roman" w:cs="Times New Roman"/>
          <w:color w:val="222222"/>
        </w:rPr>
      </w:pPr>
      <w:proofErr w:type="spellStart"/>
      <w:r w:rsidRPr="00603559">
        <w:rPr>
          <w:rFonts w:ascii="Times New Roman" w:hAnsi="Times New Roman" w:cs="Times New Roman"/>
          <w:color w:val="222222"/>
        </w:rPr>
        <w:t>Whyte,W</w:t>
      </w:r>
      <w:proofErr w:type="spellEnd"/>
      <w:r w:rsidRPr="00603559">
        <w:rPr>
          <w:rFonts w:ascii="Times New Roman" w:hAnsi="Times New Roman" w:cs="Times New Roman"/>
          <w:color w:val="222222"/>
        </w:rPr>
        <w:t>.</w:t>
      </w:r>
      <w:r w:rsidR="00FD5EEA" w:rsidRPr="00603559">
        <w:rPr>
          <w:rFonts w:ascii="Times New Roman" w:hAnsi="Times New Roman" w:cs="Times New Roman"/>
          <w:color w:val="222222"/>
        </w:rPr>
        <w:t>,</w:t>
      </w:r>
      <w:r w:rsidR="00F42068" w:rsidRPr="00603559">
        <w:rPr>
          <w:rFonts w:ascii="Times New Roman" w:hAnsi="Times New Roman" w:cs="Times New Roman"/>
          <w:color w:val="222222"/>
        </w:rPr>
        <w:t xml:space="preserve"> 1991. </w:t>
      </w:r>
      <w:r w:rsidR="00F42068" w:rsidRPr="00603559">
        <w:rPr>
          <w:rFonts w:ascii="Times New Roman" w:hAnsi="Times New Roman" w:cs="Times New Roman"/>
          <w:i/>
          <w:iCs/>
          <w:color w:val="222222"/>
        </w:rPr>
        <w:t>Participatory action research</w:t>
      </w:r>
      <w:r w:rsidR="00713783" w:rsidRPr="00603559">
        <w:rPr>
          <w:rFonts w:ascii="Times New Roman" w:hAnsi="Times New Roman" w:cs="Times New Roman"/>
          <w:color w:val="222222"/>
        </w:rPr>
        <w:t>. Sage</w:t>
      </w:r>
      <w:r w:rsidR="00F42068" w:rsidRPr="00603559">
        <w:rPr>
          <w:rFonts w:ascii="Times New Roman" w:hAnsi="Times New Roman" w:cs="Times New Roman"/>
          <w:color w:val="222222"/>
        </w:rPr>
        <w:t>.</w:t>
      </w:r>
    </w:p>
    <w:p w:rsidR="00E44E68" w:rsidRPr="00603559" w:rsidRDefault="009B0003" w:rsidP="001B0E33">
      <w:pPr>
        <w:spacing w:after="0" w:line="480" w:lineRule="auto"/>
        <w:ind w:left="720" w:hanging="720"/>
        <w:rPr>
          <w:rFonts w:ascii="Times New Roman" w:hAnsi="Times New Roman" w:cs="Times New Roman"/>
          <w:color w:val="222222"/>
        </w:rPr>
      </w:pPr>
      <w:r w:rsidRPr="00603559">
        <w:rPr>
          <w:rFonts w:ascii="Times New Roman" w:hAnsi="Times New Roman" w:cs="Times New Roman"/>
          <w:color w:val="222222"/>
        </w:rPr>
        <w:t xml:space="preserve">YouGov, 2016. </w:t>
      </w:r>
      <w:r w:rsidRPr="00603559">
        <w:rPr>
          <w:rFonts w:ascii="Times New Roman" w:hAnsi="Times New Roman" w:cs="Times New Roman"/>
          <w:i/>
          <w:color w:val="222222"/>
        </w:rPr>
        <w:t>YouGov Times Survey Results, 21-23</w:t>
      </w:r>
      <w:r w:rsidR="00A23579" w:rsidRPr="00603559">
        <w:rPr>
          <w:rFonts w:ascii="Times New Roman" w:hAnsi="Times New Roman" w:cs="Times New Roman"/>
          <w:i/>
          <w:color w:val="222222"/>
        </w:rPr>
        <w:t>.02.16</w:t>
      </w:r>
      <w:r w:rsidRPr="00603559">
        <w:rPr>
          <w:rFonts w:ascii="Times New Roman" w:hAnsi="Times New Roman" w:cs="Times New Roman"/>
          <w:color w:val="222222"/>
        </w:rPr>
        <w:t>. https://yougov.co.u</w:t>
      </w:r>
      <w:r w:rsidR="006E239D" w:rsidRPr="00603559">
        <w:rPr>
          <w:rFonts w:ascii="Times New Roman" w:hAnsi="Times New Roman" w:cs="Times New Roman"/>
          <w:color w:val="222222"/>
        </w:rPr>
        <w:t>k/news/categories/europe/ (</w:t>
      </w:r>
      <w:r w:rsidRPr="00603559">
        <w:rPr>
          <w:rFonts w:ascii="Times New Roman" w:hAnsi="Times New Roman" w:cs="Times New Roman"/>
          <w:color w:val="222222"/>
        </w:rPr>
        <w:t xml:space="preserve">accessed </w:t>
      </w:r>
      <w:r w:rsidR="00A23579" w:rsidRPr="00603559">
        <w:rPr>
          <w:rFonts w:ascii="Times New Roman" w:hAnsi="Times New Roman" w:cs="Times New Roman"/>
          <w:color w:val="222222"/>
        </w:rPr>
        <w:t>0</w:t>
      </w:r>
      <w:r w:rsidRPr="00603559">
        <w:rPr>
          <w:rFonts w:ascii="Times New Roman" w:hAnsi="Times New Roman" w:cs="Times New Roman"/>
          <w:color w:val="222222"/>
        </w:rPr>
        <w:t>1</w:t>
      </w:r>
      <w:r w:rsidR="00A23579" w:rsidRPr="00603559">
        <w:rPr>
          <w:rFonts w:ascii="Times New Roman" w:hAnsi="Times New Roman" w:cs="Times New Roman"/>
          <w:color w:val="222222"/>
        </w:rPr>
        <w:t>.12.</w:t>
      </w:r>
      <w:r w:rsidRPr="00603559">
        <w:rPr>
          <w:rFonts w:ascii="Times New Roman" w:hAnsi="Times New Roman" w:cs="Times New Roman"/>
          <w:color w:val="222222"/>
        </w:rPr>
        <w:t>16).</w:t>
      </w:r>
    </w:p>
    <w:p w:rsidR="00E7086C" w:rsidRPr="008B0B6E" w:rsidRDefault="00830AC7" w:rsidP="001B0E33">
      <w:pPr>
        <w:spacing w:after="0" w:line="480" w:lineRule="auto"/>
        <w:ind w:left="720" w:hanging="720"/>
        <w:rPr>
          <w:rFonts w:ascii="Times New Roman" w:hAnsi="Times New Roman" w:cs="Times New Roman"/>
          <w:color w:val="222222"/>
        </w:rPr>
      </w:pPr>
      <w:proofErr w:type="spellStart"/>
      <w:r w:rsidRPr="00603559">
        <w:rPr>
          <w:rFonts w:ascii="Times New Roman" w:hAnsi="Times New Roman" w:cs="Times New Roman"/>
          <w:color w:val="222222"/>
        </w:rPr>
        <w:t>Zani,B</w:t>
      </w:r>
      <w:proofErr w:type="spellEnd"/>
      <w:r w:rsidRPr="00603559">
        <w:rPr>
          <w:rFonts w:ascii="Times New Roman" w:hAnsi="Times New Roman" w:cs="Times New Roman"/>
          <w:color w:val="222222"/>
        </w:rPr>
        <w:t xml:space="preserve">. and </w:t>
      </w:r>
      <w:proofErr w:type="spellStart"/>
      <w:r w:rsidRPr="00603559">
        <w:rPr>
          <w:rFonts w:ascii="Times New Roman" w:hAnsi="Times New Roman" w:cs="Times New Roman"/>
          <w:color w:val="222222"/>
        </w:rPr>
        <w:t>Barrett,</w:t>
      </w:r>
      <w:r w:rsidR="00E7086C" w:rsidRPr="00603559">
        <w:rPr>
          <w:rFonts w:ascii="Times New Roman" w:hAnsi="Times New Roman" w:cs="Times New Roman"/>
          <w:color w:val="222222"/>
        </w:rPr>
        <w:t>M</w:t>
      </w:r>
      <w:proofErr w:type="spellEnd"/>
      <w:r w:rsidR="00E7086C" w:rsidRPr="00603559">
        <w:rPr>
          <w:rFonts w:ascii="Times New Roman" w:hAnsi="Times New Roman" w:cs="Times New Roman"/>
          <w:color w:val="222222"/>
        </w:rPr>
        <w:t xml:space="preserve">., 2012. Engaged citizens? Political participation and social engagement among youth, women, minorities, and migrants. </w:t>
      </w:r>
      <w:r w:rsidR="00E7086C" w:rsidRPr="00603559">
        <w:rPr>
          <w:rFonts w:ascii="Times New Roman" w:hAnsi="Times New Roman" w:cs="Times New Roman"/>
          <w:i/>
          <w:iCs/>
          <w:color w:val="222222"/>
        </w:rPr>
        <w:t>Human affairs</w:t>
      </w:r>
      <w:r w:rsidR="00E7086C" w:rsidRPr="00603559">
        <w:rPr>
          <w:rFonts w:ascii="Times New Roman" w:hAnsi="Times New Roman" w:cs="Times New Roman"/>
          <w:color w:val="222222"/>
        </w:rPr>
        <w:t xml:space="preserve">, </w:t>
      </w:r>
      <w:r w:rsidR="00E7086C" w:rsidRPr="00603559">
        <w:rPr>
          <w:rFonts w:ascii="Times New Roman" w:hAnsi="Times New Roman" w:cs="Times New Roman"/>
          <w:i/>
          <w:iCs/>
          <w:color w:val="222222"/>
        </w:rPr>
        <w:t>22</w:t>
      </w:r>
      <w:r w:rsidR="00E7086C" w:rsidRPr="00603559">
        <w:rPr>
          <w:rFonts w:ascii="Times New Roman" w:hAnsi="Times New Roman" w:cs="Times New Roman"/>
          <w:color w:val="222222"/>
        </w:rPr>
        <w:t>(3), pp.273-282.</w:t>
      </w:r>
      <w:r w:rsidR="00684DC7" w:rsidRPr="00603559">
        <w:rPr>
          <w:rFonts w:ascii="Times New Roman" w:hAnsi="Times New Roman" w:cs="Times New Roman"/>
          <w:color w:val="222222"/>
        </w:rPr>
        <w:t xml:space="preserve"> </w:t>
      </w:r>
    </w:p>
    <w:sectPr w:rsidR="00E7086C" w:rsidRPr="008B0B6E" w:rsidSect="00052164">
      <w:headerReference w:type="default" r:id="rId15"/>
      <w:footerReference w:type="default" r:id="rId16"/>
      <w:endnotePr>
        <w:numFmt w:val="decimal"/>
      </w:endnotePr>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11E" w:rsidRDefault="0006211E" w:rsidP="00D91BA9">
      <w:pPr>
        <w:spacing w:after="0" w:line="240" w:lineRule="auto"/>
      </w:pPr>
      <w:r>
        <w:separator/>
      </w:r>
    </w:p>
  </w:endnote>
  <w:endnote w:type="continuationSeparator" w:id="0">
    <w:p w:rsidR="0006211E" w:rsidRDefault="0006211E" w:rsidP="00D9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14443"/>
      <w:docPartObj>
        <w:docPartGallery w:val="Page Numbers (Bottom of Page)"/>
        <w:docPartUnique/>
      </w:docPartObj>
    </w:sdtPr>
    <w:sdtEndPr>
      <w:rPr>
        <w:color w:val="808080" w:themeColor="background1" w:themeShade="80"/>
        <w:spacing w:val="60"/>
      </w:rPr>
    </w:sdtEndPr>
    <w:sdtContent>
      <w:p w:rsidR="0006211E" w:rsidRDefault="0006211E">
        <w:pPr>
          <w:pStyle w:val="Footer"/>
          <w:pBdr>
            <w:top w:val="single" w:sz="4" w:space="1" w:color="D9D9D9" w:themeColor="background1" w:themeShade="D9"/>
          </w:pBdr>
          <w:jc w:val="right"/>
        </w:pPr>
        <w:r>
          <w:fldChar w:fldCharType="begin"/>
        </w:r>
        <w:r>
          <w:instrText xml:space="preserve"> PAGE   \* MERGEFORMAT </w:instrText>
        </w:r>
        <w:r>
          <w:fldChar w:fldCharType="separate"/>
        </w:r>
        <w:r w:rsidR="00CC3F2B">
          <w:rPr>
            <w:noProof/>
          </w:rPr>
          <w:t>1</w:t>
        </w:r>
        <w:r>
          <w:rPr>
            <w:noProof/>
          </w:rPr>
          <w:fldChar w:fldCharType="end"/>
        </w:r>
        <w:r>
          <w:t xml:space="preserve"> | </w:t>
        </w:r>
        <w:r>
          <w:rPr>
            <w:color w:val="808080" w:themeColor="background1" w:themeShade="80"/>
            <w:spacing w:val="60"/>
          </w:rPr>
          <w:t>Page</w:t>
        </w:r>
      </w:p>
    </w:sdtContent>
  </w:sdt>
  <w:p w:rsidR="0006211E" w:rsidRDefault="00062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11E" w:rsidRDefault="0006211E" w:rsidP="00D91BA9">
      <w:pPr>
        <w:spacing w:after="0" w:line="240" w:lineRule="auto"/>
      </w:pPr>
      <w:r>
        <w:separator/>
      </w:r>
    </w:p>
  </w:footnote>
  <w:footnote w:type="continuationSeparator" w:id="0">
    <w:p w:rsidR="0006211E" w:rsidRDefault="0006211E" w:rsidP="00D91BA9">
      <w:pPr>
        <w:spacing w:after="0" w:line="240" w:lineRule="auto"/>
      </w:pPr>
      <w:r>
        <w:continuationSeparator/>
      </w:r>
    </w:p>
  </w:footnote>
  <w:footnote w:id="1">
    <w:p w:rsidR="0006211E" w:rsidRPr="006C2E49" w:rsidRDefault="0006211E">
      <w:pPr>
        <w:pStyle w:val="FootnoteText"/>
      </w:pPr>
      <w:r>
        <w:rPr>
          <w:rStyle w:val="FootnoteReference"/>
        </w:rPr>
        <w:footnoteRef/>
      </w:r>
      <w:r w:rsidRPr="006C2E49">
        <w:t xml:space="preserve"> The poll was designed by the author and commissioned by Hope Not Hate and Bite the Ballot from YouGov. It was fielded between 6 and 13 May 2016. The survey included representative samples with regard to gender, geographical location (excluding Northern Ireland), ethnicity and occupation.  </w:t>
      </w:r>
    </w:p>
  </w:footnote>
  <w:footnote w:id="2">
    <w:p w:rsidR="0006211E" w:rsidRPr="0035493A" w:rsidRDefault="0006211E">
      <w:pPr>
        <w:pStyle w:val="FootnoteText"/>
        <w:rPr>
          <w:b/>
        </w:rPr>
      </w:pPr>
      <w:r w:rsidRPr="006C2E49">
        <w:rPr>
          <w:rStyle w:val="FootnoteReference"/>
        </w:rPr>
        <w:footnoteRef/>
      </w:r>
      <w:r w:rsidRPr="006C2E49">
        <w:t xml:space="preserve"> According to Hix’s research (2015), 15 to 24 year olds in the UK were approximately half as likely (18 percent) to answer three questions correctly about the EU as those who were over 40.</w:t>
      </w:r>
    </w:p>
  </w:footnote>
  <w:footnote w:id="3">
    <w:p w:rsidR="0006211E" w:rsidRPr="006668B1" w:rsidRDefault="0006211E">
      <w:pPr>
        <w:pStyle w:val="FootnoteText"/>
        <w:rPr>
          <w:rFonts w:ascii="Times New Roman" w:hAnsi="Times New Roman" w:cs="Times New Roman"/>
        </w:rPr>
      </w:pPr>
      <w:r w:rsidRPr="006668B1">
        <w:rPr>
          <w:rStyle w:val="FootnoteReference"/>
          <w:rFonts w:ascii="Times New Roman" w:hAnsi="Times New Roman" w:cs="Times New Roman"/>
        </w:rPr>
        <w:footnoteRef/>
      </w:r>
      <w:r w:rsidRPr="006668B1">
        <w:rPr>
          <w:rFonts w:ascii="Times New Roman" w:hAnsi="Times New Roman" w:cs="Times New Roman"/>
        </w:rPr>
        <w:t xml:space="preserve"> The fifteen activists all volunteered to participate in the study and the mobilization initiative in response to a general email sent to all undergraduate students at the university. </w:t>
      </w:r>
      <w:r>
        <w:rPr>
          <w:rFonts w:ascii="Times New Roman" w:hAnsi="Times New Roman" w:cs="Times New Roman"/>
        </w:rPr>
        <w:t>Nine of the fifteen</w:t>
      </w:r>
      <w:r w:rsidRPr="006668B1">
        <w:rPr>
          <w:rFonts w:ascii="Times New Roman" w:hAnsi="Times New Roman" w:cs="Times New Roman"/>
        </w:rPr>
        <w:t xml:space="preserve"> were female. Unsurprisingly, 12 of the 15 activists were studying politics or history.</w:t>
      </w:r>
    </w:p>
  </w:footnote>
  <w:footnote w:id="4">
    <w:p w:rsidR="0006211E" w:rsidRPr="006C2E49" w:rsidRDefault="0006211E">
      <w:pPr>
        <w:pStyle w:val="FootnoteText"/>
      </w:pPr>
      <w:r>
        <w:rPr>
          <w:rStyle w:val="FootnoteReference"/>
        </w:rPr>
        <w:footnoteRef/>
      </w:r>
      <w:r w:rsidRPr="006C2E49">
        <w:t xml:space="preserve"> The confectionary incentives were suggested by the key informants, some of whom were experience in running stalls and campaigns on campus.</w:t>
      </w:r>
    </w:p>
  </w:footnote>
  <w:footnote w:id="5">
    <w:p w:rsidR="00653ED8" w:rsidRPr="00653ED8" w:rsidRDefault="00653ED8">
      <w:pPr>
        <w:pStyle w:val="FootnoteText"/>
        <w:rPr>
          <w:b/>
        </w:rPr>
      </w:pPr>
      <w:r w:rsidRPr="006C2E49">
        <w:rPr>
          <w:rStyle w:val="FootnoteReference"/>
        </w:rPr>
        <w:footnoteRef/>
      </w:r>
      <w:r w:rsidRPr="006C2E49">
        <w:t xml:space="preserve"> Not all of the reservations regarding personal appearance and concerns about employment prospects were recorded by the interviewers, as it was not one of the questions on the interview sheet. However, 19 instances of these reservations being expressed were recorded, and key informants raised it as a recurrent theme in the focus groups.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11E" w:rsidRDefault="0006211E" w:rsidP="0026022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22AE63-67E3-46EE-87FF-76E3AB872B71}"/>
    <w:docVar w:name="dgnword-eventsink" w:val="328604936"/>
  </w:docVars>
  <w:rsids>
    <w:rsidRoot w:val="00BA4E65"/>
    <w:rsid w:val="000004DD"/>
    <w:rsid w:val="00004C02"/>
    <w:rsid w:val="00005E65"/>
    <w:rsid w:val="00014F4B"/>
    <w:rsid w:val="000153DB"/>
    <w:rsid w:val="0001693F"/>
    <w:rsid w:val="00016E38"/>
    <w:rsid w:val="00016FF2"/>
    <w:rsid w:val="00017470"/>
    <w:rsid w:val="00025046"/>
    <w:rsid w:val="000253D6"/>
    <w:rsid w:val="000272F1"/>
    <w:rsid w:val="00027907"/>
    <w:rsid w:val="0003313A"/>
    <w:rsid w:val="00044D36"/>
    <w:rsid w:val="00046EB5"/>
    <w:rsid w:val="00050BEA"/>
    <w:rsid w:val="00052164"/>
    <w:rsid w:val="00055194"/>
    <w:rsid w:val="00057785"/>
    <w:rsid w:val="00057FB5"/>
    <w:rsid w:val="0006211E"/>
    <w:rsid w:val="000670AB"/>
    <w:rsid w:val="000701D0"/>
    <w:rsid w:val="000810CF"/>
    <w:rsid w:val="000811FD"/>
    <w:rsid w:val="00081E76"/>
    <w:rsid w:val="000879E1"/>
    <w:rsid w:val="000925A3"/>
    <w:rsid w:val="000928FE"/>
    <w:rsid w:val="00092ABC"/>
    <w:rsid w:val="00095E13"/>
    <w:rsid w:val="000A361D"/>
    <w:rsid w:val="000A635A"/>
    <w:rsid w:val="000A6D16"/>
    <w:rsid w:val="000A7B29"/>
    <w:rsid w:val="000C481C"/>
    <w:rsid w:val="000C5854"/>
    <w:rsid w:val="000C593F"/>
    <w:rsid w:val="000D5AFA"/>
    <w:rsid w:val="000E2891"/>
    <w:rsid w:val="000E5D60"/>
    <w:rsid w:val="000E630A"/>
    <w:rsid w:val="000F1D6D"/>
    <w:rsid w:val="000F1DE8"/>
    <w:rsid w:val="00104E71"/>
    <w:rsid w:val="0010770F"/>
    <w:rsid w:val="00111A9B"/>
    <w:rsid w:val="00115C6D"/>
    <w:rsid w:val="0011659F"/>
    <w:rsid w:val="00130323"/>
    <w:rsid w:val="00130E7E"/>
    <w:rsid w:val="00130FF1"/>
    <w:rsid w:val="00137961"/>
    <w:rsid w:val="00140ED0"/>
    <w:rsid w:val="00142A20"/>
    <w:rsid w:val="0014328E"/>
    <w:rsid w:val="001471A9"/>
    <w:rsid w:val="00152C51"/>
    <w:rsid w:val="0015581E"/>
    <w:rsid w:val="00156FF7"/>
    <w:rsid w:val="001624C8"/>
    <w:rsid w:val="00162EEF"/>
    <w:rsid w:val="00163454"/>
    <w:rsid w:val="00173B7A"/>
    <w:rsid w:val="00180DD0"/>
    <w:rsid w:val="00185624"/>
    <w:rsid w:val="00185C3F"/>
    <w:rsid w:val="00191E6A"/>
    <w:rsid w:val="00196A5C"/>
    <w:rsid w:val="001A2711"/>
    <w:rsid w:val="001A3E9F"/>
    <w:rsid w:val="001B0A48"/>
    <w:rsid w:val="001B0E33"/>
    <w:rsid w:val="001B126E"/>
    <w:rsid w:val="001B19E6"/>
    <w:rsid w:val="001B1AA1"/>
    <w:rsid w:val="001B28D2"/>
    <w:rsid w:val="001B6E64"/>
    <w:rsid w:val="001C226E"/>
    <w:rsid w:val="001D182F"/>
    <w:rsid w:val="001D2835"/>
    <w:rsid w:val="001D5A9B"/>
    <w:rsid w:val="001E06AF"/>
    <w:rsid w:val="001E11D6"/>
    <w:rsid w:val="001E1BEA"/>
    <w:rsid w:val="001E45B8"/>
    <w:rsid w:val="001E6BFB"/>
    <w:rsid w:val="001E6FF6"/>
    <w:rsid w:val="001E7388"/>
    <w:rsid w:val="001F1107"/>
    <w:rsid w:val="001F336E"/>
    <w:rsid w:val="001F53A7"/>
    <w:rsid w:val="001F67A7"/>
    <w:rsid w:val="002013D2"/>
    <w:rsid w:val="00202B80"/>
    <w:rsid w:val="00210198"/>
    <w:rsid w:val="00211725"/>
    <w:rsid w:val="00213595"/>
    <w:rsid w:val="0022086F"/>
    <w:rsid w:val="00222B64"/>
    <w:rsid w:val="00223683"/>
    <w:rsid w:val="0022408E"/>
    <w:rsid w:val="00224A9D"/>
    <w:rsid w:val="002302F8"/>
    <w:rsid w:val="002376E7"/>
    <w:rsid w:val="002512C3"/>
    <w:rsid w:val="002524E5"/>
    <w:rsid w:val="00252E24"/>
    <w:rsid w:val="0025630F"/>
    <w:rsid w:val="0026022F"/>
    <w:rsid w:val="002613B9"/>
    <w:rsid w:val="00266F2B"/>
    <w:rsid w:val="00267962"/>
    <w:rsid w:val="0027349F"/>
    <w:rsid w:val="002744AB"/>
    <w:rsid w:val="0027705D"/>
    <w:rsid w:val="00280ED1"/>
    <w:rsid w:val="00283337"/>
    <w:rsid w:val="0028564F"/>
    <w:rsid w:val="002936A1"/>
    <w:rsid w:val="002938E8"/>
    <w:rsid w:val="00293DA3"/>
    <w:rsid w:val="00293E6B"/>
    <w:rsid w:val="002964B3"/>
    <w:rsid w:val="0029738A"/>
    <w:rsid w:val="002A1B66"/>
    <w:rsid w:val="002A2014"/>
    <w:rsid w:val="002A6D00"/>
    <w:rsid w:val="002B67A5"/>
    <w:rsid w:val="002C3296"/>
    <w:rsid w:val="002C73EC"/>
    <w:rsid w:val="002D0920"/>
    <w:rsid w:val="002D0A0F"/>
    <w:rsid w:val="002D1FB5"/>
    <w:rsid w:val="002D358D"/>
    <w:rsid w:val="002D5A33"/>
    <w:rsid w:val="002D6A61"/>
    <w:rsid w:val="002D75AE"/>
    <w:rsid w:val="002D7937"/>
    <w:rsid w:val="002E13BB"/>
    <w:rsid w:val="002E2FA0"/>
    <w:rsid w:val="002E3623"/>
    <w:rsid w:val="002F0F29"/>
    <w:rsid w:val="002F15A6"/>
    <w:rsid w:val="002F6745"/>
    <w:rsid w:val="002F705D"/>
    <w:rsid w:val="002F73F5"/>
    <w:rsid w:val="002F7BAE"/>
    <w:rsid w:val="00300E82"/>
    <w:rsid w:val="00307E93"/>
    <w:rsid w:val="00310D0E"/>
    <w:rsid w:val="00313CCA"/>
    <w:rsid w:val="00315D87"/>
    <w:rsid w:val="0031603B"/>
    <w:rsid w:val="0032034E"/>
    <w:rsid w:val="0032228B"/>
    <w:rsid w:val="0032574B"/>
    <w:rsid w:val="003313AC"/>
    <w:rsid w:val="003314EA"/>
    <w:rsid w:val="003318A2"/>
    <w:rsid w:val="0033303A"/>
    <w:rsid w:val="00333393"/>
    <w:rsid w:val="003361B3"/>
    <w:rsid w:val="00345816"/>
    <w:rsid w:val="003478AA"/>
    <w:rsid w:val="0035062A"/>
    <w:rsid w:val="00351019"/>
    <w:rsid w:val="0035384B"/>
    <w:rsid w:val="0035493A"/>
    <w:rsid w:val="00355C7C"/>
    <w:rsid w:val="0036182A"/>
    <w:rsid w:val="0036361A"/>
    <w:rsid w:val="00370040"/>
    <w:rsid w:val="00370956"/>
    <w:rsid w:val="0037274D"/>
    <w:rsid w:val="00373182"/>
    <w:rsid w:val="003738C7"/>
    <w:rsid w:val="00375651"/>
    <w:rsid w:val="0038478B"/>
    <w:rsid w:val="00393E14"/>
    <w:rsid w:val="00395715"/>
    <w:rsid w:val="003A244F"/>
    <w:rsid w:val="003A24D2"/>
    <w:rsid w:val="003A47A3"/>
    <w:rsid w:val="003A6AE9"/>
    <w:rsid w:val="003B4B89"/>
    <w:rsid w:val="003B6600"/>
    <w:rsid w:val="003B72D3"/>
    <w:rsid w:val="003C010A"/>
    <w:rsid w:val="003C134F"/>
    <w:rsid w:val="003E638B"/>
    <w:rsid w:val="003E73F9"/>
    <w:rsid w:val="003F5197"/>
    <w:rsid w:val="00400949"/>
    <w:rsid w:val="00401FF0"/>
    <w:rsid w:val="004046C7"/>
    <w:rsid w:val="00417EE8"/>
    <w:rsid w:val="00421D2C"/>
    <w:rsid w:val="004236D7"/>
    <w:rsid w:val="00424841"/>
    <w:rsid w:val="004257C1"/>
    <w:rsid w:val="00425D6B"/>
    <w:rsid w:val="004267A1"/>
    <w:rsid w:val="004316C7"/>
    <w:rsid w:val="00436E26"/>
    <w:rsid w:val="00442B76"/>
    <w:rsid w:val="004448FC"/>
    <w:rsid w:val="004469B5"/>
    <w:rsid w:val="004510E0"/>
    <w:rsid w:val="00453B6B"/>
    <w:rsid w:val="00454D4D"/>
    <w:rsid w:val="00455F64"/>
    <w:rsid w:val="00457C40"/>
    <w:rsid w:val="00471AB0"/>
    <w:rsid w:val="00475EE4"/>
    <w:rsid w:val="00477191"/>
    <w:rsid w:val="004913E2"/>
    <w:rsid w:val="00491F20"/>
    <w:rsid w:val="00493632"/>
    <w:rsid w:val="004977A4"/>
    <w:rsid w:val="004A542C"/>
    <w:rsid w:val="004A5705"/>
    <w:rsid w:val="004A5B5A"/>
    <w:rsid w:val="004D40CE"/>
    <w:rsid w:val="004D4A96"/>
    <w:rsid w:val="004D7D3D"/>
    <w:rsid w:val="004E2F53"/>
    <w:rsid w:val="004E4AA7"/>
    <w:rsid w:val="004F1255"/>
    <w:rsid w:val="004F3315"/>
    <w:rsid w:val="004F51F8"/>
    <w:rsid w:val="004F6BE1"/>
    <w:rsid w:val="004F7CE6"/>
    <w:rsid w:val="005043BC"/>
    <w:rsid w:val="005055FE"/>
    <w:rsid w:val="0050603A"/>
    <w:rsid w:val="00515FF4"/>
    <w:rsid w:val="005222F0"/>
    <w:rsid w:val="005305FE"/>
    <w:rsid w:val="00530C42"/>
    <w:rsid w:val="005327CB"/>
    <w:rsid w:val="005329F3"/>
    <w:rsid w:val="005357B0"/>
    <w:rsid w:val="00535F27"/>
    <w:rsid w:val="00536213"/>
    <w:rsid w:val="00537662"/>
    <w:rsid w:val="005420E9"/>
    <w:rsid w:val="005512D0"/>
    <w:rsid w:val="005513DE"/>
    <w:rsid w:val="00560B48"/>
    <w:rsid w:val="005631E6"/>
    <w:rsid w:val="00565F77"/>
    <w:rsid w:val="00570ABB"/>
    <w:rsid w:val="00571F92"/>
    <w:rsid w:val="00572B28"/>
    <w:rsid w:val="005743F1"/>
    <w:rsid w:val="005753E4"/>
    <w:rsid w:val="00576A70"/>
    <w:rsid w:val="005775C6"/>
    <w:rsid w:val="005805D1"/>
    <w:rsid w:val="005815A1"/>
    <w:rsid w:val="0058197D"/>
    <w:rsid w:val="0058400A"/>
    <w:rsid w:val="005904E9"/>
    <w:rsid w:val="005969DD"/>
    <w:rsid w:val="005A2D20"/>
    <w:rsid w:val="005B0084"/>
    <w:rsid w:val="005B0F80"/>
    <w:rsid w:val="005B2DCA"/>
    <w:rsid w:val="005B362E"/>
    <w:rsid w:val="005B6E3A"/>
    <w:rsid w:val="005B7F1C"/>
    <w:rsid w:val="005C27A2"/>
    <w:rsid w:val="005C2E00"/>
    <w:rsid w:val="005C2E8D"/>
    <w:rsid w:val="005C3815"/>
    <w:rsid w:val="005C68F3"/>
    <w:rsid w:val="005D0103"/>
    <w:rsid w:val="005D5CB7"/>
    <w:rsid w:val="005D63A7"/>
    <w:rsid w:val="005E17EC"/>
    <w:rsid w:val="005E29BD"/>
    <w:rsid w:val="005E2A41"/>
    <w:rsid w:val="005E2F2D"/>
    <w:rsid w:val="005E5395"/>
    <w:rsid w:val="005F3671"/>
    <w:rsid w:val="005F4D50"/>
    <w:rsid w:val="00600106"/>
    <w:rsid w:val="00603559"/>
    <w:rsid w:val="00604C04"/>
    <w:rsid w:val="00611A36"/>
    <w:rsid w:val="006154FC"/>
    <w:rsid w:val="00615C7E"/>
    <w:rsid w:val="00621145"/>
    <w:rsid w:val="00622F00"/>
    <w:rsid w:val="00625811"/>
    <w:rsid w:val="00630112"/>
    <w:rsid w:val="006316EE"/>
    <w:rsid w:val="00633EDA"/>
    <w:rsid w:val="006364AD"/>
    <w:rsid w:val="00636875"/>
    <w:rsid w:val="00641002"/>
    <w:rsid w:val="006413D9"/>
    <w:rsid w:val="00646C21"/>
    <w:rsid w:val="0064775C"/>
    <w:rsid w:val="0065306C"/>
    <w:rsid w:val="00653ED8"/>
    <w:rsid w:val="00657CDE"/>
    <w:rsid w:val="00663D47"/>
    <w:rsid w:val="006668B1"/>
    <w:rsid w:val="0067097A"/>
    <w:rsid w:val="0067793C"/>
    <w:rsid w:val="00684335"/>
    <w:rsid w:val="00684DC7"/>
    <w:rsid w:val="00686099"/>
    <w:rsid w:val="00686DED"/>
    <w:rsid w:val="00690C5B"/>
    <w:rsid w:val="0069122C"/>
    <w:rsid w:val="006A12F6"/>
    <w:rsid w:val="006A13BF"/>
    <w:rsid w:val="006A193E"/>
    <w:rsid w:val="006A19D4"/>
    <w:rsid w:val="006A1A06"/>
    <w:rsid w:val="006A7115"/>
    <w:rsid w:val="006A743F"/>
    <w:rsid w:val="006B4C9D"/>
    <w:rsid w:val="006B7C3B"/>
    <w:rsid w:val="006C07C0"/>
    <w:rsid w:val="006C2E49"/>
    <w:rsid w:val="006C5094"/>
    <w:rsid w:val="006D4967"/>
    <w:rsid w:val="006D76F9"/>
    <w:rsid w:val="006E0AB8"/>
    <w:rsid w:val="006E239D"/>
    <w:rsid w:val="006E4001"/>
    <w:rsid w:val="006E7332"/>
    <w:rsid w:val="006F4ED8"/>
    <w:rsid w:val="007047A5"/>
    <w:rsid w:val="007048E4"/>
    <w:rsid w:val="00707BE1"/>
    <w:rsid w:val="00713783"/>
    <w:rsid w:val="00714896"/>
    <w:rsid w:val="00715B39"/>
    <w:rsid w:val="007240CC"/>
    <w:rsid w:val="007244E0"/>
    <w:rsid w:val="00725BB2"/>
    <w:rsid w:val="00726AD0"/>
    <w:rsid w:val="00733990"/>
    <w:rsid w:val="00743481"/>
    <w:rsid w:val="0074450B"/>
    <w:rsid w:val="0074798C"/>
    <w:rsid w:val="00750B6E"/>
    <w:rsid w:val="00755870"/>
    <w:rsid w:val="00761E7E"/>
    <w:rsid w:val="0077575E"/>
    <w:rsid w:val="00777B55"/>
    <w:rsid w:val="00783AE0"/>
    <w:rsid w:val="00784C53"/>
    <w:rsid w:val="00794181"/>
    <w:rsid w:val="007942B1"/>
    <w:rsid w:val="007949DF"/>
    <w:rsid w:val="00796362"/>
    <w:rsid w:val="007A0F60"/>
    <w:rsid w:val="007B2100"/>
    <w:rsid w:val="007B65D2"/>
    <w:rsid w:val="007B71F8"/>
    <w:rsid w:val="007C06AD"/>
    <w:rsid w:val="007C3128"/>
    <w:rsid w:val="007C5171"/>
    <w:rsid w:val="007D0E7A"/>
    <w:rsid w:val="007D3B5B"/>
    <w:rsid w:val="007D5603"/>
    <w:rsid w:val="007D61E1"/>
    <w:rsid w:val="007E2C01"/>
    <w:rsid w:val="007E4FD1"/>
    <w:rsid w:val="007E6A71"/>
    <w:rsid w:val="007E7BF3"/>
    <w:rsid w:val="007F0C66"/>
    <w:rsid w:val="007F38C9"/>
    <w:rsid w:val="007F6AC8"/>
    <w:rsid w:val="00801576"/>
    <w:rsid w:val="008058B3"/>
    <w:rsid w:val="00805E5C"/>
    <w:rsid w:val="00805ED7"/>
    <w:rsid w:val="008067D6"/>
    <w:rsid w:val="00806A71"/>
    <w:rsid w:val="00807487"/>
    <w:rsid w:val="00811BCD"/>
    <w:rsid w:val="00812634"/>
    <w:rsid w:val="00820E63"/>
    <w:rsid w:val="008264AF"/>
    <w:rsid w:val="00830114"/>
    <w:rsid w:val="00830AC7"/>
    <w:rsid w:val="008314D2"/>
    <w:rsid w:val="0083317F"/>
    <w:rsid w:val="0083380E"/>
    <w:rsid w:val="00833DEA"/>
    <w:rsid w:val="00842373"/>
    <w:rsid w:val="00842E61"/>
    <w:rsid w:val="00846FA0"/>
    <w:rsid w:val="00847811"/>
    <w:rsid w:val="00854DD5"/>
    <w:rsid w:val="0086722D"/>
    <w:rsid w:val="00867D42"/>
    <w:rsid w:val="00870233"/>
    <w:rsid w:val="00870DFA"/>
    <w:rsid w:val="008722B0"/>
    <w:rsid w:val="008749D9"/>
    <w:rsid w:val="008801D7"/>
    <w:rsid w:val="0088685C"/>
    <w:rsid w:val="0088769B"/>
    <w:rsid w:val="0089140F"/>
    <w:rsid w:val="008A1DDF"/>
    <w:rsid w:val="008A457E"/>
    <w:rsid w:val="008A52BA"/>
    <w:rsid w:val="008A6119"/>
    <w:rsid w:val="008B05CF"/>
    <w:rsid w:val="008B0B6E"/>
    <w:rsid w:val="008B127F"/>
    <w:rsid w:val="008B684D"/>
    <w:rsid w:val="008C2189"/>
    <w:rsid w:val="008C47A2"/>
    <w:rsid w:val="008C6515"/>
    <w:rsid w:val="008D2943"/>
    <w:rsid w:val="008E1AA3"/>
    <w:rsid w:val="008E28E2"/>
    <w:rsid w:val="008F1417"/>
    <w:rsid w:val="008F1822"/>
    <w:rsid w:val="008F7493"/>
    <w:rsid w:val="008F7FD8"/>
    <w:rsid w:val="00901F54"/>
    <w:rsid w:val="00904561"/>
    <w:rsid w:val="00905E9B"/>
    <w:rsid w:val="00923EDE"/>
    <w:rsid w:val="00932249"/>
    <w:rsid w:val="00935E20"/>
    <w:rsid w:val="00941427"/>
    <w:rsid w:val="00947FA7"/>
    <w:rsid w:val="00953469"/>
    <w:rsid w:val="00957E67"/>
    <w:rsid w:val="00965139"/>
    <w:rsid w:val="009653FA"/>
    <w:rsid w:val="0096549C"/>
    <w:rsid w:val="00970D97"/>
    <w:rsid w:val="00975BDD"/>
    <w:rsid w:val="00977EB3"/>
    <w:rsid w:val="00985B26"/>
    <w:rsid w:val="00986FBA"/>
    <w:rsid w:val="00987995"/>
    <w:rsid w:val="009A5B88"/>
    <w:rsid w:val="009B0003"/>
    <w:rsid w:val="009B34B1"/>
    <w:rsid w:val="009C1A9D"/>
    <w:rsid w:val="009C216C"/>
    <w:rsid w:val="009C23DE"/>
    <w:rsid w:val="009C3AA2"/>
    <w:rsid w:val="009D09D5"/>
    <w:rsid w:val="009D55FC"/>
    <w:rsid w:val="009D56AB"/>
    <w:rsid w:val="009D66CE"/>
    <w:rsid w:val="009E0AA7"/>
    <w:rsid w:val="009E72A8"/>
    <w:rsid w:val="009F210D"/>
    <w:rsid w:val="009F4190"/>
    <w:rsid w:val="009F41A0"/>
    <w:rsid w:val="00A018E1"/>
    <w:rsid w:val="00A02D59"/>
    <w:rsid w:val="00A03D65"/>
    <w:rsid w:val="00A1046A"/>
    <w:rsid w:val="00A12EB3"/>
    <w:rsid w:val="00A16D4C"/>
    <w:rsid w:val="00A177B6"/>
    <w:rsid w:val="00A208D7"/>
    <w:rsid w:val="00A23579"/>
    <w:rsid w:val="00A25A30"/>
    <w:rsid w:val="00A31A01"/>
    <w:rsid w:val="00A35952"/>
    <w:rsid w:val="00A35C5D"/>
    <w:rsid w:val="00A40DBB"/>
    <w:rsid w:val="00A44B8C"/>
    <w:rsid w:val="00A47A8D"/>
    <w:rsid w:val="00A55964"/>
    <w:rsid w:val="00A568B5"/>
    <w:rsid w:val="00A57567"/>
    <w:rsid w:val="00A621B7"/>
    <w:rsid w:val="00A6390C"/>
    <w:rsid w:val="00A663DC"/>
    <w:rsid w:val="00A66CAC"/>
    <w:rsid w:val="00A67150"/>
    <w:rsid w:val="00A70437"/>
    <w:rsid w:val="00A73591"/>
    <w:rsid w:val="00A7488D"/>
    <w:rsid w:val="00A751F2"/>
    <w:rsid w:val="00A76907"/>
    <w:rsid w:val="00A77C1F"/>
    <w:rsid w:val="00A80FCB"/>
    <w:rsid w:val="00A82BDF"/>
    <w:rsid w:val="00A84460"/>
    <w:rsid w:val="00A93118"/>
    <w:rsid w:val="00A93E3E"/>
    <w:rsid w:val="00AA1136"/>
    <w:rsid w:val="00AA1DC8"/>
    <w:rsid w:val="00AA5B7C"/>
    <w:rsid w:val="00AA7FD0"/>
    <w:rsid w:val="00AB2A4C"/>
    <w:rsid w:val="00AB5BAE"/>
    <w:rsid w:val="00AC48D5"/>
    <w:rsid w:val="00AC514C"/>
    <w:rsid w:val="00AC52A0"/>
    <w:rsid w:val="00AC673A"/>
    <w:rsid w:val="00AC6C00"/>
    <w:rsid w:val="00AD0762"/>
    <w:rsid w:val="00AD0A9C"/>
    <w:rsid w:val="00AD0FCA"/>
    <w:rsid w:val="00AD45C4"/>
    <w:rsid w:val="00AD4C1B"/>
    <w:rsid w:val="00AD6A86"/>
    <w:rsid w:val="00AE2365"/>
    <w:rsid w:val="00AE2E62"/>
    <w:rsid w:val="00AE4BC3"/>
    <w:rsid w:val="00AE6FE1"/>
    <w:rsid w:val="00AE71E3"/>
    <w:rsid w:val="00AF4DE1"/>
    <w:rsid w:val="00AF5101"/>
    <w:rsid w:val="00AF5992"/>
    <w:rsid w:val="00B0006F"/>
    <w:rsid w:val="00B01CAF"/>
    <w:rsid w:val="00B12185"/>
    <w:rsid w:val="00B25DA6"/>
    <w:rsid w:val="00B3334A"/>
    <w:rsid w:val="00B36700"/>
    <w:rsid w:val="00B37113"/>
    <w:rsid w:val="00B377EC"/>
    <w:rsid w:val="00B416FC"/>
    <w:rsid w:val="00B42E0C"/>
    <w:rsid w:val="00B46C82"/>
    <w:rsid w:val="00B477BE"/>
    <w:rsid w:val="00B56404"/>
    <w:rsid w:val="00B56ACE"/>
    <w:rsid w:val="00B6447B"/>
    <w:rsid w:val="00B66478"/>
    <w:rsid w:val="00B73870"/>
    <w:rsid w:val="00B74686"/>
    <w:rsid w:val="00B7601F"/>
    <w:rsid w:val="00B80497"/>
    <w:rsid w:val="00B81069"/>
    <w:rsid w:val="00B82B87"/>
    <w:rsid w:val="00B964B3"/>
    <w:rsid w:val="00BA40A1"/>
    <w:rsid w:val="00BA4E65"/>
    <w:rsid w:val="00BB0570"/>
    <w:rsid w:val="00BB16AF"/>
    <w:rsid w:val="00BB35FB"/>
    <w:rsid w:val="00BB368F"/>
    <w:rsid w:val="00BB6CCE"/>
    <w:rsid w:val="00BC300F"/>
    <w:rsid w:val="00BC6687"/>
    <w:rsid w:val="00BC795A"/>
    <w:rsid w:val="00BD28CC"/>
    <w:rsid w:val="00BD3847"/>
    <w:rsid w:val="00BD50F4"/>
    <w:rsid w:val="00BD6066"/>
    <w:rsid w:val="00BD7BAF"/>
    <w:rsid w:val="00BE24B8"/>
    <w:rsid w:val="00BE62CB"/>
    <w:rsid w:val="00BE7A2E"/>
    <w:rsid w:val="00BF45E5"/>
    <w:rsid w:val="00BF4701"/>
    <w:rsid w:val="00BF7243"/>
    <w:rsid w:val="00C074CB"/>
    <w:rsid w:val="00C14D15"/>
    <w:rsid w:val="00C14F17"/>
    <w:rsid w:val="00C1728B"/>
    <w:rsid w:val="00C17BD0"/>
    <w:rsid w:val="00C20F6C"/>
    <w:rsid w:val="00C220BC"/>
    <w:rsid w:val="00C2593E"/>
    <w:rsid w:val="00C337ED"/>
    <w:rsid w:val="00C344B9"/>
    <w:rsid w:val="00C364F9"/>
    <w:rsid w:val="00C36950"/>
    <w:rsid w:val="00C43392"/>
    <w:rsid w:val="00C44715"/>
    <w:rsid w:val="00C522D4"/>
    <w:rsid w:val="00C52FBF"/>
    <w:rsid w:val="00C56679"/>
    <w:rsid w:val="00C60EC8"/>
    <w:rsid w:val="00C61216"/>
    <w:rsid w:val="00C7239E"/>
    <w:rsid w:val="00C752A3"/>
    <w:rsid w:val="00C7628A"/>
    <w:rsid w:val="00C7731E"/>
    <w:rsid w:val="00C7750F"/>
    <w:rsid w:val="00C80B80"/>
    <w:rsid w:val="00C814CE"/>
    <w:rsid w:val="00C82DEE"/>
    <w:rsid w:val="00C83DD0"/>
    <w:rsid w:val="00C87641"/>
    <w:rsid w:val="00C91381"/>
    <w:rsid w:val="00C97CA1"/>
    <w:rsid w:val="00CA0CF6"/>
    <w:rsid w:val="00CA20DD"/>
    <w:rsid w:val="00CA76E2"/>
    <w:rsid w:val="00CB2931"/>
    <w:rsid w:val="00CB3CF6"/>
    <w:rsid w:val="00CB4075"/>
    <w:rsid w:val="00CB42E1"/>
    <w:rsid w:val="00CB7A74"/>
    <w:rsid w:val="00CC0552"/>
    <w:rsid w:val="00CC3865"/>
    <w:rsid w:val="00CC3D72"/>
    <w:rsid w:val="00CC3F2B"/>
    <w:rsid w:val="00CC4B1C"/>
    <w:rsid w:val="00CC527B"/>
    <w:rsid w:val="00CD7053"/>
    <w:rsid w:val="00CE0CD2"/>
    <w:rsid w:val="00CE63AE"/>
    <w:rsid w:val="00CE657F"/>
    <w:rsid w:val="00CE76FF"/>
    <w:rsid w:val="00D045BB"/>
    <w:rsid w:val="00D04EAE"/>
    <w:rsid w:val="00D07B40"/>
    <w:rsid w:val="00D10DDD"/>
    <w:rsid w:val="00D11070"/>
    <w:rsid w:val="00D1577A"/>
    <w:rsid w:val="00D17BDE"/>
    <w:rsid w:val="00D203A6"/>
    <w:rsid w:val="00D2157E"/>
    <w:rsid w:val="00D21A27"/>
    <w:rsid w:val="00D362F9"/>
    <w:rsid w:val="00D373B7"/>
    <w:rsid w:val="00D42CF6"/>
    <w:rsid w:val="00D45196"/>
    <w:rsid w:val="00D45E63"/>
    <w:rsid w:val="00D50F3B"/>
    <w:rsid w:val="00D52032"/>
    <w:rsid w:val="00D56B10"/>
    <w:rsid w:val="00D6700D"/>
    <w:rsid w:val="00D675E1"/>
    <w:rsid w:val="00D72ED8"/>
    <w:rsid w:val="00D75240"/>
    <w:rsid w:val="00D82B0F"/>
    <w:rsid w:val="00D83630"/>
    <w:rsid w:val="00D87C35"/>
    <w:rsid w:val="00D91BA9"/>
    <w:rsid w:val="00D93E10"/>
    <w:rsid w:val="00D945DF"/>
    <w:rsid w:val="00D9536C"/>
    <w:rsid w:val="00D958C7"/>
    <w:rsid w:val="00D96518"/>
    <w:rsid w:val="00D96920"/>
    <w:rsid w:val="00D97989"/>
    <w:rsid w:val="00D97C53"/>
    <w:rsid w:val="00DA7011"/>
    <w:rsid w:val="00DB0B9B"/>
    <w:rsid w:val="00DB4BF3"/>
    <w:rsid w:val="00DC21D7"/>
    <w:rsid w:val="00DC48D6"/>
    <w:rsid w:val="00DC5976"/>
    <w:rsid w:val="00DD26C3"/>
    <w:rsid w:val="00DF02A7"/>
    <w:rsid w:val="00DF3075"/>
    <w:rsid w:val="00DF47EA"/>
    <w:rsid w:val="00DF741C"/>
    <w:rsid w:val="00E043A3"/>
    <w:rsid w:val="00E11580"/>
    <w:rsid w:val="00E12406"/>
    <w:rsid w:val="00E156F0"/>
    <w:rsid w:val="00E213AF"/>
    <w:rsid w:val="00E219F7"/>
    <w:rsid w:val="00E225E5"/>
    <w:rsid w:val="00E23F5E"/>
    <w:rsid w:val="00E27962"/>
    <w:rsid w:val="00E304D8"/>
    <w:rsid w:val="00E314CF"/>
    <w:rsid w:val="00E31DB4"/>
    <w:rsid w:val="00E432A9"/>
    <w:rsid w:val="00E44E68"/>
    <w:rsid w:val="00E46BA6"/>
    <w:rsid w:val="00E51B75"/>
    <w:rsid w:val="00E53A3D"/>
    <w:rsid w:val="00E54D45"/>
    <w:rsid w:val="00E56C15"/>
    <w:rsid w:val="00E57524"/>
    <w:rsid w:val="00E60A96"/>
    <w:rsid w:val="00E673A4"/>
    <w:rsid w:val="00E7086C"/>
    <w:rsid w:val="00E70AAB"/>
    <w:rsid w:val="00E742B0"/>
    <w:rsid w:val="00E75259"/>
    <w:rsid w:val="00E838D3"/>
    <w:rsid w:val="00E92DF8"/>
    <w:rsid w:val="00E961DC"/>
    <w:rsid w:val="00E96CB1"/>
    <w:rsid w:val="00EA2A7B"/>
    <w:rsid w:val="00EA3402"/>
    <w:rsid w:val="00EA3DF6"/>
    <w:rsid w:val="00EA41D1"/>
    <w:rsid w:val="00EA4D44"/>
    <w:rsid w:val="00EA7D6D"/>
    <w:rsid w:val="00EB7E3C"/>
    <w:rsid w:val="00EC7939"/>
    <w:rsid w:val="00ED25A5"/>
    <w:rsid w:val="00ED2BC0"/>
    <w:rsid w:val="00EE569F"/>
    <w:rsid w:val="00EF24E1"/>
    <w:rsid w:val="00EF3B97"/>
    <w:rsid w:val="00F00E4E"/>
    <w:rsid w:val="00F02220"/>
    <w:rsid w:val="00F03579"/>
    <w:rsid w:val="00F10BE3"/>
    <w:rsid w:val="00F15022"/>
    <w:rsid w:val="00F17B58"/>
    <w:rsid w:val="00F17F8C"/>
    <w:rsid w:val="00F23BCB"/>
    <w:rsid w:val="00F24752"/>
    <w:rsid w:val="00F247B1"/>
    <w:rsid w:val="00F27B63"/>
    <w:rsid w:val="00F35058"/>
    <w:rsid w:val="00F35D0F"/>
    <w:rsid w:val="00F42068"/>
    <w:rsid w:val="00F45742"/>
    <w:rsid w:val="00F45A5A"/>
    <w:rsid w:val="00F4626A"/>
    <w:rsid w:val="00F5055D"/>
    <w:rsid w:val="00F52AB2"/>
    <w:rsid w:val="00F62652"/>
    <w:rsid w:val="00F6476D"/>
    <w:rsid w:val="00F676DE"/>
    <w:rsid w:val="00F719BA"/>
    <w:rsid w:val="00F7514A"/>
    <w:rsid w:val="00F75253"/>
    <w:rsid w:val="00F76F70"/>
    <w:rsid w:val="00F77A04"/>
    <w:rsid w:val="00F77B06"/>
    <w:rsid w:val="00F80395"/>
    <w:rsid w:val="00F81045"/>
    <w:rsid w:val="00F82A4E"/>
    <w:rsid w:val="00F82C68"/>
    <w:rsid w:val="00F90995"/>
    <w:rsid w:val="00F95920"/>
    <w:rsid w:val="00F963B5"/>
    <w:rsid w:val="00FA65C1"/>
    <w:rsid w:val="00FB2CEB"/>
    <w:rsid w:val="00FB381A"/>
    <w:rsid w:val="00FB6CAB"/>
    <w:rsid w:val="00FB7024"/>
    <w:rsid w:val="00FB7A65"/>
    <w:rsid w:val="00FC2E85"/>
    <w:rsid w:val="00FD5B8D"/>
    <w:rsid w:val="00FD5EEA"/>
    <w:rsid w:val="00FF0EAD"/>
    <w:rsid w:val="00FF596C"/>
    <w:rsid w:val="00FF7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BA9"/>
    <w:rPr>
      <w:color w:val="0563C1" w:themeColor="hyperlink"/>
      <w:u w:val="single"/>
    </w:rPr>
  </w:style>
  <w:style w:type="paragraph" w:styleId="FootnoteText">
    <w:name w:val="footnote text"/>
    <w:basedOn w:val="Normal"/>
    <w:link w:val="FootnoteTextChar"/>
    <w:unhideWhenUsed/>
    <w:rsid w:val="00D91BA9"/>
    <w:pPr>
      <w:spacing w:after="0" w:line="240" w:lineRule="auto"/>
    </w:pPr>
    <w:rPr>
      <w:sz w:val="20"/>
      <w:szCs w:val="20"/>
    </w:rPr>
  </w:style>
  <w:style w:type="character" w:customStyle="1" w:styleId="FootnoteTextChar">
    <w:name w:val="Footnote Text Char"/>
    <w:basedOn w:val="DefaultParagraphFont"/>
    <w:link w:val="FootnoteText"/>
    <w:rsid w:val="00D91BA9"/>
    <w:rPr>
      <w:sz w:val="20"/>
      <w:szCs w:val="20"/>
    </w:rPr>
  </w:style>
  <w:style w:type="character" w:styleId="FootnoteReference">
    <w:name w:val="footnote reference"/>
    <w:basedOn w:val="DefaultParagraphFont"/>
    <w:semiHidden/>
    <w:unhideWhenUsed/>
    <w:rsid w:val="00D91BA9"/>
    <w:rPr>
      <w:vertAlign w:val="superscript"/>
    </w:rPr>
  </w:style>
  <w:style w:type="paragraph" w:styleId="Header">
    <w:name w:val="header"/>
    <w:basedOn w:val="Normal"/>
    <w:link w:val="HeaderChar"/>
    <w:uiPriority w:val="99"/>
    <w:unhideWhenUsed/>
    <w:rsid w:val="00A44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B8C"/>
  </w:style>
  <w:style w:type="paragraph" w:styleId="Footer">
    <w:name w:val="footer"/>
    <w:basedOn w:val="Normal"/>
    <w:link w:val="FooterChar"/>
    <w:uiPriority w:val="99"/>
    <w:unhideWhenUsed/>
    <w:rsid w:val="00A44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B8C"/>
  </w:style>
  <w:style w:type="paragraph" w:styleId="ListParagraph">
    <w:name w:val="List Paragraph"/>
    <w:basedOn w:val="Normal"/>
    <w:uiPriority w:val="34"/>
    <w:qFormat/>
    <w:rsid w:val="0026022F"/>
    <w:pPr>
      <w:ind w:left="720"/>
      <w:contextualSpacing/>
    </w:pPr>
  </w:style>
  <w:style w:type="paragraph" w:styleId="BalloonText">
    <w:name w:val="Balloon Text"/>
    <w:basedOn w:val="Normal"/>
    <w:link w:val="BalloonTextChar"/>
    <w:uiPriority w:val="99"/>
    <w:semiHidden/>
    <w:unhideWhenUsed/>
    <w:rsid w:val="000C4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81C"/>
    <w:rPr>
      <w:rFonts w:ascii="Tahoma" w:hAnsi="Tahoma" w:cs="Tahoma"/>
      <w:sz w:val="16"/>
      <w:szCs w:val="16"/>
    </w:rPr>
  </w:style>
  <w:style w:type="character" w:styleId="CommentReference">
    <w:name w:val="annotation reference"/>
    <w:rsid w:val="00A70437"/>
    <w:rPr>
      <w:sz w:val="16"/>
      <w:szCs w:val="16"/>
    </w:rPr>
  </w:style>
  <w:style w:type="paragraph" w:styleId="CommentText">
    <w:name w:val="annotation text"/>
    <w:basedOn w:val="Normal"/>
    <w:link w:val="CommentTextChar"/>
    <w:rsid w:val="00A7043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70437"/>
    <w:rPr>
      <w:rFonts w:ascii="Times New Roman" w:eastAsia="Times New Roman" w:hAnsi="Times New Roman" w:cs="Times New Roman"/>
      <w:sz w:val="20"/>
      <w:szCs w:val="20"/>
    </w:rPr>
  </w:style>
  <w:style w:type="table" w:styleId="TableGrid">
    <w:name w:val="Table Grid"/>
    <w:basedOn w:val="TableNormal"/>
    <w:uiPriority w:val="39"/>
    <w:rsid w:val="00191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154FC"/>
    <w:rPr>
      <w:color w:val="954F72" w:themeColor="followedHyperlink"/>
      <w:u w:val="single"/>
    </w:rPr>
  </w:style>
  <w:style w:type="paragraph" w:styleId="EndnoteText">
    <w:name w:val="endnote text"/>
    <w:basedOn w:val="Normal"/>
    <w:link w:val="EndnoteTextChar"/>
    <w:uiPriority w:val="99"/>
    <w:semiHidden/>
    <w:unhideWhenUsed/>
    <w:rsid w:val="008015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1576"/>
    <w:rPr>
      <w:sz w:val="20"/>
      <w:szCs w:val="20"/>
    </w:rPr>
  </w:style>
  <w:style w:type="character" w:styleId="EndnoteReference">
    <w:name w:val="endnote reference"/>
    <w:basedOn w:val="DefaultParagraphFont"/>
    <w:uiPriority w:val="99"/>
    <w:semiHidden/>
    <w:unhideWhenUsed/>
    <w:rsid w:val="00801576"/>
    <w:rPr>
      <w:vertAlign w:val="superscript"/>
    </w:rPr>
  </w:style>
  <w:style w:type="character" w:customStyle="1" w:styleId="articlepagerange">
    <w:name w:val="articlepagerange"/>
    <w:basedOn w:val="DefaultParagraphFont"/>
    <w:rsid w:val="00293E6B"/>
  </w:style>
  <w:style w:type="character" w:customStyle="1" w:styleId="UnresolvedMention">
    <w:name w:val="Unresolved Mention"/>
    <w:basedOn w:val="DefaultParagraphFont"/>
    <w:uiPriority w:val="99"/>
    <w:semiHidden/>
    <w:unhideWhenUsed/>
    <w:rsid w:val="00CE0CD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BA9"/>
    <w:rPr>
      <w:color w:val="0563C1" w:themeColor="hyperlink"/>
      <w:u w:val="single"/>
    </w:rPr>
  </w:style>
  <w:style w:type="paragraph" w:styleId="FootnoteText">
    <w:name w:val="footnote text"/>
    <w:basedOn w:val="Normal"/>
    <w:link w:val="FootnoteTextChar"/>
    <w:unhideWhenUsed/>
    <w:rsid w:val="00D91BA9"/>
    <w:pPr>
      <w:spacing w:after="0" w:line="240" w:lineRule="auto"/>
    </w:pPr>
    <w:rPr>
      <w:sz w:val="20"/>
      <w:szCs w:val="20"/>
    </w:rPr>
  </w:style>
  <w:style w:type="character" w:customStyle="1" w:styleId="FootnoteTextChar">
    <w:name w:val="Footnote Text Char"/>
    <w:basedOn w:val="DefaultParagraphFont"/>
    <w:link w:val="FootnoteText"/>
    <w:rsid w:val="00D91BA9"/>
    <w:rPr>
      <w:sz w:val="20"/>
      <w:szCs w:val="20"/>
    </w:rPr>
  </w:style>
  <w:style w:type="character" w:styleId="FootnoteReference">
    <w:name w:val="footnote reference"/>
    <w:basedOn w:val="DefaultParagraphFont"/>
    <w:semiHidden/>
    <w:unhideWhenUsed/>
    <w:rsid w:val="00D91BA9"/>
    <w:rPr>
      <w:vertAlign w:val="superscript"/>
    </w:rPr>
  </w:style>
  <w:style w:type="paragraph" w:styleId="Header">
    <w:name w:val="header"/>
    <w:basedOn w:val="Normal"/>
    <w:link w:val="HeaderChar"/>
    <w:uiPriority w:val="99"/>
    <w:unhideWhenUsed/>
    <w:rsid w:val="00A44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B8C"/>
  </w:style>
  <w:style w:type="paragraph" w:styleId="Footer">
    <w:name w:val="footer"/>
    <w:basedOn w:val="Normal"/>
    <w:link w:val="FooterChar"/>
    <w:uiPriority w:val="99"/>
    <w:unhideWhenUsed/>
    <w:rsid w:val="00A44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B8C"/>
  </w:style>
  <w:style w:type="paragraph" w:styleId="ListParagraph">
    <w:name w:val="List Paragraph"/>
    <w:basedOn w:val="Normal"/>
    <w:uiPriority w:val="34"/>
    <w:qFormat/>
    <w:rsid w:val="0026022F"/>
    <w:pPr>
      <w:ind w:left="720"/>
      <w:contextualSpacing/>
    </w:pPr>
  </w:style>
  <w:style w:type="paragraph" w:styleId="BalloonText">
    <w:name w:val="Balloon Text"/>
    <w:basedOn w:val="Normal"/>
    <w:link w:val="BalloonTextChar"/>
    <w:uiPriority w:val="99"/>
    <w:semiHidden/>
    <w:unhideWhenUsed/>
    <w:rsid w:val="000C4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81C"/>
    <w:rPr>
      <w:rFonts w:ascii="Tahoma" w:hAnsi="Tahoma" w:cs="Tahoma"/>
      <w:sz w:val="16"/>
      <w:szCs w:val="16"/>
    </w:rPr>
  </w:style>
  <w:style w:type="character" w:styleId="CommentReference">
    <w:name w:val="annotation reference"/>
    <w:rsid w:val="00A70437"/>
    <w:rPr>
      <w:sz w:val="16"/>
      <w:szCs w:val="16"/>
    </w:rPr>
  </w:style>
  <w:style w:type="paragraph" w:styleId="CommentText">
    <w:name w:val="annotation text"/>
    <w:basedOn w:val="Normal"/>
    <w:link w:val="CommentTextChar"/>
    <w:rsid w:val="00A7043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70437"/>
    <w:rPr>
      <w:rFonts w:ascii="Times New Roman" w:eastAsia="Times New Roman" w:hAnsi="Times New Roman" w:cs="Times New Roman"/>
      <w:sz w:val="20"/>
      <w:szCs w:val="20"/>
    </w:rPr>
  </w:style>
  <w:style w:type="table" w:styleId="TableGrid">
    <w:name w:val="Table Grid"/>
    <w:basedOn w:val="TableNormal"/>
    <w:uiPriority w:val="39"/>
    <w:rsid w:val="00191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154FC"/>
    <w:rPr>
      <w:color w:val="954F72" w:themeColor="followedHyperlink"/>
      <w:u w:val="single"/>
    </w:rPr>
  </w:style>
  <w:style w:type="paragraph" w:styleId="EndnoteText">
    <w:name w:val="endnote text"/>
    <w:basedOn w:val="Normal"/>
    <w:link w:val="EndnoteTextChar"/>
    <w:uiPriority w:val="99"/>
    <w:semiHidden/>
    <w:unhideWhenUsed/>
    <w:rsid w:val="008015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1576"/>
    <w:rPr>
      <w:sz w:val="20"/>
      <w:szCs w:val="20"/>
    </w:rPr>
  </w:style>
  <w:style w:type="character" w:styleId="EndnoteReference">
    <w:name w:val="endnote reference"/>
    <w:basedOn w:val="DefaultParagraphFont"/>
    <w:uiPriority w:val="99"/>
    <w:semiHidden/>
    <w:unhideWhenUsed/>
    <w:rsid w:val="00801576"/>
    <w:rPr>
      <w:vertAlign w:val="superscript"/>
    </w:rPr>
  </w:style>
  <w:style w:type="character" w:customStyle="1" w:styleId="articlepagerange">
    <w:name w:val="articlepagerange"/>
    <w:basedOn w:val="DefaultParagraphFont"/>
    <w:rsid w:val="00293E6B"/>
  </w:style>
  <w:style w:type="character" w:customStyle="1" w:styleId="UnresolvedMention">
    <w:name w:val="Unresolved Mention"/>
    <w:basedOn w:val="DefaultParagraphFont"/>
    <w:uiPriority w:val="99"/>
    <w:semiHidden/>
    <w:unhideWhenUsed/>
    <w:rsid w:val="00CE0C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334829">
      <w:bodyDiv w:val="1"/>
      <w:marLeft w:val="0"/>
      <w:marRight w:val="0"/>
      <w:marTop w:val="0"/>
      <w:marBottom w:val="0"/>
      <w:divBdr>
        <w:top w:val="none" w:sz="0" w:space="0" w:color="auto"/>
        <w:left w:val="none" w:sz="0" w:space="0" w:color="auto"/>
        <w:bottom w:val="none" w:sz="0" w:space="0" w:color="auto"/>
        <w:right w:val="none" w:sz="0" w:space="0" w:color="auto"/>
      </w:divBdr>
    </w:div>
    <w:div w:id="476144210">
      <w:bodyDiv w:val="1"/>
      <w:marLeft w:val="0"/>
      <w:marRight w:val="0"/>
      <w:marTop w:val="0"/>
      <w:marBottom w:val="0"/>
      <w:divBdr>
        <w:top w:val="none" w:sz="0" w:space="0" w:color="auto"/>
        <w:left w:val="none" w:sz="0" w:space="0" w:color="auto"/>
        <w:bottom w:val="none" w:sz="0" w:space="0" w:color="auto"/>
        <w:right w:val="none" w:sz="0" w:space="0" w:color="auto"/>
      </w:divBdr>
      <w:divsChild>
        <w:div w:id="518155492">
          <w:marLeft w:val="0"/>
          <w:marRight w:val="0"/>
          <w:marTop w:val="0"/>
          <w:marBottom w:val="0"/>
          <w:divBdr>
            <w:top w:val="none" w:sz="0" w:space="0" w:color="auto"/>
            <w:left w:val="none" w:sz="0" w:space="0" w:color="auto"/>
            <w:bottom w:val="none" w:sz="0" w:space="0" w:color="auto"/>
            <w:right w:val="none" w:sz="0" w:space="0" w:color="auto"/>
          </w:divBdr>
          <w:divsChild>
            <w:div w:id="196819602">
              <w:marLeft w:val="0"/>
              <w:marRight w:val="0"/>
              <w:marTop w:val="0"/>
              <w:marBottom w:val="0"/>
              <w:divBdr>
                <w:top w:val="none" w:sz="0" w:space="0" w:color="auto"/>
                <w:left w:val="none" w:sz="0" w:space="0" w:color="auto"/>
                <w:bottom w:val="none" w:sz="0" w:space="0" w:color="auto"/>
                <w:right w:val="none" w:sz="0" w:space="0" w:color="auto"/>
              </w:divBdr>
              <w:divsChild>
                <w:div w:id="1834955546">
                  <w:marLeft w:val="0"/>
                  <w:marRight w:val="0"/>
                  <w:marTop w:val="0"/>
                  <w:marBottom w:val="0"/>
                  <w:divBdr>
                    <w:top w:val="none" w:sz="0" w:space="0" w:color="auto"/>
                    <w:left w:val="none" w:sz="0" w:space="0" w:color="auto"/>
                    <w:bottom w:val="none" w:sz="0" w:space="0" w:color="auto"/>
                    <w:right w:val="none" w:sz="0" w:space="0" w:color="auto"/>
                  </w:divBdr>
                  <w:divsChild>
                    <w:div w:id="2115175490">
                      <w:marLeft w:val="0"/>
                      <w:marRight w:val="0"/>
                      <w:marTop w:val="0"/>
                      <w:marBottom w:val="0"/>
                      <w:divBdr>
                        <w:top w:val="none" w:sz="0" w:space="0" w:color="auto"/>
                        <w:left w:val="none" w:sz="0" w:space="0" w:color="auto"/>
                        <w:bottom w:val="none" w:sz="0" w:space="0" w:color="auto"/>
                        <w:right w:val="none" w:sz="0" w:space="0" w:color="auto"/>
                      </w:divBdr>
                      <w:divsChild>
                        <w:div w:id="751701843">
                          <w:marLeft w:val="0"/>
                          <w:marRight w:val="0"/>
                          <w:marTop w:val="0"/>
                          <w:marBottom w:val="0"/>
                          <w:divBdr>
                            <w:top w:val="none" w:sz="0" w:space="0" w:color="auto"/>
                            <w:left w:val="none" w:sz="0" w:space="0" w:color="auto"/>
                            <w:bottom w:val="none" w:sz="0" w:space="0" w:color="auto"/>
                            <w:right w:val="none" w:sz="0" w:space="0" w:color="auto"/>
                          </w:divBdr>
                          <w:divsChild>
                            <w:div w:id="6568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72001">
      <w:bodyDiv w:val="1"/>
      <w:marLeft w:val="0"/>
      <w:marRight w:val="0"/>
      <w:marTop w:val="0"/>
      <w:marBottom w:val="0"/>
      <w:divBdr>
        <w:top w:val="none" w:sz="0" w:space="0" w:color="auto"/>
        <w:left w:val="none" w:sz="0" w:space="0" w:color="auto"/>
        <w:bottom w:val="none" w:sz="0" w:space="0" w:color="auto"/>
        <w:right w:val="none" w:sz="0" w:space="0" w:color="auto"/>
      </w:divBdr>
      <w:divsChild>
        <w:div w:id="447050284">
          <w:marLeft w:val="0"/>
          <w:marRight w:val="0"/>
          <w:marTop w:val="0"/>
          <w:marBottom w:val="0"/>
          <w:divBdr>
            <w:top w:val="none" w:sz="0" w:space="0" w:color="auto"/>
            <w:left w:val="none" w:sz="0" w:space="0" w:color="auto"/>
            <w:bottom w:val="none" w:sz="0" w:space="0" w:color="auto"/>
            <w:right w:val="none" w:sz="0" w:space="0" w:color="auto"/>
          </w:divBdr>
          <w:divsChild>
            <w:div w:id="1509636951">
              <w:marLeft w:val="0"/>
              <w:marRight w:val="0"/>
              <w:marTop w:val="0"/>
              <w:marBottom w:val="0"/>
              <w:divBdr>
                <w:top w:val="none" w:sz="0" w:space="0" w:color="auto"/>
                <w:left w:val="none" w:sz="0" w:space="0" w:color="auto"/>
                <w:bottom w:val="none" w:sz="0" w:space="0" w:color="auto"/>
                <w:right w:val="none" w:sz="0" w:space="0" w:color="auto"/>
              </w:divBdr>
              <w:divsChild>
                <w:div w:id="597446077">
                  <w:marLeft w:val="0"/>
                  <w:marRight w:val="0"/>
                  <w:marTop w:val="0"/>
                  <w:marBottom w:val="0"/>
                  <w:divBdr>
                    <w:top w:val="none" w:sz="0" w:space="0" w:color="auto"/>
                    <w:left w:val="none" w:sz="0" w:space="0" w:color="auto"/>
                    <w:bottom w:val="none" w:sz="0" w:space="0" w:color="auto"/>
                    <w:right w:val="none" w:sz="0" w:space="0" w:color="auto"/>
                  </w:divBdr>
                  <w:divsChild>
                    <w:div w:id="53312505">
                      <w:marLeft w:val="0"/>
                      <w:marRight w:val="0"/>
                      <w:marTop w:val="0"/>
                      <w:marBottom w:val="0"/>
                      <w:divBdr>
                        <w:top w:val="none" w:sz="0" w:space="0" w:color="auto"/>
                        <w:left w:val="none" w:sz="0" w:space="0" w:color="auto"/>
                        <w:bottom w:val="none" w:sz="0" w:space="0" w:color="auto"/>
                        <w:right w:val="none" w:sz="0" w:space="0" w:color="auto"/>
                      </w:divBdr>
                      <w:divsChild>
                        <w:div w:id="185336759">
                          <w:marLeft w:val="0"/>
                          <w:marRight w:val="0"/>
                          <w:marTop w:val="0"/>
                          <w:marBottom w:val="0"/>
                          <w:divBdr>
                            <w:top w:val="none" w:sz="0" w:space="0" w:color="auto"/>
                            <w:left w:val="none" w:sz="0" w:space="0" w:color="auto"/>
                            <w:bottom w:val="none" w:sz="0" w:space="0" w:color="auto"/>
                            <w:right w:val="none" w:sz="0" w:space="0" w:color="auto"/>
                          </w:divBdr>
                          <w:divsChild>
                            <w:div w:id="19383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853116">
      <w:bodyDiv w:val="1"/>
      <w:marLeft w:val="0"/>
      <w:marRight w:val="0"/>
      <w:marTop w:val="0"/>
      <w:marBottom w:val="0"/>
      <w:divBdr>
        <w:top w:val="none" w:sz="0" w:space="0" w:color="auto"/>
        <w:left w:val="none" w:sz="0" w:space="0" w:color="auto"/>
        <w:bottom w:val="none" w:sz="0" w:space="0" w:color="auto"/>
        <w:right w:val="none" w:sz="0" w:space="0" w:color="auto"/>
      </w:divBdr>
      <w:divsChild>
        <w:div w:id="863397422">
          <w:marLeft w:val="0"/>
          <w:marRight w:val="0"/>
          <w:marTop w:val="0"/>
          <w:marBottom w:val="0"/>
          <w:divBdr>
            <w:top w:val="none" w:sz="0" w:space="0" w:color="auto"/>
            <w:left w:val="none" w:sz="0" w:space="0" w:color="auto"/>
            <w:bottom w:val="none" w:sz="0" w:space="0" w:color="auto"/>
            <w:right w:val="none" w:sz="0" w:space="0" w:color="auto"/>
          </w:divBdr>
          <w:divsChild>
            <w:div w:id="1495991344">
              <w:marLeft w:val="0"/>
              <w:marRight w:val="0"/>
              <w:marTop w:val="0"/>
              <w:marBottom w:val="0"/>
              <w:divBdr>
                <w:top w:val="none" w:sz="0" w:space="0" w:color="auto"/>
                <w:left w:val="none" w:sz="0" w:space="0" w:color="auto"/>
                <w:bottom w:val="none" w:sz="0" w:space="0" w:color="auto"/>
                <w:right w:val="none" w:sz="0" w:space="0" w:color="auto"/>
              </w:divBdr>
              <w:divsChild>
                <w:div w:id="910387910">
                  <w:marLeft w:val="0"/>
                  <w:marRight w:val="0"/>
                  <w:marTop w:val="0"/>
                  <w:marBottom w:val="0"/>
                  <w:divBdr>
                    <w:top w:val="none" w:sz="0" w:space="0" w:color="auto"/>
                    <w:left w:val="none" w:sz="0" w:space="0" w:color="auto"/>
                    <w:bottom w:val="none" w:sz="0" w:space="0" w:color="auto"/>
                    <w:right w:val="none" w:sz="0" w:space="0" w:color="auto"/>
                  </w:divBdr>
                  <w:divsChild>
                    <w:div w:id="364789809">
                      <w:marLeft w:val="0"/>
                      <w:marRight w:val="0"/>
                      <w:marTop w:val="0"/>
                      <w:marBottom w:val="0"/>
                      <w:divBdr>
                        <w:top w:val="none" w:sz="0" w:space="0" w:color="auto"/>
                        <w:left w:val="none" w:sz="0" w:space="0" w:color="auto"/>
                        <w:bottom w:val="none" w:sz="0" w:space="0" w:color="auto"/>
                        <w:right w:val="none" w:sz="0" w:space="0" w:color="auto"/>
                      </w:divBdr>
                      <w:divsChild>
                        <w:div w:id="634799269">
                          <w:marLeft w:val="0"/>
                          <w:marRight w:val="0"/>
                          <w:marTop w:val="0"/>
                          <w:marBottom w:val="0"/>
                          <w:divBdr>
                            <w:top w:val="none" w:sz="0" w:space="0" w:color="auto"/>
                            <w:left w:val="none" w:sz="0" w:space="0" w:color="auto"/>
                            <w:bottom w:val="none" w:sz="0" w:space="0" w:color="auto"/>
                            <w:right w:val="none" w:sz="0" w:space="0" w:color="auto"/>
                          </w:divBdr>
                          <w:divsChild>
                            <w:div w:id="5658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243379">
      <w:bodyDiv w:val="1"/>
      <w:marLeft w:val="0"/>
      <w:marRight w:val="0"/>
      <w:marTop w:val="0"/>
      <w:marBottom w:val="0"/>
      <w:divBdr>
        <w:top w:val="none" w:sz="0" w:space="0" w:color="auto"/>
        <w:left w:val="none" w:sz="0" w:space="0" w:color="auto"/>
        <w:bottom w:val="none" w:sz="0" w:space="0" w:color="auto"/>
        <w:right w:val="none" w:sz="0" w:space="0" w:color="auto"/>
      </w:divBdr>
    </w:div>
    <w:div w:id="1524906051">
      <w:bodyDiv w:val="1"/>
      <w:marLeft w:val="0"/>
      <w:marRight w:val="0"/>
      <w:marTop w:val="0"/>
      <w:marBottom w:val="0"/>
      <w:divBdr>
        <w:top w:val="none" w:sz="0" w:space="0" w:color="auto"/>
        <w:left w:val="none" w:sz="0" w:space="0" w:color="auto"/>
        <w:bottom w:val="none" w:sz="0" w:space="0" w:color="auto"/>
        <w:right w:val="none" w:sz="0" w:space="0" w:color="auto"/>
      </w:divBdr>
      <w:divsChild>
        <w:div w:id="1565944154">
          <w:marLeft w:val="0"/>
          <w:marRight w:val="0"/>
          <w:marTop w:val="0"/>
          <w:marBottom w:val="0"/>
          <w:divBdr>
            <w:top w:val="none" w:sz="0" w:space="0" w:color="auto"/>
            <w:left w:val="none" w:sz="0" w:space="0" w:color="auto"/>
            <w:bottom w:val="none" w:sz="0" w:space="0" w:color="auto"/>
            <w:right w:val="none" w:sz="0" w:space="0" w:color="auto"/>
          </w:divBdr>
          <w:divsChild>
            <w:div w:id="1947344664">
              <w:marLeft w:val="0"/>
              <w:marRight w:val="0"/>
              <w:marTop w:val="0"/>
              <w:marBottom w:val="0"/>
              <w:divBdr>
                <w:top w:val="none" w:sz="0" w:space="0" w:color="auto"/>
                <w:left w:val="none" w:sz="0" w:space="0" w:color="auto"/>
                <w:bottom w:val="none" w:sz="0" w:space="0" w:color="auto"/>
                <w:right w:val="none" w:sz="0" w:space="0" w:color="auto"/>
              </w:divBdr>
              <w:divsChild>
                <w:div w:id="659116568">
                  <w:marLeft w:val="0"/>
                  <w:marRight w:val="0"/>
                  <w:marTop w:val="0"/>
                  <w:marBottom w:val="0"/>
                  <w:divBdr>
                    <w:top w:val="none" w:sz="0" w:space="0" w:color="auto"/>
                    <w:left w:val="none" w:sz="0" w:space="0" w:color="auto"/>
                    <w:bottom w:val="none" w:sz="0" w:space="0" w:color="auto"/>
                    <w:right w:val="none" w:sz="0" w:space="0" w:color="auto"/>
                  </w:divBdr>
                  <w:divsChild>
                    <w:div w:id="518353272">
                      <w:marLeft w:val="0"/>
                      <w:marRight w:val="0"/>
                      <w:marTop w:val="0"/>
                      <w:marBottom w:val="0"/>
                      <w:divBdr>
                        <w:top w:val="none" w:sz="0" w:space="0" w:color="auto"/>
                        <w:left w:val="none" w:sz="0" w:space="0" w:color="auto"/>
                        <w:bottom w:val="none" w:sz="0" w:space="0" w:color="auto"/>
                        <w:right w:val="none" w:sz="0" w:space="0" w:color="auto"/>
                      </w:divBdr>
                      <w:divsChild>
                        <w:div w:id="856237580">
                          <w:marLeft w:val="0"/>
                          <w:marRight w:val="0"/>
                          <w:marTop w:val="0"/>
                          <w:marBottom w:val="0"/>
                          <w:divBdr>
                            <w:top w:val="none" w:sz="0" w:space="0" w:color="auto"/>
                            <w:left w:val="none" w:sz="0" w:space="0" w:color="auto"/>
                            <w:bottom w:val="none" w:sz="0" w:space="0" w:color="auto"/>
                            <w:right w:val="none" w:sz="0" w:space="0" w:color="auto"/>
                          </w:divBdr>
                          <w:divsChild>
                            <w:div w:id="4142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632519">
      <w:bodyDiv w:val="1"/>
      <w:marLeft w:val="0"/>
      <w:marRight w:val="0"/>
      <w:marTop w:val="0"/>
      <w:marBottom w:val="0"/>
      <w:divBdr>
        <w:top w:val="none" w:sz="0" w:space="0" w:color="auto"/>
        <w:left w:val="none" w:sz="0" w:space="0" w:color="auto"/>
        <w:bottom w:val="none" w:sz="0" w:space="0" w:color="auto"/>
        <w:right w:val="none" w:sz="0" w:space="0" w:color="auto"/>
      </w:divBdr>
      <w:divsChild>
        <w:div w:id="1121269543">
          <w:marLeft w:val="0"/>
          <w:marRight w:val="0"/>
          <w:marTop w:val="0"/>
          <w:marBottom w:val="0"/>
          <w:divBdr>
            <w:top w:val="none" w:sz="0" w:space="0" w:color="auto"/>
            <w:left w:val="none" w:sz="0" w:space="0" w:color="auto"/>
            <w:bottom w:val="none" w:sz="0" w:space="0" w:color="auto"/>
            <w:right w:val="none" w:sz="0" w:space="0" w:color="auto"/>
          </w:divBdr>
          <w:divsChild>
            <w:div w:id="335421677">
              <w:marLeft w:val="0"/>
              <w:marRight w:val="0"/>
              <w:marTop w:val="0"/>
              <w:marBottom w:val="0"/>
              <w:divBdr>
                <w:top w:val="none" w:sz="0" w:space="0" w:color="auto"/>
                <w:left w:val="none" w:sz="0" w:space="0" w:color="auto"/>
                <w:bottom w:val="none" w:sz="0" w:space="0" w:color="auto"/>
                <w:right w:val="none" w:sz="0" w:space="0" w:color="auto"/>
              </w:divBdr>
              <w:divsChild>
                <w:div w:id="1425223010">
                  <w:marLeft w:val="0"/>
                  <w:marRight w:val="0"/>
                  <w:marTop w:val="0"/>
                  <w:marBottom w:val="0"/>
                  <w:divBdr>
                    <w:top w:val="none" w:sz="0" w:space="0" w:color="auto"/>
                    <w:left w:val="none" w:sz="0" w:space="0" w:color="auto"/>
                    <w:bottom w:val="none" w:sz="0" w:space="0" w:color="auto"/>
                    <w:right w:val="none" w:sz="0" w:space="0" w:color="auto"/>
                  </w:divBdr>
                  <w:divsChild>
                    <w:div w:id="1209103991">
                      <w:marLeft w:val="0"/>
                      <w:marRight w:val="0"/>
                      <w:marTop w:val="0"/>
                      <w:marBottom w:val="0"/>
                      <w:divBdr>
                        <w:top w:val="none" w:sz="0" w:space="0" w:color="auto"/>
                        <w:left w:val="none" w:sz="0" w:space="0" w:color="auto"/>
                        <w:bottom w:val="none" w:sz="0" w:space="0" w:color="auto"/>
                        <w:right w:val="none" w:sz="0" w:space="0" w:color="auto"/>
                      </w:divBdr>
                      <w:divsChild>
                        <w:div w:id="778793347">
                          <w:marLeft w:val="0"/>
                          <w:marRight w:val="0"/>
                          <w:marTop w:val="0"/>
                          <w:marBottom w:val="0"/>
                          <w:divBdr>
                            <w:top w:val="none" w:sz="0" w:space="0" w:color="auto"/>
                            <w:left w:val="none" w:sz="0" w:space="0" w:color="auto"/>
                            <w:bottom w:val="none" w:sz="0" w:space="0" w:color="auto"/>
                            <w:right w:val="none" w:sz="0" w:space="0" w:color="auto"/>
                          </w:divBdr>
                          <w:divsChild>
                            <w:div w:id="8430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991381">
      <w:bodyDiv w:val="1"/>
      <w:marLeft w:val="0"/>
      <w:marRight w:val="0"/>
      <w:marTop w:val="0"/>
      <w:marBottom w:val="0"/>
      <w:divBdr>
        <w:top w:val="none" w:sz="0" w:space="0" w:color="auto"/>
        <w:left w:val="none" w:sz="0" w:space="0" w:color="auto"/>
        <w:bottom w:val="none" w:sz="0" w:space="0" w:color="auto"/>
        <w:right w:val="none" w:sz="0" w:space="0" w:color="auto"/>
      </w:divBdr>
    </w:div>
    <w:div w:id="2081975682">
      <w:bodyDiv w:val="1"/>
      <w:marLeft w:val="0"/>
      <w:marRight w:val="0"/>
      <w:marTop w:val="0"/>
      <w:marBottom w:val="0"/>
      <w:divBdr>
        <w:top w:val="none" w:sz="0" w:space="0" w:color="auto"/>
        <w:left w:val="none" w:sz="0" w:space="0" w:color="auto"/>
        <w:bottom w:val="none" w:sz="0" w:space="0" w:color="auto"/>
        <w:right w:val="none" w:sz="0" w:space="0" w:color="auto"/>
      </w:divBdr>
      <w:divsChild>
        <w:div w:id="1520042584">
          <w:marLeft w:val="0"/>
          <w:marRight w:val="0"/>
          <w:marTop w:val="0"/>
          <w:marBottom w:val="0"/>
          <w:divBdr>
            <w:top w:val="none" w:sz="0" w:space="0" w:color="auto"/>
            <w:left w:val="none" w:sz="0" w:space="0" w:color="auto"/>
            <w:bottom w:val="none" w:sz="0" w:space="0" w:color="auto"/>
            <w:right w:val="none" w:sz="0" w:space="0" w:color="auto"/>
          </w:divBdr>
          <w:divsChild>
            <w:div w:id="654649723">
              <w:marLeft w:val="0"/>
              <w:marRight w:val="0"/>
              <w:marTop w:val="0"/>
              <w:marBottom w:val="0"/>
              <w:divBdr>
                <w:top w:val="none" w:sz="0" w:space="0" w:color="auto"/>
                <w:left w:val="none" w:sz="0" w:space="0" w:color="auto"/>
                <w:bottom w:val="none" w:sz="0" w:space="0" w:color="auto"/>
                <w:right w:val="none" w:sz="0" w:space="0" w:color="auto"/>
              </w:divBdr>
              <w:divsChild>
                <w:div w:id="664631462">
                  <w:marLeft w:val="0"/>
                  <w:marRight w:val="0"/>
                  <w:marTop w:val="0"/>
                  <w:marBottom w:val="0"/>
                  <w:divBdr>
                    <w:top w:val="none" w:sz="0" w:space="0" w:color="auto"/>
                    <w:left w:val="none" w:sz="0" w:space="0" w:color="auto"/>
                    <w:bottom w:val="none" w:sz="0" w:space="0" w:color="auto"/>
                    <w:right w:val="none" w:sz="0" w:space="0" w:color="auto"/>
                  </w:divBdr>
                  <w:divsChild>
                    <w:div w:id="614681886">
                      <w:marLeft w:val="0"/>
                      <w:marRight w:val="0"/>
                      <w:marTop w:val="0"/>
                      <w:marBottom w:val="0"/>
                      <w:divBdr>
                        <w:top w:val="none" w:sz="0" w:space="0" w:color="auto"/>
                        <w:left w:val="none" w:sz="0" w:space="0" w:color="auto"/>
                        <w:bottom w:val="none" w:sz="0" w:space="0" w:color="auto"/>
                        <w:right w:val="none" w:sz="0" w:space="0" w:color="auto"/>
                      </w:divBdr>
                      <w:divsChild>
                        <w:div w:id="928735406">
                          <w:marLeft w:val="0"/>
                          <w:marRight w:val="0"/>
                          <w:marTop w:val="0"/>
                          <w:marBottom w:val="0"/>
                          <w:divBdr>
                            <w:top w:val="none" w:sz="0" w:space="0" w:color="auto"/>
                            <w:left w:val="none" w:sz="0" w:space="0" w:color="auto"/>
                            <w:bottom w:val="none" w:sz="0" w:space="0" w:color="auto"/>
                            <w:right w:val="none" w:sz="0" w:space="0" w:color="auto"/>
                          </w:divBdr>
                          <w:divsChild>
                            <w:div w:id="49742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blogs.lse.ac.uk/brexit/2015/11/30/most-brits-know-little-about-the-eu-and-those-that-do-dont-necessarily-lik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BE226-1831-40D8-9A86-3D65EDC57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28</Pages>
  <Words>7673</Words>
  <Characters>43740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51311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Sloam</dc:creator>
  <cp:lastModifiedBy>Sloam, James</cp:lastModifiedBy>
  <cp:revision>4</cp:revision>
  <cp:lastPrinted>2018-03-01T08:01:00Z</cp:lastPrinted>
  <dcterms:created xsi:type="dcterms:W3CDTF">2018-03-01T12:47:00Z</dcterms:created>
  <dcterms:modified xsi:type="dcterms:W3CDTF">2018-03-01T14:33:00Z</dcterms:modified>
</cp:coreProperties>
</file>