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0636" w14:textId="24159014" w:rsidR="00BE022C" w:rsidRPr="00F24980" w:rsidRDefault="00BE022C" w:rsidP="00BE022C">
      <w:pPr>
        <w:spacing w:after="0"/>
        <w:jc w:val="center"/>
        <w:rPr>
          <w:rFonts w:ascii="Times New Roman" w:hAnsi="Times New Roman" w:cs="Times New Roman"/>
          <w:b/>
        </w:rPr>
      </w:pPr>
      <w:bookmarkStart w:id="0" w:name="_GoBack"/>
      <w:bookmarkEnd w:id="0"/>
      <w:r w:rsidRPr="00F24980">
        <w:rPr>
          <w:rFonts w:ascii="Times New Roman" w:hAnsi="Times New Roman" w:cs="Times New Roman"/>
          <w:b/>
        </w:rPr>
        <w:t xml:space="preserve">On Tails and Tales: </w:t>
      </w:r>
    </w:p>
    <w:p w14:paraId="0494CE06" w14:textId="4CABCEDF" w:rsidR="00BE022C" w:rsidRPr="00F24980" w:rsidRDefault="00BE022C" w:rsidP="00BE022C">
      <w:pPr>
        <w:spacing w:after="0"/>
        <w:jc w:val="center"/>
        <w:rPr>
          <w:rFonts w:ascii="Times New Roman" w:hAnsi="Times New Roman" w:cs="Times New Roman"/>
          <w:b/>
        </w:rPr>
      </w:pPr>
      <w:r w:rsidRPr="00F24980">
        <w:rPr>
          <w:rFonts w:ascii="Times New Roman" w:hAnsi="Times New Roman" w:cs="Times New Roman"/>
          <w:b/>
        </w:rPr>
        <w:t>Animals, Ethics</w:t>
      </w:r>
      <w:r w:rsidR="005116AF" w:rsidRPr="00F24980">
        <w:rPr>
          <w:rFonts w:ascii="Times New Roman" w:hAnsi="Times New Roman" w:cs="Times New Roman"/>
          <w:b/>
        </w:rPr>
        <w:t>,</w:t>
      </w:r>
      <w:r w:rsidRPr="00F24980">
        <w:rPr>
          <w:rFonts w:ascii="Times New Roman" w:hAnsi="Times New Roman" w:cs="Times New Roman"/>
          <w:b/>
        </w:rPr>
        <w:t xml:space="preserve"> and </w:t>
      </w:r>
      <w:r w:rsidR="005116AF" w:rsidRPr="00F24980">
        <w:rPr>
          <w:rFonts w:ascii="Times New Roman" w:hAnsi="Times New Roman" w:cs="Times New Roman"/>
          <w:b/>
        </w:rPr>
        <w:t>Storytelling</w:t>
      </w:r>
      <w:r w:rsidRPr="00F24980">
        <w:rPr>
          <w:rFonts w:ascii="Times New Roman" w:hAnsi="Times New Roman" w:cs="Times New Roman"/>
          <w:b/>
        </w:rPr>
        <w:t xml:space="preserve"> in Yann Martel’s </w:t>
      </w:r>
      <w:r w:rsidRPr="00F24980">
        <w:rPr>
          <w:rFonts w:ascii="Times New Roman" w:hAnsi="Times New Roman" w:cs="Times New Roman"/>
          <w:b/>
          <w:i/>
        </w:rPr>
        <w:t>Beatrice and Virgil</w:t>
      </w:r>
      <w:r w:rsidR="00AB03ED">
        <w:rPr>
          <w:rFonts w:ascii="Times New Roman" w:hAnsi="Times New Roman" w:cs="Times New Roman"/>
          <w:b/>
        </w:rPr>
        <w:br/>
      </w:r>
      <w:r w:rsidR="00AB03ED">
        <w:rPr>
          <w:rFonts w:ascii="Times New Roman" w:hAnsi="Times New Roman" w:cs="Times New Roman"/>
          <w:b/>
        </w:rPr>
        <w:br/>
        <w:t>Dr Danielle Sands</w:t>
      </w:r>
      <w:r w:rsidR="00AB03ED">
        <w:rPr>
          <w:rFonts w:ascii="Times New Roman" w:hAnsi="Times New Roman" w:cs="Times New Roman"/>
          <w:b/>
        </w:rPr>
        <w:br/>
        <w:t>Lecturer in Philosophy, Royal Holloway, University of London</w:t>
      </w:r>
    </w:p>
    <w:p w14:paraId="79E3EA9C" w14:textId="24AEE3CA" w:rsidR="00BE022C" w:rsidRPr="00F24980" w:rsidRDefault="00B41C83" w:rsidP="00BE022C">
      <w:pPr>
        <w:jc w:val="center"/>
        <w:rPr>
          <w:rFonts w:ascii="Times New Roman" w:hAnsi="Times New Roman" w:cs="Times New Roman"/>
          <w:b/>
        </w:rPr>
      </w:pPr>
      <w:r w:rsidRPr="00F24980">
        <w:rPr>
          <w:rFonts w:ascii="Times New Roman" w:hAnsi="Times New Roman" w:cs="Times New Roman"/>
          <w:b/>
        </w:rPr>
        <w:br/>
      </w:r>
      <w:r w:rsidR="0088665E">
        <w:rPr>
          <w:rFonts w:ascii="Times New Roman" w:hAnsi="Times New Roman" w:cs="Times New Roman"/>
          <w:b/>
        </w:rPr>
        <w:t>07</w:t>
      </w:r>
      <w:r w:rsidR="00BE022C" w:rsidRPr="00F24980">
        <w:rPr>
          <w:rFonts w:ascii="Times New Roman" w:hAnsi="Times New Roman" w:cs="Times New Roman"/>
          <w:b/>
        </w:rPr>
        <w:t>776197321</w:t>
      </w:r>
      <w:r w:rsidR="00BE022C" w:rsidRPr="00F24980">
        <w:rPr>
          <w:rFonts w:ascii="Times New Roman" w:hAnsi="Times New Roman" w:cs="Times New Roman"/>
          <w:b/>
        </w:rPr>
        <w:br/>
      </w:r>
      <w:hyperlink r:id="rId7" w:history="1">
        <w:r w:rsidR="00BE022C" w:rsidRPr="00F24980">
          <w:rPr>
            <w:rStyle w:val="Hyperlink"/>
            <w:rFonts w:ascii="Times New Roman" w:hAnsi="Times New Roman" w:cs="Times New Roman"/>
            <w:b/>
          </w:rPr>
          <w:t>daniellesands@gmail.com</w:t>
        </w:r>
      </w:hyperlink>
      <w:r w:rsidRPr="00F24980">
        <w:rPr>
          <w:rFonts w:ascii="Times New Roman" w:hAnsi="Times New Roman" w:cs="Times New Roman"/>
          <w:b/>
        </w:rPr>
        <w:br/>
      </w:r>
      <w:r w:rsidRPr="00F24980">
        <w:rPr>
          <w:rFonts w:ascii="Times New Roman" w:hAnsi="Times New Roman" w:cs="Times New Roman"/>
          <w:b/>
        </w:rPr>
        <w:br/>
        <w:t>52a Hopton Road</w:t>
      </w:r>
      <w:r w:rsidR="00BE022C" w:rsidRPr="00F24980">
        <w:rPr>
          <w:rFonts w:ascii="Times New Roman" w:hAnsi="Times New Roman" w:cs="Times New Roman"/>
          <w:b/>
        </w:rPr>
        <w:t xml:space="preserve"> </w:t>
      </w:r>
      <w:r w:rsidR="00BE022C" w:rsidRPr="00F24980">
        <w:rPr>
          <w:rFonts w:ascii="Times New Roman" w:hAnsi="Times New Roman" w:cs="Times New Roman"/>
          <w:b/>
        </w:rPr>
        <w:br/>
        <w:t>London</w:t>
      </w:r>
      <w:r w:rsidR="0088665E">
        <w:rPr>
          <w:rFonts w:ascii="Times New Roman" w:hAnsi="Times New Roman" w:cs="Times New Roman"/>
          <w:b/>
        </w:rPr>
        <w:t>, UK</w:t>
      </w:r>
      <w:r w:rsidR="00BE022C" w:rsidRPr="00F24980">
        <w:rPr>
          <w:rFonts w:ascii="Times New Roman" w:hAnsi="Times New Roman" w:cs="Times New Roman"/>
          <w:b/>
        </w:rPr>
        <w:br/>
        <w:t>SW16 2EN</w:t>
      </w:r>
    </w:p>
    <w:p w14:paraId="0D214A1E" w14:textId="77777777" w:rsidR="00BE022C" w:rsidRPr="00F24980" w:rsidRDefault="00BE022C" w:rsidP="00BE022C">
      <w:pPr>
        <w:jc w:val="center"/>
        <w:rPr>
          <w:rFonts w:ascii="Times New Roman" w:hAnsi="Times New Roman" w:cs="Times New Roman"/>
          <w:b/>
        </w:rPr>
      </w:pPr>
    </w:p>
    <w:p w14:paraId="3F379F6B" w14:textId="6CCFE121" w:rsidR="00BE022C" w:rsidRPr="00F24980" w:rsidRDefault="00BE022C">
      <w:pPr>
        <w:rPr>
          <w:rFonts w:ascii="Times New Roman" w:hAnsi="Times New Roman" w:cs="Times New Roman"/>
        </w:rPr>
      </w:pPr>
      <w:r w:rsidRPr="00F24980">
        <w:rPr>
          <w:rFonts w:ascii="Times New Roman" w:hAnsi="Times New Roman" w:cs="Times New Roman"/>
        </w:rPr>
        <w:br/>
        <w:t xml:space="preserve">I </w:t>
      </w:r>
      <w:r w:rsidR="00461094">
        <w:rPr>
          <w:rFonts w:ascii="Times New Roman" w:hAnsi="Times New Roman" w:cs="Times New Roman"/>
        </w:rPr>
        <w:t>have submitted this article</w:t>
      </w:r>
      <w:r w:rsidRPr="00F24980">
        <w:rPr>
          <w:rFonts w:ascii="Times New Roman" w:hAnsi="Times New Roman" w:cs="Times New Roman"/>
        </w:rPr>
        <w:t xml:space="preserve"> to </w:t>
      </w:r>
      <w:r w:rsidRPr="00F24980">
        <w:rPr>
          <w:rFonts w:ascii="Times New Roman" w:hAnsi="Times New Roman" w:cs="Times New Roman"/>
          <w:i/>
        </w:rPr>
        <w:t>Critique: Studies in Contemporary Fiction</w:t>
      </w:r>
      <w:r w:rsidRPr="00F24980">
        <w:rPr>
          <w:rFonts w:ascii="Times New Roman" w:hAnsi="Times New Roman" w:cs="Times New Roman"/>
        </w:rPr>
        <w:t xml:space="preserve"> </w:t>
      </w:r>
      <w:r w:rsidR="00461094">
        <w:rPr>
          <w:rFonts w:ascii="Times New Roman" w:hAnsi="Times New Roman" w:cs="Times New Roman"/>
        </w:rPr>
        <w:t>only</w:t>
      </w:r>
      <w:r w:rsidRPr="00F24980">
        <w:rPr>
          <w:rFonts w:ascii="Times New Roman" w:hAnsi="Times New Roman" w:cs="Times New Roman"/>
        </w:rPr>
        <w:t>– DS</w:t>
      </w:r>
    </w:p>
    <w:p w14:paraId="263373DC" w14:textId="77777777" w:rsidR="00BE022C" w:rsidRPr="00F24980" w:rsidRDefault="00BE022C">
      <w:pPr>
        <w:rPr>
          <w:rFonts w:ascii="Times New Roman" w:hAnsi="Times New Roman" w:cs="Times New Roman"/>
          <w:b/>
        </w:rPr>
      </w:pPr>
    </w:p>
    <w:p w14:paraId="454E04F4" w14:textId="77777777" w:rsidR="00BE022C" w:rsidRPr="00F24980" w:rsidRDefault="00BE022C">
      <w:pPr>
        <w:rPr>
          <w:rFonts w:ascii="Times New Roman" w:hAnsi="Times New Roman" w:cs="Times New Roman"/>
          <w:b/>
          <w:u w:val="single"/>
        </w:rPr>
      </w:pPr>
    </w:p>
    <w:p w14:paraId="5D20E718" w14:textId="77777777" w:rsidR="00BE022C" w:rsidRPr="00F24980" w:rsidRDefault="00BE022C">
      <w:pPr>
        <w:rPr>
          <w:rFonts w:ascii="Times New Roman" w:hAnsi="Times New Roman" w:cs="Times New Roman"/>
          <w:b/>
          <w:u w:val="single"/>
        </w:rPr>
      </w:pPr>
    </w:p>
    <w:p w14:paraId="524E777B" w14:textId="77777777" w:rsidR="00BE022C" w:rsidRPr="00F24980" w:rsidRDefault="00BE022C">
      <w:pPr>
        <w:rPr>
          <w:rFonts w:ascii="Times New Roman" w:hAnsi="Times New Roman" w:cs="Times New Roman"/>
          <w:b/>
          <w:u w:val="single"/>
        </w:rPr>
      </w:pPr>
    </w:p>
    <w:p w14:paraId="274A9BE0" w14:textId="77777777" w:rsidR="00BE022C" w:rsidRPr="00F24980" w:rsidRDefault="00BE022C">
      <w:pPr>
        <w:rPr>
          <w:rFonts w:ascii="Times New Roman" w:hAnsi="Times New Roman" w:cs="Times New Roman"/>
          <w:b/>
          <w:u w:val="single"/>
        </w:rPr>
      </w:pPr>
    </w:p>
    <w:p w14:paraId="744AB351" w14:textId="77777777" w:rsidR="00BE022C" w:rsidRPr="00F24980" w:rsidRDefault="00BE022C">
      <w:pPr>
        <w:rPr>
          <w:rFonts w:ascii="Times New Roman" w:hAnsi="Times New Roman" w:cs="Times New Roman"/>
          <w:b/>
          <w:u w:val="single"/>
        </w:rPr>
      </w:pPr>
    </w:p>
    <w:p w14:paraId="70CE2D8C" w14:textId="77777777" w:rsidR="00BE022C" w:rsidRPr="00F24980" w:rsidRDefault="00BE022C">
      <w:pPr>
        <w:rPr>
          <w:rFonts w:ascii="Times New Roman" w:hAnsi="Times New Roman" w:cs="Times New Roman"/>
          <w:b/>
          <w:u w:val="single"/>
        </w:rPr>
      </w:pPr>
    </w:p>
    <w:p w14:paraId="30B64F44" w14:textId="77777777" w:rsidR="00BE022C" w:rsidRPr="00F24980" w:rsidRDefault="00BE022C">
      <w:pPr>
        <w:rPr>
          <w:rFonts w:ascii="Times New Roman" w:hAnsi="Times New Roman" w:cs="Times New Roman"/>
          <w:b/>
          <w:u w:val="single"/>
        </w:rPr>
      </w:pPr>
    </w:p>
    <w:p w14:paraId="5D0BC3D6" w14:textId="77777777" w:rsidR="00BE022C" w:rsidRPr="00F24980" w:rsidRDefault="00BE022C">
      <w:pPr>
        <w:rPr>
          <w:rFonts w:ascii="Times New Roman" w:hAnsi="Times New Roman" w:cs="Times New Roman"/>
          <w:b/>
          <w:u w:val="single"/>
        </w:rPr>
      </w:pPr>
    </w:p>
    <w:p w14:paraId="2764C44E" w14:textId="77777777" w:rsidR="00BE022C" w:rsidRPr="00F24980" w:rsidRDefault="00BE022C">
      <w:pPr>
        <w:rPr>
          <w:rFonts w:ascii="Times New Roman" w:hAnsi="Times New Roman" w:cs="Times New Roman"/>
          <w:b/>
          <w:u w:val="single"/>
        </w:rPr>
      </w:pPr>
    </w:p>
    <w:p w14:paraId="5FCBBCD3" w14:textId="77777777" w:rsidR="00BE022C" w:rsidRPr="00F24980" w:rsidRDefault="00BE022C">
      <w:pPr>
        <w:rPr>
          <w:rFonts w:ascii="Times New Roman" w:hAnsi="Times New Roman" w:cs="Times New Roman"/>
          <w:b/>
          <w:u w:val="single"/>
        </w:rPr>
      </w:pPr>
    </w:p>
    <w:p w14:paraId="2617D859" w14:textId="77777777" w:rsidR="00BE022C" w:rsidRPr="00F24980" w:rsidRDefault="00BE022C">
      <w:pPr>
        <w:rPr>
          <w:rFonts w:ascii="Times New Roman" w:hAnsi="Times New Roman" w:cs="Times New Roman"/>
          <w:b/>
          <w:u w:val="single"/>
        </w:rPr>
      </w:pPr>
    </w:p>
    <w:p w14:paraId="7BD3A52C" w14:textId="77777777" w:rsidR="00BE022C" w:rsidRPr="00F24980" w:rsidRDefault="00BE022C">
      <w:pPr>
        <w:rPr>
          <w:rFonts w:ascii="Times New Roman" w:hAnsi="Times New Roman" w:cs="Times New Roman"/>
          <w:b/>
          <w:u w:val="single"/>
        </w:rPr>
      </w:pPr>
    </w:p>
    <w:p w14:paraId="017476D5" w14:textId="77777777" w:rsidR="00BE022C" w:rsidRPr="00F24980" w:rsidRDefault="00BE022C">
      <w:pPr>
        <w:rPr>
          <w:rFonts w:ascii="Times New Roman" w:hAnsi="Times New Roman" w:cs="Times New Roman"/>
          <w:b/>
          <w:u w:val="single"/>
        </w:rPr>
      </w:pPr>
    </w:p>
    <w:p w14:paraId="6BFF87F1" w14:textId="77777777" w:rsidR="00BE022C" w:rsidRPr="00F24980" w:rsidRDefault="00BE022C">
      <w:pPr>
        <w:rPr>
          <w:rFonts w:ascii="Times New Roman" w:hAnsi="Times New Roman" w:cs="Times New Roman"/>
          <w:b/>
          <w:u w:val="single"/>
        </w:rPr>
      </w:pPr>
    </w:p>
    <w:p w14:paraId="53F615F1" w14:textId="77777777" w:rsidR="00BE022C" w:rsidRPr="00F24980" w:rsidRDefault="00BE022C">
      <w:pPr>
        <w:rPr>
          <w:rFonts w:ascii="Times New Roman" w:hAnsi="Times New Roman" w:cs="Times New Roman"/>
          <w:b/>
          <w:u w:val="single"/>
        </w:rPr>
      </w:pPr>
    </w:p>
    <w:p w14:paraId="00B78D66" w14:textId="77777777" w:rsidR="00F24980" w:rsidRDefault="00F24980" w:rsidP="00E60CB3">
      <w:pPr>
        <w:spacing w:after="0"/>
        <w:jc w:val="center"/>
        <w:rPr>
          <w:rFonts w:ascii="Times New Roman" w:hAnsi="Times New Roman" w:cs="Times New Roman"/>
          <w:b/>
          <w:u w:val="single"/>
        </w:rPr>
      </w:pPr>
    </w:p>
    <w:p w14:paraId="3F3EC487" w14:textId="77777777" w:rsidR="00F24980" w:rsidRDefault="00F24980" w:rsidP="00F24980">
      <w:pPr>
        <w:spacing w:after="0"/>
        <w:rPr>
          <w:rFonts w:ascii="Times New Roman" w:hAnsi="Times New Roman" w:cs="Times New Roman"/>
          <w:b/>
          <w:u w:val="single"/>
        </w:rPr>
      </w:pPr>
    </w:p>
    <w:p w14:paraId="1B941D34" w14:textId="16B06A14" w:rsidR="00722CD6" w:rsidRPr="00F24980" w:rsidRDefault="00722CD6" w:rsidP="0024499C">
      <w:pPr>
        <w:spacing w:after="0" w:line="480" w:lineRule="auto"/>
        <w:jc w:val="center"/>
        <w:rPr>
          <w:rFonts w:ascii="Times New Roman" w:hAnsi="Times New Roman" w:cs="Times New Roman"/>
          <w:b/>
          <w:sz w:val="28"/>
          <w:szCs w:val="28"/>
          <w:u w:val="single"/>
        </w:rPr>
      </w:pPr>
      <w:r w:rsidRPr="00F24980">
        <w:rPr>
          <w:rFonts w:ascii="Times New Roman" w:hAnsi="Times New Roman" w:cs="Times New Roman"/>
          <w:b/>
          <w:sz w:val="28"/>
          <w:szCs w:val="28"/>
          <w:u w:val="single"/>
        </w:rPr>
        <w:lastRenderedPageBreak/>
        <w:t>On Tales and Tails:</w:t>
      </w:r>
    </w:p>
    <w:p w14:paraId="0EB0D6CA" w14:textId="64A54D82" w:rsidR="000F09FB" w:rsidRDefault="00304C7F" w:rsidP="00EE6C17">
      <w:pPr>
        <w:spacing w:after="0" w:line="480" w:lineRule="auto"/>
        <w:jc w:val="both"/>
        <w:rPr>
          <w:rFonts w:ascii="Times New Roman" w:hAnsi="Times New Roman" w:cs="Times New Roman"/>
        </w:rPr>
      </w:pPr>
      <w:r w:rsidRPr="00F24980">
        <w:rPr>
          <w:rFonts w:ascii="Times New Roman" w:hAnsi="Times New Roman" w:cs="Times New Roman"/>
          <w:b/>
          <w:sz w:val="28"/>
          <w:szCs w:val="28"/>
          <w:u w:val="single"/>
        </w:rPr>
        <w:t>Animals, Ethics,</w:t>
      </w:r>
      <w:r w:rsidR="00722CD6" w:rsidRPr="00F24980">
        <w:rPr>
          <w:rFonts w:ascii="Times New Roman" w:hAnsi="Times New Roman" w:cs="Times New Roman"/>
          <w:b/>
          <w:sz w:val="28"/>
          <w:szCs w:val="28"/>
          <w:u w:val="single"/>
        </w:rPr>
        <w:t xml:space="preserve"> and </w:t>
      </w:r>
      <w:r w:rsidR="003C4178" w:rsidRPr="00F24980">
        <w:rPr>
          <w:rFonts w:ascii="Times New Roman" w:hAnsi="Times New Roman" w:cs="Times New Roman"/>
          <w:b/>
          <w:sz w:val="28"/>
          <w:szCs w:val="28"/>
          <w:u w:val="single"/>
        </w:rPr>
        <w:t>Storytelling</w:t>
      </w:r>
      <w:r w:rsidR="00722CD6" w:rsidRPr="00F24980">
        <w:rPr>
          <w:rFonts w:ascii="Times New Roman" w:hAnsi="Times New Roman" w:cs="Times New Roman"/>
          <w:b/>
          <w:sz w:val="28"/>
          <w:szCs w:val="28"/>
          <w:u w:val="single"/>
        </w:rPr>
        <w:t xml:space="preserve"> in Yann Martel’s </w:t>
      </w:r>
      <w:r w:rsidR="00722CD6" w:rsidRPr="00F24980">
        <w:rPr>
          <w:rFonts w:ascii="Times New Roman" w:hAnsi="Times New Roman" w:cs="Times New Roman"/>
          <w:b/>
          <w:i/>
          <w:sz w:val="28"/>
          <w:szCs w:val="28"/>
          <w:u w:val="single"/>
        </w:rPr>
        <w:t>Beatrice and Virgil</w:t>
      </w:r>
      <w:r w:rsidR="00EE6C17">
        <w:rPr>
          <w:rFonts w:ascii="Times New Roman" w:hAnsi="Times New Roman" w:cs="Times New Roman"/>
        </w:rPr>
        <w:br/>
      </w:r>
      <w:r w:rsidR="0078611D">
        <w:rPr>
          <w:rFonts w:ascii="Times New Roman" w:hAnsi="Times New Roman" w:cs="Times New Roman"/>
        </w:rPr>
        <w:br/>
      </w:r>
      <w:r w:rsidR="006B33D9">
        <w:rPr>
          <w:rFonts w:ascii="Times New Roman" w:hAnsi="Times New Roman" w:cs="Times New Roman"/>
        </w:rPr>
        <w:t xml:space="preserve">A </w:t>
      </w:r>
      <w:r w:rsidR="00EE6C17">
        <w:rPr>
          <w:rFonts w:ascii="Times New Roman" w:hAnsi="Times New Roman" w:cs="Times New Roman"/>
        </w:rPr>
        <w:t>fascination</w:t>
      </w:r>
      <w:r w:rsidR="006B33D9">
        <w:rPr>
          <w:rFonts w:ascii="Times New Roman" w:hAnsi="Times New Roman" w:cs="Times New Roman"/>
        </w:rPr>
        <w:t xml:space="preserve"> with the power and possibi</w:t>
      </w:r>
      <w:r w:rsidR="002B14FD">
        <w:rPr>
          <w:rFonts w:ascii="Times New Roman" w:hAnsi="Times New Roman" w:cs="Times New Roman"/>
        </w:rPr>
        <w:t>lities of storytelling pervades</w:t>
      </w:r>
      <w:r w:rsidR="006B33D9">
        <w:rPr>
          <w:rFonts w:ascii="Times New Roman" w:hAnsi="Times New Roman" w:cs="Times New Roman"/>
        </w:rPr>
        <w:t xml:space="preserve"> Yann Martel’</w:t>
      </w:r>
      <w:r w:rsidR="004F2522">
        <w:rPr>
          <w:rFonts w:ascii="Times New Roman" w:hAnsi="Times New Roman" w:cs="Times New Roman"/>
        </w:rPr>
        <w:t>s fiction, from the early story</w:t>
      </w:r>
      <w:r w:rsidR="006B33D9">
        <w:rPr>
          <w:rFonts w:ascii="Times New Roman" w:hAnsi="Times New Roman" w:cs="Times New Roman"/>
        </w:rPr>
        <w:t xml:space="preserve"> ‘The Facts behind the Helsinki Roccamatios’, a paean to “the transformative wizardry of</w:t>
      </w:r>
      <w:r w:rsidR="00EE6C17">
        <w:rPr>
          <w:rFonts w:ascii="Times New Roman" w:hAnsi="Times New Roman" w:cs="Times New Roman"/>
        </w:rPr>
        <w:t xml:space="preserve"> the imagination” (17), through</w:t>
      </w:r>
      <w:r w:rsidR="006B33D9">
        <w:rPr>
          <w:rFonts w:ascii="Times New Roman" w:hAnsi="Times New Roman" w:cs="Times New Roman"/>
        </w:rPr>
        <w:t xml:space="preserve"> </w:t>
      </w:r>
      <w:r w:rsidR="001966CD">
        <w:rPr>
          <w:rFonts w:ascii="Times New Roman" w:hAnsi="Times New Roman" w:cs="Times New Roman"/>
        </w:rPr>
        <w:t xml:space="preserve">his best-selling novel </w:t>
      </w:r>
      <w:r w:rsidR="001966CD" w:rsidRPr="001966CD">
        <w:rPr>
          <w:rFonts w:ascii="Times New Roman" w:hAnsi="Times New Roman" w:cs="Times New Roman"/>
          <w:i/>
        </w:rPr>
        <w:t>Life of Pi</w:t>
      </w:r>
      <w:r w:rsidR="00A83B54">
        <w:rPr>
          <w:rFonts w:ascii="Times New Roman" w:hAnsi="Times New Roman" w:cs="Times New Roman"/>
        </w:rPr>
        <w:t xml:space="preserve">, </w:t>
      </w:r>
      <w:r w:rsidR="00EE6C17">
        <w:rPr>
          <w:rFonts w:ascii="Times New Roman" w:hAnsi="Times New Roman" w:cs="Times New Roman"/>
        </w:rPr>
        <w:t xml:space="preserve">to its </w:t>
      </w:r>
      <w:r w:rsidR="006B33D9">
        <w:rPr>
          <w:rFonts w:ascii="Times New Roman" w:hAnsi="Times New Roman" w:cs="Times New Roman"/>
        </w:rPr>
        <w:t xml:space="preserve">less critic-friendly, and altogether more sceptical successor, </w:t>
      </w:r>
      <w:r w:rsidR="004F2522">
        <w:rPr>
          <w:rFonts w:ascii="Times New Roman" w:hAnsi="Times New Roman" w:cs="Times New Roman"/>
        </w:rPr>
        <w:t xml:space="preserve">the </w:t>
      </w:r>
      <w:r w:rsidR="006B33D9">
        <w:rPr>
          <w:rFonts w:ascii="Times New Roman" w:hAnsi="Times New Roman" w:cs="Times New Roman"/>
        </w:rPr>
        <w:t>2</w:t>
      </w:r>
      <w:r w:rsidR="00EE6C17">
        <w:rPr>
          <w:rFonts w:ascii="Times New Roman" w:hAnsi="Times New Roman" w:cs="Times New Roman"/>
        </w:rPr>
        <w:t xml:space="preserve">010 novel </w:t>
      </w:r>
      <w:r w:rsidR="00EE6C17" w:rsidRPr="00EE6C17">
        <w:rPr>
          <w:rFonts w:ascii="Times New Roman" w:hAnsi="Times New Roman" w:cs="Times New Roman"/>
          <w:i/>
        </w:rPr>
        <w:t>Beatrice and Virgil</w:t>
      </w:r>
      <w:r w:rsidR="00EE6C17">
        <w:rPr>
          <w:rFonts w:ascii="Times New Roman" w:hAnsi="Times New Roman" w:cs="Times New Roman"/>
        </w:rPr>
        <w:t xml:space="preserve">. Reviewer Sarah Churchwell is not alone </w:t>
      </w:r>
      <w:r w:rsidR="007C3FCA">
        <w:rPr>
          <w:rFonts w:ascii="Times New Roman" w:hAnsi="Times New Roman" w:cs="Times New Roman"/>
        </w:rPr>
        <w:t xml:space="preserve">or without reason </w:t>
      </w:r>
      <w:r w:rsidR="00EE6C17">
        <w:rPr>
          <w:rFonts w:ascii="Times New Roman" w:hAnsi="Times New Roman" w:cs="Times New Roman"/>
        </w:rPr>
        <w:t>in unceremoniously dismissing the latter text as</w:t>
      </w:r>
      <w:r w:rsidR="002E3096">
        <w:rPr>
          <w:rFonts w:ascii="Times New Roman" w:hAnsi="Times New Roman" w:cs="Times New Roman"/>
        </w:rPr>
        <w:t xml:space="preserve"> “by turns pretentious, hum</w:t>
      </w:r>
      <w:r w:rsidR="00834621">
        <w:rPr>
          <w:rFonts w:ascii="Times New Roman" w:hAnsi="Times New Roman" w:cs="Times New Roman"/>
        </w:rPr>
        <w:t>ourless, tedious, and obvious</w:t>
      </w:r>
      <w:r w:rsidR="00EE6C17">
        <w:rPr>
          <w:rFonts w:ascii="Times New Roman" w:hAnsi="Times New Roman" w:cs="Times New Roman"/>
        </w:rPr>
        <w:t>,</w:t>
      </w:r>
      <w:r w:rsidR="00834621">
        <w:rPr>
          <w:rFonts w:ascii="Times New Roman" w:hAnsi="Times New Roman" w:cs="Times New Roman"/>
        </w:rPr>
        <w:t>”</w:t>
      </w:r>
      <w:r w:rsidR="00EE6C17">
        <w:rPr>
          <w:rFonts w:ascii="Times New Roman" w:hAnsi="Times New Roman" w:cs="Times New Roman"/>
        </w:rPr>
        <w:t xml:space="preserve"> </w:t>
      </w:r>
      <w:r w:rsidR="007C3FCA">
        <w:rPr>
          <w:rFonts w:ascii="Times New Roman" w:hAnsi="Times New Roman" w:cs="Times New Roman"/>
        </w:rPr>
        <w:t xml:space="preserve">however her criticism moves too swiftly over a novel which, despite flaws, deserves further investigation. In </w:t>
      </w:r>
      <w:r w:rsidR="007C3FCA" w:rsidRPr="007C3FCA">
        <w:rPr>
          <w:rFonts w:ascii="Times New Roman" w:hAnsi="Times New Roman" w:cs="Times New Roman"/>
          <w:i/>
        </w:rPr>
        <w:t>Beatrice and Virgil</w:t>
      </w:r>
      <w:r w:rsidR="00742732">
        <w:rPr>
          <w:rFonts w:ascii="Times New Roman" w:hAnsi="Times New Roman" w:cs="Times New Roman"/>
          <w:i/>
        </w:rPr>
        <w:t>,</w:t>
      </w:r>
      <w:r w:rsidR="007C3FCA">
        <w:rPr>
          <w:rFonts w:ascii="Times New Roman" w:hAnsi="Times New Roman" w:cs="Times New Roman"/>
        </w:rPr>
        <w:t xml:space="preserve"> </w:t>
      </w:r>
      <w:r w:rsidR="001F385E">
        <w:rPr>
          <w:rFonts w:ascii="Times New Roman" w:hAnsi="Times New Roman" w:cs="Times New Roman"/>
        </w:rPr>
        <w:t xml:space="preserve">Martel’s interrogation of the storytelling impulse – that </w:t>
      </w:r>
      <w:r w:rsidR="00DB7DF9">
        <w:rPr>
          <w:rFonts w:ascii="Times New Roman" w:hAnsi="Times New Roman" w:cs="Times New Roman"/>
        </w:rPr>
        <w:t>confused</w:t>
      </w:r>
      <w:r w:rsidR="001F385E">
        <w:rPr>
          <w:rFonts w:ascii="Times New Roman" w:hAnsi="Times New Roman" w:cs="Times New Roman"/>
        </w:rPr>
        <w:t xml:space="preserve"> amalgam of</w:t>
      </w:r>
      <w:r w:rsidR="001966CD">
        <w:rPr>
          <w:rFonts w:ascii="Times New Roman" w:hAnsi="Times New Roman" w:cs="Times New Roman"/>
        </w:rPr>
        <w:t xml:space="preserve"> desires to witness, master, and celebrate </w:t>
      </w:r>
      <w:r w:rsidR="001F385E">
        <w:rPr>
          <w:rFonts w:ascii="Times New Roman" w:hAnsi="Times New Roman" w:cs="Times New Roman"/>
        </w:rPr>
        <w:t xml:space="preserve">- </w:t>
      </w:r>
      <w:r w:rsidR="00FE02BE">
        <w:rPr>
          <w:rFonts w:ascii="Times New Roman" w:hAnsi="Times New Roman" w:cs="Times New Roman"/>
        </w:rPr>
        <w:t xml:space="preserve">invites us to </w:t>
      </w:r>
      <w:r w:rsidR="001F385E">
        <w:rPr>
          <w:rFonts w:ascii="Times New Roman" w:hAnsi="Times New Roman" w:cs="Times New Roman"/>
        </w:rPr>
        <w:t xml:space="preserve">consider questions of representation, </w:t>
      </w:r>
      <w:r w:rsidR="0035096B">
        <w:rPr>
          <w:rFonts w:ascii="Times New Roman" w:hAnsi="Times New Roman" w:cs="Times New Roman"/>
        </w:rPr>
        <w:t>witnessing</w:t>
      </w:r>
      <w:r w:rsidR="001F385E">
        <w:rPr>
          <w:rFonts w:ascii="Times New Roman" w:hAnsi="Times New Roman" w:cs="Times New Roman"/>
        </w:rPr>
        <w:t xml:space="preserve">, animal suffering, and the Holocaust, not just concurrently, but mutually, unafraid of the disordered and disturbing associations between them. </w:t>
      </w:r>
    </w:p>
    <w:p w14:paraId="1D783030" w14:textId="77777777" w:rsidR="000F09FB" w:rsidRDefault="000F09FB" w:rsidP="0024499C">
      <w:pPr>
        <w:spacing w:after="0" w:line="480" w:lineRule="auto"/>
        <w:jc w:val="both"/>
        <w:rPr>
          <w:rFonts w:ascii="Times New Roman" w:hAnsi="Times New Roman" w:cs="Times New Roman"/>
        </w:rPr>
      </w:pPr>
    </w:p>
    <w:p w14:paraId="3A2929D4" w14:textId="133C8170" w:rsidR="000927EF" w:rsidRPr="000F09FB" w:rsidRDefault="00B947D5" w:rsidP="0024499C">
      <w:pPr>
        <w:spacing w:after="0" w:line="480" w:lineRule="auto"/>
        <w:jc w:val="both"/>
        <w:rPr>
          <w:rFonts w:ascii="Times New Roman" w:hAnsi="Times New Roman" w:cs="Times New Roman"/>
        </w:rPr>
      </w:pPr>
      <w:r>
        <w:rPr>
          <w:rFonts w:ascii="Times New Roman" w:hAnsi="Times New Roman" w:cs="Times New Roman"/>
          <w:b/>
          <w:sz w:val="26"/>
          <w:szCs w:val="26"/>
        </w:rPr>
        <w:t>Ambiguous Allegories</w:t>
      </w:r>
      <w:r w:rsidR="000927EF" w:rsidRPr="000927EF">
        <w:rPr>
          <w:rFonts w:ascii="Times New Roman" w:hAnsi="Times New Roman" w:cs="Times New Roman"/>
          <w:b/>
          <w:sz w:val="26"/>
          <w:szCs w:val="26"/>
        </w:rPr>
        <w:t>: Martel and the Holocaust</w:t>
      </w:r>
    </w:p>
    <w:p w14:paraId="58C84C6E" w14:textId="1E13442D" w:rsidR="00EC7124" w:rsidRDefault="000927EF" w:rsidP="0024499C">
      <w:pPr>
        <w:spacing w:after="0" w:line="480" w:lineRule="auto"/>
        <w:jc w:val="both"/>
        <w:rPr>
          <w:rFonts w:ascii="Times New Roman" w:hAnsi="Times New Roman" w:cs="Times New Roman"/>
        </w:rPr>
      </w:pPr>
      <w:r>
        <w:rPr>
          <w:rFonts w:ascii="Times New Roman" w:hAnsi="Times New Roman" w:cs="Times New Roman"/>
        </w:rPr>
        <w:br/>
      </w:r>
      <w:r w:rsidRPr="00F24980">
        <w:rPr>
          <w:rFonts w:ascii="Times New Roman" w:hAnsi="Times New Roman" w:cs="Times New Roman"/>
        </w:rPr>
        <w:t xml:space="preserve">At the heart of </w:t>
      </w:r>
      <w:r w:rsidRPr="00F24980">
        <w:rPr>
          <w:rFonts w:ascii="Times New Roman" w:hAnsi="Times New Roman" w:cs="Times New Roman"/>
          <w:i/>
        </w:rPr>
        <w:t>Beatrice and Virgil</w:t>
      </w:r>
      <w:r w:rsidRPr="00F24980">
        <w:rPr>
          <w:rFonts w:ascii="Times New Roman" w:hAnsi="Times New Roman" w:cs="Times New Roman"/>
        </w:rPr>
        <w:t xml:space="preserve"> is the assertion that “we are story animals” (7), that the impulse to generate and absorb narrative, to </w:t>
      </w:r>
      <w:r w:rsidR="000F09FB">
        <w:rPr>
          <w:rFonts w:ascii="Times New Roman" w:hAnsi="Times New Roman" w:cs="Times New Roman"/>
        </w:rPr>
        <w:t xml:space="preserve">frame events in ways which add </w:t>
      </w:r>
      <w:r w:rsidRPr="00F24980">
        <w:rPr>
          <w:rFonts w:ascii="Times New Roman" w:hAnsi="Times New Roman" w:cs="Times New Roman"/>
        </w:rPr>
        <w:t xml:space="preserve">depth and interest or promote understanding, </w:t>
      </w:r>
      <w:r w:rsidR="001E3886">
        <w:rPr>
          <w:rFonts w:ascii="Times New Roman" w:hAnsi="Times New Roman" w:cs="Times New Roman"/>
        </w:rPr>
        <w:t>is that which is uniquely human. Here, howev</w:t>
      </w:r>
      <w:r w:rsidR="0035096B">
        <w:rPr>
          <w:rFonts w:ascii="Times New Roman" w:hAnsi="Times New Roman" w:cs="Times New Roman"/>
        </w:rPr>
        <w:t>er,</w:t>
      </w:r>
      <w:r w:rsidR="000F09FB">
        <w:rPr>
          <w:rFonts w:ascii="Times New Roman" w:hAnsi="Times New Roman" w:cs="Times New Roman"/>
        </w:rPr>
        <w:t xml:space="preserve"> Martel is less convinced of</w:t>
      </w:r>
      <w:r w:rsidR="001E3886">
        <w:rPr>
          <w:rFonts w:ascii="Times New Roman" w:hAnsi="Times New Roman" w:cs="Times New Roman"/>
        </w:rPr>
        <w:t xml:space="preserve"> the redemptive power of storytelling t</w:t>
      </w:r>
      <w:r w:rsidR="00BA2698">
        <w:rPr>
          <w:rFonts w:ascii="Times New Roman" w:hAnsi="Times New Roman" w:cs="Times New Roman"/>
        </w:rPr>
        <w:t>han in his earlier short story.</w:t>
      </w:r>
      <w:r w:rsidRPr="00F24980">
        <w:rPr>
          <w:rFonts w:ascii="Times New Roman" w:hAnsi="Times New Roman" w:cs="Times New Roman"/>
        </w:rPr>
        <w:t xml:space="preserve"> We are introduced to the novel’s protagonist, Henry, as a writer, and writing as a commodity </w:t>
      </w:r>
      <w:r w:rsidRPr="00F24980">
        <w:rPr>
          <w:rFonts w:ascii="Times New Roman" w:hAnsi="Times New Roman" w:cs="Times New Roman"/>
        </w:rPr>
        <w:lastRenderedPageBreak/>
        <w:t>which gene</w:t>
      </w:r>
      <w:r w:rsidR="000F09FB">
        <w:rPr>
          <w:rFonts w:ascii="Times New Roman" w:hAnsi="Times New Roman" w:cs="Times New Roman"/>
        </w:rPr>
        <w:t>rates fame and financial reward:</w:t>
      </w:r>
      <w:r w:rsidRPr="00F24980">
        <w:rPr>
          <w:rFonts w:ascii="Times New Roman" w:hAnsi="Times New Roman" w:cs="Times New Roman"/>
        </w:rPr>
        <w:t xml:space="preserve"> “Henry’s second novel”, we are modestly informed, “written, like his first, under a pe</w:t>
      </w:r>
      <w:r w:rsidR="0035096B">
        <w:rPr>
          <w:rFonts w:ascii="Times New Roman" w:hAnsi="Times New Roman" w:cs="Times New Roman"/>
        </w:rPr>
        <w:t>n name, had done well</w:t>
      </w:r>
      <w:r>
        <w:rPr>
          <w:rFonts w:ascii="Times New Roman" w:hAnsi="Times New Roman" w:cs="Times New Roman"/>
        </w:rPr>
        <w:t>” (3)</w:t>
      </w:r>
      <w:r w:rsidR="0035096B">
        <w:rPr>
          <w:rFonts w:ascii="Times New Roman" w:hAnsi="Times New Roman" w:cs="Times New Roman"/>
        </w:rPr>
        <w:t>.</w:t>
      </w:r>
      <w:r>
        <w:rPr>
          <w:rFonts w:ascii="Times New Roman" w:hAnsi="Times New Roman" w:cs="Times New Roman"/>
        </w:rPr>
        <w:t xml:space="preserve"> Yet </w:t>
      </w:r>
      <w:r w:rsidRPr="00F24980">
        <w:rPr>
          <w:rFonts w:ascii="Times New Roman" w:hAnsi="Times New Roman" w:cs="Times New Roman"/>
        </w:rPr>
        <w:t>Henry’s work has value for others too; humans are not only writ</w:t>
      </w:r>
      <w:r w:rsidR="00BE5BA5">
        <w:rPr>
          <w:rFonts w:ascii="Times New Roman" w:hAnsi="Times New Roman" w:cs="Times New Roman"/>
        </w:rPr>
        <w:t>ing animals but reading animals</w:t>
      </w:r>
      <w:r w:rsidRPr="00F24980">
        <w:rPr>
          <w:rFonts w:ascii="Times New Roman" w:hAnsi="Times New Roman" w:cs="Times New Roman"/>
        </w:rPr>
        <w:t xml:space="preserve"> and Henry’s books had helped many a reader “pull through a crisis in their lives” (4). We meet Henry at</w:t>
      </w:r>
      <w:r w:rsidR="001E26E4">
        <w:rPr>
          <w:rFonts w:ascii="Times New Roman" w:hAnsi="Times New Roman" w:cs="Times New Roman"/>
        </w:rPr>
        <w:t xml:space="preserve"> a crisis point in his own life,</w:t>
      </w:r>
      <w:r w:rsidRPr="00F24980">
        <w:rPr>
          <w:rFonts w:ascii="Times New Roman" w:hAnsi="Times New Roman" w:cs="Times New Roman"/>
        </w:rPr>
        <w:t xml:space="preserve"> when his relationship with the practice of writing is no longer in tune with the industry of writing. He has written a flipbook about the Holocaust that his editor regards as “a complete, unpublishable failure” (17). As readers we track Henry’s story as he jettisons writing, determined instead to “write a beautiful life story” (24) with his newborn so</w:t>
      </w:r>
      <w:r w:rsidR="00BA2698">
        <w:rPr>
          <w:rFonts w:ascii="Times New Roman" w:hAnsi="Times New Roman" w:cs="Times New Roman"/>
        </w:rPr>
        <w:t xml:space="preserve">n. Events conspire against this peaceful plan until finally he is forced to put pen to </w:t>
      </w:r>
      <w:r w:rsidR="00BA2698" w:rsidRPr="000F09FB">
        <w:rPr>
          <w:rFonts w:ascii="Times New Roman" w:hAnsi="Times New Roman" w:cs="Times New Roman"/>
        </w:rPr>
        <w:t>paper, triggering the reader’s realisation that s</w:t>
      </w:r>
      <w:r w:rsidR="000F09FB" w:rsidRPr="000F09FB">
        <w:rPr>
          <w:rFonts w:ascii="Times New Roman" w:hAnsi="Times New Roman" w:cs="Times New Roman"/>
        </w:rPr>
        <w:t>/</w:t>
      </w:r>
      <w:r w:rsidR="00BA2698" w:rsidRPr="000F09FB">
        <w:rPr>
          <w:rFonts w:ascii="Times New Roman" w:hAnsi="Times New Roman" w:cs="Times New Roman"/>
        </w:rPr>
        <w:t xml:space="preserve">he is reading the fictional telling of </w:t>
      </w:r>
      <w:r w:rsidR="000F09FB" w:rsidRPr="000F09FB">
        <w:rPr>
          <w:rFonts w:ascii="Times New Roman" w:hAnsi="Times New Roman" w:cs="Times New Roman"/>
        </w:rPr>
        <w:t>the novel’s</w:t>
      </w:r>
      <w:r w:rsidR="00BA2698" w:rsidRPr="000F09FB">
        <w:rPr>
          <w:rFonts w:ascii="Times New Roman" w:hAnsi="Times New Roman" w:cs="Times New Roman"/>
        </w:rPr>
        <w:t xml:space="preserve"> genesis</w:t>
      </w:r>
      <w:r w:rsidR="00BA2698">
        <w:rPr>
          <w:rFonts w:ascii="Times New Roman" w:hAnsi="Times New Roman" w:cs="Times New Roman"/>
        </w:rPr>
        <w:t xml:space="preserve">. </w:t>
      </w:r>
    </w:p>
    <w:p w14:paraId="5B2B9DA3" w14:textId="77777777" w:rsidR="00623FA1" w:rsidRDefault="00623FA1" w:rsidP="0024499C">
      <w:pPr>
        <w:spacing w:after="0" w:line="480" w:lineRule="auto"/>
        <w:jc w:val="both"/>
        <w:rPr>
          <w:rFonts w:ascii="Times New Roman" w:hAnsi="Times New Roman" w:cs="Times New Roman"/>
          <w:i/>
        </w:rPr>
      </w:pPr>
    </w:p>
    <w:p w14:paraId="2B5E0764" w14:textId="3898FFD2" w:rsidR="000927EF" w:rsidRPr="00F24980" w:rsidRDefault="000927EF" w:rsidP="0024499C">
      <w:pPr>
        <w:spacing w:after="0" w:line="480" w:lineRule="auto"/>
        <w:jc w:val="both"/>
        <w:rPr>
          <w:rFonts w:ascii="Times New Roman" w:hAnsi="Times New Roman" w:cs="Times New Roman"/>
        </w:rPr>
      </w:pPr>
      <w:r w:rsidRPr="00F24980">
        <w:rPr>
          <w:rFonts w:ascii="Times New Roman" w:hAnsi="Times New Roman" w:cs="Times New Roman"/>
          <w:i/>
        </w:rPr>
        <w:t>Beatrice and Virgil</w:t>
      </w:r>
      <w:r w:rsidRPr="00F24980">
        <w:rPr>
          <w:rFonts w:ascii="Times New Roman" w:hAnsi="Times New Roman" w:cs="Times New Roman"/>
        </w:rPr>
        <w:t xml:space="preserve"> inflamed </w:t>
      </w:r>
      <w:r w:rsidR="00BA2698">
        <w:rPr>
          <w:rFonts w:ascii="Times New Roman" w:hAnsi="Times New Roman" w:cs="Times New Roman"/>
        </w:rPr>
        <w:t xml:space="preserve">numerous </w:t>
      </w:r>
      <w:r w:rsidRPr="00F24980">
        <w:rPr>
          <w:rFonts w:ascii="Times New Roman" w:hAnsi="Times New Roman" w:cs="Times New Roman"/>
        </w:rPr>
        <w:t>critics</w:t>
      </w:r>
      <w:r>
        <w:rPr>
          <w:rFonts w:ascii="Times New Roman" w:hAnsi="Times New Roman" w:cs="Times New Roman"/>
        </w:rPr>
        <w:t>,</w:t>
      </w:r>
      <w:r w:rsidRPr="00F24980">
        <w:rPr>
          <w:rFonts w:ascii="Times New Roman" w:hAnsi="Times New Roman" w:cs="Times New Roman"/>
        </w:rPr>
        <w:t xml:space="preserve"> who were</w:t>
      </w:r>
      <w:r w:rsidR="0035096B">
        <w:rPr>
          <w:rFonts w:ascii="Times New Roman" w:hAnsi="Times New Roman" w:cs="Times New Roman"/>
        </w:rPr>
        <w:t xml:space="preserve"> infuriated by its reflexive,</w:t>
      </w:r>
      <w:r w:rsidRPr="00F24980">
        <w:rPr>
          <w:rFonts w:ascii="Times New Roman" w:hAnsi="Times New Roman" w:cs="Times New Roman"/>
        </w:rPr>
        <w:t xml:space="preserve"> preening</w:t>
      </w:r>
      <w:r>
        <w:rPr>
          <w:rFonts w:ascii="Times New Roman" w:hAnsi="Times New Roman" w:cs="Times New Roman"/>
        </w:rPr>
        <w:t xml:space="preserve"> style</w:t>
      </w:r>
      <w:r w:rsidRPr="00F24980">
        <w:rPr>
          <w:rFonts w:ascii="Times New Roman" w:hAnsi="Times New Roman" w:cs="Times New Roman"/>
        </w:rPr>
        <w:t xml:space="preserve"> and horrified by its treatment of the Holocaust. Writing in the New York Times, Michiko Kakutani describes the novel as “misconceiv</w:t>
      </w:r>
      <w:r w:rsidR="00BA2698">
        <w:rPr>
          <w:rFonts w:ascii="Times New Roman" w:hAnsi="Times New Roman" w:cs="Times New Roman"/>
        </w:rPr>
        <w:t>ed and offensive”</w:t>
      </w:r>
      <w:r w:rsidRPr="00F24980">
        <w:rPr>
          <w:rFonts w:ascii="Times New Roman" w:hAnsi="Times New Roman" w:cs="Times New Roman"/>
        </w:rPr>
        <w:t xml:space="preserve">: </w:t>
      </w:r>
    </w:p>
    <w:p w14:paraId="514E41B2" w14:textId="77777777" w:rsidR="000927EF" w:rsidRPr="00F24980" w:rsidRDefault="000927EF" w:rsidP="0024499C">
      <w:pPr>
        <w:spacing w:after="0" w:line="480" w:lineRule="auto"/>
        <w:ind w:firstLine="720"/>
        <w:jc w:val="both"/>
        <w:rPr>
          <w:rFonts w:ascii="Times New Roman" w:hAnsi="Times New Roman" w:cs="Times New Roman"/>
        </w:rPr>
      </w:pPr>
    </w:p>
    <w:p w14:paraId="423B369C" w14:textId="69D91DFE" w:rsidR="000927EF" w:rsidRPr="00F24980" w:rsidRDefault="000927EF" w:rsidP="0024499C">
      <w:pPr>
        <w:spacing w:after="0" w:line="480" w:lineRule="auto"/>
        <w:ind w:left="720"/>
        <w:jc w:val="both"/>
        <w:rPr>
          <w:rFonts w:ascii="Times New Roman" w:eastAsia="Times New Roman" w:hAnsi="Times New Roman" w:cs="Times New Roman"/>
          <w:color w:val="000000"/>
          <w:shd w:val="clear" w:color="auto" w:fill="FFFFFF"/>
          <w:lang w:eastAsia="en-US"/>
        </w:rPr>
      </w:pPr>
      <w:r w:rsidRPr="00F24980">
        <w:rPr>
          <w:rFonts w:ascii="Times New Roman" w:eastAsia="Times New Roman" w:hAnsi="Times New Roman" w:cs="Times New Roman"/>
          <w:color w:val="000000"/>
          <w:shd w:val="clear" w:color="auto" w:fill="FFFFFF"/>
          <w:lang w:eastAsia="en-US"/>
        </w:rPr>
        <w:t>Meant as a kind of “Animal Farm”-like parable, this book reads as an allegory about the Holocaust in which the tragic fate of the title characters — a donkey named Beatrice and a monkey named Virgil, who are stuffed animals in a taxidermy shop — is seen “</w:t>
      </w:r>
      <w:r w:rsidR="000F09FB">
        <w:rPr>
          <w:rFonts w:ascii="Times New Roman" w:eastAsia="Times New Roman" w:hAnsi="Times New Roman" w:cs="Times New Roman"/>
          <w:color w:val="000000"/>
          <w:shd w:val="clear" w:color="auto" w:fill="FFFFFF"/>
          <w:lang w:eastAsia="en-US"/>
        </w:rPr>
        <w:t>through the tragic fate of Jews</w:t>
      </w:r>
      <w:r w:rsidRPr="00F24980">
        <w:rPr>
          <w:rFonts w:ascii="Times New Roman" w:eastAsia="Times New Roman" w:hAnsi="Times New Roman" w:cs="Times New Roman"/>
          <w:color w:val="000000"/>
          <w:shd w:val="clear" w:color="auto" w:fill="FFFFFF"/>
          <w:lang w:eastAsia="en-US"/>
        </w:rPr>
        <w:t>”</w:t>
      </w:r>
      <w:r w:rsidR="000F09FB">
        <w:rPr>
          <w:rFonts w:ascii="Times New Roman" w:eastAsia="Times New Roman" w:hAnsi="Times New Roman" w:cs="Times New Roman"/>
          <w:color w:val="000000"/>
          <w:shd w:val="clear" w:color="auto" w:fill="FFFFFF"/>
          <w:lang w:eastAsia="en-US"/>
        </w:rPr>
        <w:t>.</w:t>
      </w:r>
    </w:p>
    <w:p w14:paraId="74AADC8E" w14:textId="77777777" w:rsidR="000927EF" w:rsidRPr="00F24980" w:rsidRDefault="000927EF" w:rsidP="0024499C">
      <w:pPr>
        <w:spacing w:after="0" w:line="480" w:lineRule="auto"/>
        <w:ind w:left="720"/>
        <w:jc w:val="both"/>
        <w:rPr>
          <w:rFonts w:ascii="Times New Roman" w:hAnsi="Times New Roman" w:cs="Times New Roman"/>
        </w:rPr>
      </w:pPr>
    </w:p>
    <w:p w14:paraId="3B6D9E81" w14:textId="59B6B14F" w:rsidR="002D1636" w:rsidRDefault="000927EF" w:rsidP="0024499C">
      <w:pPr>
        <w:pStyle w:val="NormalWeb"/>
        <w:shd w:val="clear" w:color="auto" w:fill="FFFFFF"/>
        <w:spacing w:before="0" w:beforeAutospacing="0" w:after="0" w:afterAutospacing="0" w:line="480" w:lineRule="auto"/>
        <w:jc w:val="both"/>
        <w:rPr>
          <w:rFonts w:ascii="Times New Roman" w:eastAsia="Times New Roman" w:hAnsi="Times New Roman"/>
          <w:color w:val="000000"/>
          <w:sz w:val="24"/>
          <w:szCs w:val="24"/>
          <w:shd w:val="clear" w:color="auto" w:fill="FFFFFF"/>
        </w:rPr>
      </w:pPr>
      <w:r w:rsidRPr="00F24980">
        <w:rPr>
          <w:rFonts w:ascii="Times New Roman" w:eastAsia="Times New Roman" w:hAnsi="Times New Roman"/>
          <w:color w:val="000000"/>
          <w:sz w:val="24"/>
          <w:szCs w:val="24"/>
          <w:shd w:val="clear" w:color="auto" w:fill="FFFFFF"/>
        </w:rPr>
        <w:t>Kakutani’s</w:t>
      </w:r>
      <w:r w:rsidR="002D1636">
        <w:rPr>
          <w:rFonts w:ascii="Times New Roman" w:eastAsia="Times New Roman" w:hAnsi="Times New Roman"/>
          <w:color w:val="000000"/>
          <w:sz w:val="24"/>
          <w:szCs w:val="24"/>
          <w:shd w:val="clear" w:color="auto" w:fill="FFFFFF"/>
        </w:rPr>
        <w:t xml:space="preserve"> appraisal is rather unclear; is</w:t>
      </w:r>
      <w:r w:rsidRPr="00F24980">
        <w:rPr>
          <w:rFonts w:ascii="Times New Roman" w:eastAsia="Times New Roman" w:hAnsi="Times New Roman"/>
          <w:color w:val="000000"/>
          <w:sz w:val="24"/>
          <w:szCs w:val="24"/>
          <w:shd w:val="clear" w:color="auto" w:fill="FFFFFF"/>
        </w:rPr>
        <w:t xml:space="preserve"> the novel, as suggested above, </w:t>
      </w:r>
      <w:r w:rsidR="002D1636">
        <w:rPr>
          <w:rFonts w:ascii="Times New Roman" w:eastAsia="Times New Roman" w:hAnsi="Times New Roman"/>
          <w:color w:val="000000"/>
          <w:sz w:val="24"/>
          <w:szCs w:val="24"/>
          <w:shd w:val="clear" w:color="auto" w:fill="FFFFFF"/>
        </w:rPr>
        <w:t xml:space="preserve">a text which </w:t>
      </w:r>
      <w:r w:rsidR="002D1636" w:rsidRPr="005A1AE2">
        <w:rPr>
          <w:rFonts w:ascii="Times New Roman" w:eastAsia="Times New Roman" w:hAnsi="Times New Roman"/>
          <w:color w:val="000000"/>
          <w:sz w:val="24"/>
          <w:szCs w:val="24"/>
          <w:shd w:val="clear" w:color="auto" w:fill="FFFFFF"/>
        </w:rPr>
        <w:t xml:space="preserve">approaches and interprets animal suffering and extermination through the Holocaust, </w:t>
      </w:r>
      <w:r w:rsidR="000F09FB" w:rsidRPr="005A1AE2">
        <w:rPr>
          <w:rFonts w:ascii="Times New Roman" w:eastAsia="Times New Roman" w:hAnsi="Times New Roman"/>
          <w:color w:val="000000"/>
          <w:sz w:val="24"/>
          <w:szCs w:val="24"/>
          <w:shd w:val="clear" w:color="auto" w:fill="FFFFFF"/>
        </w:rPr>
        <w:t xml:space="preserve">or is </w:t>
      </w:r>
      <w:r w:rsidR="000F09FB" w:rsidRPr="005A1AE2">
        <w:rPr>
          <w:rFonts w:ascii="Times New Roman" w:eastAsia="Times New Roman" w:hAnsi="Times New Roman"/>
          <w:color w:val="000000"/>
          <w:sz w:val="24"/>
          <w:szCs w:val="24"/>
          <w:shd w:val="clear" w:color="auto" w:fill="FFFFFF"/>
        </w:rPr>
        <w:lastRenderedPageBreak/>
        <w:t>it</w:t>
      </w:r>
      <w:r w:rsidRPr="005A1AE2">
        <w:rPr>
          <w:rFonts w:ascii="Times New Roman" w:eastAsia="Times New Roman" w:hAnsi="Times New Roman"/>
          <w:color w:val="000000"/>
          <w:sz w:val="24"/>
          <w:szCs w:val="24"/>
          <w:shd w:val="clear" w:color="auto" w:fill="FFFFFF"/>
        </w:rPr>
        <w:t xml:space="preserve"> the opposite</w:t>
      </w:r>
      <w:r w:rsidRPr="00F24980">
        <w:rPr>
          <w:rFonts w:ascii="Times New Roman" w:eastAsia="Times New Roman" w:hAnsi="Times New Roman"/>
          <w:color w:val="000000"/>
          <w:sz w:val="24"/>
          <w:szCs w:val="24"/>
          <w:shd w:val="clear" w:color="auto" w:fill="FFFFFF"/>
        </w:rPr>
        <w:t>, “a kind of philosophical med</w:t>
      </w:r>
      <w:r w:rsidR="002D1636">
        <w:rPr>
          <w:rFonts w:ascii="Times New Roman" w:eastAsia="Times New Roman" w:hAnsi="Times New Roman"/>
          <w:color w:val="000000"/>
          <w:sz w:val="24"/>
          <w:szCs w:val="24"/>
          <w:shd w:val="clear" w:color="auto" w:fill="FFFFFF"/>
        </w:rPr>
        <w:t>itation on the Holocaust” in which animals are</w:t>
      </w:r>
      <w:r w:rsidRPr="00F24980">
        <w:rPr>
          <w:rFonts w:ascii="Times New Roman" w:eastAsia="Times New Roman" w:hAnsi="Times New Roman"/>
          <w:color w:val="000000"/>
          <w:sz w:val="24"/>
          <w:szCs w:val="24"/>
          <w:shd w:val="clear" w:color="auto" w:fill="FFFFFF"/>
        </w:rPr>
        <w:t xml:space="preserve"> </w:t>
      </w:r>
      <w:r w:rsidR="002D1636">
        <w:rPr>
          <w:rFonts w:ascii="Times New Roman" w:eastAsia="Times New Roman" w:hAnsi="Times New Roman"/>
          <w:color w:val="000000"/>
          <w:sz w:val="24"/>
          <w:szCs w:val="24"/>
          <w:shd w:val="clear" w:color="auto" w:fill="FFFFFF"/>
        </w:rPr>
        <w:t xml:space="preserve">employed as </w:t>
      </w:r>
      <w:r w:rsidRPr="00F24980">
        <w:rPr>
          <w:rFonts w:ascii="Times New Roman" w:eastAsia="Times New Roman" w:hAnsi="Times New Roman"/>
          <w:color w:val="000000"/>
          <w:sz w:val="24"/>
          <w:szCs w:val="24"/>
          <w:shd w:val="clear" w:color="auto" w:fill="FFFFFF"/>
        </w:rPr>
        <w:t xml:space="preserve">a defamiliarising tool? </w:t>
      </w:r>
    </w:p>
    <w:p w14:paraId="320535DD" w14:textId="77777777" w:rsidR="002D1636" w:rsidRDefault="002D1636" w:rsidP="0024499C">
      <w:pPr>
        <w:pStyle w:val="NormalWeb"/>
        <w:shd w:val="clear" w:color="auto" w:fill="FFFFFF"/>
        <w:spacing w:before="0" w:beforeAutospacing="0" w:after="0" w:afterAutospacing="0" w:line="480" w:lineRule="auto"/>
        <w:jc w:val="both"/>
        <w:rPr>
          <w:rFonts w:ascii="Times New Roman" w:eastAsia="Times New Roman" w:hAnsi="Times New Roman"/>
          <w:color w:val="000000"/>
          <w:sz w:val="24"/>
          <w:szCs w:val="24"/>
          <w:shd w:val="clear" w:color="auto" w:fill="FFFFFF"/>
        </w:rPr>
      </w:pPr>
    </w:p>
    <w:p w14:paraId="59DC2447" w14:textId="77667E39" w:rsidR="000927EF" w:rsidRPr="00F24980" w:rsidRDefault="000927EF" w:rsidP="0024499C">
      <w:pPr>
        <w:pStyle w:val="NormalWeb"/>
        <w:shd w:val="clear" w:color="auto" w:fill="FFFFFF"/>
        <w:spacing w:before="0" w:beforeAutospacing="0" w:after="0" w:afterAutospacing="0" w:line="480" w:lineRule="auto"/>
        <w:jc w:val="both"/>
        <w:rPr>
          <w:rFonts w:ascii="Times New Roman" w:eastAsia="Times New Roman" w:hAnsi="Times New Roman"/>
          <w:color w:val="000000"/>
          <w:sz w:val="24"/>
          <w:szCs w:val="24"/>
          <w:shd w:val="clear" w:color="auto" w:fill="FFFFFF"/>
        </w:rPr>
      </w:pPr>
      <w:r w:rsidRPr="00F24980">
        <w:rPr>
          <w:rFonts w:ascii="Times New Roman" w:eastAsia="Times New Roman" w:hAnsi="Times New Roman"/>
          <w:color w:val="000000"/>
          <w:sz w:val="24"/>
          <w:szCs w:val="24"/>
          <w:shd w:val="clear" w:color="auto" w:fill="FFFFFF"/>
        </w:rPr>
        <w:t>In defence of the novel, critic Laura Peterson rejects the ambiguity of the allegory, opting for</w:t>
      </w:r>
      <w:r>
        <w:rPr>
          <w:rFonts w:ascii="Times New Roman" w:eastAsia="Times New Roman" w:hAnsi="Times New Roman"/>
          <w:color w:val="000000"/>
          <w:sz w:val="24"/>
          <w:szCs w:val="24"/>
          <w:shd w:val="clear" w:color="auto" w:fill="FFFFFF"/>
        </w:rPr>
        <w:t xml:space="preserve"> </w:t>
      </w:r>
      <w:r w:rsidR="00BA2698">
        <w:rPr>
          <w:rFonts w:ascii="Times New Roman" w:eastAsia="Times New Roman" w:hAnsi="Times New Roman"/>
          <w:color w:val="000000"/>
          <w:sz w:val="24"/>
          <w:szCs w:val="24"/>
          <w:shd w:val="clear" w:color="auto" w:fill="FFFFFF"/>
        </w:rPr>
        <w:t xml:space="preserve">what she deems </w:t>
      </w:r>
      <w:r>
        <w:rPr>
          <w:rFonts w:ascii="Times New Roman" w:eastAsia="Times New Roman" w:hAnsi="Times New Roman"/>
          <w:color w:val="000000"/>
          <w:sz w:val="24"/>
          <w:szCs w:val="24"/>
          <w:shd w:val="clear" w:color="auto" w:fill="FFFFFF"/>
        </w:rPr>
        <w:t>“a more positive reading”</w:t>
      </w:r>
      <w:r w:rsidRPr="00F24980">
        <w:rPr>
          <w:rFonts w:ascii="Times New Roman" w:eastAsia="Times New Roman" w:hAnsi="Times New Roman"/>
          <w:color w:val="000000"/>
          <w:sz w:val="24"/>
          <w:szCs w:val="24"/>
          <w:shd w:val="clear" w:color="auto" w:fill="FFFFFF"/>
        </w:rPr>
        <w:t xml:space="preserve"> in which “Martel present[s] readers with horrific subject matter through story animals” (201). For Peterson, Martel’s strategy runs parallel, and is as effective as, that of </w:t>
      </w:r>
      <w:r w:rsidR="000B1E95">
        <w:rPr>
          <w:rFonts w:ascii="Times New Roman" w:eastAsia="Times New Roman" w:hAnsi="Times New Roman"/>
          <w:color w:val="000000"/>
          <w:sz w:val="24"/>
          <w:szCs w:val="24"/>
          <w:shd w:val="clear" w:color="auto" w:fill="FFFFFF"/>
        </w:rPr>
        <w:t xml:space="preserve">Art </w:t>
      </w:r>
      <w:r w:rsidRPr="00F24980">
        <w:rPr>
          <w:rFonts w:ascii="Times New Roman" w:eastAsia="Times New Roman" w:hAnsi="Times New Roman"/>
          <w:color w:val="000000"/>
          <w:sz w:val="24"/>
          <w:szCs w:val="24"/>
          <w:shd w:val="clear" w:color="auto" w:fill="FFFFFF"/>
        </w:rPr>
        <w:t xml:space="preserve">Spiegelman’s </w:t>
      </w:r>
      <w:r w:rsidR="000F09FB">
        <w:rPr>
          <w:rFonts w:ascii="Times New Roman" w:eastAsia="Times New Roman" w:hAnsi="Times New Roman"/>
          <w:color w:val="000000"/>
          <w:sz w:val="24"/>
          <w:szCs w:val="24"/>
          <w:shd w:val="clear" w:color="auto" w:fill="FFFFFF"/>
        </w:rPr>
        <w:t xml:space="preserve">graphic novel </w:t>
      </w:r>
      <w:r w:rsidRPr="00F24980">
        <w:rPr>
          <w:rFonts w:ascii="Times New Roman" w:eastAsia="Times New Roman" w:hAnsi="Times New Roman"/>
          <w:i/>
          <w:color w:val="000000"/>
          <w:sz w:val="24"/>
          <w:szCs w:val="24"/>
          <w:shd w:val="clear" w:color="auto" w:fill="FFFFFF"/>
        </w:rPr>
        <w:t>Maus</w:t>
      </w:r>
      <w:r w:rsidR="000F09FB">
        <w:rPr>
          <w:rFonts w:ascii="Times New Roman" w:eastAsia="Times New Roman" w:hAnsi="Times New Roman"/>
          <w:color w:val="000000"/>
          <w:sz w:val="24"/>
          <w:szCs w:val="24"/>
          <w:shd w:val="clear" w:color="auto" w:fill="FFFFFF"/>
        </w:rPr>
        <w:t>. In constrast, for Kakutani</w:t>
      </w:r>
      <w:r w:rsidRPr="00F24980">
        <w:rPr>
          <w:rFonts w:ascii="Times New Roman" w:eastAsia="Times New Roman" w:hAnsi="Times New Roman"/>
          <w:color w:val="000000"/>
          <w:sz w:val="24"/>
          <w:szCs w:val="24"/>
          <w:shd w:val="clear" w:color="auto" w:fill="FFFFFF"/>
        </w:rPr>
        <w:t xml:space="preserve"> </w:t>
      </w:r>
      <w:r w:rsidRPr="00F24980">
        <w:rPr>
          <w:rFonts w:ascii="Times New Roman" w:eastAsia="Times New Roman" w:hAnsi="Times New Roman"/>
          <w:i/>
          <w:color w:val="000000"/>
          <w:sz w:val="24"/>
          <w:szCs w:val="24"/>
          <w:shd w:val="clear" w:color="auto" w:fill="FFFFFF"/>
        </w:rPr>
        <w:t>Maus</w:t>
      </w:r>
      <w:r w:rsidRPr="00F24980">
        <w:rPr>
          <w:rFonts w:ascii="Times New Roman" w:eastAsia="Times New Roman" w:hAnsi="Times New Roman"/>
          <w:color w:val="000000"/>
          <w:sz w:val="24"/>
          <w:szCs w:val="24"/>
          <w:shd w:val="clear" w:color="auto" w:fill="FFFFFF"/>
        </w:rPr>
        <w:t xml:space="preserve"> is a marker of Martel’s failure, with </w:t>
      </w:r>
      <w:r w:rsidRPr="000927EF">
        <w:rPr>
          <w:rFonts w:ascii="Times New Roman" w:eastAsia="Times New Roman" w:hAnsi="Times New Roman"/>
          <w:i/>
          <w:color w:val="000000"/>
          <w:sz w:val="24"/>
          <w:szCs w:val="24"/>
          <w:shd w:val="clear" w:color="auto" w:fill="FFFFFF"/>
        </w:rPr>
        <w:t>Beatrice and Virgil</w:t>
      </w:r>
      <w:r w:rsidRPr="00F24980">
        <w:rPr>
          <w:rFonts w:ascii="Times New Roman" w:eastAsia="Times New Roman" w:hAnsi="Times New Roman"/>
          <w:color w:val="000000"/>
          <w:sz w:val="24"/>
          <w:szCs w:val="24"/>
          <w:shd w:val="clear" w:color="auto" w:fill="FFFFFF"/>
        </w:rPr>
        <w:t>:</w:t>
      </w:r>
    </w:p>
    <w:p w14:paraId="6D6898D3" w14:textId="77777777" w:rsidR="000927EF" w:rsidRPr="00F24980" w:rsidRDefault="000927EF" w:rsidP="0024499C">
      <w:pPr>
        <w:pStyle w:val="NormalWeb"/>
        <w:shd w:val="clear" w:color="auto" w:fill="FFFFFF"/>
        <w:spacing w:before="0" w:beforeAutospacing="0" w:after="0" w:afterAutospacing="0" w:line="480" w:lineRule="auto"/>
        <w:jc w:val="both"/>
        <w:rPr>
          <w:rFonts w:ascii="Times New Roman" w:eastAsia="Times New Roman" w:hAnsi="Times New Roman"/>
          <w:color w:val="000000"/>
          <w:sz w:val="24"/>
          <w:szCs w:val="24"/>
          <w:shd w:val="clear" w:color="auto" w:fill="FFFFFF"/>
        </w:rPr>
      </w:pPr>
    </w:p>
    <w:p w14:paraId="60BBB91B" w14:textId="650C6E67" w:rsidR="000927EF" w:rsidRPr="00F24980" w:rsidRDefault="000927EF" w:rsidP="0024499C">
      <w:pPr>
        <w:pStyle w:val="NormalWeb"/>
        <w:shd w:val="clear" w:color="auto" w:fill="FFFFFF"/>
        <w:spacing w:before="0" w:beforeAutospacing="0" w:after="0" w:afterAutospacing="0" w:line="480" w:lineRule="auto"/>
        <w:ind w:left="720"/>
        <w:jc w:val="both"/>
        <w:rPr>
          <w:rFonts w:ascii="Times New Roman" w:eastAsia="Times New Roman" w:hAnsi="Times New Roman"/>
          <w:color w:val="000000"/>
          <w:sz w:val="24"/>
          <w:szCs w:val="24"/>
          <w:shd w:val="clear" w:color="auto" w:fill="FFFFFF"/>
        </w:rPr>
      </w:pPr>
      <w:r w:rsidRPr="00F24980">
        <w:rPr>
          <w:rFonts w:ascii="Times New Roman" w:hAnsi="Times New Roman"/>
          <w:color w:val="000000" w:themeColor="text1"/>
          <w:sz w:val="24"/>
          <w:szCs w:val="24"/>
        </w:rPr>
        <w:t>a botched and at times cringe-making fable — a far cry, indeed, from what say, Art Spiegelman achieved in “Maus,” his 1986 graphic novel, which in depicting Jews as mice and the Nazis as cats did not diminish the event, but instead goaded the reader into looking</w:t>
      </w:r>
      <w:r w:rsidRPr="00F24980">
        <w:rPr>
          <w:rFonts w:ascii="Times New Roman" w:hAnsi="Times New Roman"/>
          <w:color w:val="000000"/>
          <w:sz w:val="24"/>
          <w:szCs w:val="24"/>
        </w:rPr>
        <w:t xml:space="preserve"> at the Holocaust anew.</w:t>
      </w:r>
    </w:p>
    <w:p w14:paraId="1CB934BA" w14:textId="77777777" w:rsidR="000927EF" w:rsidRPr="00F24980" w:rsidRDefault="000927EF" w:rsidP="0024499C">
      <w:pPr>
        <w:spacing w:after="0" w:line="480" w:lineRule="auto"/>
        <w:rPr>
          <w:rFonts w:ascii="Times New Roman" w:eastAsia="Times New Roman" w:hAnsi="Times New Roman" w:cs="Times New Roman"/>
          <w:lang w:eastAsia="en-US"/>
        </w:rPr>
      </w:pPr>
    </w:p>
    <w:p w14:paraId="4C91A4FF" w14:textId="1098A315" w:rsidR="00D00537" w:rsidRDefault="001F76E1" w:rsidP="0024499C">
      <w:pPr>
        <w:spacing w:line="480" w:lineRule="auto"/>
        <w:jc w:val="both"/>
        <w:rPr>
          <w:rFonts w:ascii="Times New Roman" w:eastAsia="Times New Roman" w:hAnsi="Times New Roman" w:cs="Times New Roman"/>
          <w:color w:val="000000"/>
          <w:shd w:val="clear" w:color="auto" w:fill="FFFFFF"/>
          <w:lang w:eastAsia="en-US"/>
        </w:rPr>
      </w:pPr>
      <w:r>
        <w:rPr>
          <w:rFonts w:ascii="Times New Roman" w:eastAsia="Times New Roman" w:hAnsi="Times New Roman" w:cs="Times New Roman"/>
          <w:color w:val="000000"/>
          <w:shd w:val="clear" w:color="auto" w:fill="FFFFFF"/>
          <w:lang w:eastAsia="en-US"/>
        </w:rPr>
        <w:t xml:space="preserve">Kakutani’s outrage may </w:t>
      </w:r>
      <w:r w:rsidR="000B1E95">
        <w:rPr>
          <w:rFonts w:ascii="Times New Roman" w:eastAsia="Times New Roman" w:hAnsi="Times New Roman" w:cs="Times New Roman"/>
          <w:color w:val="000000"/>
          <w:shd w:val="clear" w:color="auto" w:fill="FFFFFF"/>
          <w:lang w:eastAsia="en-US"/>
        </w:rPr>
        <w:t>lend little insight, but her confusion does leave us with the unresolved question:</w:t>
      </w:r>
      <w:r>
        <w:rPr>
          <w:rFonts w:ascii="Times New Roman" w:eastAsia="Times New Roman" w:hAnsi="Times New Roman" w:cs="Times New Roman"/>
          <w:color w:val="000000"/>
          <w:shd w:val="clear" w:color="auto" w:fill="FFFFFF"/>
          <w:lang w:eastAsia="en-US"/>
        </w:rPr>
        <w:t xml:space="preserve"> is </w:t>
      </w:r>
      <w:r w:rsidRPr="001F76E1">
        <w:rPr>
          <w:rFonts w:ascii="Times New Roman" w:eastAsia="Times New Roman" w:hAnsi="Times New Roman" w:cs="Times New Roman"/>
          <w:i/>
          <w:color w:val="000000"/>
          <w:shd w:val="clear" w:color="auto" w:fill="FFFFFF"/>
          <w:lang w:eastAsia="en-US"/>
        </w:rPr>
        <w:t>Beatrice and Virgil</w:t>
      </w:r>
      <w:r>
        <w:rPr>
          <w:rFonts w:ascii="Times New Roman" w:eastAsia="Times New Roman" w:hAnsi="Times New Roman" w:cs="Times New Roman"/>
          <w:color w:val="000000"/>
          <w:shd w:val="clear" w:color="auto" w:fill="FFFFFF"/>
          <w:lang w:eastAsia="en-US"/>
        </w:rPr>
        <w:t xml:space="preserve"> about animals or is it about the Holocaust? </w:t>
      </w:r>
      <w:r w:rsidR="000927EF" w:rsidRPr="00F24980">
        <w:rPr>
          <w:rFonts w:ascii="Times New Roman" w:eastAsia="Times New Roman" w:hAnsi="Times New Roman" w:cs="Times New Roman"/>
          <w:color w:val="000000"/>
          <w:shd w:val="clear" w:color="auto" w:fill="FFFFFF"/>
          <w:lang w:eastAsia="en-US"/>
        </w:rPr>
        <w:t xml:space="preserve">Peterson’s </w:t>
      </w:r>
      <w:r>
        <w:rPr>
          <w:rFonts w:ascii="Times New Roman" w:eastAsia="Times New Roman" w:hAnsi="Times New Roman" w:cs="Times New Roman"/>
          <w:color w:val="000000"/>
          <w:shd w:val="clear" w:color="auto" w:fill="FFFFFF"/>
          <w:lang w:eastAsia="en-US"/>
        </w:rPr>
        <w:t xml:space="preserve">dogged </w:t>
      </w:r>
      <w:r w:rsidR="000927EF" w:rsidRPr="00F24980">
        <w:rPr>
          <w:rFonts w:ascii="Times New Roman" w:eastAsia="Times New Roman" w:hAnsi="Times New Roman" w:cs="Times New Roman"/>
          <w:color w:val="000000"/>
          <w:shd w:val="clear" w:color="auto" w:fill="FFFFFF"/>
          <w:lang w:eastAsia="en-US"/>
        </w:rPr>
        <w:t xml:space="preserve">insistence – like that of Martel in interviews following uproar at the novel’s publication – </w:t>
      </w:r>
      <w:r w:rsidR="00D00537">
        <w:rPr>
          <w:rFonts w:ascii="Times New Roman" w:eastAsia="Times New Roman" w:hAnsi="Times New Roman" w:cs="Times New Roman"/>
          <w:color w:val="000000"/>
          <w:shd w:val="clear" w:color="auto" w:fill="FFFFFF"/>
          <w:lang w:eastAsia="en-US"/>
        </w:rPr>
        <w:t xml:space="preserve">on a tidy </w:t>
      </w:r>
      <w:r w:rsidR="00727C23">
        <w:rPr>
          <w:rFonts w:ascii="Times New Roman" w:eastAsia="Times New Roman" w:hAnsi="Times New Roman" w:cs="Times New Roman"/>
          <w:color w:val="000000"/>
          <w:shd w:val="clear" w:color="auto" w:fill="FFFFFF"/>
          <w:lang w:eastAsia="en-US"/>
        </w:rPr>
        <w:t>and redemptive resolution of</w:t>
      </w:r>
      <w:r w:rsidR="00D00537">
        <w:rPr>
          <w:rFonts w:ascii="Times New Roman" w:eastAsia="Times New Roman" w:hAnsi="Times New Roman" w:cs="Times New Roman"/>
          <w:color w:val="000000"/>
          <w:shd w:val="clear" w:color="auto" w:fill="FFFFFF"/>
          <w:lang w:eastAsia="en-US"/>
        </w:rPr>
        <w:t xml:space="preserve"> the text’</w:t>
      </w:r>
      <w:r w:rsidR="000B1E95">
        <w:rPr>
          <w:rFonts w:ascii="Times New Roman" w:eastAsia="Times New Roman" w:hAnsi="Times New Roman" w:cs="Times New Roman"/>
          <w:color w:val="000000"/>
          <w:shd w:val="clear" w:color="auto" w:fill="FFFFFF"/>
          <w:lang w:eastAsia="en-US"/>
        </w:rPr>
        <w:t xml:space="preserve">s allegory </w:t>
      </w:r>
      <w:r w:rsidR="00727C23">
        <w:rPr>
          <w:rFonts w:ascii="Times New Roman" w:eastAsia="Times New Roman" w:hAnsi="Times New Roman" w:cs="Times New Roman"/>
          <w:color w:val="000000"/>
          <w:shd w:val="clear" w:color="auto" w:fill="FFFFFF"/>
          <w:lang w:eastAsia="en-US"/>
        </w:rPr>
        <w:t xml:space="preserve">shuts down this question. Both critics reduce Martel’s novel to a dull and derivative version of </w:t>
      </w:r>
      <w:r w:rsidR="00727C23" w:rsidRPr="00727C23">
        <w:rPr>
          <w:rFonts w:ascii="Times New Roman" w:eastAsia="Times New Roman" w:hAnsi="Times New Roman" w:cs="Times New Roman"/>
          <w:i/>
          <w:color w:val="000000"/>
          <w:shd w:val="clear" w:color="auto" w:fill="FFFFFF"/>
          <w:lang w:eastAsia="en-US"/>
        </w:rPr>
        <w:t>Maus</w:t>
      </w:r>
      <w:r w:rsidR="00727C23">
        <w:rPr>
          <w:rFonts w:ascii="Times New Roman" w:eastAsia="Times New Roman" w:hAnsi="Times New Roman" w:cs="Times New Roman"/>
          <w:color w:val="000000"/>
          <w:shd w:val="clear" w:color="auto" w:fill="FFFFFF"/>
          <w:lang w:eastAsia="en-US"/>
        </w:rPr>
        <w:t>. In this</w:t>
      </w:r>
      <w:r w:rsidR="00D15E79">
        <w:rPr>
          <w:rFonts w:ascii="Times New Roman" w:eastAsia="Times New Roman" w:hAnsi="Times New Roman" w:cs="Times New Roman"/>
          <w:color w:val="000000"/>
          <w:shd w:val="clear" w:color="auto" w:fill="FFFFFF"/>
          <w:lang w:eastAsia="en-US"/>
        </w:rPr>
        <w:t xml:space="preserve"> article, I shall argue that the ambiguity of allegory</w:t>
      </w:r>
      <w:r w:rsidR="00DC78E1">
        <w:rPr>
          <w:rFonts w:ascii="Times New Roman" w:eastAsia="Times New Roman" w:hAnsi="Times New Roman" w:cs="Times New Roman"/>
          <w:color w:val="000000"/>
          <w:shd w:val="clear" w:color="auto" w:fill="FFFFFF"/>
          <w:lang w:eastAsia="en-US"/>
        </w:rPr>
        <w:t xml:space="preserve"> and representation</w:t>
      </w:r>
      <w:r w:rsidR="00D15E79">
        <w:rPr>
          <w:rFonts w:ascii="Times New Roman" w:eastAsia="Times New Roman" w:hAnsi="Times New Roman" w:cs="Times New Roman"/>
          <w:color w:val="000000"/>
          <w:shd w:val="clear" w:color="auto" w:fill="FFFFFF"/>
          <w:lang w:eastAsia="en-US"/>
        </w:rPr>
        <w:t xml:space="preserve"> in </w:t>
      </w:r>
      <w:r w:rsidR="00D15E79" w:rsidRPr="0032513B">
        <w:rPr>
          <w:rFonts w:ascii="Times New Roman" w:eastAsia="Times New Roman" w:hAnsi="Times New Roman" w:cs="Times New Roman"/>
          <w:i/>
          <w:color w:val="000000"/>
          <w:shd w:val="clear" w:color="auto" w:fill="FFFFFF"/>
          <w:lang w:eastAsia="en-US"/>
        </w:rPr>
        <w:t>Beatrice and Virgil</w:t>
      </w:r>
      <w:r w:rsidR="00D15E79">
        <w:rPr>
          <w:rFonts w:ascii="Times New Roman" w:eastAsia="Times New Roman" w:hAnsi="Times New Roman" w:cs="Times New Roman"/>
          <w:color w:val="000000"/>
          <w:shd w:val="clear" w:color="auto" w:fill="FFFFFF"/>
          <w:lang w:eastAsia="en-US"/>
        </w:rPr>
        <w:t xml:space="preserve"> </w:t>
      </w:r>
      <w:r w:rsidR="0032513B">
        <w:rPr>
          <w:rFonts w:ascii="Times New Roman" w:eastAsia="Times New Roman" w:hAnsi="Times New Roman" w:cs="Times New Roman"/>
          <w:color w:val="000000"/>
          <w:shd w:val="clear" w:color="auto" w:fill="FFFFFF"/>
          <w:lang w:eastAsia="en-US"/>
        </w:rPr>
        <w:t xml:space="preserve">– and its critique of the limitations of allegory </w:t>
      </w:r>
      <w:r w:rsidR="00DC78E1">
        <w:rPr>
          <w:rFonts w:ascii="Times New Roman" w:eastAsia="Times New Roman" w:hAnsi="Times New Roman" w:cs="Times New Roman"/>
          <w:color w:val="000000"/>
          <w:shd w:val="clear" w:color="auto" w:fill="FFFFFF"/>
          <w:lang w:eastAsia="en-US"/>
        </w:rPr>
        <w:t>and representation</w:t>
      </w:r>
      <w:r w:rsidR="0032513B">
        <w:rPr>
          <w:rFonts w:ascii="Times New Roman" w:eastAsia="Times New Roman" w:hAnsi="Times New Roman" w:cs="Times New Roman"/>
          <w:color w:val="000000"/>
          <w:shd w:val="clear" w:color="auto" w:fill="FFFFFF"/>
          <w:lang w:eastAsia="en-US"/>
        </w:rPr>
        <w:t xml:space="preserve"> - is</w:t>
      </w:r>
      <w:r w:rsidR="0032316A">
        <w:rPr>
          <w:rFonts w:ascii="Times New Roman" w:eastAsia="Times New Roman" w:hAnsi="Times New Roman" w:cs="Times New Roman"/>
          <w:color w:val="000000"/>
          <w:shd w:val="clear" w:color="auto" w:fill="FFFFFF"/>
          <w:lang w:eastAsia="en-US"/>
        </w:rPr>
        <w:t xml:space="preserve"> one of the novel’s</w:t>
      </w:r>
      <w:r w:rsidR="00D15E79">
        <w:rPr>
          <w:rFonts w:ascii="Times New Roman" w:eastAsia="Times New Roman" w:hAnsi="Times New Roman" w:cs="Times New Roman"/>
          <w:color w:val="000000"/>
          <w:shd w:val="clear" w:color="auto" w:fill="FFFFFF"/>
          <w:lang w:eastAsia="en-US"/>
        </w:rPr>
        <w:t xml:space="preserve"> greatest strength</w:t>
      </w:r>
      <w:r w:rsidR="0032316A">
        <w:rPr>
          <w:rFonts w:ascii="Times New Roman" w:eastAsia="Times New Roman" w:hAnsi="Times New Roman" w:cs="Times New Roman"/>
          <w:color w:val="000000"/>
          <w:shd w:val="clear" w:color="auto" w:fill="FFFFFF"/>
          <w:lang w:eastAsia="en-US"/>
        </w:rPr>
        <w:t>s</w:t>
      </w:r>
      <w:r w:rsidR="0035096B">
        <w:rPr>
          <w:rFonts w:ascii="Times New Roman" w:eastAsia="Times New Roman" w:hAnsi="Times New Roman" w:cs="Times New Roman"/>
          <w:color w:val="000000"/>
          <w:shd w:val="clear" w:color="auto" w:fill="FFFFFF"/>
          <w:lang w:eastAsia="en-US"/>
        </w:rPr>
        <w:t xml:space="preserve"> as it enables the reader to consider both the ethics of storytelling and the relationship between human and non-human animals. </w:t>
      </w:r>
    </w:p>
    <w:p w14:paraId="0115E477" w14:textId="133E52CC" w:rsidR="005116AF" w:rsidRPr="00B947D5" w:rsidRDefault="005116AF" w:rsidP="0024499C">
      <w:pPr>
        <w:spacing w:line="480" w:lineRule="auto"/>
        <w:rPr>
          <w:rFonts w:ascii="Times New Roman" w:hAnsi="Times New Roman" w:cs="Times New Roman"/>
          <w:b/>
          <w:sz w:val="26"/>
          <w:szCs w:val="26"/>
        </w:rPr>
      </w:pPr>
      <w:r w:rsidRPr="00B947D5">
        <w:rPr>
          <w:rFonts w:ascii="Times New Roman" w:hAnsi="Times New Roman" w:cs="Times New Roman"/>
          <w:b/>
          <w:sz w:val="26"/>
          <w:szCs w:val="26"/>
        </w:rPr>
        <w:t>Representation</w:t>
      </w:r>
      <w:r w:rsidR="00086C78" w:rsidRPr="00B947D5">
        <w:rPr>
          <w:rFonts w:ascii="Times New Roman" w:hAnsi="Times New Roman" w:cs="Times New Roman"/>
          <w:b/>
          <w:sz w:val="26"/>
          <w:szCs w:val="26"/>
        </w:rPr>
        <w:t xml:space="preserve"> and Holocaust Writing</w:t>
      </w:r>
    </w:p>
    <w:p w14:paraId="3C8A704C" w14:textId="2CDDD24E" w:rsidR="0032513B" w:rsidRDefault="00CE703C" w:rsidP="0024499C">
      <w:pPr>
        <w:tabs>
          <w:tab w:val="left" w:pos="1632"/>
        </w:tabs>
        <w:spacing w:line="480" w:lineRule="auto"/>
        <w:jc w:val="both"/>
        <w:rPr>
          <w:rFonts w:ascii="Times New Roman" w:hAnsi="Times New Roman" w:cs="Times New Roman"/>
        </w:rPr>
      </w:pPr>
      <w:r>
        <w:rPr>
          <w:rFonts w:ascii="Times New Roman" w:hAnsi="Times New Roman" w:cs="Times New Roman"/>
        </w:rPr>
        <w:t>As the taxidermist</w:t>
      </w:r>
      <w:r w:rsidR="00086C78">
        <w:rPr>
          <w:rFonts w:ascii="Times New Roman" w:hAnsi="Times New Roman" w:cs="Times New Roman"/>
        </w:rPr>
        <w:t xml:space="preserve"> in </w:t>
      </w:r>
      <w:r w:rsidR="00086C78" w:rsidRPr="00086C78">
        <w:rPr>
          <w:rFonts w:ascii="Times New Roman" w:hAnsi="Times New Roman" w:cs="Times New Roman"/>
          <w:i/>
        </w:rPr>
        <w:t>Beatrice and Virgil</w:t>
      </w:r>
      <w:r w:rsidR="00A94AB3">
        <w:rPr>
          <w:rFonts w:ascii="Times New Roman" w:hAnsi="Times New Roman" w:cs="Times New Roman"/>
          <w:i/>
        </w:rPr>
        <w:t xml:space="preserve"> </w:t>
      </w:r>
      <w:r w:rsidR="00A94AB3">
        <w:rPr>
          <w:rFonts w:ascii="Times New Roman" w:hAnsi="Times New Roman" w:cs="Times New Roman"/>
        </w:rPr>
        <w:t>observes</w:t>
      </w:r>
      <w:r w:rsidR="00086C78">
        <w:rPr>
          <w:rFonts w:ascii="Times New Roman" w:hAnsi="Times New Roman" w:cs="Times New Roman"/>
        </w:rPr>
        <w:t xml:space="preserve">, </w:t>
      </w:r>
      <w:r w:rsidR="00086C78" w:rsidRPr="008453E7">
        <w:rPr>
          <w:rFonts w:ascii="Times New Roman" w:hAnsi="Times New Roman" w:cs="Times New Roman"/>
        </w:rPr>
        <w:t>“reality escapes us. It’s beyond descrip</w:t>
      </w:r>
      <w:r w:rsidR="00086C78">
        <w:rPr>
          <w:rFonts w:ascii="Times New Roman" w:hAnsi="Times New Roman" w:cs="Times New Roman"/>
        </w:rPr>
        <w:t>tion</w:t>
      </w:r>
      <w:r w:rsidR="00636498">
        <w:rPr>
          <w:rFonts w:ascii="Times New Roman" w:hAnsi="Times New Roman" w:cs="Times New Roman"/>
        </w:rPr>
        <w:t>, even a simple pear” (115). I</w:t>
      </w:r>
      <w:r w:rsidR="00B94531">
        <w:rPr>
          <w:rFonts w:ascii="Times New Roman" w:hAnsi="Times New Roman" w:cs="Times New Roman"/>
        </w:rPr>
        <w:t xml:space="preserve">n </w:t>
      </w:r>
      <w:r w:rsidR="00636498">
        <w:rPr>
          <w:rFonts w:ascii="Times New Roman" w:hAnsi="Times New Roman" w:cs="Times New Roman"/>
        </w:rPr>
        <w:t xml:space="preserve">an </w:t>
      </w:r>
      <w:r w:rsidR="00B94531">
        <w:rPr>
          <w:rFonts w:ascii="Times New Roman" w:hAnsi="Times New Roman" w:cs="Times New Roman"/>
        </w:rPr>
        <w:t>extended</w:t>
      </w:r>
      <w:r w:rsidR="00086C78">
        <w:rPr>
          <w:rFonts w:ascii="Times New Roman" w:hAnsi="Times New Roman" w:cs="Times New Roman"/>
        </w:rPr>
        <w:t xml:space="preserve"> dialogue</w:t>
      </w:r>
      <w:r w:rsidR="00636498">
        <w:rPr>
          <w:rFonts w:ascii="Times New Roman" w:hAnsi="Times New Roman" w:cs="Times New Roman"/>
        </w:rPr>
        <w:t>,</w:t>
      </w:r>
      <w:r w:rsidR="00086C78">
        <w:rPr>
          <w:rFonts w:ascii="Times New Roman" w:hAnsi="Times New Roman" w:cs="Times New Roman"/>
        </w:rPr>
        <w:t xml:space="preserve"> Martel’s </w:t>
      </w:r>
      <w:r w:rsidR="00636498">
        <w:rPr>
          <w:rFonts w:ascii="Times New Roman" w:hAnsi="Times New Roman" w:cs="Times New Roman"/>
        </w:rPr>
        <w:t>animal protagonists slowly try</w:t>
      </w:r>
      <w:r w:rsidR="00B94531">
        <w:rPr>
          <w:rFonts w:ascii="Times New Roman" w:hAnsi="Times New Roman" w:cs="Times New Roman"/>
        </w:rPr>
        <w:t xml:space="preserve"> to </w:t>
      </w:r>
      <w:r w:rsidR="00636498">
        <w:rPr>
          <w:rFonts w:ascii="Times New Roman" w:hAnsi="Times New Roman" w:cs="Times New Roman"/>
        </w:rPr>
        <w:t>discern</w:t>
      </w:r>
      <w:r w:rsidR="00B94531">
        <w:rPr>
          <w:rFonts w:ascii="Times New Roman" w:hAnsi="Times New Roman" w:cs="Times New Roman"/>
        </w:rPr>
        <w:t xml:space="preserve"> what constitutes the ‘pearness’ of a pear, clearly an attempt to re-establish a relationship with words and things after an event, or events which exposed the opacity of that relationship. </w:t>
      </w:r>
      <w:r w:rsidR="0032513B">
        <w:rPr>
          <w:rFonts w:ascii="Times New Roman" w:hAnsi="Times New Roman" w:cs="Times New Roman"/>
        </w:rPr>
        <w:t xml:space="preserve">From Henry’s Holocaust flipbook to Beatrice and Virgil’s references to “Aukitz” (184), </w:t>
      </w:r>
      <w:r w:rsidR="0032513B" w:rsidRPr="00302F31">
        <w:rPr>
          <w:rFonts w:ascii="Times New Roman" w:hAnsi="Times New Roman" w:cs="Times New Roman"/>
          <w:i/>
        </w:rPr>
        <w:t>Beatrice and Virgil</w:t>
      </w:r>
      <w:r w:rsidR="0032513B" w:rsidRPr="00302F31">
        <w:rPr>
          <w:rFonts w:ascii="Times New Roman" w:hAnsi="Times New Roman" w:cs="Times New Roman"/>
        </w:rPr>
        <w:t xml:space="preserve"> foregrounds</w:t>
      </w:r>
      <w:r w:rsidR="00F23DEB" w:rsidRPr="00302F31">
        <w:rPr>
          <w:rFonts w:ascii="Times New Roman" w:hAnsi="Times New Roman" w:cs="Times New Roman"/>
        </w:rPr>
        <w:t xml:space="preserve"> </w:t>
      </w:r>
      <w:r w:rsidR="00302F31" w:rsidRPr="00302F31">
        <w:rPr>
          <w:rFonts w:ascii="Times New Roman" w:hAnsi="Times New Roman" w:cs="Times New Roman"/>
        </w:rPr>
        <w:t xml:space="preserve">the problem </w:t>
      </w:r>
      <w:r w:rsidR="00F23DEB" w:rsidRPr="00302F31">
        <w:rPr>
          <w:rFonts w:ascii="Times New Roman" w:hAnsi="Times New Roman" w:cs="Times New Roman"/>
        </w:rPr>
        <w:t xml:space="preserve">of responding </w:t>
      </w:r>
      <w:r w:rsidR="00F23DEB" w:rsidRPr="0035096B">
        <w:rPr>
          <w:rFonts w:ascii="Times New Roman" w:hAnsi="Times New Roman" w:cs="Times New Roman"/>
        </w:rPr>
        <w:t>meaningfully</w:t>
      </w:r>
      <w:r w:rsidR="00F23DEB" w:rsidRPr="00302F31">
        <w:rPr>
          <w:rFonts w:ascii="Times New Roman" w:hAnsi="Times New Roman" w:cs="Times New Roman"/>
        </w:rPr>
        <w:t xml:space="preserve"> to the Holocaust through art and thought, given that the Holocaust evacuates our very structures of meaning-construction</w:t>
      </w:r>
      <w:r w:rsidR="00363907" w:rsidRPr="00302F31">
        <w:rPr>
          <w:rFonts w:ascii="Times New Roman" w:hAnsi="Times New Roman" w:cs="Times New Roman"/>
        </w:rPr>
        <w:t xml:space="preserve"> and </w:t>
      </w:r>
      <w:r w:rsidR="001D558C">
        <w:rPr>
          <w:rFonts w:ascii="Times New Roman" w:hAnsi="Times New Roman" w:cs="Times New Roman"/>
        </w:rPr>
        <w:t xml:space="preserve">questions </w:t>
      </w:r>
      <w:r w:rsidR="00302F31" w:rsidRPr="00302F31">
        <w:rPr>
          <w:rFonts w:ascii="Times New Roman" w:hAnsi="Times New Roman" w:cs="Times New Roman"/>
        </w:rPr>
        <w:t xml:space="preserve">the </w:t>
      </w:r>
      <w:r w:rsidR="00363907" w:rsidRPr="00302F31">
        <w:rPr>
          <w:rFonts w:ascii="Times New Roman" w:hAnsi="Times New Roman" w:cs="Times New Roman"/>
        </w:rPr>
        <w:t>possibility of accurate representation</w:t>
      </w:r>
      <w:r w:rsidR="00F23DEB" w:rsidRPr="00302F31">
        <w:rPr>
          <w:rFonts w:ascii="Times New Roman" w:hAnsi="Times New Roman" w:cs="Times New Roman"/>
        </w:rPr>
        <w:t>.</w:t>
      </w:r>
      <w:r w:rsidR="00F23DEB">
        <w:rPr>
          <w:rFonts w:ascii="Times New Roman" w:hAnsi="Times New Roman" w:cs="Times New Roman"/>
        </w:rPr>
        <w:t xml:space="preserve"> As Auschwitz survivor Elie Wiesel writes: </w:t>
      </w:r>
    </w:p>
    <w:p w14:paraId="41F64308" w14:textId="78A83156" w:rsidR="0032513B" w:rsidRDefault="0032513B" w:rsidP="0024499C">
      <w:pPr>
        <w:spacing w:line="480" w:lineRule="auto"/>
        <w:ind w:left="720"/>
        <w:jc w:val="both"/>
        <w:rPr>
          <w:rFonts w:ascii="Times New Roman" w:hAnsi="Times New Roman" w:cs="Times New Roman"/>
        </w:rPr>
      </w:pPr>
      <w:r>
        <w:rPr>
          <w:rFonts w:ascii="Times New Roman" w:hAnsi="Times New Roman" w:cs="Times New Roman"/>
        </w:rPr>
        <w:t>Now, one generation after the event, one can still say – or one can already say – that what is called the literature of the Holocaust does not exist, cannot exist. It is a contradiction in terms, as is the philosophy, the theology, the psychology of the Holocaust. Auschwitz negates all systems, opposes all doctrines. They cannot but diminish the experience which lies beyond our reach […] A novel about Treblinka is either not a novel or not about Treblinka; a novel about Treblinka is about blasphemy – is blasphemy. For Treblin</w:t>
      </w:r>
      <w:r w:rsidR="00F23DEB">
        <w:rPr>
          <w:rFonts w:ascii="Times New Roman" w:hAnsi="Times New Roman" w:cs="Times New Roman"/>
        </w:rPr>
        <w:t>k</w:t>
      </w:r>
      <w:r>
        <w:rPr>
          <w:rFonts w:ascii="Times New Roman" w:hAnsi="Times New Roman" w:cs="Times New Roman"/>
        </w:rPr>
        <w:t>a means death – absolute death – death of language and of the imagination. Its mys</w:t>
      </w:r>
      <w:r w:rsidR="00F23DEB">
        <w:rPr>
          <w:rFonts w:ascii="Times New Roman" w:hAnsi="Times New Roman" w:cs="Times New Roman"/>
        </w:rPr>
        <w:t>tery is doomed to remain intact. (405)</w:t>
      </w:r>
      <w:r>
        <w:rPr>
          <w:rFonts w:ascii="Times New Roman" w:hAnsi="Times New Roman" w:cs="Times New Roman"/>
        </w:rPr>
        <w:t xml:space="preserve"> </w:t>
      </w:r>
    </w:p>
    <w:p w14:paraId="5F7DF167" w14:textId="5B6A65DB" w:rsidR="004B0C8A" w:rsidRDefault="005316B1" w:rsidP="0024499C">
      <w:pPr>
        <w:tabs>
          <w:tab w:val="left" w:pos="1632"/>
        </w:tabs>
        <w:spacing w:line="480" w:lineRule="auto"/>
        <w:jc w:val="both"/>
        <w:rPr>
          <w:rFonts w:ascii="Times New Roman" w:hAnsi="Times New Roman" w:cs="Times New Roman"/>
        </w:rPr>
      </w:pPr>
      <w:r>
        <w:rPr>
          <w:rFonts w:ascii="Times New Roman" w:hAnsi="Times New Roman" w:cs="Times New Roman"/>
        </w:rPr>
        <w:t>Wi</w:t>
      </w:r>
      <w:r w:rsidR="0024178F">
        <w:rPr>
          <w:rFonts w:ascii="Times New Roman" w:hAnsi="Times New Roman" w:cs="Times New Roman"/>
        </w:rPr>
        <w:t>e</w:t>
      </w:r>
      <w:r>
        <w:rPr>
          <w:rFonts w:ascii="Times New Roman" w:hAnsi="Times New Roman" w:cs="Times New Roman"/>
        </w:rPr>
        <w:t>sel gestures towards a double-</w:t>
      </w:r>
      <w:r w:rsidR="00F23DEB">
        <w:rPr>
          <w:rFonts w:ascii="Times New Roman" w:hAnsi="Times New Roman" w:cs="Times New Roman"/>
        </w:rPr>
        <w:t>bind</w:t>
      </w:r>
      <w:r w:rsidR="00BA510D">
        <w:rPr>
          <w:rFonts w:ascii="Times New Roman" w:hAnsi="Times New Roman" w:cs="Times New Roman"/>
        </w:rPr>
        <w:t>: the necessity of responding</w:t>
      </w:r>
      <w:r w:rsidR="00DC78E1">
        <w:rPr>
          <w:rFonts w:ascii="Times New Roman" w:hAnsi="Times New Roman" w:cs="Times New Roman"/>
        </w:rPr>
        <w:t xml:space="preserve"> to the Holocaust in order</w:t>
      </w:r>
      <w:r>
        <w:rPr>
          <w:rFonts w:ascii="Times New Roman" w:hAnsi="Times New Roman" w:cs="Times New Roman"/>
        </w:rPr>
        <w:t xml:space="preserve"> to bear witness to its victims and</w:t>
      </w:r>
      <w:r w:rsidR="00BA510D">
        <w:rPr>
          <w:rFonts w:ascii="Times New Roman" w:hAnsi="Times New Roman" w:cs="Times New Roman"/>
        </w:rPr>
        <w:t xml:space="preserve"> prevent</w:t>
      </w:r>
      <w:r>
        <w:rPr>
          <w:rFonts w:ascii="Times New Roman" w:hAnsi="Times New Roman" w:cs="Times New Roman"/>
        </w:rPr>
        <w:t xml:space="preserve"> its repetition, </w:t>
      </w:r>
      <w:r w:rsidR="00BA510D">
        <w:rPr>
          <w:rFonts w:ascii="Times New Roman" w:hAnsi="Times New Roman" w:cs="Times New Roman"/>
        </w:rPr>
        <w:t>yet without succumbing</w:t>
      </w:r>
      <w:r>
        <w:rPr>
          <w:rFonts w:ascii="Times New Roman" w:hAnsi="Times New Roman" w:cs="Times New Roman"/>
        </w:rPr>
        <w:t xml:space="preserve"> to the</w:t>
      </w:r>
      <w:r w:rsidR="001D558C">
        <w:rPr>
          <w:rFonts w:ascii="Times New Roman" w:hAnsi="Times New Roman" w:cs="Times New Roman"/>
        </w:rPr>
        <w:t xml:space="preserve"> temptation to conceptualise</w:t>
      </w:r>
      <w:r w:rsidR="00BA510D">
        <w:rPr>
          <w:rFonts w:ascii="Times New Roman" w:hAnsi="Times New Roman" w:cs="Times New Roman"/>
        </w:rPr>
        <w:t xml:space="preserve">. The latter is prohibited not only </w:t>
      </w:r>
      <w:r>
        <w:rPr>
          <w:rFonts w:ascii="Times New Roman" w:hAnsi="Times New Roman" w:cs="Times New Roman"/>
        </w:rPr>
        <w:t xml:space="preserve">because conceptualisation has been rendered impossible – as </w:t>
      </w:r>
      <w:r w:rsidR="0024178F">
        <w:rPr>
          <w:rFonts w:ascii="Times New Roman" w:hAnsi="Times New Roman" w:cs="Times New Roman"/>
        </w:rPr>
        <w:t xml:space="preserve">Theodor </w:t>
      </w:r>
      <w:r>
        <w:rPr>
          <w:rFonts w:ascii="Times New Roman" w:hAnsi="Times New Roman" w:cs="Times New Roman"/>
        </w:rPr>
        <w:t xml:space="preserve">Adorno tells us in </w:t>
      </w:r>
      <w:r w:rsidRPr="005316B1">
        <w:rPr>
          <w:rFonts w:ascii="Times New Roman" w:hAnsi="Times New Roman" w:cs="Times New Roman"/>
          <w:i/>
        </w:rPr>
        <w:t>Negative Dialectics</w:t>
      </w:r>
      <w:r w:rsidR="001D558C">
        <w:rPr>
          <w:rFonts w:ascii="Times New Roman" w:hAnsi="Times New Roman" w:cs="Times New Roman"/>
        </w:rPr>
        <w:t>:</w:t>
      </w:r>
      <w:r w:rsidR="00F23DEB" w:rsidRPr="00F23DEB">
        <w:rPr>
          <w:rFonts w:ascii="Times New Roman" w:hAnsi="Times New Roman" w:cs="Times New Roman"/>
          <w:lang w:val="en-US"/>
        </w:rPr>
        <w:t xml:space="preserve"> “Our metaphysical faculty is paralyzed because actual events have shattered the basis on which speculative metaphysical thought could be reconciled with experience” (362)</w:t>
      </w:r>
      <w:r w:rsidR="00DC78E1">
        <w:rPr>
          <w:rFonts w:ascii="Times New Roman" w:hAnsi="Times New Roman" w:cs="Times New Roman"/>
          <w:lang w:val="en-US"/>
        </w:rPr>
        <w:t xml:space="preserve"> -</w:t>
      </w:r>
      <w:r>
        <w:rPr>
          <w:rFonts w:ascii="Times New Roman" w:hAnsi="Times New Roman" w:cs="Times New Roman"/>
          <w:lang w:val="en-US"/>
        </w:rPr>
        <w:t xml:space="preserve"> </w:t>
      </w:r>
      <w:r w:rsidR="00BA510D">
        <w:rPr>
          <w:rFonts w:ascii="Times New Roman" w:hAnsi="Times New Roman" w:cs="Times New Roman"/>
          <w:lang w:val="en-US"/>
        </w:rPr>
        <w:t xml:space="preserve">but also </w:t>
      </w:r>
      <w:r>
        <w:rPr>
          <w:rFonts w:ascii="Times New Roman" w:hAnsi="Times New Roman" w:cs="Times New Roman"/>
          <w:lang w:val="en-US"/>
        </w:rPr>
        <w:t>because conceptualization</w:t>
      </w:r>
      <w:r w:rsidR="00BA510D">
        <w:rPr>
          <w:rFonts w:ascii="Times New Roman" w:hAnsi="Times New Roman" w:cs="Times New Roman"/>
          <w:lang w:val="en-US"/>
        </w:rPr>
        <w:t xml:space="preserve"> itself</w:t>
      </w:r>
      <w:r>
        <w:rPr>
          <w:rFonts w:ascii="Times New Roman" w:hAnsi="Times New Roman" w:cs="Times New Roman"/>
          <w:lang w:val="en-US"/>
        </w:rPr>
        <w:t xml:space="preserve">, in its attempt to totalise, systematise, and master, is complicit with structures which facilitated the Holocaust. </w:t>
      </w:r>
      <w:r w:rsidR="0024178F">
        <w:rPr>
          <w:rFonts w:ascii="Times New Roman" w:hAnsi="Times New Roman" w:cs="Times New Roman"/>
          <w:lang w:val="en-US"/>
        </w:rPr>
        <w:t>Consistently haunted by this dilemma, and, like Wiesel, unfailingly suspicious of systematicity, German-Jewish exile Theodor Adorno begins to suggest ways i</w:t>
      </w:r>
      <w:r w:rsidR="00BA510D">
        <w:rPr>
          <w:rFonts w:ascii="Times New Roman" w:hAnsi="Times New Roman" w:cs="Times New Roman"/>
          <w:lang w:val="en-US"/>
        </w:rPr>
        <w:t>n which we might respond to the Holocaust</w:t>
      </w:r>
      <w:r w:rsidR="003E797F">
        <w:rPr>
          <w:rFonts w:ascii="Times New Roman" w:hAnsi="Times New Roman" w:cs="Times New Roman"/>
          <w:lang w:val="en-US"/>
        </w:rPr>
        <w:t xml:space="preserve"> through philosophy and art</w:t>
      </w:r>
      <w:r w:rsidR="00BA510D">
        <w:rPr>
          <w:rFonts w:ascii="Times New Roman" w:hAnsi="Times New Roman" w:cs="Times New Roman"/>
          <w:lang w:val="en-US"/>
        </w:rPr>
        <w:t>. For Adorno, t</w:t>
      </w:r>
      <w:r w:rsidR="003E797F">
        <w:rPr>
          <w:rFonts w:ascii="Times New Roman" w:hAnsi="Times New Roman" w:cs="Times New Roman"/>
          <w:lang w:val="en-US"/>
        </w:rPr>
        <w:t xml:space="preserve">his is anything but a recuperative or redemptive process. </w:t>
      </w:r>
      <w:r w:rsidR="00B94531">
        <w:rPr>
          <w:rFonts w:ascii="Times New Roman" w:hAnsi="Times New Roman" w:cs="Times New Roman"/>
        </w:rPr>
        <w:t>Lawrence L. Langer</w:t>
      </w:r>
      <w:r w:rsidR="003E797F">
        <w:rPr>
          <w:rFonts w:ascii="Times New Roman" w:hAnsi="Times New Roman" w:cs="Times New Roman"/>
        </w:rPr>
        <w:t xml:space="preserve"> suggests that</w:t>
      </w:r>
      <w:r w:rsidR="00B94531">
        <w:rPr>
          <w:rFonts w:ascii="Times New Roman" w:hAnsi="Times New Roman" w:cs="Times New Roman"/>
        </w:rPr>
        <w:t xml:space="preserve"> “The Holocaust requires us to </w:t>
      </w:r>
      <w:r w:rsidR="00B94531" w:rsidRPr="00B94531">
        <w:rPr>
          <w:rFonts w:ascii="Times New Roman" w:hAnsi="Times New Roman" w:cs="Times New Roman"/>
          <w:i/>
        </w:rPr>
        <w:t>unlearn</w:t>
      </w:r>
      <w:r w:rsidR="003E797F">
        <w:rPr>
          <w:rFonts w:ascii="Times New Roman" w:hAnsi="Times New Roman" w:cs="Times New Roman"/>
        </w:rPr>
        <w:t xml:space="preserve"> something</w:t>
      </w:r>
      <w:r w:rsidR="00B94531">
        <w:rPr>
          <w:rFonts w:ascii="Times New Roman" w:hAnsi="Times New Roman" w:cs="Times New Roman"/>
        </w:rPr>
        <w:t>” (117)</w:t>
      </w:r>
      <w:r w:rsidR="003E797F">
        <w:rPr>
          <w:rFonts w:ascii="Times New Roman" w:hAnsi="Times New Roman" w:cs="Times New Roman"/>
        </w:rPr>
        <w:t xml:space="preserve"> about Western ide</w:t>
      </w:r>
      <w:r w:rsidR="001D558C">
        <w:rPr>
          <w:rFonts w:ascii="Times New Roman" w:hAnsi="Times New Roman" w:cs="Times New Roman"/>
        </w:rPr>
        <w:t>als and the meaning of progress</w:t>
      </w:r>
      <w:r w:rsidR="003E797F">
        <w:rPr>
          <w:rFonts w:ascii="Times New Roman" w:hAnsi="Times New Roman" w:cs="Times New Roman"/>
        </w:rPr>
        <w:t xml:space="preserve"> and Adorno’s work advocates and adopts a critical, reflexive mode of thinking and unthinking,</w:t>
      </w:r>
      <w:r w:rsidR="003E797F" w:rsidRPr="003E797F">
        <w:rPr>
          <w:rFonts w:ascii="Times New Roman" w:hAnsi="Times New Roman" w:cs="Times New Roman"/>
        </w:rPr>
        <w:t xml:space="preserve"> </w:t>
      </w:r>
      <w:r w:rsidR="003E797F">
        <w:rPr>
          <w:rFonts w:ascii="Times New Roman" w:hAnsi="Times New Roman" w:cs="Times New Roman"/>
        </w:rPr>
        <w:t xml:space="preserve">the “thinking against itself” (365) of negative dialectics. This strategy, Adorno </w:t>
      </w:r>
      <w:r w:rsidR="00BA510D">
        <w:rPr>
          <w:rFonts w:ascii="Times New Roman" w:hAnsi="Times New Roman" w:cs="Times New Roman"/>
        </w:rPr>
        <w:t>implies</w:t>
      </w:r>
      <w:r w:rsidR="003E797F">
        <w:rPr>
          <w:rFonts w:ascii="Times New Roman" w:hAnsi="Times New Roman" w:cs="Times New Roman"/>
        </w:rPr>
        <w:t>, might have the potential to “express suffering” (</w:t>
      </w:r>
      <w:r w:rsidR="003E797F" w:rsidRPr="00A94AB3">
        <w:rPr>
          <w:rFonts w:ascii="Times New Roman" w:hAnsi="Times New Roman" w:cs="Times New Roman"/>
          <w:i/>
        </w:rPr>
        <w:t>Dialectic of Englightenment</w:t>
      </w:r>
      <w:r w:rsidR="003E797F">
        <w:rPr>
          <w:rFonts w:ascii="Times New Roman" w:hAnsi="Times New Roman" w:cs="Times New Roman"/>
        </w:rPr>
        <w:t xml:space="preserve"> 130), without assimilating, appropriating or commodifying </w:t>
      </w:r>
      <w:r w:rsidR="00363907">
        <w:rPr>
          <w:rFonts w:ascii="Times New Roman" w:hAnsi="Times New Roman" w:cs="Times New Roman"/>
        </w:rPr>
        <w:t>it</w:t>
      </w:r>
      <w:r w:rsidR="003E797F">
        <w:rPr>
          <w:rFonts w:ascii="Times New Roman" w:hAnsi="Times New Roman" w:cs="Times New Roman"/>
        </w:rPr>
        <w:t xml:space="preserve">, without </w:t>
      </w:r>
      <w:r w:rsidR="00CD68B1">
        <w:rPr>
          <w:rFonts w:ascii="Times New Roman" w:hAnsi="Times New Roman" w:cs="Times New Roman"/>
        </w:rPr>
        <w:t>trading in melancholia for mo</w:t>
      </w:r>
      <w:r w:rsidR="00A94AB3">
        <w:rPr>
          <w:rFonts w:ascii="Times New Roman" w:hAnsi="Times New Roman" w:cs="Times New Roman"/>
        </w:rPr>
        <w:t>urning</w:t>
      </w:r>
      <w:r w:rsidR="00CD68B1">
        <w:rPr>
          <w:rFonts w:ascii="Times New Roman" w:hAnsi="Times New Roman" w:cs="Times New Roman"/>
        </w:rPr>
        <w:t>.</w:t>
      </w:r>
      <w:r w:rsidR="00AA1619">
        <w:rPr>
          <w:rStyle w:val="EndnoteReference"/>
          <w:rFonts w:ascii="Times New Roman" w:hAnsi="Times New Roman" w:cs="Times New Roman"/>
        </w:rPr>
        <w:endnoteReference w:id="1"/>
      </w:r>
      <w:r w:rsidR="00CD68B1">
        <w:rPr>
          <w:rFonts w:ascii="Times New Roman" w:hAnsi="Times New Roman" w:cs="Times New Roman"/>
        </w:rPr>
        <w:t xml:space="preserve"> </w:t>
      </w:r>
      <w:r w:rsidR="00974D6C">
        <w:rPr>
          <w:rFonts w:ascii="Times New Roman" w:hAnsi="Times New Roman" w:cs="Times New Roman"/>
        </w:rPr>
        <w:t>“Our feelings resist any claim of the positivity of existence as sanctimonious, as wronging the victims; they balk at squeezing any kind of sense, however bleached, out of the</w:t>
      </w:r>
      <w:r w:rsidR="00A94AB3">
        <w:rPr>
          <w:rFonts w:ascii="Times New Roman" w:hAnsi="Times New Roman" w:cs="Times New Roman"/>
        </w:rPr>
        <w:t xml:space="preserve"> victims’ fate” (361), Adorno tells us. </w:t>
      </w:r>
    </w:p>
    <w:p w14:paraId="6C60A7D0" w14:textId="6B110AE0" w:rsidR="007E1072" w:rsidRPr="003F50A5" w:rsidRDefault="00742732" w:rsidP="0024499C">
      <w:pPr>
        <w:tabs>
          <w:tab w:val="left" w:pos="1632"/>
        </w:tabs>
        <w:spacing w:line="480" w:lineRule="auto"/>
        <w:jc w:val="both"/>
        <w:rPr>
          <w:rFonts w:ascii="Times New Roman" w:hAnsi="Times New Roman" w:cs="Times New Roman"/>
        </w:rPr>
      </w:pPr>
      <w:r>
        <w:rPr>
          <w:rFonts w:ascii="Times New Roman" w:hAnsi="Times New Roman" w:cs="Times New Roman"/>
        </w:rPr>
        <w:t>Relating</w:t>
      </w:r>
      <w:r w:rsidR="0032316A">
        <w:rPr>
          <w:rFonts w:ascii="Times New Roman" w:hAnsi="Times New Roman" w:cs="Times New Roman"/>
        </w:rPr>
        <w:t xml:space="preserve"> these insights </w:t>
      </w:r>
      <w:r w:rsidR="004B0C8A">
        <w:rPr>
          <w:rFonts w:ascii="Times New Roman" w:hAnsi="Times New Roman" w:cs="Times New Roman"/>
        </w:rPr>
        <w:t xml:space="preserve">to </w:t>
      </w:r>
      <w:r w:rsidR="004B0C8A" w:rsidRPr="004B0C8A">
        <w:rPr>
          <w:rFonts w:ascii="Times New Roman" w:hAnsi="Times New Roman" w:cs="Times New Roman"/>
          <w:i/>
        </w:rPr>
        <w:t>Beatrice and Virgil</w:t>
      </w:r>
      <w:r w:rsidR="004B0C8A">
        <w:rPr>
          <w:rFonts w:ascii="Times New Roman" w:hAnsi="Times New Roman" w:cs="Times New Roman"/>
        </w:rPr>
        <w:t>, we might ask how liter</w:t>
      </w:r>
      <w:r w:rsidR="00DB227B">
        <w:rPr>
          <w:rFonts w:ascii="Times New Roman" w:hAnsi="Times New Roman" w:cs="Times New Roman"/>
        </w:rPr>
        <w:t xml:space="preserve">ature can avoid the potential for ‘blasphemy’ </w:t>
      </w:r>
      <w:r w:rsidR="002B14FD">
        <w:rPr>
          <w:rFonts w:ascii="Times New Roman" w:hAnsi="Times New Roman" w:cs="Times New Roman"/>
        </w:rPr>
        <w:t>that</w:t>
      </w:r>
      <w:r w:rsidR="001E26E4">
        <w:rPr>
          <w:rFonts w:ascii="Times New Roman" w:hAnsi="Times New Roman" w:cs="Times New Roman"/>
        </w:rPr>
        <w:t xml:space="preserve"> Wiesel detects.</w:t>
      </w:r>
      <w:r w:rsidR="004B0C8A">
        <w:rPr>
          <w:rFonts w:ascii="Times New Roman" w:hAnsi="Times New Roman" w:cs="Times New Roman"/>
        </w:rPr>
        <w:t xml:space="preserve"> Implicit in Wiesel’s claim is the assumption that novels attempt to impose some kind of narrative closure or definitive meaning which defies the incomprehensibility of the Holocaust. </w:t>
      </w:r>
      <w:r w:rsidR="00DB227B">
        <w:rPr>
          <w:rFonts w:ascii="Times New Roman" w:hAnsi="Times New Roman" w:cs="Times New Roman"/>
        </w:rPr>
        <w:t xml:space="preserve">A similar supposition accounts for Adorno’s rejection of realist modes of art, and his preference for the fragmentation and indigestibility of modernist art forms. Of particular </w:t>
      </w:r>
      <w:r w:rsidR="00DC78E1">
        <w:rPr>
          <w:rFonts w:ascii="Times New Roman" w:hAnsi="Times New Roman" w:cs="Times New Roman"/>
        </w:rPr>
        <w:t>interest</w:t>
      </w:r>
      <w:r w:rsidR="00DB227B">
        <w:rPr>
          <w:rFonts w:ascii="Times New Roman" w:hAnsi="Times New Roman" w:cs="Times New Roman"/>
        </w:rPr>
        <w:t xml:space="preserve"> for him is Samuel Beckett, whose work is clearly, but always implicitly, shadowed by the Holocaust. Of </w:t>
      </w:r>
      <w:r w:rsidR="00AE784A" w:rsidRPr="00AE784A">
        <w:rPr>
          <w:rFonts w:ascii="Times New Roman" w:hAnsi="Times New Roman" w:cs="Times New Roman"/>
          <w:i/>
        </w:rPr>
        <w:t>Endgame</w:t>
      </w:r>
      <w:r w:rsidR="00DB227B">
        <w:rPr>
          <w:rFonts w:ascii="Times New Roman" w:hAnsi="Times New Roman" w:cs="Times New Roman"/>
        </w:rPr>
        <w:t>, Beckett’s bleak, post-apocalyptic play, Adorno writes</w:t>
      </w:r>
      <w:r w:rsidR="003F50A5">
        <w:rPr>
          <w:rFonts w:ascii="Times New Roman" w:hAnsi="Times New Roman" w:cs="Times New Roman"/>
        </w:rPr>
        <w:t xml:space="preserve">: </w:t>
      </w:r>
      <w:r w:rsidR="00AE784A" w:rsidRPr="00AE784A">
        <w:rPr>
          <w:rFonts w:ascii="Times New Roman" w:hAnsi="Times New Roman" w:cs="Times New Roman"/>
        </w:rPr>
        <w:t xml:space="preserve">“Understanding it can </w:t>
      </w:r>
      <w:r w:rsidR="00C40106">
        <w:rPr>
          <w:rFonts w:ascii="Times New Roman" w:hAnsi="Times New Roman" w:cs="Times New Roman"/>
        </w:rPr>
        <w:t xml:space="preserve">only mean understanding its unintelligibility, concretely reconstructing the meaning of </w:t>
      </w:r>
      <w:r w:rsidR="001D558C">
        <w:rPr>
          <w:rFonts w:ascii="Times New Roman" w:hAnsi="Times New Roman" w:cs="Times New Roman"/>
        </w:rPr>
        <w:t>the fact that it has no meaning</w:t>
      </w:r>
      <w:r w:rsidR="003F50A5">
        <w:rPr>
          <w:rFonts w:ascii="Times New Roman" w:hAnsi="Times New Roman" w:cs="Times New Roman"/>
        </w:rPr>
        <w:t>” (“</w:t>
      </w:r>
      <w:r w:rsidR="003F50A5" w:rsidRPr="003F50A5">
        <w:rPr>
          <w:rFonts w:ascii="Times New Roman" w:hAnsi="Times New Roman" w:cs="Times New Roman"/>
          <w:i/>
        </w:rPr>
        <w:t>Endgame</w:t>
      </w:r>
      <w:r w:rsidR="003F50A5">
        <w:rPr>
          <w:rFonts w:ascii="Times New Roman" w:hAnsi="Times New Roman" w:cs="Times New Roman"/>
        </w:rPr>
        <w:t xml:space="preserve">” 243). </w:t>
      </w:r>
      <w:r w:rsidR="00BA510D" w:rsidRPr="007E1072">
        <w:rPr>
          <w:rFonts w:ascii="Times New Roman" w:hAnsi="Times New Roman" w:cs="Times New Roman"/>
        </w:rPr>
        <w:t xml:space="preserve">From the </w:t>
      </w:r>
      <w:r w:rsidR="00BA510D" w:rsidRPr="007E1072">
        <w:rPr>
          <w:rFonts w:ascii="Times New Roman" w:hAnsi="Times New Roman" w:cs="Times New Roman"/>
          <w:i/>
        </w:rPr>
        <w:t>Godot</w:t>
      </w:r>
      <w:r w:rsidR="00BA510D" w:rsidRPr="007E1072">
        <w:rPr>
          <w:rFonts w:ascii="Times New Roman" w:hAnsi="Times New Roman" w:cs="Times New Roman"/>
        </w:rPr>
        <w:t xml:space="preserve">-esque dialogue between Beatrice and Virgil, </w:t>
      </w:r>
      <w:r w:rsidR="00C84BE7" w:rsidRPr="007E1072">
        <w:rPr>
          <w:rFonts w:ascii="Times New Roman" w:hAnsi="Times New Roman" w:cs="Times New Roman"/>
        </w:rPr>
        <w:t xml:space="preserve">to Beatrice’s reference to “The Unnameable” (135), Martel frequently directs a knowing nod towards Beckett, alert to </w:t>
      </w:r>
      <w:r w:rsidR="00363907" w:rsidRPr="007E1072">
        <w:rPr>
          <w:rFonts w:ascii="Times New Roman" w:hAnsi="Times New Roman" w:cs="Times New Roman"/>
        </w:rPr>
        <w:t xml:space="preserve">the </w:t>
      </w:r>
      <w:r w:rsidR="00814B51" w:rsidRPr="007E1072">
        <w:rPr>
          <w:rFonts w:ascii="Times New Roman" w:hAnsi="Times New Roman" w:cs="Times New Roman"/>
        </w:rPr>
        <w:t>challenges posed by</w:t>
      </w:r>
      <w:r w:rsidR="00C84BE7" w:rsidRPr="007E1072">
        <w:rPr>
          <w:rFonts w:ascii="Times New Roman" w:hAnsi="Times New Roman" w:cs="Times New Roman"/>
        </w:rPr>
        <w:t xml:space="preserve"> Beckett’</w:t>
      </w:r>
      <w:r w:rsidR="007E1072">
        <w:rPr>
          <w:rFonts w:ascii="Times New Roman" w:hAnsi="Times New Roman" w:cs="Times New Roman"/>
        </w:rPr>
        <w:t xml:space="preserve">s non-representative strategies and like Beckett, convinced that literature is an appropriate space for philosophical questions. </w:t>
      </w:r>
    </w:p>
    <w:p w14:paraId="39A9F966" w14:textId="4577E56A" w:rsidR="0024513C" w:rsidRDefault="00E44D07" w:rsidP="0024499C">
      <w:pPr>
        <w:spacing w:line="480" w:lineRule="auto"/>
        <w:jc w:val="both"/>
        <w:rPr>
          <w:rFonts w:ascii="Times New Roman" w:hAnsi="Times New Roman" w:cs="Times New Roman"/>
        </w:rPr>
      </w:pPr>
      <w:r>
        <w:rPr>
          <w:rFonts w:ascii="Times New Roman" w:hAnsi="Times New Roman" w:cs="Times New Roman"/>
        </w:rPr>
        <w:t xml:space="preserve">The tension between the accessibility and familiarity of realist </w:t>
      </w:r>
      <w:r w:rsidR="00AD7BB0">
        <w:rPr>
          <w:rFonts w:ascii="Times New Roman" w:hAnsi="Times New Roman" w:cs="Times New Roman"/>
        </w:rPr>
        <w:t xml:space="preserve">literary </w:t>
      </w:r>
      <w:r>
        <w:rPr>
          <w:rFonts w:ascii="Times New Roman" w:hAnsi="Times New Roman" w:cs="Times New Roman"/>
        </w:rPr>
        <w:t xml:space="preserve">modes and the need for </w:t>
      </w:r>
      <w:r w:rsidR="00FA6D88">
        <w:rPr>
          <w:rFonts w:ascii="Times New Roman" w:hAnsi="Times New Roman" w:cs="Times New Roman"/>
        </w:rPr>
        <w:t xml:space="preserve">different languages and genres to express the horrors of the Holocaust is played out in Holocaust writing and within </w:t>
      </w:r>
      <w:r w:rsidR="00FA6D88" w:rsidRPr="00FA6D88">
        <w:rPr>
          <w:rFonts w:ascii="Times New Roman" w:hAnsi="Times New Roman" w:cs="Times New Roman"/>
          <w:i/>
        </w:rPr>
        <w:t>Beatrice and Virgil</w:t>
      </w:r>
      <w:r w:rsidR="00C84BE7">
        <w:rPr>
          <w:rFonts w:ascii="Times New Roman" w:hAnsi="Times New Roman" w:cs="Times New Roman"/>
        </w:rPr>
        <w:t xml:space="preserve"> itself, with the novel’s narrator asserting </w:t>
      </w:r>
      <w:r w:rsidR="00FA6D88" w:rsidRPr="008453E7">
        <w:rPr>
          <w:rFonts w:ascii="Times New Roman" w:hAnsi="Times New Roman" w:cs="Times New Roman"/>
        </w:rPr>
        <w:t>the need for a “supplementary way of thinking about the Holocaust” (11)</w:t>
      </w:r>
      <w:r w:rsidR="00FA6D88">
        <w:rPr>
          <w:rFonts w:ascii="Times New Roman" w:hAnsi="Times New Roman" w:cs="Times New Roman"/>
        </w:rPr>
        <w:t>. A</w:t>
      </w:r>
      <w:r w:rsidR="00C84BE7">
        <w:rPr>
          <w:rFonts w:ascii="Times New Roman" w:hAnsi="Times New Roman" w:cs="Times New Roman"/>
        </w:rPr>
        <w:t>lthough a</w:t>
      </w:r>
      <w:r w:rsidR="00FA6D88">
        <w:rPr>
          <w:rFonts w:ascii="Times New Roman" w:hAnsi="Times New Roman" w:cs="Times New Roman"/>
        </w:rPr>
        <w:t>s Michael Rothberg testifies,</w:t>
      </w:r>
      <w:r w:rsidR="00FA6D88" w:rsidRPr="00FA6D88">
        <w:rPr>
          <w:rFonts w:ascii="Times New Roman" w:hAnsi="Times New Roman" w:cs="Times New Roman"/>
        </w:rPr>
        <w:t xml:space="preserve"> “The realist approach has characterized the </w:t>
      </w:r>
      <w:r w:rsidR="00C84BE7">
        <w:rPr>
          <w:rFonts w:ascii="Times New Roman" w:hAnsi="Times New Roman" w:cs="Times New Roman"/>
        </w:rPr>
        <w:t xml:space="preserve">dominant scholarly methodology” </w:t>
      </w:r>
      <w:r w:rsidR="00FA6D88" w:rsidRPr="00FA6D88">
        <w:rPr>
          <w:rFonts w:ascii="Times New Roman" w:hAnsi="Times New Roman" w:cs="Times New Roman"/>
        </w:rPr>
        <w:t>(4)</w:t>
      </w:r>
      <w:r w:rsidR="00C84BE7">
        <w:rPr>
          <w:rFonts w:ascii="Times New Roman" w:hAnsi="Times New Roman" w:cs="Times New Roman"/>
        </w:rPr>
        <w:t xml:space="preserve"> of Holocaust writing, it is clear </w:t>
      </w:r>
      <w:r w:rsidR="00133855">
        <w:rPr>
          <w:rFonts w:ascii="Times New Roman" w:hAnsi="Times New Roman" w:cs="Times New Roman"/>
        </w:rPr>
        <w:t xml:space="preserve">that Holocaust literature has pursued more experimental pathways. </w:t>
      </w:r>
      <w:r w:rsidR="002A7074">
        <w:rPr>
          <w:rFonts w:ascii="Times New Roman" w:hAnsi="Times New Roman" w:cs="Times New Roman"/>
        </w:rPr>
        <w:t>Following the work of</w:t>
      </w:r>
      <w:r w:rsidR="002B14FD">
        <w:rPr>
          <w:rFonts w:ascii="Times New Roman" w:hAnsi="Times New Roman" w:cs="Times New Roman"/>
        </w:rPr>
        <w:t xml:space="preserve"> critic Sue Vice,</w:t>
      </w:r>
      <w:r w:rsidR="001D7EA7">
        <w:rPr>
          <w:rFonts w:ascii="Times New Roman" w:hAnsi="Times New Roman" w:cs="Times New Roman"/>
        </w:rPr>
        <w:t xml:space="preserve"> Robert Eaglestone observes:</w:t>
      </w:r>
      <w:r w:rsidR="002B14FD">
        <w:rPr>
          <w:rFonts w:ascii="Times New Roman" w:hAnsi="Times New Roman" w:cs="Times New Roman"/>
        </w:rPr>
        <w:t xml:space="preserve"> </w:t>
      </w:r>
      <w:r w:rsidR="00AF393C">
        <w:rPr>
          <w:rFonts w:ascii="Times New Roman" w:hAnsi="Times New Roman" w:cs="Times New Roman"/>
        </w:rPr>
        <w:t>“Holocaust fiction is highly intertextual and uses anterior sources much more self-consciously than other g</w:t>
      </w:r>
      <w:r w:rsidR="00363907">
        <w:rPr>
          <w:rFonts w:ascii="Times New Roman" w:hAnsi="Times New Roman" w:cs="Times New Roman"/>
        </w:rPr>
        <w:t>enres and in very specific ways</w:t>
      </w:r>
      <w:r w:rsidR="00AF393C">
        <w:rPr>
          <w:rFonts w:ascii="Times New Roman" w:hAnsi="Times New Roman" w:cs="Times New Roman"/>
        </w:rPr>
        <w:t>” (Eaglestone 107)</w:t>
      </w:r>
      <w:r w:rsidR="00133855">
        <w:rPr>
          <w:rFonts w:ascii="Times New Roman" w:hAnsi="Times New Roman" w:cs="Times New Roman"/>
        </w:rPr>
        <w:t>,</w:t>
      </w:r>
      <w:r w:rsidR="00AF393C">
        <w:rPr>
          <w:rStyle w:val="EndnoteReference"/>
          <w:rFonts w:ascii="Times New Roman" w:hAnsi="Times New Roman" w:cs="Times New Roman"/>
        </w:rPr>
        <w:endnoteReference w:id="2"/>
      </w:r>
      <w:r w:rsidR="00AF393C">
        <w:rPr>
          <w:rFonts w:ascii="Times New Roman" w:hAnsi="Times New Roman" w:cs="Times New Roman"/>
        </w:rPr>
        <w:t xml:space="preserve"> </w:t>
      </w:r>
      <w:r w:rsidR="00133855">
        <w:rPr>
          <w:rFonts w:ascii="Times New Roman" w:hAnsi="Times New Roman" w:cs="Times New Roman"/>
        </w:rPr>
        <w:t xml:space="preserve">and </w:t>
      </w:r>
      <w:r w:rsidR="00AF393C">
        <w:rPr>
          <w:rFonts w:ascii="Times New Roman" w:hAnsi="Times New Roman" w:cs="Times New Roman"/>
        </w:rPr>
        <w:t xml:space="preserve">Laura Peterson </w:t>
      </w:r>
      <w:r w:rsidR="00133855">
        <w:rPr>
          <w:rFonts w:ascii="Times New Roman" w:hAnsi="Times New Roman" w:cs="Times New Roman"/>
        </w:rPr>
        <w:t>identifies</w:t>
      </w:r>
      <w:r w:rsidR="005D7B95">
        <w:rPr>
          <w:rFonts w:ascii="Times New Roman" w:hAnsi="Times New Roman" w:cs="Times New Roman"/>
        </w:rPr>
        <w:t xml:space="preserve"> </w:t>
      </w:r>
      <w:r w:rsidR="0024513C">
        <w:rPr>
          <w:rFonts w:ascii="Times New Roman" w:hAnsi="Times New Roman" w:cs="Times New Roman"/>
        </w:rPr>
        <w:t>“a meta-Holocaust approach” (175)</w:t>
      </w:r>
      <w:r w:rsidR="00133855">
        <w:rPr>
          <w:rFonts w:ascii="Times New Roman" w:hAnsi="Times New Roman" w:cs="Times New Roman"/>
        </w:rPr>
        <w:t xml:space="preserve"> in Holocaust fiction.</w:t>
      </w:r>
      <w:r w:rsidR="007F6E80">
        <w:rPr>
          <w:rStyle w:val="EndnoteReference"/>
          <w:rFonts w:ascii="Times New Roman" w:hAnsi="Times New Roman" w:cs="Times New Roman"/>
        </w:rPr>
        <w:endnoteReference w:id="3"/>
      </w:r>
      <w:r w:rsidR="00133855">
        <w:rPr>
          <w:rFonts w:ascii="Times New Roman" w:hAnsi="Times New Roman" w:cs="Times New Roman"/>
        </w:rPr>
        <w:t xml:space="preserve"> </w:t>
      </w:r>
      <w:r w:rsidR="0024513C">
        <w:rPr>
          <w:rFonts w:ascii="Times New Roman" w:hAnsi="Times New Roman" w:cs="Times New Roman"/>
        </w:rPr>
        <w:t xml:space="preserve"> </w:t>
      </w:r>
    </w:p>
    <w:p w14:paraId="3F098804" w14:textId="3E645091" w:rsidR="00D108B8" w:rsidRDefault="00D108B8" w:rsidP="00D108B8">
      <w:pPr>
        <w:spacing w:line="480" w:lineRule="auto"/>
        <w:jc w:val="both"/>
        <w:rPr>
          <w:rFonts w:ascii="Times New Roman" w:hAnsi="Times New Roman" w:cs="Times New Roman"/>
        </w:rPr>
      </w:pPr>
      <w:r>
        <w:rPr>
          <w:rFonts w:ascii="Times New Roman" w:hAnsi="Times New Roman" w:cs="Times New Roman"/>
        </w:rPr>
        <w:t xml:space="preserve">One critically lauded example of the ‘meta-Holocaust approach’, which like </w:t>
      </w:r>
      <w:r w:rsidRPr="004D1483">
        <w:rPr>
          <w:rFonts w:ascii="Times New Roman" w:hAnsi="Times New Roman" w:cs="Times New Roman"/>
          <w:i/>
        </w:rPr>
        <w:t>Beatrice and Virgil</w:t>
      </w:r>
      <w:r>
        <w:rPr>
          <w:rFonts w:ascii="Times New Roman" w:hAnsi="Times New Roman" w:cs="Times New Roman"/>
        </w:rPr>
        <w:t xml:space="preserve">, employs animal figures, is Art Spiegelman’s Pulitzer-winning graphic novel </w:t>
      </w:r>
      <w:r w:rsidRPr="00D108B8">
        <w:rPr>
          <w:rFonts w:ascii="Times New Roman" w:hAnsi="Times New Roman" w:cs="Times New Roman"/>
          <w:i/>
        </w:rPr>
        <w:t>Maus</w:t>
      </w:r>
      <w:r>
        <w:rPr>
          <w:rFonts w:ascii="Times New Roman" w:hAnsi="Times New Roman" w:cs="Times New Roman"/>
        </w:rPr>
        <w:t xml:space="preserve">. Spiegelman’s animal figures facilitate both the presentation of an inaccessible or “intolerable” history (Mikics 20) and a critique of the ideological assumptions underpinning the Holocaust. “By drawing Jews as mice,” Eric Berlatsky </w:t>
      </w:r>
      <w:r w:rsidR="005D030D">
        <w:rPr>
          <w:rFonts w:ascii="Times New Roman" w:hAnsi="Times New Roman" w:cs="Times New Roman"/>
        </w:rPr>
        <w:t>claims</w:t>
      </w:r>
      <w:r>
        <w:rPr>
          <w:rFonts w:ascii="Times New Roman" w:hAnsi="Times New Roman" w:cs="Times New Roman"/>
        </w:rPr>
        <w:t xml:space="preserve">, “Spiegelman concretizes the ways in which contemporary discourses about Jews might have looked had they been transparently true, ironically revealing their inherent falsehood” (155). That Spiegelman discovered a critical mode which re-sensitised jaded readers is commendable yet his strategy of representation is problematic. </w:t>
      </w:r>
    </w:p>
    <w:p w14:paraId="6BB3CE2D" w14:textId="77777777" w:rsidR="00D108B8" w:rsidRDefault="00D108B8" w:rsidP="00D108B8">
      <w:pPr>
        <w:spacing w:line="480" w:lineRule="auto"/>
        <w:jc w:val="both"/>
        <w:rPr>
          <w:rFonts w:ascii="Times New Roman" w:hAnsi="Times New Roman" w:cs="Times New Roman"/>
        </w:rPr>
      </w:pPr>
      <w:r>
        <w:rPr>
          <w:rFonts w:ascii="Times New Roman" w:hAnsi="Times New Roman" w:cs="Times New Roman"/>
        </w:rPr>
        <w:t xml:space="preserve">One particularly arresting image in </w:t>
      </w:r>
      <w:r w:rsidRPr="00002B08">
        <w:rPr>
          <w:rFonts w:ascii="Times New Roman" w:hAnsi="Times New Roman" w:cs="Times New Roman"/>
          <w:i/>
        </w:rPr>
        <w:t>Maus</w:t>
      </w:r>
      <w:r>
        <w:rPr>
          <w:rFonts w:ascii="Times New Roman" w:hAnsi="Times New Roman" w:cs="Times New Roman"/>
        </w:rPr>
        <w:t xml:space="preserve"> sees Spiegelman at work atop a pile of mouse corpses, the latter representing “the carnage of the Holocaust and his [Spiegelman’s] own guilty role as the maker and destroyer of the characters in his own work” (Geis 2). Whilst the mice are a useful tool to critique the Nazi depiction of Jews as vermin, the notion of vermin goes uncritiqued and the mice themselves become the ‘absent referent’, with Spigelman reproducing an accepted but not incontrovertible hierarchy between humans and other animals. Richard De Angelis explains: “there is no instance in </w:t>
      </w:r>
      <w:r w:rsidRPr="004A2A2D">
        <w:rPr>
          <w:rFonts w:ascii="Times New Roman" w:hAnsi="Times New Roman" w:cs="Times New Roman"/>
          <w:i/>
        </w:rPr>
        <w:t>Maus</w:t>
      </w:r>
      <w:r>
        <w:rPr>
          <w:rFonts w:ascii="Times New Roman" w:hAnsi="Times New Roman" w:cs="Times New Roman"/>
        </w:rPr>
        <w:t xml:space="preserve"> where the animal metaphor is meant to be taken at face value; rather than representing other species, the mouse and cat heads are meant to be transparent, serving as windows into human – not animal – nature” (232). </w:t>
      </w:r>
    </w:p>
    <w:p w14:paraId="6BF9948C" w14:textId="116DE3CD" w:rsidR="00D108B8" w:rsidRDefault="00D108B8" w:rsidP="005D030D">
      <w:pPr>
        <w:spacing w:line="480" w:lineRule="auto"/>
        <w:jc w:val="both"/>
        <w:rPr>
          <w:rFonts w:ascii="Times New Roman" w:hAnsi="Times New Roman" w:cs="Times New Roman"/>
        </w:rPr>
      </w:pPr>
      <w:r>
        <w:rPr>
          <w:rFonts w:ascii="Times New Roman" w:hAnsi="Times New Roman" w:cs="Times New Roman"/>
        </w:rPr>
        <w:t xml:space="preserve">Spiegelman’s critique of the misrepresentation and exclusion of one group of beings is, therefore, reliant on another act of exclusion and misrepresentation. We do not have to regard the exclusions as equivalent to see that Spiegelman’s critique is thus destabilised, and that by </w:t>
      </w:r>
      <w:r w:rsidR="005D030D">
        <w:rPr>
          <w:rFonts w:ascii="Times New Roman" w:hAnsi="Times New Roman" w:cs="Times New Roman"/>
        </w:rPr>
        <w:t>employing</w:t>
      </w:r>
      <w:r>
        <w:rPr>
          <w:rFonts w:ascii="Times New Roman" w:hAnsi="Times New Roman" w:cs="Times New Roman"/>
        </w:rPr>
        <w:t xml:space="preserve"> animal figures merely as a tool to portray humans, and the trope of large-s</w:t>
      </w:r>
      <w:r w:rsidR="005D030D">
        <w:rPr>
          <w:rFonts w:ascii="Times New Roman" w:hAnsi="Times New Roman" w:cs="Times New Roman"/>
        </w:rPr>
        <w:t>cale animal death as a symbol of</w:t>
      </w:r>
      <w:r>
        <w:rPr>
          <w:rFonts w:ascii="Times New Roman" w:hAnsi="Times New Roman" w:cs="Times New Roman"/>
        </w:rPr>
        <w:t xml:space="preserve"> human death, </w:t>
      </w:r>
      <w:r w:rsidRPr="003B5B9D">
        <w:rPr>
          <w:rFonts w:ascii="Times New Roman" w:hAnsi="Times New Roman" w:cs="Times New Roman"/>
          <w:i/>
        </w:rPr>
        <w:t>Maus</w:t>
      </w:r>
      <w:r>
        <w:rPr>
          <w:rFonts w:ascii="Times New Roman" w:hAnsi="Times New Roman" w:cs="Times New Roman"/>
        </w:rPr>
        <w:t xml:space="preserve"> overlooks the reality of non-human suffering</w:t>
      </w:r>
      <w:r w:rsidR="005D030D">
        <w:rPr>
          <w:rFonts w:ascii="Times New Roman" w:hAnsi="Times New Roman" w:cs="Times New Roman"/>
        </w:rPr>
        <w:t>,</w:t>
      </w:r>
      <w:r>
        <w:rPr>
          <w:rFonts w:ascii="Times New Roman" w:hAnsi="Times New Roman" w:cs="Times New Roman"/>
        </w:rPr>
        <w:t xml:space="preserve"> and animals simply become an object to be instrumentalised in the search for deeper human understanding. In addition, such an oversight perpetuates a sense of human identity </w:t>
      </w:r>
      <w:r w:rsidR="005D030D">
        <w:rPr>
          <w:rFonts w:ascii="Times New Roman" w:hAnsi="Times New Roman" w:cs="Times New Roman"/>
        </w:rPr>
        <w:t>that</w:t>
      </w:r>
      <w:r>
        <w:rPr>
          <w:rFonts w:ascii="Times New Roman" w:hAnsi="Times New Roman" w:cs="Times New Roman"/>
        </w:rPr>
        <w:t xml:space="preserve"> is forged in conjunction </w:t>
      </w:r>
      <w:r w:rsidR="005D030D">
        <w:rPr>
          <w:rFonts w:ascii="Times New Roman" w:hAnsi="Times New Roman" w:cs="Times New Roman"/>
        </w:rPr>
        <w:t xml:space="preserve">with </w:t>
      </w:r>
      <w:r>
        <w:rPr>
          <w:rFonts w:ascii="Times New Roman" w:hAnsi="Times New Roman" w:cs="Times New Roman"/>
        </w:rPr>
        <w:t xml:space="preserve">the denigration of non-human animals, as well as an image of the human as master-storyteller who is free to </w:t>
      </w:r>
      <w:r w:rsidRPr="005A1AE2">
        <w:rPr>
          <w:rFonts w:ascii="Times New Roman" w:hAnsi="Times New Roman" w:cs="Times New Roman"/>
        </w:rPr>
        <w:t>use</w:t>
      </w:r>
      <w:r>
        <w:rPr>
          <w:rFonts w:ascii="Times New Roman" w:hAnsi="Times New Roman" w:cs="Times New Roman"/>
        </w:rPr>
        <w:t xml:space="preserve"> and abuse other life forms in service of his stories. Turning now to philosophers Jacques Derrida and Donna Haraway, I shall demonstrate why this perspective is increasingly unsatisfactory to philosophical thought, and assess how these thinkers might aid us both in developing a human autobiography which doesn't project negative images onto the animal supplement, and in writing stories which illuminate humans </w:t>
      </w:r>
      <w:r w:rsidRPr="003938E6">
        <w:rPr>
          <w:rFonts w:ascii="Times New Roman" w:hAnsi="Times New Roman" w:cs="Times New Roman"/>
          <w:i/>
        </w:rPr>
        <w:t>and</w:t>
      </w:r>
      <w:r>
        <w:rPr>
          <w:rFonts w:ascii="Times New Roman" w:hAnsi="Times New Roman" w:cs="Times New Roman"/>
        </w:rPr>
        <w:t xml:space="preserve"> other animals.   </w:t>
      </w:r>
    </w:p>
    <w:p w14:paraId="24665C13" w14:textId="77777777" w:rsidR="008D6B4A" w:rsidRPr="00E84E58" w:rsidRDefault="008D6B4A" w:rsidP="008D6B4A">
      <w:pPr>
        <w:spacing w:line="480" w:lineRule="auto"/>
        <w:jc w:val="both"/>
        <w:rPr>
          <w:rFonts w:ascii="Times New Roman" w:hAnsi="Times New Roman" w:cs="Times New Roman"/>
        </w:rPr>
      </w:pPr>
      <w:r w:rsidRPr="009D4E03">
        <w:rPr>
          <w:rFonts w:ascii="Times New Roman" w:hAnsi="Times New Roman" w:cs="Times New Roman"/>
          <w:b/>
          <w:sz w:val="26"/>
          <w:szCs w:val="26"/>
        </w:rPr>
        <w:t>‘Dogs are not an alib</w:t>
      </w:r>
      <w:r>
        <w:rPr>
          <w:rFonts w:ascii="Times New Roman" w:hAnsi="Times New Roman" w:cs="Times New Roman"/>
          <w:b/>
          <w:sz w:val="26"/>
          <w:szCs w:val="26"/>
        </w:rPr>
        <w:t xml:space="preserve">i for other themes’: </w:t>
      </w:r>
      <w:r w:rsidRPr="009D4E03">
        <w:rPr>
          <w:rFonts w:ascii="Times New Roman" w:hAnsi="Times New Roman" w:cs="Times New Roman"/>
          <w:b/>
          <w:sz w:val="26"/>
          <w:szCs w:val="26"/>
        </w:rPr>
        <w:t>Derrida and Haraway</w:t>
      </w:r>
      <w:r>
        <w:rPr>
          <w:rFonts w:ascii="Times New Roman" w:hAnsi="Times New Roman" w:cs="Times New Roman"/>
          <w:b/>
          <w:sz w:val="26"/>
          <w:szCs w:val="26"/>
        </w:rPr>
        <w:t xml:space="preserve"> on Animals</w:t>
      </w:r>
    </w:p>
    <w:p w14:paraId="05E6FD2D" w14:textId="270F3366" w:rsidR="008D6B4A" w:rsidRDefault="008D6B4A" w:rsidP="008D6B4A">
      <w:pPr>
        <w:spacing w:line="480" w:lineRule="auto"/>
        <w:jc w:val="both"/>
        <w:rPr>
          <w:rFonts w:ascii="Times New Roman" w:hAnsi="Times New Roman" w:cs="Times New Roman"/>
        </w:rPr>
      </w:pPr>
      <w:r>
        <w:rPr>
          <w:rFonts w:ascii="Times New Roman" w:hAnsi="Times New Roman" w:cs="Times New Roman"/>
        </w:rPr>
        <w:t xml:space="preserve">In </w:t>
      </w:r>
      <w:r w:rsidRPr="00F24980">
        <w:rPr>
          <w:rFonts w:ascii="Times New Roman" w:hAnsi="Times New Roman" w:cs="Times New Roman"/>
          <w:i/>
        </w:rPr>
        <w:t>The Animal That Therefore I Am</w:t>
      </w:r>
      <w:r>
        <w:rPr>
          <w:rFonts w:ascii="Times New Roman" w:hAnsi="Times New Roman" w:cs="Times New Roman"/>
        </w:rPr>
        <w:t xml:space="preserve">, Jacques Derrida tracks and challenges </w:t>
      </w:r>
      <w:r w:rsidRPr="00F24980">
        <w:rPr>
          <w:rFonts w:ascii="Times New Roman" w:hAnsi="Times New Roman" w:cs="Times New Roman"/>
        </w:rPr>
        <w:t>the “post-</w:t>
      </w:r>
      <w:r>
        <w:rPr>
          <w:rFonts w:ascii="Times New Roman" w:hAnsi="Times New Roman" w:cs="Times New Roman"/>
        </w:rPr>
        <w:t xml:space="preserve">Cartesian genealogy” (88) of </w:t>
      </w:r>
      <w:r w:rsidR="005D030D">
        <w:rPr>
          <w:rFonts w:ascii="Times New Roman" w:hAnsi="Times New Roman" w:cs="Times New Roman"/>
        </w:rPr>
        <w:t xml:space="preserve">philosophical </w:t>
      </w:r>
      <w:r>
        <w:rPr>
          <w:rFonts w:ascii="Times New Roman" w:hAnsi="Times New Roman" w:cs="Times New Roman"/>
        </w:rPr>
        <w:t>misrepresentation</w:t>
      </w:r>
      <w:r w:rsidR="005D030D">
        <w:rPr>
          <w:rFonts w:ascii="Times New Roman" w:hAnsi="Times New Roman" w:cs="Times New Roman"/>
        </w:rPr>
        <w:t>s of animal life</w:t>
      </w:r>
      <w:r>
        <w:rPr>
          <w:rFonts w:ascii="Times New Roman" w:hAnsi="Times New Roman" w:cs="Times New Roman"/>
        </w:rPr>
        <w:t xml:space="preserve">, focusing on the ways in which the figure of the animal – </w:t>
      </w:r>
      <w:r w:rsidR="005D030D">
        <w:rPr>
          <w:rFonts w:ascii="Times New Roman" w:hAnsi="Times New Roman" w:cs="Times New Roman"/>
        </w:rPr>
        <w:t xml:space="preserve">often </w:t>
      </w:r>
      <w:r>
        <w:rPr>
          <w:rFonts w:ascii="Times New Roman" w:hAnsi="Times New Roman" w:cs="Times New Roman"/>
        </w:rPr>
        <w:t>objectified, homogenised, denigrated – enables the construction of human identity and humanity’s narrative of itself. Central to this misrepresentation of animal life is the “general singular” (41) term ‘animal’</w:t>
      </w:r>
      <w:r w:rsidR="005D030D">
        <w:rPr>
          <w:rFonts w:ascii="Times New Roman" w:hAnsi="Times New Roman" w:cs="Times New Roman"/>
        </w:rPr>
        <w:t>,</w:t>
      </w:r>
      <w:r>
        <w:rPr>
          <w:rFonts w:ascii="Times New Roman" w:hAnsi="Times New Roman" w:cs="Times New Roman"/>
        </w:rPr>
        <w:t xml:space="preserve"> perceived by Derrida as suppressing difference, enacting mastery and violence, and determining inter-species relations and hierarchies. “</w:t>
      </w:r>
      <w:r w:rsidRPr="00F24980">
        <w:rPr>
          <w:rFonts w:ascii="Times New Roman" w:hAnsi="Times New Roman" w:cs="Times New Roman"/>
        </w:rPr>
        <w:t>Animal is a word that men have give</w:t>
      </w:r>
      <w:r>
        <w:rPr>
          <w:rFonts w:ascii="Times New Roman" w:hAnsi="Times New Roman" w:cs="Times New Roman"/>
        </w:rPr>
        <w:t xml:space="preserve">n themselves the right to give” </w:t>
      </w:r>
      <w:r w:rsidRPr="00F24980">
        <w:rPr>
          <w:rFonts w:ascii="Times New Roman" w:hAnsi="Times New Roman" w:cs="Times New Roman"/>
        </w:rPr>
        <w:t>(32)</w:t>
      </w:r>
      <w:r>
        <w:rPr>
          <w:rFonts w:ascii="Times New Roman" w:hAnsi="Times New Roman" w:cs="Times New Roman"/>
        </w:rPr>
        <w:t xml:space="preserve">, he reminds us. Derrida is aware of his own complicity in this violence, </w:t>
      </w:r>
      <w:r w:rsidRPr="00F24980">
        <w:rPr>
          <w:rFonts w:ascii="Times New Roman" w:hAnsi="Times New Roman" w:cs="Times New Roman"/>
        </w:rPr>
        <w:t xml:space="preserve">his subjectivity and social position constituted by structures </w:t>
      </w:r>
      <w:r>
        <w:rPr>
          <w:rFonts w:ascii="Times New Roman" w:hAnsi="Times New Roman" w:cs="Times New Roman"/>
        </w:rPr>
        <w:t>that</w:t>
      </w:r>
      <w:r w:rsidRPr="00F24980">
        <w:rPr>
          <w:rFonts w:ascii="Times New Roman" w:hAnsi="Times New Roman" w:cs="Times New Roman"/>
        </w:rPr>
        <w:t xml:space="preserve"> routinely </w:t>
      </w:r>
      <w:r>
        <w:rPr>
          <w:rFonts w:ascii="Times New Roman" w:hAnsi="Times New Roman" w:cs="Times New Roman"/>
        </w:rPr>
        <w:t>devalue</w:t>
      </w:r>
      <w:r w:rsidRPr="00F24980">
        <w:rPr>
          <w:rFonts w:ascii="Times New Roman" w:hAnsi="Times New Roman" w:cs="Times New Roman"/>
        </w:rPr>
        <w:t xml:space="preserve"> </w:t>
      </w:r>
      <w:r w:rsidR="005D030D">
        <w:rPr>
          <w:rFonts w:ascii="Times New Roman" w:hAnsi="Times New Roman" w:cs="Times New Roman"/>
        </w:rPr>
        <w:t>and abuse the non-human animal. Despite this,</w:t>
      </w:r>
      <w:r>
        <w:rPr>
          <w:rFonts w:ascii="Times New Roman" w:hAnsi="Times New Roman" w:cs="Times New Roman"/>
        </w:rPr>
        <w:t xml:space="preserve"> he aims</w:t>
      </w:r>
      <w:r w:rsidRPr="00F24980">
        <w:rPr>
          <w:rFonts w:ascii="Times New Roman" w:hAnsi="Times New Roman" w:cs="Times New Roman"/>
        </w:rPr>
        <w:t xml:space="preserve"> to </w:t>
      </w:r>
      <w:r>
        <w:rPr>
          <w:rFonts w:ascii="Times New Roman" w:hAnsi="Times New Roman" w:cs="Times New Roman"/>
        </w:rPr>
        <w:t xml:space="preserve">transform philosophical language in order to </w:t>
      </w:r>
      <w:r w:rsidRPr="00F24980">
        <w:rPr>
          <w:rFonts w:ascii="Times New Roman" w:hAnsi="Times New Roman" w:cs="Times New Roman"/>
        </w:rPr>
        <w:t xml:space="preserve">write an alternative </w:t>
      </w:r>
      <w:r w:rsidRPr="00954EFD">
        <w:rPr>
          <w:rFonts w:ascii="Times New Roman" w:hAnsi="Times New Roman" w:cs="Times New Roman"/>
          <w:i/>
        </w:rPr>
        <w:t>autobiography</w:t>
      </w:r>
      <w:r w:rsidRPr="00F24980">
        <w:rPr>
          <w:rFonts w:ascii="Times New Roman" w:hAnsi="Times New Roman" w:cs="Times New Roman"/>
        </w:rPr>
        <w:t xml:space="preserve"> </w:t>
      </w:r>
      <w:r>
        <w:rPr>
          <w:rFonts w:ascii="Times New Roman" w:hAnsi="Times New Roman" w:cs="Times New Roman"/>
        </w:rPr>
        <w:t>of the human which would reinter</w:t>
      </w:r>
      <w:r w:rsidR="005D030D">
        <w:rPr>
          <w:rFonts w:ascii="Times New Roman" w:hAnsi="Times New Roman" w:cs="Times New Roman"/>
        </w:rPr>
        <w:t xml:space="preserve">pret human-animal co-existence and consist of </w:t>
      </w:r>
      <w:r>
        <w:rPr>
          <w:rFonts w:ascii="Times New Roman" w:hAnsi="Times New Roman" w:cs="Times New Roman"/>
        </w:rPr>
        <w:t xml:space="preserve">stories </w:t>
      </w:r>
      <w:r w:rsidRPr="00F24980">
        <w:rPr>
          <w:rFonts w:ascii="Times New Roman" w:hAnsi="Times New Roman" w:cs="Times New Roman"/>
        </w:rPr>
        <w:t xml:space="preserve">which do not depend on the objectification or instrumentalisation of the animal. </w:t>
      </w:r>
    </w:p>
    <w:p w14:paraId="098B6AA3" w14:textId="294B6904" w:rsidR="008D6B4A" w:rsidRDefault="008D6B4A" w:rsidP="008D6B4A">
      <w:pPr>
        <w:spacing w:line="480" w:lineRule="auto"/>
        <w:jc w:val="both"/>
        <w:rPr>
          <w:rFonts w:ascii="Times New Roman" w:hAnsi="Times New Roman" w:cs="Times New Roman"/>
        </w:rPr>
      </w:pPr>
      <w:r>
        <w:rPr>
          <w:rFonts w:ascii="Times New Roman" w:hAnsi="Times New Roman" w:cs="Times New Roman"/>
        </w:rPr>
        <w:t>For Derrida, the human is not just a ‘storytelling animal’, but an “autobiographical animal” (2) who fabulates in order to construct a self-identity which is not pre-given.</w:t>
      </w:r>
      <w:r>
        <w:rPr>
          <w:rStyle w:val="EndnoteReference"/>
          <w:rFonts w:ascii="Times New Roman" w:hAnsi="Times New Roman" w:cs="Times New Roman"/>
        </w:rPr>
        <w:endnoteReference w:id="4"/>
      </w:r>
      <w:r>
        <w:rPr>
          <w:rFonts w:ascii="Times New Roman" w:hAnsi="Times New Roman" w:cs="Times New Roman"/>
        </w:rPr>
        <w:t xml:space="preserve"> The ‘animal’ appears as a negative reflection – lacking sentience, rationality, or divinity - or serves as “the abyssal limit of the human: the inhuman or the ahuman, the ends of man, that is to say, the bordercrossing from which vantage man dares to announce himself to himself” (12). As guarantor of the plenitude of human self-image, the ‘animal’ is denied self-image or </w:t>
      </w:r>
      <w:r w:rsidRPr="00361824">
        <w:rPr>
          <w:rFonts w:ascii="Times New Roman" w:hAnsi="Times New Roman" w:cs="Times New Roman"/>
          <w:i/>
        </w:rPr>
        <w:t>ipseity</w:t>
      </w:r>
      <w:r w:rsidR="005D030D">
        <w:rPr>
          <w:rFonts w:ascii="Times New Roman" w:hAnsi="Times New Roman" w:cs="Times New Roman"/>
        </w:rPr>
        <w:t>, its inability to recognis</w:t>
      </w:r>
      <w:r>
        <w:rPr>
          <w:rFonts w:ascii="Times New Roman" w:hAnsi="Times New Roman" w:cs="Times New Roman"/>
        </w:rPr>
        <w:t xml:space="preserve">e or refer to itself, or to leave a linguistic trace, taken for granted. It is thus assumed that human </w:t>
      </w:r>
      <w:r w:rsidR="005D030D">
        <w:rPr>
          <w:rFonts w:ascii="Times New Roman" w:hAnsi="Times New Roman" w:cs="Times New Roman"/>
        </w:rPr>
        <w:t>stewardship entails ventriloquis</w:t>
      </w:r>
      <w:r>
        <w:rPr>
          <w:rFonts w:ascii="Times New Roman" w:hAnsi="Times New Roman" w:cs="Times New Roman"/>
        </w:rPr>
        <w:t>ing non-human muteness by naming, classifying and dominating the ‘animal’.</w:t>
      </w:r>
      <w:r w:rsidR="005D030D">
        <w:rPr>
          <w:rFonts w:ascii="Times New Roman" w:hAnsi="Times New Roman" w:cs="Times New Roman"/>
        </w:rPr>
        <w:t xml:space="preserve"> In contrast, Derrida offers a different </w:t>
      </w:r>
      <w:r>
        <w:rPr>
          <w:rFonts w:ascii="Times New Roman" w:hAnsi="Times New Roman" w:cs="Times New Roman"/>
        </w:rPr>
        <w:t>history, the possibility of a “</w:t>
      </w:r>
      <w:r w:rsidRPr="00BA2516">
        <w:rPr>
          <w:rFonts w:ascii="Times New Roman" w:hAnsi="Times New Roman" w:cs="Times New Roman"/>
          <w:i/>
        </w:rPr>
        <w:t>zoobiotography</w:t>
      </w:r>
      <w:r>
        <w:rPr>
          <w:rFonts w:ascii="Times New Roman" w:hAnsi="Times New Roman" w:cs="Times New Roman"/>
        </w:rPr>
        <w:t xml:space="preserve">” (65), </w:t>
      </w:r>
      <w:r w:rsidR="005D030D">
        <w:rPr>
          <w:rFonts w:ascii="Times New Roman" w:hAnsi="Times New Roman" w:cs="Times New Roman"/>
        </w:rPr>
        <w:t>exposing</w:t>
      </w:r>
      <w:r>
        <w:rPr>
          <w:rFonts w:ascii="Times New Roman" w:hAnsi="Times New Roman" w:cs="Times New Roman"/>
        </w:rPr>
        <w:t xml:space="preserve"> animal abilities to construct traces, to self-relate, to </w:t>
      </w:r>
      <w:r w:rsidRPr="005A1AE2">
        <w:rPr>
          <w:rFonts w:ascii="Times New Roman" w:hAnsi="Times New Roman" w:cs="Times New Roman"/>
        </w:rPr>
        <w:t>communicate</w:t>
      </w:r>
      <w:r>
        <w:rPr>
          <w:rFonts w:ascii="Times New Roman" w:hAnsi="Times New Roman" w:cs="Times New Roman"/>
        </w:rPr>
        <w:t xml:space="preserve">, and to tell stories. </w:t>
      </w:r>
      <w:r w:rsidR="002A7074">
        <w:rPr>
          <w:rFonts w:ascii="Times New Roman" w:hAnsi="Times New Roman" w:cs="Times New Roman"/>
        </w:rPr>
        <w:t>However, he also problematis</w:t>
      </w:r>
      <w:r>
        <w:rPr>
          <w:rFonts w:ascii="Times New Roman" w:hAnsi="Times New Roman" w:cs="Times New Roman"/>
        </w:rPr>
        <w:t xml:space="preserve">es the human lionization of language and stories; in addition to “‘giving speech back’ to animals”, he asks how we might begin to think “the absence of the name and of the word otherwise, and as something other than a privation”. This, however, is “fabulous and chimerical” (49); like Martel, Derrida suggests that our storytelling must be alert to the limitations of stories themselves. </w:t>
      </w:r>
    </w:p>
    <w:p w14:paraId="4486A709" w14:textId="77777777" w:rsidR="008D6B4A" w:rsidRDefault="008D6B4A" w:rsidP="008D6B4A">
      <w:pPr>
        <w:spacing w:line="480" w:lineRule="auto"/>
        <w:jc w:val="both"/>
        <w:rPr>
          <w:rFonts w:ascii="Times New Roman" w:hAnsi="Times New Roman" w:cs="Times New Roman"/>
        </w:rPr>
      </w:pPr>
      <w:r>
        <w:rPr>
          <w:rFonts w:ascii="Times New Roman" w:hAnsi="Times New Roman" w:cs="Times New Roman"/>
        </w:rPr>
        <w:t xml:space="preserve">We find a less guarded account of storytelling in Donna Haraway’s </w:t>
      </w:r>
      <w:r w:rsidRPr="004E2F24">
        <w:rPr>
          <w:rFonts w:ascii="Times New Roman" w:hAnsi="Times New Roman" w:cs="Times New Roman"/>
          <w:i/>
        </w:rPr>
        <w:t>The Companion Species Manifesto</w:t>
      </w:r>
      <w:r>
        <w:rPr>
          <w:rFonts w:ascii="Times New Roman" w:hAnsi="Times New Roman" w:cs="Times New Roman"/>
        </w:rPr>
        <w:t xml:space="preserve">. Here Haraway rejects the idea of the human as </w:t>
      </w:r>
      <w:r w:rsidRPr="00BD3A73">
        <w:rPr>
          <w:rFonts w:ascii="Times New Roman" w:hAnsi="Times New Roman" w:cs="Times New Roman"/>
          <w:i/>
        </w:rPr>
        <w:t>rational</w:t>
      </w:r>
      <w:r>
        <w:rPr>
          <w:rFonts w:ascii="Times New Roman" w:hAnsi="Times New Roman" w:cs="Times New Roman"/>
        </w:rPr>
        <w:t xml:space="preserve"> animal or discrete </w:t>
      </w:r>
      <w:r w:rsidRPr="00F24980">
        <w:rPr>
          <w:rFonts w:ascii="Times New Roman" w:hAnsi="Times New Roman" w:cs="Times New Roman"/>
        </w:rPr>
        <w:t xml:space="preserve">pre-existent subject, </w:t>
      </w:r>
      <w:r w:rsidRPr="00F24980">
        <w:rPr>
          <w:rFonts w:ascii="Times New Roman" w:hAnsi="Times New Roman" w:cs="Times New Roman"/>
          <w:i/>
        </w:rPr>
        <w:t>dasein</w:t>
      </w:r>
      <w:r w:rsidRPr="00F24980">
        <w:rPr>
          <w:rFonts w:ascii="Times New Roman" w:hAnsi="Times New Roman" w:cs="Times New Roman"/>
        </w:rPr>
        <w:t xml:space="preserve"> who precedes </w:t>
      </w:r>
      <w:r w:rsidRPr="00F24980">
        <w:rPr>
          <w:rFonts w:ascii="Times New Roman" w:hAnsi="Times New Roman" w:cs="Times New Roman"/>
          <w:i/>
        </w:rPr>
        <w:t>mitsei</w:t>
      </w:r>
      <w:r>
        <w:rPr>
          <w:rFonts w:ascii="Times New Roman" w:hAnsi="Times New Roman" w:cs="Times New Roman"/>
          <w:i/>
        </w:rPr>
        <w:t xml:space="preserve">n, </w:t>
      </w:r>
      <w:r>
        <w:rPr>
          <w:rFonts w:ascii="Times New Roman" w:hAnsi="Times New Roman" w:cs="Times New Roman"/>
        </w:rPr>
        <w:t xml:space="preserve">instead arguing that beings are constituted </w:t>
      </w:r>
      <w:r w:rsidRPr="00766D82">
        <w:rPr>
          <w:rFonts w:ascii="Times New Roman" w:hAnsi="Times New Roman" w:cs="Times New Roman"/>
        </w:rPr>
        <w:t>by</w:t>
      </w:r>
      <w:r>
        <w:rPr>
          <w:rFonts w:ascii="Times New Roman" w:hAnsi="Times New Roman" w:cs="Times New Roman"/>
        </w:rPr>
        <w:t xml:space="preserve"> cross-species relationships, rather than pre-existing them:</w:t>
      </w:r>
      <w:r w:rsidRPr="00F24980">
        <w:rPr>
          <w:rFonts w:ascii="Times New Roman" w:hAnsi="Times New Roman" w:cs="Times New Roman"/>
        </w:rPr>
        <w:t xml:space="preserve"> “We are, constitutively, companion species. We make each other up, in </w:t>
      </w:r>
      <w:r>
        <w:rPr>
          <w:rFonts w:ascii="Times New Roman" w:hAnsi="Times New Roman" w:cs="Times New Roman"/>
        </w:rPr>
        <w:t xml:space="preserve">the flesh” (2-3). This co-constitution is also understood as the development of cross-species stories, but for this we must discard the notions both of a master narrative and of a master storyteller. </w:t>
      </w:r>
    </w:p>
    <w:p w14:paraId="7CC2EA78" w14:textId="0468FFAF" w:rsidR="008D6B4A" w:rsidRDefault="008D6B4A" w:rsidP="008D6B4A">
      <w:pPr>
        <w:spacing w:line="480" w:lineRule="auto"/>
        <w:jc w:val="both"/>
        <w:rPr>
          <w:rFonts w:ascii="Times New Roman" w:hAnsi="Times New Roman" w:cs="Times New Roman"/>
        </w:rPr>
      </w:pPr>
      <w:r>
        <w:rPr>
          <w:rFonts w:ascii="Times New Roman" w:hAnsi="Times New Roman" w:cs="Times New Roman"/>
        </w:rPr>
        <w:t>Haraway’s own stories entwine philosophy, bi</w:t>
      </w:r>
      <w:r w:rsidR="00297827">
        <w:rPr>
          <w:rFonts w:ascii="Times New Roman" w:hAnsi="Times New Roman" w:cs="Times New Roman"/>
        </w:rPr>
        <w:t>ology, and lived experience. S</w:t>
      </w:r>
      <w:r>
        <w:rPr>
          <w:rFonts w:ascii="Times New Roman" w:hAnsi="Times New Roman" w:cs="Times New Roman"/>
        </w:rPr>
        <w:t>he perceives no contradiction in associating the truth with storytelling, with asserting that t</w:t>
      </w:r>
      <w:r w:rsidRPr="00F24980">
        <w:rPr>
          <w:rFonts w:ascii="Times New Roman" w:hAnsi="Times New Roman" w:cs="Times New Roman"/>
        </w:rPr>
        <w:t>he biologist “</w:t>
      </w:r>
      <w:r w:rsidRPr="00F24980">
        <w:rPr>
          <w:rFonts w:ascii="Times New Roman" w:hAnsi="Times New Roman" w:cs="Times New Roman"/>
          <w:i/>
        </w:rPr>
        <w:t>must</w:t>
      </w:r>
      <w:r w:rsidRPr="00F24980">
        <w:rPr>
          <w:rFonts w:ascii="Times New Roman" w:hAnsi="Times New Roman" w:cs="Times New Roman"/>
        </w:rPr>
        <w:t xml:space="preserve"> tell a story, </w:t>
      </w:r>
      <w:r w:rsidRPr="00F24980">
        <w:rPr>
          <w:rFonts w:ascii="Times New Roman" w:hAnsi="Times New Roman" w:cs="Times New Roman"/>
          <w:i/>
        </w:rPr>
        <w:t>must</w:t>
      </w:r>
      <w:r>
        <w:rPr>
          <w:rFonts w:ascii="Times New Roman" w:hAnsi="Times New Roman" w:cs="Times New Roman"/>
        </w:rPr>
        <w:t xml:space="preserve"> get the facts”</w:t>
      </w:r>
      <w:r w:rsidRPr="00F24980">
        <w:rPr>
          <w:rFonts w:ascii="Times New Roman" w:hAnsi="Times New Roman" w:cs="Times New Roman"/>
        </w:rPr>
        <w:t xml:space="preserve"> </w:t>
      </w:r>
      <w:r>
        <w:rPr>
          <w:rFonts w:ascii="Times New Roman" w:hAnsi="Times New Roman" w:cs="Times New Roman"/>
        </w:rPr>
        <w:t>(</w:t>
      </w:r>
      <w:r w:rsidRPr="00B21723">
        <w:rPr>
          <w:rFonts w:ascii="Times New Roman" w:hAnsi="Times New Roman" w:cs="Times New Roman"/>
          <w:i/>
        </w:rPr>
        <w:t>Companion Species</w:t>
      </w:r>
      <w:r w:rsidRPr="00B21723">
        <w:rPr>
          <w:rFonts w:ascii="Times New Roman" w:hAnsi="Times New Roman" w:cs="Times New Roman"/>
        </w:rPr>
        <w:t xml:space="preserve"> 19</w:t>
      </w:r>
      <w:r w:rsidR="00297827">
        <w:rPr>
          <w:rFonts w:ascii="Times New Roman" w:hAnsi="Times New Roman" w:cs="Times New Roman"/>
        </w:rPr>
        <w:t xml:space="preserve">). In this, she parallels Martel who challenges the value of the distinction between fiction and fact or nonfiction, instead claiming: “The useful division is between the fiction and nonfiction that speaks the truth and the fiction and nonfiction that utters lies” (7). </w:t>
      </w:r>
      <w:r>
        <w:rPr>
          <w:rFonts w:ascii="Times New Roman" w:hAnsi="Times New Roman" w:cs="Times New Roman"/>
        </w:rPr>
        <w:t>Stories unfold, change, and supplement each other; each ‘true’ story is supers</w:t>
      </w:r>
      <w:r w:rsidRPr="00F24980">
        <w:rPr>
          <w:rFonts w:ascii="Times New Roman" w:hAnsi="Times New Roman" w:cs="Times New Roman"/>
        </w:rPr>
        <w:t xml:space="preserve">eded by another as </w:t>
      </w:r>
      <w:r w:rsidR="005D030D">
        <w:rPr>
          <w:rFonts w:ascii="Times New Roman" w:hAnsi="Times New Roman" w:cs="Times New Roman"/>
        </w:rPr>
        <w:t>times change</w:t>
      </w:r>
      <w:r w:rsidRPr="00F24980">
        <w:rPr>
          <w:rFonts w:ascii="Times New Roman" w:hAnsi="Times New Roman" w:cs="Times New Roman"/>
        </w:rPr>
        <w:t xml:space="preserve">. </w:t>
      </w:r>
      <w:r>
        <w:rPr>
          <w:rFonts w:ascii="Times New Roman" w:hAnsi="Times New Roman" w:cs="Times New Roman"/>
        </w:rPr>
        <w:t xml:space="preserve">In rejecting the narrative of a single, dominant storyteller – much like a single, all-powerful creator – Haraway advocates a subtler, decentralised model of storytelling as a dynamic community project. As she discloses in </w:t>
      </w:r>
      <w:r w:rsidRPr="004C3167">
        <w:rPr>
          <w:rFonts w:ascii="Times New Roman" w:hAnsi="Times New Roman" w:cs="Times New Roman"/>
          <w:i/>
        </w:rPr>
        <w:t>Primate Visions</w:t>
      </w:r>
      <w:r>
        <w:rPr>
          <w:rFonts w:ascii="Times New Roman" w:hAnsi="Times New Roman" w:cs="Times New Roman"/>
        </w:rPr>
        <w:t xml:space="preserve">, “Stories are always a complex production with many tellers and hearers, not all of them visible or audible. Story-telling is a serious concept, but one happily without the power to claim unique or closed readings” (8). Of course, this is also a </w:t>
      </w:r>
      <w:r w:rsidR="005D030D">
        <w:rPr>
          <w:rFonts w:ascii="Times New Roman" w:hAnsi="Times New Roman" w:cs="Times New Roman"/>
        </w:rPr>
        <w:t>cross-species community project, and accordingly</w:t>
      </w:r>
      <w:r>
        <w:rPr>
          <w:rFonts w:ascii="Times New Roman" w:hAnsi="Times New Roman" w:cs="Times New Roman"/>
        </w:rPr>
        <w:t xml:space="preserve"> she insists: “My story must listen to the practices of interpretation of the primate ordering which the primates themselves – monkeys, apes, and people – all have some kind of ‘authorship’ (</w:t>
      </w:r>
      <w:r w:rsidRPr="00534B39">
        <w:rPr>
          <w:rFonts w:ascii="Times New Roman" w:hAnsi="Times New Roman" w:cs="Times New Roman"/>
          <w:i/>
        </w:rPr>
        <w:t>Primate Vision</w:t>
      </w:r>
      <w:r>
        <w:rPr>
          <w:rFonts w:ascii="Times New Roman" w:hAnsi="Times New Roman" w:cs="Times New Roman"/>
          <w:i/>
        </w:rPr>
        <w:t>s</w:t>
      </w:r>
      <w:r>
        <w:rPr>
          <w:rFonts w:ascii="Times New Roman" w:hAnsi="Times New Roman" w:cs="Times New Roman"/>
        </w:rPr>
        <w:t xml:space="preserve"> 8). </w:t>
      </w:r>
    </w:p>
    <w:p w14:paraId="7F15DCE4" w14:textId="5BAADF3B" w:rsidR="008D6B4A" w:rsidRPr="008D6B4A" w:rsidRDefault="008D6B4A" w:rsidP="008D6B4A">
      <w:pPr>
        <w:spacing w:line="480" w:lineRule="auto"/>
        <w:jc w:val="both"/>
        <w:rPr>
          <w:rFonts w:ascii="Times New Roman" w:hAnsi="Times New Roman" w:cs="Times New Roman"/>
        </w:rPr>
      </w:pPr>
      <w:r>
        <w:rPr>
          <w:rFonts w:ascii="Times New Roman" w:hAnsi="Times New Roman" w:cs="Times New Roman"/>
        </w:rPr>
        <w:t xml:space="preserve">It comes as no surprise that cross-species stories are not solely linguistic. Instead </w:t>
      </w:r>
      <w:r w:rsidRPr="00F24980">
        <w:rPr>
          <w:rFonts w:ascii="Times New Roman" w:hAnsi="Times New Roman" w:cs="Times New Roman"/>
        </w:rPr>
        <w:t>Hara</w:t>
      </w:r>
      <w:r>
        <w:rPr>
          <w:rFonts w:ascii="Times New Roman" w:hAnsi="Times New Roman" w:cs="Times New Roman"/>
        </w:rPr>
        <w:t xml:space="preserve">way yokes together </w:t>
      </w:r>
      <w:r w:rsidRPr="00F24980">
        <w:rPr>
          <w:rFonts w:ascii="Times New Roman" w:hAnsi="Times New Roman" w:cs="Times New Roman"/>
        </w:rPr>
        <w:t>the fleshy and the textual, perceiving language not as a mark of human superiority but simply another form of natural adaptation, and noting the ways in which</w:t>
      </w:r>
      <w:r>
        <w:rPr>
          <w:rFonts w:ascii="Times New Roman" w:hAnsi="Times New Roman" w:cs="Times New Roman"/>
        </w:rPr>
        <w:t xml:space="preserve"> flesh too is a system of signs</w:t>
      </w:r>
      <w:r w:rsidR="0097170F">
        <w:rPr>
          <w:rFonts w:ascii="Times New Roman" w:hAnsi="Times New Roman" w:cs="Times New Roman"/>
        </w:rPr>
        <w:t xml:space="preserve">, that as </w:t>
      </w:r>
      <w:r w:rsidR="0097170F" w:rsidRPr="0097170F">
        <w:rPr>
          <w:rFonts w:ascii="Times New Roman" w:hAnsi="Times New Roman" w:cs="Times New Roman"/>
          <w:i/>
        </w:rPr>
        <w:t>Beatrice and Virgil</w:t>
      </w:r>
      <w:r w:rsidR="0097170F">
        <w:rPr>
          <w:rFonts w:ascii="Times New Roman" w:hAnsi="Times New Roman" w:cs="Times New Roman"/>
        </w:rPr>
        <w:t>’s Henry observes, each being is “a weaving of tales set in our real bodies” (16)</w:t>
      </w:r>
      <w:r>
        <w:rPr>
          <w:rFonts w:ascii="Times New Roman" w:hAnsi="Times New Roman" w:cs="Times New Roman"/>
        </w:rPr>
        <w:t xml:space="preserve">. Human beliefs, </w:t>
      </w:r>
      <w:r w:rsidR="002A7074">
        <w:rPr>
          <w:rFonts w:ascii="Times New Roman" w:hAnsi="Times New Roman" w:cs="Times New Roman"/>
        </w:rPr>
        <w:t>Haraway</w:t>
      </w:r>
      <w:r>
        <w:rPr>
          <w:rFonts w:ascii="Times New Roman" w:hAnsi="Times New Roman" w:cs="Times New Roman"/>
        </w:rPr>
        <w:t xml:space="preserve"> maintains, “have been written into the body of nature” (</w:t>
      </w:r>
      <w:r w:rsidRPr="00534B39">
        <w:rPr>
          <w:rFonts w:ascii="Times New Roman" w:hAnsi="Times New Roman" w:cs="Times New Roman"/>
          <w:i/>
        </w:rPr>
        <w:t>Primate Visions</w:t>
      </w:r>
      <w:r>
        <w:rPr>
          <w:rFonts w:ascii="Times New Roman" w:hAnsi="Times New Roman" w:cs="Times New Roman"/>
        </w:rPr>
        <w:t xml:space="preserve"> 1). </w:t>
      </w:r>
      <w:r w:rsidRPr="00F24980">
        <w:rPr>
          <w:rFonts w:ascii="Times New Roman" w:hAnsi="Times New Roman" w:cs="Times New Roman"/>
        </w:rPr>
        <w:t xml:space="preserve">I read this refusal to sever the text from the body as a </w:t>
      </w:r>
      <w:r>
        <w:rPr>
          <w:rFonts w:ascii="Times New Roman" w:hAnsi="Times New Roman" w:cs="Times New Roman"/>
        </w:rPr>
        <w:t>call to vigilance, a reminder</w:t>
      </w:r>
      <w:r w:rsidRPr="00F24980">
        <w:rPr>
          <w:rFonts w:ascii="Times New Roman" w:hAnsi="Times New Roman" w:cs="Times New Roman"/>
        </w:rPr>
        <w:t xml:space="preserve"> </w:t>
      </w:r>
      <w:r>
        <w:rPr>
          <w:rFonts w:ascii="Times New Roman" w:hAnsi="Times New Roman" w:cs="Times New Roman"/>
        </w:rPr>
        <w:t xml:space="preserve">that we have responsibilities to figurative and fictional animals as well as to ‘real’ ones, as the boundary between the two is never entirely clear. </w:t>
      </w:r>
      <w:r w:rsidRPr="00F24980">
        <w:rPr>
          <w:rFonts w:ascii="Times New Roman" w:hAnsi="Times New Roman" w:cs="Times New Roman"/>
        </w:rPr>
        <w:t>Haraway insists: “Dogs are</w:t>
      </w:r>
      <w:r>
        <w:rPr>
          <w:rFonts w:ascii="Times New Roman" w:hAnsi="Times New Roman" w:cs="Times New Roman"/>
        </w:rPr>
        <w:t xml:space="preserve"> not an alibi for other themes” </w:t>
      </w:r>
      <w:r w:rsidRPr="00F24980">
        <w:rPr>
          <w:rFonts w:ascii="Times New Roman" w:hAnsi="Times New Roman" w:cs="Times New Roman"/>
        </w:rPr>
        <w:t>(</w:t>
      </w:r>
      <w:r w:rsidRPr="009963F1">
        <w:rPr>
          <w:rFonts w:ascii="Times New Roman" w:hAnsi="Times New Roman" w:cs="Times New Roman"/>
          <w:i/>
        </w:rPr>
        <w:t>Companion Species</w:t>
      </w:r>
      <w:r>
        <w:rPr>
          <w:rFonts w:ascii="Times New Roman" w:hAnsi="Times New Roman" w:cs="Times New Roman"/>
        </w:rPr>
        <w:t xml:space="preserve"> </w:t>
      </w:r>
      <w:r w:rsidRPr="00F24980">
        <w:rPr>
          <w:rFonts w:ascii="Times New Roman" w:hAnsi="Times New Roman" w:cs="Times New Roman"/>
        </w:rPr>
        <w:t>5)</w:t>
      </w:r>
      <w:r>
        <w:rPr>
          <w:rFonts w:ascii="Times New Roman" w:hAnsi="Times New Roman" w:cs="Times New Roman"/>
        </w:rPr>
        <w:t>.</w:t>
      </w:r>
      <w:r w:rsidRPr="00F24980">
        <w:rPr>
          <w:rFonts w:ascii="Times New Roman" w:hAnsi="Times New Roman" w:cs="Times New Roman"/>
        </w:rPr>
        <w:t xml:space="preserve"> </w:t>
      </w:r>
      <w:r>
        <w:rPr>
          <w:rFonts w:ascii="Times New Roman" w:hAnsi="Times New Roman" w:cs="Times New Roman"/>
        </w:rPr>
        <w:t xml:space="preserve">Whilst </w:t>
      </w:r>
      <w:r w:rsidR="00157A64">
        <w:rPr>
          <w:rFonts w:ascii="Times New Roman" w:hAnsi="Times New Roman" w:cs="Times New Roman"/>
        </w:rPr>
        <w:t>she</w:t>
      </w:r>
      <w:r w:rsidRPr="00F24980">
        <w:rPr>
          <w:rFonts w:ascii="Times New Roman" w:hAnsi="Times New Roman" w:cs="Times New Roman"/>
        </w:rPr>
        <w:t xml:space="preserve"> is frustratingly vague </w:t>
      </w:r>
      <w:r>
        <w:rPr>
          <w:rFonts w:ascii="Times New Roman" w:hAnsi="Times New Roman" w:cs="Times New Roman"/>
        </w:rPr>
        <w:t>with regard to an ethics of storytelling, she does gesture toward the necessity of a “kind of fidelity”</w:t>
      </w:r>
      <w:r w:rsidR="00157A64">
        <w:rPr>
          <w:rFonts w:ascii="Times New Roman" w:hAnsi="Times New Roman" w:cs="Times New Roman"/>
        </w:rPr>
        <w:t xml:space="preserve"> to the experience which stories describe</w:t>
      </w:r>
      <w:r>
        <w:rPr>
          <w:rFonts w:ascii="Times New Roman" w:hAnsi="Times New Roman" w:cs="Times New Roman"/>
        </w:rPr>
        <w:t>:</w:t>
      </w:r>
      <w:r w:rsidRPr="00F24980">
        <w:rPr>
          <w:rFonts w:ascii="Times New Roman" w:hAnsi="Times New Roman" w:cs="Times New Roman"/>
        </w:rPr>
        <w:t xml:space="preserve"> </w:t>
      </w:r>
      <w:r>
        <w:rPr>
          <w:rFonts w:ascii="Times New Roman" w:hAnsi="Times New Roman" w:cs="Times New Roman"/>
        </w:rPr>
        <w:t>as a powerful witness, the storyteller</w:t>
      </w:r>
      <w:r w:rsidRPr="00F24980">
        <w:rPr>
          <w:rFonts w:ascii="Times New Roman" w:hAnsi="Times New Roman" w:cs="Times New Roman"/>
        </w:rPr>
        <w:t xml:space="preserve"> must be willing</w:t>
      </w:r>
      <w:r>
        <w:rPr>
          <w:rFonts w:ascii="Times New Roman" w:hAnsi="Times New Roman" w:cs="Times New Roman"/>
        </w:rPr>
        <w:t xml:space="preserve"> to advance beyond a favourite tale </w:t>
      </w:r>
      <w:r w:rsidRPr="00F24980">
        <w:rPr>
          <w:rFonts w:ascii="Times New Roman" w:hAnsi="Times New Roman" w:cs="Times New Roman"/>
        </w:rPr>
        <w:t xml:space="preserve">when it is no longer representative of </w:t>
      </w:r>
      <w:r>
        <w:rPr>
          <w:rFonts w:ascii="Times New Roman" w:hAnsi="Times New Roman" w:cs="Times New Roman"/>
        </w:rPr>
        <w:t>experience</w:t>
      </w:r>
      <w:r w:rsidRPr="00F24980">
        <w:rPr>
          <w:rFonts w:ascii="Times New Roman" w:hAnsi="Times New Roman" w:cs="Times New Roman"/>
        </w:rPr>
        <w:t>.</w:t>
      </w:r>
      <w:r>
        <w:rPr>
          <w:rFonts w:ascii="Times New Roman" w:hAnsi="Times New Roman" w:cs="Times New Roman"/>
        </w:rPr>
        <w:t xml:space="preserve"> Yet how can we be faithful, particularly when the ‘truth’ of a story is not measurable by correspondence and necessarily involves a degree of artifice, of</w:t>
      </w:r>
      <w:r w:rsidRPr="00F24980">
        <w:rPr>
          <w:rFonts w:ascii="Times New Roman" w:hAnsi="Times New Roman" w:cs="Times New Roman"/>
        </w:rPr>
        <w:t xml:space="preserve"> “feig</w:t>
      </w:r>
      <w:r>
        <w:rPr>
          <w:rFonts w:ascii="Times New Roman" w:hAnsi="Times New Roman" w:cs="Times New Roman"/>
        </w:rPr>
        <w:t>ning or feinting</w:t>
      </w:r>
      <w:r w:rsidRPr="00F24980">
        <w:rPr>
          <w:rFonts w:ascii="Times New Roman" w:hAnsi="Times New Roman" w:cs="Times New Roman"/>
        </w:rPr>
        <w:t>”</w:t>
      </w:r>
      <w:r>
        <w:rPr>
          <w:rFonts w:ascii="Times New Roman" w:hAnsi="Times New Roman" w:cs="Times New Roman"/>
        </w:rPr>
        <w:t>?</w:t>
      </w:r>
      <w:r w:rsidRPr="00F24980">
        <w:rPr>
          <w:rFonts w:ascii="Times New Roman" w:hAnsi="Times New Roman" w:cs="Times New Roman"/>
        </w:rPr>
        <w:t xml:space="preserve"> (</w:t>
      </w:r>
      <w:r w:rsidRPr="00D3501E">
        <w:rPr>
          <w:rFonts w:ascii="Times New Roman" w:hAnsi="Times New Roman" w:cs="Times New Roman"/>
          <w:i/>
        </w:rPr>
        <w:t>Companion Species</w:t>
      </w:r>
      <w:r>
        <w:rPr>
          <w:rFonts w:ascii="Times New Roman" w:hAnsi="Times New Roman" w:cs="Times New Roman"/>
        </w:rPr>
        <w:t xml:space="preserve"> </w:t>
      </w:r>
      <w:r w:rsidRPr="00F24980">
        <w:rPr>
          <w:rFonts w:ascii="Times New Roman" w:hAnsi="Times New Roman" w:cs="Times New Roman"/>
        </w:rPr>
        <w:t>19)</w:t>
      </w:r>
      <w:r>
        <w:rPr>
          <w:rFonts w:ascii="Times New Roman" w:hAnsi="Times New Roman" w:cs="Times New Roman"/>
        </w:rPr>
        <w:t>.</w:t>
      </w:r>
      <w:r w:rsidRPr="00F24980">
        <w:rPr>
          <w:rFonts w:ascii="Times New Roman" w:hAnsi="Times New Roman" w:cs="Times New Roman"/>
        </w:rPr>
        <w:t xml:space="preserve"> </w:t>
      </w:r>
      <w:r>
        <w:rPr>
          <w:rFonts w:ascii="Times New Roman" w:hAnsi="Times New Roman" w:cs="Times New Roman"/>
        </w:rPr>
        <w:t xml:space="preserve">Neither Haraway nor Derrida offers a clear solution here, but both emphasise the intertwining of human and animal stories, </w:t>
      </w:r>
      <w:r w:rsidR="00157A64">
        <w:rPr>
          <w:rFonts w:ascii="Times New Roman" w:hAnsi="Times New Roman" w:cs="Times New Roman"/>
        </w:rPr>
        <w:t xml:space="preserve">the </w:t>
      </w:r>
      <w:r>
        <w:rPr>
          <w:rFonts w:ascii="Times New Roman" w:hAnsi="Times New Roman" w:cs="Times New Roman"/>
        </w:rPr>
        <w:t xml:space="preserve">responsibility of storytelling (particularly to those who are unable to express themselves), and the infinite nature of the storytelling process. Stories are dynamic and </w:t>
      </w:r>
      <w:r w:rsidRPr="00F24980">
        <w:rPr>
          <w:rFonts w:ascii="Times New Roman" w:hAnsi="Times New Roman" w:cs="Times New Roman"/>
          <w:i/>
        </w:rPr>
        <w:t>metaplasmic</w:t>
      </w:r>
      <w:r>
        <w:rPr>
          <w:rFonts w:ascii="Times New Roman" w:hAnsi="Times New Roman" w:cs="Times New Roman"/>
        </w:rPr>
        <w:t xml:space="preserve"> and no story is definitive. Returning to the role of animals in Martel’s novel, I shall ask whether these are simply an allegorical device, or whether they might challenge the image of human as masterful storyteller and provide a re-presentation of the human-animal relationship. </w:t>
      </w:r>
    </w:p>
    <w:p w14:paraId="28E5A9C8" w14:textId="77777777" w:rsidR="00F926E8" w:rsidRDefault="00F81C40" w:rsidP="0024499C">
      <w:pPr>
        <w:spacing w:line="480" w:lineRule="auto"/>
        <w:jc w:val="both"/>
        <w:rPr>
          <w:rFonts w:ascii="Times New Roman" w:hAnsi="Times New Roman" w:cs="Times New Roman"/>
        </w:rPr>
      </w:pPr>
      <w:r>
        <w:rPr>
          <w:rFonts w:ascii="Times New Roman" w:hAnsi="Times New Roman" w:cs="Times New Roman"/>
          <w:b/>
          <w:sz w:val="26"/>
          <w:szCs w:val="26"/>
        </w:rPr>
        <w:t>Allegories i</w:t>
      </w:r>
      <w:r w:rsidR="00BC1B22">
        <w:rPr>
          <w:rFonts w:ascii="Times New Roman" w:hAnsi="Times New Roman" w:cs="Times New Roman"/>
          <w:b/>
          <w:sz w:val="26"/>
          <w:szCs w:val="26"/>
        </w:rPr>
        <w:t>n the Taxidermist’s Shop</w:t>
      </w:r>
      <w:r w:rsidR="00E84E58">
        <w:rPr>
          <w:rFonts w:ascii="Times New Roman" w:hAnsi="Times New Roman" w:cs="Times New Roman"/>
          <w:b/>
          <w:sz w:val="26"/>
          <w:szCs w:val="26"/>
        </w:rPr>
        <w:t xml:space="preserve">: Animals in </w:t>
      </w:r>
      <w:r w:rsidR="00E84E58" w:rsidRPr="00D15E79">
        <w:rPr>
          <w:rFonts w:ascii="Times New Roman" w:hAnsi="Times New Roman" w:cs="Times New Roman"/>
          <w:b/>
          <w:i/>
          <w:sz w:val="26"/>
          <w:szCs w:val="26"/>
        </w:rPr>
        <w:t>Beatrice and Virgil</w:t>
      </w:r>
      <w:r w:rsidR="00B947D5" w:rsidRPr="00D15E79">
        <w:rPr>
          <w:rFonts w:ascii="Times New Roman" w:hAnsi="Times New Roman" w:cs="Times New Roman"/>
          <w:b/>
          <w:i/>
          <w:sz w:val="26"/>
          <w:szCs w:val="26"/>
        </w:rPr>
        <w:t xml:space="preserve"> </w:t>
      </w:r>
    </w:p>
    <w:p w14:paraId="319BF7A8" w14:textId="22C84F7B" w:rsidR="003900BB" w:rsidRDefault="0057493B" w:rsidP="0024499C">
      <w:pPr>
        <w:spacing w:line="480" w:lineRule="auto"/>
        <w:jc w:val="both"/>
        <w:rPr>
          <w:rFonts w:ascii="Times New Roman" w:hAnsi="Times New Roman" w:cs="Times New Roman"/>
        </w:rPr>
      </w:pPr>
      <w:r>
        <w:rPr>
          <w:rFonts w:ascii="Times New Roman" w:hAnsi="Times New Roman" w:cs="Times New Roman"/>
        </w:rPr>
        <w:t xml:space="preserve">Martel’s perception of </w:t>
      </w:r>
      <w:r w:rsidR="00F926E8">
        <w:rPr>
          <w:rFonts w:ascii="Times New Roman" w:hAnsi="Times New Roman" w:cs="Times New Roman"/>
        </w:rPr>
        <w:t xml:space="preserve">the </w:t>
      </w:r>
      <w:r>
        <w:rPr>
          <w:rFonts w:ascii="Times New Roman" w:hAnsi="Times New Roman" w:cs="Times New Roman"/>
        </w:rPr>
        <w:t xml:space="preserve">storytelling impulse as constituted by the contradictory desires to </w:t>
      </w:r>
      <w:r w:rsidR="00590E13">
        <w:rPr>
          <w:rFonts w:ascii="Times New Roman" w:hAnsi="Times New Roman" w:cs="Times New Roman"/>
        </w:rPr>
        <w:t xml:space="preserve">both </w:t>
      </w:r>
      <w:r w:rsidR="00F926E8">
        <w:rPr>
          <w:rFonts w:ascii="Times New Roman" w:hAnsi="Times New Roman" w:cs="Times New Roman"/>
        </w:rPr>
        <w:t>witness and master is</w:t>
      </w:r>
      <w:r>
        <w:rPr>
          <w:rFonts w:ascii="Times New Roman" w:hAnsi="Times New Roman" w:cs="Times New Roman"/>
        </w:rPr>
        <w:t xml:space="preserve"> reflected both in his approach to the apparatus of storytelling, in particular metaphor and allegory, and </w:t>
      </w:r>
      <w:r w:rsidR="00F926E8">
        <w:rPr>
          <w:rFonts w:ascii="Times New Roman" w:hAnsi="Times New Roman" w:cs="Times New Roman"/>
        </w:rPr>
        <w:t xml:space="preserve">in his understanding of the human subject. </w:t>
      </w:r>
      <w:r w:rsidR="00264CAF">
        <w:rPr>
          <w:rFonts w:ascii="Times New Roman" w:hAnsi="Times New Roman" w:cs="Times New Roman"/>
        </w:rPr>
        <w:t>Whilst the construction of metaphor</w:t>
      </w:r>
      <w:r w:rsidR="001A515A">
        <w:rPr>
          <w:rFonts w:ascii="Times New Roman" w:hAnsi="Times New Roman" w:cs="Times New Roman"/>
        </w:rPr>
        <w:t xml:space="preserve"> </w:t>
      </w:r>
      <w:r w:rsidR="00A34114">
        <w:rPr>
          <w:rFonts w:ascii="Times New Roman" w:hAnsi="Times New Roman" w:cs="Times New Roman"/>
        </w:rPr>
        <w:t>entails reaching</w:t>
      </w:r>
      <w:r w:rsidR="001A515A">
        <w:rPr>
          <w:rFonts w:ascii="Times New Roman" w:hAnsi="Times New Roman" w:cs="Times New Roman"/>
        </w:rPr>
        <w:t xml:space="preserve"> beyond current horizons in se</w:t>
      </w:r>
      <w:r w:rsidR="00264CAF">
        <w:rPr>
          <w:rFonts w:ascii="Times New Roman" w:hAnsi="Times New Roman" w:cs="Times New Roman"/>
        </w:rPr>
        <w:t xml:space="preserve">arch of fresh understanding and new connections, in </w:t>
      </w:r>
      <w:r w:rsidR="001A515A">
        <w:rPr>
          <w:rFonts w:ascii="Times New Roman" w:hAnsi="Times New Roman" w:cs="Times New Roman"/>
        </w:rPr>
        <w:t>practice</w:t>
      </w:r>
      <w:r w:rsidR="00264CAF">
        <w:rPr>
          <w:rFonts w:ascii="Times New Roman" w:hAnsi="Times New Roman" w:cs="Times New Roman"/>
        </w:rPr>
        <w:t>,</w:t>
      </w:r>
      <w:r w:rsidR="001A515A">
        <w:rPr>
          <w:rFonts w:ascii="Times New Roman" w:hAnsi="Times New Roman" w:cs="Times New Roman"/>
        </w:rPr>
        <w:t xml:space="preserve"> metaphor crystallises </w:t>
      </w:r>
      <w:r w:rsidR="00F77A0A">
        <w:rPr>
          <w:rFonts w:ascii="Times New Roman" w:hAnsi="Times New Roman" w:cs="Times New Roman"/>
        </w:rPr>
        <w:t>novelty, abstraction</w:t>
      </w:r>
      <w:r w:rsidR="001A515A">
        <w:rPr>
          <w:rFonts w:ascii="Times New Roman" w:hAnsi="Times New Roman" w:cs="Times New Roman"/>
        </w:rPr>
        <w:t xml:space="preserve"> </w:t>
      </w:r>
      <w:r w:rsidR="00F77A0A">
        <w:rPr>
          <w:rFonts w:ascii="Times New Roman" w:hAnsi="Times New Roman" w:cs="Times New Roman"/>
        </w:rPr>
        <w:t xml:space="preserve">or </w:t>
      </w:r>
      <w:r w:rsidR="001A515A">
        <w:rPr>
          <w:rFonts w:ascii="Times New Roman" w:hAnsi="Times New Roman" w:cs="Times New Roman"/>
        </w:rPr>
        <w:t>ambiguity into known, and inevitably restrictive, forms and frameworks. It is in the context of this tension</w:t>
      </w:r>
      <w:r w:rsidR="003900BB">
        <w:rPr>
          <w:rFonts w:ascii="Times New Roman" w:hAnsi="Times New Roman" w:cs="Times New Roman"/>
        </w:rPr>
        <w:t xml:space="preserve"> </w:t>
      </w:r>
      <w:r w:rsidR="00A34114">
        <w:rPr>
          <w:rFonts w:ascii="Times New Roman" w:hAnsi="Times New Roman" w:cs="Times New Roman"/>
        </w:rPr>
        <w:t>and in light of the simultaneously creative and controlling human subject</w:t>
      </w:r>
      <w:r w:rsidR="006C3F5F">
        <w:rPr>
          <w:rFonts w:ascii="Times New Roman" w:hAnsi="Times New Roman" w:cs="Times New Roman"/>
        </w:rPr>
        <w:t xml:space="preserve"> – epitomised by Henry - which it exposes,</w:t>
      </w:r>
      <w:r w:rsidR="00A34114">
        <w:rPr>
          <w:rFonts w:ascii="Times New Roman" w:hAnsi="Times New Roman" w:cs="Times New Roman"/>
        </w:rPr>
        <w:t xml:space="preserve"> </w:t>
      </w:r>
      <w:r w:rsidR="001A515A">
        <w:rPr>
          <w:rFonts w:ascii="Times New Roman" w:hAnsi="Times New Roman" w:cs="Times New Roman"/>
        </w:rPr>
        <w:t xml:space="preserve">that </w:t>
      </w:r>
      <w:r w:rsidR="001A515A" w:rsidRPr="001A515A">
        <w:rPr>
          <w:rFonts w:ascii="Times New Roman" w:hAnsi="Times New Roman" w:cs="Times New Roman"/>
          <w:i/>
        </w:rPr>
        <w:t>Beatrice and Virgil</w:t>
      </w:r>
      <w:r w:rsidR="00A34114">
        <w:rPr>
          <w:rFonts w:ascii="Times New Roman" w:hAnsi="Times New Roman" w:cs="Times New Roman"/>
        </w:rPr>
        <w:t xml:space="preserve"> </w:t>
      </w:r>
      <w:r w:rsidR="001A515A">
        <w:rPr>
          <w:rFonts w:ascii="Times New Roman" w:hAnsi="Times New Roman" w:cs="Times New Roman"/>
        </w:rPr>
        <w:t>both expl</w:t>
      </w:r>
      <w:r w:rsidR="00590E13">
        <w:rPr>
          <w:rFonts w:ascii="Times New Roman" w:hAnsi="Times New Roman" w:cs="Times New Roman"/>
        </w:rPr>
        <w:t xml:space="preserve">oits and interrogates metaphor. </w:t>
      </w:r>
    </w:p>
    <w:p w14:paraId="0779F1F0" w14:textId="538904D5" w:rsidR="003900BB" w:rsidRDefault="004F36D6" w:rsidP="0024499C">
      <w:pPr>
        <w:spacing w:line="480" w:lineRule="auto"/>
        <w:jc w:val="both"/>
        <w:rPr>
          <w:rFonts w:ascii="Times New Roman" w:hAnsi="Times New Roman" w:cs="Times New Roman"/>
        </w:rPr>
      </w:pPr>
      <w:r>
        <w:rPr>
          <w:rFonts w:ascii="Times New Roman" w:hAnsi="Times New Roman" w:cs="Times New Roman"/>
        </w:rPr>
        <w:t xml:space="preserve">That metaphor at best instrumentalises, and at worst forcibly subdues or masters, </w:t>
      </w:r>
      <w:r w:rsidR="00614C6A">
        <w:rPr>
          <w:rFonts w:ascii="Times New Roman" w:hAnsi="Times New Roman" w:cs="Times New Roman"/>
        </w:rPr>
        <w:t xml:space="preserve">has ethical implications, and these are compounded in the case of Martel’s animal metaphors. </w:t>
      </w:r>
      <w:r w:rsidR="00A34114">
        <w:rPr>
          <w:rFonts w:ascii="Times New Roman" w:hAnsi="Times New Roman" w:cs="Times New Roman"/>
        </w:rPr>
        <w:t xml:space="preserve">This is evident not only in the </w:t>
      </w:r>
      <w:r w:rsidR="001C75A4">
        <w:rPr>
          <w:rFonts w:ascii="Times New Roman" w:hAnsi="Times New Roman" w:cs="Times New Roman"/>
        </w:rPr>
        <w:t>ongoing allegorical exploration of the relationship between animal suffering and the Holocaust</w:t>
      </w:r>
      <w:r w:rsidR="00A34114">
        <w:rPr>
          <w:rFonts w:ascii="Times New Roman" w:hAnsi="Times New Roman" w:cs="Times New Roman"/>
        </w:rPr>
        <w:t xml:space="preserve">, but, in a more prosaic way, through </w:t>
      </w:r>
      <w:r w:rsidR="001C75A4">
        <w:rPr>
          <w:rFonts w:ascii="Times New Roman" w:hAnsi="Times New Roman" w:cs="Times New Roman"/>
        </w:rPr>
        <w:t xml:space="preserve">the novel’s </w:t>
      </w:r>
      <w:r w:rsidR="00F239E7">
        <w:rPr>
          <w:rFonts w:ascii="Times New Roman" w:hAnsi="Times New Roman" w:cs="Times New Roman"/>
        </w:rPr>
        <w:t xml:space="preserve">animal metaphors - </w:t>
      </w:r>
      <w:r w:rsidR="00F239E7" w:rsidRPr="00F24980">
        <w:rPr>
          <w:rFonts w:ascii="Times New Roman" w:hAnsi="Times New Roman" w:cs="Times New Roman"/>
        </w:rPr>
        <w:t>the books that “hog all the publicity” (3), the “heavy, black ox” (21) of Henry’s Mozart rendition, and the “cold, muddy toads” (88) of words which fail to capture</w:t>
      </w:r>
      <w:r w:rsidR="00F239E7">
        <w:rPr>
          <w:rFonts w:ascii="Times New Roman" w:hAnsi="Times New Roman" w:cs="Times New Roman"/>
        </w:rPr>
        <w:t xml:space="preserve"> elusive meaning</w:t>
      </w:r>
      <w:r w:rsidR="001C75A4">
        <w:rPr>
          <w:rFonts w:ascii="Times New Roman" w:hAnsi="Times New Roman" w:cs="Times New Roman"/>
        </w:rPr>
        <w:t>.</w:t>
      </w:r>
      <w:r w:rsidR="00F239E7">
        <w:rPr>
          <w:rFonts w:ascii="Times New Roman" w:hAnsi="Times New Roman" w:cs="Times New Roman"/>
        </w:rPr>
        <w:t xml:space="preserve"> </w:t>
      </w:r>
      <w:r w:rsidR="00264CAF">
        <w:rPr>
          <w:rFonts w:ascii="Times New Roman" w:hAnsi="Times New Roman" w:cs="Times New Roman"/>
        </w:rPr>
        <w:t xml:space="preserve">As readers, we are invited both to enjoy the satisfyingly visceral nature of these images and to critique their tendency to mislead: </w:t>
      </w:r>
      <w:r w:rsidR="00742732">
        <w:rPr>
          <w:rFonts w:ascii="Times New Roman" w:hAnsi="Times New Roman" w:cs="Times New Roman"/>
        </w:rPr>
        <w:t xml:space="preserve">in </w:t>
      </w:r>
      <w:r w:rsidR="00963E87">
        <w:rPr>
          <w:rFonts w:ascii="Times New Roman" w:hAnsi="Times New Roman" w:cs="Times New Roman"/>
        </w:rPr>
        <w:t>positing the</w:t>
      </w:r>
      <w:r w:rsidR="00D4019A">
        <w:rPr>
          <w:rFonts w:ascii="Times New Roman" w:hAnsi="Times New Roman" w:cs="Times New Roman"/>
        </w:rPr>
        <w:t xml:space="preserve"> equivalence </w:t>
      </w:r>
      <w:r w:rsidR="00963E87">
        <w:rPr>
          <w:rFonts w:ascii="Times New Roman" w:hAnsi="Times New Roman" w:cs="Times New Roman"/>
        </w:rPr>
        <w:t>of</w:t>
      </w:r>
      <w:r w:rsidR="00D4019A">
        <w:rPr>
          <w:rFonts w:ascii="Times New Roman" w:hAnsi="Times New Roman" w:cs="Times New Roman"/>
        </w:rPr>
        <w:t xml:space="preserve"> </w:t>
      </w:r>
      <w:r w:rsidR="00264CAF">
        <w:rPr>
          <w:rFonts w:ascii="Times New Roman" w:hAnsi="Times New Roman" w:cs="Times New Roman"/>
        </w:rPr>
        <w:t xml:space="preserve">the </w:t>
      </w:r>
      <w:r w:rsidR="00D4019A">
        <w:rPr>
          <w:rFonts w:ascii="Times New Roman" w:hAnsi="Times New Roman" w:cs="Times New Roman"/>
        </w:rPr>
        <w:t xml:space="preserve">two terms, </w:t>
      </w:r>
      <w:r w:rsidR="00A34114">
        <w:rPr>
          <w:rFonts w:ascii="Times New Roman" w:hAnsi="Times New Roman" w:cs="Times New Roman"/>
        </w:rPr>
        <w:t xml:space="preserve">and </w:t>
      </w:r>
      <w:r w:rsidR="00742732">
        <w:rPr>
          <w:rFonts w:ascii="Times New Roman" w:hAnsi="Times New Roman" w:cs="Times New Roman"/>
        </w:rPr>
        <w:t>endorsing a limited view of the ‘hog’, ‘ox’, or ‘toads’</w:t>
      </w:r>
      <w:r w:rsidR="00264CAF">
        <w:rPr>
          <w:rFonts w:ascii="Times New Roman" w:hAnsi="Times New Roman" w:cs="Times New Roman"/>
        </w:rPr>
        <w:t xml:space="preserve"> these metaphors reinforce</w:t>
      </w:r>
      <w:r w:rsidR="00963E87">
        <w:rPr>
          <w:rFonts w:ascii="Times New Roman" w:hAnsi="Times New Roman" w:cs="Times New Roman"/>
        </w:rPr>
        <w:t xml:space="preserve"> human stereotypes</w:t>
      </w:r>
      <w:r w:rsidR="00264CAF">
        <w:rPr>
          <w:rFonts w:ascii="Times New Roman" w:hAnsi="Times New Roman" w:cs="Times New Roman"/>
        </w:rPr>
        <w:t xml:space="preserve"> and assumption of human superiority</w:t>
      </w:r>
      <w:r w:rsidR="00742732">
        <w:rPr>
          <w:rFonts w:ascii="Times New Roman" w:hAnsi="Times New Roman" w:cs="Times New Roman"/>
        </w:rPr>
        <w:t xml:space="preserve">. </w:t>
      </w:r>
      <w:r w:rsidR="00B17E24" w:rsidRPr="00F24980">
        <w:rPr>
          <w:rFonts w:ascii="Times New Roman" w:hAnsi="Times New Roman" w:cs="Times New Roman"/>
        </w:rPr>
        <w:t xml:space="preserve">When Henry’s clarinet playing finally improves, it sheds its metaphorical shackles and takes flight, leaving the reader with only the limitations of the weighty and wingless ox, not the strength and reliability which </w:t>
      </w:r>
      <w:r w:rsidR="00592E9A" w:rsidRPr="00F24980">
        <w:rPr>
          <w:rFonts w:ascii="Times New Roman" w:hAnsi="Times New Roman" w:cs="Times New Roman"/>
        </w:rPr>
        <w:t>has b</w:t>
      </w:r>
      <w:r w:rsidR="00D15E79">
        <w:rPr>
          <w:rFonts w:ascii="Times New Roman" w:hAnsi="Times New Roman" w:cs="Times New Roman"/>
        </w:rPr>
        <w:t>een harnessed for human gain over</w:t>
      </w:r>
      <w:r w:rsidR="00592E9A" w:rsidRPr="00F24980">
        <w:rPr>
          <w:rFonts w:ascii="Times New Roman" w:hAnsi="Times New Roman" w:cs="Times New Roman"/>
        </w:rPr>
        <w:t xml:space="preserve"> millennia.</w:t>
      </w:r>
    </w:p>
    <w:p w14:paraId="306DFE2C" w14:textId="6C433B8F" w:rsidR="00ED1296" w:rsidRDefault="003E1C04" w:rsidP="0024499C">
      <w:pPr>
        <w:spacing w:line="480" w:lineRule="auto"/>
        <w:jc w:val="both"/>
        <w:rPr>
          <w:rFonts w:ascii="Times New Roman" w:hAnsi="Times New Roman" w:cs="Times New Roman"/>
        </w:rPr>
      </w:pPr>
      <w:r>
        <w:rPr>
          <w:rFonts w:ascii="Times New Roman" w:hAnsi="Times New Roman" w:cs="Times New Roman"/>
        </w:rPr>
        <w:t>Perhaps Henry speaks for the author when he declares that “craft” not “sentiment” dictates the prominence “of animals in his novel” (29)</w:t>
      </w:r>
      <w:r w:rsidR="008D794C">
        <w:rPr>
          <w:rFonts w:ascii="Times New Roman" w:hAnsi="Times New Roman" w:cs="Times New Roman"/>
        </w:rPr>
        <w:t>,</w:t>
      </w:r>
      <w:r w:rsidR="00963E87">
        <w:rPr>
          <w:rFonts w:ascii="Times New Roman" w:hAnsi="Times New Roman" w:cs="Times New Roman"/>
        </w:rPr>
        <w:t xml:space="preserve"> </w:t>
      </w:r>
      <w:r>
        <w:rPr>
          <w:rFonts w:ascii="Times New Roman" w:hAnsi="Times New Roman" w:cs="Times New Roman"/>
        </w:rPr>
        <w:t xml:space="preserve">a procedure which </w:t>
      </w:r>
      <w:r w:rsidR="004076D2" w:rsidRPr="00F24980">
        <w:rPr>
          <w:rFonts w:ascii="Times New Roman" w:hAnsi="Times New Roman" w:cs="Times New Roman"/>
        </w:rPr>
        <w:t xml:space="preserve">encourages readers to suspend their cynicism and think afresh. </w:t>
      </w:r>
      <w:r w:rsidR="00D15E79">
        <w:rPr>
          <w:rFonts w:ascii="Times New Roman" w:hAnsi="Times New Roman" w:cs="Times New Roman"/>
        </w:rPr>
        <w:t>Yet the assumption</w:t>
      </w:r>
      <w:r w:rsidR="00920BAC" w:rsidRPr="00F24980">
        <w:rPr>
          <w:rFonts w:ascii="Times New Roman" w:hAnsi="Times New Roman" w:cs="Times New Roman"/>
        </w:rPr>
        <w:t xml:space="preserve"> that fictional animals can be </w:t>
      </w:r>
      <w:r w:rsidR="00FC3C22" w:rsidRPr="00F24980">
        <w:rPr>
          <w:rFonts w:ascii="Times New Roman" w:hAnsi="Times New Roman" w:cs="Times New Roman"/>
        </w:rPr>
        <w:t xml:space="preserve">instrumentalised and objectified without any ethical </w:t>
      </w:r>
      <w:r w:rsidR="00D15E79">
        <w:rPr>
          <w:rFonts w:ascii="Times New Roman" w:hAnsi="Times New Roman" w:cs="Times New Roman"/>
        </w:rPr>
        <w:t>repercussions</w:t>
      </w:r>
      <w:r w:rsidR="00461094">
        <w:rPr>
          <w:rFonts w:ascii="Times New Roman" w:hAnsi="Times New Roman" w:cs="Times New Roman"/>
        </w:rPr>
        <w:t xml:space="preserve"> jars</w:t>
      </w:r>
      <w:r w:rsidR="00400B3A">
        <w:rPr>
          <w:rFonts w:ascii="Times New Roman" w:hAnsi="Times New Roman" w:cs="Times New Roman"/>
        </w:rPr>
        <w:t xml:space="preserve"> within the novel’s framework</w:t>
      </w:r>
      <w:r w:rsidR="00FC3C22" w:rsidRPr="00F24980">
        <w:rPr>
          <w:rFonts w:ascii="Times New Roman" w:hAnsi="Times New Roman" w:cs="Times New Roman"/>
        </w:rPr>
        <w:t xml:space="preserve">. This becomes most visible in Henry’s visits to the taxidermist’s shop. </w:t>
      </w:r>
      <w:r w:rsidR="00920BAC" w:rsidRPr="00F24980">
        <w:rPr>
          <w:rFonts w:ascii="Times New Roman" w:hAnsi="Times New Roman" w:cs="Times New Roman"/>
        </w:rPr>
        <w:t>A</w:t>
      </w:r>
      <w:r w:rsidR="0077739D" w:rsidRPr="00F24980">
        <w:rPr>
          <w:rFonts w:ascii="Times New Roman" w:hAnsi="Times New Roman" w:cs="Times New Roman"/>
        </w:rPr>
        <w:t>s ‘story animal</w:t>
      </w:r>
      <w:r w:rsidR="00920BAC" w:rsidRPr="00F24980">
        <w:rPr>
          <w:rFonts w:ascii="Times New Roman" w:hAnsi="Times New Roman" w:cs="Times New Roman"/>
        </w:rPr>
        <w:t>’, the shop is Henry’s</w:t>
      </w:r>
      <w:r w:rsidR="0077739D" w:rsidRPr="00F24980">
        <w:rPr>
          <w:rFonts w:ascii="Times New Roman" w:hAnsi="Times New Roman" w:cs="Times New Roman"/>
        </w:rPr>
        <w:t xml:space="preserve"> natural environment, his fascination and imagination presented as ‘animal’ impulses, rendering him silenced and “wide-eyed” (61)</w:t>
      </w:r>
      <w:r w:rsidR="00920BAC" w:rsidRPr="00F24980">
        <w:rPr>
          <w:rFonts w:ascii="Times New Roman" w:hAnsi="Times New Roman" w:cs="Times New Roman"/>
        </w:rPr>
        <w:t xml:space="preserve"> as he examines its inhabitants</w:t>
      </w:r>
      <w:r w:rsidR="0077739D" w:rsidRPr="00F24980">
        <w:rPr>
          <w:rFonts w:ascii="Times New Roman" w:hAnsi="Times New Roman" w:cs="Times New Roman"/>
        </w:rPr>
        <w:t>. As re</w:t>
      </w:r>
      <w:r w:rsidR="00920BAC" w:rsidRPr="00F24980">
        <w:rPr>
          <w:rFonts w:ascii="Times New Roman" w:hAnsi="Times New Roman" w:cs="Times New Roman"/>
        </w:rPr>
        <w:t>aders, we too are fascinated by this “</w:t>
      </w:r>
      <w:r w:rsidR="0077739D" w:rsidRPr="00F24980">
        <w:rPr>
          <w:rFonts w:ascii="Times New Roman" w:hAnsi="Times New Roman" w:cs="Times New Roman"/>
        </w:rPr>
        <w:t xml:space="preserve">stage full of stories” (61), the theatrical image </w:t>
      </w:r>
      <w:r w:rsidR="0020344C" w:rsidRPr="00F24980">
        <w:rPr>
          <w:rFonts w:ascii="Times New Roman" w:hAnsi="Times New Roman" w:cs="Times New Roman"/>
        </w:rPr>
        <w:t xml:space="preserve">stimulating the </w:t>
      </w:r>
      <w:r w:rsidR="00D15E79">
        <w:rPr>
          <w:rFonts w:ascii="Times New Roman" w:hAnsi="Times New Roman" w:cs="Times New Roman"/>
        </w:rPr>
        <w:t>unsettling</w:t>
      </w:r>
      <w:r w:rsidR="0020344C" w:rsidRPr="00F24980">
        <w:rPr>
          <w:rFonts w:ascii="Times New Roman" w:hAnsi="Times New Roman" w:cs="Times New Roman"/>
        </w:rPr>
        <w:t xml:space="preserve"> realisation that the an</w:t>
      </w:r>
      <w:r w:rsidR="00ED1296" w:rsidRPr="00F24980">
        <w:rPr>
          <w:rFonts w:ascii="Times New Roman" w:hAnsi="Times New Roman" w:cs="Times New Roman"/>
        </w:rPr>
        <w:t>imals are not actors;</w:t>
      </w:r>
      <w:r w:rsidR="0020344C" w:rsidRPr="00F24980">
        <w:rPr>
          <w:rFonts w:ascii="Times New Roman" w:hAnsi="Times New Roman" w:cs="Times New Roman"/>
        </w:rPr>
        <w:t xml:space="preserve"> “frozen to the spot” (61), they lack all agency. </w:t>
      </w:r>
      <w:r w:rsidR="00ED1296" w:rsidRPr="00F24980">
        <w:rPr>
          <w:rFonts w:ascii="Times New Roman" w:hAnsi="Times New Roman" w:cs="Times New Roman"/>
        </w:rPr>
        <w:t xml:space="preserve">Henry’s role is </w:t>
      </w:r>
      <w:r w:rsidR="00567E47" w:rsidRPr="00F24980">
        <w:rPr>
          <w:rFonts w:ascii="Times New Roman" w:hAnsi="Times New Roman" w:cs="Times New Roman"/>
        </w:rPr>
        <w:t>ambivalent:</w:t>
      </w:r>
      <w:r w:rsidR="00ED1296" w:rsidRPr="00F24980">
        <w:rPr>
          <w:rFonts w:ascii="Times New Roman" w:hAnsi="Times New Roman" w:cs="Times New Roman"/>
        </w:rPr>
        <w:t xml:space="preserve"> </w:t>
      </w:r>
      <w:r w:rsidR="00567E47" w:rsidRPr="00F24980">
        <w:rPr>
          <w:rFonts w:ascii="Times New Roman" w:hAnsi="Times New Roman" w:cs="Times New Roman"/>
        </w:rPr>
        <w:t>h</w:t>
      </w:r>
      <w:r w:rsidR="00955D39" w:rsidRPr="00F24980">
        <w:rPr>
          <w:rFonts w:ascii="Times New Roman" w:hAnsi="Times New Roman" w:cs="Times New Roman"/>
        </w:rPr>
        <w:t xml:space="preserve">is </w:t>
      </w:r>
      <w:r w:rsidR="00ED1296" w:rsidRPr="00F24980">
        <w:rPr>
          <w:rFonts w:ascii="Times New Roman" w:hAnsi="Times New Roman" w:cs="Times New Roman"/>
        </w:rPr>
        <w:t>solemn</w:t>
      </w:r>
      <w:r w:rsidR="00955D39" w:rsidRPr="00F24980">
        <w:rPr>
          <w:rFonts w:ascii="Times New Roman" w:hAnsi="Times New Roman" w:cs="Times New Roman"/>
        </w:rPr>
        <w:t xml:space="preserve"> </w:t>
      </w:r>
      <w:r w:rsidR="00ED1296" w:rsidRPr="00F24980">
        <w:rPr>
          <w:rFonts w:ascii="Times New Roman" w:hAnsi="Times New Roman" w:cs="Times New Roman"/>
        </w:rPr>
        <w:t xml:space="preserve">animal litany </w:t>
      </w:r>
      <w:r w:rsidR="00567E47" w:rsidRPr="00F24980">
        <w:rPr>
          <w:rFonts w:ascii="Times New Roman" w:hAnsi="Times New Roman" w:cs="Times New Roman"/>
        </w:rPr>
        <w:t xml:space="preserve">lures the reader into perceiving the text as testimony to each individual loss, yet this is undercut as </w:t>
      </w:r>
      <w:r w:rsidR="00955D39" w:rsidRPr="00F24980">
        <w:rPr>
          <w:rFonts w:ascii="Times New Roman" w:hAnsi="Times New Roman" w:cs="Times New Roman"/>
        </w:rPr>
        <w:t xml:space="preserve">he is unable to observe anything meaningful, noting </w:t>
      </w:r>
      <w:r w:rsidR="00AE1DBB" w:rsidRPr="00F24980">
        <w:rPr>
          <w:rFonts w:ascii="Times New Roman" w:hAnsi="Times New Roman" w:cs="Times New Roman"/>
        </w:rPr>
        <w:t xml:space="preserve">banally “a shared culture of animalness” (63). </w:t>
      </w:r>
      <w:r w:rsidR="00CD6749">
        <w:rPr>
          <w:rFonts w:ascii="Times New Roman" w:hAnsi="Times New Roman" w:cs="Times New Roman"/>
        </w:rPr>
        <w:t>Listing the anim</w:t>
      </w:r>
      <w:r w:rsidR="00400B3A">
        <w:rPr>
          <w:rFonts w:ascii="Times New Roman" w:hAnsi="Times New Roman" w:cs="Times New Roman"/>
        </w:rPr>
        <w:t>als in this way also recalls</w:t>
      </w:r>
      <w:r w:rsidR="00CD6749">
        <w:rPr>
          <w:rFonts w:ascii="Times New Roman" w:hAnsi="Times New Roman" w:cs="Times New Roman"/>
        </w:rPr>
        <w:t xml:space="preserve"> Flaubert</w:t>
      </w:r>
      <w:r w:rsidR="00400B3A">
        <w:rPr>
          <w:rFonts w:ascii="Times New Roman" w:hAnsi="Times New Roman" w:cs="Times New Roman"/>
        </w:rPr>
        <w:t>’s</w:t>
      </w:r>
      <w:r w:rsidR="00CD6749">
        <w:rPr>
          <w:rFonts w:ascii="Times New Roman" w:hAnsi="Times New Roman" w:cs="Times New Roman"/>
        </w:rPr>
        <w:t xml:space="preserve"> story ‘The Legend of St Julian the Hospitaller’ – cited at length in </w:t>
      </w:r>
      <w:r w:rsidR="00CD6749" w:rsidRPr="00CD6749">
        <w:rPr>
          <w:rFonts w:ascii="Times New Roman" w:hAnsi="Times New Roman" w:cs="Times New Roman"/>
          <w:i/>
        </w:rPr>
        <w:t>Beatrice and Virgil</w:t>
      </w:r>
      <w:r w:rsidR="00CD6749">
        <w:rPr>
          <w:rFonts w:ascii="Times New Roman" w:hAnsi="Times New Roman" w:cs="Times New Roman"/>
        </w:rPr>
        <w:t xml:space="preserve"> – in which animals are listed proprietorially, either as destined for slaughter or, from the “twenty-four Barbary greyhounds” (46) to the “seventeen pairs of Breton dogs” (47) part of a crack team assembled to savage other </w:t>
      </w:r>
      <w:r w:rsidR="00461094">
        <w:rPr>
          <w:rFonts w:ascii="Times New Roman" w:hAnsi="Times New Roman" w:cs="Times New Roman"/>
        </w:rPr>
        <w:t>creatures</w:t>
      </w:r>
      <w:r w:rsidR="00CD6749">
        <w:rPr>
          <w:rFonts w:ascii="Times New Roman" w:hAnsi="Times New Roman" w:cs="Times New Roman"/>
        </w:rPr>
        <w:t xml:space="preserve">. </w:t>
      </w:r>
    </w:p>
    <w:p w14:paraId="4DB7B83E" w14:textId="68FBFEFA" w:rsidR="00592E9A" w:rsidRPr="00F24980" w:rsidRDefault="00AE1DBB" w:rsidP="0024499C">
      <w:pPr>
        <w:spacing w:line="480" w:lineRule="auto"/>
        <w:jc w:val="both"/>
        <w:rPr>
          <w:rFonts w:ascii="Times New Roman" w:hAnsi="Times New Roman" w:cs="Times New Roman"/>
        </w:rPr>
      </w:pPr>
      <w:r w:rsidRPr="00F24980">
        <w:rPr>
          <w:rFonts w:ascii="Times New Roman" w:hAnsi="Times New Roman" w:cs="Times New Roman"/>
        </w:rPr>
        <w:t>Martel highli</w:t>
      </w:r>
      <w:r w:rsidR="00567E47" w:rsidRPr="00F24980">
        <w:rPr>
          <w:rFonts w:ascii="Times New Roman" w:hAnsi="Times New Roman" w:cs="Times New Roman"/>
        </w:rPr>
        <w:t xml:space="preserve">ghts the sense of artifice </w:t>
      </w:r>
      <w:r w:rsidR="00CD6749">
        <w:rPr>
          <w:rFonts w:ascii="Times New Roman" w:hAnsi="Times New Roman" w:cs="Times New Roman"/>
        </w:rPr>
        <w:t>in the taxidermist’s shop</w:t>
      </w:r>
      <w:r w:rsidR="00567E47" w:rsidRPr="00F24980">
        <w:rPr>
          <w:rFonts w:ascii="Times New Roman" w:hAnsi="Times New Roman" w:cs="Times New Roman"/>
        </w:rPr>
        <w:t>. T</w:t>
      </w:r>
      <w:r w:rsidRPr="00F24980">
        <w:rPr>
          <w:rFonts w:ascii="Times New Roman" w:hAnsi="Times New Roman" w:cs="Times New Roman"/>
        </w:rPr>
        <w:t xml:space="preserve">he animals are a vehicle to display the </w:t>
      </w:r>
      <w:r w:rsidR="007F6E80">
        <w:rPr>
          <w:rFonts w:ascii="Times New Roman" w:hAnsi="Times New Roman" w:cs="Times New Roman"/>
        </w:rPr>
        <w:t>taxidermist’s “superlative”</w:t>
      </w:r>
      <w:r w:rsidRPr="00F24980">
        <w:rPr>
          <w:rFonts w:ascii="Times New Roman" w:hAnsi="Times New Roman" w:cs="Times New Roman"/>
        </w:rPr>
        <w:t xml:space="preserve"> skills, yet these skills ar</w:t>
      </w:r>
      <w:r w:rsidR="00567E47" w:rsidRPr="00F24980">
        <w:rPr>
          <w:rFonts w:ascii="Times New Roman" w:hAnsi="Times New Roman" w:cs="Times New Roman"/>
        </w:rPr>
        <w:t xml:space="preserve">e utilised to deceive and master. </w:t>
      </w:r>
      <w:r w:rsidRPr="00F24980">
        <w:rPr>
          <w:rFonts w:ascii="Times New Roman" w:hAnsi="Times New Roman" w:cs="Times New Roman"/>
        </w:rPr>
        <w:t xml:space="preserve">The dead animals “positively glistened with life” (66) and each is presented in a “completely natural pose” (67) which suggests “its own personal situation, its own story” (66). </w:t>
      </w:r>
      <w:r w:rsidR="00B038F7" w:rsidRPr="00F24980">
        <w:rPr>
          <w:rFonts w:ascii="Times New Roman" w:hAnsi="Times New Roman" w:cs="Times New Roman"/>
        </w:rPr>
        <w:t xml:space="preserve">The cold, sinister taxidermist is counterbalanced by jovial Henry, yet the latter’s impulses </w:t>
      </w:r>
      <w:r w:rsidR="00567E47" w:rsidRPr="00F24980">
        <w:rPr>
          <w:rFonts w:ascii="Times New Roman" w:hAnsi="Times New Roman" w:cs="Times New Roman"/>
        </w:rPr>
        <w:t>are</w:t>
      </w:r>
      <w:r w:rsidR="00B038F7" w:rsidRPr="00F24980">
        <w:rPr>
          <w:rFonts w:ascii="Times New Roman" w:hAnsi="Times New Roman" w:cs="Times New Roman"/>
        </w:rPr>
        <w:t xml:space="preserve"> suspicious: to whom is directed his “impulse of pity”? And why is he so keen to become “involved with all these animals” (71)?</w:t>
      </w:r>
      <w:r w:rsidR="00567E47" w:rsidRPr="00F24980">
        <w:rPr>
          <w:rFonts w:ascii="Times New Roman" w:hAnsi="Times New Roman" w:cs="Times New Roman"/>
        </w:rPr>
        <w:t xml:space="preserve"> Any readerly apprehension is</w:t>
      </w:r>
      <w:r w:rsidR="00ED7262" w:rsidRPr="00F24980">
        <w:rPr>
          <w:rFonts w:ascii="Times New Roman" w:hAnsi="Times New Roman" w:cs="Times New Roman"/>
        </w:rPr>
        <w:t xml:space="preserve"> </w:t>
      </w:r>
      <w:r w:rsidR="00CD6749">
        <w:rPr>
          <w:rFonts w:ascii="Times New Roman" w:hAnsi="Times New Roman" w:cs="Times New Roman"/>
        </w:rPr>
        <w:t>fulfilled</w:t>
      </w:r>
      <w:r w:rsidR="00ED7262" w:rsidRPr="00F24980">
        <w:rPr>
          <w:rFonts w:ascii="Times New Roman" w:hAnsi="Times New Roman" w:cs="Times New Roman"/>
        </w:rPr>
        <w:t xml:space="preserve"> as we ar</w:t>
      </w:r>
      <w:r w:rsidR="00814B51">
        <w:rPr>
          <w:rFonts w:ascii="Times New Roman" w:hAnsi="Times New Roman" w:cs="Times New Roman"/>
        </w:rPr>
        <w:t>e led to the preparation area in</w:t>
      </w:r>
      <w:r w:rsidR="00ED7262" w:rsidRPr="00F24980">
        <w:rPr>
          <w:rFonts w:ascii="Times New Roman" w:hAnsi="Times New Roman" w:cs="Times New Roman"/>
        </w:rPr>
        <w:t xml:space="preserve"> the shop: </w:t>
      </w:r>
    </w:p>
    <w:p w14:paraId="637D21FB" w14:textId="0AE9E161" w:rsidR="00ED7262" w:rsidRPr="00F24980" w:rsidRDefault="00ED7262" w:rsidP="0024499C">
      <w:pPr>
        <w:spacing w:line="480" w:lineRule="auto"/>
        <w:ind w:left="720"/>
        <w:jc w:val="both"/>
        <w:rPr>
          <w:rFonts w:ascii="Times New Roman" w:hAnsi="Times New Roman" w:cs="Times New Roman"/>
        </w:rPr>
      </w:pPr>
      <w:r w:rsidRPr="00F24980">
        <w:rPr>
          <w:rFonts w:ascii="Times New Roman" w:hAnsi="Times New Roman" w:cs="Times New Roman"/>
        </w:rPr>
        <w:t>A chain was hanging from the wall with a hook at the end of it. There were animals again, on shelves and on the floor, though far fewer than in the display room, and some were entirely disembodied, just a pile of hide or a mound of feathers, and others were works-in-progress. […] At the moment, the taxidermist appeared to be working on a deer head mount. The skin was not yet properly fitted on the fibreglass mannequin head and the mouth was a tongueless, toothles</w:t>
      </w:r>
      <w:r w:rsidR="007F6E80">
        <w:rPr>
          <w:rFonts w:ascii="Times New Roman" w:hAnsi="Times New Roman" w:cs="Times New Roman"/>
        </w:rPr>
        <w:t>s gaping hole revealing the</w:t>
      </w:r>
      <w:r w:rsidRPr="00F24980">
        <w:rPr>
          <w:rFonts w:ascii="Times New Roman" w:hAnsi="Times New Roman" w:cs="Times New Roman"/>
        </w:rPr>
        <w:t xml:space="preserve"> yellow fibreglass jaw of the mannequin. The eyes had that same yellow glow. It looked grotesquely unnatural, a cervine version of Frankenstein. </w:t>
      </w:r>
      <w:r w:rsidR="007F6E80">
        <w:rPr>
          <w:rFonts w:ascii="Times New Roman" w:hAnsi="Times New Roman" w:cs="Times New Roman"/>
        </w:rPr>
        <w:t>(72-3)</w:t>
      </w:r>
    </w:p>
    <w:p w14:paraId="0A0F0296" w14:textId="7ABE1421" w:rsidR="00BC1B22" w:rsidRDefault="00F655DB" w:rsidP="0024499C">
      <w:pPr>
        <w:spacing w:line="480" w:lineRule="auto"/>
        <w:jc w:val="both"/>
        <w:rPr>
          <w:rFonts w:ascii="Times New Roman" w:hAnsi="Times New Roman" w:cs="Times New Roman"/>
        </w:rPr>
      </w:pPr>
      <w:r w:rsidRPr="00F24980">
        <w:rPr>
          <w:rFonts w:ascii="Times New Roman" w:hAnsi="Times New Roman" w:cs="Times New Roman"/>
        </w:rPr>
        <w:t>Martel spares nothing</w:t>
      </w:r>
      <w:r w:rsidR="00CD6749">
        <w:rPr>
          <w:rFonts w:ascii="Times New Roman" w:hAnsi="Times New Roman" w:cs="Times New Roman"/>
        </w:rPr>
        <w:t xml:space="preserve"> in this grisly description, inviting </w:t>
      </w:r>
      <w:r w:rsidR="00304C7F" w:rsidRPr="00F24980">
        <w:rPr>
          <w:rFonts w:ascii="Times New Roman" w:hAnsi="Times New Roman" w:cs="Times New Roman"/>
        </w:rPr>
        <w:t xml:space="preserve">us </w:t>
      </w:r>
      <w:r w:rsidR="006E2B88" w:rsidRPr="00F24980">
        <w:rPr>
          <w:rFonts w:ascii="Times New Roman" w:hAnsi="Times New Roman" w:cs="Times New Roman"/>
        </w:rPr>
        <w:t>to view the taxidermist as</w:t>
      </w:r>
      <w:r w:rsidRPr="00F24980">
        <w:rPr>
          <w:rFonts w:ascii="Times New Roman" w:hAnsi="Times New Roman" w:cs="Times New Roman"/>
        </w:rPr>
        <w:t xml:space="preserve"> a reconstructor o</w:t>
      </w:r>
      <w:r w:rsidR="006E2B88" w:rsidRPr="00F24980">
        <w:rPr>
          <w:rFonts w:ascii="Times New Roman" w:hAnsi="Times New Roman" w:cs="Times New Roman"/>
        </w:rPr>
        <w:t>f appearances, behind which lie</w:t>
      </w:r>
      <w:r w:rsidRPr="00F24980">
        <w:rPr>
          <w:rFonts w:ascii="Times New Roman" w:hAnsi="Times New Roman" w:cs="Times New Roman"/>
        </w:rPr>
        <w:t xml:space="preserve"> devastation and destruction, ‘tongueless’ subjects who are unable to speak for themselves. In his simultaneous repulsion and i</w:t>
      </w:r>
      <w:r w:rsidR="003D26F1">
        <w:rPr>
          <w:rFonts w:ascii="Times New Roman" w:hAnsi="Times New Roman" w:cs="Times New Roman"/>
        </w:rPr>
        <w:t>ntrigue, Henry is complicit.</w:t>
      </w:r>
      <w:r w:rsidRPr="00F24980">
        <w:rPr>
          <w:rFonts w:ascii="Times New Roman" w:hAnsi="Times New Roman" w:cs="Times New Roman"/>
        </w:rPr>
        <w:t xml:space="preserve"> Martel is clearly drawing a parallel here with the work of writing and re-presenting memory and history, </w:t>
      </w:r>
      <w:r w:rsidR="00181062">
        <w:rPr>
          <w:rFonts w:ascii="Times New Roman" w:hAnsi="Times New Roman" w:cs="Times New Roman"/>
        </w:rPr>
        <w:t xml:space="preserve">of re-packaging </w:t>
      </w:r>
      <w:r w:rsidRPr="00F24980">
        <w:rPr>
          <w:rFonts w:ascii="Times New Roman" w:hAnsi="Times New Roman" w:cs="Times New Roman"/>
        </w:rPr>
        <w:t xml:space="preserve">other peoples’ </w:t>
      </w:r>
      <w:r w:rsidR="00181062">
        <w:rPr>
          <w:rFonts w:ascii="Times New Roman" w:hAnsi="Times New Roman" w:cs="Times New Roman"/>
        </w:rPr>
        <w:t>lives</w:t>
      </w:r>
      <w:r w:rsidR="007F6E80">
        <w:rPr>
          <w:rFonts w:ascii="Times New Roman" w:hAnsi="Times New Roman" w:cs="Times New Roman"/>
        </w:rPr>
        <w:t>,</w:t>
      </w:r>
      <w:r w:rsidR="00181062">
        <w:rPr>
          <w:rFonts w:ascii="Times New Roman" w:hAnsi="Times New Roman" w:cs="Times New Roman"/>
        </w:rPr>
        <w:t xml:space="preserve"> perhaps a nod to Adorno’s unrelenting indictment of the way in which “</w:t>
      </w:r>
      <w:r w:rsidR="00C53CD8">
        <w:rPr>
          <w:rFonts w:ascii="Times New Roman" w:hAnsi="Times New Roman" w:cs="Times New Roman"/>
        </w:rPr>
        <w:t xml:space="preserve">the </w:t>
      </w:r>
      <w:r w:rsidR="00181062">
        <w:rPr>
          <w:rFonts w:ascii="Times New Roman" w:hAnsi="Times New Roman" w:cs="Times New Roman"/>
        </w:rPr>
        <w:t>victims are turned into works of art, tossed out to be gobbled up by the world</w:t>
      </w:r>
      <w:r w:rsidR="00461094">
        <w:rPr>
          <w:rFonts w:ascii="Times New Roman" w:hAnsi="Times New Roman" w:cs="Times New Roman"/>
        </w:rPr>
        <w:t xml:space="preserve"> that did them in</w:t>
      </w:r>
      <w:r w:rsidR="008C5A91">
        <w:rPr>
          <w:rFonts w:ascii="Times New Roman" w:hAnsi="Times New Roman" w:cs="Times New Roman"/>
        </w:rPr>
        <w:t>”</w:t>
      </w:r>
      <w:r w:rsidR="00461094">
        <w:rPr>
          <w:rFonts w:ascii="Times New Roman" w:hAnsi="Times New Roman" w:cs="Times New Roman"/>
        </w:rPr>
        <w:t xml:space="preserve"> (“Commitment”</w:t>
      </w:r>
      <w:r w:rsidR="00C53CD8">
        <w:rPr>
          <w:rFonts w:ascii="Times New Roman" w:hAnsi="Times New Roman" w:cs="Times New Roman"/>
        </w:rPr>
        <w:t xml:space="preserve"> 88</w:t>
      </w:r>
      <w:r w:rsidR="00181062">
        <w:rPr>
          <w:rFonts w:ascii="Times New Roman" w:hAnsi="Times New Roman" w:cs="Times New Roman"/>
        </w:rPr>
        <w:t>).</w:t>
      </w:r>
      <w:r w:rsidR="00BC1B22">
        <w:rPr>
          <w:rFonts w:ascii="Times New Roman" w:hAnsi="Times New Roman" w:cs="Times New Roman"/>
        </w:rPr>
        <w:t xml:space="preserve"> </w:t>
      </w:r>
      <w:r w:rsidRPr="00F24980">
        <w:rPr>
          <w:rFonts w:ascii="Times New Roman" w:hAnsi="Times New Roman" w:cs="Times New Roman"/>
        </w:rPr>
        <w:t xml:space="preserve">We might </w:t>
      </w:r>
      <w:r w:rsidR="00BC1B22">
        <w:rPr>
          <w:rFonts w:ascii="Times New Roman" w:hAnsi="Times New Roman" w:cs="Times New Roman"/>
        </w:rPr>
        <w:t xml:space="preserve">also </w:t>
      </w:r>
      <w:r w:rsidRPr="00F24980">
        <w:rPr>
          <w:rFonts w:ascii="Times New Roman" w:hAnsi="Times New Roman" w:cs="Times New Roman"/>
        </w:rPr>
        <w:t xml:space="preserve">interpret this as a caveat against settling for the clean lines and </w:t>
      </w:r>
      <w:r w:rsidR="00BC1B22">
        <w:rPr>
          <w:rFonts w:ascii="Times New Roman" w:hAnsi="Times New Roman" w:cs="Times New Roman"/>
        </w:rPr>
        <w:t>closure</w:t>
      </w:r>
      <w:r w:rsidRPr="00F24980">
        <w:rPr>
          <w:rFonts w:ascii="Times New Roman" w:hAnsi="Times New Roman" w:cs="Times New Roman"/>
        </w:rPr>
        <w:t xml:space="preserve"> of the stor</w:t>
      </w:r>
      <w:r w:rsidR="008C5A91">
        <w:rPr>
          <w:rFonts w:ascii="Times New Roman" w:hAnsi="Times New Roman" w:cs="Times New Roman"/>
        </w:rPr>
        <w:t>y, a lesson that the task of re</w:t>
      </w:r>
      <w:r w:rsidRPr="00F24980">
        <w:rPr>
          <w:rFonts w:ascii="Times New Roman" w:hAnsi="Times New Roman" w:cs="Times New Roman"/>
        </w:rPr>
        <w:t>member</w:t>
      </w:r>
      <w:r w:rsidR="007F6E80">
        <w:rPr>
          <w:rFonts w:ascii="Times New Roman" w:hAnsi="Times New Roman" w:cs="Times New Roman"/>
        </w:rPr>
        <w:t>ing and re-interpreting</w:t>
      </w:r>
      <w:r w:rsidR="00BC1B22">
        <w:rPr>
          <w:rFonts w:ascii="Times New Roman" w:hAnsi="Times New Roman" w:cs="Times New Roman"/>
        </w:rPr>
        <w:t xml:space="preserve"> is end</w:t>
      </w:r>
      <w:r w:rsidRPr="00F24980">
        <w:rPr>
          <w:rFonts w:ascii="Times New Roman" w:hAnsi="Times New Roman" w:cs="Times New Roman"/>
        </w:rPr>
        <w:t>less, that we must keep returning to the horror and disorder behind the gloss of the story</w:t>
      </w:r>
      <w:r w:rsidR="00BC1B22">
        <w:rPr>
          <w:rFonts w:ascii="Times New Roman" w:hAnsi="Times New Roman" w:cs="Times New Roman"/>
        </w:rPr>
        <w:t xml:space="preserve">, reading round and round the flip-book without resolution. </w:t>
      </w:r>
      <w:r w:rsidR="00C50B98" w:rsidRPr="00F24980">
        <w:rPr>
          <w:rFonts w:ascii="Times New Roman" w:hAnsi="Times New Roman" w:cs="Times New Roman"/>
        </w:rPr>
        <w:t>It is surely no accident that Martel here confuses Franke</w:t>
      </w:r>
      <w:r w:rsidR="00304C7F" w:rsidRPr="00F24980">
        <w:rPr>
          <w:rFonts w:ascii="Times New Roman" w:hAnsi="Times New Roman" w:cs="Times New Roman"/>
        </w:rPr>
        <w:t xml:space="preserve">nstein with his monster; </w:t>
      </w:r>
      <w:r w:rsidR="001510C3" w:rsidRPr="00F24980">
        <w:rPr>
          <w:rFonts w:ascii="Times New Roman" w:hAnsi="Times New Roman" w:cs="Times New Roman"/>
        </w:rPr>
        <w:t xml:space="preserve">given </w:t>
      </w:r>
      <w:r w:rsidR="00304C7F" w:rsidRPr="00F24980">
        <w:rPr>
          <w:rFonts w:ascii="Times New Roman" w:hAnsi="Times New Roman" w:cs="Times New Roman"/>
        </w:rPr>
        <w:t>historical atrocities, it is</w:t>
      </w:r>
      <w:r w:rsidR="001510C3" w:rsidRPr="00F24980">
        <w:rPr>
          <w:rFonts w:ascii="Times New Roman" w:hAnsi="Times New Roman" w:cs="Times New Roman"/>
        </w:rPr>
        <w:t xml:space="preserve"> the human, not the creature, who should be regarded as ‘grotesquely unnatural’. </w:t>
      </w:r>
    </w:p>
    <w:p w14:paraId="7CBCAFEF" w14:textId="47B48F9E" w:rsidR="00A84051" w:rsidRDefault="00461094" w:rsidP="0024499C">
      <w:pPr>
        <w:spacing w:line="480" w:lineRule="auto"/>
        <w:jc w:val="both"/>
        <w:rPr>
          <w:rFonts w:ascii="Times New Roman" w:eastAsia="Times New Roman" w:hAnsi="Times New Roman" w:cs="Times New Roman"/>
          <w:color w:val="000000"/>
          <w:shd w:val="clear" w:color="auto" w:fill="FFFFFF"/>
          <w:lang w:eastAsia="en-US"/>
        </w:rPr>
      </w:pPr>
      <w:r>
        <w:rPr>
          <w:rFonts w:ascii="Times New Roman" w:hAnsi="Times New Roman" w:cs="Times New Roman"/>
        </w:rPr>
        <w:t xml:space="preserve">Animals have a double presence in </w:t>
      </w:r>
      <w:r w:rsidRPr="00461094">
        <w:rPr>
          <w:rFonts w:ascii="Times New Roman" w:hAnsi="Times New Roman" w:cs="Times New Roman"/>
          <w:i/>
        </w:rPr>
        <w:t>Beatrice and Virgil</w:t>
      </w:r>
      <w:r>
        <w:rPr>
          <w:rFonts w:ascii="Times New Roman" w:hAnsi="Times New Roman" w:cs="Times New Roman"/>
        </w:rPr>
        <w:t xml:space="preserve"> through t</w:t>
      </w:r>
      <w:r w:rsidR="003C4756">
        <w:rPr>
          <w:rFonts w:ascii="Times New Roman" w:hAnsi="Times New Roman" w:cs="Times New Roman"/>
        </w:rPr>
        <w:t>he protagonists themselves and in this hideous backdrop which feels so radically disordered, “all</w:t>
      </w:r>
      <w:r w:rsidR="002D4A18">
        <w:rPr>
          <w:rFonts w:ascii="Times New Roman" w:hAnsi="Times New Roman" w:cs="Times New Roman"/>
        </w:rPr>
        <w:t xml:space="preserve"> wrong, all inside out” (156). In one way, t</w:t>
      </w:r>
      <w:r w:rsidR="003C4756">
        <w:rPr>
          <w:rFonts w:ascii="Times New Roman" w:hAnsi="Times New Roman" w:cs="Times New Roman"/>
        </w:rPr>
        <w:t xml:space="preserve">he </w:t>
      </w:r>
      <w:r w:rsidR="002D4A18">
        <w:rPr>
          <w:rFonts w:ascii="Times New Roman" w:hAnsi="Times New Roman" w:cs="Times New Roman"/>
        </w:rPr>
        <w:t>novel’s</w:t>
      </w:r>
      <w:r w:rsidR="003C4756">
        <w:rPr>
          <w:rFonts w:ascii="Times New Roman" w:hAnsi="Times New Roman" w:cs="Times New Roman"/>
        </w:rPr>
        <w:t xml:space="preserve"> </w:t>
      </w:r>
      <w:r w:rsidR="002D4A18">
        <w:rPr>
          <w:rFonts w:ascii="Times New Roman" w:hAnsi="Times New Roman" w:cs="Times New Roman"/>
        </w:rPr>
        <w:t xml:space="preserve">allegory presents </w:t>
      </w:r>
      <w:r w:rsidR="00425786">
        <w:rPr>
          <w:rFonts w:ascii="Times New Roman" w:hAnsi="Times New Roman" w:cs="Times New Roman"/>
        </w:rPr>
        <w:t xml:space="preserve">the animal characters </w:t>
      </w:r>
      <w:r w:rsidR="002D4A18">
        <w:rPr>
          <w:rFonts w:ascii="Times New Roman" w:hAnsi="Times New Roman" w:cs="Times New Roman"/>
        </w:rPr>
        <w:t>Beatrice and Virgil as a fresh lens through which to view the horrors of the Holocaust, the radical powerlessness of the animals re-sensitising the reader, and re-iterating the ways in which the Holocaust challenges the ways we construct meaning. “Allegory” Jeremy Tambling asserts</w:t>
      </w:r>
      <w:r w:rsidR="007F6E80">
        <w:rPr>
          <w:rFonts w:ascii="Times New Roman" w:hAnsi="Times New Roman" w:cs="Times New Roman"/>
        </w:rPr>
        <w:t>,</w:t>
      </w:r>
      <w:r w:rsidR="002D4A18">
        <w:rPr>
          <w:rFonts w:ascii="Times New Roman" w:hAnsi="Times New Roman" w:cs="Times New Roman"/>
        </w:rPr>
        <w:t xml:space="preserve"> “serves as a way to describe the indescribable, or the monstrous” (92). </w:t>
      </w:r>
      <w:r w:rsidR="00425786">
        <w:rPr>
          <w:rFonts w:ascii="Times New Roman" w:hAnsi="Times New Roman" w:cs="Times New Roman"/>
        </w:rPr>
        <w:t xml:space="preserve">By diverging from the surface phenomena of an event such as the Holocaust, strategies such as metaphor and allegory can begin to gesture towards the epistemic shift which it generated. </w:t>
      </w:r>
      <w:r w:rsidR="00A84051">
        <w:rPr>
          <w:rFonts w:ascii="Times New Roman" w:hAnsi="Times New Roman" w:cs="Times New Roman"/>
        </w:rPr>
        <w:t>Yet Martel shies away from this allegory, wary of suggesting complete c</w:t>
      </w:r>
      <w:r w:rsidR="00814B51">
        <w:rPr>
          <w:rFonts w:ascii="Times New Roman" w:hAnsi="Times New Roman" w:cs="Times New Roman"/>
        </w:rPr>
        <w:t>orrespondence between the terms</w:t>
      </w:r>
      <w:r w:rsidR="00A84051">
        <w:rPr>
          <w:rFonts w:ascii="Times New Roman" w:hAnsi="Times New Roman" w:cs="Times New Roman"/>
        </w:rPr>
        <w:t xml:space="preserve"> and of closing the story or advancing a clear message. Instead he suggests a competing, inverted allegory. Rather than t</w:t>
      </w:r>
      <w:r w:rsidR="007F6E80">
        <w:rPr>
          <w:rFonts w:ascii="Times New Roman" w:hAnsi="Times New Roman" w:cs="Times New Roman"/>
        </w:rPr>
        <w:t xml:space="preserve">he animals being a lens for viewing </w:t>
      </w:r>
      <w:r w:rsidR="00A84051">
        <w:rPr>
          <w:rFonts w:ascii="Times New Roman" w:hAnsi="Times New Roman" w:cs="Times New Roman"/>
        </w:rPr>
        <w:t xml:space="preserve">the Holocaust, here the Holocaust itself is the </w:t>
      </w:r>
      <w:r w:rsidR="007F6E80">
        <w:rPr>
          <w:rFonts w:ascii="Times New Roman" w:hAnsi="Times New Roman" w:cs="Times New Roman"/>
        </w:rPr>
        <w:t xml:space="preserve">image </w:t>
      </w:r>
      <w:r w:rsidR="00A84051">
        <w:rPr>
          <w:rFonts w:ascii="Times New Roman" w:hAnsi="Times New Roman" w:cs="Times New Roman"/>
        </w:rPr>
        <w:t xml:space="preserve">repository; as we learn of Henry, </w:t>
      </w:r>
      <w:r w:rsidR="00A84051" w:rsidRPr="00F24980">
        <w:rPr>
          <w:rFonts w:ascii="Times New Roman" w:eastAsia="Times New Roman" w:hAnsi="Times New Roman" w:cs="Times New Roman"/>
          <w:color w:val="000000"/>
          <w:shd w:val="clear" w:color="auto" w:fill="FFFFFF"/>
          <w:lang w:eastAsia="en-US"/>
        </w:rPr>
        <w:t>“It wasn't that he saw the Holocaust in everything. It’s that he saw everything in the Holocaust, not only camp victims, but also capitalists and m</w:t>
      </w:r>
      <w:r w:rsidR="00A84051">
        <w:rPr>
          <w:rFonts w:ascii="Times New Roman" w:eastAsia="Times New Roman" w:hAnsi="Times New Roman" w:cs="Times New Roman"/>
          <w:color w:val="000000"/>
          <w:shd w:val="clear" w:color="auto" w:fill="FFFFFF"/>
          <w:lang w:eastAsia="en-US"/>
        </w:rPr>
        <w:t>any others, perhaps even clowns</w:t>
      </w:r>
      <w:r w:rsidR="00A84051" w:rsidRPr="00F24980">
        <w:rPr>
          <w:rFonts w:ascii="Times New Roman" w:eastAsia="Times New Roman" w:hAnsi="Times New Roman" w:cs="Times New Roman"/>
          <w:color w:val="000000"/>
          <w:shd w:val="clear" w:color="auto" w:fill="FFFFFF"/>
          <w:lang w:eastAsia="en-US"/>
        </w:rPr>
        <w:t>” (116)</w:t>
      </w:r>
      <w:r w:rsidR="00A84051">
        <w:rPr>
          <w:rFonts w:ascii="Times New Roman" w:eastAsia="Times New Roman" w:hAnsi="Times New Roman" w:cs="Times New Roman"/>
          <w:color w:val="000000"/>
          <w:shd w:val="clear" w:color="auto" w:fill="FFFFFF"/>
          <w:lang w:eastAsia="en-US"/>
        </w:rPr>
        <w:t>.</w:t>
      </w:r>
      <w:r w:rsidR="00A56C5E">
        <w:rPr>
          <w:rFonts w:ascii="Times New Roman" w:eastAsia="Times New Roman" w:hAnsi="Times New Roman" w:cs="Times New Roman"/>
          <w:color w:val="000000"/>
          <w:shd w:val="clear" w:color="auto" w:fill="FFFFFF"/>
          <w:lang w:eastAsia="en-US"/>
        </w:rPr>
        <w:t xml:space="preserve"> Later, in case we were insufficiently alert to the duality of the allegory, Martel </w:t>
      </w:r>
      <w:r w:rsidR="008C5A91">
        <w:rPr>
          <w:rFonts w:ascii="Times New Roman" w:eastAsia="Times New Roman" w:hAnsi="Times New Roman" w:cs="Times New Roman"/>
          <w:color w:val="000000"/>
          <w:shd w:val="clear" w:color="auto" w:fill="FFFFFF"/>
          <w:lang w:eastAsia="en-US"/>
        </w:rPr>
        <w:t>projects</w:t>
      </w:r>
      <w:r w:rsidR="00A56C5E">
        <w:rPr>
          <w:rFonts w:ascii="Times New Roman" w:eastAsia="Times New Roman" w:hAnsi="Times New Roman" w:cs="Times New Roman"/>
          <w:color w:val="000000"/>
          <w:shd w:val="clear" w:color="auto" w:fill="FFFFFF"/>
          <w:lang w:eastAsia="en-US"/>
        </w:rPr>
        <w:t xml:space="preserve"> this perspective onto the taxidermist: </w:t>
      </w:r>
    </w:p>
    <w:p w14:paraId="0A610F75" w14:textId="76505604" w:rsidR="00A56C5E" w:rsidRPr="00462ABA" w:rsidRDefault="00A56C5E" w:rsidP="0024499C">
      <w:pPr>
        <w:spacing w:line="480" w:lineRule="auto"/>
        <w:ind w:left="720"/>
        <w:jc w:val="both"/>
        <w:rPr>
          <w:rFonts w:ascii="Times New Roman" w:hAnsi="Times New Roman" w:cs="Times New Roman"/>
        </w:rPr>
      </w:pPr>
      <w:r w:rsidRPr="00462ABA">
        <w:rPr>
          <w:rFonts w:ascii="Times New Roman" w:hAnsi="Times New Roman" w:cs="Times New Roman"/>
        </w:rPr>
        <w:t xml:space="preserve">Here was irrefutable proof that he was using the Holocaust to speak of the extermination of animal life. Doomed creatures that could not speak for themselves were being given the voice of a most articulate people who had been similarly doomed. He was seeing the tragic fate of animals through the tragic fate of Jews. The </w:t>
      </w:r>
      <w:r>
        <w:rPr>
          <w:rFonts w:ascii="Times New Roman" w:hAnsi="Times New Roman" w:cs="Times New Roman"/>
        </w:rPr>
        <w:t>Holocaust as allegory.</w:t>
      </w:r>
      <w:r w:rsidRPr="00462ABA">
        <w:rPr>
          <w:rFonts w:ascii="Times New Roman" w:hAnsi="Times New Roman" w:cs="Times New Roman"/>
        </w:rPr>
        <w:t xml:space="preserve"> </w:t>
      </w:r>
      <w:r>
        <w:rPr>
          <w:rFonts w:ascii="Times New Roman" w:hAnsi="Times New Roman" w:cs="Times New Roman"/>
        </w:rPr>
        <w:t>(</w:t>
      </w:r>
      <w:r w:rsidRPr="00462ABA">
        <w:rPr>
          <w:rFonts w:ascii="Times New Roman" w:hAnsi="Times New Roman" w:cs="Times New Roman"/>
        </w:rPr>
        <w:t>173</w:t>
      </w:r>
      <w:r>
        <w:rPr>
          <w:rFonts w:ascii="Times New Roman" w:hAnsi="Times New Roman" w:cs="Times New Roman"/>
        </w:rPr>
        <w:t>)</w:t>
      </w:r>
    </w:p>
    <w:p w14:paraId="38CFDFEE" w14:textId="77777777" w:rsidR="00814B51" w:rsidRDefault="007F6E80" w:rsidP="0024499C">
      <w:pPr>
        <w:spacing w:line="480" w:lineRule="auto"/>
        <w:jc w:val="both"/>
        <w:rPr>
          <w:rFonts w:ascii="Times New Roman" w:hAnsi="Times New Roman" w:cs="Times New Roman"/>
        </w:rPr>
      </w:pPr>
      <w:r>
        <w:rPr>
          <w:rFonts w:ascii="Times New Roman" w:hAnsi="Times New Roman" w:cs="Times New Roman"/>
        </w:rPr>
        <w:t>By attributing it to</w:t>
      </w:r>
      <w:r w:rsidR="00A56C5E">
        <w:rPr>
          <w:rFonts w:ascii="Times New Roman" w:hAnsi="Times New Roman" w:cs="Times New Roman"/>
        </w:rPr>
        <w:t xml:space="preserve"> the taxidermist, Martel may well be intending to discredit this perspective. The effect however, is rather mor</w:t>
      </w:r>
      <w:r w:rsidR="000A451B">
        <w:rPr>
          <w:rFonts w:ascii="Times New Roman" w:hAnsi="Times New Roman" w:cs="Times New Roman"/>
        </w:rPr>
        <w:t>e c</w:t>
      </w:r>
      <w:r>
        <w:rPr>
          <w:rFonts w:ascii="Times New Roman" w:hAnsi="Times New Roman" w:cs="Times New Roman"/>
        </w:rPr>
        <w:t>omplicated, resulting in</w:t>
      </w:r>
      <w:r w:rsidR="00A56C5E">
        <w:rPr>
          <w:rFonts w:ascii="Times New Roman" w:hAnsi="Times New Roman" w:cs="Times New Roman"/>
        </w:rPr>
        <w:t xml:space="preserve"> </w:t>
      </w:r>
      <w:r>
        <w:rPr>
          <w:rFonts w:ascii="Times New Roman" w:hAnsi="Times New Roman" w:cs="Times New Roman"/>
        </w:rPr>
        <w:t xml:space="preserve">both </w:t>
      </w:r>
      <w:r w:rsidR="00A56C5E">
        <w:rPr>
          <w:rFonts w:ascii="Times New Roman" w:hAnsi="Times New Roman" w:cs="Times New Roman"/>
        </w:rPr>
        <w:t>a double-ended allegory, whereby the animal</w:t>
      </w:r>
      <w:r>
        <w:rPr>
          <w:rFonts w:ascii="Times New Roman" w:hAnsi="Times New Roman" w:cs="Times New Roman"/>
        </w:rPr>
        <w:t xml:space="preserve"> characters enable us to see</w:t>
      </w:r>
      <w:r w:rsidR="00A56C5E">
        <w:rPr>
          <w:rFonts w:ascii="Times New Roman" w:hAnsi="Times New Roman" w:cs="Times New Roman"/>
        </w:rPr>
        <w:t xml:space="preserve"> the Holocaust </w:t>
      </w:r>
      <w:r>
        <w:rPr>
          <w:rFonts w:ascii="Times New Roman" w:hAnsi="Times New Roman" w:cs="Times New Roman"/>
        </w:rPr>
        <w:t xml:space="preserve">afresh, </w:t>
      </w:r>
      <w:r w:rsidR="00A56C5E">
        <w:rPr>
          <w:rFonts w:ascii="Times New Roman" w:hAnsi="Times New Roman" w:cs="Times New Roman"/>
        </w:rPr>
        <w:t>and the Holocaust helps us to reconsider animal suffering</w:t>
      </w:r>
      <w:r w:rsidR="000A451B">
        <w:rPr>
          <w:rFonts w:ascii="Times New Roman" w:hAnsi="Times New Roman" w:cs="Times New Roman"/>
        </w:rPr>
        <w:t>, and</w:t>
      </w:r>
      <w:r>
        <w:rPr>
          <w:rFonts w:ascii="Times New Roman" w:hAnsi="Times New Roman" w:cs="Times New Roman"/>
        </w:rPr>
        <w:t xml:space="preserve"> in</w:t>
      </w:r>
      <w:r w:rsidR="000A451B">
        <w:rPr>
          <w:rFonts w:ascii="Times New Roman" w:hAnsi="Times New Roman" w:cs="Times New Roman"/>
        </w:rPr>
        <w:t xml:space="preserve"> a critique of the allegorical m</w:t>
      </w:r>
      <w:r>
        <w:rPr>
          <w:rFonts w:ascii="Times New Roman" w:hAnsi="Times New Roman" w:cs="Times New Roman"/>
        </w:rPr>
        <w:t xml:space="preserve">ethod itself. </w:t>
      </w:r>
    </w:p>
    <w:p w14:paraId="4B5D0A65" w14:textId="1C3856E4" w:rsidR="000A451B" w:rsidRPr="007F6E80" w:rsidRDefault="000A451B" w:rsidP="0024499C">
      <w:pPr>
        <w:spacing w:line="480" w:lineRule="auto"/>
        <w:jc w:val="both"/>
        <w:rPr>
          <w:rFonts w:ascii="Times New Roman" w:hAnsi="Times New Roman" w:cs="Times New Roman"/>
        </w:rPr>
      </w:pPr>
      <w:r w:rsidRPr="000A451B">
        <w:rPr>
          <w:rFonts w:ascii="Times New Roman" w:hAnsi="Times New Roman" w:cs="Times New Roman"/>
        </w:rPr>
        <w:t xml:space="preserve">Martel’s assertion that humans are story animals holds fast throughout </w:t>
      </w:r>
      <w:r w:rsidRPr="00360C39">
        <w:rPr>
          <w:rFonts w:ascii="Times New Roman" w:hAnsi="Times New Roman" w:cs="Times New Roman"/>
          <w:i/>
        </w:rPr>
        <w:t xml:space="preserve">Beatrice and Virgil </w:t>
      </w:r>
      <w:r w:rsidRPr="000A451B">
        <w:rPr>
          <w:rFonts w:ascii="Times New Roman" w:hAnsi="Times New Roman" w:cs="Times New Roman"/>
        </w:rPr>
        <w:t>and yet he shares James Geary’s suspicion of allegory and metaphor, the tools of storytelling. As Geary reminds us, “Metaphor is a lens that clarifies and distorts. It focuses our attention on a specific set of associated commonplaces, but in so doing also narrows our view” (147).</w:t>
      </w:r>
      <w:r>
        <w:rPr>
          <w:rFonts w:ascii="Times New Roman" w:hAnsi="Times New Roman" w:cs="Times New Roman"/>
        </w:rPr>
        <w:t xml:space="preserve"> By highlighting one facet of something in order to draw a connection to another, every other facet is lost. </w:t>
      </w:r>
      <w:r w:rsidR="0006219A">
        <w:rPr>
          <w:rFonts w:ascii="Times New Roman" w:hAnsi="Times New Roman" w:cs="Times New Roman"/>
        </w:rPr>
        <w:t xml:space="preserve">This argument forms the basis of the most effective critiques </w:t>
      </w:r>
      <w:r w:rsidR="007F6E80">
        <w:rPr>
          <w:rFonts w:ascii="Times New Roman" w:hAnsi="Times New Roman" w:cs="Times New Roman"/>
        </w:rPr>
        <w:t xml:space="preserve">of comparisons </w:t>
      </w:r>
      <w:r w:rsidR="0006219A">
        <w:rPr>
          <w:rFonts w:ascii="Times New Roman" w:hAnsi="Times New Roman" w:cs="Times New Roman"/>
        </w:rPr>
        <w:t xml:space="preserve">between the Holocaust and animal suffering, for example that of Donna Haraway who, responding to the </w:t>
      </w:r>
      <w:r w:rsidR="007F6E80">
        <w:rPr>
          <w:rFonts w:ascii="Times New Roman" w:hAnsi="Times New Roman" w:cs="Times New Roman"/>
        </w:rPr>
        <w:t>position advanced in J.M. Coetzee’s novel</w:t>
      </w:r>
      <w:r w:rsidR="00814B51">
        <w:rPr>
          <w:rFonts w:ascii="Times New Roman" w:hAnsi="Times New Roman" w:cs="Times New Roman"/>
        </w:rPr>
        <w:t xml:space="preserve"> </w:t>
      </w:r>
      <w:r w:rsidR="00814B51" w:rsidRPr="00814B51">
        <w:rPr>
          <w:rFonts w:ascii="Times New Roman" w:hAnsi="Times New Roman" w:cs="Times New Roman"/>
          <w:i/>
        </w:rPr>
        <w:t>Elizabeth Costello</w:t>
      </w:r>
      <w:r w:rsidR="00814B51">
        <w:rPr>
          <w:rFonts w:ascii="Times New Roman" w:hAnsi="Times New Roman" w:cs="Times New Roman"/>
        </w:rPr>
        <w:t>,</w:t>
      </w:r>
      <w:r w:rsidR="007F6E80">
        <w:rPr>
          <w:rFonts w:ascii="Times New Roman" w:hAnsi="Times New Roman" w:cs="Times New Roman"/>
        </w:rPr>
        <w:t xml:space="preserve"> </w:t>
      </w:r>
      <w:r w:rsidR="0006219A">
        <w:rPr>
          <w:rFonts w:ascii="Times New Roman" w:hAnsi="Times New Roman" w:cs="Times New Roman"/>
        </w:rPr>
        <w:t>argues:</w:t>
      </w:r>
    </w:p>
    <w:p w14:paraId="0D048531" w14:textId="63665F73" w:rsidR="000A451B" w:rsidRDefault="0006219A" w:rsidP="0024499C">
      <w:pPr>
        <w:spacing w:line="480" w:lineRule="auto"/>
        <w:ind w:left="720"/>
        <w:jc w:val="both"/>
        <w:rPr>
          <w:rFonts w:ascii="Times New Roman" w:hAnsi="Times New Roman" w:cs="Times New Roman"/>
        </w:rPr>
      </w:pPr>
      <w:r>
        <w:rPr>
          <w:rFonts w:ascii="Times New Roman" w:hAnsi="Times New Roman" w:cs="Times New Roman"/>
        </w:rPr>
        <w:t>It is not that the Nazi killings of the Jews and others and mass animal slaughter in the meat industry have no relation; it is that analogy culminating in equation can b</w:t>
      </w:r>
      <w:r w:rsidR="00E919EE">
        <w:rPr>
          <w:rFonts w:ascii="Times New Roman" w:hAnsi="Times New Roman" w:cs="Times New Roman"/>
        </w:rPr>
        <w:t>l</w:t>
      </w:r>
      <w:r>
        <w:rPr>
          <w:rFonts w:ascii="Times New Roman" w:hAnsi="Times New Roman" w:cs="Times New Roman"/>
        </w:rPr>
        <w:t>unt our alertness to irreducible difference and multiplicity and their demands. Different atrocities deserve their own languages, even if th</w:t>
      </w:r>
      <w:r w:rsidR="00040365">
        <w:rPr>
          <w:rFonts w:ascii="Times New Roman" w:hAnsi="Times New Roman" w:cs="Times New Roman"/>
        </w:rPr>
        <w:t>ere are no words for what we do.</w:t>
      </w:r>
      <w:r w:rsidR="00040365">
        <w:rPr>
          <w:rStyle w:val="EndnoteReference"/>
          <w:rFonts w:ascii="Times New Roman" w:hAnsi="Times New Roman" w:cs="Times New Roman"/>
        </w:rPr>
        <w:endnoteReference w:id="5"/>
      </w:r>
      <w:r w:rsidR="00040365">
        <w:rPr>
          <w:rFonts w:ascii="Times New Roman" w:hAnsi="Times New Roman" w:cs="Times New Roman"/>
        </w:rPr>
        <w:t xml:space="preserve"> (</w:t>
      </w:r>
      <w:r w:rsidR="00040365" w:rsidRPr="00040365">
        <w:rPr>
          <w:rFonts w:ascii="Times New Roman" w:hAnsi="Times New Roman" w:cs="Times New Roman"/>
          <w:i/>
        </w:rPr>
        <w:t>Species</w:t>
      </w:r>
      <w:r w:rsidR="00040365">
        <w:rPr>
          <w:rFonts w:ascii="Times New Roman" w:hAnsi="Times New Roman" w:cs="Times New Roman"/>
        </w:rPr>
        <w:t xml:space="preserve"> 336)</w:t>
      </w:r>
      <w:r>
        <w:rPr>
          <w:rFonts w:ascii="Times New Roman" w:hAnsi="Times New Roman" w:cs="Times New Roman"/>
        </w:rPr>
        <w:t xml:space="preserve"> </w:t>
      </w:r>
    </w:p>
    <w:p w14:paraId="16D949A5" w14:textId="4555AB61" w:rsidR="003A7FBE" w:rsidRDefault="00040365" w:rsidP="0024499C">
      <w:pPr>
        <w:spacing w:line="480" w:lineRule="auto"/>
        <w:jc w:val="both"/>
        <w:rPr>
          <w:rFonts w:ascii="Times New Roman" w:hAnsi="Times New Roman" w:cs="Times New Roman"/>
        </w:rPr>
      </w:pPr>
      <w:r>
        <w:rPr>
          <w:rFonts w:ascii="Times New Roman" w:hAnsi="Times New Roman" w:cs="Times New Roman"/>
        </w:rPr>
        <w:t>Har</w:t>
      </w:r>
      <w:r w:rsidR="007F6E80">
        <w:rPr>
          <w:rFonts w:ascii="Times New Roman" w:hAnsi="Times New Roman" w:cs="Times New Roman"/>
        </w:rPr>
        <w:t>a</w:t>
      </w:r>
      <w:r>
        <w:rPr>
          <w:rFonts w:ascii="Times New Roman" w:hAnsi="Times New Roman" w:cs="Times New Roman"/>
        </w:rPr>
        <w:t>way</w:t>
      </w:r>
      <w:r w:rsidR="003D26F1">
        <w:rPr>
          <w:rFonts w:ascii="Times New Roman" w:hAnsi="Times New Roman" w:cs="Times New Roman"/>
        </w:rPr>
        <w:t xml:space="preserve">’s desire that we generate an entirely fresh idiom in order to bear witness to the singularity of an atrocity </w:t>
      </w:r>
      <w:r w:rsidR="009B3DDB">
        <w:rPr>
          <w:rFonts w:ascii="Times New Roman" w:hAnsi="Times New Roman" w:cs="Times New Roman"/>
        </w:rPr>
        <w:t>is not only impossible but also</w:t>
      </w:r>
      <w:r w:rsidR="003A7FBE">
        <w:rPr>
          <w:rFonts w:ascii="Times New Roman" w:hAnsi="Times New Roman" w:cs="Times New Roman"/>
        </w:rPr>
        <w:t xml:space="preserve"> </w:t>
      </w:r>
      <w:r w:rsidR="00D66014">
        <w:rPr>
          <w:rFonts w:ascii="Times New Roman" w:hAnsi="Times New Roman" w:cs="Times New Roman"/>
        </w:rPr>
        <w:t>disavows</w:t>
      </w:r>
      <w:r w:rsidR="003A7FBE">
        <w:rPr>
          <w:rFonts w:ascii="Times New Roman" w:hAnsi="Times New Roman" w:cs="Times New Roman"/>
        </w:rPr>
        <w:t xml:space="preserve"> </w:t>
      </w:r>
      <w:r w:rsidR="00D66014">
        <w:rPr>
          <w:rFonts w:ascii="Times New Roman" w:hAnsi="Times New Roman" w:cs="Times New Roman"/>
        </w:rPr>
        <w:t>her faith in the process of storytelling.</w:t>
      </w:r>
      <w:r w:rsidR="00D66014">
        <w:rPr>
          <w:rStyle w:val="EndnoteReference"/>
          <w:rFonts w:ascii="Times New Roman" w:hAnsi="Times New Roman" w:cs="Times New Roman"/>
        </w:rPr>
        <w:endnoteReference w:id="6"/>
      </w:r>
      <w:r w:rsidR="00D66014">
        <w:rPr>
          <w:rFonts w:ascii="Times New Roman" w:hAnsi="Times New Roman" w:cs="Times New Roman"/>
        </w:rPr>
        <w:t xml:space="preserve"> A story is the hinge between the singular and the general. S</w:t>
      </w:r>
      <w:r w:rsidR="003D26F1">
        <w:rPr>
          <w:rFonts w:ascii="Times New Roman" w:hAnsi="Times New Roman" w:cs="Times New Roman"/>
        </w:rPr>
        <w:t xml:space="preserve">tories – and the metaphors, analogies, and allegories which they employ – are the blunt but necessary tools that we </w:t>
      </w:r>
      <w:r w:rsidR="003A7FBE">
        <w:rPr>
          <w:rFonts w:ascii="Times New Roman" w:hAnsi="Times New Roman" w:cs="Times New Roman"/>
        </w:rPr>
        <w:t>adapt in order</w:t>
      </w:r>
      <w:r w:rsidR="003D26F1">
        <w:rPr>
          <w:rFonts w:ascii="Times New Roman" w:hAnsi="Times New Roman" w:cs="Times New Roman"/>
        </w:rPr>
        <w:t xml:space="preserve"> to </w:t>
      </w:r>
      <w:r w:rsidR="003A7FBE">
        <w:rPr>
          <w:rFonts w:ascii="Times New Roman" w:hAnsi="Times New Roman" w:cs="Times New Roman"/>
        </w:rPr>
        <w:t>bridge</w:t>
      </w:r>
      <w:r w:rsidR="003D26F1">
        <w:rPr>
          <w:rFonts w:ascii="Times New Roman" w:hAnsi="Times New Roman" w:cs="Times New Roman"/>
        </w:rPr>
        <w:t xml:space="preserve"> between old languages and new ones</w:t>
      </w:r>
      <w:r w:rsidR="00D66014">
        <w:rPr>
          <w:rFonts w:ascii="Times New Roman" w:hAnsi="Times New Roman" w:cs="Times New Roman"/>
        </w:rPr>
        <w:t xml:space="preserve">, to bear witness to the singularity of an event within a universally accessible medium. </w:t>
      </w:r>
      <w:r w:rsidR="003D26F1">
        <w:rPr>
          <w:rFonts w:ascii="Times New Roman" w:hAnsi="Times New Roman" w:cs="Times New Roman"/>
        </w:rPr>
        <w:t xml:space="preserve">Human beings conceptualise within a broader associative framework; </w:t>
      </w:r>
      <w:r w:rsidR="003A7FBE">
        <w:rPr>
          <w:rFonts w:ascii="Times New Roman" w:hAnsi="Times New Roman" w:cs="Times New Roman"/>
        </w:rPr>
        <w:t xml:space="preserve">each new event is understood through its differences from the last. We are historical and spatial beings who cannot think pure singularity; </w:t>
      </w:r>
      <w:r w:rsidR="00695C97">
        <w:rPr>
          <w:rFonts w:ascii="Times New Roman" w:hAnsi="Times New Roman" w:cs="Times New Roman"/>
        </w:rPr>
        <w:t>a</w:t>
      </w:r>
      <w:r>
        <w:rPr>
          <w:rFonts w:ascii="Times New Roman" w:hAnsi="Times New Roman" w:cs="Times New Roman"/>
        </w:rPr>
        <w:t xml:space="preserve">s Robert Scholes insists, </w:t>
      </w:r>
      <w:r w:rsidRPr="00040365">
        <w:rPr>
          <w:rFonts w:ascii="Times New Roman" w:hAnsi="Times New Roman" w:cs="Times New Roman"/>
        </w:rPr>
        <w:t>“</w:t>
      </w:r>
      <w:r w:rsidR="00F81C40" w:rsidRPr="00040365">
        <w:rPr>
          <w:rFonts w:ascii="Times New Roman" w:hAnsi="Times New Roman" w:cs="Times New Roman"/>
        </w:rPr>
        <w:t>We think metaphorically. Metaphorical thinking is the</w:t>
      </w:r>
      <w:r w:rsidR="00695C97">
        <w:rPr>
          <w:rFonts w:ascii="Times New Roman" w:hAnsi="Times New Roman" w:cs="Times New Roman"/>
        </w:rPr>
        <w:t xml:space="preserve"> way we make sense of the world.</w:t>
      </w:r>
      <w:r w:rsidRPr="00040365">
        <w:rPr>
          <w:rFonts w:ascii="Times New Roman" w:hAnsi="Times New Roman" w:cs="Times New Roman"/>
        </w:rPr>
        <w:t>”</w:t>
      </w:r>
      <w:r>
        <w:rPr>
          <w:rFonts w:ascii="Times New Roman" w:hAnsi="Times New Roman" w:cs="Times New Roman"/>
        </w:rPr>
        <w:t xml:space="preserve"> (10-11).</w:t>
      </w:r>
      <w:r w:rsidR="00695C97">
        <w:rPr>
          <w:rFonts w:ascii="Times New Roman" w:hAnsi="Times New Roman" w:cs="Times New Roman"/>
        </w:rPr>
        <w:t xml:space="preserve"> </w:t>
      </w:r>
      <w:r w:rsidR="00BC5747">
        <w:rPr>
          <w:rFonts w:ascii="Times New Roman" w:hAnsi="Times New Roman" w:cs="Times New Roman"/>
        </w:rPr>
        <w:t xml:space="preserve">Stories are, therefore, both necessary and necessarily violent. As such, they require that we be endlessly vigilant. </w:t>
      </w:r>
    </w:p>
    <w:p w14:paraId="3E4A3255" w14:textId="28090675" w:rsidR="00E919EE" w:rsidRDefault="00695C97" w:rsidP="0024499C">
      <w:pPr>
        <w:spacing w:line="480" w:lineRule="auto"/>
        <w:jc w:val="both"/>
        <w:rPr>
          <w:rFonts w:ascii="Times New Roman" w:hAnsi="Times New Roman" w:cs="Times New Roman"/>
        </w:rPr>
      </w:pPr>
      <w:r>
        <w:rPr>
          <w:rFonts w:ascii="Times New Roman" w:hAnsi="Times New Roman" w:cs="Times New Roman"/>
        </w:rPr>
        <w:t xml:space="preserve">Haraway’s rejection of </w:t>
      </w:r>
      <w:r w:rsidR="003A7FBE">
        <w:rPr>
          <w:rFonts w:ascii="Times New Roman" w:hAnsi="Times New Roman" w:cs="Times New Roman"/>
        </w:rPr>
        <w:t xml:space="preserve">any comparison between human and animal suffering through the figure of the Holocaust also </w:t>
      </w:r>
      <w:r w:rsidR="00E919EE">
        <w:rPr>
          <w:rFonts w:ascii="Times New Roman" w:hAnsi="Times New Roman" w:cs="Times New Roman"/>
        </w:rPr>
        <w:t>speaks of the tendency to sacralise the Holocaust, regarding all comparisons as an affront to its uniqueness. This seems misplaced, not least because the connection between animal suffering and the Holocaust is implicit in the term</w:t>
      </w:r>
      <w:r w:rsidR="00205295">
        <w:rPr>
          <w:rFonts w:ascii="Times New Roman" w:hAnsi="Times New Roman" w:cs="Times New Roman"/>
        </w:rPr>
        <w:t xml:space="preserve"> itself</w:t>
      </w:r>
      <w:r w:rsidR="00E919EE">
        <w:rPr>
          <w:rFonts w:ascii="Times New Roman" w:hAnsi="Times New Roman" w:cs="Times New Roman"/>
        </w:rPr>
        <w:t>. Boria Sax explains:</w:t>
      </w:r>
    </w:p>
    <w:p w14:paraId="365A3904" w14:textId="7CB2B50A" w:rsidR="00E919EE" w:rsidRDefault="00E919EE" w:rsidP="0024499C">
      <w:pPr>
        <w:spacing w:line="480" w:lineRule="auto"/>
        <w:ind w:left="720"/>
        <w:jc w:val="both"/>
        <w:rPr>
          <w:rFonts w:ascii="Times New Roman" w:hAnsi="Times New Roman" w:cs="Times New Roman"/>
        </w:rPr>
      </w:pPr>
      <w:r>
        <w:rPr>
          <w:rFonts w:ascii="Times New Roman" w:hAnsi="Times New Roman" w:cs="Times New Roman"/>
        </w:rPr>
        <w:t>A Holocaust was a Hebrew sacrifice in which the entire animal was given to Yahweh to be consumed by fire […] The usage of the word for the Nazi murders is based on an identification between the Jewish people and the sacrificed animal. (156)</w:t>
      </w:r>
    </w:p>
    <w:p w14:paraId="70EB884E" w14:textId="6C7F68DF" w:rsidR="008C5A91" w:rsidRDefault="00D77AD3" w:rsidP="008C5A91">
      <w:pPr>
        <w:tabs>
          <w:tab w:val="left" w:pos="5225"/>
        </w:tabs>
        <w:spacing w:line="480" w:lineRule="auto"/>
        <w:jc w:val="both"/>
        <w:rPr>
          <w:rFonts w:ascii="Times New Roman" w:hAnsi="Times New Roman" w:cs="Times New Roman"/>
        </w:rPr>
      </w:pPr>
      <w:r>
        <w:rPr>
          <w:rFonts w:ascii="Times New Roman" w:hAnsi="Times New Roman" w:cs="Times New Roman"/>
        </w:rPr>
        <w:t>Sax’s example serve</w:t>
      </w:r>
      <w:r w:rsidR="00446089">
        <w:rPr>
          <w:rFonts w:ascii="Times New Roman" w:hAnsi="Times New Roman" w:cs="Times New Roman"/>
        </w:rPr>
        <w:t xml:space="preserve">s to illustrate that the notion of Holocaust is already embedded in a network of historical and cultural associations; it simply cannot possess a singular </w:t>
      </w:r>
      <w:r w:rsidR="009C4BE8">
        <w:rPr>
          <w:rFonts w:ascii="Times New Roman" w:hAnsi="Times New Roman" w:cs="Times New Roman"/>
        </w:rPr>
        <w:t>meaning</w:t>
      </w:r>
      <w:r w:rsidR="00446089">
        <w:rPr>
          <w:rFonts w:ascii="Times New Roman" w:hAnsi="Times New Roman" w:cs="Times New Roman"/>
        </w:rPr>
        <w:t>. In light of this we might return to comparisons between human and ani</w:t>
      </w:r>
      <w:r w:rsidR="009C4BE8">
        <w:rPr>
          <w:rFonts w:ascii="Times New Roman" w:hAnsi="Times New Roman" w:cs="Times New Roman"/>
        </w:rPr>
        <w:t xml:space="preserve">mal suffering via Karen Davis who </w:t>
      </w:r>
      <w:r w:rsidR="00446089">
        <w:rPr>
          <w:rFonts w:ascii="Times New Roman" w:hAnsi="Times New Roman" w:cs="Times New Roman"/>
        </w:rPr>
        <w:t>asserts: “there is no good reason to insist that one form of suffering and oppression is so exclusive that it may not be used to raise moral concerns about any other form of oppression” (4). Following Davis, we might conclude that a comparison, metaphor</w:t>
      </w:r>
      <w:r w:rsidR="009C4BE8">
        <w:rPr>
          <w:rFonts w:ascii="Times New Roman" w:hAnsi="Times New Roman" w:cs="Times New Roman"/>
        </w:rPr>
        <w:t>,</w:t>
      </w:r>
      <w:r w:rsidR="00446089">
        <w:rPr>
          <w:rFonts w:ascii="Times New Roman" w:hAnsi="Times New Roman" w:cs="Times New Roman"/>
        </w:rPr>
        <w:t xml:space="preserve"> or allegory is ethically sound as far as the compared term is not “treated as a mere figure of speech, a mere point of reference. It must not be treated illogically as a lesser matter than that which it is being used to draw attention to” (4). This, I argue, is where </w:t>
      </w:r>
      <w:r w:rsidR="00446089" w:rsidRPr="00446089">
        <w:rPr>
          <w:rFonts w:ascii="Times New Roman" w:hAnsi="Times New Roman" w:cs="Times New Roman"/>
          <w:i/>
        </w:rPr>
        <w:t>Beatrice and Virgil</w:t>
      </w:r>
      <w:r w:rsidR="00446089">
        <w:rPr>
          <w:rFonts w:ascii="Times New Roman" w:hAnsi="Times New Roman" w:cs="Times New Roman"/>
        </w:rPr>
        <w:t xml:space="preserve"> differs from </w:t>
      </w:r>
      <w:r w:rsidR="00446089" w:rsidRPr="00446089">
        <w:rPr>
          <w:rFonts w:ascii="Times New Roman" w:hAnsi="Times New Roman" w:cs="Times New Roman"/>
          <w:i/>
        </w:rPr>
        <w:t>Maus</w:t>
      </w:r>
      <w:r w:rsidR="00446089">
        <w:rPr>
          <w:rFonts w:ascii="Times New Roman" w:hAnsi="Times New Roman" w:cs="Times New Roman"/>
        </w:rPr>
        <w:t xml:space="preserve">; whereas the latter text entirely overlooks the animal suffering which shadows </w:t>
      </w:r>
      <w:r w:rsidR="008C5A91">
        <w:rPr>
          <w:rFonts w:ascii="Times New Roman" w:hAnsi="Times New Roman" w:cs="Times New Roman"/>
        </w:rPr>
        <w:t>its</w:t>
      </w:r>
      <w:r w:rsidR="00446089">
        <w:rPr>
          <w:rFonts w:ascii="Times New Roman" w:hAnsi="Times New Roman" w:cs="Times New Roman"/>
        </w:rPr>
        <w:t xml:space="preserve"> metaphor, the indeterminacy of the allegory in the former means that we are forced to consider both human and animal suffering. </w:t>
      </w:r>
      <w:r>
        <w:rPr>
          <w:rFonts w:ascii="Times New Roman" w:hAnsi="Times New Roman" w:cs="Times New Roman"/>
        </w:rPr>
        <w:t xml:space="preserve">Martel’s allegories are intentionally unclear, incomplete and in conflict. As such, they provide a commentary on the limitations of allegory itself, and the violence of trying to achieve allegorical or narrative closure. </w:t>
      </w:r>
      <w:r w:rsidR="00446089">
        <w:rPr>
          <w:rFonts w:ascii="Times New Roman" w:hAnsi="Times New Roman" w:cs="Times New Roman"/>
        </w:rPr>
        <w:t xml:space="preserve"> </w:t>
      </w:r>
    </w:p>
    <w:p w14:paraId="713C4802" w14:textId="77777777" w:rsidR="00DB7DF9" w:rsidRDefault="00725694" w:rsidP="008C5A91">
      <w:pPr>
        <w:tabs>
          <w:tab w:val="left" w:pos="5225"/>
        </w:tabs>
        <w:spacing w:line="480" w:lineRule="auto"/>
        <w:jc w:val="both"/>
        <w:rPr>
          <w:rFonts w:ascii="Times New Roman" w:hAnsi="Times New Roman" w:cs="Times New Roman"/>
        </w:rPr>
      </w:pPr>
      <w:r w:rsidRPr="005F0C9C">
        <w:rPr>
          <w:rFonts w:ascii="Times New Roman" w:hAnsi="Times New Roman" w:cs="Times New Roman"/>
          <w:i/>
        </w:rPr>
        <w:t>Beatrice and Virgil</w:t>
      </w:r>
      <w:r>
        <w:rPr>
          <w:rFonts w:ascii="Times New Roman" w:hAnsi="Times New Roman" w:cs="Times New Roman"/>
        </w:rPr>
        <w:t xml:space="preserve"> ends with </w:t>
      </w:r>
      <w:r w:rsidRPr="005F0C9C">
        <w:rPr>
          <w:rFonts w:ascii="Times New Roman" w:hAnsi="Times New Roman" w:cs="Times New Roman"/>
          <w:i/>
        </w:rPr>
        <w:t>Games for Gustav</w:t>
      </w:r>
      <w:r>
        <w:rPr>
          <w:rFonts w:ascii="Times New Roman" w:hAnsi="Times New Roman" w:cs="Times New Roman"/>
        </w:rPr>
        <w:t xml:space="preserve">, </w:t>
      </w:r>
      <w:r w:rsidR="00422C18">
        <w:rPr>
          <w:rFonts w:ascii="Times New Roman" w:hAnsi="Times New Roman" w:cs="Times New Roman"/>
        </w:rPr>
        <w:t>which contains</w:t>
      </w:r>
      <w:r w:rsidR="005F0C9C">
        <w:rPr>
          <w:rFonts w:ascii="Times New Roman" w:hAnsi="Times New Roman" w:cs="Times New Roman"/>
        </w:rPr>
        <w:t xml:space="preserve"> a series of bleak philos</w:t>
      </w:r>
      <w:r w:rsidR="004847B8">
        <w:rPr>
          <w:rFonts w:ascii="Times New Roman" w:hAnsi="Times New Roman" w:cs="Times New Roman"/>
        </w:rPr>
        <w:t>ophical and ethical problems. It is o</w:t>
      </w:r>
      <w:r>
        <w:rPr>
          <w:rFonts w:ascii="Times New Roman" w:hAnsi="Times New Roman" w:cs="Times New Roman"/>
        </w:rPr>
        <w:t xml:space="preserve">stensibly written by Henry and </w:t>
      </w:r>
      <w:r w:rsidR="005F0C9C">
        <w:rPr>
          <w:rFonts w:ascii="Times New Roman" w:hAnsi="Times New Roman" w:cs="Times New Roman"/>
        </w:rPr>
        <w:t xml:space="preserve">inspired by </w:t>
      </w:r>
      <w:r w:rsidR="004847B8">
        <w:rPr>
          <w:rFonts w:ascii="Times New Roman" w:hAnsi="Times New Roman" w:cs="Times New Roman"/>
        </w:rPr>
        <w:t xml:space="preserve">a </w:t>
      </w:r>
      <w:r w:rsidR="005F0C9C">
        <w:rPr>
          <w:rFonts w:ascii="Times New Roman" w:hAnsi="Times New Roman" w:cs="Times New Roman"/>
        </w:rPr>
        <w:t xml:space="preserve">fragment of the </w:t>
      </w:r>
      <w:r w:rsidR="004847B8">
        <w:rPr>
          <w:rFonts w:ascii="Times New Roman" w:hAnsi="Times New Roman" w:cs="Times New Roman"/>
        </w:rPr>
        <w:t xml:space="preserve">taxidermist’s play </w:t>
      </w:r>
      <w:r w:rsidR="001E021F">
        <w:rPr>
          <w:rFonts w:ascii="Times New Roman" w:hAnsi="Times New Roman" w:cs="Times New Roman"/>
        </w:rPr>
        <w:t xml:space="preserve">remaining </w:t>
      </w:r>
      <w:r w:rsidR="004847B8">
        <w:rPr>
          <w:rFonts w:ascii="Times New Roman" w:hAnsi="Times New Roman" w:cs="Times New Roman"/>
        </w:rPr>
        <w:t>afte</w:t>
      </w:r>
      <w:r w:rsidR="00C90417">
        <w:rPr>
          <w:rFonts w:ascii="Times New Roman" w:hAnsi="Times New Roman" w:cs="Times New Roman"/>
        </w:rPr>
        <w:t>r the</w:t>
      </w:r>
      <w:r w:rsidR="004847B8">
        <w:rPr>
          <w:rFonts w:ascii="Times New Roman" w:hAnsi="Times New Roman" w:cs="Times New Roman"/>
        </w:rPr>
        <w:t xml:space="preserve"> fire</w:t>
      </w:r>
      <w:r w:rsidR="009813EA">
        <w:rPr>
          <w:rFonts w:ascii="Times New Roman" w:hAnsi="Times New Roman" w:cs="Times New Roman"/>
        </w:rPr>
        <w:t>,</w:t>
      </w:r>
      <w:r w:rsidR="004847B8">
        <w:rPr>
          <w:rFonts w:ascii="Times New Roman" w:hAnsi="Times New Roman" w:cs="Times New Roman"/>
        </w:rPr>
        <w:t xml:space="preserve"> a “howling inferno”</w:t>
      </w:r>
      <w:r w:rsidR="00C90417">
        <w:rPr>
          <w:rFonts w:ascii="Times New Roman" w:hAnsi="Times New Roman" w:cs="Times New Roman"/>
        </w:rPr>
        <w:t xml:space="preserve"> (193) </w:t>
      </w:r>
      <w:r w:rsidR="008B3E60">
        <w:rPr>
          <w:rFonts w:ascii="Times New Roman" w:hAnsi="Times New Roman" w:cs="Times New Roman"/>
        </w:rPr>
        <w:t>which</w:t>
      </w:r>
      <w:r w:rsidR="004847B8">
        <w:rPr>
          <w:rFonts w:ascii="Times New Roman" w:hAnsi="Times New Roman" w:cs="Times New Roman"/>
        </w:rPr>
        <w:t xml:space="preserve"> </w:t>
      </w:r>
      <w:r w:rsidR="00C90417">
        <w:rPr>
          <w:rFonts w:ascii="Times New Roman" w:hAnsi="Times New Roman" w:cs="Times New Roman"/>
        </w:rPr>
        <w:t>destroys</w:t>
      </w:r>
      <w:r w:rsidR="004847B8">
        <w:rPr>
          <w:rFonts w:ascii="Times New Roman" w:hAnsi="Times New Roman" w:cs="Times New Roman"/>
        </w:rPr>
        <w:t xml:space="preserve"> the </w:t>
      </w:r>
      <w:r w:rsidR="008B3E60">
        <w:rPr>
          <w:rFonts w:ascii="Times New Roman" w:hAnsi="Times New Roman" w:cs="Times New Roman"/>
        </w:rPr>
        <w:t xml:space="preserve">already-muted howler monkey and his companions in the </w:t>
      </w:r>
      <w:r w:rsidR="004847B8">
        <w:rPr>
          <w:rFonts w:ascii="Times New Roman" w:hAnsi="Times New Roman" w:cs="Times New Roman"/>
        </w:rPr>
        <w:t>taxidermist’s shop.</w:t>
      </w:r>
      <w:r w:rsidR="008B3E60">
        <w:rPr>
          <w:rFonts w:ascii="Times New Roman" w:hAnsi="Times New Roman" w:cs="Times New Roman"/>
        </w:rPr>
        <w:t xml:space="preserve"> As narrative climax, the fire seems forced and awkward</w:t>
      </w:r>
      <w:r w:rsidR="001E021F">
        <w:rPr>
          <w:rFonts w:ascii="Times New Roman" w:hAnsi="Times New Roman" w:cs="Times New Roman"/>
        </w:rPr>
        <w:t>,</w:t>
      </w:r>
      <w:r w:rsidR="008B3E60">
        <w:rPr>
          <w:rFonts w:ascii="Times New Roman" w:hAnsi="Times New Roman" w:cs="Times New Roman"/>
        </w:rPr>
        <w:t xml:space="preserve"> yet in its own echoes of holocaust, it enables Martel, via Henry, to begin a process of recuperation </w:t>
      </w:r>
      <w:r w:rsidR="0032699D">
        <w:rPr>
          <w:rFonts w:ascii="Times New Roman" w:hAnsi="Times New Roman" w:cs="Times New Roman"/>
        </w:rPr>
        <w:t>which</w:t>
      </w:r>
      <w:r w:rsidR="00BA3801">
        <w:rPr>
          <w:rFonts w:ascii="Times New Roman" w:hAnsi="Times New Roman" w:cs="Times New Roman"/>
        </w:rPr>
        <w:t xml:space="preserve"> </w:t>
      </w:r>
      <w:r w:rsidR="008B3E60">
        <w:rPr>
          <w:rFonts w:ascii="Times New Roman" w:hAnsi="Times New Roman" w:cs="Times New Roman"/>
        </w:rPr>
        <w:t xml:space="preserve">counters that of the </w:t>
      </w:r>
      <w:r w:rsidR="00BA3801">
        <w:rPr>
          <w:rFonts w:ascii="Times New Roman" w:hAnsi="Times New Roman" w:cs="Times New Roman"/>
        </w:rPr>
        <w:t xml:space="preserve">dishonest </w:t>
      </w:r>
      <w:r w:rsidR="008B3E60">
        <w:rPr>
          <w:rFonts w:ascii="Times New Roman" w:hAnsi="Times New Roman" w:cs="Times New Roman"/>
        </w:rPr>
        <w:t>taxidermist</w:t>
      </w:r>
      <w:r w:rsidR="00BA3801">
        <w:rPr>
          <w:rFonts w:ascii="Times New Roman" w:hAnsi="Times New Roman" w:cs="Times New Roman"/>
        </w:rPr>
        <w:t xml:space="preserve"> and demands the reader ask again: what remains? What ought we to save? </w:t>
      </w:r>
    </w:p>
    <w:p w14:paraId="1705C3BE" w14:textId="30A364F8" w:rsidR="009813EA" w:rsidRDefault="00B131B3" w:rsidP="008C5A91">
      <w:pPr>
        <w:tabs>
          <w:tab w:val="left" w:pos="5225"/>
        </w:tabs>
        <w:spacing w:line="480" w:lineRule="auto"/>
        <w:jc w:val="both"/>
        <w:rPr>
          <w:rFonts w:ascii="Times New Roman" w:hAnsi="Times New Roman" w:cs="Times New Roman"/>
        </w:rPr>
      </w:pPr>
      <w:r>
        <w:rPr>
          <w:rFonts w:ascii="Times New Roman" w:hAnsi="Times New Roman" w:cs="Times New Roman"/>
        </w:rPr>
        <w:t>It is tempting to</w:t>
      </w:r>
      <w:r w:rsidR="00BA3801">
        <w:rPr>
          <w:rFonts w:ascii="Times New Roman" w:hAnsi="Times New Roman" w:cs="Times New Roman"/>
        </w:rPr>
        <w:t xml:space="preserve"> read the taxidermist’s death as either pu</w:t>
      </w:r>
      <w:r>
        <w:rPr>
          <w:rFonts w:ascii="Times New Roman" w:hAnsi="Times New Roman" w:cs="Times New Roman"/>
        </w:rPr>
        <w:t xml:space="preserve">nishment or redemption, however if anything, the taxidermist’s death represents the </w:t>
      </w:r>
      <w:r w:rsidR="001E021F">
        <w:rPr>
          <w:rFonts w:ascii="Times New Roman" w:hAnsi="Times New Roman" w:cs="Times New Roman"/>
        </w:rPr>
        <w:t>impossibility of an allegorical</w:t>
      </w:r>
      <w:r>
        <w:rPr>
          <w:rFonts w:ascii="Times New Roman" w:hAnsi="Times New Roman" w:cs="Times New Roman"/>
        </w:rPr>
        <w:t xml:space="preserve"> or theological </w:t>
      </w:r>
      <w:r w:rsidR="001E021F">
        <w:rPr>
          <w:rFonts w:ascii="Times New Roman" w:hAnsi="Times New Roman" w:cs="Times New Roman"/>
        </w:rPr>
        <w:t>narrative</w:t>
      </w:r>
      <w:r>
        <w:rPr>
          <w:rFonts w:ascii="Times New Roman" w:hAnsi="Times New Roman" w:cs="Times New Roman"/>
        </w:rPr>
        <w:t xml:space="preserve">. </w:t>
      </w:r>
      <w:r w:rsidR="001E021F">
        <w:rPr>
          <w:rFonts w:ascii="Times New Roman" w:hAnsi="Times New Roman" w:cs="Times New Roman"/>
        </w:rPr>
        <w:t>The taxidermist’s fixation on Flaubert’s pseudo-biblical account of St Julian is framed by his desperate urge for salvation, and its appeal based on its provision of “redemption without remorse (189).</w:t>
      </w:r>
      <w:r w:rsidR="003116A7">
        <w:rPr>
          <w:rFonts w:ascii="Times New Roman" w:hAnsi="Times New Roman" w:cs="Times New Roman"/>
        </w:rPr>
        <w:t xml:space="preserve"> However, following Beckett, Martel depicts a post-Holocaust landscape </w:t>
      </w:r>
      <w:r w:rsidR="0087139A">
        <w:rPr>
          <w:rFonts w:ascii="Times New Roman" w:hAnsi="Times New Roman" w:cs="Times New Roman"/>
        </w:rPr>
        <w:t xml:space="preserve">not only </w:t>
      </w:r>
      <w:r w:rsidR="003116A7">
        <w:rPr>
          <w:rFonts w:ascii="Times New Roman" w:hAnsi="Times New Roman" w:cs="Times New Roman"/>
        </w:rPr>
        <w:t>divested of the divine</w:t>
      </w:r>
      <w:r w:rsidR="0087139A">
        <w:rPr>
          <w:rFonts w:ascii="Times New Roman" w:hAnsi="Times New Roman" w:cs="Times New Roman"/>
        </w:rPr>
        <w:t>, but which renders the notion of divine justice or adjudication</w:t>
      </w:r>
      <w:r w:rsidR="009813EA">
        <w:rPr>
          <w:rFonts w:ascii="Times New Roman" w:hAnsi="Times New Roman" w:cs="Times New Roman"/>
        </w:rPr>
        <w:t>, absurd. Consequently, t</w:t>
      </w:r>
      <w:r w:rsidR="0087139A">
        <w:rPr>
          <w:rFonts w:ascii="Times New Roman" w:hAnsi="Times New Roman" w:cs="Times New Roman"/>
        </w:rPr>
        <w:t xml:space="preserve">he taxidermist’s attempt to act </w:t>
      </w:r>
      <w:r w:rsidR="0087139A" w:rsidRPr="0087139A">
        <w:rPr>
          <w:rFonts w:ascii="Times New Roman" w:hAnsi="Times New Roman" w:cs="Times New Roman"/>
          <w:i/>
        </w:rPr>
        <w:t>in loco deus</w:t>
      </w:r>
      <w:r w:rsidR="0032699D">
        <w:rPr>
          <w:rFonts w:ascii="Times New Roman" w:hAnsi="Times New Roman" w:cs="Times New Roman"/>
        </w:rPr>
        <w:t>, as master storyteller</w:t>
      </w:r>
      <w:r w:rsidR="0087139A">
        <w:rPr>
          <w:rFonts w:ascii="Times New Roman" w:hAnsi="Times New Roman" w:cs="Times New Roman"/>
        </w:rPr>
        <w:t xml:space="preserve"> </w:t>
      </w:r>
      <w:r w:rsidR="009813EA">
        <w:rPr>
          <w:rFonts w:ascii="Times New Roman" w:hAnsi="Times New Roman" w:cs="Times New Roman"/>
        </w:rPr>
        <w:t>fitting</w:t>
      </w:r>
      <w:r w:rsidR="0087139A">
        <w:rPr>
          <w:rFonts w:ascii="Times New Roman" w:hAnsi="Times New Roman" w:cs="Times New Roman"/>
        </w:rPr>
        <w:t xml:space="preserve"> events in his play </w:t>
      </w:r>
      <w:r w:rsidR="009813EA">
        <w:rPr>
          <w:rFonts w:ascii="Times New Roman" w:hAnsi="Times New Roman" w:cs="Times New Roman"/>
        </w:rPr>
        <w:t>to a biblical narrative, pointing out, for example, “</w:t>
      </w:r>
      <w:r w:rsidR="0087139A">
        <w:rPr>
          <w:rFonts w:ascii="Times New Roman" w:hAnsi="Times New Roman" w:cs="Times New Roman"/>
        </w:rPr>
        <w:t>the expulsi</w:t>
      </w:r>
      <w:r w:rsidR="009813EA">
        <w:rPr>
          <w:rFonts w:ascii="Times New Roman" w:hAnsi="Times New Roman" w:cs="Times New Roman"/>
        </w:rPr>
        <w:t>on from Eden! The Fall!” (129)</w:t>
      </w:r>
      <w:r w:rsidR="0032699D">
        <w:rPr>
          <w:rFonts w:ascii="Times New Roman" w:hAnsi="Times New Roman" w:cs="Times New Roman"/>
        </w:rPr>
        <w:t xml:space="preserve">, is dangerously deluded. Its inevitable conclusion </w:t>
      </w:r>
      <w:r w:rsidR="00422C18">
        <w:rPr>
          <w:rFonts w:ascii="Times New Roman" w:hAnsi="Times New Roman" w:cs="Times New Roman"/>
        </w:rPr>
        <w:t xml:space="preserve">– and thus Martel’s indictment of his claims - </w:t>
      </w:r>
      <w:r w:rsidR="0032699D">
        <w:rPr>
          <w:rFonts w:ascii="Times New Roman" w:hAnsi="Times New Roman" w:cs="Times New Roman"/>
        </w:rPr>
        <w:t>is the destruction of</w:t>
      </w:r>
      <w:r w:rsidR="009813EA">
        <w:rPr>
          <w:rFonts w:ascii="Times New Roman" w:hAnsi="Times New Roman" w:cs="Times New Roman"/>
        </w:rPr>
        <w:t xml:space="preserve"> the</w:t>
      </w:r>
      <w:r w:rsidR="001E021F">
        <w:rPr>
          <w:rFonts w:ascii="Times New Roman" w:hAnsi="Times New Roman" w:cs="Times New Roman"/>
        </w:rPr>
        <w:t xml:space="preserve"> “Noah’s Ark” (60) of his shop</w:t>
      </w:r>
      <w:r w:rsidR="009813EA">
        <w:rPr>
          <w:rFonts w:ascii="Times New Roman" w:hAnsi="Times New Roman" w:cs="Times New Roman"/>
        </w:rPr>
        <w:t xml:space="preserve">, </w:t>
      </w:r>
      <w:r w:rsidR="0032699D">
        <w:rPr>
          <w:rFonts w:ascii="Times New Roman" w:hAnsi="Times New Roman" w:cs="Times New Roman"/>
        </w:rPr>
        <w:t>destroying the animals he sought</w:t>
      </w:r>
      <w:r w:rsidR="009813EA">
        <w:rPr>
          <w:rFonts w:ascii="Times New Roman" w:hAnsi="Times New Roman" w:cs="Times New Roman"/>
        </w:rPr>
        <w:t xml:space="preserve"> to shelter. </w:t>
      </w:r>
      <w:r w:rsidR="001E021F">
        <w:rPr>
          <w:rFonts w:ascii="Times New Roman" w:hAnsi="Times New Roman" w:cs="Times New Roman"/>
        </w:rPr>
        <w:t xml:space="preserve"> </w:t>
      </w:r>
    </w:p>
    <w:p w14:paraId="6305C5DB" w14:textId="16D91758" w:rsidR="00F24980" w:rsidRPr="008C5A91" w:rsidRDefault="00256F46" w:rsidP="008C5A91">
      <w:pPr>
        <w:tabs>
          <w:tab w:val="left" w:pos="5225"/>
        </w:tabs>
        <w:spacing w:line="480" w:lineRule="auto"/>
        <w:jc w:val="both"/>
        <w:rPr>
          <w:rFonts w:ascii="Times New Roman" w:hAnsi="Times New Roman" w:cs="Times New Roman"/>
        </w:rPr>
      </w:pPr>
      <w:r>
        <w:rPr>
          <w:rFonts w:ascii="Times New Roman" w:hAnsi="Times New Roman"/>
          <w:b/>
          <w:color w:val="000000"/>
          <w:sz w:val="26"/>
          <w:szCs w:val="26"/>
        </w:rPr>
        <w:t>Writing and</w:t>
      </w:r>
      <w:r w:rsidR="00102129">
        <w:rPr>
          <w:rFonts w:ascii="Times New Roman" w:hAnsi="Times New Roman"/>
          <w:b/>
          <w:color w:val="000000"/>
          <w:sz w:val="26"/>
          <w:szCs w:val="26"/>
        </w:rPr>
        <w:t xml:space="preserve"> </w:t>
      </w:r>
      <w:r w:rsidR="008453E7">
        <w:rPr>
          <w:rFonts w:ascii="Times New Roman" w:hAnsi="Times New Roman"/>
          <w:b/>
          <w:color w:val="000000"/>
          <w:sz w:val="26"/>
          <w:szCs w:val="26"/>
        </w:rPr>
        <w:t>Witnessing: ‘It hurt, it was painful – that’s all there is to say about it really’</w:t>
      </w:r>
    </w:p>
    <w:p w14:paraId="7FEFB7A8" w14:textId="3396B9E8" w:rsidR="008C5A91" w:rsidRDefault="00B73F4C" w:rsidP="008C5A91">
      <w:pPr>
        <w:spacing w:after="0" w:line="480" w:lineRule="auto"/>
        <w:contextualSpacing/>
        <w:jc w:val="both"/>
        <w:rPr>
          <w:rFonts w:ascii="Times New Roman" w:hAnsi="Times New Roman" w:cs="Times New Roman"/>
        </w:rPr>
      </w:pPr>
      <w:r>
        <w:rPr>
          <w:rFonts w:ascii="Times New Roman" w:hAnsi="Times New Roman" w:cs="Times New Roman"/>
        </w:rPr>
        <w:t xml:space="preserve">In her review in </w:t>
      </w:r>
      <w:r w:rsidRPr="00B73F4C">
        <w:rPr>
          <w:rFonts w:ascii="Times New Roman" w:hAnsi="Times New Roman" w:cs="Times New Roman"/>
          <w:i/>
        </w:rPr>
        <w:t>The Independent</w:t>
      </w:r>
      <w:r>
        <w:rPr>
          <w:rFonts w:ascii="Times New Roman" w:hAnsi="Times New Roman" w:cs="Times New Roman"/>
        </w:rPr>
        <w:t>, Joy Lo Dico</w:t>
      </w:r>
      <w:r w:rsidR="004D1483">
        <w:rPr>
          <w:rFonts w:ascii="Times New Roman" w:hAnsi="Times New Roman" w:cs="Times New Roman"/>
        </w:rPr>
        <w:t xml:space="preserve"> </w:t>
      </w:r>
      <w:r>
        <w:rPr>
          <w:rFonts w:ascii="Times New Roman" w:hAnsi="Times New Roman" w:cs="Times New Roman"/>
        </w:rPr>
        <w:t xml:space="preserve">suggests that </w:t>
      </w:r>
      <w:r w:rsidR="004D1483">
        <w:rPr>
          <w:rFonts w:ascii="Times New Roman" w:hAnsi="Times New Roman" w:cs="Times New Roman"/>
        </w:rPr>
        <w:t>“</w:t>
      </w:r>
      <w:r w:rsidR="004D1483" w:rsidRPr="006B7FBD">
        <w:rPr>
          <w:rFonts w:ascii="Times New Roman" w:hAnsi="Times New Roman" w:cs="Times New Roman"/>
          <w:i/>
        </w:rPr>
        <w:t>Beatrice and Virgil</w:t>
      </w:r>
      <w:r w:rsidR="004D1483">
        <w:rPr>
          <w:rFonts w:ascii="Times New Roman" w:hAnsi="Times New Roman" w:cs="Times New Roman"/>
        </w:rPr>
        <w:t xml:space="preserve"> is about crushing belief. In the artifice, in the author, in our emotional response to writing, the novel seeks to destroy as much as it creates […] one can no longer indulge in the artifice of fiction</w:t>
      </w:r>
      <w:r>
        <w:rPr>
          <w:rFonts w:ascii="Times New Roman" w:hAnsi="Times New Roman" w:cs="Times New Roman"/>
        </w:rPr>
        <w:t>.</w:t>
      </w:r>
      <w:r w:rsidR="004D1483">
        <w:rPr>
          <w:rFonts w:ascii="Times New Roman" w:hAnsi="Times New Roman" w:cs="Times New Roman"/>
        </w:rPr>
        <w:t>”</w:t>
      </w:r>
      <w:r>
        <w:rPr>
          <w:rFonts w:ascii="Times New Roman" w:hAnsi="Times New Roman" w:cs="Times New Roman"/>
        </w:rPr>
        <w:t xml:space="preserve"> </w:t>
      </w:r>
      <w:r w:rsidR="004A7239">
        <w:rPr>
          <w:rFonts w:ascii="Times New Roman" w:hAnsi="Times New Roman" w:cs="Times New Roman"/>
        </w:rPr>
        <w:t xml:space="preserve">Lo Dico is right; </w:t>
      </w:r>
      <w:r w:rsidR="004A7239" w:rsidRPr="004A7239">
        <w:rPr>
          <w:rFonts w:ascii="Times New Roman" w:hAnsi="Times New Roman" w:cs="Times New Roman"/>
          <w:i/>
        </w:rPr>
        <w:t>Beatrice and Virgil</w:t>
      </w:r>
      <w:r w:rsidR="004A7239">
        <w:rPr>
          <w:rFonts w:ascii="Times New Roman" w:hAnsi="Times New Roman" w:cs="Times New Roman"/>
        </w:rPr>
        <w:t xml:space="preserve"> is not a </w:t>
      </w:r>
      <w:r w:rsidR="007C0147">
        <w:rPr>
          <w:rFonts w:ascii="Times New Roman" w:hAnsi="Times New Roman" w:cs="Times New Roman"/>
        </w:rPr>
        <w:t xml:space="preserve">romantic </w:t>
      </w:r>
      <w:r w:rsidR="004A7239">
        <w:rPr>
          <w:rFonts w:ascii="Times New Roman" w:hAnsi="Times New Roman" w:cs="Times New Roman"/>
        </w:rPr>
        <w:t>paean to storytelling. Martel writes in the shadow of Adorno and Beckett, teasing the reader with a little lyricism only to chastise: “How can there be anything beautiful after what we’ve lived through? It’s incomprehensible. It’s an insult”</w:t>
      </w:r>
      <w:r w:rsidR="004120E9">
        <w:rPr>
          <w:rFonts w:ascii="Times New Roman" w:hAnsi="Times New Roman" w:cs="Times New Roman"/>
        </w:rPr>
        <w:t xml:space="preserve"> (112).</w:t>
      </w:r>
      <w:r w:rsidR="004A7239">
        <w:rPr>
          <w:rFonts w:ascii="Times New Roman" w:hAnsi="Times New Roman" w:cs="Times New Roman"/>
        </w:rPr>
        <w:t xml:space="preserve"> Martel maintains that</w:t>
      </w:r>
      <w:r w:rsidR="00E14C08">
        <w:rPr>
          <w:rFonts w:ascii="Times New Roman" w:hAnsi="Times New Roman" w:cs="Times New Roman"/>
        </w:rPr>
        <w:t xml:space="preserve"> desire to recuperate</w:t>
      </w:r>
      <w:r>
        <w:rPr>
          <w:rFonts w:ascii="Times New Roman" w:hAnsi="Times New Roman" w:cs="Times New Roman"/>
        </w:rPr>
        <w:t xml:space="preserve">, </w:t>
      </w:r>
      <w:r w:rsidR="009C4BE8">
        <w:rPr>
          <w:rFonts w:ascii="Times New Roman" w:hAnsi="Times New Roman" w:cs="Times New Roman"/>
        </w:rPr>
        <w:t>sanitis</w:t>
      </w:r>
      <w:r w:rsidR="00E14C08">
        <w:rPr>
          <w:rFonts w:ascii="Times New Roman" w:hAnsi="Times New Roman" w:cs="Times New Roman"/>
        </w:rPr>
        <w:t xml:space="preserve">e, </w:t>
      </w:r>
      <w:r>
        <w:rPr>
          <w:rFonts w:ascii="Times New Roman" w:hAnsi="Times New Roman" w:cs="Times New Roman"/>
        </w:rPr>
        <w:t>or monumentalise transforms one into the taxidermist, oppressively demanding “</w:t>
      </w:r>
      <w:r w:rsidRPr="00462ABA">
        <w:rPr>
          <w:rFonts w:ascii="Times New Roman" w:hAnsi="Times New Roman" w:cs="Times New Roman"/>
        </w:rPr>
        <w:t>a prop</w:t>
      </w:r>
      <w:r>
        <w:rPr>
          <w:rFonts w:ascii="Times New Roman" w:hAnsi="Times New Roman" w:cs="Times New Roman"/>
        </w:rPr>
        <w:t>er interpretation of the event” (93-4) and, deluded to the last, sewing subjects’ mouths firmly shut in the mistaken belief that</w:t>
      </w:r>
      <w:r w:rsidR="00256F46">
        <w:rPr>
          <w:rFonts w:ascii="Times New Roman" w:hAnsi="Times New Roman" w:cs="Times New Roman"/>
        </w:rPr>
        <w:t xml:space="preserve"> it sustains a relationship with the</w:t>
      </w:r>
      <w:r w:rsidR="0024499C">
        <w:rPr>
          <w:rFonts w:ascii="Times New Roman" w:hAnsi="Times New Roman" w:cs="Times New Roman"/>
        </w:rPr>
        <w:t>m</w:t>
      </w:r>
      <w:r w:rsidR="00256F46">
        <w:rPr>
          <w:rFonts w:ascii="Times New Roman" w:hAnsi="Times New Roman" w:cs="Times New Roman"/>
        </w:rPr>
        <w:t xml:space="preserve">. </w:t>
      </w:r>
      <w:r w:rsidR="004120E9">
        <w:rPr>
          <w:rFonts w:ascii="Times New Roman" w:hAnsi="Times New Roman" w:cs="Times New Roman"/>
        </w:rPr>
        <w:t>Here there is no chance that we might</w:t>
      </w:r>
      <w:r>
        <w:rPr>
          <w:rFonts w:ascii="Times New Roman" w:hAnsi="Times New Roman" w:cs="Times New Roman"/>
        </w:rPr>
        <w:t xml:space="preserve"> “misleadingly identify the H</w:t>
      </w:r>
      <w:r w:rsidR="004120E9">
        <w:rPr>
          <w:rFonts w:ascii="Times New Roman" w:hAnsi="Times New Roman" w:cs="Times New Roman"/>
        </w:rPr>
        <w:t xml:space="preserve">olocaust as a healable offence” (Langer xii). </w:t>
      </w:r>
    </w:p>
    <w:p w14:paraId="19C2CE3C" w14:textId="77777777" w:rsidR="008C5A91" w:rsidRDefault="008C5A91" w:rsidP="008C5A91">
      <w:pPr>
        <w:spacing w:after="0" w:line="480" w:lineRule="auto"/>
        <w:contextualSpacing/>
        <w:jc w:val="both"/>
        <w:rPr>
          <w:rFonts w:ascii="Times New Roman" w:hAnsi="Times New Roman" w:cs="Times New Roman"/>
        </w:rPr>
      </w:pPr>
    </w:p>
    <w:p w14:paraId="7D8429CD" w14:textId="5F7B8366" w:rsidR="00E14C08" w:rsidRDefault="00256F46" w:rsidP="008C5A91">
      <w:pPr>
        <w:spacing w:after="0" w:line="480" w:lineRule="auto"/>
        <w:contextualSpacing/>
        <w:jc w:val="both"/>
        <w:rPr>
          <w:rFonts w:ascii="Times New Roman" w:hAnsi="Times New Roman" w:cs="Times New Roman"/>
        </w:rPr>
      </w:pPr>
      <w:r>
        <w:rPr>
          <w:rFonts w:ascii="Times New Roman" w:hAnsi="Times New Roman" w:cs="Times New Roman"/>
        </w:rPr>
        <w:t>The</w:t>
      </w:r>
      <w:r w:rsidR="008B56FD">
        <w:rPr>
          <w:rFonts w:ascii="Times New Roman" w:hAnsi="Times New Roman" w:cs="Times New Roman"/>
        </w:rPr>
        <w:t xml:space="preserve"> desir</w:t>
      </w:r>
      <w:r>
        <w:rPr>
          <w:rFonts w:ascii="Times New Roman" w:hAnsi="Times New Roman" w:cs="Times New Roman"/>
        </w:rPr>
        <w:t>es to “interpret and conclude” and to stimulate “a new choice of stories” (15) which characterise and motivate Henry are bo</w:t>
      </w:r>
      <w:r w:rsidR="00C30AB8">
        <w:rPr>
          <w:rFonts w:ascii="Times New Roman" w:hAnsi="Times New Roman" w:cs="Times New Roman"/>
        </w:rPr>
        <w:t>th shared and spurned by Martel,</w:t>
      </w:r>
      <w:r>
        <w:rPr>
          <w:rFonts w:ascii="Times New Roman" w:hAnsi="Times New Roman" w:cs="Times New Roman"/>
        </w:rPr>
        <w:t xml:space="preserve"> who</w:t>
      </w:r>
      <w:r w:rsidR="0057711B">
        <w:rPr>
          <w:rFonts w:ascii="Times New Roman" w:hAnsi="Times New Roman" w:cs="Times New Roman"/>
        </w:rPr>
        <w:t xml:space="preserve"> exposes the ways in which story</w:t>
      </w:r>
      <w:r w:rsidR="00C30AB8">
        <w:rPr>
          <w:rFonts w:ascii="Times New Roman" w:hAnsi="Times New Roman" w:cs="Times New Roman"/>
        </w:rPr>
        <w:t>telling is an act of mastery. Through Derrida and Haraway, I explored the ways in which the human subject is constructed both through the notion of human</w:t>
      </w:r>
      <w:r w:rsidR="00E14C08">
        <w:rPr>
          <w:rFonts w:ascii="Times New Roman" w:hAnsi="Times New Roman" w:cs="Times New Roman"/>
        </w:rPr>
        <w:t xml:space="preserve"> as storyteller </w:t>
      </w:r>
      <w:r w:rsidR="00C30AB8">
        <w:rPr>
          <w:rFonts w:ascii="Times New Roman" w:hAnsi="Times New Roman" w:cs="Times New Roman"/>
        </w:rPr>
        <w:t xml:space="preserve">and through the content of the stories which s/he tells, </w:t>
      </w:r>
      <w:r w:rsidR="00745C5B">
        <w:rPr>
          <w:rFonts w:ascii="Times New Roman" w:hAnsi="Times New Roman" w:cs="Times New Roman"/>
        </w:rPr>
        <w:t xml:space="preserve">the latter </w:t>
      </w:r>
      <w:r w:rsidR="00C30AB8">
        <w:rPr>
          <w:rFonts w:ascii="Times New Roman" w:hAnsi="Times New Roman" w:cs="Times New Roman"/>
        </w:rPr>
        <w:t xml:space="preserve">dependent on the perception of non-human living beings as silent story-fodder. </w:t>
      </w:r>
      <w:r w:rsidR="00A179B7">
        <w:rPr>
          <w:rFonts w:ascii="Times New Roman" w:hAnsi="Times New Roman" w:cs="Times New Roman"/>
        </w:rPr>
        <w:t>Whereas Derrida challenged the assumed non-responsiveness of the animal and the reduction of animal difference to homogeneity in this human narrative, Haraway exposed the ways in which stories are written</w:t>
      </w:r>
      <w:r w:rsidR="003D1C08">
        <w:rPr>
          <w:rFonts w:ascii="Times New Roman" w:hAnsi="Times New Roman" w:cs="Times New Roman"/>
        </w:rPr>
        <w:t xml:space="preserve"> not just on the page,</w:t>
      </w:r>
      <w:r w:rsidR="00A179B7">
        <w:rPr>
          <w:rFonts w:ascii="Times New Roman" w:hAnsi="Times New Roman" w:cs="Times New Roman"/>
        </w:rPr>
        <w:t xml:space="preserve"> </w:t>
      </w:r>
      <w:r w:rsidR="00E14C08">
        <w:rPr>
          <w:rFonts w:ascii="Times New Roman" w:hAnsi="Times New Roman" w:cs="Times New Roman"/>
        </w:rPr>
        <w:t xml:space="preserve">but </w:t>
      </w:r>
      <w:r w:rsidR="00A179B7">
        <w:rPr>
          <w:rFonts w:ascii="Times New Roman" w:hAnsi="Times New Roman" w:cs="Times New Roman"/>
        </w:rPr>
        <w:t>in</w:t>
      </w:r>
      <w:r w:rsidR="003D1C08">
        <w:rPr>
          <w:rFonts w:ascii="Times New Roman" w:hAnsi="Times New Roman" w:cs="Times New Roman"/>
        </w:rPr>
        <w:t xml:space="preserve"> human and non-human bodies. Accordingly, she</w:t>
      </w:r>
      <w:r w:rsidR="00A179B7">
        <w:rPr>
          <w:rFonts w:ascii="Times New Roman" w:hAnsi="Times New Roman" w:cs="Times New Roman"/>
        </w:rPr>
        <w:t xml:space="preserve"> invited us to embark upon a practice of storytelling which would </w:t>
      </w:r>
      <w:r w:rsidR="00745C5B">
        <w:rPr>
          <w:rFonts w:ascii="Times New Roman" w:hAnsi="Times New Roman" w:cs="Times New Roman"/>
        </w:rPr>
        <w:t xml:space="preserve">be shared and ongoing, rejecting the closure of a definitive story. </w:t>
      </w:r>
      <w:r w:rsidR="009813EA">
        <w:rPr>
          <w:rFonts w:ascii="Times New Roman" w:hAnsi="Times New Roman" w:cs="Times New Roman"/>
        </w:rPr>
        <w:t xml:space="preserve">Likewise, as Henry retrieves and rewrites the taxidermist’s story, Martel leaves the final section ‘Game Number Thirteen’ of </w:t>
      </w:r>
      <w:r w:rsidR="009813EA" w:rsidRPr="009813EA">
        <w:rPr>
          <w:rFonts w:ascii="Times New Roman" w:hAnsi="Times New Roman" w:cs="Times New Roman"/>
          <w:i/>
        </w:rPr>
        <w:t>Games for Gustave</w:t>
      </w:r>
      <w:r w:rsidR="009813EA">
        <w:rPr>
          <w:rFonts w:ascii="Times New Roman" w:hAnsi="Times New Roman" w:cs="Times New Roman"/>
        </w:rPr>
        <w:t xml:space="preserve">, incomplete, demanding the collaboration of the reader.  </w:t>
      </w:r>
    </w:p>
    <w:p w14:paraId="2E295488" w14:textId="22F08CD8" w:rsidR="000B56F4" w:rsidRDefault="008C5A91" w:rsidP="0024499C">
      <w:pPr>
        <w:spacing w:line="480" w:lineRule="auto"/>
        <w:jc w:val="both"/>
        <w:rPr>
          <w:rFonts w:ascii="Times New Roman" w:hAnsi="Times New Roman" w:cs="Times New Roman"/>
        </w:rPr>
      </w:pPr>
      <w:r>
        <w:rPr>
          <w:rFonts w:ascii="Times New Roman" w:hAnsi="Times New Roman" w:cs="Times New Roman"/>
        </w:rPr>
        <w:br/>
      </w:r>
      <w:r w:rsidR="00745C5B">
        <w:rPr>
          <w:rFonts w:ascii="Times New Roman" w:hAnsi="Times New Roman" w:cs="Times New Roman"/>
        </w:rPr>
        <w:t xml:space="preserve">The intentional brittleness and </w:t>
      </w:r>
      <w:r w:rsidR="00365CAB">
        <w:rPr>
          <w:rFonts w:ascii="Times New Roman" w:hAnsi="Times New Roman" w:cs="Times New Roman"/>
        </w:rPr>
        <w:t xml:space="preserve">imprecision of Martel’s allegories </w:t>
      </w:r>
      <w:r w:rsidR="003D1C08">
        <w:rPr>
          <w:rFonts w:ascii="Times New Roman" w:hAnsi="Times New Roman" w:cs="Times New Roman"/>
        </w:rPr>
        <w:t>serves as a critique of the urge to ‘interpret and conclude’, offering intersecting, sometimes contradictory stories</w:t>
      </w:r>
      <w:r w:rsidR="008155BA">
        <w:rPr>
          <w:rFonts w:ascii="Times New Roman" w:hAnsi="Times New Roman" w:cs="Times New Roman"/>
        </w:rPr>
        <w:t>,</w:t>
      </w:r>
      <w:r w:rsidR="003D1C08">
        <w:rPr>
          <w:rFonts w:ascii="Times New Roman" w:hAnsi="Times New Roman" w:cs="Times New Roman"/>
        </w:rPr>
        <w:t xml:space="preserve"> instead of</w:t>
      </w:r>
      <w:r w:rsidR="00E63830">
        <w:rPr>
          <w:rFonts w:ascii="Times New Roman" w:hAnsi="Times New Roman" w:cs="Times New Roman"/>
        </w:rPr>
        <w:t xml:space="preserve"> one</w:t>
      </w:r>
      <w:r>
        <w:rPr>
          <w:rFonts w:ascii="Times New Roman" w:hAnsi="Times New Roman" w:cs="Times New Roman"/>
        </w:rPr>
        <w:t xml:space="preserve"> final narrative</w:t>
      </w:r>
      <w:r w:rsidR="00E63830">
        <w:rPr>
          <w:rFonts w:ascii="Times New Roman" w:hAnsi="Times New Roman" w:cs="Times New Roman"/>
        </w:rPr>
        <w:t>.</w:t>
      </w:r>
      <w:r w:rsidR="008155BA">
        <w:rPr>
          <w:rFonts w:ascii="Times New Roman" w:hAnsi="Times New Roman" w:cs="Times New Roman"/>
        </w:rPr>
        <w:t xml:space="preserve"> This is not to say that </w:t>
      </w:r>
      <w:r w:rsidR="00365CAB" w:rsidRPr="00365CAB">
        <w:rPr>
          <w:rFonts w:ascii="Times New Roman" w:hAnsi="Times New Roman" w:cs="Times New Roman"/>
          <w:i/>
        </w:rPr>
        <w:t>Beatrice and Virgil</w:t>
      </w:r>
      <w:r w:rsidR="00365CAB">
        <w:rPr>
          <w:rFonts w:ascii="Times New Roman" w:hAnsi="Times New Roman" w:cs="Times New Roman"/>
        </w:rPr>
        <w:t xml:space="preserve"> </w:t>
      </w:r>
      <w:r w:rsidR="008155BA">
        <w:rPr>
          <w:rFonts w:ascii="Times New Roman" w:hAnsi="Times New Roman" w:cs="Times New Roman"/>
        </w:rPr>
        <w:t xml:space="preserve">disavows all ethical claims or conclusions. On the contrary, it demands that the reader </w:t>
      </w:r>
      <w:r w:rsidR="00276AAF">
        <w:rPr>
          <w:rFonts w:ascii="Times New Roman" w:hAnsi="Times New Roman" w:cs="Times New Roman"/>
        </w:rPr>
        <w:t>begin to discern the differences between watching and witnessing, identifying and collaborating, ethics and aesthetics.</w:t>
      </w:r>
      <w:r w:rsidR="00E14C08">
        <w:rPr>
          <w:rFonts w:ascii="Times New Roman" w:hAnsi="Times New Roman" w:cs="Times New Roman"/>
        </w:rPr>
        <w:t xml:space="preserve"> </w:t>
      </w:r>
      <w:r w:rsidR="00276AAF">
        <w:rPr>
          <w:rFonts w:ascii="Times New Roman" w:hAnsi="Times New Roman" w:cs="Times New Roman"/>
        </w:rPr>
        <w:t>Bearing witness is often a central aim of Holocaust writing</w:t>
      </w:r>
      <w:r w:rsidR="00E14C08">
        <w:rPr>
          <w:rFonts w:ascii="Times New Roman" w:hAnsi="Times New Roman" w:cs="Times New Roman"/>
        </w:rPr>
        <w:t xml:space="preserve">, yet </w:t>
      </w:r>
      <w:r w:rsidR="005B7C29" w:rsidRPr="005B7C29">
        <w:rPr>
          <w:rFonts w:ascii="Times New Roman" w:hAnsi="Times New Roman" w:cs="Times New Roman"/>
          <w:i/>
        </w:rPr>
        <w:t>Beatrice and Virgil</w:t>
      </w:r>
      <w:r w:rsidR="005B7C29">
        <w:rPr>
          <w:rFonts w:ascii="Times New Roman" w:hAnsi="Times New Roman" w:cs="Times New Roman"/>
        </w:rPr>
        <w:t xml:space="preserve"> asks </w:t>
      </w:r>
      <w:r w:rsidR="00E14C08">
        <w:rPr>
          <w:rFonts w:ascii="Times New Roman" w:hAnsi="Times New Roman" w:cs="Times New Roman"/>
        </w:rPr>
        <w:t xml:space="preserve">what witnessing </w:t>
      </w:r>
      <w:r w:rsidR="00E14C08" w:rsidRPr="00E14C08">
        <w:rPr>
          <w:rFonts w:ascii="Times New Roman" w:hAnsi="Times New Roman" w:cs="Times New Roman"/>
          <w:i/>
        </w:rPr>
        <w:t>is</w:t>
      </w:r>
      <w:r w:rsidR="00E14C08">
        <w:rPr>
          <w:rFonts w:ascii="Times New Roman" w:hAnsi="Times New Roman" w:cs="Times New Roman"/>
        </w:rPr>
        <w:t xml:space="preserve"> and what it entails. In the novel, w</w:t>
      </w:r>
      <w:r w:rsidR="000B56F4">
        <w:rPr>
          <w:rFonts w:ascii="Times New Roman" w:hAnsi="Times New Roman" w:cs="Times New Roman"/>
        </w:rPr>
        <w:t>itnessing is</w:t>
      </w:r>
      <w:r w:rsidR="005B7C29">
        <w:rPr>
          <w:rFonts w:ascii="Times New Roman" w:hAnsi="Times New Roman" w:cs="Times New Roman"/>
        </w:rPr>
        <w:t xml:space="preserve"> associated with the taxidermist, “a stinki</w:t>
      </w:r>
      <w:r w:rsidR="000B56F4">
        <w:rPr>
          <w:rFonts w:ascii="Times New Roman" w:hAnsi="Times New Roman" w:cs="Times New Roman"/>
        </w:rPr>
        <w:t xml:space="preserve">ng old Nazi collaborator” (190) </w:t>
      </w:r>
      <w:r w:rsidR="005B7C29">
        <w:rPr>
          <w:rFonts w:ascii="Times New Roman" w:hAnsi="Times New Roman" w:cs="Times New Roman"/>
        </w:rPr>
        <w:t xml:space="preserve">who believes that his practice of taxidermy can enable him to recuperate some good “once the irreparable had been done” (98). </w:t>
      </w:r>
      <w:r w:rsidR="000B56F4">
        <w:rPr>
          <w:rFonts w:ascii="Times New Roman" w:hAnsi="Times New Roman" w:cs="Times New Roman"/>
        </w:rPr>
        <w:t xml:space="preserve">Witnessing is also blurred with passive watching as Beatrice and Virgil silently observe </w:t>
      </w:r>
      <w:r>
        <w:rPr>
          <w:rFonts w:ascii="Times New Roman" w:hAnsi="Times New Roman" w:cs="Times New Roman"/>
        </w:rPr>
        <w:t>brutality</w:t>
      </w:r>
      <w:r w:rsidR="000B56F4">
        <w:rPr>
          <w:rFonts w:ascii="Times New Roman" w:hAnsi="Times New Roman" w:cs="Times New Roman"/>
        </w:rPr>
        <w:t xml:space="preserve">, </w:t>
      </w:r>
      <w:r w:rsidR="00790318">
        <w:rPr>
          <w:rFonts w:ascii="Times New Roman" w:hAnsi="Times New Roman" w:cs="Times New Roman"/>
        </w:rPr>
        <w:t>with the casually destructive “desire to inspect” (184)</w:t>
      </w:r>
      <w:r w:rsidR="00A5720E">
        <w:rPr>
          <w:rFonts w:ascii="Times New Roman" w:hAnsi="Times New Roman" w:cs="Times New Roman"/>
        </w:rPr>
        <w:t>,</w:t>
      </w:r>
      <w:r w:rsidR="00790318">
        <w:rPr>
          <w:rFonts w:ascii="Times New Roman" w:hAnsi="Times New Roman" w:cs="Times New Roman"/>
        </w:rPr>
        <w:t xml:space="preserve"> </w:t>
      </w:r>
      <w:r w:rsidR="000B56F4">
        <w:rPr>
          <w:rFonts w:ascii="Times New Roman" w:hAnsi="Times New Roman" w:cs="Times New Roman"/>
        </w:rPr>
        <w:t xml:space="preserve">and with voyeurism, as the reader, alongside Henry, views the taxidermist at work on a fox, “the skin and the flayed carcass, like a baby that has been taken out of its red pyjamas” (155). </w:t>
      </w:r>
      <w:r w:rsidR="00E14C08">
        <w:rPr>
          <w:rFonts w:ascii="Times New Roman" w:hAnsi="Times New Roman" w:cs="Times New Roman"/>
        </w:rPr>
        <w:t xml:space="preserve">There is certainly no self-satisfied validation of the novel as a monument to human </w:t>
      </w:r>
      <w:r w:rsidR="00E14C08" w:rsidRPr="00790318">
        <w:rPr>
          <w:rFonts w:ascii="Times New Roman" w:hAnsi="Times New Roman" w:cs="Times New Roman"/>
          <w:i/>
        </w:rPr>
        <w:t>or</w:t>
      </w:r>
      <w:r w:rsidR="00790318">
        <w:rPr>
          <w:rFonts w:ascii="Times New Roman" w:hAnsi="Times New Roman" w:cs="Times New Roman"/>
        </w:rPr>
        <w:t xml:space="preserve"> animal suffering; witnessing, its aims and practices must be critiqued and rethought, must not become dogmatic. </w:t>
      </w:r>
      <w:r w:rsidR="00A5720E">
        <w:rPr>
          <w:rFonts w:ascii="Times New Roman" w:hAnsi="Times New Roman" w:cs="Times New Roman"/>
        </w:rPr>
        <w:t xml:space="preserve">We, as readers, </w:t>
      </w:r>
      <w:r w:rsidR="0068567D">
        <w:rPr>
          <w:rFonts w:ascii="Times New Roman" w:hAnsi="Times New Roman" w:cs="Times New Roman"/>
        </w:rPr>
        <w:t xml:space="preserve">must be responsible collaborators in the production of the story. </w:t>
      </w:r>
    </w:p>
    <w:p w14:paraId="49AEB51C" w14:textId="41BE2554" w:rsidR="00E87E11" w:rsidRDefault="00E14C08" w:rsidP="0024499C">
      <w:pPr>
        <w:spacing w:line="480" w:lineRule="auto"/>
        <w:jc w:val="both"/>
        <w:rPr>
          <w:rFonts w:ascii="Times New Roman" w:hAnsi="Times New Roman" w:cs="Times New Roman"/>
        </w:rPr>
      </w:pPr>
      <w:r>
        <w:rPr>
          <w:rFonts w:ascii="Times New Roman" w:hAnsi="Times New Roman" w:cs="Times New Roman"/>
        </w:rPr>
        <w:t>The qu</w:t>
      </w:r>
      <w:r w:rsidR="00790318">
        <w:rPr>
          <w:rFonts w:ascii="Times New Roman" w:hAnsi="Times New Roman" w:cs="Times New Roman"/>
        </w:rPr>
        <w:t xml:space="preserve">estion of witnessing arises again towards the end of the novel in the searingly visceral description of Beatrice and Virgil’s fate at the hands of their torturers. For Laura Peterson, this is “an unexpectedly explicit passage [which] appears unnecessary and arguably undermines the subtleness of the earlier animal-driven messages” (199). It is no accident that this section is a problem for Peterson’s reading, which, you may recall, interprets Martel’s animals as tools through which to </w:t>
      </w:r>
      <w:r w:rsidR="00E87E11">
        <w:rPr>
          <w:rFonts w:ascii="Times New Roman" w:hAnsi="Times New Roman" w:cs="Times New Roman"/>
        </w:rPr>
        <w:t xml:space="preserve">view the Holocaust, “granting </w:t>
      </w:r>
      <w:r w:rsidR="00790318">
        <w:rPr>
          <w:rFonts w:ascii="Times New Roman" w:hAnsi="Times New Roman" w:cs="Times New Roman"/>
        </w:rPr>
        <w:t>a difficult topic a new artistically and ethically satisfying means of expression” and providi</w:t>
      </w:r>
      <w:r w:rsidR="00E87E11">
        <w:rPr>
          <w:rFonts w:ascii="Times New Roman" w:hAnsi="Times New Roman" w:cs="Times New Roman"/>
        </w:rPr>
        <w:t>ng a means to “</w:t>
      </w:r>
      <w:r w:rsidR="00790318">
        <w:rPr>
          <w:rFonts w:ascii="Times New Roman" w:hAnsi="Times New Roman" w:cs="Times New Roman"/>
        </w:rPr>
        <w:t>bring us back to ourselves, back to the horror, in a way that touches us deeply” (202)</w:t>
      </w:r>
      <w:r w:rsidR="00E87E11">
        <w:rPr>
          <w:rFonts w:ascii="Times New Roman" w:hAnsi="Times New Roman" w:cs="Times New Roman"/>
        </w:rPr>
        <w:t xml:space="preserve">. For Peterson, the suffering animals in </w:t>
      </w:r>
      <w:r w:rsidR="00E87E11" w:rsidRPr="009C4BE8">
        <w:rPr>
          <w:rFonts w:ascii="Times New Roman" w:hAnsi="Times New Roman" w:cs="Times New Roman"/>
          <w:i/>
        </w:rPr>
        <w:t>Beatrice and Virgil</w:t>
      </w:r>
      <w:r w:rsidR="00E87E11">
        <w:rPr>
          <w:rFonts w:ascii="Times New Roman" w:hAnsi="Times New Roman" w:cs="Times New Roman"/>
        </w:rPr>
        <w:t xml:space="preserve"> are, like the mouse corpses in </w:t>
      </w:r>
      <w:r w:rsidR="00E87E11" w:rsidRPr="00E87E11">
        <w:rPr>
          <w:rFonts w:ascii="Times New Roman" w:hAnsi="Times New Roman" w:cs="Times New Roman"/>
          <w:i/>
        </w:rPr>
        <w:t>Maus</w:t>
      </w:r>
      <w:r w:rsidR="00E87E11">
        <w:rPr>
          <w:rFonts w:ascii="Times New Roman" w:hAnsi="Times New Roman" w:cs="Times New Roman"/>
        </w:rPr>
        <w:t>, utterly transparent, a symbol for human suffering. What renders Peterson’s reading insufficient here is the specificity of the animals’ suffering</w:t>
      </w:r>
      <w:r w:rsidR="0068567D">
        <w:rPr>
          <w:rFonts w:ascii="Times New Roman" w:hAnsi="Times New Roman" w:cs="Times New Roman"/>
        </w:rPr>
        <w:t xml:space="preserve"> in </w:t>
      </w:r>
      <w:r w:rsidR="0068567D" w:rsidRPr="0068567D">
        <w:rPr>
          <w:rFonts w:ascii="Times New Roman" w:hAnsi="Times New Roman" w:cs="Times New Roman"/>
          <w:i/>
        </w:rPr>
        <w:t>Beatrice and Virgil</w:t>
      </w:r>
      <w:r w:rsidR="00E87E11">
        <w:rPr>
          <w:rFonts w:ascii="Times New Roman" w:hAnsi="Times New Roman" w:cs="Times New Roman"/>
        </w:rPr>
        <w:t>. As readers, we inhabit Beatrice’s body as her foot is nailed to the floor “just above the rim of the hoof” (178)</w:t>
      </w:r>
      <w:r w:rsidR="00F47056">
        <w:rPr>
          <w:rFonts w:ascii="Times New Roman" w:hAnsi="Times New Roman" w:cs="Times New Roman"/>
        </w:rPr>
        <w:t xml:space="preserve"> and Virgil’s too, as his “soft tail” (184) is severed, launched into the air, and tossed to the ground. </w:t>
      </w:r>
      <w:r w:rsidR="00E87E11">
        <w:rPr>
          <w:rFonts w:ascii="Times New Roman" w:hAnsi="Times New Roman" w:cs="Times New Roman"/>
        </w:rPr>
        <w:t>If Martel permits us to escape the specificity</w:t>
      </w:r>
      <w:r w:rsidR="00F47056">
        <w:rPr>
          <w:rFonts w:ascii="Times New Roman" w:hAnsi="Times New Roman" w:cs="Times New Roman"/>
        </w:rPr>
        <w:t xml:space="preserve"> of the animals’</w:t>
      </w:r>
      <w:r w:rsidR="00E87E11">
        <w:rPr>
          <w:rFonts w:ascii="Times New Roman" w:hAnsi="Times New Roman" w:cs="Times New Roman"/>
        </w:rPr>
        <w:t xml:space="preserve"> suffering for a second it is only to realise the ways in w</w:t>
      </w:r>
      <w:r w:rsidR="00F47056">
        <w:rPr>
          <w:rFonts w:ascii="Times New Roman" w:hAnsi="Times New Roman" w:cs="Times New Roman"/>
        </w:rPr>
        <w:t>hich all suffering is</w:t>
      </w:r>
      <w:r w:rsidR="001D737A">
        <w:rPr>
          <w:rFonts w:ascii="Times New Roman" w:hAnsi="Times New Roman" w:cs="Times New Roman"/>
        </w:rPr>
        <w:t xml:space="preserve"> unique to each individual body. In the same way that it simultaneously erects and critiques allegory, the novel performs a double-move here: eliciting “the measuring and comparing of physical pains” (127) and revealing the violence and inadequacy of comparison. </w:t>
      </w:r>
      <w:r w:rsidR="00F47056">
        <w:rPr>
          <w:rFonts w:ascii="Times New Roman" w:hAnsi="Times New Roman" w:cs="Times New Roman"/>
        </w:rPr>
        <w:t>In their acknowledgment of the other’s suffering in moments of moving tenderness, Beatric</w:t>
      </w:r>
      <w:r w:rsidR="009C4BE8">
        <w:rPr>
          <w:rFonts w:ascii="Times New Roman" w:hAnsi="Times New Roman" w:cs="Times New Roman"/>
        </w:rPr>
        <w:t>e and Virgil demonstrate a cross-</w:t>
      </w:r>
      <w:r w:rsidR="00F47056">
        <w:rPr>
          <w:rFonts w:ascii="Times New Roman" w:hAnsi="Times New Roman" w:cs="Times New Roman"/>
        </w:rPr>
        <w:t xml:space="preserve">species awareness of other sentient beings. </w:t>
      </w:r>
      <w:r w:rsidR="006D5594">
        <w:rPr>
          <w:rFonts w:ascii="Times New Roman" w:hAnsi="Times New Roman" w:cs="Times New Roman"/>
        </w:rPr>
        <w:t>This speaks to Derrida’s assertion of a kinship of vulnerability between human and non-human animals: “Being able to suffer is no longer a power; it is a possibility without power, a possibility of the impossible. Mortality resides there, as the most radical means of thinking the finitude that we share with animals, […] to the experience of compassion” (</w:t>
      </w:r>
      <w:r w:rsidR="006D5594" w:rsidRPr="006D5594">
        <w:rPr>
          <w:rFonts w:ascii="Times New Roman" w:hAnsi="Times New Roman" w:cs="Times New Roman"/>
          <w:i/>
        </w:rPr>
        <w:t>Animal</w:t>
      </w:r>
      <w:r w:rsidR="006D5594">
        <w:rPr>
          <w:rFonts w:ascii="Times New Roman" w:hAnsi="Times New Roman" w:cs="Times New Roman"/>
        </w:rPr>
        <w:t xml:space="preserve"> 28). </w:t>
      </w:r>
    </w:p>
    <w:p w14:paraId="0ECE3FA8" w14:textId="4055B938" w:rsidR="0068567D" w:rsidRDefault="001D737A" w:rsidP="0024499C">
      <w:pPr>
        <w:spacing w:line="480" w:lineRule="auto"/>
        <w:jc w:val="both"/>
        <w:rPr>
          <w:rFonts w:ascii="Times New Roman" w:hAnsi="Times New Roman" w:cs="Times New Roman"/>
        </w:rPr>
      </w:pPr>
      <w:r>
        <w:rPr>
          <w:rFonts w:ascii="Times New Roman" w:hAnsi="Times New Roman" w:cs="Times New Roman"/>
        </w:rPr>
        <w:t xml:space="preserve">Peterson’s </w:t>
      </w:r>
      <w:r w:rsidR="0068567D">
        <w:rPr>
          <w:rFonts w:ascii="Times New Roman" w:hAnsi="Times New Roman" w:cs="Times New Roman"/>
        </w:rPr>
        <w:t>discovery of</w:t>
      </w:r>
      <w:r w:rsidR="00E6392C">
        <w:rPr>
          <w:rFonts w:ascii="Times New Roman" w:hAnsi="Times New Roman" w:cs="Times New Roman"/>
        </w:rPr>
        <w:t xml:space="preserve"> an ‘ethically satisfying’ conclusion </w:t>
      </w:r>
      <w:r w:rsidR="0068567D">
        <w:rPr>
          <w:rFonts w:ascii="Times New Roman" w:hAnsi="Times New Roman" w:cs="Times New Roman"/>
        </w:rPr>
        <w:t xml:space="preserve">to </w:t>
      </w:r>
      <w:r w:rsidR="0068567D" w:rsidRPr="0068567D">
        <w:rPr>
          <w:rFonts w:ascii="Times New Roman" w:hAnsi="Times New Roman" w:cs="Times New Roman"/>
          <w:i/>
        </w:rPr>
        <w:t>Beatrice and Virgil</w:t>
      </w:r>
      <w:r w:rsidR="0068567D">
        <w:rPr>
          <w:rFonts w:ascii="Times New Roman" w:hAnsi="Times New Roman" w:cs="Times New Roman"/>
        </w:rPr>
        <w:t xml:space="preserve"> is misplaced. Martel denies the possibility of ethical satisfaction not only because he is well-schooled </w:t>
      </w:r>
      <w:r>
        <w:rPr>
          <w:rFonts w:ascii="Times New Roman" w:hAnsi="Times New Roman" w:cs="Times New Roman"/>
        </w:rPr>
        <w:t>in the lessons</w:t>
      </w:r>
      <w:r w:rsidR="0068567D">
        <w:rPr>
          <w:rFonts w:ascii="Times New Roman" w:hAnsi="Times New Roman" w:cs="Times New Roman"/>
        </w:rPr>
        <w:t xml:space="preserve"> of Adorno, Beckett, and Wiesel, but also because his animal characters unsettle the foundations of our ethical framework. These are not animals who ‘bring us back to ourselves’, </w:t>
      </w:r>
      <w:r w:rsidR="005A1AE2">
        <w:rPr>
          <w:rFonts w:ascii="Times New Roman" w:hAnsi="Times New Roman" w:cs="Times New Roman"/>
        </w:rPr>
        <w:t>instead</w:t>
      </w:r>
      <w:r>
        <w:rPr>
          <w:rFonts w:ascii="Times New Roman" w:hAnsi="Times New Roman" w:cs="Times New Roman"/>
        </w:rPr>
        <w:t xml:space="preserve"> </w:t>
      </w:r>
      <w:r w:rsidR="0068567D">
        <w:rPr>
          <w:rFonts w:ascii="Times New Roman" w:hAnsi="Times New Roman" w:cs="Times New Roman"/>
        </w:rPr>
        <w:t xml:space="preserve">they render us strangers to ourselves and summon us to </w:t>
      </w:r>
      <w:r w:rsidR="008C5A91">
        <w:rPr>
          <w:rFonts w:ascii="Times New Roman" w:hAnsi="Times New Roman" w:cs="Times New Roman"/>
        </w:rPr>
        <w:t>accustom</w:t>
      </w:r>
      <w:r w:rsidR="0068567D">
        <w:rPr>
          <w:rFonts w:ascii="Times New Roman" w:hAnsi="Times New Roman" w:cs="Times New Roman"/>
        </w:rPr>
        <w:t xml:space="preserve"> ourselves with that strangeness </w:t>
      </w:r>
      <w:r w:rsidR="004418DC" w:rsidRPr="00B21723">
        <w:rPr>
          <w:rFonts w:ascii="Times New Roman" w:hAnsi="Times New Roman" w:cs="Times New Roman"/>
        </w:rPr>
        <w:t>rather</w:t>
      </w:r>
      <w:r w:rsidR="004418DC">
        <w:rPr>
          <w:rFonts w:ascii="Times New Roman" w:hAnsi="Times New Roman" w:cs="Times New Roman"/>
        </w:rPr>
        <w:t xml:space="preserve"> than projecting it onto external others. </w:t>
      </w:r>
      <w:r w:rsidR="009D4CC8">
        <w:rPr>
          <w:rFonts w:ascii="Times New Roman" w:hAnsi="Times New Roman" w:cs="Times New Roman"/>
        </w:rPr>
        <w:t>They are also animals who – clearly and distinctly – represent themselves, even if Martel has not yet devised a way in which they may speak rather than be spoken. Alert to the dangers of a narcissistic storytelling where the human storyteller fiercely polices the limits of the ethical community, Martel, like Derrida and Haraway, begins to envisage a reflexive, open, and e</w:t>
      </w:r>
      <w:r w:rsidR="008C5A91">
        <w:rPr>
          <w:rFonts w:ascii="Times New Roman" w:hAnsi="Times New Roman" w:cs="Times New Roman"/>
        </w:rPr>
        <w:t>ndless practice of storytelling</w:t>
      </w:r>
      <w:r w:rsidR="009D4CC8">
        <w:rPr>
          <w:rFonts w:ascii="Times New Roman" w:hAnsi="Times New Roman" w:cs="Times New Roman"/>
        </w:rPr>
        <w:t xml:space="preserve"> which would refigure the human relationship with its own strangeness and with the needs and desires of non-human strangers.  </w:t>
      </w:r>
    </w:p>
    <w:p w14:paraId="2BB6A1BE" w14:textId="77777777" w:rsidR="00A5720E" w:rsidRDefault="00A5720E" w:rsidP="00A5720E">
      <w:pPr>
        <w:jc w:val="both"/>
        <w:rPr>
          <w:rFonts w:ascii="Times New Roman" w:hAnsi="Times New Roman" w:cs="Times New Roman"/>
          <w:b/>
          <w:sz w:val="26"/>
          <w:szCs w:val="26"/>
        </w:rPr>
      </w:pPr>
    </w:p>
    <w:p w14:paraId="56EBE116" w14:textId="08A48CB5" w:rsidR="00ED7866" w:rsidRPr="00A5720E" w:rsidRDefault="00D81DEC" w:rsidP="00A5720E">
      <w:pPr>
        <w:jc w:val="both"/>
        <w:rPr>
          <w:rFonts w:ascii="Times New Roman" w:hAnsi="Times New Roman" w:cs="Times New Roman"/>
        </w:rPr>
      </w:pPr>
      <w:r w:rsidRPr="00D66014">
        <w:rPr>
          <w:rFonts w:ascii="Times New Roman" w:hAnsi="Times New Roman" w:cs="Times New Roman"/>
          <w:b/>
          <w:sz w:val="26"/>
          <w:szCs w:val="26"/>
        </w:rPr>
        <w:t>Notes</w:t>
      </w:r>
    </w:p>
    <w:sectPr w:rsidR="00ED7866" w:rsidRPr="00A5720E" w:rsidSect="00724766">
      <w:headerReference w:type="even" r:id="rId8"/>
      <w:headerReference w:type="default" r:id="rId9"/>
      <w:footerReference w:type="even" r:id="rId10"/>
      <w:footerReference w:type="default" r:id="rId11"/>
      <w:endnotePr>
        <w:numFmt w:val="decimal"/>
      </w:end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437CC" w14:textId="77777777" w:rsidR="00176A53" w:rsidRDefault="00176A53" w:rsidP="00D80A44">
      <w:pPr>
        <w:spacing w:after="0"/>
      </w:pPr>
      <w:r>
        <w:separator/>
      </w:r>
    </w:p>
  </w:endnote>
  <w:endnote w:type="continuationSeparator" w:id="0">
    <w:p w14:paraId="73DF160C" w14:textId="77777777" w:rsidR="00176A53" w:rsidRDefault="00176A53" w:rsidP="00D80A44">
      <w:pPr>
        <w:spacing w:after="0"/>
      </w:pPr>
      <w:r>
        <w:continuationSeparator/>
      </w:r>
    </w:p>
  </w:endnote>
  <w:endnote w:id="1">
    <w:p w14:paraId="1EEA79A8" w14:textId="1B53BF37" w:rsidR="003C08A8" w:rsidRPr="00D66014" w:rsidRDefault="003C08A8">
      <w:pPr>
        <w:pStyle w:val="EndnoteText"/>
        <w:rPr>
          <w:rFonts w:ascii="Times New Roman" w:hAnsi="Times New Roman" w:cs="Times New Roman"/>
          <w:sz w:val="22"/>
          <w:szCs w:val="22"/>
          <w:lang w:val="en-US"/>
        </w:rPr>
      </w:pPr>
      <w:r w:rsidRPr="00D66014">
        <w:rPr>
          <w:rStyle w:val="EndnoteReference"/>
          <w:rFonts w:ascii="Times New Roman" w:hAnsi="Times New Roman" w:cs="Times New Roman"/>
        </w:rPr>
        <w:endnoteRef/>
      </w:r>
      <w:r w:rsidRPr="00D66014">
        <w:rPr>
          <w:rFonts w:ascii="Times New Roman" w:hAnsi="Times New Roman" w:cs="Times New Roman"/>
        </w:rPr>
        <w:t xml:space="preserve"> </w:t>
      </w:r>
      <w:r w:rsidRPr="00D66014">
        <w:rPr>
          <w:rFonts w:ascii="Times New Roman" w:hAnsi="Times New Roman" w:cs="Times New Roman"/>
          <w:sz w:val="22"/>
          <w:szCs w:val="22"/>
          <w:lang w:val="en-US"/>
        </w:rPr>
        <w:t xml:space="preserve">For a critique of the commodification of the Holocaust, see Finkelstein. </w:t>
      </w:r>
    </w:p>
  </w:endnote>
  <w:endnote w:id="2">
    <w:p w14:paraId="40F17A8D" w14:textId="3EAAC0EB" w:rsidR="003C08A8" w:rsidRPr="00656109" w:rsidRDefault="003C08A8" w:rsidP="00656109">
      <w:pPr>
        <w:spacing w:after="0"/>
        <w:jc w:val="both"/>
        <w:rPr>
          <w:rFonts w:ascii="Times New Roman" w:hAnsi="Times New Roman" w:cs="Times New Roman"/>
          <w:sz w:val="22"/>
          <w:szCs w:val="22"/>
        </w:rPr>
      </w:pPr>
      <w:r w:rsidRPr="00D66014">
        <w:rPr>
          <w:rStyle w:val="EndnoteReference"/>
          <w:rFonts w:ascii="Times New Roman" w:hAnsi="Times New Roman" w:cs="Times New Roman"/>
          <w:sz w:val="22"/>
          <w:szCs w:val="22"/>
        </w:rPr>
        <w:endnoteRef/>
      </w:r>
      <w:r w:rsidRPr="00D66014">
        <w:rPr>
          <w:rFonts w:ascii="Times New Roman" w:hAnsi="Times New Roman" w:cs="Times New Roman"/>
          <w:sz w:val="22"/>
          <w:szCs w:val="22"/>
        </w:rPr>
        <w:t xml:space="preserve"> See, for example the work of Jenni Adams, who identifies magical realist features in recent </w:t>
      </w:r>
      <w:r>
        <w:rPr>
          <w:rFonts w:ascii="Times New Roman" w:hAnsi="Times New Roman" w:cs="Times New Roman"/>
          <w:sz w:val="22"/>
          <w:szCs w:val="22"/>
        </w:rPr>
        <w:t>post-Holocaust writing</w:t>
      </w:r>
      <w:r w:rsidRPr="00656109">
        <w:rPr>
          <w:rFonts w:ascii="Times New Roman" w:hAnsi="Times New Roman" w:cs="Times New Roman"/>
          <w:sz w:val="22"/>
          <w:szCs w:val="22"/>
        </w:rPr>
        <w:t>: “Magical realism, I suggest, offers an important strategy in attempts to continue the project of Holocaust representation into the post-testimonial era” (1).</w:t>
      </w:r>
    </w:p>
  </w:endnote>
  <w:endnote w:id="3">
    <w:p w14:paraId="03D13EC1" w14:textId="73F2E952" w:rsidR="003C08A8" w:rsidRPr="00656109" w:rsidRDefault="003C08A8" w:rsidP="00656109">
      <w:pPr>
        <w:spacing w:after="0"/>
        <w:jc w:val="both"/>
        <w:rPr>
          <w:rFonts w:ascii="Times New Roman" w:hAnsi="Times New Roman" w:cs="Times New Roman"/>
          <w:sz w:val="22"/>
          <w:szCs w:val="22"/>
        </w:rPr>
      </w:pPr>
      <w:r w:rsidRPr="00656109">
        <w:rPr>
          <w:rStyle w:val="EndnoteReference"/>
          <w:rFonts w:ascii="Times New Roman" w:hAnsi="Times New Roman" w:cs="Times New Roman"/>
          <w:sz w:val="22"/>
          <w:szCs w:val="22"/>
        </w:rPr>
        <w:endnoteRef/>
      </w:r>
      <w:r w:rsidRPr="00656109">
        <w:rPr>
          <w:rFonts w:ascii="Times New Roman" w:hAnsi="Times New Roman" w:cs="Times New Roman"/>
          <w:sz w:val="22"/>
          <w:szCs w:val="22"/>
        </w:rPr>
        <w:t xml:space="preserve"> For a </w:t>
      </w:r>
      <w:r>
        <w:rPr>
          <w:rFonts w:ascii="Times New Roman" w:hAnsi="Times New Roman" w:cs="Times New Roman"/>
          <w:sz w:val="22"/>
          <w:szCs w:val="22"/>
        </w:rPr>
        <w:t>lucid</w:t>
      </w:r>
      <w:r w:rsidRPr="00656109">
        <w:rPr>
          <w:rFonts w:ascii="Times New Roman" w:hAnsi="Times New Roman" w:cs="Times New Roman"/>
          <w:sz w:val="22"/>
          <w:szCs w:val="22"/>
        </w:rPr>
        <w:t xml:space="preserve"> synopsis of this, see Deborah Geis: “horror in its deepest manifestation cannot risk being sanitized and framed as ‘art’. If the Holocaust somehow stands outside the realm of narration, though, one must ask what is to prevent it from becoming mystified or depoliticized. Since to tell the story of the Holocaust is to call forth an area of representation that is ultimately unspeakable or untellable because no form of narrative can hope to portray it, second-generation Holocaust writers have frequently shown the problematics of representation within their work as part of what they also see as an ethical response to the past; they engage in what Jean-Francois Lyotard refers to as the act of making the ‘unrepresentable’ into the process of representation” (3). See also Marianne Hirsch’s discussion of the way that the ‘post’ of ‘postmemory’, signifying “more than a temporal delay and more than a location in an aftermath” (5) causes second-generation post-Holocaust writers to experiment with different literary forms. </w:t>
      </w:r>
    </w:p>
  </w:endnote>
  <w:endnote w:id="4">
    <w:p w14:paraId="04C8037A" w14:textId="77777777" w:rsidR="003C08A8" w:rsidRPr="00D66014" w:rsidRDefault="003C08A8" w:rsidP="008D6B4A">
      <w:pPr>
        <w:pStyle w:val="EndnoteText"/>
        <w:jc w:val="both"/>
        <w:rPr>
          <w:rFonts w:ascii="Times New Roman" w:hAnsi="Times New Roman" w:cs="Times New Roman"/>
          <w:sz w:val="22"/>
          <w:szCs w:val="22"/>
          <w:lang w:val="en-US"/>
        </w:rPr>
      </w:pPr>
      <w:r w:rsidRPr="00D66014">
        <w:rPr>
          <w:rStyle w:val="EndnoteReference"/>
          <w:rFonts w:ascii="Times New Roman" w:hAnsi="Times New Roman" w:cs="Times New Roman"/>
          <w:sz w:val="22"/>
          <w:szCs w:val="22"/>
        </w:rPr>
        <w:endnoteRef/>
      </w:r>
      <w:r w:rsidRPr="00D66014">
        <w:rPr>
          <w:rFonts w:ascii="Times New Roman" w:hAnsi="Times New Roman" w:cs="Times New Roman"/>
          <w:sz w:val="22"/>
          <w:szCs w:val="22"/>
        </w:rPr>
        <w:t xml:space="preserve"> </w:t>
      </w:r>
      <w:r w:rsidRPr="00D66014">
        <w:rPr>
          <w:rFonts w:ascii="Times New Roman" w:hAnsi="Times New Roman" w:cs="Times New Roman"/>
          <w:sz w:val="22"/>
          <w:szCs w:val="22"/>
          <w:lang w:val="en-US"/>
        </w:rPr>
        <w:t xml:space="preserve">There is also a connection between animals and Derrida’s individual sense of autobiography: “animals […] show up each time Derrida’s discourse shifts to an autobiographical’ mode” (“Thoughtprints” 4). </w:t>
      </w:r>
    </w:p>
  </w:endnote>
  <w:endnote w:id="5">
    <w:p w14:paraId="037EBD14" w14:textId="7E1923DA" w:rsidR="003C08A8" w:rsidRPr="00D66014" w:rsidRDefault="003C08A8" w:rsidP="003A7FBE">
      <w:pPr>
        <w:spacing w:after="0"/>
        <w:jc w:val="both"/>
        <w:rPr>
          <w:rFonts w:ascii="Times New Roman" w:eastAsia="Times New Roman" w:hAnsi="Times New Roman" w:cs="Times New Roman"/>
          <w:color w:val="000000"/>
          <w:sz w:val="22"/>
          <w:szCs w:val="22"/>
          <w:shd w:val="clear" w:color="auto" w:fill="FFFFFF"/>
          <w:lang w:eastAsia="en-US"/>
        </w:rPr>
      </w:pPr>
      <w:r w:rsidRPr="00D66014">
        <w:rPr>
          <w:rStyle w:val="EndnoteReference"/>
          <w:rFonts w:ascii="Times New Roman" w:hAnsi="Times New Roman" w:cs="Times New Roman"/>
          <w:sz w:val="22"/>
          <w:szCs w:val="22"/>
        </w:rPr>
        <w:endnoteRef/>
      </w:r>
      <w:r w:rsidRPr="00D66014">
        <w:rPr>
          <w:rFonts w:ascii="Times New Roman" w:hAnsi="Times New Roman" w:cs="Times New Roman"/>
          <w:sz w:val="22"/>
          <w:szCs w:val="22"/>
        </w:rPr>
        <w:t xml:space="preserve"> </w:t>
      </w:r>
      <w:r w:rsidRPr="00D66014">
        <w:rPr>
          <w:rFonts w:ascii="Times New Roman" w:hAnsi="Times New Roman" w:cs="Times New Roman"/>
          <w:sz w:val="22"/>
          <w:szCs w:val="22"/>
          <w:lang w:val="en-US"/>
        </w:rPr>
        <w:t xml:space="preserve">For a counter-example, see Patterson, who observes </w:t>
      </w:r>
      <w:r w:rsidRPr="00D66014">
        <w:rPr>
          <w:rFonts w:ascii="Times New Roman" w:eastAsia="Times New Roman" w:hAnsi="Times New Roman" w:cs="Times New Roman"/>
          <w:color w:val="000000"/>
          <w:sz w:val="22"/>
          <w:szCs w:val="22"/>
          <w:shd w:val="clear" w:color="auto" w:fill="FFFFFF"/>
          <w:lang w:eastAsia="en-US"/>
        </w:rPr>
        <w:t>“the same attitude” (xvi) of the need to exploit the powerless for the great</w:t>
      </w:r>
      <w:r>
        <w:rPr>
          <w:rFonts w:ascii="Times New Roman" w:eastAsia="Times New Roman" w:hAnsi="Times New Roman" w:cs="Times New Roman"/>
          <w:color w:val="000000"/>
          <w:sz w:val="22"/>
          <w:szCs w:val="22"/>
          <w:shd w:val="clear" w:color="auto" w:fill="FFFFFF"/>
          <w:lang w:eastAsia="en-US"/>
        </w:rPr>
        <w:t>er</w:t>
      </w:r>
      <w:r w:rsidRPr="00D66014">
        <w:rPr>
          <w:rFonts w:ascii="Times New Roman" w:eastAsia="Times New Roman" w:hAnsi="Times New Roman" w:cs="Times New Roman"/>
          <w:color w:val="000000"/>
          <w:sz w:val="22"/>
          <w:szCs w:val="22"/>
          <w:shd w:val="clear" w:color="auto" w:fill="FFFFFF"/>
          <w:lang w:eastAsia="en-US"/>
        </w:rPr>
        <w:t xml:space="preserve"> good at work in both the Holocaust and large-scale animal exploitation. </w:t>
      </w:r>
    </w:p>
  </w:endnote>
  <w:endnote w:id="6">
    <w:p w14:paraId="5989A290" w14:textId="5B49500B" w:rsidR="003C08A8" w:rsidRDefault="003C08A8" w:rsidP="00D66014">
      <w:pPr>
        <w:jc w:val="both"/>
        <w:rPr>
          <w:rFonts w:ascii="Times New Roman" w:hAnsi="Times New Roman" w:cs="Times New Roman"/>
          <w:sz w:val="22"/>
          <w:szCs w:val="22"/>
        </w:rPr>
      </w:pPr>
      <w:r w:rsidRPr="00D66014">
        <w:rPr>
          <w:rStyle w:val="EndnoteReference"/>
          <w:rFonts w:ascii="Times New Roman" w:hAnsi="Times New Roman" w:cs="Times New Roman"/>
          <w:sz w:val="22"/>
          <w:szCs w:val="22"/>
        </w:rPr>
        <w:endnoteRef/>
      </w:r>
      <w:r w:rsidRPr="00D66014">
        <w:rPr>
          <w:rFonts w:ascii="Times New Roman" w:hAnsi="Times New Roman" w:cs="Times New Roman"/>
          <w:sz w:val="22"/>
          <w:szCs w:val="22"/>
        </w:rPr>
        <w:t xml:space="preserve"> There’s a clear parallel with Derrida here, whose work tirelessly insists upon the ethical urgency of writing idiomatically in order to respond to singularity, and yet repeatedly demonstrates that this ta</w:t>
      </w:r>
      <w:r>
        <w:rPr>
          <w:rFonts w:ascii="Times New Roman" w:hAnsi="Times New Roman" w:cs="Times New Roman"/>
          <w:sz w:val="22"/>
          <w:szCs w:val="22"/>
        </w:rPr>
        <w:t>sk is impossible (and</w:t>
      </w:r>
      <w:r w:rsidRPr="00D66014">
        <w:rPr>
          <w:rFonts w:ascii="Times New Roman" w:hAnsi="Times New Roman" w:cs="Times New Roman"/>
          <w:sz w:val="22"/>
          <w:szCs w:val="22"/>
        </w:rPr>
        <w:t xml:space="preserve"> infinite). See, for example, his </w:t>
      </w:r>
      <w:r>
        <w:rPr>
          <w:rFonts w:ascii="Times New Roman" w:hAnsi="Times New Roman" w:cs="Times New Roman"/>
          <w:sz w:val="22"/>
          <w:szCs w:val="22"/>
        </w:rPr>
        <w:t>assertion</w:t>
      </w:r>
      <w:r w:rsidRPr="00D66014">
        <w:rPr>
          <w:rFonts w:ascii="Times New Roman" w:hAnsi="Times New Roman" w:cs="Times New Roman"/>
          <w:sz w:val="22"/>
          <w:szCs w:val="22"/>
        </w:rPr>
        <w:t xml:space="preserve"> that “It is necessary in each situation to create an appropriate mode of exposition, to invent the law of the singular event” (</w:t>
      </w:r>
      <w:r w:rsidRPr="00D66014">
        <w:rPr>
          <w:rFonts w:ascii="Times New Roman" w:hAnsi="Times New Roman" w:cs="Times New Roman"/>
          <w:i/>
          <w:sz w:val="22"/>
          <w:szCs w:val="22"/>
        </w:rPr>
        <w:t>Learning to Live Finally</w:t>
      </w:r>
      <w:r w:rsidRPr="00D66014">
        <w:rPr>
          <w:rFonts w:ascii="Times New Roman" w:hAnsi="Times New Roman" w:cs="Times New Roman"/>
          <w:sz w:val="22"/>
          <w:szCs w:val="22"/>
        </w:rPr>
        <w:t xml:space="preserve"> 31). </w:t>
      </w:r>
    </w:p>
    <w:p w14:paraId="34C2AC73" w14:textId="536EDFC7" w:rsidR="003C08A8" w:rsidRPr="009D4CC8" w:rsidRDefault="003C08A8" w:rsidP="0024499C">
      <w:pPr>
        <w:jc w:val="both"/>
        <w:rPr>
          <w:rFonts w:ascii="Times New Roman" w:hAnsi="Times New Roman"/>
          <w:b/>
          <w:color w:val="000000"/>
          <w:sz w:val="26"/>
          <w:szCs w:val="26"/>
        </w:rPr>
      </w:pPr>
      <w:r>
        <w:rPr>
          <w:rFonts w:ascii="Times New Roman" w:hAnsi="Times New Roman"/>
          <w:b/>
          <w:color w:val="000000"/>
          <w:sz w:val="26"/>
          <w:szCs w:val="26"/>
        </w:rPr>
        <w:br/>
      </w:r>
      <w:r w:rsidRPr="00F24980">
        <w:rPr>
          <w:rFonts w:ascii="Times New Roman" w:hAnsi="Times New Roman"/>
          <w:b/>
          <w:color w:val="000000"/>
          <w:sz w:val="26"/>
          <w:szCs w:val="26"/>
        </w:rPr>
        <w:t>Works Cited</w:t>
      </w:r>
    </w:p>
    <w:p w14:paraId="2B5E7778"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Adams, Jenni, </w:t>
      </w:r>
      <w:r w:rsidRPr="00BE5DBF">
        <w:rPr>
          <w:rFonts w:ascii="Times New Roman" w:hAnsi="Times New Roman"/>
          <w:i/>
          <w:color w:val="000000"/>
          <w:sz w:val="24"/>
          <w:szCs w:val="24"/>
        </w:rPr>
        <w:t>Magic Realism in Holocaust Li</w:t>
      </w:r>
      <w:r>
        <w:rPr>
          <w:rFonts w:ascii="Times New Roman" w:hAnsi="Times New Roman"/>
          <w:color w:val="000000"/>
          <w:sz w:val="24"/>
          <w:szCs w:val="24"/>
        </w:rPr>
        <w:t xml:space="preserve">terature. London: Palgrave Macmillan, </w:t>
      </w:r>
    </w:p>
    <w:p w14:paraId="6219F934"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2011. Print. </w:t>
      </w:r>
    </w:p>
    <w:p w14:paraId="197A2C17"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Adorno, Theodor W. </w:t>
      </w:r>
      <w:r w:rsidRPr="00C53CD8">
        <w:rPr>
          <w:rFonts w:ascii="Times New Roman" w:hAnsi="Times New Roman"/>
          <w:color w:val="000000"/>
          <w:sz w:val="24"/>
          <w:szCs w:val="24"/>
        </w:rPr>
        <w:t>“Commitment.”</w:t>
      </w:r>
      <w:r>
        <w:rPr>
          <w:rFonts w:ascii="Times New Roman" w:hAnsi="Times New Roman"/>
          <w:color w:val="000000"/>
          <w:sz w:val="24"/>
          <w:szCs w:val="24"/>
        </w:rPr>
        <w:t xml:space="preserve"> </w:t>
      </w:r>
      <w:r w:rsidRPr="00C53CD8">
        <w:rPr>
          <w:rFonts w:ascii="Times New Roman" w:hAnsi="Times New Roman"/>
          <w:i/>
          <w:color w:val="000000"/>
          <w:sz w:val="24"/>
          <w:szCs w:val="24"/>
        </w:rPr>
        <w:t>Notes to Literature Volume II</w:t>
      </w:r>
      <w:r>
        <w:rPr>
          <w:rFonts w:ascii="Times New Roman" w:hAnsi="Times New Roman"/>
          <w:color w:val="000000"/>
          <w:sz w:val="24"/>
          <w:szCs w:val="24"/>
        </w:rPr>
        <w:t xml:space="preserve">. Ed. Rolf Tiederman. </w:t>
      </w:r>
    </w:p>
    <w:p w14:paraId="7EFA2CEB"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Trans. Shierry Weber Nicholsen. New York: Columbia University Press, 1992. </w:t>
      </w:r>
    </w:p>
    <w:p w14:paraId="5E9A26E9"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Print. 76-94. </w:t>
      </w:r>
    </w:p>
    <w:p w14:paraId="5AD39614"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Adorno, Theodor W., </w:t>
      </w:r>
      <w:r w:rsidRPr="00A722B0">
        <w:rPr>
          <w:rFonts w:ascii="Times New Roman" w:hAnsi="Times New Roman"/>
          <w:i/>
          <w:color w:val="000000"/>
          <w:sz w:val="24"/>
          <w:szCs w:val="24"/>
        </w:rPr>
        <w:t>Negative Dialectics</w:t>
      </w:r>
      <w:r>
        <w:rPr>
          <w:rFonts w:ascii="Times New Roman" w:hAnsi="Times New Roman"/>
          <w:color w:val="000000"/>
          <w:sz w:val="24"/>
          <w:szCs w:val="24"/>
        </w:rPr>
        <w:t xml:space="preserve">. Trans. E.B. Ashton. London and New York: </w:t>
      </w:r>
    </w:p>
    <w:p w14:paraId="02316A84"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Routledge, 1973. Print.  </w:t>
      </w:r>
    </w:p>
    <w:p w14:paraId="3CCFF6FC"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Adorno, Theodor W. </w:t>
      </w:r>
      <w:r w:rsidRPr="00C53CD8">
        <w:rPr>
          <w:rFonts w:ascii="Times New Roman" w:hAnsi="Times New Roman"/>
          <w:color w:val="000000"/>
          <w:sz w:val="24"/>
          <w:szCs w:val="24"/>
        </w:rPr>
        <w:t>“</w:t>
      </w:r>
      <w:r>
        <w:rPr>
          <w:rFonts w:ascii="Times New Roman" w:hAnsi="Times New Roman"/>
          <w:color w:val="000000"/>
          <w:sz w:val="24"/>
          <w:szCs w:val="24"/>
        </w:rPr>
        <w:t xml:space="preserve">Trying to Understand </w:t>
      </w:r>
      <w:r w:rsidRPr="00761D1F">
        <w:rPr>
          <w:rFonts w:ascii="Times New Roman" w:hAnsi="Times New Roman"/>
          <w:i/>
          <w:color w:val="000000"/>
          <w:sz w:val="24"/>
          <w:szCs w:val="24"/>
        </w:rPr>
        <w:t>Endgame</w:t>
      </w:r>
      <w:r w:rsidRPr="00C53CD8">
        <w:rPr>
          <w:rFonts w:ascii="Times New Roman" w:hAnsi="Times New Roman"/>
          <w:color w:val="000000"/>
          <w:sz w:val="24"/>
          <w:szCs w:val="24"/>
        </w:rPr>
        <w:t>.”</w:t>
      </w:r>
      <w:r>
        <w:rPr>
          <w:rFonts w:ascii="Times New Roman" w:hAnsi="Times New Roman"/>
          <w:color w:val="000000"/>
          <w:sz w:val="24"/>
          <w:szCs w:val="24"/>
        </w:rPr>
        <w:t xml:space="preserve"> </w:t>
      </w:r>
      <w:r w:rsidRPr="00C53CD8">
        <w:rPr>
          <w:rFonts w:ascii="Times New Roman" w:hAnsi="Times New Roman"/>
          <w:i/>
          <w:color w:val="000000"/>
          <w:sz w:val="24"/>
          <w:szCs w:val="24"/>
        </w:rPr>
        <w:t>Notes to Literature Volume II</w:t>
      </w:r>
      <w:r>
        <w:rPr>
          <w:rFonts w:ascii="Times New Roman" w:hAnsi="Times New Roman"/>
          <w:color w:val="000000"/>
          <w:sz w:val="24"/>
          <w:szCs w:val="24"/>
        </w:rPr>
        <w:t xml:space="preserve">. </w:t>
      </w:r>
    </w:p>
    <w:p w14:paraId="114301C3"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Ed. Rolf Tiederman. Trans. Shierry Weber Nicholsen. New York: Columbia </w:t>
      </w:r>
      <w:r>
        <w:rPr>
          <w:rFonts w:ascii="Times New Roman" w:hAnsi="Times New Roman"/>
          <w:color w:val="000000"/>
          <w:sz w:val="24"/>
          <w:szCs w:val="24"/>
        </w:rPr>
        <w:tab/>
        <w:t>University Press, 1992. 241-276. Print</w:t>
      </w:r>
    </w:p>
    <w:p w14:paraId="52A742A5"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Adorno, Theodor and Max Horkheimer. </w:t>
      </w:r>
      <w:r w:rsidRPr="00ED6CB2">
        <w:rPr>
          <w:rFonts w:ascii="Times New Roman" w:hAnsi="Times New Roman"/>
          <w:i/>
          <w:color w:val="000000"/>
          <w:sz w:val="24"/>
          <w:szCs w:val="24"/>
        </w:rPr>
        <w:t>Dialectic of Enlightenment</w:t>
      </w:r>
      <w:r>
        <w:rPr>
          <w:rFonts w:ascii="Times New Roman" w:hAnsi="Times New Roman"/>
          <w:color w:val="000000"/>
          <w:sz w:val="24"/>
          <w:szCs w:val="24"/>
        </w:rPr>
        <w:t xml:space="preserve">. Trans. John </w:t>
      </w:r>
    </w:p>
    <w:p w14:paraId="75B4A59B" w14:textId="77777777" w:rsidR="003C08A8" w:rsidRPr="00BE5DBF"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Cumming. London and New York: Verso, 2010. Print.</w:t>
      </w:r>
    </w:p>
    <w:p w14:paraId="2E421A34" w14:textId="77777777" w:rsidR="003C08A8" w:rsidRPr="007B09E0" w:rsidRDefault="003C08A8" w:rsidP="008C5A91">
      <w:pPr>
        <w:pStyle w:val="NormalWeb"/>
        <w:shd w:val="clear" w:color="auto" w:fill="FFFFFF"/>
        <w:spacing w:before="0" w:beforeAutospacing="0" w:after="0" w:afterAutospacing="0"/>
        <w:jc w:val="both"/>
        <w:textAlignment w:val="baseline"/>
        <w:rPr>
          <w:rFonts w:ascii="Times New Roman" w:hAnsi="Times New Roman"/>
          <w:i/>
          <w:color w:val="000000"/>
          <w:sz w:val="24"/>
          <w:szCs w:val="24"/>
        </w:rPr>
      </w:pPr>
      <w:r>
        <w:rPr>
          <w:rFonts w:ascii="Times New Roman" w:hAnsi="Times New Roman"/>
          <w:color w:val="000000"/>
          <w:sz w:val="24"/>
          <w:szCs w:val="24"/>
        </w:rPr>
        <w:t xml:space="preserve">Berger, Anne Emanuelle </w:t>
      </w:r>
      <w:r w:rsidRPr="007B09E0">
        <w:rPr>
          <w:rFonts w:ascii="Times New Roman" w:hAnsi="Times New Roman"/>
          <w:color w:val="000000"/>
          <w:sz w:val="24"/>
          <w:szCs w:val="24"/>
        </w:rPr>
        <w:t xml:space="preserve">and Marta Segarra. “Thoughtprints.” </w:t>
      </w:r>
      <w:r w:rsidRPr="007B09E0">
        <w:rPr>
          <w:rFonts w:ascii="Times New Roman" w:hAnsi="Times New Roman"/>
          <w:i/>
          <w:color w:val="000000"/>
          <w:sz w:val="24"/>
          <w:szCs w:val="24"/>
        </w:rPr>
        <w:t xml:space="preserve">Demenageries: Thinking </w:t>
      </w:r>
    </w:p>
    <w:p w14:paraId="38F41023" w14:textId="77777777" w:rsidR="003C08A8" w:rsidRDefault="003C08A8" w:rsidP="008C5A91">
      <w:pPr>
        <w:pStyle w:val="NormalWeb"/>
        <w:shd w:val="clear" w:color="auto" w:fill="FFFFFF"/>
        <w:spacing w:before="0" w:beforeAutospacing="0" w:after="0" w:afterAutospacing="0"/>
        <w:ind w:left="720"/>
        <w:jc w:val="both"/>
        <w:textAlignment w:val="baseline"/>
        <w:rPr>
          <w:rFonts w:ascii="Times New Roman" w:hAnsi="Times New Roman"/>
          <w:color w:val="000000"/>
          <w:sz w:val="24"/>
          <w:szCs w:val="24"/>
        </w:rPr>
      </w:pPr>
      <w:r w:rsidRPr="007B09E0">
        <w:rPr>
          <w:rFonts w:ascii="Times New Roman" w:hAnsi="Times New Roman"/>
          <w:i/>
          <w:color w:val="000000"/>
          <w:sz w:val="24"/>
          <w:szCs w:val="24"/>
        </w:rPr>
        <w:t>(of) Animals after Derrida</w:t>
      </w:r>
      <w:r w:rsidRPr="007B09E0">
        <w:rPr>
          <w:rFonts w:ascii="Times New Roman" w:hAnsi="Times New Roman"/>
          <w:color w:val="000000"/>
          <w:sz w:val="24"/>
          <w:szCs w:val="24"/>
        </w:rPr>
        <w:t xml:space="preserve">. Ed. Anne Emanuelle Berger and Marta Segarra. </w:t>
      </w:r>
      <w:r w:rsidRPr="007B09E0">
        <w:rPr>
          <w:rFonts w:ascii="Times New Roman" w:hAnsi="Times New Roman"/>
          <w:i/>
          <w:color w:val="000000"/>
          <w:sz w:val="24"/>
          <w:szCs w:val="24"/>
        </w:rPr>
        <w:t>Critical Studies</w:t>
      </w:r>
      <w:r w:rsidRPr="007B09E0">
        <w:rPr>
          <w:rFonts w:ascii="Times New Roman" w:hAnsi="Times New Roman"/>
          <w:color w:val="000000"/>
          <w:sz w:val="24"/>
          <w:szCs w:val="24"/>
        </w:rPr>
        <w:t xml:space="preserve"> 35 (2011): 3-22. Print.</w:t>
      </w:r>
    </w:p>
    <w:p w14:paraId="061BE0FD"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Benjamin, Andrew. </w:t>
      </w:r>
      <w:r w:rsidRPr="00BE5DBF">
        <w:rPr>
          <w:rFonts w:ascii="Times New Roman" w:hAnsi="Times New Roman"/>
          <w:i/>
          <w:color w:val="000000"/>
          <w:sz w:val="24"/>
          <w:szCs w:val="24"/>
        </w:rPr>
        <w:t>Of Jews and Animals</w:t>
      </w:r>
      <w:r>
        <w:rPr>
          <w:rFonts w:ascii="Times New Roman" w:hAnsi="Times New Roman"/>
          <w:color w:val="000000"/>
          <w:sz w:val="24"/>
          <w:szCs w:val="24"/>
        </w:rPr>
        <w:t xml:space="preserve">. Edinburgh: Edinburgh University Press, 2010. </w:t>
      </w:r>
    </w:p>
    <w:p w14:paraId="76930E51"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Print. </w:t>
      </w:r>
    </w:p>
    <w:p w14:paraId="0299336A"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i/>
          <w:color w:val="000000"/>
          <w:sz w:val="24"/>
          <w:szCs w:val="24"/>
        </w:rPr>
      </w:pPr>
      <w:r>
        <w:rPr>
          <w:rFonts w:ascii="Times New Roman" w:hAnsi="Times New Roman"/>
          <w:color w:val="000000"/>
          <w:sz w:val="24"/>
          <w:szCs w:val="24"/>
        </w:rPr>
        <w:t xml:space="preserve">Berlatsky, Eric. L. </w:t>
      </w:r>
      <w:r w:rsidRPr="001361B9">
        <w:rPr>
          <w:rFonts w:ascii="Times New Roman" w:hAnsi="Times New Roman"/>
          <w:i/>
          <w:color w:val="000000"/>
          <w:sz w:val="24"/>
          <w:szCs w:val="24"/>
        </w:rPr>
        <w:t xml:space="preserve">The Real, the True and the Told: Postmodern historical narrative and </w:t>
      </w:r>
    </w:p>
    <w:p w14:paraId="4A5611E5"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sidRPr="001361B9">
        <w:rPr>
          <w:rFonts w:ascii="Times New Roman" w:hAnsi="Times New Roman"/>
          <w:i/>
          <w:color w:val="000000"/>
          <w:sz w:val="24"/>
          <w:szCs w:val="24"/>
        </w:rPr>
        <w:t>the ethics of representation</w:t>
      </w:r>
      <w:r>
        <w:rPr>
          <w:rFonts w:ascii="Times New Roman" w:hAnsi="Times New Roman"/>
          <w:color w:val="000000"/>
          <w:sz w:val="24"/>
          <w:szCs w:val="24"/>
        </w:rPr>
        <w:t xml:space="preserve">. Columbus: Ohio State University Press, 2011. Print. </w:t>
      </w:r>
    </w:p>
    <w:p w14:paraId="62F9545C"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Churchwell, Sarah. “</w:t>
      </w:r>
      <w:r w:rsidRPr="002E3096">
        <w:rPr>
          <w:rFonts w:ascii="Times New Roman" w:hAnsi="Times New Roman"/>
          <w:i/>
          <w:color w:val="000000"/>
          <w:sz w:val="24"/>
          <w:szCs w:val="24"/>
        </w:rPr>
        <w:t>Beatrice And Virgil</w:t>
      </w:r>
      <w:r>
        <w:rPr>
          <w:rFonts w:ascii="Times New Roman" w:hAnsi="Times New Roman"/>
          <w:color w:val="000000"/>
          <w:sz w:val="24"/>
          <w:szCs w:val="24"/>
        </w:rPr>
        <w:t xml:space="preserve"> by </w:t>
      </w:r>
      <w:r w:rsidRPr="00630DB5">
        <w:rPr>
          <w:rFonts w:ascii="Times New Roman" w:hAnsi="Times New Roman"/>
          <w:color w:val="000000"/>
          <w:sz w:val="24"/>
          <w:szCs w:val="24"/>
        </w:rPr>
        <w:t>Yann Martel.”</w:t>
      </w:r>
      <w:r>
        <w:rPr>
          <w:rFonts w:ascii="Times New Roman" w:hAnsi="Times New Roman"/>
          <w:color w:val="000000"/>
          <w:sz w:val="24"/>
          <w:szCs w:val="24"/>
        </w:rPr>
        <w:t xml:space="preserve"> </w:t>
      </w:r>
      <w:r w:rsidRPr="00630DB5">
        <w:rPr>
          <w:rFonts w:ascii="Times New Roman" w:hAnsi="Times New Roman"/>
          <w:i/>
          <w:color w:val="000000"/>
          <w:sz w:val="24"/>
          <w:szCs w:val="24"/>
        </w:rPr>
        <w:t>The Guardian</w:t>
      </w:r>
      <w:r>
        <w:rPr>
          <w:rFonts w:ascii="Times New Roman" w:hAnsi="Times New Roman"/>
          <w:color w:val="000000"/>
          <w:sz w:val="24"/>
          <w:szCs w:val="24"/>
        </w:rPr>
        <w:t xml:space="preserve">. 30 May 2010. </w:t>
      </w:r>
    </w:p>
    <w:p w14:paraId="122639EC"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Web. 9 March 2014. </w:t>
      </w:r>
    </w:p>
    <w:p w14:paraId="5F88C6CF"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Davis, Karen, </w:t>
      </w:r>
      <w:r w:rsidRPr="00B2168A">
        <w:rPr>
          <w:rFonts w:ascii="Times New Roman" w:hAnsi="Times New Roman"/>
          <w:i/>
          <w:color w:val="000000"/>
          <w:sz w:val="24"/>
          <w:szCs w:val="24"/>
        </w:rPr>
        <w:t>The Holocaust and the Henmaid’s Tale: A case for comparing atrocities</w:t>
      </w:r>
      <w:r>
        <w:rPr>
          <w:rFonts w:ascii="Times New Roman" w:hAnsi="Times New Roman"/>
          <w:color w:val="000000"/>
          <w:sz w:val="24"/>
          <w:szCs w:val="24"/>
        </w:rPr>
        <w:t xml:space="preserve">. </w:t>
      </w:r>
    </w:p>
    <w:p w14:paraId="1D3FD642"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New York: Lantern Books, 2005. </w:t>
      </w:r>
    </w:p>
    <w:p w14:paraId="350B5A66"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De Angelis, Richard, “Of Mice and Vermin: Animals as Absent Referent in Art </w:t>
      </w:r>
    </w:p>
    <w:p w14:paraId="0F97CC48"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Spiegelman’s </w:t>
      </w:r>
      <w:r w:rsidRPr="00E25973">
        <w:rPr>
          <w:rFonts w:ascii="Times New Roman" w:hAnsi="Times New Roman"/>
          <w:i/>
          <w:color w:val="000000"/>
          <w:sz w:val="24"/>
          <w:szCs w:val="24"/>
        </w:rPr>
        <w:t>Maus</w:t>
      </w:r>
      <w:r>
        <w:rPr>
          <w:rFonts w:ascii="Times New Roman" w:hAnsi="Times New Roman"/>
          <w:color w:val="000000"/>
          <w:sz w:val="24"/>
          <w:szCs w:val="24"/>
        </w:rPr>
        <w:t xml:space="preserve">.” </w:t>
      </w:r>
      <w:r w:rsidRPr="00DA1170">
        <w:rPr>
          <w:rFonts w:ascii="Times New Roman" w:hAnsi="Times New Roman"/>
          <w:i/>
          <w:color w:val="000000"/>
          <w:sz w:val="24"/>
          <w:szCs w:val="24"/>
        </w:rPr>
        <w:t>IJOCA</w:t>
      </w:r>
      <w:r w:rsidRPr="00DA1170">
        <w:rPr>
          <w:rFonts w:ascii="Times New Roman" w:hAnsi="Times New Roman"/>
          <w:color w:val="000000"/>
          <w:sz w:val="24"/>
          <w:szCs w:val="24"/>
        </w:rPr>
        <w:t xml:space="preserve"> (Spring 2005): 230-249</w:t>
      </w:r>
      <w:r>
        <w:rPr>
          <w:rFonts w:ascii="Times New Roman" w:hAnsi="Times New Roman"/>
          <w:color w:val="000000"/>
          <w:sz w:val="24"/>
          <w:szCs w:val="24"/>
        </w:rPr>
        <w:t xml:space="preserve">. Print. </w:t>
      </w:r>
    </w:p>
    <w:p w14:paraId="4D8495BC"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Derrida, Jacques. </w:t>
      </w:r>
      <w:r w:rsidRPr="00D66014">
        <w:rPr>
          <w:rFonts w:ascii="Times New Roman" w:hAnsi="Times New Roman"/>
          <w:i/>
          <w:color w:val="000000"/>
          <w:sz w:val="24"/>
          <w:szCs w:val="24"/>
        </w:rPr>
        <w:t>Learning to Live Finally: An Interview with Jean Birnbaum</w:t>
      </w:r>
      <w:r>
        <w:rPr>
          <w:rFonts w:ascii="Times New Roman" w:hAnsi="Times New Roman"/>
          <w:color w:val="000000"/>
          <w:sz w:val="24"/>
          <w:szCs w:val="24"/>
        </w:rPr>
        <w:t xml:space="preserve">. Hoboken, </w:t>
      </w:r>
    </w:p>
    <w:p w14:paraId="7271343F"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NJ: Melville House Publishing, 2007. Print. </w:t>
      </w:r>
    </w:p>
    <w:p w14:paraId="7BEE44C0" w14:textId="77777777" w:rsidR="003C08A8" w:rsidRPr="00F24980"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sidRPr="00F24980">
        <w:rPr>
          <w:rFonts w:ascii="Times New Roman" w:hAnsi="Times New Roman"/>
          <w:color w:val="000000"/>
          <w:sz w:val="24"/>
          <w:szCs w:val="24"/>
        </w:rPr>
        <w:t xml:space="preserve">Derrida, Jacques. </w:t>
      </w:r>
      <w:r w:rsidRPr="00F24980">
        <w:rPr>
          <w:rFonts w:ascii="Times New Roman" w:hAnsi="Times New Roman"/>
          <w:i/>
          <w:color w:val="000000"/>
          <w:sz w:val="24"/>
          <w:szCs w:val="24"/>
        </w:rPr>
        <w:t>The Animal That Therefore I Am</w:t>
      </w:r>
      <w:r w:rsidRPr="00F24980">
        <w:rPr>
          <w:rFonts w:ascii="Times New Roman" w:hAnsi="Times New Roman"/>
          <w:color w:val="000000"/>
          <w:sz w:val="24"/>
          <w:szCs w:val="24"/>
        </w:rPr>
        <w:t xml:space="preserve">. Trans. David Wills. New York: </w:t>
      </w:r>
    </w:p>
    <w:p w14:paraId="7ED0814B"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sidRPr="00F24980">
        <w:rPr>
          <w:rFonts w:ascii="Times New Roman" w:hAnsi="Times New Roman"/>
          <w:color w:val="000000"/>
          <w:sz w:val="24"/>
          <w:szCs w:val="24"/>
        </w:rPr>
        <w:t xml:space="preserve">Fordham University Press, 2008. Print. </w:t>
      </w:r>
    </w:p>
    <w:p w14:paraId="1FFD0AB7" w14:textId="77777777" w:rsidR="003C08A8" w:rsidRDefault="003C08A8" w:rsidP="008C5A91">
      <w:pPr>
        <w:widowControl w:val="0"/>
        <w:autoSpaceDE w:val="0"/>
        <w:autoSpaceDN w:val="0"/>
        <w:adjustRightInd w:val="0"/>
        <w:spacing w:after="0"/>
        <w:jc w:val="both"/>
        <w:rPr>
          <w:rFonts w:ascii="Times New Roman" w:hAnsi="Times New Roman" w:cs="Times New Roman"/>
          <w:lang w:val="en-US"/>
        </w:rPr>
      </w:pPr>
      <w:r w:rsidRPr="00F24980">
        <w:rPr>
          <w:rFonts w:ascii="Times New Roman" w:hAnsi="Times New Roman" w:cs="Times New Roman"/>
          <w:lang w:val="en-US"/>
        </w:rPr>
        <w:t xml:space="preserve">Derrida, Jacques. “This Strange Institution Called Literature: An Interview with Jacques </w:t>
      </w:r>
    </w:p>
    <w:p w14:paraId="4990DAAF" w14:textId="77777777" w:rsidR="003C08A8" w:rsidRDefault="003C08A8" w:rsidP="008C5A91">
      <w:pPr>
        <w:widowControl w:val="0"/>
        <w:autoSpaceDE w:val="0"/>
        <w:autoSpaceDN w:val="0"/>
        <w:adjustRightInd w:val="0"/>
        <w:spacing w:after="0"/>
        <w:ind w:left="720"/>
        <w:jc w:val="both"/>
        <w:rPr>
          <w:rFonts w:ascii="Times New Roman" w:hAnsi="Times New Roman" w:cs="Times New Roman"/>
          <w:lang w:val="en-US"/>
        </w:rPr>
      </w:pPr>
      <w:r w:rsidRPr="00F24980">
        <w:rPr>
          <w:rFonts w:ascii="Times New Roman" w:hAnsi="Times New Roman" w:cs="Times New Roman"/>
          <w:lang w:val="en-US"/>
        </w:rPr>
        <w:t xml:space="preserve">Derrida.” </w:t>
      </w:r>
      <w:r>
        <w:rPr>
          <w:rFonts w:ascii="Times New Roman" w:hAnsi="Times New Roman" w:cs="Times New Roman"/>
          <w:lang w:val="en-US"/>
        </w:rPr>
        <w:t xml:space="preserve">Trans. Geoffrey Bennington and Rachel Bowlby. </w:t>
      </w:r>
      <w:r w:rsidRPr="00F24980">
        <w:rPr>
          <w:rFonts w:ascii="Times New Roman" w:hAnsi="Times New Roman" w:cs="Times New Roman"/>
          <w:i/>
          <w:lang w:val="en-US"/>
        </w:rPr>
        <w:t>Acts of Literature</w:t>
      </w:r>
      <w:r>
        <w:rPr>
          <w:rFonts w:ascii="Times New Roman" w:hAnsi="Times New Roman" w:cs="Times New Roman"/>
          <w:lang w:val="en-US"/>
        </w:rPr>
        <w:t xml:space="preserve">. Ed. Derek Attridge. </w:t>
      </w:r>
      <w:r w:rsidRPr="00F24980">
        <w:rPr>
          <w:rFonts w:ascii="Times New Roman" w:hAnsi="Times New Roman" w:cs="Times New Roman"/>
          <w:lang w:val="en-US"/>
        </w:rPr>
        <w:t xml:space="preserve">London: Routledge, 1992. 33-75. Print </w:t>
      </w:r>
    </w:p>
    <w:p w14:paraId="55223AFF" w14:textId="77777777" w:rsidR="003C08A8" w:rsidRDefault="003C08A8" w:rsidP="008C5A91">
      <w:pPr>
        <w:widowControl w:val="0"/>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 xml:space="preserve">Eaglestone, Robert. </w:t>
      </w:r>
      <w:r w:rsidRPr="002016DC">
        <w:rPr>
          <w:rFonts w:ascii="Times New Roman" w:hAnsi="Times New Roman" w:cs="Times New Roman"/>
          <w:i/>
          <w:lang w:val="en-US"/>
        </w:rPr>
        <w:t>The Holocaust and the Postmodern</w:t>
      </w:r>
      <w:r>
        <w:rPr>
          <w:rFonts w:ascii="Times New Roman" w:hAnsi="Times New Roman" w:cs="Times New Roman"/>
          <w:lang w:val="en-US"/>
        </w:rPr>
        <w:t xml:space="preserve">. Oxford: OUP, 2004. Print. </w:t>
      </w:r>
    </w:p>
    <w:p w14:paraId="1D3E3729" w14:textId="77777777" w:rsidR="003C08A8" w:rsidRDefault="003C08A8" w:rsidP="008C5A91">
      <w:pPr>
        <w:widowControl w:val="0"/>
        <w:autoSpaceDE w:val="0"/>
        <w:autoSpaceDN w:val="0"/>
        <w:adjustRightInd w:val="0"/>
        <w:spacing w:after="0"/>
        <w:jc w:val="both"/>
        <w:rPr>
          <w:rFonts w:ascii="Times New Roman" w:hAnsi="Times New Roman" w:cs="Times New Roman"/>
          <w:i/>
          <w:lang w:val="en-US"/>
        </w:rPr>
      </w:pPr>
      <w:r>
        <w:rPr>
          <w:rFonts w:ascii="Times New Roman" w:hAnsi="Times New Roman" w:cs="Times New Roman"/>
          <w:lang w:val="en-US"/>
        </w:rPr>
        <w:t xml:space="preserve">Finkelstein, Norman G. </w:t>
      </w:r>
      <w:r w:rsidRPr="00AA1619">
        <w:rPr>
          <w:rFonts w:ascii="Times New Roman" w:hAnsi="Times New Roman" w:cs="Times New Roman"/>
          <w:i/>
          <w:lang w:val="en-US"/>
        </w:rPr>
        <w:t xml:space="preserve">The Holocaust Industry: Reflections on the Exploitation of </w:t>
      </w:r>
    </w:p>
    <w:p w14:paraId="76D6D04C" w14:textId="77777777" w:rsidR="003C08A8" w:rsidRPr="00F24980" w:rsidRDefault="003C08A8" w:rsidP="008C5A91">
      <w:pPr>
        <w:widowControl w:val="0"/>
        <w:autoSpaceDE w:val="0"/>
        <w:autoSpaceDN w:val="0"/>
        <w:adjustRightInd w:val="0"/>
        <w:spacing w:after="0"/>
        <w:ind w:firstLine="720"/>
        <w:jc w:val="both"/>
        <w:rPr>
          <w:rFonts w:ascii="Times New Roman" w:hAnsi="Times New Roman" w:cs="Times New Roman"/>
          <w:lang w:val="en-US"/>
        </w:rPr>
      </w:pPr>
      <w:r w:rsidRPr="00AA1619">
        <w:rPr>
          <w:rFonts w:ascii="Times New Roman" w:hAnsi="Times New Roman" w:cs="Times New Roman"/>
          <w:i/>
          <w:lang w:val="en-US"/>
        </w:rPr>
        <w:t>Jewish Suffering</w:t>
      </w:r>
      <w:r>
        <w:rPr>
          <w:rFonts w:ascii="Times New Roman" w:hAnsi="Times New Roman" w:cs="Times New Roman"/>
          <w:lang w:val="en-US"/>
        </w:rPr>
        <w:t xml:space="preserve">. London and New York: Verso, 2000. Print. </w:t>
      </w:r>
    </w:p>
    <w:p w14:paraId="2A01DA7D"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Flaubert, Gustave. </w:t>
      </w:r>
      <w:r w:rsidRPr="00324036">
        <w:rPr>
          <w:rFonts w:ascii="Times New Roman" w:hAnsi="Times New Roman"/>
          <w:i/>
          <w:color w:val="000000"/>
          <w:sz w:val="24"/>
          <w:szCs w:val="24"/>
        </w:rPr>
        <w:t>Three Tales</w:t>
      </w:r>
      <w:r>
        <w:rPr>
          <w:rFonts w:ascii="Times New Roman" w:hAnsi="Times New Roman"/>
          <w:color w:val="000000"/>
          <w:sz w:val="24"/>
          <w:szCs w:val="24"/>
        </w:rPr>
        <w:t>. Trans. A.J. Krailsheimer. Oxford: OUP, 1991. Print.</w:t>
      </w:r>
    </w:p>
    <w:p w14:paraId="2427B006" w14:textId="77777777" w:rsidR="003C08A8" w:rsidRPr="00360C39" w:rsidRDefault="003C08A8" w:rsidP="008C5A91">
      <w:pPr>
        <w:pStyle w:val="NormalWeb"/>
        <w:shd w:val="clear" w:color="auto" w:fill="FFFFFF"/>
        <w:spacing w:before="0" w:beforeAutospacing="0" w:after="0" w:afterAutospacing="0"/>
        <w:jc w:val="both"/>
        <w:textAlignment w:val="baseline"/>
        <w:rPr>
          <w:rFonts w:ascii="Times New Roman" w:hAnsi="Times New Roman"/>
          <w:i/>
          <w:color w:val="000000"/>
          <w:sz w:val="24"/>
          <w:szCs w:val="24"/>
        </w:rPr>
      </w:pPr>
      <w:r>
        <w:rPr>
          <w:rFonts w:ascii="Times New Roman" w:hAnsi="Times New Roman"/>
          <w:color w:val="000000"/>
          <w:sz w:val="24"/>
          <w:szCs w:val="24"/>
        </w:rPr>
        <w:t xml:space="preserve">Geary, James. </w:t>
      </w:r>
      <w:r w:rsidRPr="00360C39">
        <w:rPr>
          <w:rFonts w:ascii="Times New Roman" w:hAnsi="Times New Roman"/>
          <w:i/>
          <w:color w:val="000000"/>
          <w:sz w:val="24"/>
          <w:szCs w:val="24"/>
        </w:rPr>
        <w:t xml:space="preserve">I Is An Other: The secret life of metaphor and how it shapes the way we </w:t>
      </w:r>
    </w:p>
    <w:p w14:paraId="21989C04"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sidRPr="00360C39">
        <w:rPr>
          <w:rFonts w:ascii="Times New Roman" w:hAnsi="Times New Roman"/>
          <w:i/>
          <w:color w:val="000000"/>
          <w:sz w:val="24"/>
          <w:szCs w:val="24"/>
        </w:rPr>
        <w:t>see the world.</w:t>
      </w:r>
      <w:r>
        <w:rPr>
          <w:rFonts w:ascii="Times New Roman" w:hAnsi="Times New Roman"/>
          <w:color w:val="000000"/>
          <w:sz w:val="24"/>
          <w:szCs w:val="24"/>
        </w:rPr>
        <w:t xml:space="preserve"> New York: Harper Collins, 2011. Print. </w:t>
      </w:r>
    </w:p>
    <w:p w14:paraId="76A60404"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i/>
          <w:color w:val="000000"/>
          <w:sz w:val="24"/>
          <w:szCs w:val="24"/>
        </w:rPr>
      </w:pPr>
      <w:r>
        <w:rPr>
          <w:rFonts w:ascii="Times New Roman" w:hAnsi="Times New Roman"/>
          <w:color w:val="000000"/>
          <w:sz w:val="24"/>
          <w:szCs w:val="24"/>
        </w:rPr>
        <w:t xml:space="preserve">Geis, Deborah, R. “Introduction.” </w:t>
      </w:r>
      <w:r w:rsidRPr="00102129">
        <w:rPr>
          <w:rFonts w:ascii="Times New Roman" w:hAnsi="Times New Roman"/>
          <w:i/>
          <w:color w:val="000000"/>
          <w:sz w:val="24"/>
          <w:szCs w:val="24"/>
        </w:rPr>
        <w:t>Considering Maus</w:t>
      </w:r>
      <w:r>
        <w:rPr>
          <w:rFonts w:ascii="Times New Roman" w:hAnsi="Times New Roman"/>
          <w:i/>
          <w:color w:val="000000"/>
          <w:sz w:val="24"/>
          <w:szCs w:val="24"/>
        </w:rPr>
        <w:t xml:space="preserve">: Approaches to Art Spiegelman’s </w:t>
      </w:r>
    </w:p>
    <w:p w14:paraId="59F500FE" w14:textId="77777777" w:rsidR="003C08A8" w:rsidRPr="00102129" w:rsidRDefault="003C08A8" w:rsidP="008C5A91">
      <w:pPr>
        <w:pStyle w:val="NormalWeb"/>
        <w:shd w:val="clear" w:color="auto" w:fill="FFFFFF"/>
        <w:spacing w:before="0" w:beforeAutospacing="0" w:after="0" w:afterAutospacing="0"/>
        <w:ind w:left="720"/>
        <w:jc w:val="both"/>
        <w:textAlignment w:val="baseline"/>
        <w:rPr>
          <w:rFonts w:ascii="Times New Roman" w:hAnsi="Times New Roman"/>
          <w:color w:val="000000"/>
          <w:sz w:val="24"/>
          <w:szCs w:val="24"/>
        </w:rPr>
      </w:pPr>
      <w:r>
        <w:rPr>
          <w:rFonts w:ascii="Times New Roman" w:hAnsi="Times New Roman"/>
          <w:i/>
          <w:color w:val="000000"/>
          <w:sz w:val="24"/>
          <w:szCs w:val="24"/>
        </w:rPr>
        <w:t xml:space="preserve">‘Survivor’s Tale’. </w:t>
      </w:r>
      <w:r>
        <w:rPr>
          <w:rFonts w:ascii="Times New Roman" w:hAnsi="Times New Roman"/>
          <w:color w:val="000000"/>
          <w:sz w:val="24"/>
          <w:szCs w:val="24"/>
        </w:rPr>
        <w:t xml:space="preserve">Ed. Deborah R. Geis. Tuscaloosa and London: University of Alabama Press, 2003. Print. 1-14. </w:t>
      </w:r>
    </w:p>
    <w:p w14:paraId="0E332601"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i/>
          <w:color w:val="000000"/>
          <w:sz w:val="24"/>
          <w:szCs w:val="24"/>
        </w:rPr>
      </w:pPr>
      <w:r>
        <w:rPr>
          <w:rFonts w:ascii="Times New Roman" w:hAnsi="Times New Roman"/>
          <w:color w:val="000000"/>
          <w:sz w:val="24"/>
          <w:szCs w:val="24"/>
        </w:rPr>
        <w:t xml:space="preserve">Haraway, Donna. </w:t>
      </w:r>
      <w:r w:rsidRPr="00165941">
        <w:rPr>
          <w:rFonts w:ascii="Times New Roman" w:hAnsi="Times New Roman"/>
          <w:i/>
          <w:color w:val="000000"/>
          <w:sz w:val="24"/>
          <w:szCs w:val="24"/>
        </w:rPr>
        <w:t xml:space="preserve">Primate Visions: Gender, Race, and Nature in the World of Modern </w:t>
      </w:r>
    </w:p>
    <w:p w14:paraId="5B45A165" w14:textId="77777777" w:rsidR="003C08A8" w:rsidRPr="00F24980"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sidRPr="00165941">
        <w:rPr>
          <w:rFonts w:ascii="Times New Roman" w:hAnsi="Times New Roman"/>
          <w:i/>
          <w:color w:val="000000"/>
          <w:sz w:val="24"/>
          <w:szCs w:val="24"/>
        </w:rPr>
        <w:t>Science</w:t>
      </w:r>
      <w:r>
        <w:rPr>
          <w:rFonts w:ascii="Times New Roman" w:hAnsi="Times New Roman"/>
          <w:color w:val="000000"/>
          <w:sz w:val="24"/>
          <w:szCs w:val="24"/>
        </w:rPr>
        <w:t xml:space="preserve">. London and New York: Verso, 1992. Print. </w:t>
      </w:r>
    </w:p>
    <w:p w14:paraId="194D7FE7" w14:textId="77777777" w:rsidR="003C08A8" w:rsidRPr="00F24980" w:rsidRDefault="003C08A8" w:rsidP="008C5A91">
      <w:pPr>
        <w:pStyle w:val="NormalWeb"/>
        <w:shd w:val="clear" w:color="auto" w:fill="FFFFFF"/>
        <w:spacing w:before="0" w:beforeAutospacing="0" w:after="0" w:afterAutospacing="0"/>
        <w:jc w:val="both"/>
        <w:textAlignment w:val="baseline"/>
        <w:rPr>
          <w:rFonts w:ascii="Times New Roman" w:hAnsi="Times New Roman"/>
          <w:i/>
          <w:color w:val="000000"/>
          <w:sz w:val="24"/>
          <w:szCs w:val="24"/>
        </w:rPr>
      </w:pPr>
      <w:r w:rsidRPr="00F24980">
        <w:rPr>
          <w:rFonts w:ascii="Times New Roman" w:hAnsi="Times New Roman"/>
          <w:color w:val="000000"/>
          <w:sz w:val="24"/>
          <w:szCs w:val="24"/>
        </w:rPr>
        <w:t xml:space="preserve">Haraway, Donna. </w:t>
      </w:r>
      <w:r w:rsidRPr="00F24980">
        <w:rPr>
          <w:rFonts w:ascii="Times New Roman" w:hAnsi="Times New Roman"/>
          <w:i/>
          <w:color w:val="000000"/>
          <w:sz w:val="24"/>
          <w:szCs w:val="24"/>
        </w:rPr>
        <w:t xml:space="preserve">The Companion Species Manifesto: Dogs, People, and Significant </w:t>
      </w:r>
    </w:p>
    <w:p w14:paraId="4D307D16"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sidRPr="00F24980">
        <w:rPr>
          <w:rFonts w:ascii="Times New Roman" w:hAnsi="Times New Roman"/>
          <w:i/>
          <w:color w:val="000000"/>
          <w:sz w:val="24"/>
          <w:szCs w:val="24"/>
        </w:rPr>
        <w:t>Otherness</w:t>
      </w:r>
      <w:r w:rsidRPr="00F24980">
        <w:rPr>
          <w:rFonts w:ascii="Times New Roman" w:hAnsi="Times New Roman"/>
          <w:color w:val="000000"/>
          <w:sz w:val="24"/>
          <w:szCs w:val="24"/>
        </w:rPr>
        <w:t xml:space="preserve">. Chicago: Prickly Paradigm Press, 2003. Print. </w:t>
      </w:r>
    </w:p>
    <w:p w14:paraId="583B895C"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Haraway, Donna. </w:t>
      </w:r>
      <w:r w:rsidRPr="007A7528">
        <w:rPr>
          <w:rFonts w:ascii="Times New Roman" w:hAnsi="Times New Roman"/>
          <w:i/>
          <w:color w:val="000000"/>
          <w:sz w:val="24"/>
          <w:szCs w:val="24"/>
        </w:rPr>
        <w:t>When Species Meet</w:t>
      </w:r>
      <w:r>
        <w:rPr>
          <w:rFonts w:ascii="Times New Roman" w:hAnsi="Times New Roman"/>
          <w:color w:val="000000"/>
          <w:sz w:val="24"/>
          <w:szCs w:val="24"/>
        </w:rPr>
        <w:t xml:space="preserve">. Minneapolis: University of Minnesota Press, </w:t>
      </w:r>
    </w:p>
    <w:p w14:paraId="7F117C7D"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2008. Print. </w:t>
      </w:r>
    </w:p>
    <w:p w14:paraId="5CE1C118" w14:textId="77777777" w:rsidR="003C08A8" w:rsidRDefault="003C08A8" w:rsidP="008C5A91">
      <w:pPr>
        <w:spacing w:after="0"/>
        <w:jc w:val="both"/>
        <w:rPr>
          <w:rFonts w:ascii="Times New Roman" w:hAnsi="Times New Roman" w:cs="Times New Roman"/>
          <w:i/>
        </w:rPr>
      </w:pPr>
      <w:r>
        <w:rPr>
          <w:rFonts w:ascii="Times New Roman" w:hAnsi="Times New Roman"/>
          <w:color w:val="000000"/>
        </w:rPr>
        <w:t xml:space="preserve">Hirsch, Marianne. </w:t>
      </w:r>
      <w:r w:rsidRPr="00A33380">
        <w:rPr>
          <w:rFonts w:ascii="Times New Roman" w:hAnsi="Times New Roman" w:cs="Times New Roman"/>
          <w:i/>
        </w:rPr>
        <w:t>The Generation of Postmemory: Writing and Visu</w:t>
      </w:r>
      <w:r>
        <w:rPr>
          <w:rFonts w:ascii="Times New Roman" w:hAnsi="Times New Roman" w:cs="Times New Roman"/>
          <w:i/>
        </w:rPr>
        <w:t xml:space="preserve">al Culture after the </w:t>
      </w:r>
    </w:p>
    <w:p w14:paraId="5BB98EF5" w14:textId="77777777" w:rsidR="003C08A8" w:rsidRPr="00A33380" w:rsidRDefault="003C08A8" w:rsidP="008C5A91">
      <w:pPr>
        <w:spacing w:after="0"/>
        <w:ind w:firstLine="720"/>
        <w:jc w:val="both"/>
        <w:rPr>
          <w:rFonts w:ascii="Times New Roman" w:hAnsi="Times New Roman" w:cs="Times New Roman"/>
          <w:i/>
        </w:rPr>
      </w:pPr>
      <w:r w:rsidRPr="00A33380">
        <w:rPr>
          <w:rFonts w:ascii="Times New Roman" w:hAnsi="Times New Roman" w:cs="Times New Roman"/>
          <w:i/>
        </w:rPr>
        <w:t>Holocaust</w:t>
      </w:r>
      <w:r>
        <w:rPr>
          <w:rFonts w:ascii="Times New Roman" w:hAnsi="Times New Roman" w:cs="Times New Roman"/>
        </w:rPr>
        <w:t xml:space="preserve">. New York: Columbia University Press, 2012. Print. </w:t>
      </w:r>
    </w:p>
    <w:p w14:paraId="78AE33A7" w14:textId="77777777" w:rsidR="003C08A8" w:rsidRPr="00A33380" w:rsidRDefault="003C08A8" w:rsidP="008C5A91">
      <w:pPr>
        <w:spacing w:after="0"/>
        <w:jc w:val="both"/>
        <w:rPr>
          <w:rFonts w:ascii="Times New Roman" w:hAnsi="Times New Roman" w:cs="Times New Roman"/>
          <w:i/>
        </w:rPr>
      </w:pPr>
      <w:r>
        <w:rPr>
          <w:rFonts w:ascii="Times New Roman" w:hAnsi="Times New Roman"/>
          <w:color w:val="000000"/>
        </w:rPr>
        <w:t xml:space="preserve">Kakutani, </w:t>
      </w:r>
      <w:r w:rsidRPr="007A7528">
        <w:rPr>
          <w:rFonts w:ascii="Times New Roman" w:hAnsi="Times New Roman"/>
          <w:color w:val="000000"/>
        </w:rPr>
        <w:t>Michiko.</w:t>
      </w:r>
      <w:r>
        <w:rPr>
          <w:rFonts w:ascii="Times New Roman" w:hAnsi="Times New Roman"/>
          <w:color w:val="000000"/>
        </w:rPr>
        <w:t xml:space="preserve"> “From ‘Life of Pi’ Author: Stuffed-Animal Allegory About </w:t>
      </w:r>
    </w:p>
    <w:p w14:paraId="4E008806"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Holocaust. </w:t>
      </w:r>
      <w:r w:rsidRPr="007A7528">
        <w:rPr>
          <w:rFonts w:ascii="Times New Roman" w:hAnsi="Times New Roman"/>
          <w:i/>
          <w:color w:val="000000"/>
          <w:sz w:val="24"/>
          <w:szCs w:val="24"/>
        </w:rPr>
        <w:t>The New York Times</w:t>
      </w:r>
      <w:r>
        <w:rPr>
          <w:rFonts w:ascii="Times New Roman" w:hAnsi="Times New Roman"/>
          <w:color w:val="000000"/>
          <w:sz w:val="24"/>
          <w:szCs w:val="24"/>
        </w:rPr>
        <w:t xml:space="preserve">. 12 April 2010. Web. 9 March 2014.  </w:t>
      </w:r>
    </w:p>
    <w:p w14:paraId="056F3FDA"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Langer, Lawrence L. </w:t>
      </w:r>
      <w:r w:rsidRPr="00BE5DBF">
        <w:rPr>
          <w:rFonts w:ascii="Times New Roman" w:hAnsi="Times New Roman"/>
          <w:i/>
          <w:color w:val="000000"/>
          <w:sz w:val="24"/>
          <w:szCs w:val="24"/>
        </w:rPr>
        <w:t>Using and Abusing the Holocaust</w:t>
      </w:r>
      <w:r>
        <w:rPr>
          <w:rFonts w:ascii="Times New Roman" w:hAnsi="Times New Roman"/>
          <w:color w:val="000000"/>
          <w:sz w:val="24"/>
          <w:szCs w:val="24"/>
        </w:rPr>
        <w:t xml:space="preserve">. Bloomington, IN: Indiana </w:t>
      </w:r>
    </w:p>
    <w:p w14:paraId="17F1305E" w14:textId="77777777" w:rsidR="003C08A8"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University Press, 2006. Print. </w:t>
      </w:r>
    </w:p>
    <w:p w14:paraId="1AD93308" w14:textId="77777777" w:rsidR="003C08A8" w:rsidRDefault="003C08A8" w:rsidP="008C5A91">
      <w:pPr>
        <w:pStyle w:val="NormalWeb"/>
        <w:shd w:val="clear" w:color="auto" w:fill="FFFFFF"/>
        <w:spacing w:before="0" w:beforeAutospacing="0" w:after="0" w:afterAutospacing="0"/>
        <w:jc w:val="both"/>
        <w:textAlignment w:val="baseline"/>
        <w:rPr>
          <w:rFonts w:ascii="Times New Roman" w:hAnsi="Times New Roman"/>
          <w:color w:val="000000"/>
          <w:sz w:val="24"/>
          <w:szCs w:val="24"/>
        </w:rPr>
      </w:pPr>
      <w:r>
        <w:rPr>
          <w:rFonts w:ascii="Times New Roman" w:hAnsi="Times New Roman"/>
          <w:color w:val="000000"/>
          <w:sz w:val="24"/>
          <w:szCs w:val="24"/>
        </w:rPr>
        <w:t xml:space="preserve">Lo Dico, Joy. “Beatrice and Virgil, by Yann Martel.” </w:t>
      </w:r>
      <w:r w:rsidRPr="007B09E0">
        <w:rPr>
          <w:rFonts w:ascii="Times New Roman" w:hAnsi="Times New Roman"/>
          <w:i/>
          <w:color w:val="000000"/>
          <w:sz w:val="24"/>
          <w:szCs w:val="24"/>
        </w:rPr>
        <w:t>The Independent</w:t>
      </w:r>
      <w:r w:rsidRPr="007B09E0">
        <w:rPr>
          <w:rFonts w:ascii="Times New Roman" w:hAnsi="Times New Roman"/>
          <w:color w:val="000000"/>
          <w:sz w:val="24"/>
          <w:szCs w:val="24"/>
        </w:rPr>
        <w:t>. 30 May 2010</w:t>
      </w:r>
      <w:r>
        <w:rPr>
          <w:rFonts w:ascii="Times New Roman" w:hAnsi="Times New Roman"/>
          <w:color w:val="000000"/>
          <w:sz w:val="24"/>
          <w:szCs w:val="24"/>
        </w:rPr>
        <w:t xml:space="preserve">. </w:t>
      </w:r>
    </w:p>
    <w:p w14:paraId="19878C2E" w14:textId="77777777" w:rsidR="003C08A8" w:rsidRPr="00F24980" w:rsidRDefault="003C08A8" w:rsidP="008C5A91">
      <w:pPr>
        <w:pStyle w:val="NormalWeb"/>
        <w:shd w:val="clear" w:color="auto" w:fill="FFFFFF"/>
        <w:spacing w:before="0" w:beforeAutospacing="0" w:after="0" w:afterAutospacing="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 xml:space="preserve">Web. 9 March 2014. Print. </w:t>
      </w:r>
    </w:p>
    <w:p w14:paraId="00198520" w14:textId="77777777" w:rsidR="003C08A8" w:rsidRDefault="003C08A8" w:rsidP="008C5A91">
      <w:pPr>
        <w:spacing w:after="0"/>
        <w:jc w:val="both"/>
        <w:rPr>
          <w:rFonts w:ascii="Times New Roman" w:hAnsi="Times New Roman" w:cs="Times New Roman"/>
        </w:rPr>
      </w:pPr>
      <w:r w:rsidRPr="00F24980">
        <w:rPr>
          <w:rFonts w:ascii="Times New Roman" w:hAnsi="Times New Roman" w:cs="Times New Roman"/>
        </w:rPr>
        <w:t xml:space="preserve">Martel, Yann. </w:t>
      </w:r>
      <w:r w:rsidRPr="00F24980">
        <w:rPr>
          <w:rFonts w:ascii="Times New Roman" w:hAnsi="Times New Roman" w:cs="Times New Roman"/>
          <w:i/>
        </w:rPr>
        <w:t>Beatrice and Virgil</w:t>
      </w:r>
      <w:r w:rsidRPr="00F24980">
        <w:rPr>
          <w:rFonts w:ascii="Times New Roman" w:hAnsi="Times New Roman" w:cs="Times New Roman"/>
        </w:rPr>
        <w:t>. Edinburgh: Canongate, 2010. Print.</w:t>
      </w:r>
    </w:p>
    <w:p w14:paraId="6E14C9E1" w14:textId="77777777" w:rsidR="003C08A8" w:rsidRDefault="003C08A8" w:rsidP="008C5A91">
      <w:pPr>
        <w:spacing w:after="0"/>
        <w:jc w:val="both"/>
        <w:rPr>
          <w:rFonts w:ascii="Times New Roman" w:hAnsi="Times New Roman" w:cs="Times New Roman"/>
        </w:rPr>
      </w:pPr>
      <w:r>
        <w:rPr>
          <w:rFonts w:ascii="Times New Roman" w:hAnsi="Times New Roman" w:cs="Times New Roman"/>
        </w:rPr>
        <w:t xml:space="preserve">Martel, Yann. </w:t>
      </w:r>
      <w:r w:rsidRPr="000E71A6">
        <w:rPr>
          <w:rFonts w:ascii="Times New Roman" w:hAnsi="Times New Roman" w:cs="Times New Roman"/>
          <w:i/>
        </w:rPr>
        <w:t>The Facts behind the Helsinki Roccamatios and other stories</w:t>
      </w:r>
      <w:r>
        <w:rPr>
          <w:rFonts w:ascii="Times New Roman" w:hAnsi="Times New Roman" w:cs="Times New Roman"/>
        </w:rPr>
        <w:t xml:space="preserve">. Edinburgh: </w:t>
      </w:r>
    </w:p>
    <w:p w14:paraId="2E91B1DB" w14:textId="4BD439D4" w:rsidR="003C08A8" w:rsidRDefault="003C08A8" w:rsidP="008C5A91">
      <w:pPr>
        <w:spacing w:after="0"/>
        <w:ind w:firstLine="720"/>
        <w:jc w:val="both"/>
        <w:rPr>
          <w:rFonts w:ascii="Times New Roman" w:hAnsi="Times New Roman" w:cs="Times New Roman"/>
        </w:rPr>
      </w:pPr>
      <w:r>
        <w:rPr>
          <w:rFonts w:ascii="Times New Roman" w:hAnsi="Times New Roman" w:cs="Times New Roman"/>
        </w:rPr>
        <w:t>Canongate, 2005. Print.</w:t>
      </w:r>
    </w:p>
    <w:p w14:paraId="5AC030E2" w14:textId="77777777" w:rsidR="003C08A8" w:rsidRDefault="003C08A8" w:rsidP="00901601">
      <w:pPr>
        <w:pStyle w:val="NormalWeb"/>
        <w:shd w:val="clear" w:color="auto" w:fill="FFFFFF"/>
        <w:spacing w:before="0" w:beforeAutospacing="0" w:after="0" w:afterAutospacing="0"/>
        <w:jc w:val="both"/>
        <w:textAlignment w:val="baseline"/>
        <w:rPr>
          <w:rFonts w:ascii="Times New Roman" w:hAnsi="Times New Roman"/>
          <w:sz w:val="24"/>
          <w:szCs w:val="24"/>
        </w:rPr>
      </w:pPr>
      <w:r w:rsidRPr="00102129">
        <w:rPr>
          <w:rFonts w:ascii="Times New Roman" w:hAnsi="Times New Roman"/>
          <w:sz w:val="24"/>
          <w:szCs w:val="24"/>
        </w:rPr>
        <w:t xml:space="preserve">Mikics, David. “Underground Comics and Survival Tales: </w:t>
      </w:r>
      <w:r w:rsidRPr="00102129">
        <w:rPr>
          <w:rFonts w:ascii="Times New Roman" w:hAnsi="Times New Roman"/>
          <w:i/>
          <w:sz w:val="24"/>
          <w:szCs w:val="24"/>
        </w:rPr>
        <w:t>Maus</w:t>
      </w:r>
      <w:r w:rsidRPr="00102129">
        <w:rPr>
          <w:rFonts w:ascii="Times New Roman" w:hAnsi="Times New Roman"/>
          <w:sz w:val="24"/>
          <w:szCs w:val="24"/>
        </w:rPr>
        <w:t xml:space="preserve"> in Context.” </w:t>
      </w:r>
    </w:p>
    <w:p w14:paraId="6CE7A39C" w14:textId="1A202565" w:rsidR="003C08A8" w:rsidRPr="00901601" w:rsidRDefault="003C08A8" w:rsidP="00901601">
      <w:pPr>
        <w:pStyle w:val="NormalWeb"/>
        <w:shd w:val="clear" w:color="auto" w:fill="FFFFFF"/>
        <w:spacing w:before="0" w:beforeAutospacing="0" w:after="0" w:afterAutospacing="0"/>
        <w:ind w:left="720"/>
        <w:jc w:val="both"/>
        <w:textAlignment w:val="baseline"/>
        <w:rPr>
          <w:rFonts w:ascii="Times New Roman" w:hAnsi="Times New Roman"/>
          <w:sz w:val="24"/>
          <w:szCs w:val="24"/>
        </w:rPr>
      </w:pPr>
      <w:r w:rsidRPr="00102129">
        <w:rPr>
          <w:rFonts w:ascii="Times New Roman" w:hAnsi="Times New Roman"/>
          <w:i/>
          <w:color w:val="000000"/>
          <w:sz w:val="24"/>
          <w:szCs w:val="24"/>
        </w:rPr>
        <w:t xml:space="preserve">Considering Maus: Approaches to Art Spiegelman’s ‘Survivor’s Tale’. </w:t>
      </w:r>
      <w:r w:rsidRPr="00102129">
        <w:rPr>
          <w:rFonts w:ascii="Times New Roman" w:hAnsi="Times New Roman"/>
          <w:color w:val="000000"/>
          <w:sz w:val="24"/>
          <w:szCs w:val="24"/>
        </w:rPr>
        <w:t>Ed. Deborah R. Geis. Tuscaloosa and London: University of Alabama Press, 2003. Print. 15-25.</w:t>
      </w:r>
    </w:p>
    <w:p w14:paraId="0D7C884B" w14:textId="77777777" w:rsidR="003C08A8" w:rsidRPr="00F24980" w:rsidRDefault="003C08A8" w:rsidP="008C5A91">
      <w:pPr>
        <w:spacing w:after="0"/>
        <w:jc w:val="both"/>
        <w:rPr>
          <w:rFonts w:ascii="Times New Roman" w:hAnsi="Times New Roman" w:cs="Times New Roman"/>
        </w:rPr>
      </w:pPr>
      <w:r w:rsidRPr="00F24980">
        <w:rPr>
          <w:rFonts w:ascii="Times New Roman" w:hAnsi="Times New Roman" w:cs="Times New Roman"/>
        </w:rPr>
        <w:t xml:space="preserve">Peterson, Laura. “‘We Are Story Animals’: Aesopics in Holocaust Literature by Art </w:t>
      </w:r>
    </w:p>
    <w:p w14:paraId="7D855905" w14:textId="77777777" w:rsidR="003C08A8" w:rsidRDefault="003C08A8" w:rsidP="008C5A91">
      <w:pPr>
        <w:spacing w:after="0"/>
        <w:ind w:left="720"/>
        <w:jc w:val="both"/>
        <w:rPr>
          <w:rFonts w:ascii="Times New Roman" w:hAnsi="Times New Roman" w:cs="Times New Roman"/>
        </w:rPr>
      </w:pPr>
      <w:r w:rsidRPr="00F24980">
        <w:rPr>
          <w:rFonts w:ascii="Times New Roman" w:hAnsi="Times New Roman" w:cs="Times New Roman"/>
        </w:rPr>
        <w:t xml:space="preserve">Spiegelman and Yann Martel.” </w:t>
      </w:r>
      <w:r w:rsidRPr="00F24980">
        <w:rPr>
          <w:rFonts w:ascii="Times New Roman" w:hAnsi="Times New Roman" w:cs="Times New Roman"/>
          <w:i/>
        </w:rPr>
        <w:t>Aesopic Voices: Re-framing truth through concealed ways of presentation in the 20</w:t>
      </w:r>
      <w:r w:rsidRPr="00F24980">
        <w:rPr>
          <w:rFonts w:ascii="Times New Roman" w:hAnsi="Times New Roman" w:cs="Times New Roman"/>
          <w:i/>
          <w:vertAlign w:val="superscript"/>
        </w:rPr>
        <w:t>th</w:t>
      </w:r>
      <w:r w:rsidRPr="00F24980">
        <w:rPr>
          <w:rFonts w:ascii="Times New Roman" w:hAnsi="Times New Roman" w:cs="Times New Roman"/>
          <w:i/>
        </w:rPr>
        <w:t xml:space="preserve"> and 21</w:t>
      </w:r>
      <w:r w:rsidRPr="00F24980">
        <w:rPr>
          <w:rFonts w:ascii="Times New Roman" w:hAnsi="Times New Roman" w:cs="Times New Roman"/>
          <w:i/>
          <w:vertAlign w:val="superscript"/>
        </w:rPr>
        <w:t>st</w:t>
      </w:r>
      <w:r w:rsidRPr="00F24980">
        <w:rPr>
          <w:rFonts w:ascii="Times New Roman" w:hAnsi="Times New Roman" w:cs="Times New Roman"/>
          <w:i/>
        </w:rPr>
        <w:t xml:space="preserve"> centuries</w:t>
      </w:r>
      <w:r w:rsidRPr="00F24980">
        <w:rPr>
          <w:rFonts w:ascii="Times New Roman" w:hAnsi="Times New Roman" w:cs="Times New Roman"/>
        </w:rPr>
        <w:t xml:space="preserve">. Ed. Gert Reifarth and Philip Morrisey. Newcastle-upon-Tyne: Cambridge Scholars, 2011. 174-207. Print. </w:t>
      </w:r>
    </w:p>
    <w:p w14:paraId="7FB5025C" w14:textId="77777777" w:rsidR="003C08A8" w:rsidRDefault="003C08A8" w:rsidP="008C5A91">
      <w:pPr>
        <w:spacing w:after="0"/>
        <w:contextualSpacing/>
        <w:jc w:val="both"/>
        <w:rPr>
          <w:rFonts w:ascii="Times New Roman" w:hAnsi="Times New Roman" w:cs="Times New Roman"/>
        </w:rPr>
      </w:pPr>
      <w:r>
        <w:rPr>
          <w:rFonts w:ascii="Times New Roman" w:hAnsi="Times New Roman" w:cs="Times New Roman"/>
        </w:rPr>
        <w:t xml:space="preserve">Rothberg, Michael. </w:t>
      </w:r>
      <w:r w:rsidRPr="00BE5DBF">
        <w:rPr>
          <w:rFonts w:ascii="Times New Roman" w:hAnsi="Times New Roman" w:cs="Times New Roman"/>
          <w:i/>
        </w:rPr>
        <w:t>Traumatic Realism</w:t>
      </w:r>
      <w:r>
        <w:rPr>
          <w:rFonts w:ascii="Times New Roman" w:hAnsi="Times New Roman" w:cs="Times New Roman"/>
        </w:rPr>
        <w:t xml:space="preserve">. Minneapolis and London: University of </w:t>
      </w:r>
    </w:p>
    <w:p w14:paraId="5E2872D7" w14:textId="77777777" w:rsidR="003C08A8" w:rsidRDefault="003C08A8" w:rsidP="008C5A91">
      <w:pPr>
        <w:spacing w:after="0"/>
        <w:ind w:firstLine="720"/>
        <w:contextualSpacing/>
        <w:jc w:val="both"/>
        <w:rPr>
          <w:rFonts w:ascii="Times New Roman" w:hAnsi="Times New Roman" w:cs="Times New Roman"/>
        </w:rPr>
      </w:pPr>
      <w:r>
        <w:rPr>
          <w:rFonts w:ascii="Times New Roman" w:hAnsi="Times New Roman" w:cs="Times New Roman"/>
        </w:rPr>
        <w:t xml:space="preserve">Minnesota Press, 2000. Print. </w:t>
      </w:r>
    </w:p>
    <w:p w14:paraId="50CA7FD7" w14:textId="77777777" w:rsidR="003C08A8" w:rsidRDefault="003C08A8" w:rsidP="008C5A91">
      <w:pPr>
        <w:spacing w:after="0"/>
        <w:contextualSpacing/>
        <w:jc w:val="both"/>
        <w:rPr>
          <w:rFonts w:ascii="Times New Roman" w:hAnsi="Times New Roman" w:cs="Times New Roman"/>
        </w:rPr>
      </w:pPr>
      <w:r>
        <w:rPr>
          <w:rFonts w:ascii="Times New Roman" w:hAnsi="Times New Roman" w:cs="Times New Roman"/>
        </w:rPr>
        <w:t xml:space="preserve">Sax, Boria, </w:t>
      </w:r>
      <w:r w:rsidRPr="001B5631">
        <w:rPr>
          <w:rFonts w:ascii="Times New Roman" w:hAnsi="Times New Roman" w:cs="Times New Roman"/>
          <w:i/>
        </w:rPr>
        <w:t>Animals in the Third Reich: Pets, Scapegoats, and the Holocaust</w:t>
      </w:r>
      <w:r>
        <w:rPr>
          <w:rFonts w:ascii="Times New Roman" w:hAnsi="Times New Roman" w:cs="Times New Roman"/>
        </w:rPr>
        <w:t xml:space="preserve">. New York </w:t>
      </w:r>
    </w:p>
    <w:p w14:paraId="03973DDD" w14:textId="77777777" w:rsidR="003C08A8" w:rsidRDefault="003C08A8" w:rsidP="008C5A91">
      <w:pPr>
        <w:spacing w:after="0"/>
        <w:ind w:firstLine="720"/>
        <w:contextualSpacing/>
        <w:jc w:val="both"/>
        <w:rPr>
          <w:rFonts w:ascii="Times New Roman" w:hAnsi="Times New Roman" w:cs="Times New Roman"/>
        </w:rPr>
      </w:pPr>
      <w:r>
        <w:rPr>
          <w:rFonts w:ascii="Times New Roman" w:hAnsi="Times New Roman" w:cs="Times New Roman"/>
        </w:rPr>
        <w:t xml:space="preserve">and London: Continuum 2000. Print. </w:t>
      </w:r>
    </w:p>
    <w:p w14:paraId="5C2D0A32" w14:textId="77777777" w:rsidR="003C08A8" w:rsidRDefault="003C08A8" w:rsidP="008C5A91">
      <w:pPr>
        <w:spacing w:after="0"/>
        <w:jc w:val="both"/>
        <w:rPr>
          <w:rFonts w:ascii="Times New Roman" w:hAnsi="Times New Roman" w:cs="Times New Roman"/>
        </w:rPr>
      </w:pPr>
      <w:r>
        <w:rPr>
          <w:rFonts w:ascii="Times New Roman" w:hAnsi="Times New Roman" w:cs="Times New Roman"/>
        </w:rPr>
        <w:t xml:space="preserve">Scholes, Robert. </w:t>
      </w:r>
      <w:r w:rsidRPr="00541DD8">
        <w:rPr>
          <w:rFonts w:ascii="Times New Roman" w:hAnsi="Times New Roman" w:cs="Times New Roman"/>
          <w:i/>
        </w:rPr>
        <w:t>Fabulation and Metafiction</w:t>
      </w:r>
      <w:r>
        <w:rPr>
          <w:rFonts w:ascii="Times New Roman" w:hAnsi="Times New Roman" w:cs="Times New Roman"/>
        </w:rPr>
        <w:t xml:space="preserve">. Urbana: University of Illinois Press, 1979. </w:t>
      </w:r>
    </w:p>
    <w:p w14:paraId="46ED01DF" w14:textId="77777777" w:rsidR="003C08A8" w:rsidRDefault="003C08A8" w:rsidP="008C5A91">
      <w:pPr>
        <w:spacing w:after="0"/>
        <w:ind w:firstLine="720"/>
        <w:jc w:val="both"/>
        <w:rPr>
          <w:rFonts w:ascii="Times New Roman" w:hAnsi="Times New Roman" w:cs="Times New Roman"/>
        </w:rPr>
      </w:pPr>
      <w:r>
        <w:rPr>
          <w:rFonts w:ascii="Times New Roman" w:hAnsi="Times New Roman" w:cs="Times New Roman"/>
        </w:rPr>
        <w:t xml:space="preserve">Print. </w:t>
      </w:r>
    </w:p>
    <w:p w14:paraId="0D6D9C76" w14:textId="77777777" w:rsidR="003C08A8" w:rsidRDefault="003C08A8" w:rsidP="008C5A91">
      <w:pPr>
        <w:spacing w:after="0"/>
        <w:jc w:val="both"/>
        <w:rPr>
          <w:rFonts w:ascii="Times New Roman" w:hAnsi="Times New Roman" w:cs="Times New Roman"/>
        </w:rPr>
      </w:pPr>
      <w:r>
        <w:rPr>
          <w:rFonts w:ascii="Times New Roman" w:hAnsi="Times New Roman" w:cs="Times New Roman"/>
        </w:rPr>
        <w:t xml:space="preserve">Tambling, Jeremy. </w:t>
      </w:r>
      <w:r w:rsidRPr="00541DD8">
        <w:rPr>
          <w:rFonts w:ascii="Times New Roman" w:hAnsi="Times New Roman" w:cs="Times New Roman"/>
          <w:i/>
        </w:rPr>
        <w:t>Allegory</w:t>
      </w:r>
      <w:r>
        <w:rPr>
          <w:rFonts w:ascii="Times New Roman" w:hAnsi="Times New Roman" w:cs="Times New Roman"/>
        </w:rPr>
        <w:t xml:space="preserve">. London and New York: Routledge, 2010. Print. </w:t>
      </w:r>
    </w:p>
    <w:p w14:paraId="4118032E" w14:textId="77777777" w:rsidR="003C08A8" w:rsidRDefault="003C08A8" w:rsidP="008C5A91">
      <w:pPr>
        <w:pStyle w:val="EndnoteText"/>
        <w:jc w:val="both"/>
        <w:rPr>
          <w:rFonts w:ascii="Times New Roman" w:hAnsi="Times New Roman" w:cs="Times New Roman"/>
          <w:i/>
        </w:rPr>
      </w:pPr>
      <w:r>
        <w:rPr>
          <w:lang w:val="en-US"/>
        </w:rPr>
        <w:t xml:space="preserve">Wiesel, Elie.  </w:t>
      </w:r>
      <w:r>
        <w:rPr>
          <w:rFonts w:ascii="Times New Roman" w:hAnsi="Times New Roman" w:cs="Times New Roman"/>
        </w:rPr>
        <w:t xml:space="preserve">“Art and Culture after the Holocaust.” </w:t>
      </w:r>
      <w:r w:rsidRPr="0032513B">
        <w:rPr>
          <w:rFonts w:ascii="Times New Roman" w:hAnsi="Times New Roman" w:cs="Times New Roman"/>
          <w:i/>
        </w:rPr>
        <w:t xml:space="preserve">Auschwitz: Beginning of a New Era? </w:t>
      </w:r>
    </w:p>
    <w:p w14:paraId="513ECAE9" w14:textId="77777777" w:rsidR="003C08A8" w:rsidRPr="00D66014" w:rsidRDefault="003C08A8" w:rsidP="008C5A91">
      <w:pPr>
        <w:pStyle w:val="EndnoteText"/>
        <w:ind w:left="720"/>
        <w:jc w:val="both"/>
        <w:rPr>
          <w:rFonts w:ascii="Times New Roman" w:hAnsi="Times New Roman" w:cs="Times New Roman"/>
        </w:rPr>
      </w:pPr>
      <w:r w:rsidRPr="0032513B">
        <w:rPr>
          <w:rFonts w:ascii="Times New Roman" w:hAnsi="Times New Roman" w:cs="Times New Roman"/>
          <w:i/>
        </w:rPr>
        <w:t>Reflections on the Holocaust</w:t>
      </w:r>
      <w:r>
        <w:rPr>
          <w:rFonts w:ascii="Times New Roman" w:hAnsi="Times New Roman" w:cs="Times New Roman"/>
          <w:i/>
        </w:rPr>
        <w:t>.</w:t>
      </w:r>
      <w:r>
        <w:rPr>
          <w:rFonts w:ascii="Times New Roman" w:hAnsi="Times New Roman" w:cs="Times New Roman"/>
        </w:rPr>
        <w:t xml:space="preserve"> Ed. Eva Fleishner. USA: KTAV Publishing House, Inc., 1977. Print. 403-15.</w:t>
      </w:r>
    </w:p>
    <w:p w14:paraId="1867D363" w14:textId="77777777" w:rsidR="003C08A8" w:rsidRPr="00D66014" w:rsidRDefault="003C08A8" w:rsidP="00D66014">
      <w:pPr>
        <w:jc w:val="both"/>
        <w:rPr>
          <w:rFonts w:ascii="Times New Roman" w:hAnsi="Times New Roman" w:cs="Times New Roman"/>
          <w:sz w:val="22"/>
          <w:szCs w:val="22"/>
        </w:rPr>
      </w:pPr>
    </w:p>
    <w:p w14:paraId="722B21CA" w14:textId="01168F71" w:rsidR="003C08A8" w:rsidRPr="00D66014" w:rsidRDefault="003C08A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8826" w14:textId="77777777" w:rsidR="003C08A8" w:rsidRDefault="003C08A8" w:rsidP="00A57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A97E1" w14:textId="77777777" w:rsidR="003C08A8" w:rsidRDefault="003C08A8" w:rsidP="00A57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48FD" w14:textId="77777777" w:rsidR="003C08A8" w:rsidRDefault="003C08A8" w:rsidP="00A57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8840C" w14:textId="77777777" w:rsidR="00176A53" w:rsidRDefault="00176A53" w:rsidP="00D80A44">
      <w:pPr>
        <w:spacing w:after="0"/>
      </w:pPr>
      <w:r>
        <w:separator/>
      </w:r>
    </w:p>
  </w:footnote>
  <w:footnote w:type="continuationSeparator" w:id="0">
    <w:p w14:paraId="59AC91A4" w14:textId="77777777" w:rsidR="00176A53" w:rsidRDefault="00176A53" w:rsidP="00D80A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4C24" w14:textId="77777777" w:rsidR="003C08A8" w:rsidRDefault="003C08A8" w:rsidP="00A57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2BCBB" w14:textId="77777777" w:rsidR="003C08A8" w:rsidRDefault="003C08A8" w:rsidP="00A572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E4D0" w14:textId="77777777" w:rsidR="003C08A8" w:rsidRDefault="003C08A8" w:rsidP="00A572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50B">
      <w:rPr>
        <w:rStyle w:val="PageNumber"/>
        <w:noProof/>
      </w:rPr>
      <w:t>2</w:t>
    </w:r>
    <w:r>
      <w:rPr>
        <w:rStyle w:val="PageNumber"/>
      </w:rPr>
      <w:fldChar w:fldCharType="end"/>
    </w:r>
  </w:p>
  <w:p w14:paraId="3902D014" w14:textId="794B6D43" w:rsidR="003C08A8" w:rsidRPr="00722CD6" w:rsidRDefault="003C08A8" w:rsidP="00A5720E">
    <w:pPr>
      <w:pStyle w:val="Header"/>
      <w:ind w:right="360"/>
      <w:jc w:val="right"/>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DDE"/>
    <w:multiLevelType w:val="hybridMultilevel"/>
    <w:tmpl w:val="01E2AA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615E"/>
    <w:multiLevelType w:val="hybridMultilevel"/>
    <w:tmpl w:val="5656968A"/>
    <w:lvl w:ilvl="0" w:tplc="5D82ADC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A2496"/>
    <w:multiLevelType w:val="hybridMultilevel"/>
    <w:tmpl w:val="5D4C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30840"/>
    <w:multiLevelType w:val="hybridMultilevel"/>
    <w:tmpl w:val="BAD6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C03A4"/>
    <w:multiLevelType w:val="hybridMultilevel"/>
    <w:tmpl w:val="6F64A7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488F5524"/>
    <w:multiLevelType w:val="hybridMultilevel"/>
    <w:tmpl w:val="6EA648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872E4"/>
    <w:multiLevelType w:val="hybridMultilevel"/>
    <w:tmpl w:val="36B8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82C26"/>
    <w:multiLevelType w:val="hybridMultilevel"/>
    <w:tmpl w:val="928C6F7E"/>
    <w:lvl w:ilvl="0" w:tplc="20C6AB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30609"/>
    <w:multiLevelType w:val="hybridMultilevel"/>
    <w:tmpl w:val="24B2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42DC2"/>
    <w:multiLevelType w:val="hybridMultilevel"/>
    <w:tmpl w:val="36B8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90"/>
    <w:rsid w:val="00007EAE"/>
    <w:rsid w:val="00032FAA"/>
    <w:rsid w:val="00036ACE"/>
    <w:rsid w:val="00037A56"/>
    <w:rsid w:val="00040365"/>
    <w:rsid w:val="00051B78"/>
    <w:rsid w:val="0006219A"/>
    <w:rsid w:val="0006480C"/>
    <w:rsid w:val="00071C8D"/>
    <w:rsid w:val="00081B37"/>
    <w:rsid w:val="00086C78"/>
    <w:rsid w:val="000927EF"/>
    <w:rsid w:val="000A451B"/>
    <w:rsid w:val="000B1E95"/>
    <w:rsid w:val="000B56F4"/>
    <w:rsid w:val="000C2113"/>
    <w:rsid w:val="000D040F"/>
    <w:rsid w:val="000D5669"/>
    <w:rsid w:val="000E71A6"/>
    <w:rsid w:val="000F09FB"/>
    <w:rsid w:val="000F3390"/>
    <w:rsid w:val="000F3441"/>
    <w:rsid w:val="000F589C"/>
    <w:rsid w:val="00102129"/>
    <w:rsid w:val="00105641"/>
    <w:rsid w:val="00111F21"/>
    <w:rsid w:val="00122AB5"/>
    <w:rsid w:val="0013367A"/>
    <w:rsid w:val="00133855"/>
    <w:rsid w:val="001361B9"/>
    <w:rsid w:val="00147287"/>
    <w:rsid w:val="00147774"/>
    <w:rsid w:val="001510C3"/>
    <w:rsid w:val="00155EE5"/>
    <w:rsid w:val="00157A64"/>
    <w:rsid w:val="0016312C"/>
    <w:rsid w:val="00165941"/>
    <w:rsid w:val="00176A53"/>
    <w:rsid w:val="00181062"/>
    <w:rsid w:val="001966CD"/>
    <w:rsid w:val="00197237"/>
    <w:rsid w:val="001A515A"/>
    <w:rsid w:val="001B12A5"/>
    <w:rsid w:val="001B5631"/>
    <w:rsid w:val="001C75A4"/>
    <w:rsid w:val="001C7801"/>
    <w:rsid w:val="001D558C"/>
    <w:rsid w:val="001D721A"/>
    <w:rsid w:val="001D737A"/>
    <w:rsid w:val="001D7EA7"/>
    <w:rsid w:val="001E021F"/>
    <w:rsid w:val="001E26E4"/>
    <w:rsid w:val="001E3886"/>
    <w:rsid w:val="001F385E"/>
    <w:rsid w:val="001F76E1"/>
    <w:rsid w:val="002016DC"/>
    <w:rsid w:val="0020344C"/>
    <w:rsid w:val="00205295"/>
    <w:rsid w:val="0021008B"/>
    <w:rsid w:val="00235FF6"/>
    <w:rsid w:val="0024178F"/>
    <w:rsid w:val="00242A88"/>
    <w:rsid w:val="0024499C"/>
    <w:rsid w:val="0024513C"/>
    <w:rsid w:val="00256F46"/>
    <w:rsid w:val="00264CAF"/>
    <w:rsid w:val="0027225F"/>
    <w:rsid w:val="00275545"/>
    <w:rsid w:val="00276AAF"/>
    <w:rsid w:val="002822EF"/>
    <w:rsid w:val="00291ACA"/>
    <w:rsid w:val="00294291"/>
    <w:rsid w:val="00296649"/>
    <w:rsid w:val="00297827"/>
    <w:rsid w:val="002A7074"/>
    <w:rsid w:val="002B14FD"/>
    <w:rsid w:val="002C6E38"/>
    <w:rsid w:val="002C7DD7"/>
    <w:rsid w:val="002D1636"/>
    <w:rsid w:val="002D4A18"/>
    <w:rsid w:val="002E2CA8"/>
    <w:rsid w:val="002E3096"/>
    <w:rsid w:val="00302F31"/>
    <w:rsid w:val="00304C7F"/>
    <w:rsid w:val="0030546A"/>
    <w:rsid w:val="00305A37"/>
    <w:rsid w:val="003116A7"/>
    <w:rsid w:val="003120F8"/>
    <w:rsid w:val="00320EFD"/>
    <w:rsid w:val="0032316A"/>
    <w:rsid w:val="00324036"/>
    <w:rsid w:val="0032513B"/>
    <w:rsid w:val="0032699D"/>
    <w:rsid w:val="003278D8"/>
    <w:rsid w:val="0035096B"/>
    <w:rsid w:val="00360C39"/>
    <w:rsid w:val="00361824"/>
    <w:rsid w:val="00363907"/>
    <w:rsid w:val="00364A7F"/>
    <w:rsid w:val="00365CAB"/>
    <w:rsid w:val="0036658D"/>
    <w:rsid w:val="00382A08"/>
    <w:rsid w:val="003900BB"/>
    <w:rsid w:val="003938E6"/>
    <w:rsid w:val="003A1ADB"/>
    <w:rsid w:val="003A26EA"/>
    <w:rsid w:val="003A7FBE"/>
    <w:rsid w:val="003B5B9D"/>
    <w:rsid w:val="003B5D1F"/>
    <w:rsid w:val="003C08A8"/>
    <w:rsid w:val="003C1DB5"/>
    <w:rsid w:val="003C4178"/>
    <w:rsid w:val="003C4756"/>
    <w:rsid w:val="003C5995"/>
    <w:rsid w:val="003D1C08"/>
    <w:rsid w:val="003D26F1"/>
    <w:rsid w:val="003E188A"/>
    <w:rsid w:val="003E1C04"/>
    <w:rsid w:val="003E797F"/>
    <w:rsid w:val="003F35E3"/>
    <w:rsid w:val="003F50A5"/>
    <w:rsid w:val="00400B3A"/>
    <w:rsid w:val="00402181"/>
    <w:rsid w:val="004076D2"/>
    <w:rsid w:val="004120E9"/>
    <w:rsid w:val="00422C18"/>
    <w:rsid w:val="00425786"/>
    <w:rsid w:val="004418DC"/>
    <w:rsid w:val="00443EBC"/>
    <w:rsid w:val="00446089"/>
    <w:rsid w:val="00453FFF"/>
    <w:rsid w:val="00461094"/>
    <w:rsid w:val="00475939"/>
    <w:rsid w:val="00483F60"/>
    <w:rsid w:val="004847B8"/>
    <w:rsid w:val="004953A1"/>
    <w:rsid w:val="004A0ABF"/>
    <w:rsid w:val="004A2A2D"/>
    <w:rsid w:val="004A3F11"/>
    <w:rsid w:val="004A7239"/>
    <w:rsid w:val="004B0C8A"/>
    <w:rsid w:val="004B7C8C"/>
    <w:rsid w:val="004C3167"/>
    <w:rsid w:val="004D04A2"/>
    <w:rsid w:val="004D1483"/>
    <w:rsid w:val="004F2522"/>
    <w:rsid w:val="004F36D6"/>
    <w:rsid w:val="00501764"/>
    <w:rsid w:val="005019AD"/>
    <w:rsid w:val="005116AF"/>
    <w:rsid w:val="00514C15"/>
    <w:rsid w:val="005316B1"/>
    <w:rsid w:val="00534B39"/>
    <w:rsid w:val="00541DD8"/>
    <w:rsid w:val="0056424E"/>
    <w:rsid w:val="00564952"/>
    <w:rsid w:val="00567E47"/>
    <w:rsid w:val="0057493B"/>
    <w:rsid w:val="0057711B"/>
    <w:rsid w:val="00590E13"/>
    <w:rsid w:val="0059126E"/>
    <w:rsid w:val="00592E9A"/>
    <w:rsid w:val="005A1AE2"/>
    <w:rsid w:val="005B3AAC"/>
    <w:rsid w:val="005B7C29"/>
    <w:rsid w:val="005D030D"/>
    <w:rsid w:val="005D1A0E"/>
    <w:rsid w:val="005D682E"/>
    <w:rsid w:val="005D7B95"/>
    <w:rsid w:val="005F0C9C"/>
    <w:rsid w:val="005F78B3"/>
    <w:rsid w:val="00611BFF"/>
    <w:rsid w:val="00614C6A"/>
    <w:rsid w:val="0061682D"/>
    <w:rsid w:val="00616BDF"/>
    <w:rsid w:val="00623FA1"/>
    <w:rsid w:val="00630DB5"/>
    <w:rsid w:val="00636498"/>
    <w:rsid w:val="00656109"/>
    <w:rsid w:val="0068567D"/>
    <w:rsid w:val="00695C97"/>
    <w:rsid w:val="006B33D9"/>
    <w:rsid w:val="006B7FBD"/>
    <w:rsid w:val="006C3F5F"/>
    <w:rsid w:val="006D5594"/>
    <w:rsid w:val="006E26B6"/>
    <w:rsid w:val="006E2B88"/>
    <w:rsid w:val="006E2FD7"/>
    <w:rsid w:val="006F6110"/>
    <w:rsid w:val="006F7D65"/>
    <w:rsid w:val="00722CD6"/>
    <w:rsid w:val="00724766"/>
    <w:rsid w:val="00725694"/>
    <w:rsid w:val="00727C23"/>
    <w:rsid w:val="00742732"/>
    <w:rsid w:val="00745C5B"/>
    <w:rsid w:val="00761D1F"/>
    <w:rsid w:val="00765129"/>
    <w:rsid w:val="007666C8"/>
    <w:rsid w:val="0077739D"/>
    <w:rsid w:val="007819D6"/>
    <w:rsid w:val="007857A4"/>
    <w:rsid w:val="0078611D"/>
    <w:rsid w:val="00790318"/>
    <w:rsid w:val="007A1F12"/>
    <w:rsid w:val="007A346A"/>
    <w:rsid w:val="007A7528"/>
    <w:rsid w:val="007B09E0"/>
    <w:rsid w:val="007B2E9B"/>
    <w:rsid w:val="007C0147"/>
    <w:rsid w:val="007C0397"/>
    <w:rsid w:val="007C3FCA"/>
    <w:rsid w:val="007C51FE"/>
    <w:rsid w:val="007D2D54"/>
    <w:rsid w:val="007E1072"/>
    <w:rsid w:val="007E39EA"/>
    <w:rsid w:val="007F39A0"/>
    <w:rsid w:val="007F5509"/>
    <w:rsid w:val="007F6E80"/>
    <w:rsid w:val="00814B51"/>
    <w:rsid w:val="008155BA"/>
    <w:rsid w:val="00820FAE"/>
    <w:rsid w:val="00832584"/>
    <w:rsid w:val="00834621"/>
    <w:rsid w:val="00834D85"/>
    <w:rsid w:val="00841331"/>
    <w:rsid w:val="008453E7"/>
    <w:rsid w:val="008539C0"/>
    <w:rsid w:val="00861C2B"/>
    <w:rsid w:val="00871144"/>
    <w:rsid w:val="0087139A"/>
    <w:rsid w:val="008757B1"/>
    <w:rsid w:val="0088665E"/>
    <w:rsid w:val="008920E2"/>
    <w:rsid w:val="008B1683"/>
    <w:rsid w:val="008B3E60"/>
    <w:rsid w:val="008B56FD"/>
    <w:rsid w:val="008C496D"/>
    <w:rsid w:val="008C5A91"/>
    <w:rsid w:val="008D1AE7"/>
    <w:rsid w:val="008D6B4A"/>
    <w:rsid w:val="008D794C"/>
    <w:rsid w:val="008E0856"/>
    <w:rsid w:val="008F27F2"/>
    <w:rsid w:val="00901601"/>
    <w:rsid w:val="00920BAC"/>
    <w:rsid w:val="009375B2"/>
    <w:rsid w:val="00950474"/>
    <w:rsid w:val="00954EFD"/>
    <w:rsid w:val="00955D39"/>
    <w:rsid w:val="00963E87"/>
    <w:rsid w:val="0097170F"/>
    <w:rsid w:val="00974D6C"/>
    <w:rsid w:val="009813EA"/>
    <w:rsid w:val="009963F1"/>
    <w:rsid w:val="009B3DDB"/>
    <w:rsid w:val="009C4BE8"/>
    <w:rsid w:val="009D4CC8"/>
    <w:rsid w:val="009D4E03"/>
    <w:rsid w:val="00A025B7"/>
    <w:rsid w:val="00A179B7"/>
    <w:rsid w:val="00A22CF0"/>
    <w:rsid w:val="00A2308F"/>
    <w:rsid w:val="00A244E4"/>
    <w:rsid w:val="00A3047B"/>
    <w:rsid w:val="00A33380"/>
    <w:rsid w:val="00A33E28"/>
    <w:rsid w:val="00A34114"/>
    <w:rsid w:val="00A37A18"/>
    <w:rsid w:val="00A56C5E"/>
    <w:rsid w:val="00A5720E"/>
    <w:rsid w:val="00A722B0"/>
    <w:rsid w:val="00A83B54"/>
    <w:rsid w:val="00A84051"/>
    <w:rsid w:val="00A84A4E"/>
    <w:rsid w:val="00A94AB3"/>
    <w:rsid w:val="00AA1619"/>
    <w:rsid w:val="00AB03ED"/>
    <w:rsid w:val="00AB5AD2"/>
    <w:rsid w:val="00AD5689"/>
    <w:rsid w:val="00AD5D84"/>
    <w:rsid w:val="00AD7BB0"/>
    <w:rsid w:val="00AE1DBB"/>
    <w:rsid w:val="00AE784A"/>
    <w:rsid w:val="00AE7CD9"/>
    <w:rsid w:val="00AF393C"/>
    <w:rsid w:val="00B038F7"/>
    <w:rsid w:val="00B131B3"/>
    <w:rsid w:val="00B1350B"/>
    <w:rsid w:val="00B17E24"/>
    <w:rsid w:val="00B2168A"/>
    <w:rsid w:val="00B21723"/>
    <w:rsid w:val="00B3563F"/>
    <w:rsid w:val="00B41C83"/>
    <w:rsid w:val="00B62D95"/>
    <w:rsid w:val="00B700FA"/>
    <w:rsid w:val="00B73F4C"/>
    <w:rsid w:val="00B939BF"/>
    <w:rsid w:val="00B94531"/>
    <w:rsid w:val="00B947D5"/>
    <w:rsid w:val="00B94EF7"/>
    <w:rsid w:val="00BA2698"/>
    <w:rsid w:val="00BA3801"/>
    <w:rsid w:val="00BA455A"/>
    <w:rsid w:val="00BA510D"/>
    <w:rsid w:val="00BA5F28"/>
    <w:rsid w:val="00BB1B38"/>
    <w:rsid w:val="00BC1B22"/>
    <w:rsid w:val="00BC4D56"/>
    <w:rsid w:val="00BC5211"/>
    <w:rsid w:val="00BC5747"/>
    <w:rsid w:val="00BD18D3"/>
    <w:rsid w:val="00BD3101"/>
    <w:rsid w:val="00BD433E"/>
    <w:rsid w:val="00BE022C"/>
    <w:rsid w:val="00BE54BF"/>
    <w:rsid w:val="00BE55D0"/>
    <w:rsid w:val="00BE5BA5"/>
    <w:rsid w:val="00BE5DBF"/>
    <w:rsid w:val="00BE6D96"/>
    <w:rsid w:val="00C150C6"/>
    <w:rsid w:val="00C16F79"/>
    <w:rsid w:val="00C30AB8"/>
    <w:rsid w:val="00C321F9"/>
    <w:rsid w:val="00C40106"/>
    <w:rsid w:val="00C50B98"/>
    <w:rsid w:val="00C53CD8"/>
    <w:rsid w:val="00C57673"/>
    <w:rsid w:val="00C6373F"/>
    <w:rsid w:val="00C82B76"/>
    <w:rsid w:val="00C84BE7"/>
    <w:rsid w:val="00C90417"/>
    <w:rsid w:val="00CB1E3B"/>
    <w:rsid w:val="00CD0D1F"/>
    <w:rsid w:val="00CD6749"/>
    <w:rsid w:val="00CD68B1"/>
    <w:rsid w:val="00CD716F"/>
    <w:rsid w:val="00CE5313"/>
    <w:rsid w:val="00CE703C"/>
    <w:rsid w:val="00CF1A12"/>
    <w:rsid w:val="00CF1A38"/>
    <w:rsid w:val="00D00537"/>
    <w:rsid w:val="00D108B8"/>
    <w:rsid w:val="00D13B62"/>
    <w:rsid w:val="00D15E79"/>
    <w:rsid w:val="00D30D1F"/>
    <w:rsid w:val="00D3501E"/>
    <w:rsid w:val="00D4019A"/>
    <w:rsid w:val="00D46522"/>
    <w:rsid w:val="00D617B0"/>
    <w:rsid w:val="00D62824"/>
    <w:rsid w:val="00D66014"/>
    <w:rsid w:val="00D77AD3"/>
    <w:rsid w:val="00D80A44"/>
    <w:rsid w:val="00D81DEC"/>
    <w:rsid w:val="00D95918"/>
    <w:rsid w:val="00DA1170"/>
    <w:rsid w:val="00DA1A74"/>
    <w:rsid w:val="00DA1B7E"/>
    <w:rsid w:val="00DA73F4"/>
    <w:rsid w:val="00DB227B"/>
    <w:rsid w:val="00DB7DF9"/>
    <w:rsid w:val="00DC78E1"/>
    <w:rsid w:val="00DC7DCD"/>
    <w:rsid w:val="00DD6A69"/>
    <w:rsid w:val="00DD7583"/>
    <w:rsid w:val="00DE155F"/>
    <w:rsid w:val="00DE32FB"/>
    <w:rsid w:val="00DF223B"/>
    <w:rsid w:val="00DF23BB"/>
    <w:rsid w:val="00E14C08"/>
    <w:rsid w:val="00E25973"/>
    <w:rsid w:val="00E44D07"/>
    <w:rsid w:val="00E50F3C"/>
    <w:rsid w:val="00E60CB3"/>
    <w:rsid w:val="00E63830"/>
    <w:rsid w:val="00E6392C"/>
    <w:rsid w:val="00E77C93"/>
    <w:rsid w:val="00E84E58"/>
    <w:rsid w:val="00E84E5A"/>
    <w:rsid w:val="00E87E11"/>
    <w:rsid w:val="00E919EE"/>
    <w:rsid w:val="00EB3904"/>
    <w:rsid w:val="00EC0481"/>
    <w:rsid w:val="00EC2318"/>
    <w:rsid w:val="00EC305A"/>
    <w:rsid w:val="00EC33C2"/>
    <w:rsid w:val="00EC7124"/>
    <w:rsid w:val="00ED1296"/>
    <w:rsid w:val="00ED6CB2"/>
    <w:rsid w:val="00ED7262"/>
    <w:rsid w:val="00ED7866"/>
    <w:rsid w:val="00EE6C17"/>
    <w:rsid w:val="00F239E7"/>
    <w:rsid w:val="00F23C85"/>
    <w:rsid w:val="00F23DEB"/>
    <w:rsid w:val="00F24980"/>
    <w:rsid w:val="00F4323C"/>
    <w:rsid w:val="00F47056"/>
    <w:rsid w:val="00F537AD"/>
    <w:rsid w:val="00F57D6A"/>
    <w:rsid w:val="00F613CE"/>
    <w:rsid w:val="00F64A96"/>
    <w:rsid w:val="00F655DB"/>
    <w:rsid w:val="00F7286D"/>
    <w:rsid w:val="00F7778A"/>
    <w:rsid w:val="00F77A0A"/>
    <w:rsid w:val="00F81C40"/>
    <w:rsid w:val="00F900C3"/>
    <w:rsid w:val="00F9063B"/>
    <w:rsid w:val="00F926E8"/>
    <w:rsid w:val="00FA2D1A"/>
    <w:rsid w:val="00FA6D88"/>
    <w:rsid w:val="00FB2C6D"/>
    <w:rsid w:val="00FC3C22"/>
    <w:rsid w:val="00FD182E"/>
    <w:rsid w:val="00FE02BE"/>
    <w:rsid w:val="00FE5D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0314A"/>
  <w15:docId w15:val="{3E35FDC1-D425-4D79-9011-3C60FFA3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66"/>
    <w:pPr>
      <w:ind w:left="720"/>
      <w:contextualSpacing/>
    </w:pPr>
  </w:style>
  <w:style w:type="paragraph" w:styleId="Footer">
    <w:name w:val="footer"/>
    <w:basedOn w:val="Normal"/>
    <w:link w:val="FooterChar"/>
    <w:uiPriority w:val="99"/>
    <w:unhideWhenUsed/>
    <w:rsid w:val="00D80A44"/>
    <w:pPr>
      <w:tabs>
        <w:tab w:val="center" w:pos="4320"/>
        <w:tab w:val="right" w:pos="8640"/>
      </w:tabs>
      <w:spacing w:after="0"/>
    </w:pPr>
  </w:style>
  <w:style w:type="character" w:customStyle="1" w:styleId="FooterChar">
    <w:name w:val="Footer Char"/>
    <w:basedOn w:val="DefaultParagraphFont"/>
    <w:link w:val="Footer"/>
    <w:uiPriority w:val="99"/>
    <w:rsid w:val="00D80A44"/>
  </w:style>
  <w:style w:type="character" w:styleId="PageNumber">
    <w:name w:val="page number"/>
    <w:basedOn w:val="DefaultParagraphFont"/>
    <w:uiPriority w:val="99"/>
    <w:semiHidden/>
    <w:unhideWhenUsed/>
    <w:rsid w:val="00D80A44"/>
  </w:style>
  <w:style w:type="paragraph" w:styleId="NormalWeb">
    <w:name w:val="Normal (Web)"/>
    <w:basedOn w:val="Normal"/>
    <w:uiPriority w:val="99"/>
    <w:unhideWhenUsed/>
    <w:rsid w:val="0021008B"/>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21008B"/>
  </w:style>
  <w:style w:type="character" w:styleId="Emphasis">
    <w:name w:val="Emphasis"/>
    <w:basedOn w:val="DefaultParagraphFont"/>
    <w:uiPriority w:val="20"/>
    <w:qFormat/>
    <w:rsid w:val="0021008B"/>
    <w:rPr>
      <w:i/>
      <w:iCs/>
    </w:rPr>
  </w:style>
  <w:style w:type="character" w:styleId="Hyperlink">
    <w:name w:val="Hyperlink"/>
    <w:basedOn w:val="DefaultParagraphFont"/>
    <w:uiPriority w:val="99"/>
    <w:unhideWhenUsed/>
    <w:rsid w:val="00F537AD"/>
    <w:rPr>
      <w:color w:val="0000FF"/>
      <w:u w:val="single"/>
    </w:rPr>
  </w:style>
  <w:style w:type="paragraph" w:styleId="Header">
    <w:name w:val="header"/>
    <w:basedOn w:val="Normal"/>
    <w:link w:val="HeaderChar"/>
    <w:uiPriority w:val="99"/>
    <w:unhideWhenUsed/>
    <w:rsid w:val="00722CD6"/>
    <w:pPr>
      <w:tabs>
        <w:tab w:val="center" w:pos="4320"/>
        <w:tab w:val="right" w:pos="8640"/>
      </w:tabs>
      <w:spacing w:after="0"/>
    </w:pPr>
  </w:style>
  <w:style w:type="character" w:customStyle="1" w:styleId="HeaderChar">
    <w:name w:val="Header Char"/>
    <w:basedOn w:val="DefaultParagraphFont"/>
    <w:link w:val="Header"/>
    <w:uiPriority w:val="99"/>
    <w:rsid w:val="00722CD6"/>
    <w:rPr>
      <w:lang w:val="en-GB"/>
    </w:rPr>
  </w:style>
  <w:style w:type="paragraph" w:styleId="EndnoteText">
    <w:name w:val="endnote text"/>
    <w:basedOn w:val="Normal"/>
    <w:link w:val="EndnoteTextChar"/>
    <w:uiPriority w:val="99"/>
    <w:unhideWhenUsed/>
    <w:rsid w:val="001D721A"/>
    <w:pPr>
      <w:spacing w:after="0"/>
    </w:pPr>
  </w:style>
  <w:style w:type="character" w:customStyle="1" w:styleId="EndnoteTextChar">
    <w:name w:val="Endnote Text Char"/>
    <w:basedOn w:val="DefaultParagraphFont"/>
    <w:link w:val="EndnoteText"/>
    <w:uiPriority w:val="99"/>
    <w:rsid w:val="001D721A"/>
    <w:rPr>
      <w:lang w:val="en-GB"/>
    </w:rPr>
  </w:style>
  <w:style w:type="character" w:styleId="EndnoteReference">
    <w:name w:val="endnote reference"/>
    <w:basedOn w:val="DefaultParagraphFont"/>
    <w:uiPriority w:val="99"/>
    <w:unhideWhenUsed/>
    <w:rsid w:val="001D721A"/>
    <w:rPr>
      <w:vertAlign w:val="superscript"/>
    </w:rPr>
  </w:style>
  <w:style w:type="paragraph" w:styleId="FootnoteText">
    <w:name w:val="footnote text"/>
    <w:basedOn w:val="Normal"/>
    <w:link w:val="FootnoteTextChar"/>
    <w:uiPriority w:val="99"/>
    <w:unhideWhenUsed/>
    <w:rsid w:val="008453E7"/>
    <w:pPr>
      <w:spacing w:after="0"/>
    </w:pPr>
    <w:rPr>
      <w:lang w:val="en-US"/>
    </w:rPr>
  </w:style>
  <w:style w:type="character" w:customStyle="1" w:styleId="FootnoteTextChar">
    <w:name w:val="Footnote Text Char"/>
    <w:basedOn w:val="DefaultParagraphFont"/>
    <w:link w:val="FootnoteText"/>
    <w:uiPriority w:val="99"/>
    <w:rsid w:val="008453E7"/>
  </w:style>
  <w:style w:type="character" w:styleId="FootnoteReference">
    <w:name w:val="footnote reference"/>
    <w:basedOn w:val="DefaultParagraphFont"/>
    <w:uiPriority w:val="99"/>
    <w:unhideWhenUsed/>
    <w:rsid w:val="008453E7"/>
    <w:rPr>
      <w:vertAlign w:val="superscript"/>
    </w:rPr>
  </w:style>
  <w:style w:type="character" w:styleId="CommentReference">
    <w:name w:val="annotation reference"/>
    <w:basedOn w:val="DefaultParagraphFont"/>
    <w:uiPriority w:val="99"/>
    <w:semiHidden/>
    <w:unhideWhenUsed/>
    <w:rsid w:val="00081B37"/>
    <w:rPr>
      <w:sz w:val="18"/>
      <w:szCs w:val="18"/>
    </w:rPr>
  </w:style>
  <w:style w:type="paragraph" w:styleId="CommentText">
    <w:name w:val="annotation text"/>
    <w:basedOn w:val="Normal"/>
    <w:link w:val="CommentTextChar"/>
    <w:uiPriority w:val="99"/>
    <w:semiHidden/>
    <w:unhideWhenUsed/>
    <w:rsid w:val="00081B37"/>
  </w:style>
  <w:style w:type="character" w:customStyle="1" w:styleId="CommentTextChar">
    <w:name w:val="Comment Text Char"/>
    <w:basedOn w:val="DefaultParagraphFont"/>
    <w:link w:val="CommentText"/>
    <w:uiPriority w:val="99"/>
    <w:semiHidden/>
    <w:rsid w:val="00081B37"/>
    <w:rPr>
      <w:lang w:val="en-GB"/>
    </w:rPr>
  </w:style>
  <w:style w:type="paragraph" w:styleId="CommentSubject">
    <w:name w:val="annotation subject"/>
    <w:basedOn w:val="CommentText"/>
    <w:next w:val="CommentText"/>
    <w:link w:val="CommentSubjectChar"/>
    <w:uiPriority w:val="99"/>
    <w:semiHidden/>
    <w:unhideWhenUsed/>
    <w:rsid w:val="00081B37"/>
    <w:rPr>
      <w:b/>
      <w:bCs/>
      <w:sz w:val="20"/>
      <w:szCs w:val="20"/>
    </w:rPr>
  </w:style>
  <w:style w:type="character" w:customStyle="1" w:styleId="CommentSubjectChar">
    <w:name w:val="Comment Subject Char"/>
    <w:basedOn w:val="CommentTextChar"/>
    <w:link w:val="CommentSubject"/>
    <w:uiPriority w:val="99"/>
    <w:semiHidden/>
    <w:rsid w:val="00081B37"/>
    <w:rPr>
      <w:b/>
      <w:bCs/>
      <w:sz w:val="20"/>
      <w:szCs w:val="20"/>
      <w:lang w:val="en-GB"/>
    </w:rPr>
  </w:style>
  <w:style w:type="paragraph" w:styleId="BalloonText">
    <w:name w:val="Balloon Text"/>
    <w:basedOn w:val="Normal"/>
    <w:link w:val="BalloonTextChar"/>
    <w:uiPriority w:val="99"/>
    <w:semiHidden/>
    <w:unhideWhenUsed/>
    <w:rsid w:val="00081B3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B3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44267">
      <w:bodyDiv w:val="1"/>
      <w:marLeft w:val="0"/>
      <w:marRight w:val="0"/>
      <w:marTop w:val="0"/>
      <w:marBottom w:val="0"/>
      <w:divBdr>
        <w:top w:val="none" w:sz="0" w:space="0" w:color="auto"/>
        <w:left w:val="none" w:sz="0" w:space="0" w:color="auto"/>
        <w:bottom w:val="none" w:sz="0" w:space="0" w:color="auto"/>
        <w:right w:val="none" w:sz="0" w:space="0" w:color="auto"/>
      </w:divBdr>
    </w:div>
    <w:div w:id="955067583">
      <w:bodyDiv w:val="1"/>
      <w:marLeft w:val="0"/>
      <w:marRight w:val="0"/>
      <w:marTop w:val="0"/>
      <w:marBottom w:val="0"/>
      <w:divBdr>
        <w:top w:val="none" w:sz="0" w:space="0" w:color="auto"/>
        <w:left w:val="none" w:sz="0" w:space="0" w:color="auto"/>
        <w:bottom w:val="none" w:sz="0" w:space="0" w:color="auto"/>
        <w:right w:val="none" w:sz="0" w:space="0" w:color="auto"/>
      </w:divBdr>
    </w:div>
    <w:div w:id="1510679267">
      <w:bodyDiv w:val="1"/>
      <w:marLeft w:val="0"/>
      <w:marRight w:val="0"/>
      <w:marTop w:val="0"/>
      <w:marBottom w:val="0"/>
      <w:divBdr>
        <w:top w:val="none" w:sz="0" w:space="0" w:color="auto"/>
        <w:left w:val="none" w:sz="0" w:space="0" w:color="auto"/>
        <w:bottom w:val="none" w:sz="0" w:space="0" w:color="auto"/>
        <w:right w:val="none" w:sz="0" w:space="0" w:color="auto"/>
      </w:divBdr>
    </w:div>
    <w:div w:id="1739329726">
      <w:bodyDiv w:val="1"/>
      <w:marLeft w:val="0"/>
      <w:marRight w:val="0"/>
      <w:marTop w:val="0"/>
      <w:marBottom w:val="0"/>
      <w:divBdr>
        <w:top w:val="none" w:sz="0" w:space="0" w:color="auto"/>
        <w:left w:val="none" w:sz="0" w:space="0" w:color="auto"/>
        <w:bottom w:val="none" w:sz="0" w:space="0" w:color="auto"/>
        <w:right w:val="none" w:sz="0" w:space="0" w:color="auto"/>
      </w:divBdr>
    </w:div>
    <w:div w:id="1860510095">
      <w:bodyDiv w:val="1"/>
      <w:marLeft w:val="0"/>
      <w:marRight w:val="0"/>
      <w:marTop w:val="0"/>
      <w:marBottom w:val="0"/>
      <w:divBdr>
        <w:top w:val="none" w:sz="0" w:space="0" w:color="auto"/>
        <w:left w:val="none" w:sz="0" w:space="0" w:color="auto"/>
        <w:bottom w:val="none" w:sz="0" w:space="0" w:color="auto"/>
        <w:right w:val="none" w:sz="0" w:space="0" w:color="auto"/>
      </w:divBdr>
    </w:div>
    <w:div w:id="1925257063">
      <w:bodyDiv w:val="1"/>
      <w:marLeft w:val="0"/>
      <w:marRight w:val="0"/>
      <w:marTop w:val="0"/>
      <w:marBottom w:val="0"/>
      <w:divBdr>
        <w:top w:val="none" w:sz="0" w:space="0" w:color="auto"/>
        <w:left w:val="none" w:sz="0" w:space="0" w:color="auto"/>
        <w:bottom w:val="none" w:sz="0" w:space="0" w:color="auto"/>
        <w:right w:val="none" w:sz="0" w:space="0" w:color="auto"/>
      </w:divBdr>
      <w:divsChild>
        <w:div w:id="1227448557">
          <w:marLeft w:val="0"/>
          <w:marRight w:val="0"/>
          <w:marTop w:val="0"/>
          <w:marBottom w:val="0"/>
          <w:divBdr>
            <w:top w:val="none" w:sz="0" w:space="0" w:color="auto"/>
            <w:left w:val="none" w:sz="0" w:space="0" w:color="auto"/>
            <w:bottom w:val="none" w:sz="0" w:space="0" w:color="auto"/>
            <w:right w:val="none" w:sz="0" w:space="0" w:color="auto"/>
          </w:divBdr>
        </w:div>
        <w:div w:id="2041467009">
          <w:marLeft w:val="0"/>
          <w:marRight w:val="0"/>
          <w:marTop w:val="0"/>
          <w:marBottom w:val="0"/>
          <w:divBdr>
            <w:top w:val="none" w:sz="0" w:space="0" w:color="auto"/>
            <w:left w:val="none" w:sz="0" w:space="0" w:color="auto"/>
            <w:bottom w:val="none" w:sz="0" w:space="0" w:color="auto"/>
            <w:right w:val="none" w:sz="0" w:space="0" w:color="auto"/>
          </w:divBdr>
        </w:div>
        <w:div w:id="1966345470">
          <w:marLeft w:val="0"/>
          <w:marRight w:val="0"/>
          <w:marTop w:val="0"/>
          <w:marBottom w:val="0"/>
          <w:divBdr>
            <w:top w:val="none" w:sz="0" w:space="0" w:color="auto"/>
            <w:left w:val="none" w:sz="0" w:space="0" w:color="auto"/>
            <w:bottom w:val="none" w:sz="0" w:space="0" w:color="auto"/>
            <w:right w:val="none" w:sz="0" w:space="0" w:color="auto"/>
          </w:divBdr>
        </w:div>
        <w:div w:id="174422482">
          <w:marLeft w:val="0"/>
          <w:marRight w:val="0"/>
          <w:marTop w:val="0"/>
          <w:marBottom w:val="0"/>
          <w:divBdr>
            <w:top w:val="none" w:sz="0" w:space="0" w:color="auto"/>
            <w:left w:val="none" w:sz="0" w:space="0" w:color="auto"/>
            <w:bottom w:val="none" w:sz="0" w:space="0" w:color="auto"/>
            <w:right w:val="none" w:sz="0" w:space="0" w:color="auto"/>
          </w:divBdr>
        </w:div>
        <w:div w:id="659388985">
          <w:marLeft w:val="0"/>
          <w:marRight w:val="0"/>
          <w:marTop w:val="0"/>
          <w:marBottom w:val="0"/>
          <w:divBdr>
            <w:top w:val="none" w:sz="0" w:space="0" w:color="auto"/>
            <w:left w:val="none" w:sz="0" w:space="0" w:color="auto"/>
            <w:bottom w:val="none" w:sz="0" w:space="0" w:color="auto"/>
            <w:right w:val="none" w:sz="0" w:space="0" w:color="auto"/>
          </w:divBdr>
        </w:div>
        <w:div w:id="6951553">
          <w:marLeft w:val="0"/>
          <w:marRight w:val="0"/>
          <w:marTop w:val="0"/>
          <w:marBottom w:val="0"/>
          <w:divBdr>
            <w:top w:val="none" w:sz="0" w:space="0" w:color="auto"/>
            <w:left w:val="none" w:sz="0" w:space="0" w:color="auto"/>
            <w:bottom w:val="none" w:sz="0" w:space="0" w:color="auto"/>
            <w:right w:val="none" w:sz="0" w:space="0" w:color="auto"/>
          </w:divBdr>
        </w:div>
        <w:div w:id="1877962696">
          <w:marLeft w:val="0"/>
          <w:marRight w:val="0"/>
          <w:marTop w:val="0"/>
          <w:marBottom w:val="0"/>
          <w:divBdr>
            <w:top w:val="none" w:sz="0" w:space="0" w:color="auto"/>
            <w:left w:val="none" w:sz="0" w:space="0" w:color="auto"/>
            <w:bottom w:val="none" w:sz="0" w:space="0" w:color="auto"/>
            <w:right w:val="none" w:sz="0" w:space="0" w:color="auto"/>
          </w:divBdr>
        </w:div>
        <w:div w:id="1723404497">
          <w:marLeft w:val="0"/>
          <w:marRight w:val="0"/>
          <w:marTop w:val="0"/>
          <w:marBottom w:val="0"/>
          <w:divBdr>
            <w:top w:val="none" w:sz="0" w:space="0" w:color="auto"/>
            <w:left w:val="none" w:sz="0" w:space="0" w:color="auto"/>
            <w:bottom w:val="none" w:sz="0" w:space="0" w:color="auto"/>
            <w:right w:val="none" w:sz="0" w:space="0" w:color="auto"/>
          </w:divBdr>
        </w:div>
        <w:div w:id="6140221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lesand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6029</Words>
  <Characters>34366</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Cockarill, Nicola</cp:lastModifiedBy>
  <cp:revision>2</cp:revision>
  <dcterms:created xsi:type="dcterms:W3CDTF">2018-01-15T14:03:00Z</dcterms:created>
  <dcterms:modified xsi:type="dcterms:W3CDTF">2018-01-15T14:03:00Z</dcterms:modified>
</cp:coreProperties>
</file>