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C0" w:rsidRPr="00BF6BB2" w:rsidRDefault="00573791" w:rsidP="002C0307">
      <w:pPr>
        <w:spacing w:after="0" w:line="480" w:lineRule="auto"/>
        <w:jc w:val="center"/>
        <w:rPr>
          <w:rFonts w:ascii="Times New Roman" w:hAnsi="Times New Roman" w:cs="Times New Roman"/>
          <w:b/>
          <w:sz w:val="26"/>
          <w:szCs w:val="26"/>
        </w:rPr>
      </w:pPr>
      <w:r>
        <w:rPr>
          <w:rFonts w:ascii="Times New Roman" w:hAnsi="Times New Roman" w:cs="Times New Roman"/>
          <w:b/>
          <w:sz w:val="26"/>
          <w:szCs w:val="26"/>
        </w:rPr>
        <w:t>Howie</w:t>
      </w:r>
      <w:r w:rsidR="00241D80">
        <w:rPr>
          <w:rFonts w:ascii="Times New Roman" w:hAnsi="Times New Roman" w:cs="Times New Roman"/>
          <w:b/>
          <w:sz w:val="26"/>
          <w:szCs w:val="26"/>
        </w:rPr>
        <w:t xml:space="preserve">’s </w:t>
      </w:r>
      <w:r w:rsidR="00241D80">
        <w:rPr>
          <w:rFonts w:ascii="Times New Roman" w:hAnsi="Times New Roman" w:cs="Times New Roman"/>
          <w:b/>
          <w:i/>
          <w:sz w:val="26"/>
          <w:szCs w:val="26"/>
        </w:rPr>
        <w:t>Between Feminism and Materialism</w:t>
      </w:r>
      <w:r w:rsidR="00241D80">
        <w:rPr>
          <w:rFonts w:ascii="Times New Roman" w:hAnsi="Times New Roman" w:cs="Times New Roman"/>
          <w:b/>
          <w:sz w:val="26"/>
          <w:szCs w:val="26"/>
        </w:rPr>
        <w:t xml:space="preserve"> and the</w:t>
      </w:r>
      <w:r>
        <w:rPr>
          <w:rFonts w:ascii="Times New Roman" w:hAnsi="Times New Roman" w:cs="Times New Roman"/>
          <w:b/>
          <w:sz w:val="26"/>
          <w:szCs w:val="26"/>
        </w:rPr>
        <w:t xml:space="preserve"> Critical History of Religion</w:t>
      </w:r>
      <w:r w:rsidR="00241D80">
        <w:rPr>
          <w:rFonts w:ascii="Times New Roman" w:hAnsi="Times New Roman" w:cs="Times New Roman"/>
          <w:b/>
          <w:sz w:val="26"/>
          <w:szCs w:val="26"/>
        </w:rPr>
        <w:t>s</w:t>
      </w:r>
    </w:p>
    <w:p w:rsidR="00BF6BB2" w:rsidRDefault="00BF6BB2" w:rsidP="002C0307">
      <w:pPr>
        <w:spacing w:after="0" w:line="480" w:lineRule="auto"/>
        <w:jc w:val="both"/>
        <w:rPr>
          <w:rFonts w:ascii="Times New Roman" w:hAnsi="Times New Roman" w:cs="Times New Roman"/>
          <w:sz w:val="24"/>
          <w:szCs w:val="24"/>
        </w:rPr>
      </w:pPr>
    </w:p>
    <w:p w:rsidR="00954C64" w:rsidRDefault="00954C64" w:rsidP="002C0307">
      <w:pPr>
        <w:spacing w:after="0" w:line="480" w:lineRule="auto"/>
        <w:jc w:val="both"/>
        <w:rPr>
          <w:rFonts w:ascii="Times New Roman" w:hAnsi="Times New Roman" w:cs="Times New Roman"/>
          <w:sz w:val="24"/>
          <w:szCs w:val="24"/>
        </w:rPr>
      </w:pPr>
    </w:p>
    <w:p w:rsidR="00BF6BB2" w:rsidRPr="00954C64" w:rsidRDefault="002C0307" w:rsidP="002C0307">
      <w:pPr>
        <w:spacing w:after="0" w:line="480" w:lineRule="auto"/>
        <w:jc w:val="both"/>
        <w:rPr>
          <w:rFonts w:ascii="Times New Roman" w:hAnsi="Times New Roman" w:cs="Times New Roman"/>
          <w:i/>
          <w:sz w:val="24"/>
          <w:szCs w:val="24"/>
        </w:rPr>
      </w:pPr>
      <w:r w:rsidRPr="00954C64">
        <w:rPr>
          <w:rFonts w:ascii="Times New Roman" w:hAnsi="Times New Roman" w:cs="Times New Roman"/>
          <w:i/>
          <w:sz w:val="24"/>
          <w:szCs w:val="24"/>
        </w:rPr>
        <w:t>There are few benefits to</w:t>
      </w:r>
      <w:r w:rsidR="00954C64">
        <w:rPr>
          <w:rFonts w:ascii="Times New Roman" w:hAnsi="Times New Roman" w:cs="Times New Roman"/>
          <w:i/>
          <w:sz w:val="24"/>
          <w:szCs w:val="24"/>
        </w:rPr>
        <w:t xml:space="preserve"> the UK</w:t>
      </w:r>
      <w:r w:rsidRPr="00954C64">
        <w:rPr>
          <w:rFonts w:ascii="Times New Roman" w:hAnsi="Times New Roman" w:cs="Times New Roman"/>
          <w:i/>
          <w:sz w:val="24"/>
          <w:szCs w:val="24"/>
        </w:rPr>
        <w:t xml:space="preserve"> REF</w:t>
      </w:r>
      <w:r w:rsidR="00954C64">
        <w:rPr>
          <w:rFonts w:ascii="Times New Roman" w:hAnsi="Times New Roman" w:cs="Times New Roman"/>
          <w:i/>
          <w:sz w:val="24"/>
          <w:szCs w:val="24"/>
        </w:rPr>
        <w:t xml:space="preserve"> exercise</w:t>
      </w:r>
      <w:r w:rsidRPr="00954C64">
        <w:rPr>
          <w:rFonts w:ascii="Times New Roman" w:hAnsi="Times New Roman" w:cs="Times New Roman"/>
          <w:i/>
          <w:sz w:val="24"/>
          <w:szCs w:val="24"/>
        </w:rPr>
        <w:t xml:space="preserve"> and</w:t>
      </w:r>
      <w:r w:rsidR="007D3E42" w:rsidRPr="00954C64">
        <w:rPr>
          <w:rFonts w:ascii="Times New Roman" w:hAnsi="Times New Roman" w:cs="Times New Roman"/>
          <w:i/>
          <w:sz w:val="24"/>
          <w:szCs w:val="24"/>
        </w:rPr>
        <w:t xml:space="preserve"> particularly</w:t>
      </w:r>
      <w:r w:rsidRPr="00954C64">
        <w:rPr>
          <w:rFonts w:ascii="Times New Roman" w:hAnsi="Times New Roman" w:cs="Times New Roman"/>
          <w:i/>
          <w:sz w:val="24"/>
          <w:szCs w:val="24"/>
        </w:rPr>
        <w:t xml:space="preserve"> few to</w:t>
      </w:r>
      <w:r w:rsidR="007D3E42" w:rsidRPr="00954C64">
        <w:rPr>
          <w:rFonts w:ascii="Times New Roman" w:hAnsi="Times New Roman" w:cs="Times New Roman"/>
          <w:i/>
          <w:sz w:val="24"/>
          <w:szCs w:val="24"/>
        </w:rPr>
        <w:t xml:space="preserve"> the system of internally reviewing outputs now developing</w:t>
      </w:r>
      <w:r w:rsidRPr="00954C64">
        <w:rPr>
          <w:rFonts w:ascii="Times New Roman" w:hAnsi="Times New Roman" w:cs="Times New Roman"/>
          <w:i/>
          <w:sz w:val="24"/>
          <w:szCs w:val="24"/>
        </w:rPr>
        <w:t xml:space="preserve"> in UK universities</w:t>
      </w:r>
      <w:r w:rsidR="007D3E42" w:rsidRPr="00954C64">
        <w:rPr>
          <w:rFonts w:ascii="Times New Roman" w:hAnsi="Times New Roman" w:cs="Times New Roman"/>
          <w:i/>
          <w:sz w:val="24"/>
          <w:szCs w:val="24"/>
        </w:rPr>
        <w:t xml:space="preserve">, but </w:t>
      </w:r>
      <w:r w:rsidR="00954C64">
        <w:rPr>
          <w:rFonts w:ascii="Times New Roman" w:hAnsi="Times New Roman" w:cs="Times New Roman"/>
          <w:i/>
          <w:sz w:val="24"/>
          <w:szCs w:val="24"/>
        </w:rPr>
        <w:t>having</w:t>
      </w:r>
      <w:r w:rsidR="007D3E42" w:rsidRPr="00954C64">
        <w:rPr>
          <w:rFonts w:ascii="Times New Roman" w:hAnsi="Times New Roman" w:cs="Times New Roman"/>
          <w:i/>
          <w:sz w:val="24"/>
          <w:szCs w:val="24"/>
        </w:rPr>
        <w:t xml:space="preserve"> the opportunity to read the work of colleagues is a</w:t>
      </w:r>
      <w:r w:rsidRPr="00954C64">
        <w:rPr>
          <w:rFonts w:ascii="Times New Roman" w:hAnsi="Times New Roman" w:cs="Times New Roman"/>
          <w:i/>
          <w:sz w:val="24"/>
          <w:szCs w:val="24"/>
        </w:rPr>
        <w:t>t least one silver lining. I</w:t>
      </w:r>
      <w:r w:rsidR="007D3E42" w:rsidRPr="00954C64">
        <w:rPr>
          <w:rFonts w:ascii="Times New Roman" w:hAnsi="Times New Roman" w:cs="Times New Roman"/>
          <w:i/>
          <w:sz w:val="24"/>
          <w:szCs w:val="24"/>
        </w:rPr>
        <w:t>t was such an exercise that</w:t>
      </w:r>
      <w:r w:rsidRPr="00954C64">
        <w:rPr>
          <w:rFonts w:ascii="Times New Roman" w:hAnsi="Times New Roman" w:cs="Times New Roman"/>
          <w:i/>
          <w:sz w:val="24"/>
          <w:szCs w:val="24"/>
        </w:rPr>
        <w:t xml:space="preserve"> provoked</w:t>
      </w:r>
      <w:r w:rsidR="007D3E42" w:rsidRPr="00954C64">
        <w:rPr>
          <w:rFonts w:ascii="Times New Roman" w:hAnsi="Times New Roman" w:cs="Times New Roman"/>
          <w:i/>
          <w:sz w:val="24"/>
          <w:szCs w:val="24"/>
        </w:rPr>
        <w:t xml:space="preserve"> the last</w:t>
      </w:r>
      <w:r w:rsidR="005E329F">
        <w:rPr>
          <w:rFonts w:ascii="Times New Roman" w:hAnsi="Times New Roman" w:cs="Times New Roman"/>
          <w:i/>
          <w:sz w:val="24"/>
          <w:szCs w:val="24"/>
        </w:rPr>
        <w:t>,</w:t>
      </w:r>
      <w:r w:rsidR="007D3E42" w:rsidRPr="00954C64">
        <w:rPr>
          <w:rFonts w:ascii="Times New Roman" w:hAnsi="Times New Roman" w:cs="Times New Roman"/>
          <w:i/>
          <w:sz w:val="24"/>
          <w:szCs w:val="24"/>
        </w:rPr>
        <w:t xml:space="preserve"> cherished</w:t>
      </w:r>
      <w:r w:rsidRPr="00954C64">
        <w:rPr>
          <w:rFonts w:ascii="Times New Roman" w:hAnsi="Times New Roman" w:cs="Times New Roman"/>
          <w:i/>
          <w:sz w:val="24"/>
          <w:szCs w:val="24"/>
        </w:rPr>
        <w:t xml:space="preserve"> philosophical conversation</w:t>
      </w:r>
      <w:r w:rsidR="007D3E42" w:rsidRPr="00954C64">
        <w:rPr>
          <w:rFonts w:ascii="Times New Roman" w:hAnsi="Times New Roman" w:cs="Times New Roman"/>
          <w:i/>
          <w:sz w:val="24"/>
          <w:szCs w:val="24"/>
        </w:rPr>
        <w:t xml:space="preserve"> I had with Gill</w:t>
      </w:r>
      <w:r w:rsidR="00954C64">
        <w:rPr>
          <w:rFonts w:ascii="Times New Roman" w:hAnsi="Times New Roman" w:cs="Times New Roman"/>
          <w:i/>
          <w:sz w:val="24"/>
          <w:szCs w:val="24"/>
        </w:rPr>
        <w:t>ian Howie</w:t>
      </w:r>
      <w:r w:rsidRPr="00954C64">
        <w:rPr>
          <w:rFonts w:ascii="Times New Roman" w:hAnsi="Times New Roman" w:cs="Times New Roman"/>
          <w:i/>
          <w:sz w:val="24"/>
          <w:szCs w:val="24"/>
        </w:rPr>
        <w:t xml:space="preserve"> on the various guises of abstraction in the history of philosophy</w:t>
      </w:r>
      <w:r w:rsidR="007D3E42" w:rsidRPr="00954C64">
        <w:rPr>
          <w:rFonts w:ascii="Times New Roman" w:hAnsi="Times New Roman" w:cs="Times New Roman"/>
          <w:i/>
          <w:sz w:val="24"/>
          <w:szCs w:val="24"/>
        </w:rPr>
        <w:t xml:space="preserve"> – as insult, epistemic virtue or amphibolous operation. A future research project on abstraction crossed both our minds. The following cannot</w:t>
      </w:r>
      <w:r w:rsidRPr="00954C64">
        <w:rPr>
          <w:rFonts w:ascii="Times New Roman" w:hAnsi="Times New Roman" w:cs="Times New Roman"/>
          <w:i/>
          <w:sz w:val="24"/>
          <w:szCs w:val="24"/>
        </w:rPr>
        <w:t xml:space="preserve"> easily be read as a prolegomenon</w:t>
      </w:r>
      <w:r w:rsidR="007D3E42" w:rsidRPr="00954C64">
        <w:rPr>
          <w:rFonts w:ascii="Times New Roman" w:hAnsi="Times New Roman" w:cs="Times New Roman"/>
          <w:i/>
          <w:sz w:val="24"/>
          <w:szCs w:val="24"/>
        </w:rPr>
        <w:t xml:space="preserve"> to such a project, a</w:t>
      </w:r>
      <w:r w:rsidR="003F7F78" w:rsidRPr="00954C64">
        <w:rPr>
          <w:rFonts w:ascii="Times New Roman" w:hAnsi="Times New Roman" w:cs="Times New Roman"/>
          <w:i/>
          <w:sz w:val="24"/>
          <w:szCs w:val="24"/>
        </w:rPr>
        <w:t xml:space="preserve"> thank you</w:t>
      </w:r>
      <w:r w:rsidR="007D3E42" w:rsidRPr="00954C64">
        <w:rPr>
          <w:rFonts w:ascii="Times New Roman" w:hAnsi="Times New Roman" w:cs="Times New Roman"/>
          <w:i/>
          <w:sz w:val="24"/>
          <w:szCs w:val="24"/>
        </w:rPr>
        <w:t xml:space="preserve"> or</w:t>
      </w:r>
      <w:r w:rsidR="003F7F78" w:rsidRPr="00954C64">
        <w:rPr>
          <w:rFonts w:ascii="Times New Roman" w:hAnsi="Times New Roman" w:cs="Times New Roman"/>
          <w:i/>
          <w:sz w:val="24"/>
          <w:szCs w:val="24"/>
        </w:rPr>
        <w:t xml:space="preserve"> even</w:t>
      </w:r>
      <w:r w:rsidR="007D3E42" w:rsidRPr="00954C64">
        <w:rPr>
          <w:rFonts w:ascii="Times New Roman" w:hAnsi="Times New Roman" w:cs="Times New Roman"/>
          <w:i/>
          <w:sz w:val="24"/>
          <w:szCs w:val="24"/>
        </w:rPr>
        <w:t xml:space="preserve"> a way of doing justice to Gill’s legacy. But in spirit at least, it is</w:t>
      </w:r>
      <w:r w:rsidR="003F7F78" w:rsidRPr="00954C64">
        <w:rPr>
          <w:rFonts w:ascii="Times New Roman" w:hAnsi="Times New Roman" w:cs="Times New Roman"/>
          <w:i/>
          <w:sz w:val="24"/>
          <w:szCs w:val="24"/>
        </w:rPr>
        <w:t xml:space="preserve"> indeed</w:t>
      </w:r>
      <w:r w:rsidR="007D3E42" w:rsidRPr="00954C64">
        <w:rPr>
          <w:rFonts w:ascii="Times New Roman" w:hAnsi="Times New Roman" w:cs="Times New Roman"/>
          <w:i/>
          <w:sz w:val="24"/>
          <w:szCs w:val="24"/>
        </w:rPr>
        <w:t xml:space="preserve"> meant as an act of remembrance.</w:t>
      </w:r>
    </w:p>
    <w:p w:rsidR="007D3E42" w:rsidRDefault="007D3E42" w:rsidP="002C0307">
      <w:pPr>
        <w:spacing w:after="0" w:line="480" w:lineRule="auto"/>
        <w:jc w:val="both"/>
        <w:rPr>
          <w:rFonts w:ascii="Times New Roman" w:hAnsi="Times New Roman" w:cs="Times New Roman"/>
          <w:sz w:val="24"/>
          <w:szCs w:val="24"/>
        </w:rPr>
      </w:pPr>
    </w:p>
    <w:p w:rsidR="00BF7ACE" w:rsidRDefault="00BF7ACE" w:rsidP="002C0307">
      <w:pPr>
        <w:spacing w:after="0" w:line="480" w:lineRule="auto"/>
        <w:jc w:val="both"/>
        <w:rPr>
          <w:rFonts w:ascii="Times New Roman" w:hAnsi="Times New Roman" w:cs="Times New Roman"/>
          <w:sz w:val="24"/>
          <w:szCs w:val="24"/>
        </w:rPr>
      </w:pPr>
    </w:p>
    <w:p w:rsidR="00BF6BB2" w:rsidRPr="00BF6BB2" w:rsidRDefault="00BF6BB2" w:rsidP="002C0307">
      <w:pPr>
        <w:spacing w:after="0" w:line="480" w:lineRule="auto"/>
        <w:jc w:val="both"/>
        <w:rPr>
          <w:rFonts w:ascii="Times New Roman" w:hAnsi="Times New Roman" w:cs="Times New Roman"/>
          <w:sz w:val="24"/>
          <w:szCs w:val="24"/>
          <w:u w:val="single"/>
        </w:rPr>
      </w:pPr>
      <w:r w:rsidRPr="00BF6BB2">
        <w:rPr>
          <w:rFonts w:ascii="Times New Roman" w:hAnsi="Times New Roman" w:cs="Times New Roman"/>
          <w:sz w:val="24"/>
          <w:szCs w:val="24"/>
          <w:u w:val="single"/>
        </w:rPr>
        <w:t xml:space="preserve">Introduction: </w:t>
      </w:r>
      <w:r w:rsidR="005E329F">
        <w:rPr>
          <w:rFonts w:ascii="Times New Roman" w:hAnsi="Times New Roman" w:cs="Times New Roman"/>
          <w:sz w:val="24"/>
          <w:szCs w:val="24"/>
          <w:u w:val="single"/>
        </w:rPr>
        <w:t>Which</w:t>
      </w:r>
      <w:r w:rsidR="002C0307">
        <w:rPr>
          <w:rFonts w:ascii="Times New Roman" w:hAnsi="Times New Roman" w:cs="Times New Roman"/>
          <w:sz w:val="24"/>
          <w:szCs w:val="24"/>
          <w:u w:val="single"/>
        </w:rPr>
        <w:t xml:space="preserve"> Critique</w:t>
      </w:r>
      <w:r w:rsidR="005E329F">
        <w:rPr>
          <w:rFonts w:ascii="Times New Roman" w:hAnsi="Times New Roman" w:cs="Times New Roman"/>
          <w:sz w:val="24"/>
          <w:szCs w:val="24"/>
          <w:u w:val="single"/>
        </w:rPr>
        <w:t>?</w:t>
      </w:r>
    </w:p>
    <w:p w:rsidR="002C0307" w:rsidRDefault="002C0307"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Critique can </w:t>
      </w:r>
      <w:proofErr w:type="gramStart"/>
      <w:r>
        <w:rPr>
          <w:rFonts w:ascii="Times New Roman" w:hAnsi="Times New Roman" w:cs="Times New Roman"/>
          <w:sz w:val="24"/>
          <w:szCs w:val="24"/>
        </w:rPr>
        <w:t>destroy,</w:t>
      </w:r>
      <w:proofErr w:type="gramEnd"/>
      <w:r>
        <w:rPr>
          <w:rFonts w:ascii="Times New Roman" w:hAnsi="Times New Roman" w:cs="Times New Roman"/>
          <w:sz w:val="24"/>
          <w:szCs w:val="24"/>
        </w:rPr>
        <w:t xml:space="preserve"> ground or delimit; it can attack from without or undermine from within; it can open up new vistas, sciences and truths or close them down just as quickly. The history of philosophy itself consists in part in a proliferating series of critique</w:t>
      </w:r>
      <w:r w:rsidR="005E329F">
        <w:rPr>
          <w:rFonts w:ascii="Times New Roman" w:hAnsi="Times New Roman" w:cs="Times New Roman"/>
          <w:sz w:val="24"/>
          <w:szCs w:val="24"/>
        </w:rPr>
        <w:t>s</w:t>
      </w:r>
      <w:r>
        <w:rPr>
          <w:rFonts w:ascii="Times New Roman" w:hAnsi="Times New Roman" w:cs="Times New Roman"/>
          <w:sz w:val="24"/>
          <w:szCs w:val="24"/>
        </w:rPr>
        <w:t xml:space="preserve">. To think philosophically is often to experience the vertigo of critique. </w:t>
      </w:r>
    </w:p>
    <w:p w:rsidR="00BD0084" w:rsidRDefault="002C0307" w:rsidP="009807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Contemporary philosophy of religion has a sometimes charmed but often frustrating relation to the critical enterprise. </w:t>
      </w:r>
      <w:r w:rsidR="00BD0084">
        <w:rPr>
          <w:rFonts w:ascii="Times New Roman" w:hAnsi="Times New Roman" w:cs="Times New Roman"/>
          <w:sz w:val="24"/>
          <w:szCs w:val="24"/>
        </w:rPr>
        <w:t>Born from, and indelibly marked by, the Enlightenment critique of religion, which often took the form of a hostile, external attack on the value and even actuality of religious phenomena</w:t>
      </w:r>
      <w:r w:rsidR="005E329F">
        <w:rPr>
          <w:rStyle w:val="FootnoteReference"/>
          <w:rFonts w:ascii="Times New Roman" w:hAnsi="Times New Roman" w:cs="Times New Roman"/>
          <w:sz w:val="24"/>
          <w:szCs w:val="24"/>
        </w:rPr>
        <w:footnoteReference w:id="1"/>
      </w:r>
      <w:r w:rsidR="00BD0084">
        <w:rPr>
          <w:rFonts w:ascii="Times New Roman" w:hAnsi="Times New Roman" w:cs="Times New Roman"/>
          <w:sz w:val="24"/>
          <w:szCs w:val="24"/>
        </w:rPr>
        <w:t xml:space="preserve">, philosophy of religion has also been quick to shield its subject matter (and thereby prolong its own existence – as dependent on this subject </w:t>
      </w:r>
      <w:r w:rsidR="00BD0084">
        <w:rPr>
          <w:rFonts w:ascii="Times New Roman" w:hAnsi="Times New Roman" w:cs="Times New Roman"/>
          <w:sz w:val="24"/>
          <w:szCs w:val="24"/>
        </w:rPr>
        <w:lastRenderedPageBreak/>
        <w:t>matter) by appropriating the twentieth-century critique of the Enlightenment. It uneasily critiques that critique on which it is grounded, and out of such a convoluted dialectic emerges a key question for philosophy of religion: in what way is it and should it be critical?</w:t>
      </w:r>
      <w:r w:rsidR="005E329F">
        <w:rPr>
          <w:rStyle w:val="FootnoteReference"/>
          <w:rFonts w:ascii="Times New Roman" w:hAnsi="Times New Roman" w:cs="Times New Roman"/>
          <w:sz w:val="24"/>
          <w:szCs w:val="24"/>
        </w:rPr>
        <w:footnoteReference w:id="2"/>
      </w:r>
      <w:r w:rsidR="009807A8">
        <w:rPr>
          <w:rFonts w:ascii="Times New Roman" w:hAnsi="Times New Roman" w:cs="Times New Roman"/>
          <w:sz w:val="24"/>
          <w:szCs w:val="24"/>
        </w:rPr>
        <w:t xml:space="preserve"> </w:t>
      </w:r>
      <w:r w:rsidR="00DA340A">
        <w:rPr>
          <w:rFonts w:ascii="Times New Roman" w:hAnsi="Times New Roman" w:cs="Times New Roman"/>
          <w:sz w:val="24"/>
          <w:szCs w:val="24"/>
        </w:rPr>
        <w:t xml:space="preserve">The problem is even more acute with respect to two marginal forms within the contemporary practice of philosophy of religion: feminist philosophy of religion and Marxist philosophy of religion. </w:t>
      </w:r>
      <w:r w:rsidR="006D176E">
        <w:rPr>
          <w:rFonts w:ascii="Times New Roman" w:hAnsi="Times New Roman" w:cs="Times New Roman"/>
          <w:sz w:val="24"/>
          <w:szCs w:val="24"/>
        </w:rPr>
        <w:t>From a feminist standpoint, there is much that is pernicious in religious traditions of all varieties. Similarly, of course, for Marxists: ‘The criti</w:t>
      </w:r>
      <w:r w:rsidR="009807A8">
        <w:rPr>
          <w:rFonts w:ascii="Times New Roman" w:hAnsi="Times New Roman" w:cs="Times New Roman"/>
          <w:sz w:val="24"/>
          <w:szCs w:val="24"/>
        </w:rPr>
        <w:t>cism of religion is the premise of all criticism</w:t>
      </w:r>
      <w:r w:rsidR="006D176E">
        <w:rPr>
          <w:rFonts w:ascii="Times New Roman" w:hAnsi="Times New Roman" w:cs="Times New Roman"/>
          <w:sz w:val="24"/>
          <w:szCs w:val="24"/>
        </w:rPr>
        <w:t>.’</w:t>
      </w:r>
      <w:r w:rsidR="009807A8">
        <w:rPr>
          <w:rFonts w:ascii="Times New Roman" w:hAnsi="Times New Roman" w:cs="Times New Roman"/>
          <w:sz w:val="24"/>
          <w:szCs w:val="24"/>
        </w:rPr>
        <w:t xml:space="preserve"> (</w:t>
      </w:r>
      <w:r w:rsidR="005E329F">
        <w:rPr>
          <w:rFonts w:ascii="Times New Roman" w:hAnsi="Times New Roman" w:cs="Times New Roman"/>
          <w:sz w:val="24"/>
          <w:szCs w:val="24"/>
        </w:rPr>
        <w:t xml:space="preserve">Marx </w:t>
      </w:r>
      <w:r w:rsidR="009807A8">
        <w:rPr>
          <w:rFonts w:ascii="Times New Roman" w:hAnsi="Times New Roman" w:cs="Times New Roman"/>
          <w:sz w:val="24"/>
          <w:szCs w:val="24"/>
        </w:rPr>
        <w:t>1977 131)</w:t>
      </w:r>
      <w:r w:rsidR="006D176E">
        <w:rPr>
          <w:rFonts w:ascii="Times New Roman" w:hAnsi="Times New Roman" w:cs="Times New Roman"/>
          <w:sz w:val="24"/>
          <w:szCs w:val="24"/>
        </w:rPr>
        <w:t xml:space="preserve"> </w:t>
      </w:r>
      <w:r w:rsidR="00F60CB2">
        <w:rPr>
          <w:rFonts w:ascii="Times New Roman" w:hAnsi="Times New Roman" w:cs="Times New Roman"/>
          <w:sz w:val="24"/>
          <w:szCs w:val="24"/>
        </w:rPr>
        <w:t>The feminist and Marxist critiques of religion are</w:t>
      </w:r>
      <w:r w:rsidR="009807A8">
        <w:rPr>
          <w:rFonts w:ascii="Times New Roman" w:hAnsi="Times New Roman" w:cs="Times New Roman"/>
          <w:sz w:val="24"/>
          <w:szCs w:val="24"/>
        </w:rPr>
        <w:t xml:space="preserve"> thus</w:t>
      </w:r>
      <w:r w:rsidR="00F60CB2">
        <w:rPr>
          <w:rFonts w:ascii="Times New Roman" w:hAnsi="Times New Roman" w:cs="Times New Roman"/>
          <w:sz w:val="24"/>
          <w:szCs w:val="24"/>
        </w:rPr>
        <w:t xml:space="preserve"> direct heirs to the Enlightenment distrust of the religious. And yet, both feminism and Marxist critical theory have been among the</w:t>
      </w:r>
      <w:r w:rsidR="005E329F">
        <w:rPr>
          <w:rFonts w:ascii="Times New Roman" w:hAnsi="Times New Roman" w:cs="Times New Roman"/>
          <w:sz w:val="24"/>
          <w:szCs w:val="24"/>
        </w:rPr>
        <w:t xml:space="preserve"> disciplines most receptive to</w:t>
      </w:r>
      <w:r w:rsidR="00BF7ACE">
        <w:rPr>
          <w:rFonts w:ascii="Times New Roman" w:hAnsi="Times New Roman" w:cs="Times New Roman"/>
          <w:sz w:val="24"/>
          <w:szCs w:val="24"/>
        </w:rPr>
        <w:t xml:space="preserve"> the more recent and prevalent</w:t>
      </w:r>
      <w:r w:rsidR="00F60CB2">
        <w:rPr>
          <w:rFonts w:ascii="Times New Roman" w:hAnsi="Times New Roman" w:cs="Times New Roman"/>
          <w:sz w:val="24"/>
          <w:szCs w:val="24"/>
        </w:rPr>
        <w:t xml:space="preserve"> suspicion of Enlightenment values. The convolution in philosophy of religion’s relation to critique is performed most distinctly </w:t>
      </w:r>
      <w:r w:rsidR="00BF7ACE">
        <w:rPr>
          <w:rFonts w:ascii="Times New Roman" w:hAnsi="Times New Roman" w:cs="Times New Roman"/>
          <w:sz w:val="24"/>
          <w:szCs w:val="24"/>
        </w:rPr>
        <w:t>in these fields by means of</w:t>
      </w:r>
      <w:r w:rsidR="00F60CB2">
        <w:rPr>
          <w:rFonts w:ascii="Times New Roman" w:hAnsi="Times New Roman" w:cs="Times New Roman"/>
          <w:sz w:val="24"/>
          <w:szCs w:val="24"/>
        </w:rPr>
        <w:t xml:space="preserve"> a continual oscillation between critique and the critique of critique.</w:t>
      </w:r>
    </w:p>
    <w:p w:rsidR="002C0307" w:rsidRDefault="00020EB0"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It is into this context that I propose to insert Gillian Howie’s ‘recove</w:t>
      </w:r>
      <w:r w:rsidR="00BF7ACE">
        <w:rPr>
          <w:rFonts w:ascii="Times New Roman" w:hAnsi="Times New Roman" w:cs="Times New Roman"/>
          <w:sz w:val="24"/>
          <w:szCs w:val="24"/>
        </w:rPr>
        <w:t xml:space="preserve">ry of emancipatory critique’ (2010 </w:t>
      </w:r>
      <w:r>
        <w:rPr>
          <w:rFonts w:ascii="Times New Roman" w:hAnsi="Times New Roman" w:cs="Times New Roman"/>
          <w:sz w:val="24"/>
          <w:szCs w:val="24"/>
        </w:rPr>
        <w:t xml:space="preserve">3) in her </w:t>
      </w:r>
      <w:r w:rsidR="00BF7ACE">
        <w:rPr>
          <w:rFonts w:ascii="Times New Roman" w:hAnsi="Times New Roman" w:cs="Times New Roman"/>
          <w:sz w:val="24"/>
          <w:szCs w:val="24"/>
        </w:rPr>
        <w:t>late work. It must be emphasised</w:t>
      </w:r>
      <w:r>
        <w:rPr>
          <w:rFonts w:ascii="Times New Roman" w:hAnsi="Times New Roman" w:cs="Times New Roman"/>
          <w:sz w:val="24"/>
          <w:szCs w:val="24"/>
        </w:rPr>
        <w:t xml:space="preserve"> from the outset that Howie has little to say directly about religion (</w:t>
      </w:r>
      <w:r w:rsidR="00BF7ACE">
        <w:rPr>
          <w:rFonts w:ascii="Times New Roman" w:hAnsi="Times New Roman" w:cs="Times New Roman"/>
          <w:sz w:val="24"/>
          <w:szCs w:val="24"/>
        </w:rPr>
        <w:t>with the exception of</w:t>
      </w:r>
      <w:r>
        <w:rPr>
          <w:rFonts w:ascii="Times New Roman" w:hAnsi="Times New Roman" w:cs="Times New Roman"/>
          <w:sz w:val="24"/>
          <w:szCs w:val="24"/>
        </w:rPr>
        <w:t xml:space="preserve"> </w:t>
      </w:r>
      <w:r w:rsidR="00BF7ACE">
        <w:rPr>
          <w:rFonts w:ascii="Times New Roman" w:hAnsi="Times New Roman" w:cs="Times New Roman"/>
          <w:i/>
          <w:sz w:val="24"/>
          <w:szCs w:val="24"/>
        </w:rPr>
        <w:t xml:space="preserve">Women and the Divine </w:t>
      </w:r>
      <w:r w:rsidR="00BF7ACE">
        <w:rPr>
          <w:rFonts w:ascii="Times New Roman" w:hAnsi="Times New Roman" w:cs="Times New Roman"/>
          <w:sz w:val="24"/>
          <w:szCs w:val="24"/>
        </w:rPr>
        <w:t>(2009)</w:t>
      </w:r>
      <w:r>
        <w:rPr>
          <w:rFonts w:ascii="Times New Roman" w:hAnsi="Times New Roman" w:cs="Times New Roman"/>
          <w:sz w:val="24"/>
          <w:szCs w:val="24"/>
        </w:rPr>
        <w:t xml:space="preserve">), and my attempt here to appropriate </w:t>
      </w:r>
      <w:r>
        <w:rPr>
          <w:rFonts w:ascii="Times New Roman" w:hAnsi="Times New Roman" w:cs="Times New Roman"/>
          <w:i/>
          <w:sz w:val="24"/>
          <w:szCs w:val="24"/>
        </w:rPr>
        <w:t>Between Feminism and Materialism</w:t>
      </w:r>
      <w:r>
        <w:rPr>
          <w:rFonts w:ascii="Times New Roman" w:hAnsi="Times New Roman" w:cs="Times New Roman"/>
          <w:sz w:val="24"/>
          <w:szCs w:val="24"/>
        </w:rPr>
        <w:t xml:space="preserve"> for philosophy of religion may well have met with a wry smile or even a critical ‘shudder’</w:t>
      </w:r>
      <w:r w:rsidR="005E329F">
        <w:rPr>
          <w:rFonts w:ascii="Times New Roman" w:hAnsi="Times New Roman" w:cs="Times New Roman"/>
          <w:sz w:val="24"/>
          <w:szCs w:val="24"/>
        </w:rPr>
        <w:t xml:space="preserve"> (2008 103)</w:t>
      </w:r>
      <w:r>
        <w:rPr>
          <w:rFonts w:ascii="Times New Roman" w:hAnsi="Times New Roman" w:cs="Times New Roman"/>
          <w:sz w:val="24"/>
          <w:szCs w:val="24"/>
        </w:rPr>
        <w:t>. Nevertheless, Howie’s work is pertinent precisely because it is so much more attentive than most to the convolutions outlined above in both feminism and Marxism generally. For example, here is her articulation of this ‘paradox at the heart of feminism’:</w:t>
      </w:r>
    </w:p>
    <w:p w:rsidR="00020EB0" w:rsidRPr="00020EB0" w:rsidRDefault="00020EB0" w:rsidP="002C0307">
      <w:pPr>
        <w:spacing w:after="0" w:line="480" w:lineRule="auto"/>
        <w:jc w:val="both"/>
        <w:rPr>
          <w:rFonts w:ascii="Times New Roman" w:hAnsi="Times New Roman" w:cs="Times New Roman"/>
        </w:rPr>
      </w:pPr>
    </w:p>
    <w:p w:rsidR="00020EB0" w:rsidRPr="00020EB0" w:rsidRDefault="00020EB0" w:rsidP="00020EB0">
      <w:pPr>
        <w:spacing w:after="0" w:line="480" w:lineRule="auto"/>
        <w:ind w:left="1440"/>
        <w:jc w:val="both"/>
        <w:rPr>
          <w:rFonts w:ascii="Times New Roman" w:hAnsi="Times New Roman" w:cs="Times New Roman"/>
        </w:rPr>
      </w:pPr>
      <w:r w:rsidRPr="00020EB0">
        <w:rPr>
          <w:rFonts w:ascii="Times New Roman" w:hAnsi="Times New Roman" w:cs="Times New Roman"/>
        </w:rPr>
        <w:t xml:space="preserve">Feminism is fundamentally an Enlightenment or modernist project; it concerns the emancipation of morally valuable individual subjects. Yet recent feminist theory rails against the principal tenets of Enlightenment thought: reason, autonomy, identity, </w:t>
      </w:r>
      <w:r w:rsidRPr="00020EB0">
        <w:rPr>
          <w:rFonts w:ascii="Times New Roman" w:hAnsi="Times New Roman" w:cs="Times New Roman"/>
        </w:rPr>
        <w:lastRenderedPageBreak/>
        <w:t>universals, science and – in the end – freedom itself. As a consequence, unable to articulate common grounds of oppression, the rug seems whipped from under our feet – leaving feminism struggling to articulat</w:t>
      </w:r>
      <w:r w:rsidR="00BF7ACE">
        <w:rPr>
          <w:rFonts w:ascii="Times New Roman" w:hAnsi="Times New Roman" w:cs="Times New Roman"/>
        </w:rPr>
        <w:t xml:space="preserve">e its relevance and purpose. (2010 </w:t>
      </w:r>
      <w:r w:rsidRPr="00020EB0">
        <w:rPr>
          <w:rFonts w:ascii="Times New Roman" w:hAnsi="Times New Roman" w:cs="Times New Roman"/>
        </w:rPr>
        <w:t>12)</w:t>
      </w:r>
    </w:p>
    <w:p w:rsidR="00020EB0" w:rsidRPr="00020EB0" w:rsidRDefault="00020EB0" w:rsidP="002C0307">
      <w:pPr>
        <w:spacing w:after="0" w:line="480" w:lineRule="auto"/>
        <w:jc w:val="both"/>
        <w:rPr>
          <w:rFonts w:ascii="Times New Roman" w:hAnsi="Times New Roman" w:cs="Times New Roman"/>
        </w:rPr>
      </w:pPr>
    </w:p>
    <w:p w:rsidR="00020EB0" w:rsidRDefault="00020EB0" w:rsidP="00020E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Howie, then, is both aware of and sympathetic to the critique of the Enlightenment categories of reason, universality and identity, but simultaneously wishes to rescue these catego</w:t>
      </w:r>
      <w:r w:rsidR="00BF7ACE">
        <w:rPr>
          <w:rFonts w:ascii="Times New Roman" w:hAnsi="Times New Roman" w:cs="Times New Roman"/>
          <w:sz w:val="24"/>
          <w:szCs w:val="24"/>
        </w:rPr>
        <w:t>ries (no matter how partially)</w:t>
      </w:r>
      <w:r>
        <w:rPr>
          <w:rFonts w:ascii="Times New Roman" w:hAnsi="Times New Roman" w:cs="Times New Roman"/>
          <w:sz w:val="24"/>
          <w:szCs w:val="24"/>
        </w:rPr>
        <w:t xml:space="preserve"> in order to retain feminism’s critical edge</w:t>
      </w:r>
      <w:r w:rsidR="00B210A3">
        <w:rPr>
          <w:rFonts w:ascii="Times New Roman" w:hAnsi="Times New Roman" w:cs="Times New Roman"/>
          <w:sz w:val="24"/>
          <w:szCs w:val="24"/>
        </w:rPr>
        <w:t>:</w:t>
      </w:r>
      <w:r w:rsidR="00BF7ACE">
        <w:rPr>
          <w:rFonts w:ascii="Times New Roman" w:hAnsi="Times New Roman" w:cs="Times New Roman"/>
          <w:sz w:val="24"/>
          <w:szCs w:val="24"/>
        </w:rPr>
        <w:t xml:space="preserve"> to critique the critique of critique, as it were</w:t>
      </w:r>
      <w:r>
        <w:rPr>
          <w:rFonts w:ascii="Times New Roman" w:hAnsi="Times New Roman" w:cs="Times New Roman"/>
          <w:sz w:val="24"/>
          <w:szCs w:val="24"/>
        </w:rPr>
        <w:t xml:space="preserve">. Hence, she brackets ‘Nietzsche, </w:t>
      </w:r>
      <w:r w:rsidR="00BF7ACE">
        <w:rPr>
          <w:rFonts w:ascii="Times New Roman" w:hAnsi="Times New Roman" w:cs="Times New Roman"/>
          <w:sz w:val="24"/>
          <w:szCs w:val="24"/>
        </w:rPr>
        <w:t xml:space="preserve">Bergson, Freud and Foucault’ (2010 </w:t>
      </w:r>
      <w:r>
        <w:rPr>
          <w:rFonts w:ascii="Times New Roman" w:hAnsi="Times New Roman" w:cs="Times New Roman"/>
          <w:sz w:val="24"/>
          <w:szCs w:val="24"/>
        </w:rPr>
        <w:t>7) in favour of ‘a refreshed and revi</w:t>
      </w:r>
      <w:r w:rsidR="00BF7ACE">
        <w:rPr>
          <w:rFonts w:ascii="Times New Roman" w:hAnsi="Times New Roman" w:cs="Times New Roman"/>
          <w:sz w:val="24"/>
          <w:szCs w:val="24"/>
        </w:rPr>
        <w:t xml:space="preserve">sed engagement with Marxism’ (2010 </w:t>
      </w:r>
      <w:r>
        <w:rPr>
          <w:rFonts w:ascii="Times New Roman" w:hAnsi="Times New Roman" w:cs="Times New Roman"/>
          <w:sz w:val="24"/>
          <w:szCs w:val="24"/>
        </w:rPr>
        <w:t xml:space="preserve">26). This involves using dialectical materialism to illuminate the practical, economic and socially-specific bases of concept-use </w:t>
      </w:r>
      <w:r w:rsidR="00BF7ACE">
        <w:rPr>
          <w:rFonts w:ascii="Times New Roman" w:hAnsi="Times New Roman" w:cs="Times New Roman"/>
          <w:sz w:val="24"/>
          <w:szCs w:val="24"/>
        </w:rPr>
        <w:t>so as</w:t>
      </w:r>
      <w:r>
        <w:rPr>
          <w:rFonts w:ascii="Times New Roman" w:hAnsi="Times New Roman" w:cs="Times New Roman"/>
          <w:sz w:val="24"/>
          <w:szCs w:val="24"/>
        </w:rPr>
        <w:t xml:space="preserve"> to distinguish a theoretically-productive form of reason or universality from those forms </w:t>
      </w:r>
      <w:r w:rsidR="005E329F">
        <w:rPr>
          <w:rFonts w:ascii="Times New Roman" w:hAnsi="Times New Roman" w:cs="Times New Roman"/>
          <w:sz w:val="24"/>
          <w:szCs w:val="24"/>
        </w:rPr>
        <w:t>that</w:t>
      </w:r>
      <w:r>
        <w:rPr>
          <w:rFonts w:ascii="Times New Roman" w:hAnsi="Times New Roman" w:cs="Times New Roman"/>
          <w:sz w:val="24"/>
          <w:szCs w:val="24"/>
        </w:rPr>
        <w:t xml:space="preserve"> are </w:t>
      </w:r>
      <w:proofErr w:type="spellStart"/>
      <w:r>
        <w:rPr>
          <w:rFonts w:ascii="Times New Roman" w:hAnsi="Times New Roman" w:cs="Times New Roman"/>
          <w:sz w:val="24"/>
          <w:szCs w:val="24"/>
        </w:rPr>
        <w:t>patriarchally</w:t>
      </w:r>
      <w:proofErr w:type="spellEnd"/>
      <w:r>
        <w:rPr>
          <w:rFonts w:ascii="Times New Roman" w:hAnsi="Times New Roman" w:cs="Times New Roman"/>
          <w:sz w:val="24"/>
          <w:szCs w:val="24"/>
        </w:rPr>
        <w:t xml:space="preserve"> pernicious. The task is, as Howie puts it, ‘to disaggregate o</w:t>
      </w:r>
      <w:r w:rsidR="00BF7ACE">
        <w:rPr>
          <w:rFonts w:ascii="Times New Roman" w:hAnsi="Times New Roman" w:cs="Times New Roman"/>
          <w:sz w:val="24"/>
          <w:szCs w:val="24"/>
        </w:rPr>
        <w:t xml:space="preserve">bjectivism from objectivity’ (2010 </w:t>
      </w:r>
      <w:r>
        <w:rPr>
          <w:rFonts w:ascii="Times New Roman" w:hAnsi="Times New Roman" w:cs="Times New Roman"/>
          <w:sz w:val="24"/>
          <w:szCs w:val="24"/>
        </w:rPr>
        <w:t>37)</w:t>
      </w:r>
      <w:r w:rsidR="00EA4D72">
        <w:rPr>
          <w:rFonts w:ascii="Times New Roman" w:hAnsi="Times New Roman" w:cs="Times New Roman"/>
          <w:sz w:val="24"/>
          <w:szCs w:val="24"/>
        </w:rPr>
        <w:t>; or more fully,</w:t>
      </w:r>
    </w:p>
    <w:p w:rsidR="002C0307" w:rsidRPr="00EA4D72" w:rsidRDefault="002C0307" w:rsidP="002C0307">
      <w:pPr>
        <w:spacing w:after="0" w:line="480" w:lineRule="auto"/>
        <w:jc w:val="both"/>
        <w:rPr>
          <w:rFonts w:ascii="Times New Roman" w:hAnsi="Times New Roman" w:cs="Times New Roman"/>
        </w:rPr>
      </w:pPr>
    </w:p>
    <w:p w:rsidR="00EA4D72" w:rsidRPr="00EA4D72" w:rsidRDefault="00EA4D72" w:rsidP="00EA4D72">
      <w:pPr>
        <w:spacing w:after="0" w:line="480" w:lineRule="auto"/>
        <w:ind w:left="1440"/>
        <w:jc w:val="both"/>
        <w:rPr>
          <w:rFonts w:ascii="Times New Roman" w:hAnsi="Times New Roman" w:cs="Times New Roman"/>
        </w:rPr>
      </w:pPr>
      <w:r w:rsidRPr="00EA4D72">
        <w:rPr>
          <w:rFonts w:ascii="Times New Roman" w:hAnsi="Times New Roman" w:cs="Times New Roman"/>
        </w:rPr>
        <w:t>The task before us then is to locate a critique of ideology within Enlightenment, rather than totalising a historical critique of ideology. More particularly, the task is to demarcate the specificity of a cognitive orientation that works through abstraction, quantification and substitutability as a feature of commodity production rather than as a genera</w:t>
      </w:r>
      <w:r w:rsidR="00BF7ACE">
        <w:rPr>
          <w:rFonts w:ascii="Times New Roman" w:hAnsi="Times New Roman" w:cs="Times New Roman"/>
        </w:rPr>
        <w:t xml:space="preserve">l anthropological principle. (2010 </w:t>
      </w:r>
      <w:r w:rsidRPr="00EA4D72">
        <w:rPr>
          <w:rFonts w:ascii="Times New Roman" w:hAnsi="Times New Roman" w:cs="Times New Roman"/>
        </w:rPr>
        <w:t>85)</w:t>
      </w:r>
    </w:p>
    <w:p w:rsidR="002C0307" w:rsidRPr="00EA4D72" w:rsidRDefault="002C0307" w:rsidP="002C0307">
      <w:pPr>
        <w:spacing w:after="0" w:line="480" w:lineRule="auto"/>
        <w:jc w:val="both"/>
        <w:rPr>
          <w:rFonts w:ascii="Times New Roman" w:hAnsi="Times New Roman" w:cs="Times New Roman"/>
        </w:rPr>
      </w:pPr>
    </w:p>
    <w:p w:rsidR="00BF7ACE" w:rsidRDefault="00BF7ACE"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‘Specificity’ is here key: if the critique of Enlightenment critique is contextualised to a local domain, then this opens up other domains in which a reinvigorated form of critique becomes legitimate. Critique (as contextualisation) is here deployed to rescue a form of (Enlightenment) critique from (anti-Enlightenment) critical attack.</w:t>
      </w:r>
    </w:p>
    <w:p w:rsidR="00020EB0" w:rsidRPr="00EA4D72" w:rsidRDefault="00BF7ACE" w:rsidP="00BF7A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My</w:t>
      </w:r>
      <w:r w:rsidR="00EA4D72">
        <w:rPr>
          <w:rFonts w:ascii="Times New Roman" w:hAnsi="Times New Roman" w:cs="Times New Roman"/>
          <w:i/>
          <w:sz w:val="24"/>
          <w:szCs w:val="24"/>
        </w:rPr>
        <w:t xml:space="preserve"> </w:t>
      </w:r>
      <w:r w:rsidR="00EA4D72">
        <w:rPr>
          <w:rFonts w:ascii="Times New Roman" w:hAnsi="Times New Roman" w:cs="Times New Roman"/>
          <w:sz w:val="24"/>
          <w:szCs w:val="24"/>
        </w:rPr>
        <w:t>task in what follows is to translate this approach into</w:t>
      </w:r>
      <w:r>
        <w:rPr>
          <w:rFonts w:ascii="Times New Roman" w:hAnsi="Times New Roman" w:cs="Times New Roman"/>
          <w:sz w:val="24"/>
          <w:szCs w:val="24"/>
        </w:rPr>
        <w:t xml:space="preserve"> the</w:t>
      </w:r>
      <w:r w:rsidR="00EA4D72">
        <w:rPr>
          <w:rFonts w:ascii="Times New Roman" w:hAnsi="Times New Roman" w:cs="Times New Roman"/>
          <w:sz w:val="24"/>
          <w:szCs w:val="24"/>
        </w:rPr>
        <w:t xml:space="preserve"> terms of philosophy of religion and test its viability in this domain. In particular, my concern is with the fate of the </w:t>
      </w:r>
      <w:r w:rsidR="00EA4D72">
        <w:rPr>
          <w:rFonts w:ascii="Times New Roman" w:hAnsi="Times New Roman" w:cs="Times New Roman"/>
          <w:sz w:val="24"/>
          <w:szCs w:val="24"/>
        </w:rPr>
        <w:lastRenderedPageBreak/>
        <w:t>concept of abstraction i</w:t>
      </w:r>
      <w:r w:rsidR="005E329F">
        <w:rPr>
          <w:rFonts w:ascii="Times New Roman" w:hAnsi="Times New Roman" w:cs="Times New Roman"/>
          <w:sz w:val="24"/>
          <w:szCs w:val="24"/>
        </w:rPr>
        <w:t>n Howie’s work (and in Marxist</w:t>
      </w:r>
      <w:r w:rsidR="00EA4D72">
        <w:rPr>
          <w:rFonts w:ascii="Times New Roman" w:hAnsi="Times New Roman" w:cs="Times New Roman"/>
          <w:sz w:val="24"/>
          <w:szCs w:val="24"/>
        </w:rPr>
        <w:t xml:space="preserve"> theory generally), for it is </w:t>
      </w:r>
      <w:r>
        <w:rPr>
          <w:rFonts w:ascii="Times New Roman" w:hAnsi="Times New Roman" w:cs="Times New Roman"/>
          <w:sz w:val="24"/>
          <w:szCs w:val="24"/>
        </w:rPr>
        <w:t>out of theoretical discussions of abstraction</w:t>
      </w:r>
      <w:r w:rsidR="00EA4D72">
        <w:rPr>
          <w:rFonts w:ascii="Times New Roman" w:hAnsi="Times New Roman" w:cs="Times New Roman"/>
          <w:sz w:val="24"/>
          <w:szCs w:val="24"/>
        </w:rPr>
        <w:t xml:space="preserve">, I contend, that a modality of critique specific to, and productive within, philosophy of religion </w:t>
      </w:r>
      <w:r>
        <w:rPr>
          <w:rFonts w:ascii="Times New Roman" w:hAnsi="Times New Roman" w:cs="Times New Roman"/>
          <w:sz w:val="24"/>
          <w:szCs w:val="24"/>
        </w:rPr>
        <w:t>emerges</w:t>
      </w:r>
      <w:r w:rsidR="00EA4D72">
        <w:rPr>
          <w:rFonts w:ascii="Times New Roman" w:hAnsi="Times New Roman" w:cs="Times New Roman"/>
          <w:sz w:val="24"/>
          <w:szCs w:val="24"/>
        </w:rPr>
        <w:t>.</w:t>
      </w:r>
      <w:r w:rsidR="00EA4D72">
        <w:rPr>
          <w:rStyle w:val="FootnoteReference"/>
          <w:rFonts w:ascii="Times New Roman" w:hAnsi="Times New Roman" w:cs="Times New Roman"/>
          <w:sz w:val="24"/>
          <w:szCs w:val="24"/>
        </w:rPr>
        <w:footnoteReference w:id="3"/>
      </w:r>
      <w:r w:rsidR="00EA4D72">
        <w:rPr>
          <w:rFonts w:ascii="Times New Roman" w:hAnsi="Times New Roman" w:cs="Times New Roman"/>
          <w:sz w:val="24"/>
          <w:szCs w:val="24"/>
        </w:rPr>
        <w:t xml:space="preserve"> That is, the emergence of a critical philosophy of religion is premised on the identification of religion</w:t>
      </w:r>
      <w:r w:rsidR="00F36C92">
        <w:rPr>
          <w:rFonts w:ascii="Times New Roman" w:hAnsi="Times New Roman" w:cs="Times New Roman"/>
          <w:sz w:val="24"/>
          <w:szCs w:val="24"/>
        </w:rPr>
        <w:t>s</w:t>
      </w:r>
      <w:r w:rsidR="00EA4D72">
        <w:rPr>
          <w:rFonts w:ascii="Times New Roman" w:hAnsi="Times New Roman" w:cs="Times New Roman"/>
          <w:sz w:val="24"/>
          <w:szCs w:val="24"/>
        </w:rPr>
        <w:t xml:space="preserve"> as ‘real abstractions’, and therefore on the consequent materialist attitude</w:t>
      </w:r>
      <w:r w:rsidR="00F36C92">
        <w:rPr>
          <w:rFonts w:ascii="Times New Roman" w:hAnsi="Times New Roman" w:cs="Times New Roman"/>
          <w:sz w:val="24"/>
          <w:szCs w:val="24"/>
        </w:rPr>
        <w:t xml:space="preserve"> appropriate to such an act of identification.</w:t>
      </w:r>
    </w:p>
    <w:p w:rsidR="00FC5681" w:rsidRDefault="00FC5681" w:rsidP="002C0307">
      <w:pPr>
        <w:spacing w:after="0" w:line="480" w:lineRule="auto"/>
        <w:jc w:val="both"/>
        <w:rPr>
          <w:rFonts w:ascii="Times New Roman" w:hAnsi="Times New Roman" w:cs="Times New Roman"/>
          <w:sz w:val="24"/>
          <w:szCs w:val="24"/>
        </w:rPr>
      </w:pPr>
    </w:p>
    <w:p w:rsidR="00FC5681" w:rsidRDefault="00FC5681" w:rsidP="002C0307">
      <w:pPr>
        <w:spacing w:after="0" w:line="480" w:lineRule="auto"/>
        <w:jc w:val="both"/>
        <w:rPr>
          <w:rFonts w:ascii="Times New Roman" w:hAnsi="Times New Roman" w:cs="Times New Roman"/>
          <w:sz w:val="24"/>
          <w:szCs w:val="24"/>
        </w:rPr>
      </w:pPr>
    </w:p>
    <w:p w:rsidR="00BF6BB2" w:rsidRPr="00BF6BB2" w:rsidRDefault="00BF6BB2" w:rsidP="002C0307">
      <w:pPr>
        <w:spacing w:after="0" w:line="480" w:lineRule="auto"/>
        <w:jc w:val="both"/>
        <w:rPr>
          <w:rFonts w:ascii="Times New Roman" w:hAnsi="Times New Roman" w:cs="Times New Roman"/>
          <w:sz w:val="24"/>
          <w:szCs w:val="24"/>
          <w:u w:val="single"/>
        </w:rPr>
      </w:pPr>
      <w:r w:rsidRPr="00BF6BB2">
        <w:rPr>
          <w:rFonts w:ascii="Times New Roman" w:hAnsi="Times New Roman" w:cs="Times New Roman"/>
          <w:sz w:val="24"/>
          <w:szCs w:val="24"/>
          <w:u w:val="single"/>
        </w:rPr>
        <w:t>The Attack on Abstraction in Howie’s Early Work</w:t>
      </w:r>
    </w:p>
    <w:p w:rsidR="00EA4D72" w:rsidRDefault="00EA4D72"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a way-in to the problematic of abstraction as it crosses Marxism, feminism and philosophy of religion, </w:t>
      </w:r>
      <w:r w:rsidR="00DF66B1">
        <w:rPr>
          <w:rFonts w:ascii="Times New Roman" w:hAnsi="Times New Roman" w:cs="Times New Roman"/>
          <w:sz w:val="24"/>
          <w:szCs w:val="24"/>
        </w:rPr>
        <w:t xml:space="preserve">in the initial two sections of this essay I wish to trace the development of Howie’s theory of abstraction through her output. And to put it bluntly, prior to </w:t>
      </w:r>
      <w:r w:rsidR="00DF66B1">
        <w:rPr>
          <w:rFonts w:ascii="Times New Roman" w:hAnsi="Times New Roman" w:cs="Times New Roman"/>
          <w:i/>
          <w:sz w:val="24"/>
          <w:szCs w:val="24"/>
        </w:rPr>
        <w:t>Between Feminism and Materialism</w:t>
      </w:r>
      <w:r w:rsidR="00DF66B1">
        <w:rPr>
          <w:rFonts w:ascii="Times New Roman" w:hAnsi="Times New Roman" w:cs="Times New Roman"/>
          <w:sz w:val="24"/>
          <w:szCs w:val="24"/>
        </w:rPr>
        <w:t>, Howie’s attitude to this concept is hostile.</w:t>
      </w:r>
    </w:p>
    <w:p w:rsidR="00DF66B1" w:rsidRPr="00DF66B1" w:rsidRDefault="00DF66B1"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paradigmatic example of Howie’s early attack on abstractions is to be found in her critique of the significance of Deleuzian ‘becoming-woman’ for feminist theory. According to Howie, becoming-woman has so little value because it forever remains a generalised, disembodied category, removed from the concrete particularities of female lived experience. It is, in short, </w:t>
      </w:r>
      <w:r>
        <w:rPr>
          <w:rFonts w:ascii="Times New Roman" w:hAnsi="Times New Roman" w:cs="Times New Roman"/>
          <w:i/>
          <w:sz w:val="24"/>
          <w:szCs w:val="24"/>
        </w:rPr>
        <w:t>abstract</w:t>
      </w:r>
      <w:r>
        <w:rPr>
          <w:rFonts w:ascii="Times New Roman" w:hAnsi="Times New Roman" w:cs="Times New Roman"/>
          <w:sz w:val="24"/>
          <w:szCs w:val="24"/>
        </w:rPr>
        <w:t xml:space="preserve"> – where ‘abstraction’ here functions as an insult. Howie writes,</w:t>
      </w:r>
    </w:p>
    <w:p w:rsidR="00BF6BB2" w:rsidRPr="00DF66B1" w:rsidRDefault="00BF6BB2" w:rsidP="002C0307">
      <w:pPr>
        <w:spacing w:after="0" w:line="480" w:lineRule="auto"/>
        <w:jc w:val="both"/>
        <w:rPr>
          <w:rFonts w:ascii="Times New Roman" w:hAnsi="Times New Roman" w:cs="Times New Roman"/>
        </w:rPr>
      </w:pPr>
    </w:p>
    <w:p w:rsidR="002434A7" w:rsidRPr="00DF66B1" w:rsidRDefault="002434A7" w:rsidP="00DF66B1">
      <w:pPr>
        <w:spacing w:after="0" w:line="480" w:lineRule="auto"/>
        <w:ind w:left="1440"/>
        <w:jc w:val="both"/>
        <w:rPr>
          <w:rFonts w:ascii="Times New Roman" w:hAnsi="Times New Roman" w:cs="Times New Roman"/>
        </w:rPr>
      </w:pPr>
      <w:r w:rsidRPr="00DF66B1">
        <w:rPr>
          <w:rFonts w:ascii="Times New Roman" w:hAnsi="Times New Roman" w:cs="Times New Roman"/>
        </w:rPr>
        <w:t>The idea</w:t>
      </w:r>
      <w:r w:rsidR="00034098">
        <w:rPr>
          <w:rFonts w:ascii="Times New Roman" w:hAnsi="Times New Roman" w:cs="Times New Roman"/>
        </w:rPr>
        <w:t xml:space="preserve"> of</w:t>
      </w:r>
      <w:r w:rsidRPr="00DF66B1">
        <w:rPr>
          <w:rFonts w:ascii="Times New Roman" w:hAnsi="Times New Roman" w:cs="Times New Roman"/>
        </w:rPr>
        <w:t xml:space="preserve"> ‘becoming-woman’ is an attempt to transform embodied experience but, because it is unable to concern itself with mechanisms, structures and processes of sexual differentiati</w:t>
      </w:r>
      <w:r w:rsidR="00DF66B1" w:rsidRPr="00DF66B1">
        <w:rPr>
          <w:rFonts w:ascii="Times New Roman" w:hAnsi="Times New Roman" w:cs="Times New Roman"/>
        </w:rPr>
        <w:t xml:space="preserve">ons, fails in this task… </w:t>
      </w:r>
      <w:r w:rsidRPr="00DF66B1">
        <w:rPr>
          <w:rFonts w:ascii="Times New Roman" w:hAnsi="Times New Roman" w:cs="Times New Roman"/>
        </w:rPr>
        <w:t>Working in the abstract, ‘becoming-woman’ stands with ‘becoming-animal’ and ‘becoming-imperceptible’ as a form of minoritarian becoming. But there seems little to say about the peculiarities of becoming-</w:t>
      </w:r>
      <w:r w:rsidRPr="00DF66B1">
        <w:rPr>
          <w:rFonts w:ascii="Times New Roman" w:hAnsi="Times New Roman" w:cs="Times New Roman"/>
          <w:i/>
        </w:rPr>
        <w:t>woman</w:t>
      </w:r>
      <w:r w:rsidRPr="00DF66B1">
        <w:rPr>
          <w:rFonts w:ascii="Times New Roman" w:hAnsi="Times New Roman" w:cs="Times New Roman"/>
        </w:rPr>
        <w:t xml:space="preserve"> rat</w:t>
      </w:r>
      <w:r w:rsidR="00DF66B1" w:rsidRPr="00DF66B1">
        <w:rPr>
          <w:rFonts w:ascii="Times New Roman" w:hAnsi="Times New Roman" w:cs="Times New Roman"/>
        </w:rPr>
        <w:t>her than, say, becoming-insect.</w:t>
      </w:r>
      <w:r w:rsidR="00034098">
        <w:rPr>
          <w:rFonts w:ascii="Times New Roman" w:hAnsi="Times New Roman" w:cs="Times New Roman"/>
        </w:rPr>
        <w:t xml:space="preserve"> (2008 </w:t>
      </w:r>
      <w:r w:rsidRPr="00DF66B1">
        <w:rPr>
          <w:rFonts w:ascii="Times New Roman" w:hAnsi="Times New Roman" w:cs="Times New Roman"/>
        </w:rPr>
        <w:t>8</w:t>
      </w:r>
      <w:r w:rsidR="00DF66B1" w:rsidRPr="00DF66B1">
        <w:rPr>
          <w:rFonts w:ascii="Times New Roman" w:hAnsi="Times New Roman" w:cs="Times New Roman"/>
        </w:rPr>
        <w:t>3-</w:t>
      </w:r>
      <w:r w:rsidRPr="00DF66B1">
        <w:rPr>
          <w:rFonts w:ascii="Times New Roman" w:hAnsi="Times New Roman" w:cs="Times New Roman"/>
        </w:rPr>
        <w:t>4)</w:t>
      </w:r>
    </w:p>
    <w:p w:rsidR="00DF66B1" w:rsidRPr="00DF66B1" w:rsidRDefault="00DF66B1" w:rsidP="002C0307">
      <w:pPr>
        <w:spacing w:after="0" w:line="480" w:lineRule="auto"/>
        <w:jc w:val="both"/>
        <w:rPr>
          <w:rFonts w:ascii="Times New Roman" w:hAnsi="Times New Roman" w:cs="Times New Roman"/>
        </w:rPr>
      </w:pPr>
    </w:p>
    <w:p w:rsidR="00DF66B1" w:rsidRPr="00191EA8" w:rsidRDefault="00191EA8"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She continues, turning particularly to the grounding of Deleuze and Guattari’s invocation of becoming-woman on the conceptual motif of the body-without-organs,</w:t>
      </w:r>
    </w:p>
    <w:p w:rsidR="00DF66B1" w:rsidRPr="00191EA8" w:rsidRDefault="00DF66B1" w:rsidP="002C0307">
      <w:pPr>
        <w:spacing w:after="0" w:line="480" w:lineRule="auto"/>
        <w:jc w:val="both"/>
        <w:rPr>
          <w:rFonts w:ascii="Times New Roman" w:hAnsi="Times New Roman" w:cs="Times New Roman"/>
        </w:rPr>
      </w:pPr>
    </w:p>
    <w:p w:rsidR="002434A7" w:rsidRPr="00191EA8" w:rsidRDefault="002434A7" w:rsidP="00191EA8">
      <w:pPr>
        <w:spacing w:after="0" w:line="480" w:lineRule="auto"/>
        <w:ind w:left="1440"/>
        <w:jc w:val="both"/>
        <w:rPr>
          <w:rFonts w:ascii="Times New Roman" w:hAnsi="Times New Roman" w:cs="Times New Roman"/>
        </w:rPr>
      </w:pPr>
      <w:r w:rsidRPr="00191EA8">
        <w:rPr>
          <w:rFonts w:ascii="Times New Roman" w:hAnsi="Times New Roman" w:cs="Times New Roman"/>
        </w:rPr>
        <w:t xml:space="preserve">The body-without-organs is the virtual dimension of the body, with all the potential connections, affects and movements. In order to reconstruct the physical body in this way we are encouraged to abstract relations of movement and rest, speed and slowness and emission of particles from the body. Abstraction here is not supposed to be the work of reason but, instead, to indicate a material process. And this is the point of contention. While becoming-woman may focus critical attention on the historical and socially structured quality of bodies, this move into abstraction could equally well be described as </w:t>
      </w:r>
      <w:r w:rsidRPr="00191EA8">
        <w:rPr>
          <w:rFonts w:ascii="Times New Roman" w:hAnsi="Times New Roman" w:cs="Times New Roman"/>
          <w:i/>
        </w:rPr>
        <w:t>dis</w:t>
      </w:r>
      <w:r w:rsidRPr="00191EA8">
        <w:rPr>
          <w:rFonts w:ascii="Times New Roman" w:hAnsi="Times New Roman" w:cs="Times New Roman"/>
        </w:rPr>
        <w:t>embodiment, and disembodiment is arguably at odds with any productive and beneficial social critique of invested desire. It certainly seems a long w</w:t>
      </w:r>
      <w:r w:rsidR="00191EA8" w:rsidRPr="00191EA8">
        <w:rPr>
          <w:rFonts w:ascii="Times New Roman" w:hAnsi="Times New Roman" w:cs="Times New Roman"/>
        </w:rPr>
        <w:t>ay from feminist phenomenology.</w:t>
      </w:r>
      <w:r w:rsidR="00034098">
        <w:rPr>
          <w:rFonts w:ascii="Times New Roman" w:hAnsi="Times New Roman" w:cs="Times New Roman"/>
        </w:rPr>
        <w:t xml:space="preserve"> (2008 </w:t>
      </w:r>
      <w:r w:rsidRPr="00191EA8">
        <w:rPr>
          <w:rFonts w:ascii="Times New Roman" w:hAnsi="Times New Roman" w:cs="Times New Roman"/>
        </w:rPr>
        <w:t>85)</w:t>
      </w:r>
      <w:r w:rsidR="005E329F">
        <w:rPr>
          <w:rStyle w:val="FootnoteReference"/>
          <w:rFonts w:ascii="Times New Roman" w:hAnsi="Times New Roman" w:cs="Times New Roman"/>
        </w:rPr>
        <w:footnoteReference w:id="4"/>
      </w:r>
    </w:p>
    <w:p w:rsidR="00191EA8" w:rsidRPr="00191EA8" w:rsidRDefault="00191EA8" w:rsidP="002C0307">
      <w:pPr>
        <w:spacing w:after="0" w:line="480" w:lineRule="auto"/>
        <w:jc w:val="both"/>
        <w:rPr>
          <w:rFonts w:ascii="Times New Roman" w:hAnsi="Times New Roman" w:cs="Times New Roman"/>
        </w:rPr>
      </w:pPr>
    </w:p>
    <w:p w:rsidR="00D96279" w:rsidRDefault="00D96279" w:rsidP="00D962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the abstract concept of becoming-woman lacks is any reference to ‘</w:t>
      </w:r>
      <w:r w:rsidR="002434A7">
        <w:rPr>
          <w:rFonts w:ascii="Times New Roman" w:hAnsi="Times New Roman" w:cs="Times New Roman"/>
          <w:sz w:val="24"/>
          <w:szCs w:val="24"/>
        </w:rPr>
        <w:t xml:space="preserve">the historical and epistemological specificity of </w:t>
      </w:r>
      <w:r>
        <w:rPr>
          <w:rFonts w:ascii="Times New Roman" w:hAnsi="Times New Roman" w:cs="Times New Roman"/>
          <w:sz w:val="24"/>
          <w:szCs w:val="24"/>
        </w:rPr>
        <w:t>the female feminist standpoint’</w:t>
      </w:r>
      <w:r w:rsidR="00034098">
        <w:rPr>
          <w:rFonts w:ascii="Times New Roman" w:hAnsi="Times New Roman" w:cs="Times New Roman"/>
          <w:sz w:val="24"/>
          <w:szCs w:val="24"/>
        </w:rPr>
        <w:t xml:space="preserve"> (2008 </w:t>
      </w:r>
      <w:r w:rsidR="002434A7">
        <w:rPr>
          <w:rFonts w:ascii="Times New Roman" w:hAnsi="Times New Roman" w:cs="Times New Roman"/>
          <w:sz w:val="24"/>
          <w:szCs w:val="24"/>
        </w:rPr>
        <w:t>85)</w:t>
      </w:r>
      <w:r>
        <w:rPr>
          <w:rFonts w:ascii="Times New Roman" w:hAnsi="Times New Roman" w:cs="Times New Roman"/>
          <w:sz w:val="24"/>
          <w:szCs w:val="24"/>
        </w:rPr>
        <w:t>, and therefore any means to take on a fine-grained critical function.</w:t>
      </w:r>
      <w:r w:rsidR="005E329F">
        <w:rPr>
          <w:rFonts w:ascii="Times New Roman" w:hAnsi="Times New Roman" w:cs="Times New Roman"/>
          <w:sz w:val="24"/>
          <w:szCs w:val="24"/>
        </w:rPr>
        <w:t xml:space="preserve"> This is crucial</w:t>
      </w:r>
      <w:r w:rsidR="00034098">
        <w:rPr>
          <w:rFonts w:ascii="Times New Roman" w:hAnsi="Times New Roman" w:cs="Times New Roman"/>
          <w:sz w:val="24"/>
          <w:szCs w:val="24"/>
        </w:rPr>
        <w:t>: Howie is arguing that deployment</w:t>
      </w:r>
      <w:r w:rsidR="005E329F">
        <w:rPr>
          <w:rFonts w:ascii="Times New Roman" w:hAnsi="Times New Roman" w:cs="Times New Roman"/>
          <w:sz w:val="24"/>
          <w:szCs w:val="24"/>
        </w:rPr>
        <w:t>s</w:t>
      </w:r>
      <w:r w:rsidR="00034098">
        <w:rPr>
          <w:rFonts w:ascii="Times New Roman" w:hAnsi="Times New Roman" w:cs="Times New Roman"/>
          <w:sz w:val="24"/>
          <w:szCs w:val="24"/>
        </w:rPr>
        <w:t xml:space="preserve"> of abstractions can never serve a critical function, presumably because abstractions fail to locate and delimit the particular, situated </w:t>
      </w:r>
      <w:r w:rsidR="005E329F">
        <w:rPr>
          <w:rFonts w:ascii="Times New Roman" w:hAnsi="Times New Roman" w:cs="Times New Roman"/>
          <w:sz w:val="24"/>
          <w:szCs w:val="24"/>
        </w:rPr>
        <w:t>bases</w:t>
      </w:r>
      <w:r w:rsidR="00034098">
        <w:rPr>
          <w:rFonts w:ascii="Times New Roman" w:hAnsi="Times New Roman" w:cs="Times New Roman"/>
          <w:sz w:val="24"/>
          <w:szCs w:val="24"/>
        </w:rPr>
        <w:t xml:space="preserve"> of a concept (and this is something all critique – according to Howie – must be capable of). For Howie in 2008, there is only ever a critique of abstraction, never critique with abstraction.</w:t>
      </w:r>
      <w:r w:rsidR="00034098">
        <w:rPr>
          <w:rStyle w:val="FootnoteReference"/>
          <w:rFonts w:ascii="Times New Roman" w:hAnsi="Times New Roman" w:cs="Times New Roman"/>
          <w:sz w:val="24"/>
          <w:szCs w:val="24"/>
        </w:rPr>
        <w:footnoteReference w:id="5"/>
      </w:r>
    </w:p>
    <w:p w:rsidR="00D96279" w:rsidRPr="00B65D67" w:rsidRDefault="00D96279" w:rsidP="00D962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Howie thus concludes with a wholesale rejection of </w:t>
      </w:r>
      <w:r w:rsidR="00034098">
        <w:rPr>
          <w:rFonts w:ascii="Times New Roman" w:hAnsi="Times New Roman" w:cs="Times New Roman"/>
          <w:sz w:val="24"/>
          <w:szCs w:val="24"/>
        </w:rPr>
        <w:t xml:space="preserve">becoming-woman </w:t>
      </w:r>
      <w:r w:rsidR="00167702">
        <w:rPr>
          <w:rFonts w:ascii="Times New Roman" w:hAnsi="Times New Roman" w:cs="Times New Roman"/>
          <w:sz w:val="24"/>
          <w:szCs w:val="24"/>
        </w:rPr>
        <w:t>as a</w:t>
      </w:r>
      <w:r w:rsidR="00034098">
        <w:rPr>
          <w:rFonts w:ascii="Times New Roman" w:hAnsi="Times New Roman" w:cs="Times New Roman"/>
          <w:sz w:val="24"/>
          <w:szCs w:val="24"/>
        </w:rPr>
        <w:t xml:space="preserve"> conceptual</w:t>
      </w:r>
      <w:r w:rsidR="00167702">
        <w:rPr>
          <w:rFonts w:ascii="Times New Roman" w:hAnsi="Times New Roman" w:cs="Times New Roman"/>
          <w:sz w:val="24"/>
          <w:szCs w:val="24"/>
        </w:rPr>
        <w:t xml:space="preserve"> tool for feminist theory</w:t>
      </w:r>
      <w:r>
        <w:rPr>
          <w:rFonts w:ascii="Times New Roman" w:hAnsi="Times New Roman" w:cs="Times New Roman"/>
          <w:sz w:val="24"/>
          <w:szCs w:val="24"/>
        </w:rPr>
        <w:t xml:space="preserve">, and this rejection is founded directly on an interpretation of </w:t>
      </w:r>
      <w:r>
        <w:rPr>
          <w:rFonts w:ascii="Times New Roman" w:hAnsi="Times New Roman" w:cs="Times New Roman"/>
          <w:sz w:val="24"/>
          <w:szCs w:val="24"/>
        </w:rPr>
        <w:lastRenderedPageBreak/>
        <w:t xml:space="preserve">abstractions as obstacles to good feminist theory. </w:t>
      </w:r>
      <w:r w:rsidR="00167702">
        <w:rPr>
          <w:rFonts w:ascii="Times New Roman" w:hAnsi="Times New Roman" w:cs="Times New Roman"/>
          <w:sz w:val="24"/>
          <w:szCs w:val="24"/>
        </w:rPr>
        <w:t xml:space="preserve">To abstract is to efface the contextual peculiarities and textured singularities of the unique particular. To abstract is to withdraw from the standpoint that matters – the embodied, concrete vision of the subject (whether individual or communal). This is of course a pervasive theoretical position, </w:t>
      </w:r>
      <w:r w:rsidR="00B70140">
        <w:rPr>
          <w:rFonts w:ascii="Times New Roman" w:hAnsi="Times New Roman" w:cs="Times New Roman"/>
          <w:sz w:val="24"/>
          <w:szCs w:val="24"/>
        </w:rPr>
        <w:t>valuing the concrete over the general. In what follows, however, I</w:t>
      </w:r>
      <w:r w:rsidR="00034098">
        <w:rPr>
          <w:rFonts w:ascii="Times New Roman" w:hAnsi="Times New Roman" w:cs="Times New Roman"/>
          <w:sz w:val="24"/>
          <w:szCs w:val="24"/>
        </w:rPr>
        <w:t xml:space="preserve"> want to</w:t>
      </w:r>
      <w:r w:rsidR="00B210A3">
        <w:rPr>
          <w:rFonts w:ascii="Times New Roman" w:hAnsi="Times New Roman" w:cs="Times New Roman"/>
          <w:sz w:val="24"/>
          <w:szCs w:val="24"/>
        </w:rPr>
        <w:t xml:space="preserve"> show how,</w:t>
      </w:r>
      <w:r w:rsidR="00B70140">
        <w:rPr>
          <w:rFonts w:ascii="Times New Roman" w:hAnsi="Times New Roman" w:cs="Times New Roman"/>
          <w:sz w:val="24"/>
          <w:szCs w:val="24"/>
        </w:rPr>
        <w:t xml:space="preserve"> within</w:t>
      </w:r>
      <w:r w:rsidR="00B210A3">
        <w:rPr>
          <w:rFonts w:ascii="Times New Roman" w:hAnsi="Times New Roman" w:cs="Times New Roman"/>
          <w:sz w:val="24"/>
          <w:szCs w:val="24"/>
        </w:rPr>
        <w:t xml:space="preserve"> a broadly Marxist perspective,</w:t>
      </w:r>
      <w:r w:rsidR="00B70140">
        <w:rPr>
          <w:rFonts w:ascii="Times New Roman" w:hAnsi="Times New Roman" w:cs="Times New Roman"/>
          <w:sz w:val="24"/>
          <w:szCs w:val="24"/>
        </w:rPr>
        <w:t xml:space="preserve"> abstraction can become a theoretically-productive category.</w:t>
      </w:r>
    </w:p>
    <w:p w:rsidR="00B65D67" w:rsidRDefault="00B65D67" w:rsidP="002C0307">
      <w:pPr>
        <w:spacing w:after="0" w:line="480" w:lineRule="auto"/>
        <w:jc w:val="both"/>
        <w:rPr>
          <w:rFonts w:ascii="Times New Roman" w:hAnsi="Times New Roman" w:cs="Times New Roman"/>
          <w:sz w:val="24"/>
          <w:szCs w:val="24"/>
        </w:rPr>
      </w:pPr>
    </w:p>
    <w:p w:rsidR="00B65D67" w:rsidRDefault="00B65D67" w:rsidP="002C0307">
      <w:pPr>
        <w:spacing w:after="0" w:line="480" w:lineRule="auto"/>
        <w:jc w:val="both"/>
        <w:rPr>
          <w:rFonts w:ascii="Times New Roman" w:hAnsi="Times New Roman" w:cs="Times New Roman"/>
          <w:sz w:val="24"/>
          <w:szCs w:val="24"/>
        </w:rPr>
      </w:pPr>
    </w:p>
    <w:p w:rsidR="00BF6BB2" w:rsidRPr="00BF6BB2" w:rsidRDefault="00BF6BB2" w:rsidP="002C0307">
      <w:pPr>
        <w:spacing w:after="0" w:line="480" w:lineRule="auto"/>
        <w:jc w:val="both"/>
        <w:rPr>
          <w:rFonts w:ascii="Times New Roman" w:hAnsi="Times New Roman" w:cs="Times New Roman"/>
          <w:sz w:val="24"/>
          <w:szCs w:val="24"/>
          <w:u w:val="single"/>
        </w:rPr>
      </w:pPr>
      <w:r w:rsidRPr="00BF6BB2">
        <w:rPr>
          <w:rFonts w:ascii="Times New Roman" w:hAnsi="Times New Roman" w:cs="Times New Roman"/>
          <w:sz w:val="24"/>
          <w:szCs w:val="24"/>
          <w:u w:val="single"/>
        </w:rPr>
        <w:t xml:space="preserve">The Ambiguity of Abstraction in </w:t>
      </w:r>
      <w:r w:rsidR="00FD6368">
        <w:rPr>
          <w:rFonts w:ascii="Times New Roman" w:hAnsi="Times New Roman" w:cs="Times New Roman"/>
          <w:i/>
          <w:sz w:val="24"/>
          <w:szCs w:val="24"/>
          <w:u w:val="single"/>
        </w:rPr>
        <w:t xml:space="preserve">Between </w:t>
      </w:r>
      <w:r w:rsidRPr="00BF6BB2">
        <w:rPr>
          <w:rFonts w:ascii="Times New Roman" w:hAnsi="Times New Roman" w:cs="Times New Roman"/>
          <w:i/>
          <w:sz w:val="24"/>
          <w:szCs w:val="24"/>
          <w:u w:val="single"/>
        </w:rPr>
        <w:t>Feminism and Materialism</w:t>
      </w:r>
    </w:p>
    <w:p w:rsidR="003825C7" w:rsidRPr="00FD6368" w:rsidRDefault="00FD6368" w:rsidP="00FD6368">
      <w:pPr>
        <w:tabs>
          <w:tab w:val="left" w:pos="737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Howie’s attitude to abstraction a few years later in </w:t>
      </w:r>
      <w:r>
        <w:rPr>
          <w:rFonts w:ascii="Times New Roman" w:hAnsi="Times New Roman" w:cs="Times New Roman"/>
          <w:i/>
          <w:sz w:val="24"/>
          <w:szCs w:val="24"/>
        </w:rPr>
        <w:t>Between Feminism and Materialism</w:t>
      </w:r>
      <w:r>
        <w:rPr>
          <w:rFonts w:ascii="Times New Roman" w:hAnsi="Times New Roman" w:cs="Times New Roman"/>
          <w:sz w:val="24"/>
          <w:szCs w:val="24"/>
        </w:rPr>
        <w:t xml:space="preserve"> shares much with this critique of Deleuze, and yet it has in the meantime been enriched by a realisation of the importance of the Marxist notion of </w:t>
      </w:r>
      <w:r w:rsidR="00034098">
        <w:rPr>
          <w:rFonts w:ascii="Times New Roman" w:hAnsi="Times New Roman" w:cs="Times New Roman"/>
          <w:sz w:val="24"/>
          <w:szCs w:val="24"/>
        </w:rPr>
        <w:t>real abstraction</w:t>
      </w:r>
      <w:r>
        <w:rPr>
          <w:rFonts w:ascii="Times New Roman" w:hAnsi="Times New Roman" w:cs="Times New Roman"/>
          <w:sz w:val="24"/>
          <w:szCs w:val="24"/>
        </w:rPr>
        <w:t xml:space="preserve">. The following key passage from </w:t>
      </w:r>
      <w:r>
        <w:rPr>
          <w:rFonts w:ascii="Times New Roman" w:hAnsi="Times New Roman" w:cs="Times New Roman"/>
          <w:i/>
          <w:sz w:val="24"/>
          <w:szCs w:val="24"/>
        </w:rPr>
        <w:t xml:space="preserve">Between Feminism and Materialism </w:t>
      </w:r>
      <w:r>
        <w:rPr>
          <w:rFonts w:ascii="Times New Roman" w:hAnsi="Times New Roman" w:cs="Times New Roman"/>
          <w:sz w:val="24"/>
          <w:szCs w:val="24"/>
        </w:rPr>
        <w:t>makes the evolution of her views on the subject clear:</w:t>
      </w:r>
    </w:p>
    <w:p w:rsidR="003825C7" w:rsidRPr="00FD6368" w:rsidRDefault="003825C7" w:rsidP="002C0307">
      <w:pPr>
        <w:spacing w:after="0" w:line="480" w:lineRule="auto"/>
        <w:jc w:val="both"/>
        <w:rPr>
          <w:rFonts w:ascii="Times New Roman" w:hAnsi="Times New Roman" w:cs="Times New Roman"/>
        </w:rPr>
      </w:pPr>
    </w:p>
    <w:p w:rsidR="00FC5681" w:rsidRPr="00FD6368" w:rsidRDefault="00FC5681" w:rsidP="00FD6368">
      <w:pPr>
        <w:spacing w:after="0" w:line="480" w:lineRule="auto"/>
        <w:ind w:left="1440"/>
        <w:jc w:val="both"/>
        <w:rPr>
          <w:rFonts w:ascii="Times New Roman" w:hAnsi="Times New Roman" w:cs="Times New Roman"/>
        </w:rPr>
      </w:pPr>
      <w:r w:rsidRPr="00FD6368">
        <w:rPr>
          <w:rFonts w:ascii="Times New Roman" w:hAnsi="Times New Roman" w:cs="Times New Roman"/>
        </w:rPr>
        <w:t>Because we suffer through the machinations of the universalising mechanism of exchange, it is quite reasonable to be suspicious, even reject, reason and universals. It may or may not be the case that social criticism needs to begin in exaggeration, but hyperbole speaks to this anxiety in a rather unhelpful way. Despite the dangers of abstraction, it is only through a process of cognitive abstraction that the particular can be revealed within its relations. This is not to ape an epistemological view-from-nowhere but to begin from a particular place and then to uncover social relations of construction,</w:t>
      </w:r>
      <w:r w:rsidR="00FD6368" w:rsidRPr="00FD6368">
        <w:rPr>
          <w:rFonts w:ascii="Times New Roman" w:hAnsi="Times New Roman" w:cs="Times New Roman"/>
        </w:rPr>
        <w:t xml:space="preserve"> organisation and distribution.</w:t>
      </w:r>
      <w:r w:rsidRPr="00FD6368">
        <w:rPr>
          <w:rFonts w:ascii="Times New Roman" w:hAnsi="Times New Roman" w:cs="Times New Roman"/>
        </w:rPr>
        <w:t xml:space="preserve"> (</w:t>
      </w:r>
      <w:r w:rsidR="00E335A9">
        <w:rPr>
          <w:rFonts w:ascii="Times New Roman" w:hAnsi="Times New Roman" w:cs="Times New Roman"/>
        </w:rPr>
        <w:t xml:space="preserve">2010 </w:t>
      </w:r>
      <w:r w:rsidRPr="00FD6368">
        <w:rPr>
          <w:rFonts w:ascii="Times New Roman" w:hAnsi="Times New Roman" w:cs="Times New Roman"/>
        </w:rPr>
        <w:t>83)</w:t>
      </w:r>
    </w:p>
    <w:p w:rsidR="00FC5681" w:rsidRPr="00FD6368" w:rsidRDefault="00FC5681" w:rsidP="002C0307">
      <w:pPr>
        <w:spacing w:after="0" w:line="480" w:lineRule="auto"/>
        <w:jc w:val="both"/>
        <w:rPr>
          <w:rFonts w:ascii="Times New Roman" w:hAnsi="Times New Roman" w:cs="Times New Roman"/>
        </w:rPr>
      </w:pPr>
    </w:p>
    <w:p w:rsidR="00FD6368" w:rsidRPr="002B7F80" w:rsidRDefault="00E335A9" w:rsidP="002C0307">
      <w:pPr>
        <w:spacing w:after="0" w:line="480" w:lineRule="auto"/>
        <w:jc w:val="both"/>
        <w:rPr>
          <w:rFonts w:ascii="Times New Roman" w:hAnsi="Times New Roman" w:cs="Times New Roman"/>
        </w:rPr>
      </w:pPr>
      <w:r>
        <w:rPr>
          <w:rFonts w:ascii="Times New Roman" w:hAnsi="Times New Roman" w:cs="Times New Roman"/>
          <w:sz w:val="24"/>
          <w:szCs w:val="24"/>
        </w:rPr>
        <w:t xml:space="preserve">In other words, abstraction cannot be avoided. </w:t>
      </w:r>
      <w:r w:rsidR="00BC28D6">
        <w:rPr>
          <w:rFonts w:ascii="Times New Roman" w:hAnsi="Times New Roman" w:cs="Times New Roman"/>
          <w:sz w:val="24"/>
          <w:szCs w:val="24"/>
        </w:rPr>
        <w:t>Thus, in addition to a continual insistence on abstraction as ‘erroneous’</w:t>
      </w:r>
      <w:r>
        <w:rPr>
          <w:rFonts w:ascii="Times New Roman" w:hAnsi="Times New Roman" w:cs="Times New Roman"/>
          <w:sz w:val="24"/>
          <w:szCs w:val="24"/>
        </w:rPr>
        <w:t xml:space="preserve"> (2010 6)</w:t>
      </w:r>
      <w:r w:rsidR="00BC28D6">
        <w:rPr>
          <w:rFonts w:ascii="Times New Roman" w:hAnsi="Times New Roman" w:cs="Times New Roman"/>
          <w:sz w:val="24"/>
          <w:szCs w:val="24"/>
        </w:rPr>
        <w:t xml:space="preserve">, ‘ideological’ </w:t>
      </w:r>
      <w:r>
        <w:rPr>
          <w:rFonts w:ascii="Times New Roman" w:hAnsi="Times New Roman" w:cs="Times New Roman"/>
          <w:sz w:val="24"/>
          <w:szCs w:val="24"/>
        </w:rPr>
        <w:t xml:space="preserve">(6) </w:t>
      </w:r>
      <w:r w:rsidR="00BC28D6">
        <w:rPr>
          <w:rFonts w:ascii="Times New Roman" w:hAnsi="Times New Roman" w:cs="Times New Roman"/>
          <w:sz w:val="24"/>
          <w:szCs w:val="24"/>
        </w:rPr>
        <w:t>and a ‘falsification’</w:t>
      </w:r>
      <w:r>
        <w:rPr>
          <w:rFonts w:ascii="Times New Roman" w:hAnsi="Times New Roman" w:cs="Times New Roman"/>
          <w:sz w:val="24"/>
          <w:szCs w:val="24"/>
        </w:rPr>
        <w:t xml:space="preserve"> (67)</w:t>
      </w:r>
      <w:r w:rsidR="00BC28D6">
        <w:rPr>
          <w:rFonts w:ascii="Times New Roman" w:hAnsi="Times New Roman" w:cs="Times New Roman"/>
          <w:sz w:val="24"/>
          <w:szCs w:val="24"/>
        </w:rPr>
        <w:t xml:space="preserve">, there is now a </w:t>
      </w:r>
      <w:r w:rsidR="00B210A3">
        <w:rPr>
          <w:rFonts w:ascii="Times New Roman" w:hAnsi="Times New Roman" w:cs="Times New Roman"/>
          <w:sz w:val="24"/>
          <w:szCs w:val="24"/>
        </w:rPr>
        <w:lastRenderedPageBreak/>
        <w:t>counter-emphasis, no matter how begrudging,</w:t>
      </w:r>
      <w:r w:rsidR="00BC28D6">
        <w:rPr>
          <w:rFonts w:ascii="Times New Roman" w:hAnsi="Times New Roman" w:cs="Times New Roman"/>
          <w:sz w:val="24"/>
          <w:szCs w:val="24"/>
        </w:rPr>
        <w:t xml:space="preserve"> on abstraction as a necessary and productive component of dialectical materialist method.</w:t>
      </w:r>
      <w:r w:rsidR="002B7F80">
        <w:rPr>
          <w:rFonts w:ascii="Times New Roman" w:hAnsi="Times New Roman" w:cs="Times New Roman"/>
          <w:sz w:val="24"/>
          <w:szCs w:val="24"/>
        </w:rPr>
        <w:t xml:space="preserve"> </w:t>
      </w:r>
      <w:r w:rsidR="005E329F">
        <w:rPr>
          <w:rFonts w:ascii="Times New Roman" w:hAnsi="Times New Roman" w:cs="Times New Roman"/>
          <w:sz w:val="24"/>
          <w:szCs w:val="24"/>
        </w:rPr>
        <w:t xml:space="preserve">That is, </w:t>
      </w:r>
      <w:r w:rsidR="002B7F80">
        <w:rPr>
          <w:rFonts w:ascii="Times New Roman" w:hAnsi="Times New Roman" w:cs="Times New Roman"/>
          <w:sz w:val="24"/>
          <w:szCs w:val="24"/>
        </w:rPr>
        <w:t xml:space="preserve">Howie is now far more ambivalent towards the idea of theoretical abstraction – and this, I want to show, is owing to a newly acquired appreciation for the mechanics of the labour theory of value as the ultimate criterion for evaluating theory. </w:t>
      </w:r>
    </w:p>
    <w:p w:rsidR="002B7F80" w:rsidRPr="00BA664B" w:rsidRDefault="00D96076"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Much of the early work in </w:t>
      </w:r>
      <w:r>
        <w:rPr>
          <w:rFonts w:ascii="Times New Roman" w:hAnsi="Times New Roman" w:cs="Times New Roman"/>
          <w:i/>
          <w:sz w:val="24"/>
          <w:szCs w:val="24"/>
        </w:rPr>
        <w:t>Between Feminism and Materialism</w:t>
      </w:r>
      <w:r w:rsidR="00B210A3">
        <w:rPr>
          <w:rFonts w:ascii="Times New Roman" w:hAnsi="Times New Roman" w:cs="Times New Roman"/>
          <w:sz w:val="24"/>
          <w:szCs w:val="24"/>
        </w:rPr>
        <w:t xml:space="preserve"> is spent</w:t>
      </w:r>
      <w:r>
        <w:rPr>
          <w:rFonts w:ascii="Times New Roman" w:hAnsi="Times New Roman" w:cs="Times New Roman"/>
          <w:sz w:val="24"/>
          <w:szCs w:val="24"/>
        </w:rPr>
        <w:t xml:space="preserve"> setting out the theory of value and demonstrating its significance not only for theory in general, but for feminism in particular.</w:t>
      </w:r>
      <w:r w:rsidR="00E335A9">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5E329F">
        <w:rPr>
          <w:rFonts w:ascii="Times New Roman" w:hAnsi="Times New Roman" w:cs="Times New Roman"/>
          <w:sz w:val="24"/>
          <w:szCs w:val="24"/>
        </w:rPr>
        <w:t>Indeed, Howie claims that ‘the vocabulary of critical theory’ has lost much of its meaning and value because of the tendency to ‘</w:t>
      </w:r>
      <w:proofErr w:type="spellStart"/>
      <w:r w:rsidR="005E329F">
        <w:rPr>
          <w:rFonts w:ascii="Times New Roman" w:hAnsi="Times New Roman" w:cs="Times New Roman"/>
          <w:sz w:val="24"/>
          <w:szCs w:val="24"/>
        </w:rPr>
        <w:t>obfuscat</w:t>
      </w:r>
      <w:proofErr w:type="spellEnd"/>
      <w:r w:rsidR="005E329F">
        <w:rPr>
          <w:rFonts w:ascii="Times New Roman" w:hAnsi="Times New Roman" w:cs="Times New Roman"/>
          <w:sz w:val="24"/>
          <w:szCs w:val="24"/>
        </w:rPr>
        <w:t xml:space="preserve">[e] the centrality of the theory of value.’ (2010 13) </w:t>
      </w:r>
      <w:r w:rsidR="00BA664B">
        <w:rPr>
          <w:rFonts w:ascii="Times New Roman" w:hAnsi="Times New Roman" w:cs="Times New Roman"/>
          <w:sz w:val="24"/>
          <w:szCs w:val="24"/>
        </w:rPr>
        <w:t xml:space="preserve">For our purposes, what is central is Howie’s account of the emergence of abstraction – as </w:t>
      </w:r>
      <w:r w:rsidR="00BA664B">
        <w:rPr>
          <w:rFonts w:ascii="Times New Roman" w:hAnsi="Times New Roman" w:cs="Times New Roman"/>
          <w:i/>
          <w:sz w:val="24"/>
          <w:szCs w:val="24"/>
        </w:rPr>
        <w:t>real</w:t>
      </w:r>
      <w:r w:rsidR="00BA664B">
        <w:rPr>
          <w:rFonts w:ascii="Times New Roman" w:hAnsi="Times New Roman" w:cs="Times New Roman"/>
          <w:sz w:val="24"/>
          <w:szCs w:val="24"/>
        </w:rPr>
        <w:t xml:space="preserve"> abstraction – out of the process of valuation. She </w:t>
      </w:r>
      <w:r w:rsidR="00B210A3">
        <w:rPr>
          <w:rFonts w:ascii="Times New Roman" w:hAnsi="Times New Roman" w:cs="Times New Roman"/>
          <w:sz w:val="24"/>
          <w:szCs w:val="24"/>
        </w:rPr>
        <w:t>concludes</w:t>
      </w:r>
      <w:r w:rsidR="00BA664B">
        <w:rPr>
          <w:rFonts w:ascii="Times New Roman" w:hAnsi="Times New Roman" w:cs="Times New Roman"/>
          <w:sz w:val="24"/>
          <w:szCs w:val="24"/>
        </w:rPr>
        <w:t xml:space="preserve"> at the end of her exposition of the theory of value,</w:t>
      </w:r>
    </w:p>
    <w:p w:rsidR="005D0D29" w:rsidRPr="00BA664B" w:rsidRDefault="005D0D29" w:rsidP="002C0307">
      <w:pPr>
        <w:spacing w:after="0" w:line="480" w:lineRule="auto"/>
        <w:jc w:val="both"/>
        <w:rPr>
          <w:rFonts w:ascii="Times New Roman" w:hAnsi="Times New Roman" w:cs="Times New Roman"/>
        </w:rPr>
      </w:pPr>
    </w:p>
    <w:p w:rsidR="00BA664B" w:rsidRPr="00BA664B" w:rsidRDefault="00BA664B" w:rsidP="00BA664B">
      <w:pPr>
        <w:spacing w:after="0" w:line="480" w:lineRule="auto"/>
        <w:ind w:left="1440"/>
        <w:jc w:val="both"/>
        <w:rPr>
          <w:rFonts w:ascii="Times New Roman" w:hAnsi="Times New Roman" w:cs="Times New Roman"/>
        </w:rPr>
      </w:pPr>
      <w:r w:rsidRPr="00BA664B">
        <w:rPr>
          <w:rFonts w:ascii="Times New Roman" w:hAnsi="Times New Roman" w:cs="Times New Roman"/>
        </w:rPr>
        <w:t>We have now encountered abstraction in three main places. First, exchange value – the socially necessary time taken to produce a commodity – is an abstraction from particular productive endeavours. In exchange value, concrete labour presents itself as abstract labour. Second, exchange-value – through its abstraction of labour – places qualitatively distinct commodities in a ratio. By abstracting from use-value we can compare and exchange different goods… Third, we encountered abstraction in the wage-form. Obviously, workers receive wages in the form of money. This mediation helps to disguise the fact that the value of labour is equivalent to that consumed by the worker and his/her family, but t</w:t>
      </w:r>
      <w:r w:rsidR="00E335A9">
        <w:rPr>
          <w:rFonts w:ascii="Times New Roman" w:hAnsi="Times New Roman" w:cs="Times New Roman"/>
        </w:rPr>
        <w:t xml:space="preserve">his, too, is an abstraction. (2010 </w:t>
      </w:r>
      <w:r w:rsidRPr="00BA664B">
        <w:rPr>
          <w:rFonts w:ascii="Times New Roman" w:hAnsi="Times New Roman" w:cs="Times New Roman"/>
        </w:rPr>
        <w:t>20)</w:t>
      </w:r>
    </w:p>
    <w:p w:rsidR="00BA664B" w:rsidRPr="00BA664B" w:rsidRDefault="00BA664B" w:rsidP="002C0307">
      <w:pPr>
        <w:spacing w:after="0" w:line="480" w:lineRule="auto"/>
        <w:jc w:val="both"/>
        <w:rPr>
          <w:rFonts w:ascii="Times New Roman" w:hAnsi="Times New Roman" w:cs="Times New Roman"/>
        </w:rPr>
      </w:pPr>
    </w:p>
    <w:p w:rsidR="00500AC2" w:rsidRDefault="00BA664B" w:rsidP="00500A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Valuation abstracts, universalises and identifies, giving rise to a thinking oriented around the categories of identity, universality and abstraction. Hence, ‘Abstraction, quantification and </w:t>
      </w:r>
      <w:r>
        <w:rPr>
          <w:rFonts w:ascii="Times New Roman" w:hAnsi="Times New Roman" w:cs="Times New Roman"/>
          <w:sz w:val="24"/>
          <w:szCs w:val="24"/>
        </w:rPr>
        <w:lastRenderedPageBreak/>
        <w:t>standardisation – the hallmarks of a particular cognitive orientation integral to commodity production – are now detected in philosophy, langua</w:t>
      </w:r>
      <w:r w:rsidR="00E335A9">
        <w:rPr>
          <w:rFonts w:ascii="Times New Roman" w:hAnsi="Times New Roman" w:cs="Times New Roman"/>
          <w:sz w:val="24"/>
          <w:szCs w:val="24"/>
        </w:rPr>
        <w:t xml:space="preserve">ge and scientific practice.’ (2010 </w:t>
      </w:r>
      <w:r>
        <w:rPr>
          <w:rFonts w:ascii="Times New Roman" w:hAnsi="Times New Roman" w:cs="Times New Roman"/>
          <w:sz w:val="24"/>
          <w:szCs w:val="24"/>
        </w:rPr>
        <w:t>72)</w:t>
      </w:r>
      <w:r w:rsidR="00500AC2">
        <w:rPr>
          <w:rFonts w:ascii="Times New Roman" w:hAnsi="Times New Roman" w:cs="Times New Roman"/>
          <w:sz w:val="24"/>
          <w:szCs w:val="24"/>
        </w:rPr>
        <w:t xml:space="preserve"> This is the birth, for Howie following Adorno and Horkheimer, of instrumental reason: ‘Subjects are compelled to behave as detached observers rather than active participants in life and… the demand to calculate oneself and others for profit leads to an attempt to regard the world from a purely rational and emotionless st</w:t>
      </w:r>
      <w:r w:rsidR="00E335A9">
        <w:rPr>
          <w:rFonts w:ascii="Times New Roman" w:hAnsi="Times New Roman" w:cs="Times New Roman"/>
          <w:sz w:val="24"/>
          <w:szCs w:val="24"/>
        </w:rPr>
        <w:t xml:space="preserve">ance – a view-from-nowhere.’ (2010 </w:t>
      </w:r>
      <w:r w:rsidR="00500AC2">
        <w:rPr>
          <w:rFonts w:ascii="Times New Roman" w:hAnsi="Times New Roman" w:cs="Times New Roman"/>
          <w:sz w:val="24"/>
          <w:szCs w:val="24"/>
        </w:rPr>
        <w:t>47)</w:t>
      </w:r>
    </w:p>
    <w:p w:rsidR="00476714" w:rsidRPr="00476714" w:rsidRDefault="00476714" w:rsidP="00500A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We can now see writ large in this narrative of the origins of abstraction much of the theoretical justification for Howie’s hostility</w:t>
      </w:r>
      <w:r w:rsidR="00333499">
        <w:rPr>
          <w:rFonts w:ascii="Times New Roman" w:hAnsi="Times New Roman" w:cs="Times New Roman"/>
          <w:sz w:val="24"/>
          <w:szCs w:val="24"/>
        </w:rPr>
        <w:t xml:space="preserve"> to th</w:t>
      </w:r>
      <w:r w:rsidR="00E335A9">
        <w:rPr>
          <w:rFonts w:ascii="Times New Roman" w:hAnsi="Times New Roman" w:cs="Times New Roman"/>
          <w:sz w:val="24"/>
          <w:szCs w:val="24"/>
        </w:rPr>
        <w:t>e concept</w:t>
      </w:r>
      <w:r>
        <w:rPr>
          <w:rFonts w:ascii="Times New Roman" w:hAnsi="Times New Roman" w:cs="Times New Roman"/>
          <w:sz w:val="24"/>
          <w:szCs w:val="24"/>
        </w:rPr>
        <w:t xml:space="preserve"> both in </w:t>
      </w:r>
      <w:r w:rsidR="00E335A9">
        <w:rPr>
          <w:rFonts w:ascii="Times New Roman" w:hAnsi="Times New Roman" w:cs="Times New Roman"/>
          <w:sz w:val="24"/>
          <w:szCs w:val="24"/>
        </w:rPr>
        <w:t>‘Becoming-Woman’</w:t>
      </w:r>
      <w:r>
        <w:rPr>
          <w:rFonts w:ascii="Times New Roman" w:hAnsi="Times New Roman" w:cs="Times New Roman"/>
          <w:sz w:val="24"/>
          <w:szCs w:val="24"/>
        </w:rPr>
        <w:t xml:space="preserve"> and in </w:t>
      </w:r>
      <w:r>
        <w:rPr>
          <w:rFonts w:ascii="Times New Roman" w:hAnsi="Times New Roman" w:cs="Times New Roman"/>
          <w:i/>
          <w:sz w:val="24"/>
          <w:szCs w:val="24"/>
        </w:rPr>
        <w:t xml:space="preserve">Between Feminism and Materialism </w:t>
      </w:r>
      <w:r>
        <w:rPr>
          <w:rFonts w:ascii="Times New Roman" w:hAnsi="Times New Roman" w:cs="Times New Roman"/>
          <w:sz w:val="24"/>
          <w:szCs w:val="24"/>
        </w:rPr>
        <w:t>itself</w:t>
      </w:r>
      <w:r w:rsidR="00355234">
        <w:rPr>
          <w:rFonts w:ascii="Times New Roman" w:hAnsi="Times New Roman" w:cs="Times New Roman"/>
          <w:sz w:val="24"/>
          <w:szCs w:val="24"/>
        </w:rPr>
        <w:t xml:space="preserve">. Yet, we can </w:t>
      </w:r>
      <w:r w:rsidR="00333499">
        <w:rPr>
          <w:rFonts w:ascii="Times New Roman" w:hAnsi="Times New Roman" w:cs="Times New Roman"/>
          <w:sz w:val="24"/>
          <w:szCs w:val="24"/>
        </w:rPr>
        <w:t>still glimpse something like abstraction’s</w:t>
      </w:r>
      <w:r w:rsidR="00355234">
        <w:rPr>
          <w:rFonts w:ascii="Times New Roman" w:hAnsi="Times New Roman" w:cs="Times New Roman"/>
          <w:sz w:val="24"/>
          <w:szCs w:val="24"/>
        </w:rPr>
        <w:t xml:space="preserve"> necessity as well. </w:t>
      </w:r>
      <w:r w:rsidR="00716C8A">
        <w:rPr>
          <w:rFonts w:ascii="Times New Roman" w:hAnsi="Times New Roman" w:cs="Times New Roman"/>
          <w:sz w:val="24"/>
          <w:szCs w:val="24"/>
        </w:rPr>
        <w:t xml:space="preserve">This becomes particularly clear in Howie’s discussion of her own use of theoretical abstractions in the book. </w:t>
      </w:r>
      <w:r w:rsidR="00E335A9">
        <w:rPr>
          <w:rFonts w:ascii="Times New Roman" w:hAnsi="Times New Roman" w:cs="Times New Roman"/>
          <w:sz w:val="24"/>
          <w:szCs w:val="24"/>
        </w:rPr>
        <w:t>In a surprising passage that qualifies</w:t>
      </w:r>
      <w:r w:rsidR="00333499" w:rsidRPr="00333499">
        <w:rPr>
          <w:rFonts w:ascii="Times New Roman" w:hAnsi="Times New Roman" w:cs="Times New Roman"/>
          <w:sz w:val="24"/>
          <w:szCs w:val="24"/>
        </w:rPr>
        <w:t xml:space="preserve"> </w:t>
      </w:r>
      <w:r w:rsidR="00333499">
        <w:rPr>
          <w:rFonts w:ascii="Times New Roman" w:hAnsi="Times New Roman" w:cs="Times New Roman"/>
          <w:sz w:val="24"/>
          <w:szCs w:val="24"/>
        </w:rPr>
        <w:t>somewhat</w:t>
      </w:r>
      <w:r w:rsidR="00E335A9">
        <w:rPr>
          <w:rFonts w:ascii="Times New Roman" w:hAnsi="Times New Roman" w:cs="Times New Roman"/>
          <w:sz w:val="24"/>
          <w:szCs w:val="24"/>
        </w:rPr>
        <w:t xml:space="preserve"> her earlier critique of Deleuze, she</w:t>
      </w:r>
      <w:r w:rsidR="00355234">
        <w:rPr>
          <w:rFonts w:ascii="Times New Roman" w:hAnsi="Times New Roman" w:cs="Times New Roman"/>
          <w:sz w:val="24"/>
          <w:szCs w:val="24"/>
        </w:rPr>
        <w:t xml:space="preserve"> invokes the Deleuzian plane</w:t>
      </w:r>
      <w:r w:rsidR="00B210A3">
        <w:rPr>
          <w:rFonts w:ascii="Times New Roman" w:hAnsi="Times New Roman" w:cs="Times New Roman"/>
          <w:sz w:val="24"/>
          <w:szCs w:val="24"/>
        </w:rPr>
        <w:t xml:space="preserve"> of immanence</w:t>
      </w:r>
      <w:r w:rsidR="00E335A9">
        <w:rPr>
          <w:rFonts w:ascii="Times New Roman" w:hAnsi="Times New Roman" w:cs="Times New Roman"/>
          <w:sz w:val="24"/>
          <w:szCs w:val="24"/>
        </w:rPr>
        <w:t xml:space="preserve"> positively as a conceptual abstraction that is in fact helpful to the thinking of feminist theory:</w:t>
      </w:r>
    </w:p>
    <w:p w:rsidR="00BA664B" w:rsidRPr="00355234" w:rsidRDefault="00BA664B" w:rsidP="00BA664B">
      <w:pPr>
        <w:spacing w:after="0" w:line="480" w:lineRule="auto"/>
        <w:jc w:val="both"/>
        <w:rPr>
          <w:rFonts w:ascii="Times New Roman" w:hAnsi="Times New Roman" w:cs="Times New Roman"/>
        </w:rPr>
      </w:pPr>
    </w:p>
    <w:p w:rsidR="00BA664B" w:rsidRPr="00355234" w:rsidRDefault="00355234" w:rsidP="00355234">
      <w:pPr>
        <w:spacing w:after="0" w:line="480" w:lineRule="auto"/>
        <w:ind w:left="1440"/>
        <w:jc w:val="both"/>
        <w:rPr>
          <w:rFonts w:ascii="Times New Roman" w:hAnsi="Times New Roman" w:cs="Times New Roman"/>
        </w:rPr>
      </w:pPr>
      <w:r w:rsidRPr="00355234">
        <w:rPr>
          <w:rFonts w:ascii="Times New Roman" w:hAnsi="Times New Roman" w:cs="Times New Roman"/>
        </w:rPr>
        <w:t>I suggest that we think about feminist theory in terms of a plane, similar to that expressed by Deleuze and Guattari as a plane of immanence: an intellectual heuristic through which we can create critical distance to pursue and reflect upon the problems of sexual difference, hierarchies and related imaginaries…. We approach this plane tentatively. As an abstraction it risks folding reification back in on itself… [It is] only one explanatory model amongst many and it should be considered alongside other models. Different contexts may call upon d</w:t>
      </w:r>
      <w:r w:rsidR="00E335A9">
        <w:rPr>
          <w:rFonts w:ascii="Times New Roman" w:hAnsi="Times New Roman" w:cs="Times New Roman"/>
        </w:rPr>
        <w:t xml:space="preserve">ifferent explanatory models. (2010 </w:t>
      </w:r>
      <w:r w:rsidRPr="00355234">
        <w:rPr>
          <w:rFonts w:ascii="Times New Roman" w:hAnsi="Times New Roman" w:cs="Times New Roman"/>
        </w:rPr>
        <w:t>58-9)</w:t>
      </w:r>
    </w:p>
    <w:p w:rsidR="00BA664B" w:rsidRPr="00355234" w:rsidRDefault="00BA664B" w:rsidP="002C0307">
      <w:pPr>
        <w:spacing w:after="0" w:line="480" w:lineRule="auto"/>
        <w:jc w:val="both"/>
        <w:rPr>
          <w:rFonts w:ascii="Times New Roman" w:hAnsi="Times New Roman" w:cs="Times New Roman"/>
        </w:rPr>
      </w:pPr>
    </w:p>
    <w:p w:rsidR="00BA664B" w:rsidRDefault="007247D5"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Abstractions are to be employed, but only tentatively, with a great deal of suspicion. </w:t>
      </w:r>
      <w:r w:rsidR="004D2274">
        <w:rPr>
          <w:rFonts w:ascii="Times New Roman" w:hAnsi="Times New Roman" w:cs="Times New Roman"/>
          <w:sz w:val="24"/>
          <w:szCs w:val="24"/>
        </w:rPr>
        <w:t xml:space="preserve">There is no absolute or a priori justification for the use of a theoretical abstraction; rather, they are to be deployed strategically, according to local conditions and contexts. Howie is here advocating a form of metaphilosophical pragmatism with respect to abstractions: </w:t>
      </w:r>
      <w:r w:rsidR="00E335A9">
        <w:rPr>
          <w:rFonts w:ascii="Times New Roman" w:hAnsi="Times New Roman" w:cs="Times New Roman"/>
          <w:sz w:val="24"/>
          <w:szCs w:val="24"/>
        </w:rPr>
        <w:t>they</w:t>
      </w:r>
      <w:r w:rsidR="004D2274">
        <w:rPr>
          <w:rFonts w:ascii="Times New Roman" w:hAnsi="Times New Roman" w:cs="Times New Roman"/>
          <w:sz w:val="24"/>
          <w:szCs w:val="24"/>
        </w:rPr>
        <w:t xml:space="preserve"> are</w:t>
      </w:r>
      <w:r w:rsidR="00E335A9">
        <w:rPr>
          <w:rFonts w:ascii="Times New Roman" w:hAnsi="Times New Roman" w:cs="Times New Roman"/>
          <w:sz w:val="24"/>
          <w:szCs w:val="24"/>
        </w:rPr>
        <w:t xml:space="preserve"> to </w:t>
      </w:r>
      <w:r w:rsidR="00E335A9">
        <w:rPr>
          <w:rFonts w:ascii="Times New Roman" w:hAnsi="Times New Roman" w:cs="Times New Roman"/>
          <w:sz w:val="24"/>
          <w:szCs w:val="24"/>
        </w:rPr>
        <w:lastRenderedPageBreak/>
        <w:t>be</w:t>
      </w:r>
      <w:r w:rsidR="004D2274">
        <w:rPr>
          <w:rFonts w:ascii="Times New Roman" w:hAnsi="Times New Roman" w:cs="Times New Roman"/>
          <w:sz w:val="24"/>
          <w:szCs w:val="24"/>
        </w:rPr>
        <w:t xml:space="preserve"> legitimated on account of their </w:t>
      </w:r>
      <w:r w:rsidR="004D2274">
        <w:rPr>
          <w:rFonts w:ascii="Times New Roman" w:hAnsi="Times New Roman" w:cs="Times New Roman"/>
          <w:i/>
          <w:sz w:val="24"/>
          <w:szCs w:val="24"/>
        </w:rPr>
        <w:t>in situ</w:t>
      </w:r>
      <w:r w:rsidR="004D2274">
        <w:rPr>
          <w:rFonts w:ascii="Times New Roman" w:hAnsi="Times New Roman" w:cs="Times New Roman"/>
          <w:sz w:val="24"/>
          <w:szCs w:val="24"/>
        </w:rPr>
        <w:t xml:space="preserve"> productivity. </w:t>
      </w:r>
      <w:r w:rsidR="00BE2221">
        <w:rPr>
          <w:rFonts w:ascii="Times New Roman" w:hAnsi="Times New Roman" w:cs="Times New Roman"/>
          <w:sz w:val="24"/>
          <w:szCs w:val="24"/>
        </w:rPr>
        <w:t>It is what they do that counts. As Howie puts it more generally, ‘Every philosophy is practical, even when it seems at its most contemplative: its method a social and political weapon.’ (</w:t>
      </w:r>
      <w:r w:rsidR="008A6095">
        <w:rPr>
          <w:rFonts w:ascii="Times New Roman" w:hAnsi="Times New Roman" w:cs="Times New Roman"/>
          <w:sz w:val="24"/>
          <w:szCs w:val="24"/>
        </w:rPr>
        <w:t xml:space="preserve">2010 </w:t>
      </w:r>
      <w:r w:rsidR="00BE2221">
        <w:rPr>
          <w:rFonts w:ascii="Times New Roman" w:hAnsi="Times New Roman" w:cs="Times New Roman"/>
          <w:sz w:val="24"/>
          <w:szCs w:val="24"/>
        </w:rPr>
        <w:t>9)</w:t>
      </w:r>
    </w:p>
    <w:p w:rsidR="00BE2221" w:rsidRPr="00086105" w:rsidRDefault="00BE2221"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move to localise and contextualise concepts on Howie’s part should now be familiar. It is her default critical tool: critique consists in the localisation of the particular and historically-specific practices</w:t>
      </w:r>
      <w:r w:rsidR="00333499">
        <w:rPr>
          <w:rFonts w:ascii="Times New Roman" w:hAnsi="Times New Roman" w:cs="Times New Roman"/>
          <w:sz w:val="24"/>
          <w:szCs w:val="24"/>
        </w:rPr>
        <w:t xml:space="preserve"> on which abstractions depend. However, new to </w:t>
      </w:r>
      <w:r w:rsidR="00333499">
        <w:rPr>
          <w:rFonts w:ascii="Times New Roman" w:hAnsi="Times New Roman" w:cs="Times New Roman"/>
          <w:i/>
          <w:sz w:val="24"/>
          <w:szCs w:val="24"/>
        </w:rPr>
        <w:t xml:space="preserve">Between Feminism and Materialism </w:t>
      </w:r>
      <w:r w:rsidR="00333499">
        <w:rPr>
          <w:rFonts w:ascii="Times New Roman" w:hAnsi="Times New Roman" w:cs="Times New Roman"/>
          <w:sz w:val="24"/>
          <w:szCs w:val="24"/>
        </w:rPr>
        <w:t>is an acknowledgement that t</w:t>
      </w:r>
      <w:r>
        <w:rPr>
          <w:rFonts w:ascii="Times New Roman" w:hAnsi="Times New Roman" w:cs="Times New Roman"/>
          <w:sz w:val="24"/>
          <w:szCs w:val="24"/>
        </w:rPr>
        <w:t>his</w:t>
      </w:r>
      <w:r w:rsidR="00333499">
        <w:rPr>
          <w:rFonts w:ascii="Times New Roman" w:hAnsi="Times New Roman" w:cs="Times New Roman"/>
          <w:sz w:val="24"/>
          <w:szCs w:val="24"/>
        </w:rPr>
        <w:t xml:space="preserve"> critical</w:t>
      </w:r>
      <w:r>
        <w:rPr>
          <w:rFonts w:ascii="Times New Roman" w:hAnsi="Times New Roman" w:cs="Times New Roman"/>
          <w:sz w:val="24"/>
          <w:szCs w:val="24"/>
        </w:rPr>
        <w:t xml:space="preserve"> process</w:t>
      </w:r>
      <w:r w:rsidR="00A77D4E">
        <w:rPr>
          <w:rFonts w:ascii="Times New Roman" w:hAnsi="Times New Roman" w:cs="Times New Roman"/>
          <w:sz w:val="24"/>
          <w:szCs w:val="24"/>
        </w:rPr>
        <w:t xml:space="preserve"> of specification and </w:t>
      </w:r>
      <w:proofErr w:type="spellStart"/>
      <w:r w:rsidR="00A77D4E">
        <w:rPr>
          <w:rFonts w:ascii="Times New Roman" w:hAnsi="Times New Roman" w:cs="Times New Roman"/>
          <w:sz w:val="24"/>
          <w:szCs w:val="24"/>
        </w:rPr>
        <w:t>historicis</w:t>
      </w:r>
      <w:r>
        <w:rPr>
          <w:rFonts w:ascii="Times New Roman" w:hAnsi="Times New Roman" w:cs="Times New Roman"/>
          <w:sz w:val="24"/>
          <w:szCs w:val="24"/>
        </w:rPr>
        <w:t>ation</w:t>
      </w:r>
      <w:proofErr w:type="spellEnd"/>
      <w:r w:rsidR="00333499">
        <w:rPr>
          <w:rFonts w:ascii="Times New Roman" w:hAnsi="Times New Roman" w:cs="Times New Roman"/>
          <w:sz w:val="24"/>
          <w:szCs w:val="24"/>
        </w:rPr>
        <w:t xml:space="preserve"> (i.e. the creation of ‘critical distance’) is itself </w:t>
      </w:r>
      <w:r w:rsidR="00333499">
        <w:rPr>
          <w:rFonts w:ascii="Times New Roman" w:hAnsi="Times New Roman" w:cs="Times New Roman"/>
          <w:i/>
          <w:sz w:val="24"/>
          <w:szCs w:val="24"/>
        </w:rPr>
        <w:t xml:space="preserve">dependent on </w:t>
      </w:r>
      <w:r w:rsidR="00333499">
        <w:rPr>
          <w:rFonts w:ascii="Times New Roman" w:hAnsi="Times New Roman" w:cs="Times New Roman"/>
          <w:sz w:val="24"/>
          <w:szCs w:val="24"/>
        </w:rPr>
        <w:t xml:space="preserve">abstractions. Abstraction is a condition </w:t>
      </w:r>
      <w:r w:rsidR="00B210A3">
        <w:rPr>
          <w:rFonts w:ascii="Times New Roman" w:hAnsi="Times New Roman" w:cs="Times New Roman"/>
          <w:sz w:val="24"/>
          <w:szCs w:val="24"/>
        </w:rPr>
        <w:t>of the possibility of critique,</w:t>
      </w:r>
      <w:r w:rsidR="00333499">
        <w:rPr>
          <w:rFonts w:ascii="Times New Roman" w:hAnsi="Times New Roman" w:cs="Times New Roman"/>
          <w:sz w:val="24"/>
          <w:szCs w:val="24"/>
        </w:rPr>
        <w:t xml:space="preserve"> even when critique functions as the critique of abstraction. Such critique </w:t>
      </w:r>
      <w:r w:rsidR="00333499">
        <w:rPr>
          <w:rFonts w:ascii="Times New Roman" w:hAnsi="Times New Roman" w:cs="Times New Roman"/>
          <w:i/>
          <w:sz w:val="24"/>
          <w:szCs w:val="24"/>
        </w:rPr>
        <w:t xml:space="preserve">with </w:t>
      </w:r>
      <w:r w:rsidR="00333499">
        <w:rPr>
          <w:rFonts w:ascii="Times New Roman" w:hAnsi="Times New Roman" w:cs="Times New Roman"/>
          <w:sz w:val="24"/>
          <w:szCs w:val="24"/>
        </w:rPr>
        <w:t>abstractions, then,</w:t>
      </w:r>
      <w:r>
        <w:rPr>
          <w:rFonts w:ascii="Times New Roman" w:hAnsi="Times New Roman" w:cs="Times New Roman"/>
          <w:sz w:val="24"/>
          <w:szCs w:val="24"/>
        </w:rPr>
        <w:t xml:space="preserve"> delimits the possible</w:t>
      </w:r>
      <w:r w:rsidR="00E335A9">
        <w:rPr>
          <w:rFonts w:ascii="Times New Roman" w:hAnsi="Times New Roman" w:cs="Times New Roman"/>
          <w:sz w:val="24"/>
          <w:szCs w:val="24"/>
        </w:rPr>
        <w:t xml:space="preserve"> domain of</w:t>
      </w:r>
      <w:r>
        <w:rPr>
          <w:rFonts w:ascii="Times New Roman" w:hAnsi="Times New Roman" w:cs="Times New Roman"/>
          <w:sz w:val="24"/>
          <w:szCs w:val="24"/>
        </w:rPr>
        <w:t xml:space="preserve"> </w:t>
      </w:r>
      <w:r w:rsidR="00716C8A">
        <w:rPr>
          <w:rFonts w:ascii="Times New Roman" w:hAnsi="Times New Roman" w:cs="Times New Roman"/>
          <w:sz w:val="24"/>
          <w:szCs w:val="24"/>
        </w:rPr>
        <w:t>effectiveness</w:t>
      </w:r>
      <w:r>
        <w:rPr>
          <w:rFonts w:ascii="Times New Roman" w:hAnsi="Times New Roman" w:cs="Times New Roman"/>
          <w:sz w:val="24"/>
          <w:szCs w:val="24"/>
        </w:rPr>
        <w:t xml:space="preserve"> of an abstraction. In other words, </w:t>
      </w:r>
      <w:r w:rsidR="00333499">
        <w:rPr>
          <w:rFonts w:ascii="Times New Roman" w:hAnsi="Times New Roman" w:cs="Times New Roman"/>
          <w:sz w:val="24"/>
          <w:szCs w:val="24"/>
        </w:rPr>
        <w:t>it is</w:t>
      </w:r>
      <w:r>
        <w:rPr>
          <w:rFonts w:ascii="Times New Roman" w:hAnsi="Times New Roman" w:cs="Times New Roman"/>
          <w:sz w:val="24"/>
          <w:szCs w:val="24"/>
        </w:rPr>
        <w:t xml:space="preserve"> the</w:t>
      </w:r>
      <w:r w:rsidR="00333499">
        <w:rPr>
          <w:rFonts w:ascii="Times New Roman" w:hAnsi="Times New Roman" w:cs="Times New Roman"/>
          <w:sz w:val="24"/>
          <w:szCs w:val="24"/>
        </w:rPr>
        <w:t xml:space="preserve"> abstract</w:t>
      </w:r>
      <w:r>
        <w:rPr>
          <w:rFonts w:ascii="Times New Roman" w:hAnsi="Times New Roman" w:cs="Times New Roman"/>
          <w:sz w:val="24"/>
          <w:szCs w:val="24"/>
        </w:rPr>
        <w:t xml:space="preserve"> production of cr</w:t>
      </w:r>
      <w:r w:rsidR="00086105">
        <w:rPr>
          <w:rFonts w:ascii="Times New Roman" w:hAnsi="Times New Roman" w:cs="Times New Roman"/>
          <w:sz w:val="24"/>
          <w:szCs w:val="24"/>
        </w:rPr>
        <w:t xml:space="preserve">itical histories of local abstractions – identifying the various extra-conceptual trajectories of conceptual identities. The critical question </w:t>
      </w:r>
      <w:r w:rsidR="00086105">
        <w:rPr>
          <w:rFonts w:ascii="Times New Roman" w:hAnsi="Times New Roman" w:cs="Times New Roman"/>
          <w:i/>
          <w:sz w:val="24"/>
          <w:szCs w:val="24"/>
        </w:rPr>
        <w:t>par excellence</w:t>
      </w:r>
      <w:r w:rsidR="00086105">
        <w:rPr>
          <w:rFonts w:ascii="Times New Roman" w:hAnsi="Times New Roman" w:cs="Times New Roman"/>
          <w:sz w:val="24"/>
          <w:szCs w:val="24"/>
        </w:rPr>
        <w:t xml:space="preserve"> is thus for Howie: which abstraction and where? In the final section of this essay, I will</w:t>
      </w:r>
      <w:r w:rsidR="008A6095">
        <w:rPr>
          <w:rFonts w:ascii="Times New Roman" w:hAnsi="Times New Roman" w:cs="Times New Roman"/>
          <w:sz w:val="24"/>
          <w:szCs w:val="24"/>
        </w:rPr>
        <w:t xml:space="preserve"> turn</w:t>
      </w:r>
      <w:r w:rsidR="00086105">
        <w:rPr>
          <w:rFonts w:ascii="Times New Roman" w:hAnsi="Times New Roman" w:cs="Times New Roman"/>
          <w:sz w:val="24"/>
          <w:szCs w:val="24"/>
        </w:rPr>
        <w:t xml:space="preserve"> to the significance of this </w:t>
      </w:r>
      <w:r w:rsidR="008A6095">
        <w:rPr>
          <w:rFonts w:ascii="Times New Roman" w:hAnsi="Times New Roman" w:cs="Times New Roman"/>
          <w:sz w:val="24"/>
          <w:szCs w:val="24"/>
        </w:rPr>
        <w:t>form</w:t>
      </w:r>
      <w:r w:rsidR="00086105">
        <w:rPr>
          <w:rFonts w:ascii="Times New Roman" w:hAnsi="Times New Roman" w:cs="Times New Roman"/>
          <w:sz w:val="24"/>
          <w:szCs w:val="24"/>
        </w:rPr>
        <w:t xml:space="preserve"> of critique for philosophy of religion.</w:t>
      </w:r>
    </w:p>
    <w:p w:rsidR="009E31B4" w:rsidRDefault="009E31B4" w:rsidP="002C0307">
      <w:pPr>
        <w:spacing w:after="0" w:line="480" w:lineRule="auto"/>
        <w:jc w:val="both"/>
        <w:rPr>
          <w:rFonts w:ascii="Times New Roman" w:hAnsi="Times New Roman" w:cs="Times New Roman"/>
          <w:sz w:val="24"/>
          <w:szCs w:val="24"/>
        </w:rPr>
      </w:pPr>
    </w:p>
    <w:p w:rsidR="003825C7" w:rsidRDefault="003825C7" w:rsidP="002C0307">
      <w:pPr>
        <w:spacing w:after="0" w:line="480" w:lineRule="auto"/>
        <w:jc w:val="both"/>
        <w:rPr>
          <w:rFonts w:ascii="Times New Roman" w:hAnsi="Times New Roman" w:cs="Times New Roman"/>
          <w:sz w:val="24"/>
          <w:szCs w:val="24"/>
        </w:rPr>
      </w:pPr>
    </w:p>
    <w:p w:rsidR="005D0D29" w:rsidRPr="005D0D29" w:rsidRDefault="005D0D29" w:rsidP="002C0307">
      <w:pPr>
        <w:spacing w:after="0" w:line="480" w:lineRule="auto"/>
        <w:jc w:val="both"/>
        <w:rPr>
          <w:rFonts w:ascii="Times New Roman" w:hAnsi="Times New Roman" w:cs="Times New Roman"/>
          <w:sz w:val="24"/>
          <w:szCs w:val="24"/>
          <w:u w:val="single"/>
        </w:rPr>
      </w:pPr>
      <w:r w:rsidRPr="005D0D29">
        <w:rPr>
          <w:rFonts w:ascii="Times New Roman" w:hAnsi="Times New Roman" w:cs="Times New Roman"/>
          <w:sz w:val="24"/>
          <w:szCs w:val="24"/>
          <w:u w:val="single"/>
        </w:rPr>
        <w:t>Real Abstractio</w:t>
      </w:r>
      <w:r>
        <w:rPr>
          <w:rFonts w:ascii="Times New Roman" w:hAnsi="Times New Roman" w:cs="Times New Roman"/>
          <w:sz w:val="24"/>
          <w:szCs w:val="24"/>
          <w:u w:val="single"/>
        </w:rPr>
        <w:t xml:space="preserve">n in Contemporary </w:t>
      </w:r>
      <w:r w:rsidR="00FB5316">
        <w:rPr>
          <w:rFonts w:ascii="Times New Roman" w:hAnsi="Times New Roman" w:cs="Times New Roman"/>
          <w:sz w:val="24"/>
          <w:szCs w:val="24"/>
          <w:u w:val="single"/>
        </w:rPr>
        <w:t>Theory</w:t>
      </w:r>
    </w:p>
    <w:p w:rsidR="00090391" w:rsidRDefault="001C1C65"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Between Feminism and Materialism</w:t>
      </w:r>
      <w:r>
        <w:rPr>
          <w:rFonts w:ascii="Times New Roman" w:hAnsi="Times New Roman" w:cs="Times New Roman"/>
          <w:sz w:val="24"/>
          <w:szCs w:val="24"/>
        </w:rPr>
        <w:t>, Howie thus recovers</w:t>
      </w:r>
      <w:r w:rsidR="00333499">
        <w:rPr>
          <w:rFonts w:ascii="Times New Roman" w:hAnsi="Times New Roman" w:cs="Times New Roman"/>
          <w:sz w:val="24"/>
          <w:szCs w:val="24"/>
        </w:rPr>
        <w:t xml:space="preserve"> a productive conception of</w:t>
      </w:r>
      <w:r>
        <w:rPr>
          <w:rFonts w:ascii="Times New Roman" w:hAnsi="Times New Roman" w:cs="Times New Roman"/>
          <w:sz w:val="24"/>
          <w:szCs w:val="24"/>
        </w:rPr>
        <w:t xml:space="preserve"> abstraction which tempers her earlier attack on Deleuzian conceptual abstraction. In this section, I now argue that such a recovery is mirrored in more general trends in contemporary </w:t>
      </w:r>
      <w:r w:rsidR="00F10E18">
        <w:rPr>
          <w:rFonts w:ascii="Times New Roman" w:hAnsi="Times New Roman" w:cs="Times New Roman"/>
          <w:sz w:val="24"/>
          <w:szCs w:val="24"/>
        </w:rPr>
        <w:t>Marxist theory. The concept of r</w:t>
      </w:r>
      <w:r>
        <w:rPr>
          <w:rFonts w:ascii="Times New Roman" w:hAnsi="Times New Roman" w:cs="Times New Roman"/>
          <w:sz w:val="24"/>
          <w:szCs w:val="24"/>
        </w:rPr>
        <w:t>e</w:t>
      </w:r>
      <w:r w:rsidR="00F10E18">
        <w:rPr>
          <w:rFonts w:ascii="Times New Roman" w:hAnsi="Times New Roman" w:cs="Times New Roman"/>
          <w:sz w:val="24"/>
          <w:szCs w:val="24"/>
        </w:rPr>
        <w:t>al abstraction has recently returned</w:t>
      </w:r>
      <w:r>
        <w:rPr>
          <w:rFonts w:ascii="Times New Roman" w:hAnsi="Times New Roman" w:cs="Times New Roman"/>
          <w:sz w:val="24"/>
          <w:szCs w:val="24"/>
        </w:rPr>
        <w:t xml:space="preserve"> to the forefront of Marxist analyses of the structures of capitalism.</w:t>
      </w:r>
    </w:p>
    <w:p w:rsidR="00E74A6D" w:rsidRDefault="001C1C65" w:rsidP="00E74A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While this recovery has its roots in the work of </w:t>
      </w:r>
      <w:r w:rsidR="00935B1E">
        <w:rPr>
          <w:rFonts w:ascii="Times New Roman" w:hAnsi="Times New Roman" w:cs="Times New Roman"/>
          <w:sz w:val="24"/>
          <w:szCs w:val="24"/>
        </w:rPr>
        <w:t>Virn</w:t>
      </w:r>
      <w:r w:rsidR="00F10E18">
        <w:rPr>
          <w:rFonts w:ascii="Times New Roman" w:hAnsi="Times New Roman" w:cs="Times New Roman"/>
          <w:sz w:val="24"/>
          <w:szCs w:val="24"/>
        </w:rPr>
        <w:t>o</w:t>
      </w:r>
      <w:r w:rsidR="00935B1E">
        <w:rPr>
          <w:rFonts w:ascii="Times New Roman" w:hAnsi="Times New Roman" w:cs="Times New Roman"/>
          <w:sz w:val="24"/>
          <w:szCs w:val="24"/>
        </w:rPr>
        <w:t xml:space="preserve"> (2004)</w:t>
      </w:r>
      <w:r w:rsidR="00F10E18">
        <w:rPr>
          <w:rFonts w:ascii="Times New Roman" w:hAnsi="Times New Roman" w:cs="Times New Roman"/>
          <w:sz w:val="24"/>
          <w:szCs w:val="24"/>
        </w:rPr>
        <w:t xml:space="preserve"> as well as Žižek</w:t>
      </w:r>
      <w:r>
        <w:rPr>
          <w:rFonts w:ascii="Times New Roman" w:hAnsi="Times New Roman" w:cs="Times New Roman"/>
          <w:sz w:val="24"/>
          <w:szCs w:val="24"/>
        </w:rPr>
        <w:t>’s critique of Althusser</w:t>
      </w:r>
      <w:r w:rsidR="00935B1E">
        <w:rPr>
          <w:rFonts w:ascii="Times New Roman" w:hAnsi="Times New Roman" w:cs="Times New Roman"/>
          <w:sz w:val="24"/>
          <w:szCs w:val="24"/>
        </w:rPr>
        <w:t xml:space="preserve"> (1989)</w:t>
      </w:r>
      <w:r>
        <w:rPr>
          <w:rFonts w:ascii="Times New Roman" w:hAnsi="Times New Roman" w:cs="Times New Roman"/>
          <w:sz w:val="24"/>
          <w:szCs w:val="24"/>
        </w:rPr>
        <w:t xml:space="preserve">, its classic English-language articulation is to be found in Peter </w:t>
      </w:r>
      <w:r>
        <w:rPr>
          <w:rFonts w:ascii="Times New Roman" w:hAnsi="Times New Roman" w:cs="Times New Roman"/>
          <w:sz w:val="24"/>
          <w:szCs w:val="24"/>
        </w:rPr>
        <w:lastRenderedPageBreak/>
        <w:t xml:space="preserve">Osborne’s 2004 ‘The Reproach of Abstraction’. </w:t>
      </w:r>
      <w:r w:rsidR="00703718">
        <w:rPr>
          <w:rFonts w:ascii="Times New Roman" w:hAnsi="Times New Roman" w:cs="Times New Roman"/>
          <w:sz w:val="24"/>
          <w:szCs w:val="24"/>
        </w:rPr>
        <w:t xml:space="preserve">Osborne here launches a polemic against the implicit – if often lazily-held – theoretical presupposition that abstraction is constitutively inadequate. </w:t>
      </w:r>
      <w:r w:rsidR="00935B1E">
        <w:rPr>
          <w:rFonts w:ascii="Times New Roman" w:hAnsi="Times New Roman" w:cs="Times New Roman"/>
          <w:sz w:val="24"/>
          <w:szCs w:val="24"/>
        </w:rPr>
        <w:t>The presupposition (i.e. the reproach of abstraction) runs, i</w:t>
      </w:r>
      <w:r w:rsidR="00AB49D6">
        <w:rPr>
          <w:rFonts w:ascii="Times New Roman" w:hAnsi="Times New Roman" w:cs="Times New Roman"/>
          <w:sz w:val="24"/>
          <w:szCs w:val="24"/>
        </w:rPr>
        <w:t xml:space="preserve">n Osborne’s </w:t>
      </w:r>
      <w:r w:rsidR="00F60BB1">
        <w:rPr>
          <w:rFonts w:ascii="Times New Roman" w:hAnsi="Times New Roman" w:cs="Times New Roman"/>
          <w:sz w:val="24"/>
          <w:szCs w:val="24"/>
        </w:rPr>
        <w:t xml:space="preserve">own </w:t>
      </w:r>
      <w:r w:rsidR="00AB49D6">
        <w:rPr>
          <w:rFonts w:ascii="Times New Roman" w:hAnsi="Times New Roman" w:cs="Times New Roman"/>
          <w:sz w:val="24"/>
          <w:szCs w:val="24"/>
        </w:rPr>
        <w:t xml:space="preserve">words, </w:t>
      </w:r>
      <w:r w:rsidR="00E74A6D">
        <w:rPr>
          <w:rFonts w:ascii="Times New Roman" w:hAnsi="Times New Roman" w:cs="Times New Roman"/>
          <w:sz w:val="24"/>
          <w:szCs w:val="24"/>
        </w:rPr>
        <w:t>‘</w:t>
      </w:r>
      <w:r w:rsidR="00784FEC">
        <w:rPr>
          <w:rFonts w:ascii="Times New Roman" w:hAnsi="Times New Roman" w:cs="Times New Roman"/>
          <w:sz w:val="24"/>
          <w:szCs w:val="24"/>
        </w:rPr>
        <w:t xml:space="preserve">there is some inadequacy inherent to abstraction per se, which is both </w:t>
      </w:r>
      <w:r w:rsidR="00784FEC">
        <w:rPr>
          <w:rFonts w:ascii="Times New Roman" w:hAnsi="Times New Roman" w:cs="Times New Roman"/>
          <w:i/>
          <w:sz w:val="24"/>
          <w:szCs w:val="24"/>
        </w:rPr>
        <w:t xml:space="preserve">cognitive </w:t>
      </w:r>
      <w:r w:rsidR="00784FEC">
        <w:rPr>
          <w:rFonts w:ascii="Times New Roman" w:hAnsi="Times New Roman" w:cs="Times New Roman"/>
          <w:sz w:val="24"/>
          <w:szCs w:val="24"/>
        </w:rPr>
        <w:t xml:space="preserve">and </w:t>
      </w:r>
      <w:r w:rsidR="00784FEC">
        <w:rPr>
          <w:rFonts w:ascii="Times New Roman" w:hAnsi="Times New Roman" w:cs="Times New Roman"/>
          <w:i/>
          <w:sz w:val="24"/>
          <w:szCs w:val="24"/>
        </w:rPr>
        <w:t>practical</w:t>
      </w:r>
      <w:r w:rsidR="00784FEC">
        <w:rPr>
          <w:rFonts w:ascii="Times New Roman" w:hAnsi="Times New Roman" w:cs="Times New Roman"/>
          <w:sz w:val="24"/>
          <w:szCs w:val="24"/>
        </w:rPr>
        <w:t xml:space="preserve"> (</w:t>
      </w:r>
      <w:r w:rsidR="00E74A6D">
        <w:rPr>
          <w:rFonts w:ascii="Times New Roman" w:hAnsi="Times New Roman" w:cs="Times New Roman"/>
          <w:sz w:val="24"/>
          <w:szCs w:val="24"/>
        </w:rPr>
        <w:t>ethico-political) in character.’</w:t>
      </w:r>
      <w:r w:rsidR="00935B1E">
        <w:rPr>
          <w:rFonts w:ascii="Times New Roman" w:hAnsi="Times New Roman" w:cs="Times New Roman"/>
          <w:sz w:val="24"/>
          <w:szCs w:val="24"/>
        </w:rPr>
        <w:t xml:space="preserve"> (2004 </w:t>
      </w:r>
      <w:r w:rsidR="00784FEC">
        <w:rPr>
          <w:rFonts w:ascii="Times New Roman" w:hAnsi="Times New Roman" w:cs="Times New Roman"/>
          <w:sz w:val="24"/>
          <w:szCs w:val="24"/>
        </w:rPr>
        <w:t>21)</w:t>
      </w:r>
      <w:r w:rsidR="00935B1E">
        <w:rPr>
          <w:rFonts w:ascii="Times New Roman" w:hAnsi="Times New Roman" w:cs="Times New Roman"/>
          <w:sz w:val="24"/>
          <w:szCs w:val="24"/>
        </w:rPr>
        <w:t xml:space="preserve"> The abstract</w:t>
      </w:r>
      <w:r w:rsidR="00E74A6D">
        <w:rPr>
          <w:rFonts w:ascii="Times New Roman" w:hAnsi="Times New Roman" w:cs="Times New Roman"/>
          <w:sz w:val="24"/>
          <w:szCs w:val="24"/>
        </w:rPr>
        <w:t xml:space="preserve">, it is assumed, is something that a theorist should be ashamed of: </w:t>
      </w:r>
    </w:p>
    <w:p w:rsidR="00E74A6D" w:rsidRPr="00E74A6D" w:rsidRDefault="00E74A6D" w:rsidP="00E74A6D">
      <w:pPr>
        <w:spacing w:after="0" w:line="480" w:lineRule="auto"/>
        <w:jc w:val="both"/>
        <w:rPr>
          <w:rFonts w:ascii="Times New Roman" w:hAnsi="Times New Roman" w:cs="Times New Roman"/>
        </w:rPr>
      </w:pPr>
    </w:p>
    <w:p w:rsidR="00E74A6D" w:rsidRPr="00E74A6D" w:rsidRDefault="00E74A6D" w:rsidP="00E74A6D">
      <w:pPr>
        <w:spacing w:after="0" w:line="480" w:lineRule="auto"/>
        <w:ind w:left="1440"/>
        <w:jc w:val="both"/>
        <w:rPr>
          <w:rFonts w:ascii="Times New Roman" w:hAnsi="Times New Roman" w:cs="Times New Roman"/>
        </w:rPr>
      </w:pPr>
      <w:r w:rsidRPr="00E74A6D">
        <w:rPr>
          <w:rFonts w:ascii="Times New Roman" w:hAnsi="Times New Roman" w:cs="Times New Roman"/>
        </w:rPr>
        <w:t xml:space="preserve">There is a paradoxical position, more or less explicit in a great deal of contemporary theory, which holds that, not merely </w:t>
      </w:r>
      <w:r w:rsidRPr="00E74A6D">
        <w:rPr>
          <w:rFonts w:ascii="Times New Roman" w:hAnsi="Times New Roman" w:cs="Times New Roman"/>
          <w:i/>
        </w:rPr>
        <w:t>despite</w:t>
      </w:r>
      <w:r w:rsidRPr="00E74A6D">
        <w:rPr>
          <w:rFonts w:ascii="Times New Roman" w:hAnsi="Times New Roman" w:cs="Times New Roman"/>
        </w:rPr>
        <w:t xml:space="preserve"> but precisely </w:t>
      </w:r>
      <w:r w:rsidRPr="00E74A6D">
        <w:rPr>
          <w:rFonts w:ascii="Times New Roman" w:hAnsi="Times New Roman" w:cs="Times New Roman"/>
          <w:i/>
        </w:rPr>
        <w:t>because</w:t>
      </w:r>
      <w:r w:rsidRPr="00E74A6D">
        <w:rPr>
          <w:rFonts w:ascii="Times New Roman" w:hAnsi="Times New Roman" w:cs="Times New Roman"/>
        </w:rPr>
        <w:t xml:space="preserve"> </w:t>
      </w:r>
      <w:r w:rsidRPr="00E74A6D">
        <w:rPr>
          <w:rFonts w:ascii="Times New Roman" w:hAnsi="Times New Roman" w:cs="Times New Roman"/>
          <w:i/>
        </w:rPr>
        <w:t>of</w:t>
      </w:r>
      <w:r w:rsidRPr="00E74A6D">
        <w:rPr>
          <w:rFonts w:ascii="Times New Roman" w:hAnsi="Times New Roman" w:cs="Times New Roman"/>
        </w:rPr>
        <w:t xml:space="preserve"> the necessity of abstraction to thought… there is something both cognitively and politically inadequate about knowledge itself: not only existing knowledge</w:t>
      </w:r>
      <w:r w:rsidR="00935B1E">
        <w:rPr>
          <w:rFonts w:ascii="Times New Roman" w:hAnsi="Times New Roman" w:cs="Times New Roman"/>
        </w:rPr>
        <w:t xml:space="preserve">, but all possible knowledge. (2004 </w:t>
      </w:r>
      <w:r w:rsidRPr="00E74A6D">
        <w:rPr>
          <w:rFonts w:ascii="Times New Roman" w:hAnsi="Times New Roman" w:cs="Times New Roman"/>
        </w:rPr>
        <w:t>21)</w:t>
      </w:r>
    </w:p>
    <w:p w:rsidR="00784FEC" w:rsidRPr="00E74A6D" w:rsidRDefault="00784FEC" w:rsidP="002C0307">
      <w:pPr>
        <w:spacing w:after="0" w:line="480" w:lineRule="auto"/>
        <w:jc w:val="both"/>
        <w:rPr>
          <w:rFonts w:ascii="Times New Roman" w:hAnsi="Times New Roman" w:cs="Times New Roman"/>
        </w:rPr>
      </w:pPr>
    </w:p>
    <w:p w:rsidR="00E74A6D" w:rsidRDefault="00FB5316"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Osborne</w:t>
      </w:r>
      <w:r w:rsidR="00E72BA7">
        <w:rPr>
          <w:rFonts w:ascii="Times New Roman" w:hAnsi="Times New Roman" w:cs="Times New Roman"/>
          <w:sz w:val="24"/>
          <w:szCs w:val="24"/>
        </w:rPr>
        <w:t xml:space="preserve"> identifies the prevalence of this ‘reproach of abstraction’ in the self-evidence </w:t>
      </w:r>
      <w:r w:rsidR="00333499">
        <w:rPr>
          <w:rFonts w:ascii="Times New Roman" w:hAnsi="Times New Roman" w:cs="Times New Roman"/>
          <w:sz w:val="24"/>
          <w:szCs w:val="24"/>
        </w:rPr>
        <w:t>of</w:t>
      </w:r>
      <w:r>
        <w:rPr>
          <w:rFonts w:ascii="Times New Roman" w:hAnsi="Times New Roman" w:cs="Times New Roman"/>
          <w:sz w:val="24"/>
          <w:szCs w:val="24"/>
        </w:rPr>
        <w:t xml:space="preserve"> an anti-philosophical impulse</w:t>
      </w:r>
      <w:r w:rsidR="00E72BA7">
        <w:rPr>
          <w:rFonts w:ascii="Times New Roman" w:hAnsi="Times New Roman" w:cs="Times New Roman"/>
          <w:sz w:val="24"/>
          <w:szCs w:val="24"/>
        </w:rPr>
        <w:t xml:space="preserve"> </w:t>
      </w:r>
      <w:r w:rsidR="00333499">
        <w:rPr>
          <w:rFonts w:ascii="Times New Roman" w:hAnsi="Times New Roman" w:cs="Times New Roman"/>
          <w:sz w:val="24"/>
          <w:szCs w:val="24"/>
        </w:rPr>
        <w:t>manifest</w:t>
      </w:r>
      <w:r>
        <w:rPr>
          <w:rFonts w:ascii="Times New Roman" w:hAnsi="Times New Roman" w:cs="Times New Roman"/>
          <w:sz w:val="24"/>
          <w:szCs w:val="24"/>
        </w:rPr>
        <w:t xml:space="preserve"> in contemporary </w:t>
      </w:r>
      <w:proofErr w:type="gramStart"/>
      <w:r>
        <w:rPr>
          <w:rFonts w:ascii="Times New Roman" w:hAnsi="Times New Roman" w:cs="Times New Roman"/>
          <w:sz w:val="24"/>
          <w:szCs w:val="24"/>
        </w:rPr>
        <w:t>theory’s</w:t>
      </w:r>
      <w:proofErr w:type="gramEnd"/>
      <w:r>
        <w:rPr>
          <w:rFonts w:ascii="Times New Roman" w:hAnsi="Times New Roman" w:cs="Times New Roman"/>
          <w:sz w:val="24"/>
          <w:szCs w:val="24"/>
        </w:rPr>
        <w:t xml:space="preserve"> reverence for singularities</w:t>
      </w:r>
      <w:r w:rsidR="00333499">
        <w:rPr>
          <w:rFonts w:ascii="Times New Roman" w:hAnsi="Times New Roman" w:cs="Times New Roman"/>
          <w:sz w:val="24"/>
          <w:szCs w:val="24"/>
        </w:rPr>
        <w:t xml:space="preserve"> – an impulse</w:t>
      </w:r>
      <w:r>
        <w:rPr>
          <w:rFonts w:ascii="Times New Roman" w:hAnsi="Times New Roman" w:cs="Times New Roman"/>
          <w:sz w:val="24"/>
          <w:szCs w:val="24"/>
        </w:rPr>
        <w:t xml:space="preserve"> that is heir to Humean empiricism and ultimately </w:t>
      </w:r>
      <w:r w:rsidR="00716C8A">
        <w:rPr>
          <w:rFonts w:ascii="Times New Roman" w:hAnsi="Times New Roman" w:cs="Times New Roman"/>
          <w:sz w:val="24"/>
          <w:szCs w:val="24"/>
        </w:rPr>
        <w:t>medieval</w:t>
      </w:r>
      <w:r>
        <w:rPr>
          <w:rFonts w:ascii="Times New Roman" w:hAnsi="Times New Roman" w:cs="Times New Roman"/>
          <w:sz w:val="24"/>
          <w:szCs w:val="24"/>
        </w:rPr>
        <w:t xml:space="preserve"> nominalism. And, in opposition to this trend,</w:t>
      </w:r>
      <w:r w:rsidR="00E72BA7">
        <w:rPr>
          <w:rFonts w:ascii="Times New Roman" w:hAnsi="Times New Roman" w:cs="Times New Roman"/>
          <w:sz w:val="24"/>
          <w:szCs w:val="24"/>
        </w:rPr>
        <w:t xml:space="preserve"> pitting Marx against nominalism, empiricism and </w:t>
      </w:r>
      <w:r w:rsidR="00333499">
        <w:rPr>
          <w:rFonts w:ascii="Times New Roman" w:hAnsi="Times New Roman" w:cs="Times New Roman"/>
          <w:sz w:val="24"/>
          <w:szCs w:val="24"/>
        </w:rPr>
        <w:t>theories of the singular</w:t>
      </w:r>
      <w:r w:rsidR="00E72BA7">
        <w:rPr>
          <w:rFonts w:ascii="Times New Roman" w:hAnsi="Times New Roman" w:cs="Times New Roman"/>
          <w:sz w:val="24"/>
          <w:szCs w:val="24"/>
        </w:rPr>
        <w:t>,</w:t>
      </w:r>
      <w:r>
        <w:rPr>
          <w:rFonts w:ascii="Times New Roman" w:hAnsi="Times New Roman" w:cs="Times New Roman"/>
          <w:sz w:val="24"/>
          <w:szCs w:val="24"/>
        </w:rPr>
        <w:t xml:space="preserve"> he invokes t</w:t>
      </w:r>
      <w:r w:rsidR="00E72BA7">
        <w:rPr>
          <w:rFonts w:ascii="Times New Roman" w:hAnsi="Times New Roman" w:cs="Times New Roman"/>
          <w:sz w:val="24"/>
          <w:szCs w:val="24"/>
        </w:rPr>
        <w:t xml:space="preserve">he ‘paradoxical concreteness’ (2004 </w:t>
      </w:r>
      <w:r>
        <w:rPr>
          <w:rFonts w:ascii="Times New Roman" w:hAnsi="Times New Roman" w:cs="Times New Roman"/>
          <w:sz w:val="24"/>
          <w:szCs w:val="24"/>
        </w:rPr>
        <w:t>24)</w:t>
      </w:r>
      <w:r w:rsidR="00132C65">
        <w:rPr>
          <w:rFonts w:ascii="Times New Roman" w:hAnsi="Times New Roman" w:cs="Times New Roman"/>
          <w:sz w:val="24"/>
          <w:szCs w:val="24"/>
        </w:rPr>
        <w:t xml:space="preserve"> of abstractions within capitalism, calling thereby for a new incorporation of abstraction into theory that takes this concrete reality of the abstract seriously:</w:t>
      </w:r>
    </w:p>
    <w:p w:rsidR="00E74A6D" w:rsidRPr="00132C65" w:rsidRDefault="00E74A6D" w:rsidP="002C0307">
      <w:pPr>
        <w:spacing w:after="0" w:line="480" w:lineRule="auto"/>
        <w:jc w:val="both"/>
        <w:rPr>
          <w:rFonts w:ascii="Times New Roman" w:hAnsi="Times New Roman" w:cs="Times New Roman"/>
        </w:rPr>
      </w:pPr>
    </w:p>
    <w:p w:rsidR="00132C65" w:rsidRPr="00132C65" w:rsidRDefault="00132C65" w:rsidP="00132C65">
      <w:pPr>
        <w:spacing w:after="0" w:line="480" w:lineRule="auto"/>
        <w:ind w:left="1440"/>
        <w:jc w:val="both"/>
        <w:rPr>
          <w:rFonts w:ascii="Times New Roman" w:hAnsi="Times New Roman" w:cs="Times New Roman"/>
        </w:rPr>
      </w:pPr>
      <w:r w:rsidRPr="00132C65">
        <w:rPr>
          <w:rFonts w:ascii="Times New Roman" w:hAnsi="Times New Roman" w:cs="Times New Roman"/>
        </w:rPr>
        <w:t xml:space="preserve">A certain pervasive political discourse requires a new conception of the relationship between emancipation and actual abstraction – some conception of appropriation </w:t>
      </w:r>
      <w:r w:rsidRPr="00132C65">
        <w:rPr>
          <w:rFonts w:ascii="Times New Roman" w:hAnsi="Times New Roman" w:cs="Times New Roman"/>
          <w:i/>
        </w:rPr>
        <w:t>within</w:t>
      </w:r>
      <w:r w:rsidRPr="00132C65">
        <w:rPr>
          <w:rFonts w:ascii="Times New Roman" w:hAnsi="Times New Roman" w:cs="Times New Roman"/>
        </w:rPr>
        <w:t xml:space="preserve"> abstract</w:t>
      </w:r>
      <w:r w:rsidR="00E72BA7">
        <w:rPr>
          <w:rFonts w:ascii="Times New Roman" w:hAnsi="Times New Roman" w:cs="Times New Roman"/>
        </w:rPr>
        <w:t>ion… What new possibilities of the</w:t>
      </w:r>
      <w:r w:rsidRPr="00132C65">
        <w:rPr>
          <w:rFonts w:ascii="Times New Roman" w:hAnsi="Times New Roman" w:cs="Times New Roman"/>
        </w:rPr>
        <w:t xml:space="preserve"> human are produced by the mediating </w:t>
      </w:r>
      <w:r w:rsidR="00E72BA7">
        <w:rPr>
          <w:rFonts w:ascii="Times New Roman" w:hAnsi="Times New Roman" w:cs="Times New Roman"/>
        </w:rPr>
        <w:t xml:space="preserve">force of actual abstractions? (2004 </w:t>
      </w:r>
      <w:r w:rsidRPr="00132C65">
        <w:rPr>
          <w:rFonts w:ascii="Times New Roman" w:hAnsi="Times New Roman" w:cs="Times New Roman"/>
        </w:rPr>
        <w:t>27)</w:t>
      </w:r>
    </w:p>
    <w:p w:rsidR="00132C65" w:rsidRPr="00132C65" w:rsidRDefault="00132C65" w:rsidP="002C0307">
      <w:pPr>
        <w:spacing w:after="0" w:line="480" w:lineRule="auto"/>
        <w:jc w:val="both"/>
        <w:rPr>
          <w:rFonts w:ascii="Times New Roman" w:hAnsi="Times New Roman" w:cs="Times New Roman"/>
        </w:rPr>
      </w:pPr>
    </w:p>
    <w:p w:rsidR="007104CF" w:rsidRDefault="003316BD" w:rsidP="009E3F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Some sense of what this new discourse would look like is provided by Toscano’s recent explorations</w:t>
      </w:r>
      <w:r w:rsidR="00E72BA7">
        <w:rPr>
          <w:rFonts w:ascii="Times New Roman" w:hAnsi="Times New Roman" w:cs="Times New Roman"/>
          <w:sz w:val="24"/>
          <w:szCs w:val="24"/>
        </w:rPr>
        <w:t xml:space="preserve"> (2008a, 2008b)</w:t>
      </w:r>
      <w:r>
        <w:rPr>
          <w:rFonts w:ascii="Times New Roman" w:hAnsi="Times New Roman" w:cs="Times New Roman"/>
          <w:sz w:val="24"/>
          <w:szCs w:val="24"/>
        </w:rPr>
        <w:t xml:space="preserve"> of the theory of real abstraction. Recover</w:t>
      </w:r>
      <w:r w:rsidR="00E72BA7">
        <w:rPr>
          <w:rFonts w:ascii="Times New Roman" w:hAnsi="Times New Roman" w:cs="Times New Roman"/>
          <w:sz w:val="24"/>
          <w:szCs w:val="24"/>
        </w:rPr>
        <w:t>ing the insights of Sohn-Rethel (1978)</w:t>
      </w:r>
      <w:r>
        <w:rPr>
          <w:rFonts w:ascii="Times New Roman" w:hAnsi="Times New Roman" w:cs="Times New Roman"/>
          <w:sz w:val="24"/>
          <w:szCs w:val="24"/>
        </w:rPr>
        <w:t>, Toscano demonstrates how radically Marx’s doctrine of rea</w:t>
      </w:r>
      <w:r w:rsidR="00E72BA7">
        <w:rPr>
          <w:rFonts w:ascii="Times New Roman" w:hAnsi="Times New Roman" w:cs="Times New Roman"/>
          <w:sz w:val="24"/>
          <w:szCs w:val="24"/>
        </w:rPr>
        <w:t>l abstraction separates his thinking</w:t>
      </w:r>
      <w:r>
        <w:rPr>
          <w:rFonts w:ascii="Times New Roman" w:hAnsi="Times New Roman" w:cs="Times New Roman"/>
          <w:sz w:val="24"/>
          <w:szCs w:val="24"/>
        </w:rPr>
        <w:t xml:space="preserve"> from the philosophical tradition. For Toscano, the task confronting contemporary Marxist theory is the construction of an </w:t>
      </w:r>
      <w:r w:rsidR="00366CE4">
        <w:rPr>
          <w:rFonts w:ascii="Times New Roman" w:hAnsi="Times New Roman" w:cs="Times New Roman"/>
          <w:sz w:val="24"/>
          <w:szCs w:val="24"/>
        </w:rPr>
        <w:t>‘ontology of real abstraction’</w:t>
      </w:r>
      <w:r w:rsidR="00BF10D4">
        <w:rPr>
          <w:rFonts w:ascii="Times New Roman" w:hAnsi="Times New Roman" w:cs="Times New Roman"/>
          <w:sz w:val="24"/>
          <w:szCs w:val="24"/>
        </w:rPr>
        <w:t xml:space="preserve"> (2008a 276) which</w:t>
      </w:r>
      <w:r w:rsidR="00C21182">
        <w:rPr>
          <w:rFonts w:ascii="Times New Roman" w:hAnsi="Times New Roman" w:cs="Times New Roman"/>
          <w:sz w:val="24"/>
          <w:szCs w:val="24"/>
        </w:rPr>
        <w:t xml:space="preserve"> must take seriously abstraction ‘as a fo</w:t>
      </w:r>
      <w:r w:rsidR="00BF10D4">
        <w:rPr>
          <w:rFonts w:ascii="Times New Roman" w:hAnsi="Times New Roman" w:cs="Times New Roman"/>
          <w:sz w:val="24"/>
          <w:szCs w:val="24"/>
        </w:rPr>
        <w:t xml:space="preserve">rce operative in the world’ (2008a 274). Paradigmatic of </w:t>
      </w:r>
      <w:r w:rsidR="00333499">
        <w:rPr>
          <w:rFonts w:ascii="Times New Roman" w:hAnsi="Times New Roman" w:cs="Times New Roman"/>
          <w:sz w:val="24"/>
          <w:szCs w:val="24"/>
        </w:rPr>
        <w:t>this incorporation of</w:t>
      </w:r>
      <w:r w:rsidR="00BF10D4">
        <w:rPr>
          <w:rFonts w:ascii="Times New Roman" w:hAnsi="Times New Roman" w:cs="Times New Roman"/>
          <w:sz w:val="24"/>
          <w:szCs w:val="24"/>
        </w:rPr>
        <w:t xml:space="preserve"> real abstraction</w:t>
      </w:r>
      <w:r w:rsidR="00333499">
        <w:rPr>
          <w:rFonts w:ascii="Times New Roman" w:hAnsi="Times New Roman" w:cs="Times New Roman"/>
          <w:sz w:val="24"/>
          <w:szCs w:val="24"/>
        </w:rPr>
        <w:t xml:space="preserve"> into theory</w:t>
      </w:r>
      <w:r w:rsidR="00BF10D4">
        <w:rPr>
          <w:rFonts w:ascii="Times New Roman" w:hAnsi="Times New Roman" w:cs="Times New Roman"/>
          <w:sz w:val="24"/>
          <w:szCs w:val="24"/>
        </w:rPr>
        <w:t xml:space="preserve"> is</w:t>
      </w:r>
      <w:r w:rsidR="00C21182">
        <w:rPr>
          <w:rFonts w:ascii="Times New Roman" w:hAnsi="Times New Roman" w:cs="Times New Roman"/>
          <w:sz w:val="24"/>
          <w:szCs w:val="24"/>
        </w:rPr>
        <w:t xml:space="preserve"> </w:t>
      </w:r>
      <w:proofErr w:type="spellStart"/>
      <w:r w:rsidR="00C21182">
        <w:rPr>
          <w:rFonts w:ascii="Times New Roman" w:hAnsi="Times New Roman" w:cs="Times New Roman"/>
          <w:sz w:val="24"/>
          <w:szCs w:val="24"/>
        </w:rPr>
        <w:t>Paci</w:t>
      </w:r>
      <w:r w:rsidR="00BF10D4">
        <w:rPr>
          <w:rFonts w:ascii="Times New Roman" w:hAnsi="Times New Roman" w:cs="Times New Roman"/>
          <w:sz w:val="24"/>
          <w:szCs w:val="24"/>
        </w:rPr>
        <w:t>’s</w:t>
      </w:r>
      <w:proofErr w:type="spellEnd"/>
      <w:r w:rsidR="00BF10D4">
        <w:rPr>
          <w:rFonts w:ascii="Times New Roman" w:hAnsi="Times New Roman" w:cs="Times New Roman"/>
          <w:sz w:val="24"/>
          <w:szCs w:val="24"/>
        </w:rPr>
        <w:t xml:space="preserve"> insistence</w:t>
      </w:r>
      <w:r w:rsidR="00C21182">
        <w:rPr>
          <w:rFonts w:ascii="Times New Roman" w:hAnsi="Times New Roman" w:cs="Times New Roman"/>
          <w:sz w:val="24"/>
          <w:szCs w:val="24"/>
        </w:rPr>
        <w:t xml:space="preserve">, ‘The fundamental character of capitalism is revealed in the tendency to make abstract categories live as though they were concrete. Categories become subjects… The abstract, in capitalist society, </w:t>
      </w:r>
      <w:r w:rsidR="00C21182">
        <w:rPr>
          <w:rFonts w:ascii="Times New Roman" w:hAnsi="Times New Roman" w:cs="Times New Roman"/>
          <w:i/>
          <w:sz w:val="24"/>
          <w:szCs w:val="24"/>
        </w:rPr>
        <w:t>functions concretely</w:t>
      </w:r>
      <w:r w:rsidR="00C21182">
        <w:rPr>
          <w:rFonts w:ascii="Times New Roman" w:hAnsi="Times New Roman" w:cs="Times New Roman"/>
          <w:sz w:val="24"/>
          <w:szCs w:val="24"/>
        </w:rPr>
        <w:t>.’</w:t>
      </w:r>
      <w:r w:rsidR="00BF10D4">
        <w:rPr>
          <w:rStyle w:val="FootnoteReference"/>
          <w:rFonts w:ascii="Times New Roman" w:hAnsi="Times New Roman" w:cs="Times New Roman"/>
          <w:sz w:val="24"/>
          <w:szCs w:val="24"/>
        </w:rPr>
        <w:footnoteReference w:id="7"/>
      </w:r>
      <w:r w:rsidR="00BF10D4">
        <w:rPr>
          <w:rFonts w:ascii="Times New Roman" w:hAnsi="Times New Roman" w:cs="Times New Roman"/>
          <w:sz w:val="24"/>
          <w:szCs w:val="24"/>
        </w:rPr>
        <w:t xml:space="preserve"> Abstraction here becomes conceptualised as</w:t>
      </w:r>
      <w:r w:rsidR="00DA32AD">
        <w:rPr>
          <w:rFonts w:ascii="Times New Roman" w:hAnsi="Times New Roman" w:cs="Times New Roman"/>
          <w:sz w:val="24"/>
          <w:szCs w:val="24"/>
        </w:rPr>
        <w:t xml:space="preserve"> a transindividual, historically material condition of the possibility of capitalist life. </w:t>
      </w:r>
    </w:p>
    <w:p w:rsidR="007104CF" w:rsidRDefault="00DA32AD" w:rsidP="007104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particular, Toscano is interested in how ‘a truly materialist investigation into real abstraction comes to unsettle</w:t>
      </w:r>
      <w:r w:rsidR="004502D4">
        <w:rPr>
          <w:rFonts w:ascii="Times New Roman" w:hAnsi="Times New Roman" w:cs="Times New Roman"/>
          <w:sz w:val="24"/>
          <w:szCs w:val="24"/>
        </w:rPr>
        <w:t xml:space="preserve"> our very image of thought’ (2008a</w:t>
      </w:r>
      <w:r>
        <w:rPr>
          <w:rFonts w:ascii="Times New Roman" w:hAnsi="Times New Roman" w:cs="Times New Roman"/>
          <w:sz w:val="24"/>
          <w:szCs w:val="24"/>
        </w:rPr>
        <w:t xml:space="preserve"> 280)</w:t>
      </w:r>
      <w:r w:rsidR="007104CF">
        <w:rPr>
          <w:rFonts w:ascii="Times New Roman" w:hAnsi="Times New Roman" w:cs="Times New Roman"/>
          <w:sz w:val="24"/>
          <w:szCs w:val="24"/>
        </w:rPr>
        <w:t xml:space="preserve"> and, additionally, how this gives rise to the aforementioned break between Marxist and traditional accounts of abstraction within philosophy. As Toscano </w:t>
      </w:r>
      <w:r w:rsidR="004502D4">
        <w:rPr>
          <w:rFonts w:ascii="Times New Roman" w:hAnsi="Times New Roman" w:cs="Times New Roman"/>
          <w:sz w:val="24"/>
          <w:szCs w:val="24"/>
        </w:rPr>
        <w:t>(citing</w:t>
      </w:r>
      <w:r w:rsidR="007104CF">
        <w:rPr>
          <w:rFonts w:ascii="Times New Roman" w:hAnsi="Times New Roman" w:cs="Times New Roman"/>
          <w:sz w:val="24"/>
          <w:szCs w:val="24"/>
        </w:rPr>
        <w:t xml:space="preserve"> Sohn-Rethel</w:t>
      </w:r>
      <w:r w:rsidR="004502D4">
        <w:rPr>
          <w:rFonts w:ascii="Times New Roman" w:hAnsi="Times New Roman" w:cs="Times New Roman"/>
          <w:sz w:val="24"/>
          <w:szCs w:val="24"/>
        </w:rPr>
        <w:t>) claims</w:t>
      </w:r>
      <w:r w:rsidR="007104CF">
        <w:rPr>
          <w:rFonts w:ascii="Times New Roman" w:hAnsi="Times New Roman" w:cs="Times New Roman"/>
          <w:sz w:val="24"/>
          <w:szCs w:val="24"/>
        </w:rPr>
        <w:t>, ‘Abstraction precedes thought… Marx’s discovery stands in irreconcilable contradiction to the entire tradition of theoretical philosophy.’ (</w:t>
      </w:r>
      <w:r w:rsidR="004502D4">
        <w:rPr>
          <w:rFonts w:ascii="Times New Roman" w:hAnsi="Times New Roman" w:cs="Times New Roman"/>
          <w:sz w:val="24"/>
          <w:szCs w:val="24"/>
        </w:rPr>
        <w:t>2008a</w:t>
      </w:r>
      <w:r w:rsidR="007104CF">
        <w:rPr>
          <w:rFonts w:ascii="Times New Roman" w:hAnsi="Times New Roman" w:cs="Times New Roman"/>
          <w:sz w:val="24"/>
          <w:szCs w:val="24"/>
        </w:rPr>
        <w:t xml:space="preserve"> 281)</w:t>
      </w:r>
      <w:r w:rsidR="004502D4">
        <w:rPr>
          <w:rStyle w:val="FootnoteReference"/>
          <w:rFonts w:ascii="Times New Roman" w:hAnsi="Times New Roman" w:cs="Times New Roman"/>
          <w:sz w:val="24"/>
          <w:szCs w:val="24"/>
        </w:rPr>
        <w:footnoteReference w:id="8"/>
      </w:r>
      <w:r w:rsidR="007104CF">
        <w:rPr>
          <w:rFonts w:ascii="Times New Roman" w:hAnsi="Times New Roman" w:cs="Times New Roman"/>
          <w:sz w:val="24"/>
          <w:szCs w:val="24"/>
        </w:rPr>
        <w:t xml:space="preserve"> From the point of view of real abstraction, not only are abstractions divorced from any epistemic procedure or from ideational status, they </w:t>
      </w:r>
      <w:r w:rsidR="007104CF">
        <w:rPr>
          <w:rFonts w:ascii="Times New Roman" w:hAnsi="Times New Roman" w:cs="Times New Roman"/>
          <w:i/>
          <w:sz w:val="24"/>
          <w:szCs w:val="24"/>
        </w:rPr>
        <w:t>condition</w:t>
      </w:r>
      <w:r w:rsidR="007104CF">
        <w:rPr>
          <w:rFonts w:ascii="Times New Roman" w:hAnsi="Times New Roman" w:cs="Times New Roman"/>
          <w:sz w:val="24"/>
          <w:szCs w:val="24"/>
        </w:rPr>
        <w:t xml:space="preserve"> thinking. Hence, to quote </w:t>
      </w:r>
      <w:r w:rsidR="004502D4">
        <w:rPr>
          <w:rFonts w:ascii="Times New Roman" w:hAnsi="Times New Roman" w:cs="Times New Roman"/>
          <w:sz w:val="24"/>
          <w:szCs w:val="24"/>
        </w:rPr>
        <w:t>Toscano</w:t>
      </w:r>
      <w:r w:rsidR="007104CF">
        <w:rPr>
          <w:rFonts w:ascii="Times New Roman" w:hAnsi="Times New Roman" w:cs="Times New Roman"/>
          <w:sz w:val="24"/>
          <w:szCs w:val="24"/>
        </w:rPr>
        <w:t xml:space="preserve"> once more, ‘Under the conditions of capitalism, thought is, in the final ana</w:t>
      </w:r>
      <w:r w:rsidR="004502D4">
        <w:rPr>
          <w:rFonts w:ascii="Times New Roman" w:hAnsi="Times New Roman" w:cs="Times New Roman"/>
          <w:sz w:val="24"/>
          <w:szCs w:val="24"/>
        </w:rPr>
        <w:t>lysis, external to thought’ (2008a</w:t>
      </w:r>
      <w:r w:rsidR="007104CF">
        <w:rPr>
          <w:rFonts w:ascii="Times New Roman" w:hAnsi="Times New Roman" w:cs="Times New Roman"/>
          <w:sz w:val="24"/>
          <w:szCs w:val="24"/>
        </w:rPr>
        <w:t xml:space="preserve"> 284), or as </w:t>
      </w:r>
      <w:r w:rsidR="00F10E18">
        <w:rPr>
          <w:rFonts w:ascii="Times New Roman" w:hAnsi="Times New Roman" w:cs="Times New Roman"/>
          <w:sz w:val="24"/>
          <w:szCs w:val="24"/>
        </w:rPr>
        <w:t>Žižek</w:t>
      </w:r>
      <w:r w:rsidR="007104CF">
        <w:rPr>
          <w:rFonts w:ascii="Times New Roman" w:hAnsi="Times New Roman" w:cs="Times New Roman"/>
          <w:sz w:val="24"/>
          <w:szCs w:val="24"/>
        </w:rPr>
        <w:t xml:space="preserve"> </w:t>
      </w:r>
      <w:r w:rsidR="00333499">
        <w:rPr>
          <w:rFonts w:ascii="Times New Roman" w:hAnsi="Times New Roman" w:cs="Times New Roman"/>
          <w:sz w:val="24"/>
          <w:szCs w:val="24"/>
        </w:rPr>
        <w:t xml:space="preserve">has </w:t>
      </w:r>
      <w:r w:rsidR="00333499">
        <w:rPr>
          <w:rFonts w:ascii="Times New Roman" w:hAnsi="Times New Roman" w:cs="Times New Roman"/>
          <w:sz w:val="24"/>
          <w:szCs w:val="24"/>
        </w:rPr>
        <w:lastRenderedPageBreak/>
        <w:t>put</w:t>
      </w:r>
      <w:r w:rsidR="007104CF">
        <w:rPr>
          <w:rFonts w:ascii="Times New Roman" w:hAnsi="Times New Roman" w:cs="Times New Roman"/>
          <w:sz w:val="24"/>
          <w:szCs w:val="24"/>
        </w:rPr>
        <w:t xml:space="preserve"> it, real abstraction ‘introduces a third element which subverts the very field of this distinction: the form of the thought previous and external to the thought – in short: the symbolic object.’</w:t>
      </w:r>
      <w:r w:rsidR="004502D4">
        <w:rPr>
          <w:rFonts w:ascii="Times New Roman" w:hAnsi="Times New Roman" w:cs="Times New Roman"/>
          <w:sz w:val="24"/>
          <w:szCs w:val="24"/>
        </w:rPr>
        <w:t xml:space="preserve"> (1989 19)</w:t>
      </w:r>
      <w:r w:rsidR="004502D4">
        <w:rPr>
          <w:rStyle w:val="FootnoteReference"/>
          <w:rFonts w:ascii="Times New Roman" w:hAnsi="Times New Roman" w:cs="Times New Roman"/>
          <w:sz w:val="24"/>
          <w:szCs w:val="24"/>
        </w:rPr>
        <w:footnoteReference w:id="9"/>
      </w:r>
      <w:r w:rsidR="007104CF">
        <w:rPr>
          <w:rFonts w:ascii="Times New Roman" w:hAnsi="Times New Roman" w:cs="Times New Roman"/>
          <w:sz w:val="24"/>
          <w:szCs w:val="24"/>
        </w:rPr>
        <w:t xml:space="preserve"> Abstractions must be taken theoretically seriously as cons</w:t>
      </w:r>
      <w:r w:rsidR="009E3FB4">
        <w:rPr>
          <w:rFonts w:ascii="Times New Roman" w:hAnsi="Times New Roman" w:cs="Times New Roman"/>
          <w:sz w:val="24"/>
          <w:szCs w:val="24"/>
        </w:rPr>
        <w:t>titutive and generative</w:t>
      </w:r>
      <w:r w:rsidR="004502D4">
        <w:rPr>
          <w:rFonts w:ascii="Times New Roman" w:hAnsi="Times New Roman" w:cs="Times New Roman"/>
          <w:sz w:val="24"/>
          <w:szCs w:val="24"/>
        </w:rPr>
        <w:t>, but crucially what is at stake is that such constitution and generation result from</w:t>
      </w:r>
      <w:r w:rsidR="00FD6368">
        <w:rPr>
          <w:rFonts w:ascii="Times New Roman" w:hAnsi="Times New Roman" w:cs="Times New Roman"/>
          <w:sz w:val="24"/>
          <w:szCs w:val="24"/>
        </w:rPr>
        <w:t xml:space="preserve"> the anomalous status of abstractions as</w:t>
      </w:r>
      <w:r w:rsidR="009E3FB4">
        <w:rPr>
          <w:rFonts w:ascii="Times New Roman" w:hAnsi="Times New Roman" w:cs="Times New Roman"/>
          <w:sz w:val="24"/>
          <w:szCs w:val="24"/>
        </w:rPr>
        <w:t xml:space="preserve"> the material of thinking that subsists external to it</w:t>
      </w:r>
      <w:r w:rsidR="004502D4">
        <w:rPr>
          <w:rFonts w:ascii="Times New Roman" w:hAnsi="Times New Roman" w:cs="Times New Roman"/>
          <w:sz w:val="24"/>
          <w:szCs w:val="24"/>
        </w:rPr>
        <w:t xml:space="preserve"> –</w:t>
      </w:r>
      <w:r w:rsidR="009E3FB4">
        <w:rPr>
          <w:rFonts w:ascii="Times New Roman" w:hAnsi="Times New Roman" w:cs="Times New Roman"/>
          <w:sz w:val="24"/>
          <w:szCs w:val="24"/>
        </w:rPr>
        <w:t xml:space="preserve"> as </w:t>
      </w:r>
      <w:r w:rsidR="009E3FB4" w:rsidRPr="004502D4">
        <w:rPr>
          <w:rFonts w:ascii="Times New Roman" w:hAnsi="Times New Roman" w:cs="Times New Roman"/>
          <w:i/>
          <w:sz w:val="24"/>
          <w:szCs w:val="24"/>
        </w:rPr>
        <w:t>thought without thought</w:t>
      </w:r>
      <w:r w:rsidR="009E3FB4">
        <w:rPr>
          <w:rFonts w:ascii="Times New Roman" w:hAnsi="Times New Roman" w:cs="Times New Roman"/>
          <w:sz w:val="24"/>
          <w:szCs w:val="24"/>
        </w:rPr>
        <w:t>.</w:t>
      </w:r>
    </w:p>
    <w:p w:rsidR="00132C65" w:rsidRDefault="00132C65" w:rsidP="002C0307">
      <w:pPr>
        <w:spacing w:after="0" w:line="480" w:lineRule="auto"/>
        <w:jc w:val="both"/>
        <w:rPr>
          <w:rFonts w:ascii="Times New Roman" w:hAnsi="Times New Roman" w:cs="Times New Roman"/>
          <w:sz w:val="24"/>
          <w:szCs w:val="24"/>
        </w:rPr>
      </w:pPr>
    </w:p>
    <w:p w:rsidR="00784FEC" w:rsidRDefault="00784FEC" w:rsidP="002C0307">
      <w:pPr>
        <w:spacing w:after="0" w:line="480" w:lineRule="auto"/>
        <w:jc w:val="both"/>
        <w:rPr>
          <w:rFonts w:ascii="Times New Roman" w:hAnsi="Times New Roman" w:cs="Times New Roman"/>
          <w:sz w:val="24"/>
          <w:szCs w:val="24"/>
        </w:rPr>
      </w:pPr>
    </w:p>
    <w:p w:rsidR="00090391" w:rsidRPr="00090391" w:rsidRDefault="00A0650B" w:rsidP="002C0307">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Histories</w:t>
      </w:r>
      <w:r w:rsidR="00186D6D">
        <w:rPr>
          <w:rFonts w:ascii="Times New Roman" w:hAnsi="Times New Roman" w:cs="Times New Roman"/>
          <w:sz w:val="24"/>
          <w:szCs w:val="24"/>
          <w:u w:val="single"/>
        </w:rPr>
        <w:t xml:space="preserve"> of Religious Technology</w:t>
      </w:r>
    </w:p>
    <w:p w:rsidR="00763C91" w:rsidRPr="001A46D0" w:rsidRDefault="00A65DE4"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Abstractions have real powers and real effects; </w:t>
      </w:r>
      <w:r w:rsidR="001A46D0">
        <w:rPr>
          <w:rFonts w:ascii="Times New Roman" w:hAnsi="Times New Roman" w:cs="Times New Roman"/>
          <w:sz w:val="24"/>
          <w:szCs w:val="24"/>
        </w:rPr>
        <w:t xml:space="preserve">these powers and effects are not necessarily epistemic in nature, but exist as thought ‘prior’ and ‘external’ to all thought. Religions take their place among these abstractions, and therefore, like all such abstractions, they must – in the name of critique – be subject to an extra-conceptual history, a history famously </w:t>
      </w:r>
      <w:r w:rsidR="004502D4">
        <w:rPr>
          <w:rFonts w:ascii="Times New Roman" w:hAnsi="Times New Roman" w:cs="Times New Roman"/>
          <w:sz w:val="24"/>
          <w:szCs w:val="24"/>
        </w:rPr>
        <w:t xml:space="preserve">proposed </w:t>
      </w:r>
      <w:r w:rsidR="001A46D0">
        <w:rPr>
          <w:rFonts w:ascii="Times New Roman" w:hAnsi="Times New Roman" w:cs="Times New Roman"/>
          <w:sz w:val="24"/>
          <w:szCs w:val="24"/>
        </w:rPr>
        <w:t>by M</w:t>
      </w:r>
      <w:r w:rsidR="004502D4">
        <w:rPr>
          <w:rFonts w:ascii="Times New Roman" w:hAnsi="Times New Roman" w:cs="Times New Roman"/>
          <w:sz w:val="24"/>
          <w:szCs w:val="24"/>
        </w:rPr>
        <w:t xml:space="preserve">arx in the following </w:t>
      </w:r>
      <w:r w:rsidR="001A46D0">
        <w:rPr>
          <w:rFonts w:ascii="Times New Roman" w:hAnsi="Times New Roman" w:cs="Times New Roman"/>
          <w:sz w:val="24"/>
          <w:szCs w:val="24"/>
        </w:rPr>
        <w:t xml:space="preserve">footnote to </w:t>
      </w:r>
      <w:r w:rsidR="001A46D0">
        <w:rPr>
          <w:rFonts w:ascii="Times New Roman" w:hAnsi="Times New Roman" w:cs="Times New Roman"/>
          <w:i/>
          <w:sz w:val="24"/>
          <w:szCs w:val="24"/>
        </w:rPr>
        <w:t>Capital</w:t>
      </w:r>
      <w:r w:rsidR="001A46D0">
        <w:rPr>
          <w:rFonts w:ascii="Times New Roman" w:hAnsi="Times New Roman" w:cs="Times New Roman"/>
          <w:sz w:val="24"/>
          <w:szCs w:val="24"/>
        </w:rPr>
        <w:t>:</w:t>
      </w:r>
    </w:p>
    <w:p w:rsidR="00763C91" w:rsidRPr="001A46D0" w:rsidRDefault="00763C91" w:rsidP="002C0307">
      <w:pPr>
        <w:spacing w:after="0" w:line="480" w:lineRule="auto"/>
        <w:jc w:val="both"/>
        <w:rPr>
          <w:rFonts w:ascii="Times New Roman" w:hAnsi="Times New Roman" w:cs="Times New Roman"/>
        </w:rPr>
      </w:pPr>
    </w:p>
    <w:p w:rsidR="00763C91" w:rsidRPr="001A46D0" w:rsidRDefault="00763C91" w:rsidP="001A46D0">
      <w:pPr>
        <w:spacing w:after="0" w:line="480" w:lineRule="auto"/>
        <w:ind w:left="1440"/>
        <w:jc w:val="both"/>
        <w:rPr>
          <w:rFonts w:ascii="Times New Roman" w:hAnsi="Times New Roman" w:cs="Times New Roman"/>
        </w:rPr>
      </w:pPr>
      <w:r w:rsidRPr="001A46D0">
        <w:rPr>
          <w:rFonts w:ascii="Times New Roman" w:hAnsi="Times New Roman" w:cs="Times New Roman"/>
        </w:rPr>
        <w:t xml:space="preserve">A critical history of technology would show how little any of the inventions of the eighteenth century are the work of a single individual. As yet such a book does not exist. Darwin had directed attention to the history of natural technology, i.e. the formation of the organs of plants and animals which serve as the instruments for sustaining their life. Does not the history of the productive organs of man in society, of organs that are the material basis of every particular organisation of society, deserve equal attention?... Technology reveals the active relation of man to nature, the direct process of the production of his life, and thereby it also lays bare the process of the production of the social relations of his life, and of the mental conceptions that flow from these relations. Even a history of religion that is written in </w:t>
      </w:r>
      <w:r w:rsidRPr="001A46D0">
        <w:rPr>
          <w:rFonts w:ascii="Times New Roman" w:hAnsi="Times New Roman" w:cs="Times New Roman"/>
        </w:rPr>
        <w:lastRenderedPageBreak/>
        <w:t xml:space="preserve">abstraction from this material basis is uncritical. It is, in reality, much easier to discover by analysis the earthly kernel of the misty creations of religion than to do the opposite, i.e. to develop from the actual, given relations of life the forms in which these have been apotheosized. The latter method is the only materialist, and therefore the only scientific one. The weaknesses of the abstract materialism of natural science, a materialism which excludes the historical process, are immediately evident from the abstract and ideological conceptions expressed by its spokesmen whenever they venture beyond the </w:t>
      </w:r>
      <w:r w:rsidR="001A46D0" w:rsidRPr="001A46D0">
        <w:rPr>
          <w:rFonts w:ascii="Times New Roman" w:hAnsi="Times New Roman" w:cs="Times New Roman"/>
        </w:rPr>
        <w:t>bounds of their own speciality.</w:t>
      </w:r>
      <w:r w:rsidRPr="001A46D0">
        <w:rPr>
          <w:rFonts w:ascii="Times New Roman" w:hAnsi="Times New Roman" w:cs="Times New Roman"/>
        </w:rPr>
        <w:t xml:space="preserve"> (</w:t>
      </w:r>
      <w:r w:rsidR="004502D4">
        <w:rPr>
          <w:rFonts w:ascii="Times New Roman" w:hAnsi="Times New Roman" w:cs="Times New Roman"/>
        </w:rPr>
        <w:t>2003</w:t>
      </w:r>
      <w:r w:rsidRPr="001A46D0">
        <w:rPr>
          <w:rFonts w:ascii="Times New Roman" w:hAnsi="Times New Roman" w:cs="Times New Roman"/>
        </w:rPr>
        <w:t xml:space="preserve"> 494-5)</w:t>
      </w:r>
    </w:p>
    <w:p w:rsidR="00763C91" w:rsidRPr="001A46D0" w:rsidRDefault="00763C91" w:rsidP="002C0307">
      <w:pPr>
        <w:spacing w:after="0" w:line="480" w:lineRule="auto"/>
        <w:jc w:val="both"/>
        <w:rPr>
          <w:rFonts w:ascii="Times New Roman" w:hAnsi="Times New Roman" w:cs="Times New Roman"/>
        </w:rPr>
      </w:pPr>
    </w:p>
    <w:p w:rsidR="00763C91" w:rsidRDefault="00A83A3F"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task for a critical philosophy of religion is therefore a history of the constitution of religion in ‘the actions of man’, in ‘the direct process of the production of his life’, in ‘the process of the production of the social relations of his life’ and only ultimately in ‘the mental conception </w:t>
      </w:r>
      <w:r>
        <w:rPr>
          <w:rFonts w:ascii="Times New Roman" w:hAnsi="Times New Roman" w:cs="Times New Roman"/>
          <w:i/>
          <w:sz w:val="24"/>
          <w:szCs w:val="24"/>
        </w:rPr>
        <w:t>that flows from</w:t>
      </w:r>
      <w:r>
        <w:rPr>
          <w:rFonts w:ascii="Times New Roman" w:hAnsi="Times New Roman" w:cs="Times New Roman"/>
          <w:sz w:val="24"/>
          <w:szCs w:val="24"/>
        </w:rPr>
        <w:t xml:space="preserve"> these relations’. A history of</w:t>
      </w:r>
      <w:r w:rsidR="00333499">
        <w:rPr>
          <w:rFonts w:ascii="Times New Roman" w:hAnsi="Times New Roman" w:cs="Times New Roman"/>
          <w:sz w:val="24"/>
          <w:szCs w:val="24"/>
        </w:rPr>
        <w:t xml:space="preserve"> the </w:t>
      </w:r>
      <w:proofErr w:type="spellStart"/>
      <w:r w:rsidR="00333499">
        <w:rPr>
          <w:rFonts w:ascii="Times New Roman" w:hAnsi="Times New Roman" w:cs="Times New Roman"/>
          <w:i/>
          <w:sz w:val="24"/>
          <w:szCs w:val="24"/>
        </w:rPr>
        <w:t>technē</w:t>
      </w:r>
      <w:proofErr w:type="spellEnd"/>
      <w:r w:rsidR="00333499">
        <w:rPr>
          <w:rFonts w:ascii="Times New Roman" w:hAnsi="Times New Roman" w:cs="Times New Roman"/>
          <w:i/>
          <w:sz w:val="24"/>
          <w:szCs w:val="24"/>
        </w:rPr>
        <w:t xml:space="preserve"> </w:t>
      </w:r>
      <w:r w:rsidR="00333499">
        <w:rPr>
          <w:rFonts w:ascii="Times New Roman" w:hAnsi="Times New Roman" w:cs="Times New Roman"/>
          <w:sz w:val="24"/>
          <w:szCs w:val="24"/>
        </w:rPr>
        <w:t>of</w:t>
      </w:r>
      <w:r>
        <w:rPr>
          <w:rFonts w:ascii="Times New Roman" w:hAnsi="Times New Roman" w:cs="Times New Roman"/>
          <w:sz w:val="24"/>
          <w:szCs w:val="24"/>
        </w:rPr>
        <w:t xml:space="preserve"> religion prior and external to religious thought is, according to Marx in this passage, the genuinely dialectical materialist approach. As Toscano puts it in his landmark essay on Marx’s critique of the critique of religion, </w:t>
      </w:r>
      <w:r w:rsidR="00575C49">
        <w:rPr>
          <w:rFonts w:ascii="Times New Roman" w:hAnsi="Times New Roman" w:cs="Times New Roman"/>
          <w:sz w:val="24"/>
          <w:szCs w:val="24"/>
        </w:rPr>
        <w:t>‘In order to tackle the endurance of religious abstractions we are to confront the social logic into which they are inscribed, and the dependence of these abstractions on given modes of product</w:t>
      </w:r>
      <w:r w:rsidR="004502D4">
        <w:rPr>
          <w:rFonts w:ascii="Times New Roman" w:hAnsi="Times New Roman" w:cs="Times New Roman"/>
          <w:sz w:val="24"/>
          <w:szCs w:val="24"/>
        </w:rPr>
        <w:t xml:space="preserve">ion and social intercourse.’ (2010 </w:t>
      </w:r>
      <w:r w:rsidR="00575C49">
        <w:rPr>
          <w:rFonts w:ascii="Times New Roman" w:hAnsi="Times New Roman" w:cs="Times New Roman"/>
          <w:sz w:val="24"/>
          <w:szCs w:val="24"/>
        </w:rPr>
        <w:t>9) This confrontation involves localising religion and tracing its efficacy – its real effects and real powers.</w:t>
      </w:r>
      <w:r w:rsidR="000C4537">
        <w:rPr>
          <w:rStyle w:val="FootnoteReference"/>
          <w:rFonts w:ascii="Times New Roman" w:hAnsi="Times New Roman" w:cs="Times New Roman"/>
          <w:sz w:val="24"/>
          <w:szCs w:val="24"/>
        </w:rPr>
        <w:footnoteReference w:id="10"/>
      </w:r>
      <w:r w:rsidR="00575C49">
        <w:rPr>
          <w:rFonts w:ascii="Times New Roman" w:hAnsi="Times New Roman" w:cs="Times New Roman"/>
          <w:sz w:val="24"/>
          <w:szCs w:val="24"/>
        </w:rPr>
        <w:t xml:space="preserve"> Religion for the mature Marx is constitutive (just as it is for the Spinoza of the </w:t>
      </w:r>
      <w:proofErr w:type="spellStart"/>
      <w:r w:rsidR="00575C49">
        <w:rPr>
          <w:rFonts w:ascii="Times New Roman" w:hAnsi="Times New Roman" w:cs="Times New Roman"/>
          <w:i/>
          <w:sz w:val="24"/>
          <w:szCs w:val="24"/>
        </w:rPr>
        <w:t>Theologico</w:t>
      </w:r>
      <w:proofErr w:type="spellEnd"/>
      <w:r w:rsidR="00575C49">
        <w:rPr>
          <w:rFonts w:ascii="Times New Roman" w:hAnsi="Times New Roman" w:cs="Times New Roman"/>
          <w:i/>
          <w:sz w:val="24"/>
          <w:szCs w:val="24"/>
        </w:rPr>
        <w:t>-Political Treatise</w:t>
      </w:r>
      <w:r w:rsidR="00B210A3">
        <w:rPr>
          <w:rFonts w:ascii="Times New Roman" w:hAnsi="Times New Roman" w:cs="Times New Roman"/>
          <w:sz w:val="24"/>
          <w:szCs w:val="24"/>
        </w:rPr>
        <w:t>; moreover,</w:t>
      </w:r>
      <w:r w:rsidR="00575C49">
        <w:rPr>
          <w:rFonts w:ascii="Times New Roman" w:hAnsi="Times New Roman" w:cs="Times New Roman"/>
          <w:sz w:val="24"/>
          <w:szCs w:val="24"/>
        </w:rPr>
        <w:t xml:space="preserve"> just as for the Spinoza of the </w:t>
      </w:r>
      <w:proofErr w:type="spellStart"/>
      <w:r w:rsidR="00575C49">
        <w:rPr>
          <w:rFonts w:ascii="Times New Roman" w:hAnsi="Times New Roman" w:cs="Times New Roman"/>
          <w:i/>
          <w:sz w:val="24"/>
          <w:szCs w:val="24"/>
        </w:rPr>
        <w:t>Theologico</w:t>
      </w:r>
      <w:proofErr w:type="spellEnd"/>
      <w:r w:rsidR="00575C49">
        <w:rPr>
          <w:rFonts w:ascii="Times New Roman" w:hAnsi="Times New Roman" w:cs="Times New Roman"/>
          <w:i/>
          <w:sz w:val="24"/>
          <w:szCs w:val="24"/>
        </w:rPr>
        <w:t>-Political Treatise</w:t>
      </w:r>
      <w:r w:rsidR="00B210A3">
        <w:rPr>
          <w:rFonts w:ascii="Times New Roman" w:hAnsi="Times New Roman" w:cs="Times New Roman"/>
          <w:sz w:val="24"/>
          <w:szCs w:val="24"/>
        </w:rPr>
        <w:t>,</w:t>
      </w:r>
      <w:r w:rsidR="00575C49">
        <w:rPr>
          <w:rFonts w:ascii="Times New Roman" w:hAnsi="Times New Roman" w:cs="Times New Roman"/>
          <w:sz w:val="24"/>
          <w:szCs w:val="24"/>
        </w:rPr>
        <w:t xml:space="preserve"> the means of evaluating this constitution is through critical history).</w:t>
      </w:r>
      <w:r w:rsidR="000C4537">
        <w:rPr>
          <w:rStyle w:val="FootnoteReference"/>
          <w:rFonts w:ascii="Times New Roman" w:hAnsi="Times New Roman" w:cs="Times New Roman"/>
          <w:sz w:val="24"/>
          <w:szCs w:val="24"/>
        </w:rPr>
        <w:footnoteReference w:id="11"/>
      </w:r>
    </w:p>
    <w:p w:rsidR="00575C49" w:rsidRDefault="00575C49"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we have seen, it is precisely such a mode of critique that Howie advocates for feminist philosophy and, I contend, it can serve as method for feminist philosophy of religion </w:t>
      </w:r>
      <w:r>
        <w:rPr>
          <w:rFonts w:ascii="Times New Roman" w:hAnsi="Times New Roman" w:cs="Times New Roman"/>
          <w:sz w:val="24"/>
          <w:szCs w:val="24"/>
        </w:rPr>
        <w:lastRenderedPageBreak/>
        <w:t xml:space="preserve">too. </w:t>
      </w:r>
      <w:r w:rsidR="002E081F">
        <w:rPr>
          <w:rFonts w:ascii="Times New Roman" w:hAnsi="Times New Roman" w:cs="Times New Roman"/>
          <w:sz w:val="24"/>
          <w:szCs w:val="24"/>
        </w:rPr>
        <w:t xml:space="preserve">One must cast a sceptical eye over abstractions by incessantly localising and contextualising them in their social history. Again, what results for feminist philosophy of religion is a history of religious abstractions prior and external to their </w:t>
      </w:r>
      <w:proofErr w:type="gramStart"/>
      <w:r w:rsidR="002E081F">
        <w:rPr>
          <w:rFonts w:ascii="Times New Roman" w:hAnsi="Times New Roman" w:cs="Times New Roman"/>
          <w:sz w:val="24"/>
          <w:szCs w:val="24"/>
        </w:rPr>
        <w:t>thinking</w:t>
      </w:r>
      <w:r w:rsidR="00B210A3">
        <w:rPr>
          <w:rFonts w:ascii="Times New Roman" w:hAnsi="Times New Roman" w:cs="Times New Roman"/>
          <w:sz w:val="24"/>
          <w:szCs w:val="24"/>
        </w:rPr>
        <w:t>,</w:t>
      </w:r>
      <w:proofErr w:type="gramEnd"/>
      <w:r w:rsidR="00B210A3">
        <w:rPr>
          <w:rFonts w:ascii="Times New Roman" w:hAnsi="Times New Roman" w:cs="Times New Roman"/>
          <w:sz w:val="24"/>
          <w:szCs w:val="24"/>
        </w:rPr>
        <w:t xml:space="preserve"> or more specifically, a history of religious oppressions prior and external to religious conceptualisation.</w:t>
      </w:r>
      <w:r w:rsidR="00800850">
        <w:rPr>
          <w:rStyle w:val="FootnoteReference"/>
          <w:rFonts w:ascii="Times New Roman" w:hAnsi="Times New Roman" w:cs="Times New Roman"/>
          <w:sz w:val="24"/>
          <w:szCs w:val="24"/>
        </w:rPr>
        <w:footnoteReference w:id="12"/>
      </w:r>
    </w:p>
    <w:p w:rsidR="002E081F" w:rsidRPr="00575C49" w:rsidRDefault="002E081F"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820CA">
        <w:rPr>
          <w:rFonts w:ascii="Times New Roman" w:hAnsi="Times New Roman" w:cs="Times New Roman"/>
          <w:sz w:val="24"/>
          <w:szCs w:val="24"/>
        </w:rPr>
        <w:t>To end with a briefly sketched example: this externalising approach to belief can suggest reasons for the inefficacy and even redundancy of the new atheist critique and even of vast swathes of philosophy of religion. In short, the form of critique employed here is misguided. Thus, Toscano contends that a</w:t>
      </w:r>
      <w:r>
        <w:rPr>
          <w:rFonts w:ascii="Times New Roman" w:hAnsi="Times New Roman" w:cs="Times New Roman"/>
          <w:sz w:val="24"/>
          <w:szCs w:val="24"/>
        </w:rPr>
        <w:t xml:space="preserve"> Marxist </w:t>
      </w:r>
      <w:r w:rsidR="004502D4">
        <w:rPr>
          <w:rFonts w:ascii="Times New Roman" w:hAnsi="Times New Roman" w:cs="Times New Roman"/>
          <w:sz w:val="24"/>
          <w:szCs w:val="24"/>
        </w:rPr>
        <w:t>form</w:t>
      </w:r>
      <w:r>
        <w:rPr>
          <w:rFonts w:ascii="Times New Roman" w:hAnsi="Times New Roman" w:cs="Times New Roman"/>
          <w:sz w:val="24"/>
          <w:szCs w:val="24"/>
        </w:rPr>
        <w:t xml:space="preserve"> of critique</w:t>
      </w:r>
      <w:r w:rsidR="004820CA">
        <w:rPr>
          <w:rFonts w:ascii="Times New Roman" w:hAnsi="Times New Roman" w:cs="Times New Roman"/>
          <w:sz w:val="24"/>
          <w:szCs w:val="24"/>
        </w:rPr>
        <w:t xml:space="preserve"> as the identification of forms of thought external to thought</w:t>
      </w:r>
      <w:r>
        <w:rPr>
          <w:rFonts w:ascii="Times New Roman" w:hAnsi="Times New Roman" w:cs="Times New Roman"/>
          <w:sz w:val="24"/>
          <w:szCs w:val="24"/>
        </w:rPr>
        <w:t xml:space="preserve"> presents a challenge to the contemporary resurgence of a naïve strain of Enlightenment critique of religion as caricatured in the new atheist movement. He writes, </w:t>
      </w:r>
    </w:p>
    <w:p w:rsidR="00A83A3F" w:rsidRPr="002E081F" w:rsidRDefault="00A83A3F" w:rsidP="002C0307">
      <w:pPr>
        <w:spacing w:after="0" w:line="480" w:lineRule="auto"/>
        <w:jc w:val="both"/>
        <w:rPr>
          <w:rFonts w:ascii="Times New Roman" w:hAnsi="Times New Roman" w:cs="Times New Roman"/>
        </w:rPr>
      </w:pPr>
    </w:p>
    <w:p w:rsidR="00573791" w:rsidRPr="002E081F" w:rsidRDefault="002E081F" w:rsidP="002E081F">
      <w:pPr>
        <w:spacing w:after="0" w:line="480" w:lineRule="auto"/>
        <w:ind w:left="1440"/>
        <w:jc w:val="both"/>
        <w:rPr>
          <w:rFonts w:ascii="Times New Roman" w:hAnsi="Times New Roman" w:cs="Times New Roman"/>
        </w:rPr>
      </w:pPr>
      <w:r w:rsidRPr="002E081F">
        <w:rPr>
          <w:rFonts w:ascii="Times New Roman" w:hAnsi="Times New Roman" w:cs="Times New Roman"/>
        </w:rPr>
        <w:t>It would be difficult to underestimate the relevance of this gesture today, when we are confronted with anti-religious arguments which, whatever the sincerity or nobility of their motivations, often rely on the idealist, asocial view that the sway of religious representations and ideologies over human affairs can be terminated by a mere change of consciousness.</w:t>
      </w:r>
      <w:r w:rsidR="00333499">
        <w:rPr>
          <w:rFonts w:ascii="Times New Roman" w:hAnsi="Times New Roman" w:cs="Times New Roman"/>
        </w:rPr>
        <w:t xml:space="preserve"> (2010 </w:t>
      </w:r>
      <w:r w:rsidRPr="002E081F">
        <w:rPr>
          <w:rFonts w:ascii="Times New Roman" w:hAnsi="Times New Roman" w:cs="Times New Roman"/>
        </w:rPr>
        <w:t>10)</w:t>
      </w:r>
    </w:p>
    <w:p w:rsidR="002E081F" w:rsidRPr="002E081F" w:rsidRDefault="002E081F" w:rsidP="002C0307">
      <w:pPr>
        <w:spacing w:after="0" w:line="480" w:lineRule="auto"/>
        <w:jc w:val="both"/>
        <w:rPr>
          <w:rFonts w:ascii="Times New Roman" w:hAnsi="Times New Roman" w:cs="Times New Roman"/>
        </w:rPr>
      </w:pPr>
    </w:p>
    <w:p w:rsidR="002E081F" w:rsidRDefault="000C4537" w:rsidP="002C0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New atheism takes religion on its own terms by attempting to refute it on epistemic grounds. What is at stake is the truth or falsity of religions, irrespective of the fact that even the false has real powers and real effects.</w:t>
      </w:r>
      <w:r w:rsidR="004502D4">
        <w:rPr>
          <w:rFonts w:ascii="Times New Roman" w:hAnsi="Times New Roman" w:cs="Times New Roman"/>
          <w:sz w:val="24"/>
          <w:szCs w:val="24"/>
        </w:rPr>
        <w:t xml:space="preserve"> From </w:t>
      </w:r>
      <w:r w:rsidR="004820CA">
        <w:rPr>
          <w:rFonts w:ascii="Times New Roman" w:hAnsi="Times New Roman" w:cs="Times New Roman"/>
          <w:sz w:val="24"/>
          <w:szCs w:val="24"/>
        </w:rPr>
        <w:t>the</w:t>
      </w:r>
      <w:r w:rsidR="004502D4">
        <w:rPr>
          <w:rFonts w:ascii="Times New Roman" w:hAnsi="Times New Roman" w:cs="Times New Roman"/>
          <w:sz w:val="24"/>
          <w:szCs w:val="24"/>
        </w:rPr>
        <w:t xml:space="preserve"> perspective</w:t>
      </w:r>
      <w:r w:rsidR="004820CA">
        <w:rPr>
          <w:rFonts w:ascii="Times New Roman" w:hAnsi="Times New Roman" w:cs="Times New Roman"/>
          <w:sz w:val="24"/>
          <w:szCs w:val="24"/>
        </w:rPr>
        <w:t xml:space="preserve"> developed in this paper</w:t>
      </w:r>
      <w:r w:rsidR="004502D4">
        <w:rPr>
          <w:rFonts w:ascii="Times New Roman" w:hAnsi="Times New Roman" w:cs="Times New Roman"/>
          <w:sz w:val="24"/>
          <w:szCs w:val="24"/>
        </w:rPr>
        <w:t>, the fact that this critique neglects the extra-conceptual status of religious abstractions</w:t>
      </w:r>
      <w:r w:rsidR="004820CA">
        <w:rPr>
          <w:rFonts w:ascii="Times New Roman" w:hAnsi="Times New Roman" w:cs="Times New Roman"/>
          <w:sz w:val="24"/>
          <w:szCs w:val="24"/>
        </w:rPr>
        <w:t xml:space="preserve"> (i.e. the real powers and real effects of the false)</w:t>
      </w:r>
      <w:r w:rsidR="004502D4">
        <w:rPr>
          <w:rFonts w:ascii="Times New Roman" w:hAnsi="Times New Roman" w:cs="Times New Roman"/>
          <w:sz w:val="24"/>
          <w:szCs w:val="24"/>
        </w:rPr>
        <w:t xml:space="preserve"> ensures that it can never be effective. </w:t>
      </w:r>
      <w:r>
        <w:rPr>
          <w:rFonts w:ascii="Times New Roman" w:hAnsi="Times New Roman" w:cs="Times New Roman"/>
          <w:sz w:val="24"/>
          <w:szCs w:val="24"/>
        </w:rPr>
        <w:t xml:space="preserve">Moreover, it seems evident that </w:t>
      </w:r>
      <w:r w:rsidR="004502D4">
        <w:rPr>
          <w:rFonts w:ascii="Times New Roman" w:hAnsi="Times New Roman" w:cs="Times New Roman"/>
          <w:sz w:val="24"/>
          <w:szCs w:val="24"/>
        </w:rPr>
        <w:t>Toscano’s criticisms</w:t>
      </w:r>
      <w:r>
        <w:rPr>
          <w:rFonts w:ascii="Times New Roman" w:hAnsi="Times New Roman" w:cs="Times New Roman"/>
          <w:sz w:val="24"/>
          <w:szCs w:val="24"/>
        </w:rPr>
        <w:t xml:space="preserve"> can be further extended to cover almost the whole contemporary </w:t>
      </w:r>
      <w:r>
        <w:rPr>
          <w:rFonts w:ascii="Times New Roman" w:hAnsi="Times New Roman" w:cs="Times New Roman"/>
          <w:sz w:val="24"/>
          <w:szCs w:val="24"/>
        </w:rPr>
        <w:lastRenderedPageBreak/>
        <w:t>practice of philosophy of religion itself. Philosophers of religion argue incessantly over the epistemic grounds and epistemic content of religion. The Marxist and feminist</w:t>
      </w:r>
      <w:r w:rsidR="004502D4">
        <w:rPr>
          <w:rFonts w:ascii="Times New Roman" w:hAnsi="Times New Roman" w:cs="Times New Roman"/>
          <w:sz w:val="24"/>
          <w:szCs w:val="24"/>
        </w:rPr>
        <w:t xml:space="preserve"> ideal of providing histories</w:t>
      </w:r>
      <w:r>
        <w:rPr>
          <w:rFonts w:ascii="Times New Roman" w:hAnsi="Times New Roman" w:cs="Times New Roman"/>
          <w:sz w:val="24"/>
          <w:szCs w:val="24"/>
        </w:rPr>
        <w:t xml:space="preserve"> of religions as real abstractions provides a provocation to this orthodoxy, a genuinely materialist alternative in which religion is not merely reduced to a thought, but becomes a thought prior and external to thought. This is a challenge to both the universalising and ahistoricising tendencies of contemporary philosophy of religion – the challenge to conceive religion as </w:t>
      </w:r>
      <w:r>
        <w:rPr>
          <w:rFonts w:ascii="Times New Roman" w:hAnsi="Times New Roman" w:cs="Times New Roman"/>
          <w:i/>
          <w:sz w:val="24"/>
          <w:szCs w:val="24"/>
        </w:rPr>
        <w:t>real abstraction</w:t>
      </w:r>
      <w:r>
        <w:rPr>
          <w:rFonts w:ascii="Times New Roman" w:hAnsi="Times New Roman" w:cs="Times New Roman"/>
          <w:sz w:val="24"/>
          <w:szCs w:val="24"/>
        </w:rPr>
        <w:t>.</w:t>
      </w:r>
    </w:p>
    <w:p w:rsidR="008A23C0" w:rsidRDefault="008A23C0" w:rsidP="002C0307">
      <w:pPr>
        <w:spacing w:after="0" w:line="480" w:lineRule="auto"/>
        <w:jc w:val="both"/>
        <w:rPr>
          <w:rFonts w:ascii="Times New Roman" w:hAnsi="Times New Roman" w:cs="Times New Roman"/>
          <w:sz w:val="24"/>
          <w:szCs w:val="24"/>
        </w:rPr>
      </w:pPr>
    </w:p>
    <w:p w:rsidR="00954C64" w:rsidRDefault="00954C64" w:rsidP="002C0307">
      <w:pPr>
        <w:spacing w:after="0" w:line="480" w:lineRule="auto"/>
        <w:jc w:val="both"/>
        <w:rPr>
          <w:rFonts w:ascii="Times New Roman" w:hAnsi="Times New Roman" w:cs="Times New Roman"/>
          <w:sz w:val="24"/>
          <w:szCs w:val="24"/>
        </w:rPr>
      </w:pPr>
    </w:p>
    <w:p w:rsidR="008A23C0" w:rsidRPr="008A23C0" w:rsidRDefault="008A23C0" w:rsidP="002C0307">
      <w:pPr>
        <w:spacing w:after="0" w:line="480" w:lineRule="auto"/>
        <w:jc w:val="both"/>
        <w:rPr>
          <w:rFonts w:ascii="Times New Roman" w:hAnsi="Times New Roman" w:cs="Times New Roman"/>
          <w:sz w:val="24"/>
          <w:szCs w:val="24"/>
          <w:u w:val="single"/>
        </w:rPr>
      </w:pPr>
      <w:r w:rsidRPr="008A23C0">
        <w:rPr>
          <w:rFonts w:ascii="Times New Roman" w:hAnsi="Times New Roman" w:cs="Times New Roman"/>
          <w:sz w:val="24"/>
          <w:szCs w:val="24"/>
          <w:u w:val="single"/>
        </w:rPr>
        <w:t>Works Cited</w:t>
      </w:r>
    </w:p>
    <w:p w:rsidR="008A23C0" w:rsidRPr="005E329F" w:rsidRDefault="008A23C0" w:rsidP="00954C64">
      <w:pPr>
        <w:spacing w:after="0" w:line="480" w:lineRule="auto"/>
        <w:ind w:left="720" w:hanging="720"/>
        <w:jc w:val="both"/>
        <w:rPr>
          <w:rFonts w:ascii="Times New Roman" w:hAnsi="Times New Roman" w:cs="Times New Roman"/>
          <w:sz w:val="24"/>
          <w:szCs w:val="24"/>
          <w:lang w:val="de-DE"/>
        </w:rPr>
      </w:pPr>
      <w:r>
        <w:rPr>
          <w:rFonts w:ascii="Times New Roman" w:hAnsi="Times New Roman" w:cs="Times New Roman"/>
          <w:sz w:val="24"/>
          <w:szCs w:val="24"/>
        </w:rPr>
        <w:t xml:space="preserve">Anderson, Pamela Sue. (2012) </w:t>
      </w:r>
      <w:r>
        <w:rPr>
          <w:rFonts w:ascii="Times New Roman" w:hAnsi="Times New Roman" w:cs="Times New Roman"/>
          <w:i/>
          <w:sz w:val="24"/>
          <w:szCs w:val="24"/>
        </w:rPr>
        <w:t>Re-visioning Gender in Philosophy of Religion</w:t>
      </w:r>
      <w:r>
        <w:rPr>
          <w:rFonts w:ascii="Times New Roman" w:hAnsi="Times New Roman" w:cs="Times New Roman"/>
          <w:sz w:val="24"/>
          <w:szCs w:val="24"/>
        </w:rPr>
        <w:t xml:space="preserve">. </w:t>
      </w:r>
      <w:r w:rsidRPr="005E329F">
        <w:rPr>
          <w:rFonts w:ascii="Times New Roman" w:hAnsi="Times New Roman" w:cs="Times New Roman"/>
          <w:sz w:val="24"/>
          <w:szCs w:val="24"/>
          <w:lang w:val="de-DE"/>
        </w:rPr>
        <w:t>Farnham: Ashgate.</w:t>
      </w:r>
    </w:p>
    <w:p w:rsidR="00110EB5" w:rsidRPr="00110EB5" w:rsidRDefault="007C65C9"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de-DE"/>
        </w:rPr>
        <w:t>Bertrand, Michè</w:t>
      </w:r>
      <w:r w:rsidR="00110EB5" w:rsidRPr="00110EB5">
        <w:rPr>
          <w:rFonts w:ascii="Times New Roman" w:hAnsi="Times New Roman" w:cs="Times New Roman"/>
          <w:sz w:val="24"/>
          <w:szCs w:val="24"/>
          <w:lang w:val="de-DE"/>
        </w:rPr>
        <w:t xml:space="preserve">le. </w:t>
      </w:r>
      <w:r w:rsidR="00110EB5" w:rsidRPr="005E329F">
        <w:rPr>
          <w:rFonts w:ascii="Times New Roman" w:hAnsi="Times New Roman" w:cs="Times New Roman"/>
          <w:sz w:val="24"/>
          <w:szCs w:val="24"/>
          <w:lang w:val="de-DE"/>
        </w:rPr>
        <w:t xml:space="preserve">(1979) </w:t>
      </w:r>
      <w:r w:rsidR="00110EB5" w:rsidRPr="005E329F">
        <w:rPr>
          <w:rFonts w:ascii="Times New Roman" w:hAnsi="Times New Roman" w:cs="Times New Roman"/>
          <w:i/>
          <w:sz w:val="24"/>
          <w:szCs w:val="24"/>
          <w:lang w:val="de-DE"/>
        </w:rPr>
        <w:t>Le statut de la religion chez Marx et Engels</w:t>
      </w:r>
      <w:r w:rsidR="00110EB5" w:rsidRPr="005E329F">
        <w:rPr>
          <w:rFonts w:ascii="Times New Roman" w:hAnsi="Times New Roman" w:cs="Times New Roman"/>
          <w:sz w:val="24"/>
          <w:szCs w:val="24"/>
          <w:lang w:val="de-DE"/>
        </w:rPr>
        <w:t xml:space="preserve">. </w:t>
      </w:r>
      <w:r w:rsidR="00110EB5" w:rsidRPr="00110EB5">
        <w:rPr>
          <w:rFonts w:ascii="Times New Roman" w:hAnsi="Times New Roman" w:cs="Times New Roman"/>
          <w:sz w:val="24"/>
          <w:szCs w:val="24"/>
        </w:rPr>
        <w:t xml:space="preserve">Paris: Editions </w:t>
      </w:r>
      <w:proofErr w:type="spellStart"/>
      <w:r w:rsidR="00110EB5" w:rsidRPr="00110EB5">
        <w:rPr>
          <w:rFonts w:ascii="Times New Roman" w:hAnsi="Times New Roman" w:cs="Times New Roman"/>
          <w:sz w:val="24"/>
          <w:szCs w:val="24"/>
        </w:rPr>
        <w:t>sociales</w:t>
      </w:r>
      <w:proofErr w:type="spellEnd"/>
      <w:r w:rsidR="00110EB5" w:rsidRPr="00110EB5">
        <w:rPr>
          <w:rFonts w:ascii="Times New Roman" w:hAnsi="Times New Roman" w:cs="Times New Roman"/>
          <w:sz w:val="24"/>
          <w:szCs w:val="24"/>
        </w:rPr>
        <w:t>.</w:t>
      </w:r>
      <w:bookmarkStart w:id="0" w:name="_GoBack"/>
      <w:bookmarkEnd w:id="0"/>
    </w:p>
    <w:p w:rsidR="008A23C0" w:rsidRDefault="008A23C0"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Boer, Roland. </w:t>
      </w:r>
      <w:r w:rsidR="0024768E">
        <w:rPr>
          <w:rFonts w:ascii="Times New Roman" w:hAnsi="Times New Roman" w:cs="Times New Roman"/>
          <w:sz w:val="24"/>
          <w:szCs w:val="24"/>
        </w:rPr>
        <w:t xml:space="preserve">(2012) </w:t>
      </w:r>
      <w:r w:rsidR="0024768E">
        <w:rPr>
          <w:rFonts w:ascii="Times New Roman" w:hAnsi="Times New Roman" w:cs="Times New Roman"/>
          <w:i/>
          <w:sz w:val="24"/>
          <w:szCs w:val="24"/>
        </w:rPr>
        <w:t>Criticism of the Earth</w:t>
      </w:r>
      <w:r w:rsidR="0024768E">
        <w:rPr>
          <w:rFonts w:ascii="Times New Roman" w:hAnsi="Times New Roman" w:cs="Times New Roman"/>
          <w:sz w:val="24"/>
          <w:szCs w:val="24"/>
        </w:rPr>
        <w:t xml:space="preserve">. Leiden: Brill. </w:t>
      </w:r>
    </w:p>
    <w:p w:rsidR="0024768E" w:rsidRDefault="0024768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Boer, Roland. (2010) </w:t>
      </w:r>
      <w:r>
        <w:rPr>
          <w:rFonts w:ascii="Times New Roman" w:hAnsi="Times New Roman" w:cs="Times New Roman"/>
          <w:i/>
          <w:sz w:val="24"/>
          <w:szCs w:val="24"/>
        </w:rPr>
        <w:t>Criticism of Theology</w:t>
      </w:r>
      <w:r>
        <w:rPr>
          <w:rFonts w:ascii="Times New Roman" w:hAnsi="Times New Roman" w:cs="Times New Roman"/>
          <w:sz w:val="24"/>
          <w:szCs w:val="24"/>
        </w:rPr>
        <w:t>. Leiden: Brill.</w:t>
      </w:r>
    </w:p>
    <w:p w:rsidR="0024768E" w:rsidRDefault="0024768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Boer, Roland. (2009) </w:t>
      </w:r>
      <w:r>
        <w:rPr>
          <w:rFonts w:ascii="Times New Roman" w:hAnsi="Times New Roman" w:cs="Times New Roman"/>
          <w:i/>
          <w:sz w:val="24"/>
          <w:szCs w:val="24"/>
        </w:rPr>
        <w:t>Criticism of Religion</w:t>
      </w:r>
      <w:r>
        <w:rPr>
          <w:rFonts w:ascii="Times New Roman" w:hAnsi="Times New Roman" w:cs="Times New Roman"/>
          <w:sz w:val="24"/>
          <w:szCs w:val="24"/>
        </w:rPr>
        <w:t>. Leiden: Brill.</w:t>
      </w:r>
    </w:p>
    <w:p w:rsidR="0024768E" w:rsidRDefault="0024768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Boer, Roland. (2007) </w:t>
      </w:r>
      <w:r>
        <w:rPr>
          <w:rFonts w:ascii="Times New Roman" w:hAnsi="Times New Roman" w:cs="Times New Roman"/>
          <w:i/>
          <w:sz w:val="24"/>
          <w:szCs w:val="24"/>
        </w:rPr>
        <w:t>Criticism of Heaven</w:t>
      </w:r>
      <w:r>
        <w:rPr>
          <w:rFonts w:ascii="Times New Roman" w:hAnsi="Times New Roman" w:cs="Times New Roman"/>
          <w:sz w:val="24"/>
          <w:szCs w:val="24"/>
        </w:rPr>
        <w:t>. Leiden: Brill.</w:t>
      </w:r>
    </w:p>
    <w:p w:rsidR="00333499" w:rsidRDefault="00333499" w:rsidP="00954C64">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Goodchild</w:t>
      </w:r>
      <w:proofErr w:type="spellEnd"/>
      <w:r>
        <w:rPr>
          <w:rFonts w:ascii="Times New Roman" w:hAnsi="Times New Roman" w:cs="Times New Roman"/>
          <w:sz w:val="24"/>
          <w:szCs w:val="24"/>
        </w:rPr>
        <w:t xml:space="preserve">, Philip. (2002) ‘Continental Philosophy of Religion: An Introduction.’ In </w:t>
      </w:r>
      <w:proofErr w:type="spellStart"/>
      <w:r>
        <w:rPr>
          <w:rFonts w:ascii="Times New Roman" w:hAnsi="Times New Roman" w:cs="Times New Roman"/>
          <w:sz w:val="24"/>
          <w:szCs w:val="24"/>
        </w:rPr>
        <w:t>Goodchild</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Rethinking Philosophy of Religion: Approaches from Continental Philosophy</w:t>
      </w:r>
      <w:r>
        <w:rPr>
          <w:rFonts w:ascii="Times New Roman" w:hAnsi="Times New Roman" w:cs="Times New Roman"/>
          <w:sz w:val="24"/>
          <w:szCs w:val="24"/>
        </w:rPr>
        <w:t xml:space="preserve">. New York: Fordham. </w:t>
      </w:r>
      <w:proofErr w:type="gramStart"/>
      <w:r>
        <w:rPr>
          <w:rFonts w:ascii="Times New Roman" w:hAnsi="Times New Roman" w:cs="Times New Roman"/>
          <w:sz w:val="24"/>
          <w:szCs w:val="24"/>
        </w:rPr>
        <w:t>1-39.</w:t>
      </w:r>
      <w:proofErr w:type="gramEnd"/>
    </w:p>
    <w:p w:rsidR="00333499" w:rsidRPr="00333499" w:rsidRDefault="00333499"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Howie, Gillian. (2002) </w:t>
      </w:r>
      <w:r>
        <w:rPr>
          <w:rFonts w:ascii="Times New Roman" w:hAnsi="Times New Roman" w:cs="Times New Roman"/>
          <w:i/>
          <w:sz w:val="24"/>
          <w:szCs w:val="24"/>
        </w:rPr>
        <w:t>Deleuze and Spinoza: Aura of Expressionism</w:t>
      </w:r>
      <w:r>
        <w:rPr>
          <w:rFonts w:ascii="Times New Roman" w:hAnsi="Times New Roman" w:cs="Times New Roman"/>
          <w:sz w:val="24"/>
          <w:szCs w:val="24"/>
        </w:rPr>
        <w:t>. Basingstoke: Palgrave-Macmillan.</w:t>
      </w:r>
    </w:p>
    <w:p w:rsidR="00BF7ACE" w:rsidRPr="008A23C0" w:rsidRDefault="008A23C0" w:rsidP="00BF7AC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Howie, Gillian. (2008) ‘Becoming-Woman: A Flight into Abstraction.’ </w:t>
      </w:r>
      <w:r>
        <w:rPr>
          <w:rFonts w:ascii="Times New Roman" w:hAnsi="Times New Roman" w:cs="Times New Roman"/>
          <w:i/>
          <w:sz w:val="24"/>
          <w:szCs w:val="24"/>
        </w:rPr>
        <w:t xml:space="preserve">Deleuze Studies </w:t>
      </w:r>
      <w:r>
        <w:rPr>
          <w:rFonts w:ascii="Times New Roman" w:hAnsi="Times New Roman" w:cs="Times New Roman"/>
          <w:sz w:val="24"/>
          <w:szCs w:val="24"/>
        </w:rPr>
        <w:t>2: 83-106.</w:t>
      </w:r>
    </w:p>
    <w:p w:rsidR="008A23C0" w:rsidRDefault="008A23C0"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Howie, Gillian. (2010) </w:t>
      </w:r>
      <w:r>
        <w:rPr>
          <w:rFonts w:ascii="Times New Roman" w:hAnsi="Times New Roman" w:cs="Times New Roman"/>
          <w:i/>
          <w:sz w:val="24"/>
          <w:szCs w:val="24"/>
        </w:rPr>
        <w:t>Between Feminism and Materialism: A Question of Method</w:t>
      </w:r>
      <w:r>
        <w:rPr>
          <w:rFonts w:ascii="Times New Roman" w:hAnsi="Times New Roman" w:cs="Times New Roman"/>
          <w:sz w:val="24"/>
          <w:szCs w:val="24"/>
        </w:rPr>
        <w:t>. Basingstoke: Palgrave-Macmillan.</w:t>
      </w:r>
    </w:p>
    <w:p w:rsidR="00BF7ACE" w:rsidRPr="00BF7ACE" w:rsidRDefault="00BF7ACE" w:rsidP="00954C64">
      <w:pPr>
        <w:spacing w:after="0" w:line="480" w:lineRule="auto"/>
        <w:ind w:left="720" w:hanging="720"/>
        <w:jc w:val="both"/>
        <w:rPr>
          <w:rFonts w:ascii="Times New Roman" w:hAnsi="Times New Roman" w:cs="Times New Roman"/>
          <w:sz w:val="24"/>
          <w:szCs w:val="24"/>
        </w:rPr>
      </w:pPr>
      <w:r w:rsidRPr="00BF7ACE">
        <w:rPr>
          <w:rFonts w:ascii="Times New Roman" w:hAnsi="Times New Roman" w:cs="Times New Roman"/>
          <w:sz w:val="24"/>
          <w:szCs w:val="24"/>
        </w:rPr>
        <w:t xml:space="preserve">Howie, Gillian. (2012) ‘Nonidentity, Negative Experience and the Pre-Reflective Cogito.’ </w:t>
      </w:r>
      <w:r w:rsidRPr="00BF7ACE">
        <w:rPr>
          <w:rFonts w:ascii="Times New Roman" w:hAnsi="Times New Roman" w:cs="Times New Roman"/>
          <w:i/>
          <w:sz w:val="24"/>
          <w:szCs w:val="24"/>
        </w:rPr>
        <w:t>European Journal of Philosophy</w:t>
      </w:r>
      <w:r w:rsidRPr="00BF7ACE">
        <w:rPr>
          <w:rFonts w:ascii="Times New Roman" w:hAnsi="Times New Roman" w:cs="Times New Roman"/>
          <w:sz w:val="24"/>
          <w:szCs w:val="24"/>
        </w:rPr>
        <w:t xml:space="preserve">. Published online: </w:t>
      </w:r>
      <w:hyperlink r:id="rId7" w:history="1">
        <w:r w:rsidRPr="00BF7ACE">
          <w:rPr>
            <w:rStyle w:val="Hyperlink"/>
            <w:rFonts w:ascii="Times New Roman" w:hAnsi="Times New Roman" w:cs="Times New Roman"/>
            <w:sz w:val="24"/>
            <w:szCs w:val="24"/>
          </w:rPr>
          <w:t>http://onlinelibrary.wiley.com/doi/10.1111/j.1468-0378.2012.00551.x/abstract</w:t>
        </w:r>
      </w:hyperlink>
      <w:r w:rsidRPr="00BF7ACE">
        <w:rPr>
          <w:rFonts w:ascii="Times New Roman" w:hAnsi="Times New Roman" w:cs="Times New Roman"/>
          <w:sz w:val="24"/>
          <w:szCs w:val="24"/>
        </w:rPr>
        <w:t>, last accessed 07/09/2013.</w:t>
      </w:r>
    </w:p>
    <w:p w:rsidR="00BF7ACE" w:rsidRPr="00BF7ACE" w:rsidRDefault="00BF7AC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Howie, Gillian and J’annine Jobling (eds). (2009) </w:t>
      </w:r>
      <w:r>
        <w:rPr>
          <w:rFonts w:ascii="Times New Roman" w:hAnsi="Times New Roman" w:cs="Times New Roman"/>
          <w:i/>
          <w:sz w:val="24"/>
          <w:szCs w:val="24"/>
        </w:rPr>
        <w:t>Women and the Divine: Touching Transcendence</w:t>
      </w:r>
      <w:r>
        <w:rPr>
          <w:rFonts w:ascii="Times New Roman" w:hAnsi="Times New Roman" w:cs="Times New Roman"/>
          <w:sz w:val="24"/>
          <w:szCs w:val="24"/>
        </w:rPr>
        <w:t>. Basingstoke: Palgrave-Macmillan.</w:t>
      </w:r>
    </w:p>
    <w:p w:rsidR="009807A8" w:rsidRPr="009807A8" w:rsidRDefault="009807A8"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Marx, Karl. (1977) </w:t>
      </w:r>
      <w:r>
        <w:rPr>
          <w:rFonts w:ascii="Times New Roman" w:hAnsi="Times New Roman" w:cs="Times New Roman"/>
          <w:i/>
          <w:sz w:val="24"/>
          <w:szCs w:val="24"/>
        </w:rPr>
        <w:t xml:space="preserve">Critique of Hegel’s </w:t>
      </w:r>
      <w:r w:rsidRPr="004820CA">
        <w:rPr>
          <w:rFonts w:ascii="Times New Roman" w:hAnsi="Times New Roman" w:cs="Times New Roman"/>
          <w:i/>
          <w:sz w:val="24"/>
          <w:szCs w:val="24"/>
        </w:rPr>
        <w:t>Philosophy of Right</w:t>
      </w:r>
      <w:r>
        <w:rPr>
          <w:rFonts w:ascii="Times New Roman" w:hAnsi="Times New Roman" w:cs="Times New Roman"/>
          <w:i/>
          <w:sz w:val="24"/>
          <w:szCs w:val="24"/>
        </w:rPr>
        <w:t xml:space="preserve">. </w:t>
      </w:r>
      <w:r>
        <w:rPr>
          <w:rFonts w:ascii="Times New Roman" w:hAnsi="Times New Roman" w:cs="Times New Roman"/>
          <w:sz w:val="24"/>
          <w:szCs w:val="24"/>
        </w:rPr>
        <w:t>Translated by Joseph O’Malley. Cambridge: Cambridge University Press.</w:t>
      </w:r>
    </w:p>
    <w:p w:rsidR="009934A9" w:rsidRPr="009934A9" w:rsidRDefault="009934A9"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Marx, Karl. </w:t>
      </w:r>
      <w:r w:rsidR="005B08E3">
        <w:rPr>
          <w:rFonts w:ascii="Times New Roman" w:hAnsi="Times New Roman" w:cs="Times New Roman"/>
          <w:sz w:val="24"/>
          <w:szCs w:val="24"/>
        </w:rPr>
        <w:t xml:space="preserve">(2003) </w:t>
      </w:r>
      <w:r>
        <w:rPr>
          <w:rFonts w:ascii="Times New Roman" w:hAnsi="Times New Roman" w:cs="Times New Roman"/>
          <w:i/>
          <w:sz w:val="24"/>
          <w:szCs w:val="24"/>
        </w:rPr>
        <w:t>Capital</w:t>
      </w:r>
      <w:r>
        <w:rPr>
          <w:rFonts w:ascii="Times New Roman" w:hAnsi="Times New Roman" w:cs="Times New Roman"/>
          <w:sz w:val="24"/>
          <w:szCs w:val="24"/>
        </w:rPr>
        <w:t xml:space="preserve"> vol. 1. Edited by Friedrich Engels. Translated by Samuel Moore and Edward Aveling. London: Lawrence and Wishart.</w:t>
      </w:r>
    </w:p>
    <w:p w:rsidR="0024768E" w:rsidRDefault="0024768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Osborne, Peter. (2004) ‘The Reproach of Abstraction.’ </w:t>
      </w:r>
      <w:r>
        <w:rPr>
          <w:rFonts w:ascii="Times New Roman" w:hAnsi="Times New Roman" w:cs="Times New Roman"/>
          <w:i/>
          <w:sz w:val="24"/>
          <w:szCs w:val="24"/>
        </w:rPr>
        <w:t>Radical Philosophy</w:t>
      </w:r>
      <w:r>
        <w:rPr>
          <w:rFonts w:ascii="Times New Roman" w:hAnsi="Times New Roman" w:cs="Times New Roman"/>
          <w:sz w:val="24"/>
          <w:szCs w:val="24"/>
        </w:rPr>
        <w:t xml:space="preserve"> 127: 21-8.</w:t>
      </w:r>
    </w:p>
    <w:p w:rsidR="00110EB5" w:rsidRPr="00110EB5" w:rsidRDefault="00110EB5"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Sohn-Rethel, Alfred. (1978) </w:t>
      </w:r>
      <w:r>
        <w:rPr>
          <w:rFonts w:ascii="Times New Roman" w:hAnsi="Times New Roman" w:cs="Times New Roman"/>
          <w:i/>
          <w:sz w:val="24"/>
          <w:szCs w:val="24"/>
        </w:rPr>
        <w:t>Intellectual and Manual Labour: A Critique of Epistemology</w:t>
      </w:r>
      <w:r>
        <w:rPr>
          <w:rFonts w:ascii="Times New Roman" w:hAnsi="Times New Roman" w:cs="Times New Roman"/>
          <w:sz w:val="24"/>
          <w:szCs w:val="24"/>
        </w:rPr>
        <w:t>. London: Macmillan.</w:t>
      </w:r>
    </w:p>
    <w:p w:rsidR="0024768E" w:rsidRDefault="0024768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Toscano, Alberto. (2008a) </w:t>
      </w:r>
      <w:r w:rsidR="00BF10D4">
        <w:rPr>
          <w:rFonts w:ascii="Times New Roman" w:hAnsi="Times New Roman" w:cs="Times New Roman"/>
          <w:sz w:val="24"/>
          <w:szCs w:val="24"/>
        </w:rPr>
        <w:t xml:space="preserve">‘The Open Secret of Real Abstraction.’ </w:t>
      </w:r>
      <w:r w:rsidR="00BF10D4">
        <w:rPr>
          <w:rFonts w:ascii="Times New Roman" w:hAnsi="Times New Roman" w:cs="Times New Roman"/>
          <w:i/>
          <w:sz w:val="24"/>
          <w:szCs w:val="24"/>
        </w:rPr>
        <w:t xml:space="preserve">Rethinking Marxism </w:t>
      </w:r>
      <w:r w:rsidR="00BF10D4">
        <w:rPr>
          <w:rFonts w:ascii="Times New Roman" w:hAnsi="Times New Roman" w:cs="Times New Roman"/>
          <w:sz w:val="24"/>
          <w:szCs w:val="24"/>
        </w:rPr>
        <w:t xml:space="preserve">20.2: 273-87. </w:t>
      </w:r>
    </w:p>
    <w:p w:rsidR="0024768E" w:rsidRDefault="0024768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Toscano, Alberto. (2008b). </w:t>
      </w:r>
      <w:r w:rsidR="00BF10D4">
        <w:rPr>
          <w:rFonts w:ascii="Times New Roman" w:hAnsi="Times New Roman" w:cs="Times New Roman"/>
          <w:sz w:val="24"/>
          <w:szCs w:val="24"/>
        </w:rPr>
        <w:t xml:space="preserve">‘The Culture of Abstraction.’ </w:t>
      </w:r>
      <w:r w:rsidR="00BF10D4">
        <w:rPr>
          <w:rFonts w:ascii="Times New Roman" w:hAnsi="Times New Roman" w:cs="Times New Roman"/>
          <w:i/>
          <w:sz w:val="24"/>
          <w:szCs w:val="24"/>
        </w:rPr>
        <w:t>Theory, Culture, Society</w:t>
      </w:r>
      <w:r w:rsidR="00BF10D4">
        <w:rPr>
          <w:rFonts w:ascii="Times New Roman" w:hAnsi="Times New Roman" w:cs="Times New Roman"/>
          <w:sz w:val="24"/>
          <w:szCs w:val="24"/>
        </w:rPr>
        <w:t xml:space="preserve"> 25.4: 57-75.</w:t>
      </w:r>
    </w:p>
    <w:p w:rsidR="0024768E" w:rsidRDefault="0024768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Toscano, Alberto. (2010) ‘Beyond Abstraction: Marx and the Critique of the Critique of Religion.’ </w:t>
      </w:r>
      <w:r>
        <w:rPr>
          <w:rFonts w:ascii="Times New Roman" w:hAnsi="Times New Roman" w:cs="Times New Roman"/>
          <w:i/>
          <w:sz w:val="24"/>
          <w:szCs w:val="24"/>
        </w:rPr>
        <w:t>Historical Materialism</w:t>
      </w:r>
      <w:r>
        <w:rPr>
          <w:rFonts w:ascii="Times New Roman" w:hAnsi="Times New Roman" w:cs="Times New Roman"/>
          <w:sz w:val="24"/>
          <w:szCs w:val="24"/>
        </w:rPr>
        <w:t xml:space="preserve"> 18: 3-29.</w:t>
      </w:r>
    </w:p>
    <w:p w:rsidR="00935B1E" w:rsidRDefault="00935B1E" w:rsidP="00954C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Virno, Paolo. (2004) </w:t>
      </w:r>
      <w:r>
        <w:rPr>
          <w:rFonts w:ascii="Times New Roman" w:hAnsi="Times New Roman" w:cs="Times New Roman"/>
          <w:i/>
          <w:sz w:val="24"/>
          <w:szCs w:val="24"/>
        </w:rPr>
        <w:t>A Grammar of the Multitude</w:t>
      </w:r>
      <w:r>
        <w:rPr>
          <w:rFonts w:ascii="Times New Roman" w:hAnsi="Times New Roman" w:cs="Times New Roman"/>
          <w:sz w:val="24"/>
          <w:szCs w:val="24"/>
        </w:rPr>
        <w:t xml:space="preserve">. New York: </w:t>
      </w:r>
      <w:proofErr w:type="spellStart"/>
      <w:proofErr w:type="gramStart"/>
      <w:r>
        <w:rPr>
          <w:rFonts w:ascii="Times New Roman" w:hAnsi="Times New Roman" w:cs="Times New Roman"/>
          <w:sz w:val="24"/>
          <w:szCs w:val="24"/>
        </w:rPr>
        <w:t>Semiotext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e).</w:t>
      </w:r>
    </w:p>
    <w:p w:rsidR="00333499" w:rsidRPr="00333499" w:rsidRDefault="00333499" w:rsidP="00954C64">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Vroom, Hendrik M. (2006) ‘The Critique of the Critique of Enlightenment.’</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Lieven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Boeve</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(eds.), </w:t>
      </w:r>
      <w:r>
        <w:rPr>
          <w:rFonts w:ascii="Times New Roman" w:hAnsi="Times New Roman" w:cs="Times New Roman"/>
          <w:i/>
          <w:sz w:val="24"/>
          <w:szCs w:val="24"/>
        </w:rPr>
        <w:t>Faith in the Enlightenment? The Critique of the Enlightenment Revisited</w:t>
      </w:r>
      <w:r>
        <w:rPr>
          <w:rFonts w:ascii="Times New Roman" w:hAnsi="Times New Roman" w:cs="Times New Roman"/>
          <w:sz w:val="24"/>
          <w:szCs w:val="24"/>
        </w:rPr>
        <w:t xml:space="preserve">. Amsterdam: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340-58.</w:t>
      </w:r>
      <w:proofErr w:type="gramEnd"/>
    </w:p>
    <w:p w:rsidR="00110EB5" w:rsidRPr="00110EB5" w:rsidRDefault="00F10E18" w:rsidP="00954C64">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Žižek</w:t>
      </w:r>
      <w:r w:rsidR="00110EB5">
        <w:rPr>
          <w:rFonts w:ascii="Times New Roman" w:hAnsi="Times New Roman" w:cs="Times New Roman"/>
          <w:sz w:val="24"/>
          <w:szCs w:val="24"/>
        </w:rPr>
        <w:t>, Slavoj.</w:t>
      </w:r>
      <w:proofErr w:type="gramEnd"/>
      <w:r w:rsidR="00110EB5">
        <w:rPr>
          <w:rFonts w:ascii="Times New Roman" w:hAnsi="Times New Roman" w:cs="Times New Roman"/>
          <w:sz w:val="24"/>
          <w:szCs w:val="24"/>
        </w:rPr>
        <w:t xml:space="preserve"> (1989) </w:t>
      </w:r>
      <w:r w:rsidR="00110EB5">
        <w:rPr>
          <w:rFonts w:ascii="Times New Roman" w:hAnsi="Times New Roman" w:cs="Times New Roman"/>
          <w:i/>
          <w:sz w:val="24"/>
          <w:szCs w:val="24"/>
        </w:rPr>
        <w:t>The Sublime Object of Ideology</w:t>
      </w:r>
      <w:r w:rsidR="00110EB5">
        <w:rPr>
          <w:rFonts w:ascii="Times New Roman" w:hAnsi="Times New Roman" w:cs="Times New Roman"/>
          <w:sz w:val="24"/>
          <w:szCs w:val="24"/>
        </w:rPr>
        <w:t>. London: Verso.</w:t>
      </w:r>
    </w:p>
    <w:sectPr w:rsidR="00110EB5" w:rsidRPr="00110EB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4B" w:rsidRDefault="00C2664B" w:rsidP="00BF6BB2">
      <w:pPr>
        <w:spacing w:after="0" w:line="240" w:lineRule="auto"/>
      </w:pPr>
      <w:r>
        <w:separator/>
      </w:r>
    </w:p>
  </w:endnote>
  <w:endnote w:type="continuationSeparator" w:id="0">
    <w:p w:rsidR="00C2664B" w:rsidRDefault="00C2664B" w:rsidP="00BF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4B" w:rsidRDefault="00C2664B" w:rsidP="00BF6BB2">
      <w:pPr>
        <w:spacing w:after="0" w:line="240" w:lineRule="auto"/>
      </w:pPr>
      <w:r>
        <w:separator/>
      </w:r>
    </w:p>
  </w:footnote>
  <w:footnote w:type="continuationSeparator" w:id="0">
    <w:p w:rsidR="00C2664B" w:rsidRDefault="00C2664B" w:rsidP="00BF6BB2">
      <w:pPr>
        <w:spacing w:after="0" w:line="240" w:lineRule="auto"/>
      </w:pPr>
      <w:r>
        <w:continuationSeparator/>
      </w:r>
    </w:p>
  </w:footnote>
  <w:footnote w:id="1">
    <w:p w:rsidR="005E329F" w:rsidRPr="005E329F" w:rsidRDefault="005E329F"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On the genesis of philosophy of religion in the Enlightenment, see </w:t>
      </w:r>
      <w:proofErr w:type="spellStart"/>
      <w:r w:rsidRPr="005E329F">
        <w:rPr>
          <w:rFonts w:ascii="Times New Roman" w:hAnsi="Times New Roman" w:cs="Times New Roman"/>
        </w:rPr>
        <w:t>Goodchild</w:t>
      </w:r>
      <w:proofErr w:type="spellEnd"/>
      <w:r w:rsidRPr="005E329F">
        <w:rPr>
          <w:rFonts w:ascii="Times New Roman" w:hAnsi="Times New Roman" w:cs="Times New Roman"/>
        </w:rPr>
        <w:t xml:space="preserve"> 2002.</w:t>
      </w:r>
    </w:p>
  </w:footnote>
  <w:footnote w:id="2">
    <w:p w:rsidR="005E329F" w:rsidRPr="005E329F" w:rsidRDefault="005E329F"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On the above, see Vroom 2006.</w:t>
      </w:r>
    </w:p>
  </w:footnote>
  <w:footnote w:id="3">
    <w:p w:rsidR="00EA4D72" w:rsidRPr="005E329F" w:rsidRDefault="00EA4D72"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w:t>
      </w:r>
      <w:r w:rsidR="005E329F" w:rsidRPr="005E329F">
        <w:rPr>
          <w:rFonts w:ascii="Times New Roman" w:hAnsi="Times New Roman" w:cs="Times New Roman"/>
        </w:rPr>
        <w:t xml:space="preserve">This is, of course, to </w:t>
      </w:r>
      <w:r w:rsidR="00BF7ACE" w:rsidRPr="005E329F">
        <w:rPr>
          <w:rFonts w:ascii="Times New Roman" w:hAnsi="Times New Roman" w:cs="Times New Roman"/>
        </w:rPr>
        <w:t xml:space="preserve">occupy myself </w:t>
      </w:r>
      <w:r w:rsidR="005E329F" w:rsidRPr="005E329F">
        <w:rPr>
          <w:rFonts w:ascii="Times New Roman" w:hAnsi="Times New Roman" w:cs="Times New Roman"/>
        </w:rPr>
        <w:t xml:space="preserve">only </w:t>
      </w:r>
      <w:r w:rsidR="00BF7ACE" w:rsidRPr="005E329F">
        <w:rPr>
          <w:rFonts w:ascii="Times New Roman" w:hAnsi="Times New Roman" w:cs="Times New Roman"/>
        </w:rPr>
        <w:t>with a small fragment of Howie’s output and to neglect much that is significant, such as her final articles on non-identity and philosophical therapy (e.g. Howie 2012).</w:t>
      </w:r>
    </w:p>
  </w:footnote>
  <w:footnote w:id="4">
    <w:p w:rsidR="005E329F" w:rsidRPr="005E329F" w:rsidRDefault="005E329F"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Howie’s critique of Deleuze is further developed in her first monograph, </w:t>
      </w:r>
      <w:r w:rsidRPr="005E329F">
        <w:rPr>
          <w:rFonts w:ascii="Times New Roman" w:hAnsi="Times New Roman" w:cs="Times New Roman"/>
          <w:i/>
        </w:rPr>
        <w:t>Deleuze and Spinoza: An Aura of Expressionism</w:t>
      </w:r>
      <w:r w:rsidRPr="005E329F">
        <w:rPr>
          <w:rFonts w:ascii="Times New Roman" w:hAnsi="Times New Roman" w:cs="Times New Roman"/>
        </w:rPr>
        <w:t xml:space="preserve"> (2002).</w:t>
      </w:r>
    </w:p>
  </w:footnote>
  <w:footnote w:id="5">
    <w:p w:rsidR="00034098" w:rsidRPr="005E329F" w:rsidRDefault="00034098"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Howie is here flirting with </w:t>
      </w:r>
      <w:r w:rsidR="005E329F">
        <w:rPr>
          <w:rFonts w:ascii="Times New Roman" w:hAnsi="Times New Roman" w:cs="Times New Roman"/>
        </w:rPr>
        <w:t xml:space="preserve">the sorts of </w:t>
      </w:r>
      <w:r w:rsidRPr="005E329F">
        <w:rPr>
          <w:rFonts w:ascii="Times New Roman" w:hAnsi="Times New Roman" w:cs="Times New Roman"/>
        </w:rPr>
        <w:t>feminist discussions of standpoint theory well documented in philosophy of religion (see Anderson 2012).</w:t>
      </w:r>
    </w:p>
  </w:footnote>
  <w:footnote w:id="6">
    <w:p w:rsidR="00E335A9" w:rsidRPr="005E329F" w:rsidRDefault="00E335A9"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See Howie 2010 11-13, 16-26.</w:t>
      </w:r>
    </w:p>
  </w:footnote>
  <w:footnote w:id="7">
    <w:p w:rsidR="00BF10D4" w:rsidRPr="005E329F" w:rsidRDefault="00BF10D4"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Quoted in Toscano 2008a 273.</w:t>
      </w:r>
      <w:r w:rsidR="00B210A3">
        <w:rPr>
          <w:rFonts w:ascii="Times New Roman" w:hAnsi="Times New Roman" w:cs="Times New Roman"/>
        </w:rPr>
        <w:t xml:space="preserve"> </w:t>
      </w:r>
      <w:r w:rsidR="00B210A3" w:rsidRPr="00B210A3">
        <w:rPr>
          <w:rFonts w:ascii="Times New Roman" w:hAnsi="Times New Roman" w:cs="Times New Roman"/>
        </w:rPr>
        <w:t xml:space="preserve">Or, in </w:t>
      </w:r>
      <w:proofErr w:type="spellStart"/>
      <w:r w:rsidR="00B210A3" w:rsidRPr="00B210A3">
        <w:rPr>
          <w:rFonts w:ascii="Times New Roman" w:hAnsi="Times New Roman" w:cs="Times New Roman"/>
        </w:rPr>
        <w:t>Žižek</w:t>
      </w:r>
      <w:r w:rsidR="00B210A3" w:rsidRPr="00B210A3">
        <w:rPr>
          <w:rFonts w:ascii="Times New Roman" w:hAnsi="Times New Roman" w:cs="Times New Roman"/>
        </w:rPr>
        <w:t>’s</w:t>
      </w:r>
      <w:proofErr w:type="spellEnd"/>
      <w:r w:rsidR="00B210A3" w:rsidRPr="00B210A3">
        <w:rPr>
          <w:rFonts w:ascii="Times New Roman" w:hAnsi="Times New Roman" w:cs="Times New Roman"/>
        </w:rPr>
        <w:t xml:space="preserve"> words, </w:t>
      </w:r>
      <w:r w:rsidR="00B210A3">
        <w:rPr>
          <w:rFonts w:ascii="Times New Roman" w:hAnsi="Times New Roman" w:cs="Times New Roman"/>
        </w:rPr>
        <w:t xml:space="preserve">‘Before thought could arrive at pure </w:t>
      </w:r>
      <w:r w:rsidR="00B210A3">
        <w:rPr>
          <w:rFonts w:ascii="Times New Roman" w:hAnsi="Times New Roman" w:cs="Times New Roman"/>
          <w:i/>
        </w:rPr>
        <w:t>abstraction</w:t>
      </w:r>
      <w:r w:rsidR="00B210A3">
        <w:rPr>
          <w:rFonts w:ascii="Times New Roman" w:hAnsi="Times New Roman" w:cs="Times New Roman"/>
        </w:rPr>
        <w:t xml:space="preserve">, the abstraction was already at work in the social </w:t>
      </w:r>
      <w:proofErr w:type="spellStart"/>
      <w:r w:rsidR="00B210A3">
        <w:rPr>
          <w:rFonts w:ascii="Times New Roman" w:hAnsi="Times New Roman" w:cs="Times New Roman"/>
        </w:rPr>
        <w:t>effectivity</w:t>
      </w:r>
      <w:proofErr w:type="spellEnd"/>
      <w:r w:rsidR="00B210A3">
        <w:rPr>
          <w:rFonts w:ascii="Times New Roman" w:hAnsi="Times New Roman" w:cs="Times New Roman"/>
        </w:rPr>
        <w:t xml:space="preserve"> of the market.’ (1989 10)</w:t>
      </w:r>
      <w:r w:rsidR="00B210A3" w:rsidRPr="00B210A3">
        <w:rPr>
          <w:rFonts w:ascii="Times New Roman" w:hAnsi="Times New Roman" w:cs="Times New Roman"/>
        </w:rPr>
        <w:t xml:space="preserve"> </w:t>
      </w:r>
      <w:r w:rsidR="00B210A3">
        <w:rPr>
          <w:rFonts w:ascii="Times New Roman" w:hAnsi="Times New Roman" w:cs="Times New Roman"/>
        </w:rPr>
        <w:t>Money provides the classic example of efficacious abstractions in a capitalist system.</w:t>
      </w:r>
    </w:p>
  </w:footnote>
  <w:footnote w:id="8">
    <w:p w:rsidR="004502D4" w:rsidRPr="005E329F" w:rsidRDefault="004502D4"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Toscano is here drawing on Sohn-Rethel 1978 21.</w:t>
      </w:r>
      <w:r w:rsidR="00CF0653" w:rsidRPr="00CF0653">
        <w:rPr>
          <w:rFonts w:ascii="Times New Roman" w:hAnsi="Times New Roman" w:cs="Times New Roman"/>
        </w:rPr>
        <w:t xml:space="preserve"> </w:t>
      </w:r>
      <w:r w:rsidR="00CF0653" w:rsidRPr="00CF0653">
        <w:rPr>
          <w:rFonts w:ascii="Times New Roman" w:hAnsi="Times New Roman" w:cs="Times New Roman"/>
        </w:rPr>
        <w:t>Žižek</w:t>
      </w:r>
      <w:r w:rsidR="00CF0653" w:rsidRPr="00CF0653">
        <w:rPr>
          <w:rFonts w:ascii="Times New Roman" w:hAnsi="Times New Roman" w:cs="Times New Roman"/>
        </w:rPr>
        <w:t xml:space="preserve"> develops</w:t>
      </w:r>
      <w:r w:rsidR="00CF0653">
        <w:rPr>
          <w:rFonts w:ascii="Times New Roman" w:hAnsi="Times New Roman" w:cs="Times New Roman"/>
        </w:rPr>
        <w:t xml:space="preserve"> this tension as follows, ‘</w:t>
      </w:r>
      <w:proofErr w:type="gramStart"/>
      <w:r w:rsidR="00CF0653">
        <w:rPr>
          <w:rFonts w:ascii="Times New Roman" w:hAnsi="Times New Roman" w:cs="Times New Roman"/>
        </w:rPr>
        <w:t>We</w:t>
      </w:r>
      <w:proofErr w:type="gramEnd"/>
      <w:r w:rsidR="00CF0653">
        <w:rPr>
          <w:rFonts w:ascii="Times New Roman" w:hAnsi="Times New Roman" w:cs="Times New Roman"/>
        </w:rPr>
        <w:t xml:space="preserve"> are now able to formulate the “scandalous” nature of </w:t>
      </w:r>
      <w:proofErr w:type="spellStart"/>
      <w:r w:rsidR="00CF0653">
        <w:rPr>
          <w:rFonts w:ascii="Times New Roman" w:hAnsi="Times New Roman" w:cs="Times New Roman"/>
        </w:rPr>
        <w:t>Sohn-Rethel’s</w:t>
      </w:r>
      <w:proofErr w:type="spellEnd"/>
      <w:r w:rsidR="00CF0653">
        <w:rPr>
          <w:rFonts w:ascii="Times New Roman" w:hAnsi="Times New Roman" w:cs="Times New Roman"/>
        </w:rPr>
        <w:t xml:space="preserve"> undertaking for philosophical reflection: he has confronted philosophical reflection with an external place where its form is already “staged”. Philosophical reflection is thus subjected to an uncanny experience similar to the one summarized in the old oriental formula “thou art there”… There is the theatre in which your truth was performed before you took cognizance of it.’ (1989 14)</w:t>
      </w:r>
    </w:p>
  </w:footnote>
  <w:footnote w:id="9">
    <w:p w:rsidR="004502D4" w:rsidRPr="005E329F" w:rsidRDefault="004502D4"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See the discussion of this passage in Toscano 2008a 279.</w:t>
      </w:r>
    </w:p>
  </w:footnote>
  <w:footnote w:id="10">
    <w:p w:rsidR="000C4537" w:rsidRPr="005E329F" w:rsidRDefault="000C4537"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w:t>
      </w:r>
      <w:r w:rsidR="004502D4" w:rsidRPr="005E329F">
        <w:rPr>
          <w:rFonts w:ascii="Times New Roman" w:hAnsi="Times New Roman" w:cs="Times New Roman"/>
        </w:rPr>
        <w:t xml:space="preserve">Roland Boer’s </w:t>
      </w:r>
      <w:r w:rsidR="004502D4" w:rsidRPr="005E329F">
        <w:rPr>
          <w:rFonts w:ascii="Times New Roman" w:hAnsi="Times New Roman" w:cs="Times New Roman"/>
          <w:i/>
        </w:rPr>
        <w:t xml:space="preserve">Marxism and Theology </w:t>
      </w:r>
      <w:r w:rsidR="004502D4" w:rsidRPr="005E329F">
        <w:rPr>
          <w:rFonts w:ascii="Times New Roman" w:hAnsi="Times New Roman" w:cs="Times New Roman"/>
        </w:rPr>
        <w:t xml:space="preserve">series (2007, 2009, 2010, </w:t>
      </w:r>
      <w:proofErr w:type="gramStart"/>
      <w:r w:rsidR="004502D4" w:rsidRPr="005E329F">
        <w:rPr>
          <w:rFonts w:ascii="Times New Roman" w:hAnsi="Times New Roman" w:cs="Times New Roman"/>
        </w:rPr>
        <w:t>2012</w:t>
      </w:r>
      <w:proofErr w:type="gramEnd"/>
      <w:r w:rsidR="004502D4" w:rsidRPr="005E329F">
        <w:rPr>
          <w:rFonts w:ascii="Times New Roman" w:hAnsi="Times New Roman" w:cs="Times New Roman"/>
        </w:rPr>
        <w:t xml:space="preserve">) provides a crucial background to such claims. Indeed, this conclusion should serve as a call to finally take up Boer’s work </w:t>
      </w:r>
      <w:r w:rsidR="00800850">
        <w:rPr>
          <w:rFonts w:ascii="Times New Roman" w:hAnsi="Times New Roman" w:cs="Times New Roman"/>
        </w:rPr>
        <w:t>substantially</w:t>
      </w:r>
      <w:r w:rsidR="004502D4" w:rsidRPr="005E329F">
        <w:rPr>
          <w:rFonts w:ascii="Times New Roman" w:hAnsi="Times New Roman" w:cs="Times New Roman"/>
        </w:rPr>
        <w:t xml:space="preserve"> within philosophy of religion.</w:t>
      </w:r>
    </w:p>
  </w:footnote>
  <w:footnote w:id="11">
    <w:p w:rsidR="000C4537" w:rsidRPr="005E329F" w:rsidRDefault="000C4537" w:rsidP="005E329F">
      <w:pPr>
        <w:pStyle w:val="FootnoteText"/>
        <w:jc w:val="both"/>
        <w:rPr>
          <w:rFonts w:ascii="Times New Roman" w:hAnsi="Times New Roman" w:cs="Times New Roman"/>
        </w:rPr>
      </w:pPr>
      <w:r w:rsidRPr="005E329F">
        <w:rPr>
          <w:rStyle w:val="FootnoteReference"/>
          <w:rFonts w:ascii="Times New Roman" w:hAnsi="Times New Roman" w:cs="Times New Roman"/>
        </w:rPr>
        <w:footnoteRef/>
      </w:r>
      <w:r w:rsidRPr="005E329F">
        <w:rPr>
          <w:rFonts w:ascii="Times New Roman" w:hAnsi="Times New Roman" w:cs="Times New Roman"/>
        </w:rPr>
        <w:t xml:space="preserve"> </w:t>
      </w:r>
      <w:r w:rsidR="004502D4" w:rsidRPr="005E329F">
        <w:rPr>
          <w:rFonts w:ascii="Times New Roman" w:hAnsi="Times New Roman" w:cs="Times New Roman"/>
        </w:rPr>
        <w:t>On a productive comparison of Marx with Spinoza on these points, see Bertrand 1979.</w:t>
      </w:r>
    </w:p>
  </w:footnote>
  <w:footnote w:id="12">
    <w:p w:rsidR="00800850" w:rsidRPr="00800850" w:rsidRDefault="00800850" w:rsidP="00800850">
      <w:pPr>
        <w:pStyle w:val="FootnoteText"/>
        <w:jc w:val="both"/>
        <w:rPr>
          <w:rFonts w:ascii="Times New Roman" w:hAnsi="Times New Roman" w:cs="Times New Roman"/>
        </w:rPr>
      </w:pPr>
      <w:r w:rsidRPr="00800850">
        <w:rPr>
          <w:rStyle w:val="FootnoteReference"/>
          <w:rFonts w:ascii="Times New Roman" w:hAnsi="Times New Roman" w:cs="Times New Roman"/>
        </w:rPr>
        <w:footnoteRef/>
      </w:r>
      <w:r w:rsidRPr="00800850">
        <w:rPr>
          <w:rFonts w:ascii="Times New Roman" w:hAnsi="Times New Roman" w:cs="Times New Roman"/>
        </w:rPr>
        <w:t xml:space="preserve"> </w:t>
      </w:r>
      <w:proofErr w:type="gramStart"/>
      <w:r w:rsidRPr="00800850">
        <w:rPr>
          <w:rFonts w:ascii="Times New Roman" w:hAnsi="Times New Roman" w:cs="Times New Roman"/>
        </w:rPr>
        <w:t xml:space="preserve">See further </w:t>
      </w:r>
      <w:r w:rsidRPr="00800850">
        <w:rPr>
          <w:rFonts w:ascii="Times New Roman" w:hAnsi="Times New Roman" w:cs="Times New Roman"/>
        </w:rPr>
        <w:t>Žižek</w:t>
      </w:r>
      <w:r w:rsidRPr="00800850">
        <w:rPr>
          <w:rFonts w:ascii="Times New Roman" w:hAnsi="Times New Roman" w:cs="Times New Roman"/>
        </w:rPr>
        <w:t xml:space="preserve"> 1989 31-3.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912554"/>
      <w:docPartObj>
        <w:docPartGallery w:val="Page Numbers (Top of Page)"/>
        <w:docPartUnique/>
      </w:docPartObj>
    </w:sdtPr>
    <w:sdtEndPr>
      <w:rPr>
        <w:rFonts w:ascii="Times New Roman" w:hAnsi="Times New Roman" w:cs="Times New Roman"/>
        <w:noProof/>
        <w:sz w:val="20"/>
        <w:szCs w:val="20"/>
      </w:rPr>
    </w:sdtEndPr>
    <w:sdtContent>
      <w:p w:rsidR="00BF6BB2" w:rsidRPr="00BF6BB2" w:rsidRDefault="00BF6BB2">
        <w:pPr>
          <w:pStyle w:val="Header"/>
          <w:jc w:val="right"/>
          <w:rPr>
            <w:rFonts w:ascii="Times New Roman" w:hAnsi="Times New Roman" w:cs="Times New Roman"/>
            <w:sz w:val="20"/>
            <w:szCs w:val="20"/>
          </w:rPr>
        </w:pPr>
        <w:r w:rsidRPr="00BF6BB2">
          <w:rPr>
            <w:rFonts w:ascii="Times New Roman" w:hAnsi="Times New Roman" w:cs="Times New Roman"/>
            <w:sz w:val="20"/>
            <w:szCs w:val="20"/>
          </w:rPr>
          <w:fldChar w:fldCharType="begin"/>
        </w:r>
        <w:r w:rsidRPr="00BF6BB2">
          <w:rPr>
            <w:rFonts w:ascii="Times New Roman" w:hAnsi="Times New Roman" w:cs="Times New Roman"/>
            <w:sz w:val="20"/>
            <w:szCs w:val="20"/>
          </w:rPr>
          <w:instrText xml:space="preserve"> PAGE   \* MERGEFORMAT </w:instrText>
        </w:r>
        <w:r w:rsidRPr="00BF6BB2">
          <w:rPr>
            <w:rFonts w:ascii="Times New Roman" w:hAnsi="Times New Roman" w:cs="Times New Roman"/>
            <w:sz w:val="20"/>
            <w:szCs w:val="20"/>
          </w:rPr>
          <w:fldChar w:fldCharType="separate"/>
        </w:r>
        <w:r w:rsidR="007C65C9">
          <w:rPr>
            <w:rFonts w:ascii="Times New Roman" w:hAnsi="Times New Roman" w:cs="Times New Roman"/>
            <w:noProof/>
            <w:sz w:val="20"/>
            <w:szCs w:val="20"/>
          </w:rPr>
          <w:t>15</w:t>
        </w:r>
        <w:r w:rsidRPr="00BF6BB2">
          <w:rPr>
            <w:rFonts w:ascii="Times New Roman" w:hAnsi="Times New Roman" w:cs="Times New Roman"/>
            <w:noProof/>
            <w:sz w:val="20"/>
            <w:szCs w:val="20"/>
          </w:rPr>
          <w:fldChar w:fldCharType="end"/>
        </w:r>
      </w:p>
    </w:sdtContent>
  </w:sdt>
  <w:p w:rsidR="00BF6BB2" w:rsidRDefault="00BF6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84"/>
    <w:rsid w:val="00020EB0"/>
    <w:rsid w:val="000267D7"/>
    <w:rsid w:val="00034098"/>
    <w:rsid w:val="000421AE"/>
    <w:rsid w:val="00051E9E"/>
    <w:rsid w:val="00053DF6"/>
    <w:rsid w:val="00061121"/>
    <w:rsid w:val="00086105"/>
    <w:rsid w:val="00090391"/>
    <w:rsid w:val="000A19C2"/>
    <w:rsid w:val="000C4537"/>
    <w:rsid w:val="000F65B5"/>
    <w:rsid w:val="00110EB5"/>
    <w:rsid w:val="00125329"/>
    <w:rsid w:val="00132C65"/>
    <w:rsid w:val="00167702"/>
    <w:rsid w:val="00186D6D"/>
    <w:rsid w:val="00191EA8"/>
    <w:rsid w:val="001A46D0"/>
    <w:rsid w:val="001C1C65"/>
    <w:rsid w:val="00241D80"/>
    <w:rsid w:val="00242592"/>
    <w:rsid w:val="002434A7"/>
    <w:rsid w:val="0024768E"/>
    <w:rsid w:val="002553FA"/>
    <w:rsid w:val="00255E57"/>
    <w:rsid w:val="002B7F80"/>
    <w:rsid w:val="002C0307"/>
    <w:rsid w:val="002D7123"/>
    <w:rsid w:val="002E081F"/>
    <w:rsid w:val="003316BD"/>
    <w:rsid w:val="00333499"/>
    <w:rsid w:val="0035057D"/>
    <w:rsid w:val="00355234"/>
    <w:rsid w:val="003612F1"/>
    <w:rsid w:val="00366CE4"/>
    <w:rsid w:val="003825C7"/>
    <w:rsid w:val="003E26FB"/>
    <w:rsid w:val="003F2365"/>
    <w:rsid w:val="003F7F78"/>
    <w:rsid w:val="004502D4"/>
    <w:rsid w:val="00476714"/>
    <w:rsid w:val="004820CA"/>
    <w:rsid w:val="004D2274"/>
    <w:rsid w:val="004E2F39"/>
    <w:rsid w:val="00500AC2"/>
    <w:rsid w:val="00520CB6"/>
    <w:rsid w:val="00536188"/>
    <w:rsid w:val="00573791"/>
    <w:rsid w:val="00575C49"/>
    <w:rsid w:val="00595A65"/>
    <w:rsid w:val="005B08E3"/>
    <w:rsid w:val="005D0D29"/>
    <w:rsid w:val="005E329F"/>
    <w:rsid w:val="00635B84"/>
    <w:rsid w:val="00682CE3"/>
    <w:rsid w:val="006A02CD"/>
    <w:rsid w:val="006D176E"/>
    <w:rsid w:val="006F7100"/>
    <w:rsid w:val="00703718"/>
    <w:rsid w:val="007104CF"/>
    <w:rsid w:val="00716C8A"/>
    <w:rsid w:val="007247D5"/>
    <w:rsid w:val="00763C91"/>
    <w:rsid w:val="00784FEC"/>
    <w:rsid w:val="007C65C9"/>
    <w:rsid w:val="007D3E42"/>
    <w:rsid w:val="00800850"/>
    <w:rsid w:val="00841340"/>
    <w:rsid w:val="008A23C0"/>
    <w:rsid w:val="008A6095"/>
    <w:rsid w:val="00922E87"/>
    <w:rsid w:val="00935B1E"/>
    <w:rsid w:val="00954C64"/>
    <w:rsid w:val="0096019E"/>
    <w:rsid w:val="009807A8"/>
    <w:rsid w:val="00984624"/>
    <w:rsid w:val="009934A9"/>
    <w:rsid w:val="009B362B"/>
    <w:rsid w:val="009B47ED"/>
    <w:rsid w:val="009E31B4"/>
    <w:rsid w:val="009E3FB4"/>
    <w:rsid w:val="009E55CB"/>
    <w:rsid w:val="00A0650B"/>
    <w:rsid w:val="00A469EE"/>
    <w:rsid w:val="00A65DE4"/>
    <w:rsid w:val="00A77D4E"/>
    <w:rsid w:val="00A83A3F"/>
    <w:rsid w:val="00AB49D6"/>
    <w:rsid w:val="00AC4960"/>
    <w:rsid w:val="00B1269A"/>
    <w:rsid w:val="00B210A3"/>
    <w:rsid w:val="00B65D67"/>
    <w:rsid w:val="00B70140"/>
    <w:rsid w:val="00BA664B"/>
    <w:rsid w:val="00BC28D6"/>
    <w:rsid w:val="00BD0084"/>
    <w:rsid w:val="00BE2221"/>
    <w:rsid w:val="00BF10D4"/>
    <w:rsid w:val="00BF6BB2"/>
    <w:rsid w:val="00BF7ACE"/>
    <w:rsid w:val="00C21182"/>
    <w:rsid w:val="00C2664B"/>
    <w:rsid w:val="00CE2054"/>
    <w:rsid w:val="00CF0653"/>
    <w:rsid w:val="00D96076"/>
    <w:rsid w:val="00D96279"/>
    <w:rsid w:val="00DA32AD"/>
    <w:rsid w:val="00DA340A"/>
    <w:rsid w:val="00DE0229"/>
    <w:rsid w:val="00DF66B1"/>
    <w:rsid w:val="00E00D85"/>
    <w:rsid w:val="00E335A9"/>
    <w:rsid w:val="00E72BA7"/>
    <w:rsid w:val="00E74A6D"/>
    <w:rsid w:val="00EA4D72"/>
    <w:rsid w:val="00F10E18"/>
    <w:rsid w:val="00F36C92"/>
    <w:rsid w:val="00F60BB1"/>
    <w:rsid w:val="00F60CB2"/>
    <w:rsid w:val="00F92286"/>
    <w:rsid w:val="00FB5316"/>
    <w:rsid w:val="00FC5681"/>
    <w:rsid w:val="00FD6368"/>
    <w:rsid w:val="00FD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BB2"/>
  </w:style>
  <w:style w:type="paragraph" w:styleId="Footer">
    <w:name w:val="footer"/>
    <w:basedOn w:val="Normal"/>
    <w:link w:val="FooterChar"/>
    <w:uiPriority w:val="99"/>
    <w:unhideWhenUsed/>
    <w:rsid w:val="00BF6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BB2"/>
  </w:style>
  <w:style w:type="paragraph" w:styleId="FootnoteText">
    <w:name w:val="footnote text"/>
    <w:basedOn w:val="Normal"/>
    <w:link w:val="FootnoteTextChar"/>
    <w:uiPriority w:val="99"/>
    <w:semiHidden/>
    <w:unhideWhenUsed/>
    <w:rsid w:val="00EA4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D72"/>
    <w:rPr>
      <w:sz w:val="20"/>
      <w:szCs w:val="20"/>
    </w:rPr>
  </w:style>
  <w:style w:type="character" w:styleId="FootnoteReference">
    <w:name w:val="footnote reference"/>
    <w:basedOn w:val="DefaultParagraphFont"/>
    <w:uiPriority w:val="99"/>
    <w:semiHidden/>
    <w:unhideWhenUsed/>
    <w:rsid w:val="00EA4D72"/>
    <w:rPr>
      <w:vertAlign w:val="superscript"/>
    </w:rPr>
  </w:style>
  <w:style w:type="character" w:styleId="Hyperlink">
    <w:name w:val="Hyperlink"/>
    <w:basedOn w:val="DefaultParagraphFont"/>
    <w:uiPriority w:val="99"/>
    <w:semiHidden/>
    <w:unhideWhenUsed/>
    <w:rsid w:val="00BF7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BB2"/>
  </w:style>
  <w:style w:type="paragraph" w:styleId="Footer">
    <w:name w:val="footer"/>
    <w:basedOn w:val="Normal"/>
    <w:link w:val="FooterChar"/>
    <w:uiPriority w:val="99"/>
    <w:unhideWhenUsed/>
    <w:rsid w:val="00BF6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BB2"/>
  </w:style>
  <w:style w:type="paragraph" w:styleId="FootnoteText">
    <w:name w:val="footnote text"/>
    <w:basedOn w:val="Normal"/>
    <w:link w:val="FootnoteTextChar"/>
    <w:uiPriority w:val="99"/>
    <w:semiHidden/>
    <w:unhideWhenUsed/>
    <w:rsid w:val="00EA4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D72"/>
    <w:rPr>
      <w:sz w:val="20"/>
      <w:szCs w:val="20"/>
    </w:rPr>
  </w:style>
  <w:style w:type="character" w:styleId="FootnoteReference">
    <w:name w:val="footnote reference"/>
    <w:basedOn w:val="DefaultParagraphFont"/>
    <w:uiPriority w:val="99"/>
    <w:semiHidden/>
    <w:unhideWhenUsed/>
    <w:rsid w:val="00EA4D72"/>
    <w:rPr>
      <w:vertAlign w:val="superscript"/>
    </w:rPr>
  </w:style>
  <w:style w:type="character" w:styleId="Hyperlink">
    <w:name w:val="Hyperlink"/>
    <w:basedOn w:val="DefaultParagraphFont"/>
    <w:uiPriority w:val="99"/>
    <w:semiHidden/>
    <w:unhideWhenUsed/>
    <w:rsid w:val="00BF7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linelibrary.wiley.com/doi/10.1111/j.1468-0378.2012.00551.x/abstr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2014-02-16T11:46:00Z</dcterms:created>
  <dcterms:modified xsi:type="dcterms:W3CDTF">2014-02-16T12:02:00Z</dcterms:modified>
</cp:coreProperties>
</file>