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4C8" w:rsidRDefault="0099750D" w:rsidP="007944C8">
      <w:pPr>
        <w:jc w:val="center"/>
        <w:rPr>
          <w:b/>
          <w:bCs/>
        </w:rPr>
      </w:pPr>
      <w:r>
        <w:rPr>
          <w:b/>
          <w:bCs/>
        </w:rPr>
        <w:t xml:space="preserve">After the </w:t>
      </w:r>
      <w:r w:rsidR="007944C8">
        <w:rPr>
          <w:b/>
          <w:bCs/>
        </w:rPr>
        <w:t>Exodus</w:t>
      </w:r>
      <w:r w:rsidR="007944C8" w:rsidRPr="004258C9">
        <w:rPr>
          <w:b/>
          <w:bCs/>
        </w:rPr>
        <w:t xml:space="preserve">: </w:t>
      </w:r>
      <w:r w:rsidR="0081469E">
        <w:rPr>
          <w:b/>
          <w:bCs/>
        </w:rPr>
        <w:t xml:space="preserve">Exploring Migrant Attitudes to </w:t>
      </w:r>
      <w:r w:rsidR="00814BF0">
        <w:rPr>
          <w:b/>
          <w:bCs/>
        </w:rPr>
        <w:t xml:space="preserve">Documentation, Brokerage and </w:t>
      </w:r>
      <w:r w:rsidR="00CF2A78">
        <w:rPr>
          <w:b/>
          <w:bCs/>
        </w:rPr>
        <w:t>Employment</w:t>
      </w:r>
      <w:r w:rsidR="00814BF0">
        <w:rPr>
          <w:b/>
          <w:bCs/>
        </w:rPr>
        <w:t xml:space="preserve"> </w:t>
      </w:r>
      <w:r>
        <w:rPr>
          <w:b/>
          <w:bCs/>
        </w:rPr>
        <w:t>following</w:t>
      </w:r>
      <w:r w:rsidR="007944C8" w:rsidRPr="004258C9">
        <w:rPr>
          <w:b/>
          <w:bCs/>
        </w:rPr>
        <w:t xml:space="preserve"> the 2014 </w:t>
      </w:r>
      <w:r w:rsidR="007944C8">
        <w:rPr>
          <w:b/>
          <w:bCs/>
        </w:rPr>
        <w:t>Mass Withdrawal of Cambodian Workers from Thailand</w:t>
      </w:r>
    </w:p>
    <w:p w:rsidR="007944C8" w:rsidRPr="00306FB9" w:rsidRDefault="007944C8" w:rsidP="003D18B4">
      <w:pPr>
        <w:spacing w:line="360" w:lineRule="auto"/>
        <w:jc w:val="both"/>
        <w:rPr>
          <w:rFonts w:eastAsia="Times New Roman" w:cs="Times New Roman"/>
          <w:lang w:eastAsia="en-GB" w:bidi="km-KH"/>
        </w:rPr>
      </w:pPr>
      <w:r w:rsidRPr="00BB5D63">
        <w:t xml:space="preserve">This paper </w:t>
      </w:r>
      <w:r>
        <w:t xml:space="preserve">uses the exodus of Cambodian migrant workers from Thailand in June 2014 as </w:t>
      </w:r>
      <w:r w:rsidR="0081469E">
        <w:t xml:space="preserve">a focal point around which to </w:t>
      </w:r>
      <w:r>
        <w:t xml:space="preserve">explore Cambodian </w:t>
      </w:r>
      <w:r w:rsidR="0081469E">
        <w:t xml:space="preserve">migrant </w:t>
      </w:r>
      <w:r>
        <w:t xml:space="preserve">attitudes towards the systems of documentation and brokerage that </w:t>
      </w:r>
      <w:r w:rsidR="0081469E">
        <w:t>influence their movement</w:t>
      </w:r>
      <w:r>
        <w:t>. From the perspective of Cambodian returnees and their families, it builds on recent</w:t>
      </w:r>
      <w:r>
        <w:rPr>
          <w:rFonts w:eastAsia="Times New Roman" w:cs="Times New Roman"/>
          <w:lang w:eastAsia="en-GB" w:bidi="km-KH"/>
        </w:rPr>
        <w:t xml:space="preserve"> work </w:t>
      </w:r>
      <w:r w:rsidR="0081469E">
        <w:rPr>
          <w:rFonts w:eastAsia="Times New Roman" w:cs="Times New Roman"/>
          <w:lang w:eastAsia="en-GB" w:bidi="km-KH"/>
        </w:rPr>
        <w:t>exploring narratives of</w:t>
      </w:r>
      <w:r>
        <w:rPr>
          <w:rFonts w:eastAsia="Times New Roman" w:cs="Times New Roman"/>
          <w:lang w:eastAsia="en-GB" w:bidi="km-KH"/>
        </w:rPr>
        <w:t xml:space="preserve"> brokerage by demonstrating how documentation itself – and by extension the legality of migration – i</w:t>
      </w:r>
      <w:r w:rsidR="0081469E">
        <w:rPr>
          <w:rFonts w:eastAsia="Times New Roman" w:cs="Times New Roman"/>
          <w:lang w:eastAsia="en-GB" w:bidi="km-KH"/>
        </w:rPr>
        <w:t>s viewed through a contextual lens</w:t>
      </w:r>
      <w:r>
        <w:rPr>
          <w:rFonts w:eastAsia="Times New Roman" w:cs="Times New Roman"/>
          <w:lang w:eastAsia="en-GB" w:bidi="km-KH"/>
        </w:rPr>
        <w:t xml:space="preserve">. Specifically, it argues that </w:t>
      </w:r>
      <w:r>
        <w:t xml:space="preserve">documentation </w:t>
      </w:r>
      <w:r w:rsidR="0081469E">
        <w:t>is not only viewed according to the formal regulatory framework governing migration between the two countries</w:t>
      </w:r>
      <w:r>
        <w:t xml:space="preserve">, but </w:t>
      </w:r>
      <w:r w:rsidR="0081469E">
        <w:t>forms</w:t>
      </w:r>
      <w:r>
        <w:t xml:space="preserve"> part of a more complex structure of influences in which norms of </w:t>
      </w:r>
      <w:r w:rsidR="00CF2A78">
        <w:t>employment</w:t>
      </w:r>
      <w:r>
        <w:t xml:space="preserve"> and brokerage are equally prominent. From this </w:t>
      </w:r>
      <w:r w:rsidR="006158FC">
        <w:t>position</w:t>
      </w:r>
      <w:r>
        <w:t xml:space="preserve">, the paper suggests that migrants did not only respond directly to threats of a crackdown by authorities following the 2014 coup, but were additionally influenced by the actions of employers and brokers, whose guarantees of </w:t>
      </w:r>
      <w:r w:rsidR="00A6799E">
        <w:t>protection</w:t>
      </w:r>
      <w:r>
        <w:t xml:space="preserve"> – or otherwise – were </w:t>
      </w:r>
      <w:r w:rsidR="00987304">
        <w:t>seen</w:t>
      </w:r>
      <w:r>
        <w:t xml:space="preserve"> as vitally important in their migration decisions.</w:t>
      </w:r>
    </w:p>
    <w:p w:rsidR="007944C8" w:rsidRPr="009D569C" w:rsidRDefault="007944C8" w:rsidP="003D18B4">
      <w:pPr>
        <w:pStyle w:val="ListParagraph"/>
        <w:numPr>
          <w:ilvl w:val="0"/>
          <w:numId w:val="12"/>
        </w:numPr>
        <w:spacing w:line="360" w:lineRule="auto"/>
        <w:jc w:val="center"/>
        <w:rPr>
          <w:b/>
          <w:bCs/>
        </w:rPr>
      </w:pPr>
      <w:r w:rsidRPr="009D569C">
        <w:rPr>
          <w:b/>
          <w:bCs/>
        </w:rPr>
        <w:t>Introduction</w:t>
      </w:r>
    </w:p>
    <w:p w:rsidR="007944C8" w:rsidRDefault="007944C8" w:rsidP="003D18B4">
      <w:pPr>
        <w:spacing w:line="360" w:lineRule="auto"/>
        <w:jc w:val="both"/>
      </w:pPr>
      <w:r>
        <w:t>Towards the middle of June 2014, a rumour began to spread rapidly amongst Cambodian migrant workers in Thailand. Comments made by the new military government concerning a drive to crack down on illegal migrant workers and th</w:t>
      </w:r>
      <w:r w:rsidR="00D04DEC">
        <w:t xml:space="preserve">eir employers were seized upon and </w:t>
      </w:r>
      <w:r>
        <w:t>p</w:t>
      </w:r>
      <w:r w:rsidR="00D04DEC">
        <w:t>assed from one worker to another</w:t>
      </w:r>
      <w:r>
        <w:t xml:space="preserve">. Within days, one of the largest and fastest waves of migration in the history of either country was underway, as hundreds of thousands of workers fled home to Cambodia, fearing arrest at the hands of the authorities. In </w:t>
      </w:r>
      <w:r w:rsidR="00D04DEC">
        <w:t xml:space="preserve">the 18 days from </w:t>
      </w:r>
      <w:r>
        <w:t>June 8</w:t>
      </w:r>
      <w:r w:rsidRPr="00405EAB">
        <w:rPr>
          <w:vertAlign w:val="superscript"/>
        </w:rPr>
        <w:t>th</w:t>
      </w:r>
      <w:r>
        <w:t xml:space="preserve"> </w:t>
      </w:r>
      <w:r w:rsidR="00D04DEC">
        <w:t>to</w:t>
      </w:r>
      <w:r>
        <w:t xml:space="preserve"> 25</w:t>
      </w:r>
      <w:r w:rsidRPr="00405EAB">
        <w:rPr>
          <w:vertAlign w:val="superscript"/>
        </w:rPr>
        <w:t>th</w:t>
      </w:r>
      <w:r>
        <w:t>, nearly a quarter of a million migrants had returned home to Cambodia (CLEC, 2014).</w:t>
      </w:r>
    </w:p>
    <w:p w:rsidR="009F78DF" w:rsidRDefault="007944C8" w:rsidP="003D18B4">
      <w:pPr>
        <w:spacing w:line="360" w:lineRule="auto"/>
        <w:jc w:val="both"/>
      </w:pPr>
      <w:r>
        <w:t xml:space="preserve">Underpinning both media and policy reports of this enormous phenomenon of human movement has been the persistent narrative of flight; of the chains of necessity that maintain order and bind workers to difficult and isolated jobs for years on end suddenly shearing under the force of mass panic. However, this paper argues for a more structured interpretation. As will be shown herein, </w:t>
      </w:r>
      <w:r w:rsidRPr="003A40AC">
        <w:rPr>
          <w:rFonts w:cstheme="minorHAnsi"/>
        </w:rPr>
        <w:t xml:space="preserve">inefficiencies in official documentation systems, combined </w:t>
      </w:r>
      <w:r w:rsidR="003A40AC" w:rsidRPr="003A40AC">
        <w:rPr>
          <w:rFonts w:cstheme="minorHAnsi"/>
        </w:rPr>
        <w:t>with the personally mediated logistics of migration and employment,</w:t>
      </w:r>
      <w:r w:rsidRPr="003A40AC">
        <w:rPr>
          <w:rFonts w:cstheme="minorHAnsi"/>
        </w:rPr>
        <w:t xml:space="preserve"> </w:t>
      </w:r>
      <w:r w:rsidR="003A40AC" w:rsidRPr="003A40AC">
        <w:rPr>
          <w:rFonts w:cstheme="minorHAnsi"/>
        </w:rPr>
        <w:t>mean that many Cambodians were strongly influenced in their actions by employer and broker discourse</w:t>
      </w:r>
      <w:r w:rsidRPr="003A40AC">
        <w:rPr>
          <w:rFonts w:cstheme="minorHAnsi"/>
        </w:rPr>
        <w:t xml:space="preserve">. </w:t>
      </w:r>
      <w:r w:rsidR="003A40AC" w:rsidRPr="003A40AC">
        <w:rPr>
          <w:rFonts w:cstheme="minorHAnsi"/>
        </w:rPr>
        <w:t>Consequently, the</w:t>
      </w:r>
      <w:r w:rsidR="009F78DF" w:rsidRPr="003A40AC">
        <w:rPr>
          <w:rFonts w:cstheme="minorHAnsi"/>
        </w:rPr>
        <w:t xml:space="preserve"> event highlights </w:t>
      </w:r>
      <w:r w:rsidR="00987304">
        <w:rPr>
          <w:rFonts w:cstheme="minorHAnsi"/>
        </w:rPr>
        <w:t>a wider truth</w:t>
      </w:r>
      <w:r w:rsidR="009F78DF" w:rsidRPr="003A40AC">
        <w:rPr>
          <w:rFonts w:cstheme="minorHAnsi"/>
        </w:rPr>
        <w:t xml:space="preserve"> about the Thai-Cambodian migration system</w:t>
      </w:r>
      <w:r w:rsidR="00987304">
        <w:rPr>
          <w:rFonts w:cstheme="minorHAnsi"/>
        </w:rPr>
        <w:t xml:space="preserve">: that </w:t>
      </w:r>
      <w:r w:rsidR="003A40AC" w:rsidRPr="003A40AC">
        <w:rPr>
          <w:rFonts w:cstheme="minorHAnsi"/>
        </w:rPr>
        <w:t xml:space="preserve">the </w:t>
      </w:r>
      <w:r w:rsidR="009F78DF" w:rsidRPr="003A40AC">
        <w:rPr>
          <w:rFonts w:cstheme="minorHAnsi"/>
        </w:rPr>
        <w:t xml:space="preserve">‘liminal’ nature of </w:t>
      </w:r>
      <w:r w:rsidR="003A40AC" w:rsidRPr="003A40AC">
        <w:rPr>
          <w:rFonts w:cstheme="minorHAnsi"/>
        </w:rPr>
        <w:t xml:space="preserve">migrants’ </w:t>
      </w:r>
      <w:r w:rsidR="009F78DF" w:rsidRPr="003A40AC">
        <w:rPr>
          <w:rFonts w:cstheme="minorHAnsi"/>
        </w:rPr>
        <w:t xml:space="preserve">legal status </w:t>
      </w:r>
      <w:r w:rsidR="003A40AC" w:rsidRPr="003A40AC">
        <w:rPr>
          <w:rFonts w:cstheme="minorHAnsi"/>
        </w:rPr>
        <w:t>(</w:t>
      </w:r>
      <w:r w:rsidR="003A40AC" w:rsidRPr="003A40AC">
        <w:rPr>
          <w:rFonts w:cstheme="minorHAnsi"/>
          <w:color w:val="212121"/>
          <w:shd w:val="clear" w:color="auto" w:fill="FFFFFF"/>
        </w:rPr>
        <w:t xml:space="preserve">Menjivar, 2006) </w:t>
      </w:r>
      <w:r w:rsidR="00987304">
        <w:rPr>
          <w:rFonts w:cstheme="minorHAnsi"/>
        </w:rPr>
        <w:t xml:space="preserve">makes possessing documentation </w:t>
      </w:r>
      <w:r w:rsidR="00C01769" w:rsidRPr="003A40AC">
        <w:rPr>
          <w:rFonts w:cstheme="minorHAnsi"/>
        </w:rPr>
        <w:t xml:space="preserve">merely one </w:t>
      </w:r>
      <w:r w:rsidR="002D2540">
        <w:rPr>
          <w:rFonts w:cstheme="minorHAnsi"/>
        </w:rPr>
        <w:t xml:space="preserve">element </w:t>
      </w:r>
      <w:r w:rsidR="00987304">
        <w:rPr>
          <w:rFonts w:cstheme="minorHAnsi"/>
        </w:rPr>
        <w:t>within</w:t>
      </w:r>
      <w:r w:rsidR="002D2540">
        <w:rPr>
          <w:rFonts w:cstheme="minorHAnsi"/>
        </w:rPr>
        <w:t xml:space="preserve"> migrants’ </w:t>
      </w:r>
      <w:r w:rsidR="00987304">
        <w:rPr>
          <w:rFonts w:cstheme="minorHAnsi"/>
        </w:rPr>
        <w:t>wider strategies to safeguard their cross-border livelihoods.</w:t>
      </w:r>
    </w:p>
    <w:p w:rsidR="007944C8" w:rsidRDefault="007944C8" w:rsidP="003D18B4">
      <w:pPr>
        <w:spacing w:line="360" w:lineRule="auto"/>
        <w:jc w:val="both"/>
      </w:pPr>
      <w:r w:rsidRPr="002D2540">
        <w:lastRenderedPageBreak/>
        <w:t xml:space="preserve">From this position, the overarching goal of this paper is to utilize the extraordinary events of June 2014 to demonstrate two interrelated points. First, it will seek to </w:t>
      </w:r>
      <w:r w:rsidR="002D2540">
        <w:t>demonstrate</w:t>
      </w:r>
      <w:r w:rsidRPr="002D2540">
        <w:t xml:space="preserve"> that the Thai-Cambodian migration system is characterised by a discourse on documentation in which </w:t>
      </w:r>
      <w:r w:rsidR="00C01769" w:rsidRPr="002D2540">
        <w:t xml:space="preserve">formal legal frameworks are </w:t>
      </w:r>
      <w:r w:rsidRPr="002D2540">
        <w:t xml:space="preserve">only one element. Secondly, it will use migrant accounts of the exodus </w:t>
      </w:r>
      <w:r w:rsidR="00304745" w:rsidRPr="002D2540">
        <w:t xml:space="preserve">and its aftermath </w:t>
      </w:r>
      <w:r w:rsidRPr="002D2540">
        <w:t>to demonstrate</w:t>
      </w:r>
      <w:r w:rsidR="00325B85">
        <w:t xml:space="preserve"> that employers and brokers played an active role in return decisions</w:t>
      </w:r>
      <w:r w:rsidRPr="002D2540">
        <w:t xml:space="preserve">. Thus, by </w:t>
      </w:r>
      <w:r w:rsidR="00B81EF9" w:rsidRPr="002D2540">
        <w:t>‘engaging the lives of real people caught on these margins’</w:t>
      </w:r>
      <w:r w:rsidR="002D2540" w:rsidRPr="002D2540">
        <w:t xml:space="preserve"> (Hammer, 2009: 2)</w:t>
      </w:r>
      <w:r w:rsidR="00B81EF9" w:rsidRPr="002D2540">
        <w:t xml:space="preserve">, </w:t>
      </w:r>
      <w:r w:rsidR="002D2540" w:rsidRPr="002D2540">
        <w:t>the</w:t>
      </w:r>
      <w:r w:rsidR="00B81EF9" w:rsidRPr="002D2540">
        <w:t xml:space="preserve"> paper </w:t>
      </w:r>
      <w:r w:rsidR="002D2540" w:rsidRPr="002D2540">
        <w:t>seeks to represent mobility within the Thai-Cambodian migration system as ‘an inherently cultural act’ (Levitt, 2012: 4), rooted as much in context and discourse as politics and economics.</w:t>
      </w:r>
    </w:p>
    <w:p w:rsidR="002D2540" w:rsidRDefault="002D2540" w:rsidP="003D18B4">
      <w:pPr>
        <w:spacing w:line="360" w:lineRule="auto"/>
        <w:jc w:val="both"/>
      </w:pPr>
    </w:p>
    <w:p w:rsidR="007944C8" w:rsidRPr="001A7FC1" w:rsidRDefault="007944C8" w:rsidP="003D18B4">
      <w:pPr>
        <w:pStyle w:val="ListParagraph"/>
        <w:numPr>
          <w:ilvl w:val="0"/>
          <w:numId w:val="12"/>
        </w:numPr>
        <w:spacing w:line="360" w:lineRule="auto"/>
        <w:rPr>
          <w:b/>
          <w:bCs/>
        </w:rPr>
      </w:pPr>
      <w:r w:rsidRPr="001A7FC1">
        <w:rPr>
          <w:b/>
          <w:bCs/>
        </w:rPr>
        <w:t xml:space="preserve">Thinking Beyond the Meso-Level: </w:t>
      </w:r>
      <w:r>
        <w:rPr>
          <w:b/>
          <w:bCs/>
        </w:rPr>
        <w:t>Linking Large Scale Processes to Small Scale Norms</w:t>
      </w:r>
    </w:p>
    <w:p w:rsidR="007944C8" w:rsidRDefault="007944C8" w:rsidP="003D18B4">
      <w:pPr>
        <w:spacing w:line="360" w:lineRule="auto"/>
        <w:jc w:val="both"/>
      </w:pPr>
      <w:r>
        <w:t>Described by the International Organisation for Migration as ‘one of the largest humanitari</w:t>
      </w:r>
      <w:r w:rsidR="00E13561">
        <w:t>an crises in recent years’ (MMN</w:t>
      </w:r>
      <w:r>
        <w:t>, 2014: 4), t</w:t>
      </w:r>
      <w:r w:rsidRPr="00620F39">
        <w:t xml:space="preserve">he </w:t>
      </w:r>
      <w:r>
        <w:t>exodus of Cambodian workers from Thailand generated headlines around the world. Official government estimates place the number of returning migrants during the tumultuous two weeks of early June at around 250,000 people, making it – even in a country whose recent history is punctuated by forced and emergency migration on an enormous scale – the fastest cross-border migration in the Kingdom’s history. In spite of the scale of media attention directed towards the event, however, detailed analysis in its aftermath has been sparse, with only two research reports (MMN, 2014; CLEC, 2014) emerging in the wake of the phenomenon.</w:t>
      </w:r>
    </w:p>
    <w:p w:rsidR="007944C8" w:rsidRDefault="007944C8" w:rsidP="003D18B4">
      <w:pPr>
        <w:spacing w:line="360" w:lineRule="auto"/>
        <w:jc w:val="both"/>
      </w:pPr>
      <w:r>
        <w:t xml:space="preserve">Nevertheless, a significant body of work exists concerning the system under normal conditions, much of which is predominantly ethnographic in character and focused on the Cambodian side of the system (Maltoni, 2007: 3; CLEC, 2014; Bylander, 2013; Hing, Lun and Phann, 2011; Walsh and Ty, 2011; Haganlocher and Rith, 2006; Martin, 2003; Sophal and Sovannarith, 1999). A smaller body of work has been directed towards the economic dimensions of migration between the two countries (e.g. Sophal, 2009; Martin, 2007), using  macroeconomic data to highlight the importance of migrant labour generally – estimated in 2005 to stand at 1.25% of GDP and rising (Martin, 2007) – and Cambodian labour specifically, to the Thai economy. </w:t>
      </w:r>
    </w:p>
    <w:p w:rsidR="007944C8" w:rsidRDefault="007944C8" w:rsidP="003D18B4">
      <w:pPr>
        <w:spacing w:line="360" w:lineRule="auto"/>
        <w:jc w:val="both"/>
      </w:pPr>
      <w:r>
        <w:t xml:space="preserve">Most of this work references the vital role of brokers in the Thai-Cambodian migration system. However, the manner in which they are presented varies. Amongst the more economically focussed analyses, (e.g. Martin, 2007; Sophal, 2009) their influence tends to be viewed as facilitatory; an antidote to the vastly inadequate official documentation channels. Detailed investigations of the sender side, </w:t>
      </w:r>
      <w:r w:rsidR="00E024CA">
        <w:t>though</w:t>
      </w:r>
      <w:r>
        <w:t xml:space="preserve"> (e.g. CLEC, 2014; Elliott and Caballero-Anthony, 2013; Bylander, 2013)</w:t>
      </w:r>
      <w:r w:rsidR="00A37BC1">
        <w:t>,</w:t>
      </w:r>
      <w:r>
        <w:t xml:space="preserve"> emphasize the difficulties and risks involved in m</w:t>
      </w:r>
      <w:r w:rsidR="00A37BC1">
        <w:t xml:space="preserve">igrating with middlemen and how </w:t>
      </w:r>
      <w:r w:rsidR="008B44BB">
        <w:t xml:space="preserve">these are </w:t>
      </w:r>
      <w:r w:rsidR="008B44BB">
        <w:lastRenderedPageBreak/>
        <w:t xml:space="preserve">balanced by </w:t>
      </w:r>
      <w:r w:rsidR="00A37BC1">
        <w:t xml:space="preserve">potential migrants against the </w:t>
      </w:r>
      <w:r w:rsidR="008B44BB">
        <w:t xml:space="preserve">risks associated with long term </w:t>
      </w:r>
      <w:r w:rsidR="00A37BC1">
        <w:t xml:space="preserve">livelihoods precarity </w:t>
      </w:r>
      <w:r w:rsidR="008B44BB">
        <w:t xml:space="preserve">for those who remain dependent upon smallholder agriculture </w:t>
      </w:r>
      <w:r>
        <w:t>(Afifi, 2011; Doevenspeck, 201</w:t>
      </w:r>
      <w:r w:rsidR="00A37BC1">
        <w:t>1; Gray, 2009; Halliday, 2006).</w:t>
      </w:r>
    </w:p>
    <w:p w:rsidR="007944C8" w:rsidRPr="000B5029" w:rsidRDefault="007944C8" w:rsidP="003D18B4">
      <w:pPr>
        <w:spacing w:after="0" w:line="360" w:lineRule="auto"/>
        <w:jc w:val="both"/>
        <w:rPr>
          <w:rFonts w:ascii="Times New Roman" w:eastAsia="Times New Roman" w:hAnsi="Times New Roman" w:cs="Times New Roman"/>
          <w:sz w:val="20"/>
          <w:szCs w:val="20"/>
          <w:lang w:eastAsia="en-GB" w:bidi="km-KH"/>
        </w:rPr>
      </w:pPr>
      <w:r w:rsidRPr="003325DE">
        <w:t>The nu</w:t>
      </w:r>
      <w:r>
        <w:t>anced perspective taken by these studies</w:t>
      </w:r>
      <w:r w:rsidRPr="003325DE">
        <w:t xml:space="preserve">, wherein middlemen and brokers are neither wholly compulsive, nor completely facilitatory, mirrors Van Hear’s perspective on “mixed migration” (Van Hear, 2010; Van Hear et al., 2009), as well as an extensive Asian literature on migration industries and brokerage (e.g.  </w:t>
      </w:r>
      <w:r w:rsidRPr="000B5029">
        <w:rPr>
          <w:rFonts w:eastAsia="Times New Roman" w:cs="Times New Roman"/>
          <w:lang w:eastAsia="en-GB" w:bidi="km-KH"/>
        </w:rPr>
        <w:t>Kern and Müller-Böker</w:t>
      </w:r>
      <w:r>
        <w:rPr>
          <w:rFonts w:eastAsia="Times New Roman" w:cs="Times New Roman"/>
          <w:lang w:eastAsia="en-GB" w:bidi="km-KH"/>
        </w:rPr>
        <w:t>,</w:t>
      </w:r>
      <w:r w:rsidRPr="000B5029">
        <w:rPr>
          <w:rFonts w:eastAsia="Times New Roman" w:cs="Times New Roman"/>
          <w:lang w:eastAsia="en-GB" w:bidi="km-KH"/>
        </w:rPr>
        <w:t xml:space="preserve"> 2015;</w:t>
      </w:r>
      <w:r>
        <w:rPr>
          <w:rFonts w:ascii="Times New Roman" w:eastAsia="Times New Roman" w:hAnsi="Times New Roman" w:cs="Times New Roman"/>
          <w:sz w:val="20"/>
          <w:szCs w:val="20"/>
          <w:lang w:eastAsia="en-GB" w:bidi="km-KH"/>
        </w:rPr>
        <w:t xml:space="preserve"> </w:t>
      </w:r>
      <w:r w:rsidRPr="006D1675">
        <w:rPr>
          <w:rFonts w:eastAsia="Times New Roman" w:cs="Times New Roman"/>
          <w:lang w:eastAsia="en-GB" w:bidi="km-KH"/>
        </w:rPr>
        <w:t>Ye, 2014;</w:t>
      </w:r>
      <w:r>
        <w:rPr>
          <w:rFonts w:ascii="Times New Roman" w:eastAsia="Times New Roman" w:hAnsi="Times New Roman" w:cs="Times New Roman"/>
          <w:sz w:val="20"/>
          <w:szCs w:val="20"/>
          <w:lang w:eastAsia="en-GB" w:bidi="km-KH"/>
        </w:rPr>
        <w:t xml:space="preserve"> </w:t>
      </w:r>
      <w:r w:rsidRPr="006D1675">
        <w:rPr>
          <w:rFonts w:eastAsia="Times New Roman" w:cs="Times New Roman"/>
          <w:lang w:eastAsia="en-GB" w:bidi="km-KH"/>
        </w:rPr>
        <w:t>Kõ</w:t>
      </w:r>
      <w:r>
        <w:rPr>
          <w:rFonts w:eastAsia="Times New Roman" w:cs="Times New Roman"/>
          <w:lang w:eastAsia="en-GB" w:bidi="km-KH"/>
        </w:rPr>
        <w:t xml:space="preserve">u and Bailey, </w:t>
      </w:r>
      <w:r w:rsidRPr="006D1675">
        <w:rPr>
          <w:rFonts w:eastAsia="Times New Roman" w:cs="Times New Roman"/>
          <w:lang w:eastAsia="en-GB" w:bidi="km-KH"/>
        </w:rPr>
        <w:t>2014</w:t>
      </w:r>
      <w:r>
        <w:rPr>
          <w:rFonts w:eastAsia="Times New Roman" w:cs="Times New Roman"/>
          <w:lang w:eastAsia="en-GB" w:bidi="km-KH"/>
        </w:rPr>
        <w:t xml:space="preserve">; </w:t>
      </w:r>
      <w:r>
        <w:rPr>
          <w:rFonts w:eastAsia="Times New Roman" w:cs="Arial"/>
          <w:lang w:eastAsia="en-GB" w:bidi="km-KH"/>
        </w:rPr>
        <w:t xml:space="preserve">Chamaratana, </w:t>
      </w:r>
      <w:r w:rsidRPr="003325DE">
        <w:rPr>
          <w:rFonts w:eastAsia="Times New Roman" w:cs="Arial"/>
          <w:lang w:eastAsia="en-GB" w:bidi="km-KH"/>
        </w:rPr>
        <w:t xml:space="preserve">Ayawat, and Chinnasri, 2014; </w:t>
      </w:r>
      <w:r w:rsidRPr="003325DE">
        <w:t>Sakaew and Tangprapakoon, 2009; Spaan, 1994)</w:t>
      </w:r>
      <w:r w:rsidRPr="003325DE">
        <w:rPr>
          <w:rFonts w:eastAsia="Times New Roman" w:cs="Arial"/>
          <w:lang w:eastAsia="en-GB" w:bidi="km-KH"/>
        </w:rPr>
        <w:t xml:space="preserve">. </w:t>
      </w:r>
      <w:r w:rsidRPr="003325DE">
        <w:t xml:space="preserve">However, </w:t>
      </w:r>
      <w:r>
        <w:t>the</w:t>
      </w:r>
      <w:r w:rsidRPr="003325DE">
        <w:t xml:space="preserve"> lengthy </w:t>
      </w:r>
      <w:r w:rsidRPr="003325DE">
        <w:rPr>
          <w:rFonts w:eastAsia="Times New Roman" w:cs="Arial"/>
          <w:lang w:eastAsia="en-GB" w:bidi="km-KH"/>
        </w:rPr>
        <w:t>conceptual separation of “forced” and “voluntary” (or economic) migration (Ottonelli and Torresi, 2013</w:t>
      </w:r>
      <w:r>
        <w:rPr>
          <w:rFonts w:eastAsia="Times New Roman" w:cs="Arial"/>
          <w:lang w:eastAsia="en-GB" w:bidi="km-KH"/>
        </w:rPr>
        <w:t>; McKeown, 2012</w:t>
      </w:r>
      <w:r w:rsidRPr="003325DE">
        <w:rPr>
          <w:rFonts w:eastAsia="Times New Roman" w:cs="Arial"/>
          <w:lang w:eastAsia="en-GB" w:bidi="km-KH"/>
        </w:rPr>
        <w:t xml:space="preserve">) retains a legacy </w:t>
      </w:r>
      <w:r>
        <w:rPr>
          <w:rFonts w:eastAsia="Times New Roman" w:cs="Arial"/>
          <w:lang w:eastAsia="en-GB" w:bidi="km-KH"/>
        </w:rPr>
        <w:t xml:space="preserve">in this literature, which has yet to satisfactorily reconcile agent activity with large scale economic </w:t>
      </w:r>
      <w:r w:rsidRPr="003325DE">
        <w:rPr>
          <w:rFonts w:eastAsia="Times New Roman" w:cs="Arial"/>
          <w:lang w:eastAsia="en-GB" w:bidi="km-KH"/>
        </w:rPr>
        <w:t>“flows”, “push factors” and “pull factors” (Molland, 2012; Lindquist, 2009).</w:t>
      </w:r>
    </w:p>
    <w:p w:rsidR="007944C8" w:rsidRPr="003325DE" w:rsidRDefault="007944C8" w:rsidP="003D18B4">
      <w:pPr>
        <w:spacing w:after="0" w:line="360" w:lineRule="auto"/>
        <w:rPr>
          <w:rFonts w:eastAsia="Times New Roman" w:cs="Arial"/>
          <w:lang w:eastAsia="en-GB" w:bidi="km-KH"/>
        </w:rPr>
      </w:pPr>
    </w:p>
    <w:p w:rsidR="007944C8" w:rsidRDefault="007944C8" w:rsidP="003D18B4">
      <w:pPr>
        <w:spacing w:line="360" w:lineRule="auto"/>
        <w:jc w:val="both"/>
      </w:pPr>
      <w:r w:rsidRPr="003325DE">
        <w:t xml:space="preserve">In particular, </w:t>
      </w:r>
      <w:r>
        <w:t xml:space="preserve">the </w:t>
      </w:r>
      <w:r w:rsidRPr="003325DE">
        <w:t>constructed di</w:t>
      </w:r>
      <w:r>
        <w:t xml:space="preserve">chotomy </w:t>
      </w:r>
      <w:r w:rsidRPr="003325DE">
        <w:t>between migration which occurs “naturally” according to economic forces on the one hand and that which is inst</w:t>
      </w:r>
      <w:r>
        <w:t xml:space="preserve">igated by agents on the other </w:t>
      </w:r>
      <w:r w:rsidRPr="003325DE">
        <w:t xml:space="preserve">has become strongly intertwined with the division between legal and illegal, or regular and irregular, migration (Kyle and Goldstein, 2011). </w:t>
      </w:r>
      <w:r>
        <w:t>As a result</w:t>
      </w:r>
      <w:r w:rsidRPr="003325DE">
        <w:t xml:space="preserve">, the literature </w:t>
      </w:r>
      <w:r w:rsidR="00E024CA" w:rsidRPr="003325DE">
        <w:t xml:space="preserve">(e.g. </w:t>
      </w:r>
      <w:r w:rsidR="00E024CA" w:rsidRPr="003325DE">
        <w:rPr>
          <w:rFonts w:eastAsia="Times New Roman" w:cs="Times New Roman"/>
          <w:lang w:eastAsia="en-GB" w:bidi="km-KH"/>
        </w:rPr>
        <w:t xml:space="preserve">Triandafillidou and Maroukis, 2012; </w:t>
      </w:r>
      <w:r w:rsidR="00E024CA" w:rsidRPr="003325DE">
        <w:t xml:space="preserve">Skeldon, 2009; Asis, 2004; Jordan and Duvell, 2002; Brennan, 1984) </w:t>
      </w:r>
      <w:r w:rsidRPr="003325DE">
        <w:t>displays a persistent tendency to disaggregate these two elements of labour movement (</w:t>
      </w:r>
      <w:r w:rsidR="00194E9A">
        <w:t xml:space="preserve">Hickey, 2015; </w:t>
      </w:r>
      <w:r w:rsidR="007C710F">
        <w:t xml:space="preserve">Latt, 2013; </w:t>
      </w:r>
      <w:r w:rsidRPr="003325DE">
        <w:t>Linquist, Xiang and Yeoh, 2012; Molla</w:t>
      </w:r>
      <w:r w:rsidR="00E024CA">
        <w:t>nd, 2012), so that:</w:t>
      </w:r>
    </w:p>
    <w:p w:rsidR="008B4E8B" w:rsidRDefault="007944C8" w:rsidP="003D18B4">
      <w:pPr>
        <w:spacing w:after="0" w:line="360" w:lineRule="auto"/>
        <w:ind w:left="720"/>
        <w:jc w:val="both"/>
        <w:rPr>
          <w:rFonts w:eastAsia="Times New Roman" w:cs="Times New Roman"/>
          <w:lang w:eastAsia="en-GB" w:bidi="km-KH"/>
        </w:rPr>
      </w:pPr>
      <w:r w:rsidRPr="009E73E1">
        <w:rPr>
          <w:rFonts w:eastAsia="Times New Roman" w:cs="Times New Roman"/>
          <w:lang w:eastAsia="en-GB" w:bidi="km-KH"/>
        </w:rPr>
        <w:t>‘</w:t>
      </w:r>
      <w:r>
        <w:rPr>
          <w:rFonts w:eastAsia="Times New Roman" w:cs="Times New Roman"/>
          <w:lang w:eastAsia="en-GB" w:bidi="km-KH"/>
        </w:rPr>
        <w:t>…</w:t>
      </w:r>
      <w:r w:rsidRPr="009E73E1">
        <w:rPr>
          <w:rFonts w:eastAsia="Times New Roman" w:cs="Times New Roman"/>
          <w:lang w:eastAsia="en-GB" w:bidi="km-KH"/>
        </w:rPr>
        <w:t>in both the academic and popular literatures, migrants and others inhabit either an entirely legal world facilitated by for-profit businesses and non-profit organizations in which they follow the regulations and laws, or they use criminal syndicates who smuggle them.’ (Kyle and Goldstein, 2011: 1)</w:t>
      </w:r>
    </w:p>
    <w:p w:rsidR="008B4E8B" w:rsidRDefault="008B4E8B" w:rsidP="003D18B4">
      <w:pPr>
        <w:spacing w:after="0" w:line="360" w:lineRule="auto"/>
        <w:ind w:left="720"/>
        <w:jc w:val="both"/>
        <w:rPr>
          <w:rFonts w:eastAsia="Times New Roman" w:cs="Times New Roman"/>
          <w:lang w:eastAsia="en-GB" w:bidi="km-KH"/>
        </w:rPr>
      </w:pPr>
    </w:p>
    <w:p w:rsidR="00E84D00" w:rsidRPr="00E024CA" w:rsidRDefault="00304745" w:rsidP="003D18B4">
      <w:pPr>
        <w:spacing w:after="0" w:line="360" w:lineRule="auto"/>
        <w:jc w:val="both"/>
        <w:rPr>
          <w:rFonts w:eastAsia="Times New Roman" w:cstheme="minorHAnsi"/>
          <w:lang w:eastAsia="en-GB" w:bidi="km-KH"/>
        </w:rPr>
      </w:pPr>
      <w:r w:rsidRPr="00E024CA">
        <w:rPr>
          <w:rFonts w:eastAsia="Times New Roman" w:cstheme="minorHAnsi"/>
          <w:lang w:eastAsia="en-GB" w:bidi="km-KH"/>
        </w:rPr>
        <w:t>The implications of this conceptual distinction have been explored in greatest detail in the context of the US-Mexico migration system</w:t>
      </w:r>
      <w:r w:rsidR="00057CB3" w:rsidRPr="00E024CA">
        <w:rPr>
          <w:rFonts w:eastAsia="Times New Roman" w:cstheme="minorHAnsi"/>
          <w:lang w:eastAsia="en-GB" w:bidi="km-KH"/>
        </w:rPr>
        <w:t>.</w:t>
      </w:r>
      <w:r w:rsidR="00E024CA" w:rsidRPr="00E024CA">
        <w:rPr>
          <w:rFonts w:eastAsia="Times New Roman" w:cstheme="minorHAnsi"/>
          <w:lang w:eastAsia="en-GB" w:bidi="km-KH"/>
        </w:rPr>
        <w:t xml:space="preserve"> </w:t>
      </w:r>
      <w:r w:rsidR="00437F33" w:rsidRPr="00E024CA">
        <w:rPr>
          <w:rFonts w:cstheme="minorHAnsi"/>
          <w:shd w:val="clear" w:color="auto" w:fill="FFFFFF"/>
        </w:rPr>
        <w:t>There, various authors (</w:t>
      </w:r>
      <w:r w:rsidR="00AA33E4" w:rsidRPr="00E024CA">
        <w:rPr>
          <w:rFonts w:cstheme="minorHAnsi"/>
          <w:shd w:val="clear" w:color="auto" w:fill="FFFFFF"/>
        </w:rPr>
        <w:t>Torres and Wicks-Asburn, 2014</w:t>
      </w:r>
      <w:r w:rsidR="00437F33" w:rsidRPr="00E024CA">
        <w:rPr>
          <w:rFonts w:cstheme="minorHAnsi"/>
          <w:shd w:val="clear" w:color="auto" w:fill="FFFFFF"/>
        </w:rPr>
        <w:t xml:space="preserve">; </w:t>
      </w:r>
      <w:r w:rsidR="00260284" w:rsidRPr="00E024CA">
        <w:rPr>
          <w:rFonts w:cstheme="minorHAnsi"/>
          <w:shd w:val="clear" w:color="auto" w:fill="FFFFFF"/>
        </w:rPr>
        <w:t>Menjivar</w:t>
      </w:r>
      <w:r w:rsidR="00437F33" w:rsidRPr="00E024CA">
        <w:rPr>
          <w:rFonts w:cstheme="minorHAnsi"/>
          <w:shd w:val="clear" w:color="auto" w:fill="FFFFFF"/>
        </w:rPr>
        <w:t xml:space="preserve">, 2006; </w:t>
      </w:r>
      <w:r w:rsidR="00260284" w:rsidRPr="00E024CA">
        <w:rPr>
          <w:rFonts w:cstheme="minorHAnsi"/>
          <w:shd w:val="clear" w:color="auto" w:fill="FFFFFF"/>
        </w:rPr>
        <w:t>De Genova 2002</w:t>
      </w:r>
      <w:r w:rsidR="00E84D00" w:rsidRPr="00E024CA">
        <w:rPr>
          <w:rFonts w:cstheme="minorHAnsi"/>
          <w:shd w:val="clear" w:color="auto" w:fill="FFFFFF"/>
        </w:rPr>
        <w:t>) have emphasised the ‘liminal’ nature of legal status</w:t>
      </w:r>
      <w:r w:rsidR="00E024CA" w:rsidRPr="00E024CA">
        <w:rPr>
          <w:rFonts w:cstheme="minorHAnsi"/>
          <w:shd w:val="clear" w:color="auto" w:fill="FFFFFF"/>
        </w:rPr>
        <w:t xml:space="preserve"> and how it </w:t>
      </w:r>
      <w:r w:rsidR="00E84D00" w:rsidRPr="00E024CA">
        <w:rPr>
          <w:rFonts w:cstheme="minorHAnsi"/>
          <w:shd w:val="clear" w:color="auto" w:fill="FFFFFF"/>
        </w:rPr>
        <w:t xml:space="preserve">shapes the lifeworlds even </w:t>
      </w:r>
      <w:r w:rsidR="00E024CA" w:rsidRPr="00E024CA">
        <w:rPr>
          <w:rFonts w:cstheme="minorHAnsi"/>
          <w:shd w:val="clear" w:color="auto" w:fill="FFFFFF"/>
        </w:rPr>
        <w:t xml:space="preserve">of </w:t>
      </w:r>
      <w:r w:rsidR="00E84D00" w:rsidRPr="00E024CA">
        <w:rPr>
          <w:rFonts w:cstheme="minorHAnsi"/>
          <w:shd w:val="clear" w:color="auto" w:fill="FFFFFF"/>
        </w:rPr>
        <w:t xml:space="preserve">those legally entitled to work and remain. More </w:t>
      </w:r>
      <w:r w:rsidR="00437F33" w:rsidRPr="00E024CA">
        <w:rPr>
          <w:rFonts w:cstheme="minorHAnsi"/>
          <w:shd w:val="clear" w:color="auto" w:fill="FFFFFF"/>
        </w:rPr>
        <w:t>broadly</w:t>
      </w:r>
      <w:r w:rsidR="00CC6BA4" w:rsidRPr="00E024CA">
        <w:rPr>
          <w:rFonts w:cstheme="minorHAnsi"/>
          <w:shd w:val="clear" w:color="auto" w:fill="FFFFFF"/>
        </w:rPr>
        <w:t>, these nuanced perspectives on the internalisation of legality have been turned towards the analysis of the global political economy</w:t>
      </w:r>
      <w:r w:rsidR="00E024CA" w:rsidRPr="00E024CA">
        <w:rPr>
          <w:rFonts w:cstheme="minorHAnsi"/>
          <w:shd w:val="clear" w:color="auto" w:fill="FFFFFF"/>
        </w:rPr>
        <w:t>,</w:t>
      </w:r>
      <w:r w:rsidR="00CC6BA4" w:rsidRPr="00E024CA">
        <w:rPr>
          <w:rFonts w:cstheme="minorHAnsi"/>
          <w:shd w:val="clear" w:color="auto" w:fill="FFFFFF"/>
        </w:rPr>
        <w:t xml:space="preserve"> where broadly framed critical studies have argued that irregular migration </w:t>
      </w:r>
      <w:r w:rsidR="00437F33" w:rsidRPr="00E024CA">
        <w:rPr>
          <w:rFonts w:cstheme="minorHAnsi"/>
          <w:shd w:val="clear" w:color="auto" w:fill="FFFFFF"/>
        </w:rPr>
        <w:t xml:space="preserve">is </w:t>
      </w:r>
      <w:r w:rsidR="00C12C3C" w:rsidRPr="00E024CA">
        <w:rPr>
          <w:rFonts w:cstheme="minorHAnsi"/>
          <w:shd w:val="clear" w:color="auto" w:fill="FFFFFF"/>
        </w:rPr>
        <w:t>‘</w:t>
      </w:r>
      <w:r w:rsidR="00C12C3C" w:rsidRPr="00E024CA">
        <w:rPr>
          <w:rFonts w:cstheme="minorHAnsi"/>
        </w:rPr>
        <w:t>a structural feature of the second era of capitalist globalization’</w:t>
      </w:r>
      <w:r w:rsidR="00C12C3C" w:rsidRPr="00E024CA">
        <w:rPr>
          <w:rFonts w:cstheme="minorHAnsi"/>
          <w:shd w:val="clear" w:color="auto" w:fill="FFFFFF"/>
        </w:rPr>
        <w:t xml:space="preserve"> </w:t>
      </w:r>
      <w:r w:rsidR="00057CB3" w:rsidRPr="00E024CA">
        <w:rPr>
          <w:rFonts w:cstheme="minorHAnsi"/>
          <w:shd w:val="clear" w:color="auto" w:fill="FFFFFF"/>
        </w:rPr>
        <w:t>(Donat</w:t>
      </w:r>
      <w:r w:rsidR="00CC6BA4" w:rsidRPr="00E024CA">
        <w:rPr>
          <w:rFonts w:cstheme="minorHAnsi"/>
          <w:shd w:val="clear" w:color="auto" w:fill="FFFFFF"/>
        </w:rPr>
        <w:t>o and Massey, 2016</w:t>
      </w:r>
      <w:r w:rsidR="00C12C3C" w:rsidRPr="00E024CA">
        <w:rPr>
          <w:rFonts w:cstheme="minorHAnsi"/>
          <w:shd w:val="clear" w:color="auto" w:fill="FFFFFF"/>
        </w:rPr>
        <w:t>: 7</w:t>
      </w:r>
      <w:r w:rsidR="00CC6BA4" w:rsidRPr="00E024CA">
        <w:rPr>
          <w:rFonts w:cstheme="minorHAnsi"/>
          <w:shd w:val="clear" w:color="auto" w:fill="FFFFFF"/>
        </w:rPr>
        <w:t>)</w:t>
      </w:r>
      <w:r w:rsidR="00437F33" w:rsidRPr="00E024CA">
        <w:rPr>
          <w:rFonts w:cstheme="minorHAnsi"/>
          <w:shd w:val="clear" w:color="auto" w:fill="FFFFFF"/>
        </w:rPr>
        <w:t xml:space="preserve"> and a </w:t>
      </w:r>
      <w:r w:rsidR="00437F33" w:rsidRPr="00E024CA">
        <w:rPr>
          <w:rFonts w:cstheme="minorHAnsi"/>
          <w:shd w:val="clear" w:color="auto" w:fill="FFFFFF"/>
        </w:rPr>
        <w:lastRenderedPageBreak/>
        <w:t xml:space="preserve">key means by which </w:t>
      </w:r>
      <w:r w:rsidR="008B4E8B" w:rsidRPr="00E024CA">
        <w:rPr>
          <w:rFonts w:cstheme="minorHAnsi"/>
          <w:shd w:val="clear" w:color="auto" w:fill="FFFFFF"/>
        </w:rPr>
        <w:t>to ‘</w:t>
      </w:r>
      <w:r w:rsidR="008B4E8B" w:rsidRPr="00E024CA">
        <w:rPr>
          <w:rFonts w:cstheme="minorHAnsi"/>
        </w:rPr>
        <w:t>recapitulate the reification of t</w:t>
      </w:r>
      <w:r w:rsidR="00E024CA">
        <w:rPr>
          <w:rFonts w:cstheme="minorHAnsi"/>
        </w:rPr>
        <w:t xml:space="preserve">he state's authority and power by restating </w:t>
      </w:r>
      <w:r w:rsidR="00437F33" w:rsidRPr="00E024CA">
        <w:rPr>
          <w:rFonts w:cstheme="minorHAnsi"/>
          <w:shd w:val="clear" w:color="auto" w:fill="FFFFFF"/>
        </w:rPr>
        <w:t>and entrench</w:t>
      </w:r>
      <w:r w:rsidR="00E024CA">
        <w:rPr>
          <w:rFonts w:cstheme="minorHAnsi"/>
          <w:shd w:val="clear" w:color="auto" w:fill="FFFFFF"/>
        </w:rPr>
        <w:t xml:space="preserve">ing national </w:t>
      </w:r>
      <w:r w:rsidR="00437F33" w:rsidRPr="00E024CA">
        <w:rPr>
          <w:rFonts w:cstheme="minorHAnsi"/>
          <w:shd w:val="clear" w:color="auto" w:fill="FFFFFF"/>
        </w:rPr>
        <w:t xml:space="preserve">boundaries (Xiang, </w:t>
      </w:r>
      <w:r w:rsidR="00CC6BA4" w:rsidRPr="00E024CA">
        <w:rPr>
          <w:rFonts w:cstheme="minorHAnsi"/>
          <w:shd w:val="clear" w:color="auto" w:fill="FFFFFF"/>
        </w:rPr>
        <w:t>2014</w:t>
      </w:r>
      <w:r w:rsidR="008B4E8B" w:rsidRPr="00E024CA">
        <w:rPr>
          <w:rFonts w:cstheme="minorHAnsi"/>
          <w:shd w:val="clear" w:color="auto" w:fill="FFFFFF"/>
        </w:rPr>
        <w:t>: 425</w:t>
      </w:r>
      <w:r w:rsidR="00CC6BA4" w:rsidRPr="00E024CA">
        <w:rPr>
          <w:rFonts w:cstheme="minorHAnsi"/>
          <w:shd w:val="clear" w:color="auto" w:fill="FFFFFF"/>
        </w:rPr>
        <w:t>)</w:t>
      </w:r>
      <w:r w:rsidR="00437F33" w:rsidRPr="00E024CA">
        <w:rPr>
          <w:rFonts w:cstheme="minorHAnsi"/>
          <w:shd w:val="clear" w:color="auto" w:fill="FFFFFF"/>
        </w:rPr>
        <w:t xml:space="preserve">. </w:t>
      </w:r>
      <w:r w:rsidR="00CC6BA4" w:rsidRPr="00E024CA">
        <w:rPr>
          <w:rFonts w:cstheme="minorHAnsi"/>
          <w:shd w:val="clear" w:color="auto" w:fill="FFFFFF"/>
        </w:rPr>
        <w:t xml:space="preserve"> </w:t>
      </w:r>
    </w:p>
    <w:p w:rsidR="007944C8" w:rsidRDefault="007944C8" w:rsidP="003D18B4">
      <w:pPr>
        <w:spacing w:after="0" w:line="360" w:lineRule="auto"/>
        <w:ind w:left="720"/>
        <w:jc w:val="both"/>
        <w:rPr>
          <w:rFonts w:eastAsia="Times New Roman" w:cs="Times New Roman"/>
          <w:lang w:eastAsia="en-GB" w:bidi="km-KH"/>
        </w:rPr>
      </w:pPr>
    </w:p>
    <w:p w:rsidR="00D045CC" w:rsidRDefault="00341E7B" w:rsidP="003D18B4">
      <w:pPr>
        <w:spacing w:line="360" w:lineRule="auto"/>
        <w:jc w:val="both"/>
      </w:pPr>
      <w:r w:rsidRPr="00341E7B">
        <w:t>In general, the power laden and sometimes poorly defined nature of legality is rarely acknowledged</w:t>
      </w:r>
      <w:r w:rsidR="00304745" w:rsidRPr="00341E7B">
        <w:t xml:space="preserve"> in the </w:t>
      </w:r>
      <w:r w:rsidRPr="00341E7B">
        <w:t xml:space="preserve">Cambodian-Thai literature </w:t>
      </w:r>
      <w:r w:rsidR="00304745" w:rsidRPr="00341E7B">
        <w:t xml:space="preserve">(e.g. Sophal, 2009; ILO, 2006), where </w:t>
      </w:r>
      <w:r w:rsidR="00FF1E7A" w:rsidRPr="00341E7B">
        <w:rPr>
          <w:rFonts w:cstheme="minorHAnsi"/>
        </w:rPr>
        <w:t>‘the legal status of migrants is conventionally divided in a binary way between regular and irregular or documented and undocumented</w:t>
      </w:r>
      <w:r w:rsidR="00FF1E7A" w:rsidRPr="00341E7B">
        <w:t xml:space="preserve">’ (Petchot, 2014). </w:t>
      </w:r>
      <w:r w:rsidRPr="00341E7B">
        <w:t>However</w:t>
      </w:r>
      <w:r w:rsidR="00FF1E7A" w:rsidRPr="00341E7B">
        <w:t xml:space="preserve">, investigations of mobility </w:t>
      </w:r>
      <w:r w:rsidRPr="00341E7B">
        <w:t xml:space="preserve">and brokerage </w:t>
      </w:r>
      <w:r w:rsidR="00FF1E7A" w:rsidRPr="00341E7B">
        <w:t xml:space="preserve">between Cambodia and both Thailand (Petchot, 2014) and Vietnam (Gorman and Beban, 2016) highlight the </w:t>
      </w:r>
      <w:r w:rsidRPr="00341E7B">
        <w:t xml:space="preserve">need for </w:t>
      </w:r>
      <w:r w:rsidR="00FF1E7A" w:rsidRPr="00341E7B">
        <w:t xml:space="preserve">a liminal perspective on the legality of migration in a context </w:t>
      </w:r>
      <w:r w:rsidRPr="00341E7B">
        <w:t>where</w:t>
      </w:r>
      <w:r>
        <w:t xml:space="preserve">, </w:t>
      </w:r>
      <w:r w:rsidR="007944C8" w:rsidRPr="003325DE">
        <w:t xml:space="preserve">as Molland (2012) </w:t>
      </w:r>
      <w:r w:rsidR="007944C8">
        <w:t xml:space="preserve">and Jacobsen (2013) emphasize, </w:t>
      </w:r>
      <w:r w:rsidR="007944C8" w:rsidRPr="003325DE">
        <w:t>the broke</w:t>
      </w:r>
      <w:r w:rsidR="007944C8">
        <w:t xml:space="preserve">rs who facilitate </w:t>
      </w:r>
      <w:r w:rsidR="007944C8" w:rsidRPr="003325DE">
        <w:t>both “re</w:t>
      </w:r>
      <w:r w:rsidR="007944C8">
        <w:t xml:space="preserve">gular” and “irregular” migration </w:t>
      </w:r>
      <w:r w:rsidR="007944C8" w:rsidRPr="003325DE">
        <w:t>are embedded in the same social networks and cultural norms in</w:t>
      </w:r>
      <w:r w:rsidR="00F7429A">
        <w:t xml:space="preserve"> their sender co</w:t>
      </w:r>
      <w:r w:rsidR="004F2EA6">
        <w:t xml:space="preserve">mmunities. </w:t>
      </w:r>
    </w:p>
    <w:p w:rsidR="007944C8" w:rsidRPr="003325DE" w:rsidRDefault="004F2EA6" w:rsidP="003D18B4">
      <w:pPr>
        <w:spacing w:line="360" w:lineRule="auto"/>
        <w:jc w:val="both"/>
      </w:pPr>
      <w:r>
        <w:t>Nevertheless</w:t>
      </w:r>
      <w:r w:rsidR="00F7429A">
        <w:t xml:space="preserve">, </w:t>
      </w:r>
      <w:r w:rsidR="00D045CC">
        <w:t xml:space="preserve">despite a growing recognition of their importance, </w:t>
      </w:r>
      <w:r w:rsidR="00F7429A">
        <w:t>the</w:t>
      </w:r>
      <w:r w:rsidR="007944C8" w:rsidRPr="003325DE">
        <w:t xml:space="preserve"> complex informal structures and norms </w:t>
      </w:r>
      <w:r>
        <w:t>that</w:t>
      </w:r>
      <w:r w:rsidR="007944C8" w:rsidRPr="003325DE">
        <w:t xml:space="preserve"> underpin </w:t>
      </w:r>
      <w:r w:rsidR="00D045CC">
        <w:t>brokerage</w:t>
      </w:r>
      <w:r w:rsidR="007944C8" w:rsidRPr="003325DE">
        <w:t xml:space="preserve"> have remained something of a ‘black box’ within the literature (Lindquist, Xiang and Yeoh, 2012: 9</w:t>
      </w:r>
      <w:r w:rsidR="007944C8">
        <w:t xml:space="preserve">; see also </w:t>
      </w:r>
      <w:r w:rsidR="007944C8" w:rsidRPr="000B5029">
        <w:rPr>
          <w:rFonts w:eastAsia="Times New Roman" w:cs="Times New Roman"/>
          <w:lang w:eastAsia="en-GB" w:bidi="km-KH"/>
        </w:rPr>
        <w:t>Kern and Müller-Böker</w:t>
      </w:r>
      <w:r w:rsidR="007944C8">
        <w:rPr>
          <w:rFonts w:eastAsia="Times New Roman" w:cs="Times New Roman"/>
          <w:lang w:eastAsia="en-GB" w:bidi="km-KH"/>
        </w:rPr>
        <w:t>,</w:t>
      </w:r>
      <w:r w:rsidR="007944C8" w:rsidRPr="000B5029">
        <w:rPr>
          <w:rFonts w:eastAsia="Times New Roman" w:cs="Times New Roman"/>
          <w:lang w:eastAsia="en-GB" w:bidi="km-KH"/>
        </w:rPr>
        <w:t xml:space="preserve"> 2015</w:t>
      </w:r>
      <w:r w:rsidR="007944C8" w:rsidRPr="003325DE">
        <w:t xml:space="preserve">). </w:t>
      </w:r>
      <w:r w:rsidR="007944C8">
        <w:t>In view of this lacuna, t</w:t>
      </w:r>
      <w:r w:rsidR="007944C8" w:rsidRPr="003325DE">
        <w:t xml:space="preserve">his study aims to </w:t>
      </w:r>
      <w:r w:rsidR="007944C8">
        <w:t xml:space="preserve">utilise </w:t>
      </w:r>
      <w:r w:rsidR="007944C8" w:rsidRPr="000B5029">
        <w:rPr>
          <w:rFonts w:eastAsia="Times New Roman" w:cs="Times New Roman"/>
          <w:lang w:eastAsia="en-GB" w:bidi="km-KH"/>
        </w:rPr>
        <w:t>Kern and Müller-Böker</w:t>
      </w:r>
      <w:r w:rsidR="007944C8">
        <w:rPr>
          <w:rFonts w:eastAsia="Times New Roman" w:cs="Times New Roman"/>
          <w:lang w:eastAsia="en-GB" w:bidi="km-KH"/>
        </w:rPr>
        <w:t>’s</w:t>
      </w:r>
      <w:r w:rsidR="007944C8" w:rsidRPr="000B5029">
        <w:rPr>
          <w:rFonts w:eastAsia="Times New Roman" w:cs="Times New Roman"/>
          <w:lang w:eastAsia="en-GB" w:bidi="km-KH"/>
        </w:rPr>
        <w:t xml:space="preserve"> </w:t>
      </w:r>
      <w:r w:rsidR="007944C8">
        <w:rPr>
          <w:rFonts w:eastAsia="Times New Roman" w:cs="Times New Roman"/>
          <w:lang w:eastAsia="en-GB" w:bidi="km-KH"/>
        </w:rPr>
        <w:t>(</w:t>
      </w:r>
      <w:r w:rsidR="007944C8" w:rsidRPr="000B5029">
        <w:rPr>
          <w:rFonts w:eastAsia="Times New Roman" w:cs="Times New Roman"/>
          <w:lang w:eastAsia="en-GB" w:bidi="km-KH"/>
        </w:rPr>
        <w:t>2015</w:t>
      </w:r>
      <w:r w:rsidR="007944C8">
        <w:rPr>
          <w:rFonts w:eastAsia="Times New Roman" w:cs="Times New Roman"/>
          <w:lang w:eastAsia="en-GB" w:bidi="km-KH"/>
        </w:rPr>
        <w:t xml:space="preserve">) insights into the contextual situation of brokerage to </w:t>
      </w:r>
      <w:r w:rsidR="007944C8">
        <w:t>explore</w:t>
      </w:r>
      <w:r w:rsidR="007944C8" w:rsidRPr="003325DE">
        <w:t xml:space="preserve"> how </w:t>
      </w:r>
      <w:r w:rsidR="00D045CC">
        <w:t>context, discourse, and personal relationships</w:t>
      </w:r>
      <w:r w:rsidR="007944C8" w:rsidRPr="003325DE">
        <w:t xml:space="preserve"> influenced the behaviour of migrants during the exodus. In doing so, it builds upon both Jacobsen’s (2013) analysis of the cultural dimensions of Cambodian debt bondage, Kubal’s (2013) concept of semi-legality, and Kyle and Goldstein’s (2011: 2) “robust” m</w:t>
      </w:r>
      <w:r w:rsidR="00AB041F">
        <w:t xml:space="preserve">odel of migration industries – </w:t>
      </w:r>
      <w:r w:rsidR="007944C8" w:rsidRPr="003325DE">
        <w:t>wherein brokers ‘</w:t>
      </w:r>
      <w:r w:rsidR="007944C8" w:rsidRPr="003325DE">
        <w:rPr>
          <w:rFonts w:eastAsia="Times New Roman" w:cs="Times New Roman"/>
          <w:lang w:eastAsia="en-GB" w:bidi="km-KH"/>
        </w:rPr>
        <w:t xml:space="preserve">exert much sway over the evolution of migration flows’ – </w:t>
      </w:r>
      <w:r w:rsidR="007944C8" w:rsidRPr="003325DE">
        <w:t xml:space="preserve">in order to re-examine how and why migrants acted during the events of that period. </w:t>
      </w:r>
    </w:p>
    <w:p w:rsidR="003D7BA7" w:rsidRPr="00D045CC" w:rsidRDefault="007C710F" w:rsidP="003D18B4">
      <w:pPr>
        <w:spacing w:line="360" w:lineRule="auto"/>
        <w:jc w:val="both"/>
        <w:rPr>
          <w:rFonts w:cstheme="minorHAnsi"/>
        </w:rPr>
      </w:pPr>
      <w:r w:rsidRPr="00D045CC">
        <w:rPr>
          <w:rFonts w:cstheme="minorHAnsi"/>
        </w:rPr>
        <w:t xml:space="preserve">Thus, </w:t>
      </w:r>
      <w:r w:rsidR="007944C8" w:rsidRPr="00D045CC">
        <w:rPr>
          <w:rFonts w:cstheme="minorHAnsi"/>
        </w:rPr>
        <w:t xml:space="preserve">heeding Levitt’s (2012) </w:t>
      </w:r>
      <w:r w:rsidR="00AB041F" w:rsidRPr="00D045CC">
        <w:rPr>
          <w:rFonts w:cstheme="minorHAnsi"/>
        </w:rPr>
        <w:t xml:space="preserve">and Sturgeon’s (2013) </w:t>
      </w:r>
      <w:r w:rsidRPr="00D045CC">
        <w:rPr>
          <w:rFonts w:cstheme="minorHAnsi"/>
        </w:rPr>
        <w:t xml:space="preserve">broad </w:t>
      </w:r>
      <w:r w:rsidR="007944C8" w:rsidRPr="00D045CC">
        <w:rPr>
          <w:rFonts w:cstheme="minorHAnsi"/>
        </w:rPr>
        <w:t>call</w:t>
      </w:r>
      <w:r w:rsidRPr="00D045CC">
        <w:rPr>
          <w:rFonts w:cstheme="minorHAnsi"/>
        </w:rPr>
        <w:t>s</w:t>
      </w:r>
      <w:r w:rsidR="007944C8" w:rsidRPr="00D045CC">
        <w:rPr>
          <w:rFonts w:cstheme="minorHAnsi"/>
        </w:rPr>
        <w:t xml:space="preserve"> for greater attention to the cultural dimension of migration, this study is directed towards </w:t>
      </w:r>
      <w:r w:rsidR="00D32C42" w:rsidRPr="00D045CC">
        <w:rPr>
          <w:rFonts w:cstheme="minorHAnsi"/>
        </w:rPr>
        <w:t>two</w:t>
      </w:r>
      <w:r w:rsidR="007944C8" w:rsidRPr="00D045CC">
        <w:rPr>
          <w:rFonts w:cstheme="minorHAnsi"/>
        </w:rPr>
        <w:t xml:space="preserve"> </w:t>
      </w:r>
      <w:r w:rsidRPr="00D045CC">
        <w:rPr>
          <w:rFonts w:cstheme="minorHAnsi"/>
        </w:rPr>
        <w:t>specific</w:t>
      </w:r>
      <w:r w:rsidR="007944C8" w:rsidRPr="00D045CC">
        <w:rPr>
          <w:rFonts w:cstheme="minorHAnsi"/>
        </w:rPr>
        <w:t xml:space="preserve"> aims. First, it seeks to </w:t>
      </w:r>
      <w:r w:rsidR="00057CB3" w:rsidRPr="00D045CC">
        <w:rPr>
          <w:rFonts w:cstheme="minorHAnsi"/>
        </w:rPr>
        <w:t xml:space="preserve">extend </w:t>
      </w:r>
      <w:r w:rsidR="007944C8" w:rsidRPr="00D045CC">
        <w:rPr>
          <w:rFonts w:cstheme="minorHAnsi"/>
        </w:rPr>
        <w:t xml:space="preserve">Kubal’s (2013) concept of semi-legality </w:t>
      </w:r>
      <w:r w:rsidR="00057CB3" w:rsidRPr="00D045CC">
        <w:rPr>
          <w:rFonts w:cstheme="minorHAnsi"/>
        </w:rPr>
        <w:t xml:space="preserve">– as empirically demonstrated by Latt (2013) </w:t>
      </w:r>
      <w:r w:rsidR="0042747A" w:rsidRPr="00D045CC">
        <w:rPr>
          <w:rFonts w:cstheme="minorHAnsi"/>
        </w:rPr>
        <w:t xml:space="preserve">– </w:t>
      </w:r>
      <w:r w:rsidR="00745400" w:rsidRPr="00D045CC">
        <w:rPr>
          <w:rFonts w:cstheme="minorHAnsi"/>
        </w:rPr>
        <w:t xml:space="preserve">and work </w:t>
      </w:r>
      <w:r w:rsidR="00057CB3" w:rsidRPr="00D045CC">
        <w:rPr>
          <w:rFonts w:cstheme="minorHAnsi"/>
        </w:rPr>
        <w:t>on ‘liminal legality’ more broadly (</w:t>
      </w:r>
      <w:r w:rsidR="00A30A80" w:rsidRPr="00D045CC">
        <w:rPr>
          <w:rFonts w:cstheme="minorHAnsi"/>
          <w:shd w:val="clear" w:color="auto" w:fill="FFFFFF"/>
        </w:rPr>
        <w:t>Torres and W</w:t>
      </w:r>
      <w:r w:rsidR="00260284" w:rsidRPr="00D045CC">
        <w:rPr>
          <w:rFonts w:cstheme="minorHAnsi"/>
          <w:shd w:val="clear" w:color="auto" w:fill="FFFFFF"/>
        </w:rPr>
        <w:t>icks-Asburn, 2014; Menjivar</w:t>
      </w:r>
      <w:r w:rsidR="00A30A80" w:rsidRPr="00D045CC">
        <w:rPr>
          <w:rFonts w:cstheme="minorHAnsi"/>
          <w:shd w:val="clear" w:color="auto" w:fill="FFFFFF"/>
        </w:rPr>
        <w:t>, 2006</w:t>
      </w:r>
      <w:r w:rsidR="00D045CC" w:rsidRPr="00D045CC">
        <w:rPr>
          <w:rFonts w:cstheme="minorHAnsi"/>
        </w:rPr>
        <w:t>) b</w:t>
      </w:r>
      <w:r w:rsidR="007944C8" w:rsidRPr="00D045CC">
        <w:rPr>
          <w:rFonts w:cstheme="minorHAnsi"/>
        </w:rPr>
        <w:t>y</w:t>
      </w:r>
      <w:r w:rsidR="00A30A80" w:rsidRPr="00D045CC">
        <w:rPr>
          <w:rFonts w:cstheme="minorHAnsi"/>
        </w:rPr>
        <w:t xml:space="preserve"> </w:t>
      </w:r>
      <w:r w:rsidR="007944C8" w:rsidRPr="00D045CC">
        <w:rPr>
          <w:rFonts w:cstheme="minorHAnsi"/>
        </w:rPr>
        <w:t>demonstrating how d</w:t>
      </w:r>
      <w:r w:rsidR="00057CB3" w:rsidRPr="00D045CC">
        <w:rPr>
          <w:rFonts w:cstheme="minorHAnsi"/>
        </w:rPr>
        <w:t xml:space="preserve">ocumentation </w:t>
      </w:r>
      <w:r w:rsidR="00D045CC" w:rsidRPr="00D045CC">
        <w:rPr>
          <w:rFonts w:cstheme="minorHAnsi"/>
        </w:rPr>
        <w:t>constitutes</w:t>
      </w:r>
      <w:r w:rsidR="00057CB3" w:rsidRPr="00D045CC">
        <w:rPr>
          <w:rFonts w:cstheme="minorHAnsi"/>
        </w:rPr>
        <w:t xml:space="preserve"> a dynamically integrated element</w:t>
      </w:r>
      <w:r w:rsidR="007944C8" w:rsidRPr="00D045CC">
        <w:rPr>
          <w:rFonts w:cstheme="minorHAnsi"/>
        </w:rPr>
        <w:t xml:space="preserve"> within the cultural</w:t>
      </w:r>
      <w:r w:rsidR="00D045CC" w:rsidRPr="00D045CC">
        <w:rPr>
          <w:rFonts w:cstheme="minorHAnsi"/>
        </w:rPr>
        <w:t>, personal</w:t>
      </w:r>
      <w:r w:rsidR="007944C8" w:rsidRPr="00D045CC">
        <w:rPr>
          <w:rFonts w:cstheme="minorHAnsi"/>
        </w:rPr>
        <w:t xml:space="preserve"> and logistical context of a migration system</w:t>
      </w:r>
      <w:r w:rsidR="00D045CC" w:rsidRPr="00D045CC">
        <w:rPr>
          <w:rFonts w:cstheme="minorHAnsi"/>
        </w:rPr>
        <w:t>. In doing so, i</w:t>
      </w:r>
      <w:r w:rsidR="00057CB3" w:rsidRPr="00D045CC">
        <w:rPr>
          <w:rFonts w:cstheme="minorHAnsi"/>
        </w:rPr>
        <w:t>t aims to embed the ab</w:t>
      </w:r>
      <w:r w:rsidR="00D045CC" w:rsidRPr="00D045CC">
        <w:rPr>
          <w:rFonts w:cstheme="minorHAnsi"/>
        </w:rPr>
        <w:t xml:space="preserve">stract concept of legal status </w:t>
      </w:r>
      <w:r w:rsidR="00A30A80" w:rsidRPr="00D045CC">
        <w:rPr>
          <w:rFonts w:cstheme="minorHAnsi"/>
        </w:rPr>
        <w:t>with</w:t>
      </w:r>
      <w:r w:rsidR="00057CB3" w:rsidRPr="00D045CC">
        <w:rPr>
          <w:rFonts w:cstheme="minorHAnsi"/>
        </w:rPr>
        <w:t xml:space="preserve">in </w:t>
      </w:r>
      <w:r w:rsidR="00A30A80" w:rsidRPr="00D045CC">
        <w:rPr>
          <w:rFonts w:cstheme="minorHAnsi"/>
        </w:rPr>
        <w:t>specifically placed based</w:t>
      </w:r>
      <w:r w:rsidR="00057CB3" w:rsidRPr="00D045CC">
        <w:rPr>
          <w:rFonts w:cstheme="minorHAnsi"/>
        </w:rPr>
        <w:t xml:space="preserve"> realities of </w:t>
      </w:r>
      <w:r w:rsidR="00606CE2" w:rsidRPr="00D045CC">
        <w:rPr>
          <w:rFonts w:cstheme="minorHAnsi"/>
        </w:rPr>
        <w:t>employment and brokerage.</w:t>
      </w:r>
    </w:p>
    <w:p w:rsidR="007944C8" w:rsidRPr="00D045CC" w:rsidRDefault="007944C8" w:rsidP="003D18B4">
      <w:pPr>
        <w:spacing w:line="360" w:lineRule="auto"/>
        <w:jc w:val="both"/>
        <w:rPr>
          <w:rFonts w:cstheme="minorHAnsi"/>
          <w:shd w:val="clear" w:color="auto" w:fill="FFFFFF"/>
        </w:rPr>
      </w:pPr>
      <w:r w:rsidRPr="00D045CC">
        <w:rPr>
          <w:rFonts w:cstheme="minorHAnsi"/>
        </w:rPr>
        <w:t xml:space="preserve">Secondly, </w:t>
      </w:r>
      <w:r w:rsidR="00D045CC" w:rsidRPr="00D045CC">
        <w:rPr>
          <w:rFonts w:cstheme="minorHAnsi"/>
        </w:rPr>
        <w:t xml:space="preserve">it </w:t>
      </w:r>
      <w:r w:rsidRPr="00D045CC">
        <w:rPr>
          <w:rFonts w:cstheme="minorHAnsi"/>
        </w:rPr>
        <w:t>build</w:t>
      </w:r>
      <w:r w:rsidR="00D045CC" w:rsidRPr="00D045CC">
        <w:rPr>
          <w:rFonts w:cstheme="minorHAnsi"/>
        </w:rPr>
        <w:t xml:space="preserve">s </w:t>
      </w:r>
      <w:r w:rsidRPr="00D045CC">
        <w:rPr>
          <w:rFonts w:cstheme="minorHAnsi"/>
        </w:rPr>
        <w:t xml:space="preserve">on </w:t>
      </w:r>
      <w:r w:rsidRPr="00D045CC">
        <w:rPr>
          <w:rFonts w:eastAsia="Times New Roman" w:cstheme="minorHAnsi"/>
          <w:lang w:eastAsia="en-GB" w:bidi="km-KH"/>
        </w:rPr>
        <w:t xml:space="preserve">Kern and Müller-Böker’s (2015) work by </w:t>
      </w:r>
      <w:r w:rsidRPr="00D045CC">
        <w:rPr>
          <w:rFonts w:cstheme="minorHAnsi"/>
        </w:rPr>
        <w:t xml:space="preserve">highlighting how </w:t>
      </w:r>
      <w:r w:rsidR="00D32C42" w:rsidRPr="00D045CC">
        <w:rPr>
          <w:rFonts w:cstheme="minorHAnsi"/>
        </w:rPr>
        <w:t>‘</w:t>
      </w:r>
      <w:r w:rsidR="00D32C42" w:rsidRPr="00D045CC">
        <w:rPr>
          <w:rFonts w:cstheme="minorHAnsi"/>
          <w:shd w:val="clear" w:color="auto" w:fill="FFFFFF"/>
        </w:rPr>
        <w:t>r</w:t>
      </w:r>
      <w:r w:rsidR="003D7BA7" w:rsidRPr="00D045CC">
        <w:rPr>
          <w:rFonts w:cstheme="minorHAnsi"/>
          <w:shd w:val="clear" w:color="auto" w:fill="FFFFFF"/>
        </w:rPr>
        <w:t xml:space="preserve">eturn has, to a great extent, become a defining and patterning factor of transnational migration’ (Xiang, 2014: 167). Using </w:t>
      </w:r>
      <w:r w:rsidRPr="00D045CC">
        <w:rPr>
          <w:rFonts w:cstheme="minorHAnsi"/>
        </w:rPr>
        <w:t xml:space="preserve">an adapted incarnation of their culturally mediated conception </w:t>
      </w:r>
      <w:r w:rsidR="003D7BA7" w:rsidRPr="00D045CC">
        <w:rPr>
          <w:rFonts w:cstheme="minorHAnsi"/>
        </w:rPr>
        <w:t xml:space="preserve">of brokerage, it therefore sheds </w:t>
      </w:r>
      <w:r w:rsidRPr="00D045CC">
        <w:rPr>
          <w:rFonts w:cstheme="minorHAnsi"/>
        </w:rPr>
        <w:t xml:space="preserve">light on </w:t>
      </w:r>
      <w:r w:rsidR="00A30A80" w:rsidRPr="00D045CC">
        <w:rPr>
          <w:rFonts w:cstheme="minorHAnsi"/>
        </w:rPr>
        <w:t xml:space="preserve">the complexities of ‘return’ within a migration system in which </w:t>
      </w:r>
      <w:r w:rsidR="00A30A80" w:rsidRPr="00D045CC">
        <w:rPr>
          <w:rFonts w:cstheme="minorHAnsi"/>
          <w:shd w:val="clear" w:color="auto" w:fill="FFFFFF"/>
        </w:rPr>
        <w:t xml:space="preserve">the local community is entangled with transnational space...“home” and “away” are both destabilized and division between </w:t>
      </w:r>
      <w:r w:rsidR="00A30A80" w:rsidRPr="00D045CC">
        <w:rPr>
          <w:rFonts w:cstheme="minorHAnsi"/>
          <w:shd w:val="clear" w:color="auto" w:fill="FFFFFF"/>
        </w:rPr>
        <w:lastRenderedPageBreak/>
        <w:t>are blurred’ (Xiang, 2014: 167)</w:t>
      </w:r>
      <w:r w:rsidRPr="00D045CC">
        <w:rPr>
          <w:rFonts w:cstheme="minorHAnsi"/>
        </w:rPr>
        <w:t>. The combination of these approaches is intended to move beyond a conception of brokerage as a “meso” or “middle space” phenomenon, to one which views it as fully embedded in – and dynamically interactive with – formal and informal norms at a variety of scales.</w:t>
      </w:r>
    </w:p>
    <w:p w:rsidR="003D7BA7" w:rsidRPr="003D7BA7" w:rsidRDefault="003D7BA7" w:rsidP="003D18B4">
      <w:pPr>
        <w:pStyle w:val="ListParagraph"/>
        <w:spacing w:line="360" w:lineRule="auto"/>
        <w:ind w:left="360"/>
        <w:rPr>
          <w:rFonts w:ascii="Segoe UI" w:hAnsi="Segoe UI" w:cs="Segoe UI"/>
          <w:color w:val="212121"/>
          <w:sz w:val="16"/>
          <w:szCs w:val="16"/>
          <w:shd w:val="clear" w:color="auto" w:fill="FFFFFF"/>
        </w:rPr>
      </w:pPr>
    </w:p>
    <w:p w:rsidR="007944C8" w:rsidRPr="001A7FC1" w:rsidRDefault="00DB61CA" w:rsidP="003D18B4">
      <w:pPr>
        <w:pStyle w:val="ListParagraph"/>
        <w:numPr>
          <w:ilvl w:val="0"/>
          <w:numId w:val="12"/>
        </w:numPr>
        <w:spacing w:line="360" w:lineRule="auto"/>
        <w:jc w:val="center"/>
        <w:rPr>
          <w:b/>
          <w:bCs/>
        </w:rPr>
      </w:pPr>
      <w:r>
        <w:rPr>
          <w:b/>
          <w:bCs/>
        </w:rPr>
        <w:t xml:space="preserve">Methods: </w:t>
      </w:r>
      <w:r w:rsidR="007944C8" w:rsidRPr="001A7FC1">
        <w:rPr>
          <w:b/>
          <w:bCs/>
        </w:rPr>
        <w:t>Researching the Battambang Migration System</w:t>
      </w:r>
    </w:p>
    <w:p w:rsidR="00B475C8" w:rsidRDefault="007944C8" w:rsidP="003D18B4">
      <w:pPr>
        <w:spacing w:line="360" w:lineRule="auto"/>
        <w:jc w:val="both"/>
      </w:pPr>
      <w:r>
        <w:t>This paper is based upon research conducte</w:t>
      </w:r>
      <w:r w:rsidR="005812F7">
        <w:t xml:space="preserve">d in August and September 2014 </w:t>
      </w:r>
      <w:r>
        <w:t xml:space="preserve">in </w:t>
      </w:r>
      <w:r w:rsidR="00A82F07">
        <w:t xml:space="preserve">the Cambodian province of </w:t>
      </w:r>
      <w:r>
        <w:t xml:space="preserve">Battambang, </w:t>
      </w:r>
      <w:r w:rsidR="00A82F07">
        <w:t>close to the Thai border</w:t>
      </w:r>
      <w:r>
        <w:t xml:space="preserve">. </w:t>
      </w:r>
      <w:r w:rsidR="00A82F07">
        <w:t>Interviews were conducted</w:t>
      </w:r>
      <w:r>
        <w:t xml:space="preserve"> in three villages: Jake, Svay and Durein</w:t>
      </w:r>
      <w:r>
        <w:rPr>
          <w:rStyle w:val="FootnoteReference"/>
        </w:rPr>
        <w:footnoteReference w:id="1"/>
      </w:r>
      <w:r>
        <w:t>, all of which displayed – according to preliminary interviews with village officials</w:t>
      </w:r>
      <w:r w:rsidR="005B3F38">
        <w:t xml:space="preserve"> </w:t>
      </w:r>
      <w:r>
        <w:t xml:space="preserve">– </w:t>
      </w:r>
      <w:r w:rsidR="005B3F38">
        <w:t>relatively high</w:t>
      </w:r>
      <w:r>
        <w:t xml:space="preserve"> </w:t>
      </w:r>
      <w:r w:rsidR="005B3F38">
        <w:t xml:space="preserve">dependency </w:t>
      </w:r>
      <w:r>
        <w:t xml:space="preserve">upon international migration to Thailand </w:t>
      </w:r>
      <w:r w:rsidR="005B3F38">
        <w:t xml:space="preserve">compared with other </w:t>
      </w:r>
      <w:r>
        <w:t xml:space="preserve">potential sites. Spreading the research area across three sites </w:t>
      </w:r>
      <w:r w:rsidR="005B3F38">
        <w:t>had two advantages. First,</w:t>
      </w:r>
      <w:r w:rsidR="00B475C8">
        <w:t xml:space="preserve"> it provided a comparative sample of Cambodian-side migratory livelihoods and attitudes to migration. Secondly, </w:t>
      </w:r>
      <w:r w:rsidR="005B3F38">
        <w:t>it facilitated</w:t>
      </w:r>
      <w:r>
        <w:t xml:space="preserve"> data collection on a broader range of Thai-side locales, industries and liveliho</w:t>
      </w:r>
      <w:r w:rsidR="00325B85">
        <w:t xml:space="preserve">ods, </w:t>
      </w:r>
      <w:r w:rsidR="005B3F38">
        <w:t>due to personal and broker mediated network effects linking</w:t>
      </w:r>
      <w:r>
        <w:t xml:space="preserve"> sender and destination areas (Castles, 2002, Shah and Menon, 1999, Banerjee, 1983). </w:t>
      </w:r>
    </w:p>
    <w:p w:rsidR="00F20575" w:rsidRPr="00F20575" w:rsidRDefault="007944C8" w:rsidP="003D18B4">
      <w:pPr>
        <w:spacing w:line="360" w:lineRule="auto"/>
        <w:jc w:val="both"/>
      </w:pPr>
      <w:r>
        <w:t xml:space="preserve">Having established the study sites, </w:t>
      </w:r>
      <w:r w:rsidR="00730B9E">
        <w:t>interviews were conducted with the head of every household along four main streets in each village. N</w:t>
      </w:r>
      <w:r w:rsidR="00D91957">
        <w:t>o interviews were conducted in Thailand</w:t>
      </w:r>
      <w:r w:rsidR="00730B9E">
        <w:t>, however</w:t>
      </w:r>
      <w:r w:rsidR="00D91957">
        <w:t>.</w:t>
      </w:r>
      <w:r>
        <w:t xml:space="preserve"> Although this decision was potentially </w:t>
      </w:r>
      <w:r w:rsidR="00730B9E">
        <w:t xml:space="preserve">restrictive </w:t>
      </w:r>
      <w:r>
        <w:t xml:space="preserve">to the breadth of viewpoints collected on recipient areas, dividing the selection of informants between three separate sender locales was viewed as a means to ameliorate this. Moreover, </w:t>
      </w:r>
      <w:r w:rsidR="00730B9E">
        <w:t>the</w:t>
      </w:r>
      <w:r>
        <w:t xml:space="preserve"> approach held advantages. A</w:t>
      </w:r>
      <w:r w:rsidRPr="00BD77F9">
        <w:t xml:space="preserve">s well as helping to assuage ethical concerns </w:t>
      </w:r>
      <w:r>
        <w:t xml:space="preserve">regarding the identification of vulnerable populations (Winchester, 1996), </w:t>
      </w:r>
      <w:r w:rsidR="00730B9E">
        <w:rPr>
          <w:rFonts w:cs="Tahoma"/>
        </w:rPr>
        <w:t xml:space="preserve">maintaining </w:t>
      </w:r>
      <w:r>
        <w:t xml:space="preserve">a physical distance from </w:t>
      </w:r>
      <w:r w:rsidR="00730B9E">
        <w:t xml:space="preserve">the (often illegal) </w:t>
      </w:r>
      <w:r>
        <w:t xml:space="preserve">activities </w:t>
      </w:r>
      <w:r w:rsidR="00730B9E">
        <w:t xml:space="preserve">under discussion </w:t>
      </w:r>
      <w:r>
        <w:t>allowed informants to speak more freel</w:t>
      </w:r>
      <w:r w:rsidR="00730B9E">
        <w:t>y about their experiences there.</w:t>
      </w:r>
    </w:p>
    <w:p w:rsidR="006D5333" w:rsidRPr="00655066" w:rsidRDefault="006D5333" w:rsidP="003D18B4">
      <w:pPr>
        <w:spacing w:line="360" w:lineRule="auto"/>
        <w:jc w:val="both"/>
        <w:rPr>
          <w:rFonts w:ascii="Segoe UI" w:hAnsi="Segoe UI" w:cs="Segoe UI"/>
          <w:color w:val="212121"/>
          <w:sz w:val="20"/>
          <w:szCs w:val="20"/>
          <w:shd w:val="clear" w:color="auto" w:fill="FFFFFF"/>
        </w:rPr>
      </w:pPr>
      <w:r w:rsidRPr="00655066">
        <w:t xml:space="preserve">Indeed, </w:t>
      </w:r>
      <w:r w:rsidR="007944C8" w:rsidRPr="00655066">
        <w:t xml:space="preserve">although several studies of migrant livelihoods in </w:t>
      </w:r>
      <w:r w:rsidR="00730B9E" w:rsidRPr="00655066">
        <w:t>the region</w:t>
      </w:r>
      <w:r w:rsidR="007944C8" w:rsidRPr="00655066">
        <w:t xml:space="preserve"> (e.g. Parsons and Lawreniuk, 2016a; Parsons and Lawreniuk, 2014</w:t>
      </w:r>
      <w:r w:rsidR="00730B9E" w:rsidRPr="00655066">
        <w:t>;</w:t>
      </w:r>
      <w:r w:rsidR="007944C8" w:rsidRPr="00655066">
        <w:t xml:space="preserve"> Dun, 2011) have employed methodologies linking origin and destination interviews, others – especially those conducted in relation to hard to reach communities, culturally sensitive topics, or potentially illicit activities (e.g. Parsons and Lawreniuk, 2016b; Bylander, 2013; Derks, 2008) – have </w:t>
      </w:r>
      <w:r w:rsidRPr="00655066">
        <w:t xml:space="preserve">based themselves </w:t>
      </w:r>
      <w:r w:rsidR="007944C8" w:rsidRPr="00655066">
        <w:t xml:space="preserve">instead </w:t>
      </w:r>
      <w:r w:rsidRPr="00655066">
        <w:t>in either</w:t>
      </w:r>
      <w:r w:rsidR="007944C8" w:rsidRPr="00655066">
        <w:t xml:space="preserve"> origin or destination. </w:t>
      </w:r>
      <w:r w:rsidRPr="00655066">
        <w:t>Investigating irregularity in this way, within the full cultural and economic context of its incidence</w:t>
      </w:r>
      <w:r w:rsidR="00655066">
        <w:t xml:space="preserve">, </w:t>
      </w:r>
      <w:r w:rsidRPr="00655066">
        <w:t>helps to avoid the ‘egregious kind of epistemic violence</w:t>
      </w:r>
      <w:r w:rsidR="00260284" w:rsidRPr="00655066">
        <w:t>’ (De Genova, 2002</w:t>
      </w:r>
      <w:r w:rsidRPr="00655066">
        <w:t xml:space="preserve">: 422-423) </w:t>
      </w:r>
      <w:r w:rsidR="00655066">
        <w:t>engendered by legalistic categorisations and thereby</w:t>
      </w:r>
      <w:r w:rsidRPr="00655066">
        <w:t xml:space="preserve"> to ‘elaborate a critical anthropological perspective that is not complicit with the naturalization of migrant "illegality’ (</w:t>
      </w:r>
      <w:r w:rsidR="00260284" w:rsidRPr="00655066">
        <w:t>De Genova, 2002</w:t>
      </w:r>
      <w:r w:rsidRPr="00655066">
        <w:t>: 423)</w:t>
      </w:r>
      <w:r w:rsidR="00655066">
        <w:t>.</w:t>
      </w:r>
    </w:p>
    <w:p w:rsidR="00342660" w:rsidRPr="00243CB8" w:rsidRDefault="007944C8" w:rsidP="003D18B4">
      <w:pPr>
        <w:spacing w:line="360" w:lineRule="auto"/>
        <w:jc w:val="both"/>
        <w:rPr>
          <w:rFonts w:cstheme="minorHAnsi"/>
        </w:rPr>
      </w:pPr>
      <w:r w:rsidRPr="00655066">
        <w:rPr>
          <w:rFonts w:cstheme="minorHAnsi"/>
        </w:rPr>
        <w:lastRenderedPageBreak/>
        <w:t>Thus, rather than seeking to produce an integrated picture of the Thai-Cambodian migration system, the research presented here follows Bylander (2013: 138) in aiming</w:t>
      </w:r>
      <w:r w:rsidRPr="00655066">
        <w:rPr>
          <w:rFonts w:eastAsia="Times New Roman" w:cstheme="minorHAnsi"/>
          <w:lang w:eastAsia="en-GB" w:bidi="km-KH"/>
        </w:rPr>
        <w:t xml:space="preserve"> to understand ‘migration decision-making, meanings of migration, local livelihood strategies, and migration experiences’ from the Cambodian side of the system.</w:t>
      </w:r>
      <w:r w:rsidR="00243CB8" w:rsidRPr="00655066">
        <w:rPr>
          <w:rFonts w:cstheme="minorHAnsi"/>
        </w:rPr>
        <w:t xml:space="preserve"> </w:t>
      </w:r>
      <w:r w:rsidR="00243CB8" w:rsidRPr="00655066">
        <w:rPr>
          <w:rFonts w:eastAsia="Times New Roman" w:cstheme="minorHAnsi"/>
          <w:lang w:eastAsia="en-GB" w:bidi="km-KH"/>
        </w:rPr>
        <w:t>Furthermore, l</w:t>
      </w:r>
      <w:r w:rsidR="00B3310E" w:rsidRPr="00655066">
        <w:rPr>
          <w:rFonts w:eastAsia="Times New Roman" w:cstheme="minorHAnsi"/>
          <w:lang w:eastAsia="en-GB" w:bidi="km-KH"/>
        </w:rPr>
        <w:t>ike Gorman and Beban’s (2016: 207) ‘</w:t>
      </w:r>
      <w:r w:rsidR="00DB61CA" w:rsidRPr="00655066">
        <w:rPr>
          <w:rFonts w:cstheme="minorHAnsi"/>
        </w:rPr>
        <w:t>ethnographic case study of a single border village</w:t>
      </w:r>
      <w:r w:rsidR="00B3310E" w:rsidRPr="00655066">
        <w:rPr>
          <w:rFonts w:cstheme="minorHAnsi"/>
        </w:rPr>
        <w:t>’</w:t>
      </w:r>
      <w:r w:rsidR="00243CB8" w:rsidRPr="00655066">
        <w:rPr>
          <w:rFonts w:cstheme="minorHAnsi"/>
        </w:rPr>
        <w:t xml:space="preserve"> in Kampot, t</w:t>
      </w:r>
      <w:r w:rsidR="00342660" w:rsidRPr="00655066">
        <w:rPr>
          <w:rFonts w:cstheme="minorHAnsi"/>
        </w:rPr>
        <w:t xml:space="preserve">his method aims to provide </w:t>
      </w:r>
      <w:r w:rsidRPr="00655066">
        <w:rPr>
          <w:rFonts w:eastAsia="Times New Roman" w:cstheme="minorHAnsi"/>
          <w:lang w:eastAsia="en-GB" w:bidi="km-KH"/>
        </w:rPr>
        <w:t xml:space="preserve">a culturally nuanced interpretation of </w:t>
      </w:r>
      <w:r w:rsidR="00342660" w:rsidRPr="00655066">
        <w:rPr>
          <w:rFonts w:eastAsia="Times New Roman" w:cstheme="minorHAnsi"/>
          <w:lang w:eastAsia="en-GB" w:bidi="km-KH"/>
        </w:rPr>
        <w:t xml:space="preserve">the dynamics of Thai-Cambodian migration, as well as </w:t>
      </w:r>
      <w:r w:rsidR="00B3310E" w:rsidRPr="00655066">
        <w:rPr>
          <w:rFonts w:eastAsia="Times New Roman" w:cstheme="minorHAnsi"/>
          <w:lang w:eastAsia="en-GB" w:bidi="km-KH"/>
        </w:rPr>
        <w:t>the exodus that brought it to global attention</w:t>
      </w:r>
      <w:r w:rsidRPr="00655066">
        <w:rPr>
          <w:rFonts w:eastAsia="Times New Roman" w:cstheme="minorHAnsi"/>
          <w:lang w:eastAsia="en-GB" w:bidi="km-KH"/>
        </w:rPr>
        <w:t>.</w:t>
      </w:r>
      <w:r w:rsidR="003D7BA7" w:rsidRPr="00655066">
        <w:rPr>
          <w:rFonts w:eastAsia="Times New Roman" w:cstheme="minorHAnsi"/>
          <w:lang w:eastAsia="en-GB" w:bidi="km-KH"/>
        </w:rPr>
        <w:t xml:space="preserve"> By adopting this approach, the study was able to pursue </w:t>
      </w:r>
      <w:r w:rsidR="003D7BA7" w:rsidRPr="00655066">
        <w:rPr>
          <w:rFonts w:cstheme="minorHAnsi"/>
          <w:shd w:val="clear" w:color="auto" w:fill="FFFFFF"/>
        </w:rPr>
        <w:t>‘a sharp distinction between the “emic” and “etic” persectives’ (Xiang, 2014: 168</w:t>
      </w:r>
      <w:r w:rsidR="003D7BA7" w:rsidRPr="00655066">
        <w:rPr>
          <w:rFonts w:cstheme="minorHAnsi"/>
          <w:color w:val="212121"/>
          <w:shd w:val="clear" w:color="auto" w:fill="FFFFFF"/>
        </w:rPr>
        <w:t>)</w:t>
      </w:r>
      <w:r w:rsidR="003D7BA7" w:rsidRPr="00655066">
        <w:rPr>
          <w:rFonts w:eastAsia="Times New Roman" w:cstheme="minorHAnsi"/>
          <w:lang w:eastAsia="en-GB" w:bidi="km-KH"/>
        </w:rPr>
        <w:t xml:space="preserve"> on migration and documentation and thereby</w:t>
      </w:r>
      <w:r w:rsidR="00243CB8" w:rsidRPr="00655066">
        <w:rPr>
          <w:rFonts w:eastAsia="Times New Roman" w:cstheme="minorHAnsi"/>
          <w:lang w:eastAsia="en-GB" w:bidi="km-KH"/>
        </w:rPr>
        <w:t xml:space="preserve"> to discern the contextual</w:t>
      </w:r>
      <w:r w:rsidR="003D7BA7" w:rsidRPr="00655066">
        <w:rPr>
          <w:rFonts w:eastAsia="Times New Roman" w:cstheme="minorHAnsi"/>
          <w:lang w:eastAsia="en-GB" w:bidi="km-KH"/>
        </w:rPr>
        <w:t xml:space="preserve"> subtlety of their interpretation </w:t>
      </w:r>
      <w:r w:rsidR="00243CB8" w:rsidRPr="00655066">
        <w:rPr>
          <w:rFonts w:eastAsia="Times New Roman" w:cstheme="minorHAnsi"/>
          <w:lang w:eastAsia="en-GB" w:bidi="km-KH"/>
        </w:rPr>
        <w:t>by migrants from the target sites</w:t>
      </w:r>
      <w:r w:rsidR="003D7BA7" w:rsidRPr="00655066">
        <w:rPr>
          <w:rFonts w:eastAsia="Times New Roman" w:cstheme="minorHAnsi"/>
          <w:lang w:eastAsia="en-GB" w:bidi="km-KH"/>
        </w:rPr>
        <w:t>.</w:t>
      </w:r>
      <w:r w:rsidR="003D7BA7" w:rsidRPr="00243CB8">
        <w:rPr>
          <w:rFonts w:eastAsia="Times New Roman" w:cstheme="minorHAnsi"/>
          <w:lang w:eastAsia="en-GB" w:bidi="km-KH"/>
        </w:rPr>
        <w:t xml:space="preserve"> </w:t>
      </w:r>
    </w:p>
    <w:p w:rsidR="0061111C" w:rsidRPr="0061111C" w:rsidRDefault="0061111C" w:rsidP="003D18B4">
      <w:pPr>
        <w:spacing w:line="360" w:lineRule="auto"/>
        <w:jc w:val="both"/>
      </w:pPr>
      <w:r>
        <w:t xml:space="preserve">As such, this study did not undertake interviews with brokers or employers themselves, restricting itself instead to a detailed account of migrant side discourse. Whilst this unilateral focus constitutes a potential limitation in terms of the scope and balance of the </w:t>
      </w:r>
      <w:r w:rsidR="00A564B7">
        <w:t>account presented</w:t>
      </w:r>
      <w:r>
        <w:t xml:space="preserve"> here, it is one </w:t>
      </w:r>
      <w:r w:rsidR="00A564B7">
        <w:t>that</w:t>
      </w:r>
      <w:r>
        <w:t xml:space="preserve"> </w:t>
      </w:r>
      <w:r w:rsidR="00A564B7">
        <w:t>nevertheless helps to clarify</w:t>
      </w:r>
      <w:r>
        <w:t xml:space="preserve"> the position</w:t>
      </w:r>
      <w:r w:rsidR="00A564B7">
        <w:t>ing</w:t>
      </w:r>
      <w:r>
        <w:t xml:space="preserve"> of the paper as a subjective </w:t>
      </w:r>
      <w:r w:rsidR="00A564B7">
        <w:t>narrative of migration and brokerage as it appears from the perspective of the migrants involved. In this way, the data pre</w:t>
      </w:r>
      <w:r w:rsidR="00A805AE">
        <w:t>sented here make a case for moving</w:t>
      </w:r>
      <w:r w:rsidR="00E33B9D">
        <w:t xml:space="preserve"> beyond</w:t>
      </w:r>
      <w:r w:rsidR="00A564B7">
        <w:t xml:space="preserve"> “meso-level”</w:t>
      </w:r>
      <w:r w:rsidR="00E33B9D">
        <w:t xml:space="preserve"> conception of brokerage not through a structural account of its operation, but by elucidating the small-scale</w:t>
      </w:r>
      <w:r w:rsidR="00D73594">
        <w:t>, locally mediated,</w:t>
      </w:r>
      <w:r w:rsidR="00E33B9D">
        <w:t xml:space="preserve"> narratives and norms that drive</w:t>
      </w:r>
      <w:r w:rsidR="00A805AE">
        <w:t xml:space="preserve"> even brokerage systems as large and established as that between Cambodia and Thailand. </w:t>
      </w:r>
      <w:r w:rsidR="00E33B9D">
        <w:t xml:space="preserve"> </w:t>
      </w:r>
    </w:p>
    <w:p w:rsidR="00F20575" w:rsidRDefault="00D73594" w:rsidP="003D18B4">
      <w:pPr>
        <w:spacing w:line="360" w:lineRule="auto"/>
        <w:jc w:val="both"/>
      </w:pPr>
      <w:r>
        <w:rPr>
          <w:rFonts w:eastAsia="Times New Roman" w:cs="Times New Roman"/>
          <w:lang w:eastAsia="en-GB" w:bidi="km-KH"/>
        </w:rPr>
        <w:t xml:space="preserve">This </w:t>
      </w:r>
      <w:r w:rsidR="003D7BA7" w:rsidRPr="0006601C">
        <w:rPr>
          <w:rFonts w:eastAsia="Times New Roman" w:cs="Times New Roman"/>
          <w:lang w:eastAsia="en-GB" w:bidi="km-KH"/>
        </w:rPr>
        <w:t xml:space="preserve">study does not therefore </w:t>
      </w:r>
      <w:r w:rsidR="00D32D81" w:rsidRPr="0006601C">
        <w:rPr>
          <w:rFonts w:eastAsia="Times New Roman" w:cs="Times New Roman"/>
          <w:lang w:eastAsia="en-GB" w:bidi="km-KH"/>
        </w:rPr>
        <w:t>constitute</w:t>
      </w:r>
      <w:r w:rsidR="007944C8" w:rsidRPr="0006601C">
        <w:rPr>
          <w:rFonts w:eastAsia="Times New Roman" w:cs="Times New Roman"/>
          <w:lang w:eastAsia="en-GB" w:bidi="km-KH"/>
        </w:rPr>
        <w:t xml:space="preserve"> </w:t>
      </w:r>
      <w:r w:rsidR="00D32D81" w:rsidRPr="0006601C">
        <w:rPr>
          <w:rFonts w:eastAsia="Times New Roman" w:cs="Times New Roman"/>
          <w:lang w:eastAsia="en-GB" w:bidi="km-KH"/>
        </w:rPr>
        <w:t xml:space="preserve">an objective history </w:t>
      </w:r>
      <w:r w:rsidR="007944C8" w:rsidRPr="0006601C">
        <w:rPr>
          <w:rFonts w:eastAsia="Times New Roman" w:cs="Times New Roman"/>
          <w:lang w:eastAsia="en-GB" w:bidi="km-KH"/>
        </w:rPr>
        <w:t xml:space="preserve">of </w:t>
      </w:r>
      <w:r w:rsidR="00D32D81" w:rsidRPr="0006601C">
        <w:rPr>
          <w:rFonts w:eastAsia="Times New Roman" w:cs="Times New Roman"/>
          <w:lang w:eastAsia="en-GB" w:bidi="km-KH"/>
        </w:rPr>
        <w:t xml:space="preserve">migrant </w:t>
      </w:r>
      <w:r w:rsidR="007944C8" w:rsidRPr="0006601C">
        <w:rPr>
          <w:rFonts w:eastAsia="Times New Roman" w:cs="Times New Roman"/>
          <w:lang w:eastAsia="en-GB" w:bidi="km-KH"/>
        </w:rPr>
        <w:t>work</w:t>
      </w:r>
      <w:r w:rsidR="001D31EF" w:rsidRPr="0006601C">
        <w:rPr>
          <w:rFonts w:eastAsia="Times New Roman" w:cs="Times New Roman"/>
          <w:lang w:eastAsia="en-GB" w:bidi="km-KH"/>
        </w:rPr>
        <w:t>ers’ behaviour either during June 2014, or subsequently</w:t>
      </w:r>
      <w:r w:rsidR="007944C8" w:rsidRPr="0006601C">
        <w:rPr>
          <w:rFonts w:eastAsia="Times New Roman" w:cs="Times New Roman"/>
          <w:lang w:eastAsia="en-GB" w:bidi="km-KH"/>
        </w:rPr>
        <w:t xml:space="preserve">. Rather, </w:t>
      </w:r>
      <w:r w:rsidR="00342660" w:rsidRPr="0006601C">
        <w:rPr>
          <w:rFonts w:eastAsia="Times New Roman" w:cs="Times New Roman"/>
          <w:lang w:eastAsia="en-GB" w:bidi="km-KH"/>
        </w:rPr>
        <w:t xml:space="preserve">as recommended by Xiang (2014), </w:t>
      </w:r>
      <w:r w:rsidR="007944C8" w:rsidRPr="0006601C">
        <w:rPr>
          <w:rFonts w:eastAsia="Times New Roman" w:cs="Times New Roman"/>
          <w:lang w:eastAsia="en-GB" w:bidi="km-KH"/>
        </w:rPr>
        <w:t xml:space="preserve">the quantitative data </w:t>
      </w:r>
      <w:r w:rsidR="00C8690E" w:rsidRPr="0006601C">
        <w:rPr>
          <w:rFonts w:eastAsia="Times New Roman" w:cs="Times New Roman"/>
          <w:lang w:eastAsia="en-GB" w:bidi="km-KH"/>
        </w:rPr>
        <w:t xml:space="preserve">are </w:t>
      </w:r>
      <w:r w:rsidR="007944C8" w:rsidRPr="0006601C">
        <w:rPr>
          <w:rFonts w:eastAsia="Times New Roman" w:cs="Times New Roman"/>
          <w:lang w:eastAsia="en-GB" w:bidi="km-KH"/>
        </w:rPr>
        <w:t xml:space="preserve">included here </w:t>
      </w:r>
      <w:r w:rsidR="00243CB8" w:rsidRPr="0006601C">
        <w:rPr>
          <w:rFonts w:eastAsia="Times New Roman" w:cs="Times New Roman"/>
          <w:lang w:eastAsia="en-GB" w:bidi="km-KH"/>
        </w:rPr>
        <w:t xml:space="preserve">as a means </w:t>
      </w:r>
      <w:r w:rsidR="00C8690E" w:rsidRPr="0006601C">
        <w:rPr>
          <w:rFonts w:eastAsia="Times New Roman" w:cs="Times New Roman"/>
          <w:lang w:eastAsia="en-GB" w:bidi="km-KH"/>
        </w:rPr>
        <w:t xml:space="preserve">to </w:t>
      </w:r>
      <w:r w:rsidR="001D31EF" w:rsidRPr="0006601C">
        <w:rPr>
          <w:rFonts w:eastAsia="Times New Roman" w:cs="Times New Roman"/>
          <w:lang w:eastAsia="en-GB" w:bidi="km-KH"/>
        </w:rPr>
        <w:t>triangulate qualitative testimonies</w:t>
      </w:r>
      <w:r w:rsidR="00C8690E" w:rsidRPr="0006601C">
        <w:rPr>
          <w:rFonts w:eastAsia="Times New Roman" w:cs="Times New Roman"/>
          <w:lang w:eastAsia="en-GB" w:bidi="km-KH"/>
        </w:rPr>
        <w:t xml:space="preserve">, </w:t>
      </w:r>
      <w:r w:rsidR="001D31EF" w:rsidRPr="0006601C">
        <w:rPr>
          <w:rFonts w:eastAsia="Times New Roman" w:cs="Times New Roman"/>
          <w:lang w:eastAsia="en-GB" w:bidi="km-KH"/>
        </w:rPr>
        <w:t>through</w:t>
      </w:r>
      <w:r w:rsidR="00C8690E" w:rsidRPr="0006601C">
        <w:rPr>
          <w:rFonts w:eastAsia="Times New Roman" w:cs="Times New Roman"/>
          <w:lang w:eastAsia="en-GB" w:bidi="km-KH"/>
        </w:rPr>
        <w:t xml:space="preserve"> the collation of perspec</w:t>
      </w:r>
      <w:r w:rsidR="00325B85">
        <w:rPr>
          <w:rFonts w:eastAsia="Times New Roman" w:cs="Times New Roman"/>
          <w:lang w:eastAsia="en-GB" w:bidi="km-KH"/>
        </w:rPr>
        <w:t>tives. T</w:t>
      </w:r>
      <w:r w:rsidR="00C8690E" w:rsidRPr="0006601C">
        <w:rPr>
          <w:rFonts w:eastAsia="Times New Roman" w:cs="Times New Roman"/>
          <w:lang w:eastAsia="en-GB" w:bidi="km-KH"/>
        </w:rPr>
        <w:t xml:space="preserve">hey are </w:t>
      </w:r>
      <w:r w:rsidR="00325B85">
        <w:rPr>
          <w:rFonts w:eastAsia="Times New Roman" w:cs="Times New Roman"/>
          <w:lang w:eastAsia="en-GB" w:bidi="km-KH"/>
        </w:rPr>
        <w:t xml:space="preserve">therefore </w:t>
      </w:r>
      <w:r w:rsidR="00C8690E" w:rsidRPr="0006601C">
        <w:rPr>
          <w:rFonts w:eastAsia="Times New Roman" w:cs="Times New Roman"/>
          <w:lang w:eastAsia="en-GB" w:bidi="km-KH"/>
        </w:rPr>
        <w:t>included not as representative data</w:t>
      </w:r>
      <w:r w:rsidR="001D31EF" w:rsidRPr="0006601C">
        <w:rPr>
          <w:rFonts w:eastAsia="Times New Roman" w:cs="Times New Roman"/>
          <w:lang w:eastAsia="en-GB" w:bidi="km-KH"/>
        </w:rPr>
        <w:t xml:space="preserve"> in themselves</w:t>
      </w:r>
      <w:r w:rsidR="00C8690E" w:rsidRPr="0006601C">
        <w:rPr>
          <w:rFonts w:eastAsia="Times New Roman" w:cs="Times New Roman"/>
          <w:lang w:eastAsia="en-GB" w:bidi="km-KH"/>
        </w:rPr>
        <w:t xml:space="preserve">, but </w:t>
      </w:r>
      <w:r w:rsidR="001D31EF" w:rsidRPr="0006601C">
        <w:t>to support a focus on migrant</w:t>
      </w:r>
      <w:r w:rsidR="001B7004" w:rsidRPr="0006601C">
        <w:t xml:space="preserve"> community</w:t>
      </w:r>
      <w:r w:rsidR="00F20575" w:rsidRPr="0006601C">
        <w:t xml:space="preserve"> </w:t>
      </w:r>
      <w:r w:rsidR="001D31EF" w:rsidRPr="0006601C">
        <w:t xml:space="preserve">discourse </w:t>
      </w:r>
      <w:r w:rsidR="0006601C" w:rsidRPr="0006601C">
        <w:t>that</w:t>
      </w:r>
      <w:r w:rsidR="001D31EF" w:rsidRPr="0006601C">
        <w:t xml:space="preserve"> differs from more migrant-focus</w:t>
      </w:r>
      <w:r w:rsidR="0006601C" w:rsidRPr="0006601C">
        <w:t>s</w:t>
      </w:r>
      <w:r w:rsidR="001D31EF" w:rsidRPr="0006601C">
        <w:t xml:space="preserve">ed </w:t>
      </w:r>
      <w:r w:rsidR="0006601C" w:rsidRPr="0006601C">
        <w:t xml:space="preserve">studies (i.e. </w:t>
      </w:r>
      <w:r w:rsidR="00E13561" w:rsidRPr="0006601C">
        <w:t>CLEC</w:t>
      </w:r>
      <w:r w:rsidR="003258B7" w:rsidRPr="0006601C">
        <w:t>, 2014; MMN, 2014)</w:t>
      </w:r>
      <w:r w:rsidR="0006601C" w:rsidRPr="0006601C">
        <w:t xml:space="preserve"> </w:t>
      </w:r>
      <w:r w:rsidR="001B7004" w:rsidRPr="0006601C">
        <w:t>by including a larger proportion of non-returnees and incorporating the perspectives of household decision makers and non-migrants.</w:t>
      </w:r>
    </w:p>
    <w:p w:rsidR="00BB31BC" w:rsidRDefault="0006601C" w:rsidP="003D18B4">
      <w:pPr>
        <w:spacing w:line="360" w:lineRule="auto"/>
        <w:jc w:val="both"/>
      </w:pPr>
      <w:r w:rsidRPr="0006601C">
        <w:rPr>
          <w:rFonts w:cstheme="minorHAnsi"/>
        </w:rPr>
        <w:t xml:space="preserve">Aiming, in this way, </w:t>
      </w:r>
      <w:r w:rsidR="00D32C42" w:rsidRPr="0006601C">
        <w:rPr>
          <w:rFonts w:cstheme="minorHAnsi"/>
        </w:rPr>
        <w:t xml:space="preserve">to supersede the ‘formidable challenges’ of researching irregular migration (Donato and Massey, 2016: </w:t>
      </w:r>
      <w:r w:rsidR="00090A91" w:rsidRPr="0006601C">
        <w:rPr>
          <w:rFonts w:cstheme="minorHAnsi"/>
        </w:rPr>
        <w:t>18)</w:t>
      </w:r>
      <w:r w:rsidR="00243CB8" w:rsidRPr="0006601C">
        <w:t>,</w:t>
      </w:r>
      <w:r w:rsidR="007944C8" w:rsidRPr="0006601C">
        <w:t xml:space="preserve"> interviews lasting between 10 and 60 minutes were conducted with 97 informants across the three sites, 81 of whom were household heads. </w:t>
      </w:r>
      <w:r w:rsidR="00243CB8" w:rsidRPr="0006601C">
        <w:t xml:space="preserve">Interview length depended on individual and household experience of migration to Thailand. </w:t>
      </w:r>
      <w:r w:rsidRPr="0006601C">
        <w:t>Longer</w:t>
      </w:r>
      <w:r w:rsidR="00BB31BC" w:rsidRPr="0006601C">
        <w:t xml:space="preserve"> interviews were conducted with </w:t>
      </w:r>
      <w:r w:rsidR="00D91957" w:rsidRPr="0006601C">
        <w:t xml:space="preserve">household </w:t>
      </w:r>
      <w:r w:rsidR="00BB31BC" w:rsidRPr="0006601C">
        <w:t>heads who were</w:t>
      </w:r>
      <w:r w:rsidR="00D91957" w:rsidRPr="0006601C">
        <w:t xml:space="preserve"> themselves recent migrant</w:t>
      </w:r>
      <w:r w:rsidR="00BB31BC" w:rsidRPr="0006601C">
        <w:t>s</w:t>
      </w:r>
      <w:r w:rsidR="00D91957" w:rsidRPr="0006601C">
        <w:t xml:space="preserve">, meaning that data could be collected on </w:t>
      </w:r>
      <w:r w:rsidRPr="0006601C">
        <w:t xml:space="preserve">both household member activities and </w:t>
      </w:r>
      <w:r w:rsidR="00D91957" w:rsidRPr="0006601C">
        <w:t>Thai-side working conditions</w:t>
      </w:r>
      <w:r w:rsidR="00BB31BC" w:rsidRPr="0006601C">
        <w:t xml:space="preserve">. </w:t>
      </w:r>
      <w:r w:rsidR="00321009">
        <w:t>Interviews of similar l</w:t>
      </w:r>
      <w:r w:rsidRPr="0006601C">
        <w:t>ength were also conducted with those that h</w:t>
      </w:r>
      <w:r w:rsidR="00E11C4B" w:rsidRPr="0006601C">
        <w:t>ad remaine</w:t>
      </w:r>
      <w:r w:rsidRPr="0006601C">
        <w:t>d in Thailand during the exodus</w:t>
      </w:r>
      <w:r w:rsidR="00E11C4B" w:rsidRPr="0006601C">
        <w:t xml:space="preserve"> but subsequently returned, thereby providing useful balance in the analysis of return decision</w:t>
      </w:r>
      <w:r w:rsidRPr="0006601C">
        <w:t>s</w:t>
      </w:r>
      <w:r w:rsidR="00E11C4B" w:rsidRPr="0006601C">
        <w:t xml:space="preserve">. </w:t>
      </w:r>
      <w:r w:rsidR="00353BE6" w:rsidRPr="0006601C">
        <w:t>S</w:t>
      </w:r>
      <w:r w:rsidR="00BB31BC" w:rsidRPr="0006601C">
        <w:t xml:space="preserve">horter </w:t>
      </w:r>
      <w:r w:rsidR="00D91957" w:rsidRPr="0006601C">
        <w:t xml:space="preserve">interviews </w:t>
      </w:r>
      <w:r w:rsidR="00D91957" w:rsidRPr="0006601C">
        <w:lastRenderedPageBreak/>
        <w:t xml:space="preserve">were conducted with </w:t>
      </w:r>
      <w:r w:rsidR="00353BE6" w:rsidRPr="0006601C">
        <w:t xml:space="preserve">non-household heads who had recently returned, as well as the </w:t>
      </w:r>
      <w:r w:rsidR="00D91957" w:rsidRPr="0006601C">
        <w:t>heads of h</w:t>
      </w:r>
      <w:r w:rsidR="00BB31BC" w:rsidRPr="0006601C">
        <w:t>ouseholds contai</w:t>
      </w:r>
      <w:r w:rsidRPr="0006601C">
        <w:t>ning no migrants.</w:t>
      </w:r>
      <w:r w:rsidR="00D91957">
        <w:t xml:space="preserve"> </w:t>
      </w:r>
    </w:p>
    <w:p w:rsidR="00D91957" w:rsidRDefault="00BB31BC" w:rsidP="003D18B4">
      <w:pPr>
        <w:spacing w:line="360" w:lineRule="auto"/>
        <w:jc w:val="both"/>
      </w:pPr>
      <w:r w:rsidRPr="00B84143">
        <w:t xml:space="preserve">All interviews were conducted in Khmer by one of two pairs of researchers, each comprising one native Khmer speaker and one non-native speaker with proficient Khmer language skills. </w:t>
      </w:r>
      <w:r w:rsidRPr="00B84143">
        <w:rPr>
          <w:rFonts w:cs="Tahoma"/>
        </w:rPr>
        <w:t xml:space="preserve">This approach was adopted, following </w:t>
      </w:r>
      <w:r>
        <w:rPr>
          <w:rFonts w:cs="Tahoma"/>
        </w:rPr>
        <w:t xml:space="preserve">Hoggart et al. (2002), </w:t>
      </w:r>
      <w:r w:rsidRPr="00B84143">
        <w:rPr>
          <w:rFonts w:cs="AdvOT5843c571"/>
          <w:lang w:bidi="km-KH"/>
        </w:rPr>
        <w:t>to maximise the knowledge benefits of</w:t>
      </w:r>
      <w:r w:rsidR="0006601C">
        <w:rPr>
          <w:rFonts w:cs="AdvOT5843c571"/>
          <w:lang w:bidi="km-KH"/>
        </w:rPr>
        <w:t xml:space="preserve"> using field assistants </w:t>
      </w:r>
      <w:r w:rsidRPr="00B84143">
        <w:rPr>
          <w:rFonts w:cs="AdvOT5843c571"/>
          <w:lang w:bidi="km-KH"/>
        </w:rPr>
        <w:t>familiar with the local area, whilst minimising the downsides of doing so (unmatched interpretations, mistranslations, and consequences for rapport building).</w:t>
      </w:r>
      <w:r>
        <w:t xml:space="preserve"> </w:t>
      </w:r>
      <w:r w:rsidR="00243CB8">
        <w:t>A</w:t>
      </w:r>
      <w:r w:rsidR="00D91957">
        <w:t xml:space="preserve">s shown in table 1, the sample may </w:t>
      </w:r>
      <w:r w:rsidR="00243CB8">
        <w:t xml:space="preserve">consequently </w:t>
      </w:r>
      <w:r w:rsidR="00D91957">
        <w:t xml:space="preserve">be </w:t>
      </w:r>
      <w:r w:rsidR="00243CB8">
        <w:t xml:space="preserve">divided </w:t>
      </w:r>
      <w:r w:rsidR="00D91957">
        <w:t>into three groups.</w:t>
      </w:r>
    </w:p>
    <w:p w:rsidR="00D91957" w:rsidRPr="003D18B4" w:rsidRDefault="00D91957" w:rsidP="00D91957">
      <w:pPr>
        <w:jc w:val="center"/>
        <w:rPr>
          <w:b/>
          <w:bCs/>
          <w:sz w:val="24"/>
          <w:szCs w:val="24"/>
        </w:rPr>
      </w:pPr>
      <w:r w:rsidRPr="003D18B4">
        <w:rPr>
          <w:b/>
          <w:bCs/>
          <w:sz w:val="24"/>
          <w:szCs w:val="24"/>
        </w:rPr>
        <w:t>Table 1. Summary of Interview Types</w:t>
      </w:r>
    </w:p>
    <w:tbl>
      <w:tblPr>
        <w:tblStyle w:val="PlainTable2"/>
        <w:tblW w:w="0" w:type="auto"/>
        <w:tblLook w:val="04A0" w:firstRow="1" w:lastRow="0" w:firstColumn="1" w:lastColumn="0" w:noHBand="0" w:noVBand="1"/>
      </w:tblPr>
      <w:tblGrid>
        <w:gridCol w:w="1404"/>
        <w:gridCol w:w="1944"/>
        <w:gridCol w:w="2250"/>
        <w:gridCol w:w="2354"/>
        <w:gridCol w:w="1290"/>
      </w:tblGrid>
      <w:tr w:rsidR="00D91957" w:rsidTr="003D1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tcPr>
          <w:p w:rsidR="00D91957" w:rsidRPr="006C0D5D" w:rsidRDefault="00D91957" w:rsidP="003D18B4">
            <w:pPr>
              <w:jc w:val="center"/>
              <w:rPr>
                <w:b w:val="0"/>
                <w:bCs w:val="0"/>
              </w:rPr>
            </w:pPr>
            <w:r w:rsidRPr="006C0D5D">
              <w:t>Type of interview</w:t>
            </w:r>
          </w:p>
        </w:tc>
        <w:tc>
          <w:tcPr>
            <w:tcW w:w="1944" w:type="dxa"/>
          </w:tcPr>
          <w:p w:rsidR="00D91957" w:rsidRDefault="00D91957" w:rsidP="003D18B4">
            <w:pPr>
              <w:jc w:val="center"/>
              <w:cnfStyle w:val="100000000000" w:firstRow="1" w:lastRow="0" w:firstColumn="0" w:lastColumn="0" w:oddVBand="0" w:evenVBand="0" w:oddHBand="0" w:evenHBand="0" w:firstRowFirstColumn="0" w:firstRowLastColumn="0" w:lastRowFirstColumn="0" w:lastRowLastColumn="0"/>
            </w:pPr>
            <w:r>
              <w:t>Returned migrants</w:t>
            </w:r>
          </w:p>
          <w:p w:rsidR="00D91957" w:rsidRDefault="00D91957" w:rsidP="003D18B4">
            <w:pPr>
              <w:jc w:val="center"/>
              <w:cnfStyle w:val="100000000000" w:firstRow="1" w:lastRow="0" w:firstColumn="0" w:lastColumn="0" w:oddVBand="0" w:evenVBand="0" w:oddHBand="0" w:evenHBand="0" w:firstRowFirstColumn="0" w:firstRowLastColumn="0" w:lastRowFirstColumn="0" w:lastRowLastColumn="0"/>
            </w:pPr>
          </w:p>
        </w:tc>
        <w:tc>
          <w:tcPr>
            <w:tcW w:w="2250" w:type="dxa"/>
          </w:tcPr>
          <w:p w:rsidR="00D91957" w:rsidRDefault="00D91957" w:rsidP="003D18B4">
            <w:pPr>
              <w:jc w:val="center"/>
              <w:cnfStyle w:val="100000000000" w:firstRow="1" w:lastRow="0" w:firstColumn="0" w:lastColumn="0" w:oddVBand="0" w:evenVBand="0" w:oddHBand="0" w:evenHBand="0" w:firstRowFirstColumn="0" w:firstRowLastColumn="0" w:lastRowFirstColumn="0" w:lastRowLastColumn="0"/>
            </w:pPr>
            <w:r>
              <w:t>Head of a household containing migrants</w:t>
            </w:r>
          </w:p>
        </w:tc>
        <w:tc>
          <w:tcPr>
            <w:tcW w:w="2354" w:type="dxa"/>
          </w:tcPr>
          <w:p w:rsidR="00D91957" w:rsidRDefault="00D91957" w:rsidP="003D18B4">
            <w:pPr>
              <w:jc w:val="center"/>
              <w:cnfStyle w:val="100000000000" w:firstRow="1" w:lastRow="0" w:firstColumn="0" w:lastColumn="0" w:oddVBand="0" w:evenVBand="0" w:oddHBand="0" w:evenHBand="0" w:firstRowFirstColumn="0" w:firstRowLastColumn="0" w:lastRowFirstColumn="0" w:lastRowLastColumn="0"/>
            </w:pPr>
            <w:r>
              <w:t>Head of a household not containing migrants</w:t>
            </w:r>
          </w:p>
        </w:tc>
        <w:tc>
          <w:tcPr>
            <w:tcW w:w="1290" w:type="dxa"/>
          </w:tcPr>
          <w:p w:rsidR="00D91957" w:rsidRDefault="00D91957" w:rsidP="003D18B4">
            <w:pPr>
              <w:jc w:val="center"/>
              <w:cnfStyle w:val="100000000000" w:firstRow="1" w:lastRow="0" w:firstColumn="0" w:lastColumn="0" w:oddVBand="0" w:evenVBand="0" w:oddHBand="0" w:evenHBand="0" w:firstRowFirstColumn="0" w:firstRowLastColumn="0" w:lastRowFirstColumn="0" w:lastRowLastColumn="0"/>
            </w:pPr>
            <w:r>
              <w:t>Total</w:t>
            </w:r>
          </w:p>
        </w:tc>
      </w:tr>
      <w:tr w:rsidR="00D91957" w:rsidTr="003D1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tcPr>
          <w:p w:rsidR="00D91957" w:rsidRPr="003D18B4" w:rsidRDefault="003D18B4" w:rsidP="00405C6E">
            <w:pPr>
              <w:jc w:val="center"/>
              <w:rPr>
                <w:b w:val="0"/>
                <w:bCs w:val="0"/>
                <w:i/>
                <w:iCs/>
              </w:rPr>
            </w:pPr>
            <w:r w:rsidRPr="003D18B4">
              <w:rPr>
                <w:b w:val="0"/>
                <w:bCs w:val="0"/>
                <w:i/>
                <w:iCs/>
              </w:rPr>
              <w:t>N</w:t>
            </w:r>
          </w:p>
        </w:tc>
        <w:tc>
          <w:tcPr>
            <w:tcW w:w="1944" w:type="dxa"/>
          </w:tcPr>
          <w:p w:rsidR="00D91957" w:rsidRDefault="00D91957" w:rsidP="00405C6E">
            <w:pPr>
              <w:jc w:val="center"/>
              <w:cnfStyle w:val="000000100000" w:firstRow="0" w:lastRow="0" w:firstColumn="0" w:lastColumn="0" w:oddVBand="0" w:evenVBand="0" w:oddHBand="1" w:evenHBand="0" w:firstRowFirstColumn="0" w:firstRowLastColumn="0" w:lastRowFirstColumn="0" w:lastRowLastColumn="0"/>
            </w:pPr>
            <w:r>
              <w:t>30</w:t>
            </w:r>
          </w:p>
        </w:tc>
        <w:tc>
          <w:tcPr>
            <w:tcW w:w="2250" w:type="dxa"/>
          </w:tcPr>
          <w:p w:rsidR="00D91957" w:rsidRDefault="00D91957" w:rsidP="00405C6E">
            <w:pPr>
              <w:jc w:val="center"/>
              <w:cnfStyle w:val="000000100000" w:firstRow="0" w:lastRow="0" w:firstColumn="0" w:lastColumn="0" w:oddVBand="0" w:evenVBand="0" w:oddHBand="1" w:evenHBand="0" w:firstRowFirstColumn="0" w:firstRowLastColumn="0" w:lastRowFirstColumn="0" w:lastRowLastColumn="0"/>
            </w:pPr>
            <w:r>
              <w:t>40</w:t>
            </w:r>
          </w:p>
        </w:tc>
        <w:tc>
          <w:tcPr>
            <w:tcW w:w="2354" w:type="dxa"/>
          </w:tcPr>
          <w:p w:rsidR="00D91957" w:rsidRDefault="00D91957" w:rsidP="00405C6E">
            <w:pPr>
              <w:jc w:val="center"/>
              <w:cnfStyle w:val="000000100000" w:firstRow="0" w:lastRow="0" w:firstColumn="0" w:lastColumn="0" w:oddVBand="0" w:evenVBand="0" w:oddHBand="1" w:evenHBand="0" w:firstRowFirstColumn="0" w:firstRowLastColumn="0" w:lastRowFirstColumn="0" w:lastRowLastColumn="0"/>
            </w:pPr>
            <w:r>
              <w:t>27</w:t>
            </w:r>
          </w:p>
        </w:tc>
        <w:tc>
          <w:tcPr>
            <w:tcW w:w="1290" w:type="dxa"/>
          </w:tcPr>
          <w:p w:rsidR="00D91957" w:rsidRDefault="00D91957" w:rsidP="00405C6E">
            <w:pPr>
              <w:jc w:val="center"/>
              <w:cnfStyle w:val="000000100000" w:firstRow="0" w:lastRow="0" w:firstColumn="0" w:lastColumn="0" w:oddVBand="0" w:evenVBand="0" w:oddHBand="1" w:evenHBand="0" w:firstRowFirstColumn="0" w:firstRowLastColumn="0" w:lastRowFirstColumn="0" w:lastRowLastColumn="0"/>
            </w:pPr>
            <w:r>
              <w:t>97</w:t>
            </w:r>
          </w:p>
        </w:tc>
      </w:tr>
    </w:tbl>
    <w:p w:rsidR="003D18B4" w:rsidRDefault="003D18B4" w:rsidP="007944C8">
      <w:pPr>
        <w:jc w:val="both"/>
      </w:pPr>
    </w:p>
    <w:p w:rsidR="007944C8" w:rsidRDefault="00BB31BC" w:rsidP="003D18B4">
      <w:pPr>
        <w:spacing w:line="360" w:lineRule="auto"/>
        <w:jc w:val="both"/>
      </w:pPr>
      <w:r>
        <w:t>I</w:t>
      </w:r>
      <w:r w:rsidR="007944C8">
        <w:t xml:space="preserve">nterviews were semi-structured and primarily qualitative in nature, but additionally sought to obtain </w:t>
      </w:r>
      <w:r w:rsidR="008C6BC4">
        <w:t>two</w:t>
      </w:r>
      <w:r w:rsidR="007944C8">
        <w:t xml:space="preserve"> key pieces of quantitative data about </w:t>
      </w:r>
      <w:r w:rsidR="005812F7">
        <w:t>all</w:t>
      </w:r>
      <w:r w:rsidR="007944C8">
        <w:t xml:space="preserve"> migrant members of the household: </w:t>
      </w:r>
      <w:r w:rsidR="008C6BC4">
        <w:t>the type of documentation they posses</w:t>
      </w:r>
      <w:r w:rsidR="0006601C">
        <w:t>s</w:t>
      </w:r>
      <w:r w:rsidR="00243CB8">
        <w:t>ed</w:t>
      </w:r>
      <w:r w:rsidR="008C6BC4">
        <w:t xml:space="preserve"> and whether they return</w:t>
      </w:r>
      <w:r w:rsidR="00324040">
        <w:t>ed</w:t>
      </w:r>
      <w:r w:rsidR="008C6BC4">
        <w:t xml:space="preserve"> from Thailand</w:t>
      </w:r>
      <w:r w:rsidR="00324040">
        <w:t xml:space="preserve"> during the exodus</w:t>
      </w:r>
      <w:r w:rsidR="007944C8">
        <w:t xml:space="preserve">. </w:t>
      </w:r>
      <w:r w:rsidR="0006601C">
        <w:t>T</w:t>
      </w:r>
      <w:r w:rsidR="007944C8">
        <w:t>hese quantitative</w:t>
      </w:r>
      <w:r w:rsidR="00D32C42">
        <w:t xml:space="preserve"> indicators was selected on the</w:t>
      </w:r>
      <w:r w:rsidR="007944C8">
        <w:t xml:space="preserve"> basis that, following various authors (e.g. Parsons, Lawreniuk and Pilgrim, 2014; Sophal, 2009; Maltoni, 2007), they both related to decisions mediated at the household level and could be reliably obtained from household heads, whereas others – such as remittances, which may be irregular and hence preferably investigated </w:t>
      </w:r>
      <w:r w:rsidR="0006601C">
        <w:t>using</w:t>
      </w:r>
      <w:r w:rsidR="007944C8">
        <w:t xml:space="preserve"> a triangulated method – were not. Using this method, a total of 192 quantitative data points were obtained pertaining to the </w:t>
      </w:r>
      <w:r w:rsidR="005812F7">
        <w:t>two</w:t>
      </w:r>
      <w:r w:rsidR="007944C8">
        <w:t xml:space="preserve"> chosen variables.</w:t>
      </w:r>
    </w:p>
    <w:p w:rsidR="00B66EF6" w:rsidRPr="009D569C" w:rsidRDefault="00630CCD" w:rsidP="003D18B4">
      <w:pPr>
        <w:pStyle w:val="ListParagraph"/>
        <w:numPr>
          <w:ilvl w:val="0"/>
          <w:numId w:val="12"/>
        </w:numPr>
        <w:spacing w:line="360" w:lineRule="auto"/>
        <w:jc w:val="both"/>
        <w:rPr>
          <w:b/>
        </w:rPr>
      </w:pPr>
      <w:r w:rsidRPr="009D569C">
        <w:rPr>
          <w:b/>
        </w:rPr>
        <w:t xml:space="preserve">Domestic Pressures, </w:t>
      </w:r>
      <w:r w:rsidR="00B66EF6" w:rsidRPr="009D569C">
        <w:rPr>
          <w:b/>
        </w:rPr>
        <w:t>International Migration and Documentation in Cambodia</w:t>
      </w:r>
    </w:p>
    <w:p w:rsidR="00630CCD" w:rsidRDefault="00611491" w:rsidP="003D18B4">
      <w:pPr>
        <w:spacing w:line="360" w:lineRule="auto"/>
        <w:jc w:val="both"/>
      </w:pPr>
      <w:r w:rsidRPr="0006601C">
        <w:t>As one of the country’s most fertile rice growing regions, B</w:t>
      </w:r>
      <w:r w:rsidR="00B66EF6" w:rsidRPr="0006601C">
        <w:t>attambang is traditionally referred to as the “rice bowl” of Cambodia. However, the past two decades have seen an increasingly unpredictable climate combine with costly agricultural inputs to push farmers out of agriculture in increasing numbers (Bylander, 2013; MoE and BBC, 2011; Norm, 2009). Many of those who have either abandoned agriculture or been forced to supplement it with income from elsewhere have turned to labour migration</w:t>
      </w:r>
      <w:r w:rsidR="00B84143" w:rsidRPr="0006601C">
        <w:t xml:space="preserve"> (Bylander, 2016)</w:t>
      </w:r>
      <w:r w:rsidR="00B66EF6" w:rsidRPr="0006601C">
        <w:t>, both domestically – where an estimated 700,000 workers make up the garment sector alone (Human Rights Watch, 2015) – and abroad, where 250,000 Cambodians were registered by Thai businesses alone (Tunon and Rim, 2013).</w:t>
      </w:r>
    </w:p>
    <w:p w:rsidR="00052870" w:rsidRPr="003334D5" w:rsidRDefault="00417D73" w:rsidP="003D18B4">
      <w:pPr>
        <w:spacing w:before="240" w:line="360" w:lineRule="auto"/>
        <w:jc w:val="both"/>
      </w:pPr>
      <w:r w:rsidRPr="003334D5">
        <w:lastRenderedPageBreak/>
        <w:t>Migration of this sort is not a recent phenomenon. Cambodians are, both historically (Kalab, 1968) and contemporarily (Chaisuparakul, 2015: 6), ‘</w:t>
      </w:r>
      <w:r w:rsidR="00630CCD" w:rsidRPr="003334D5">
        <w:t>a highly mobile people’</w:t>
      </w:r>
      <w:r w:rsidRPr="003334D5">
        <w:t xml:space="preserve">. However, </w:t>
      </w:r>
      <w:r w:rsidR="00276BAD" w:rsidRPr="003334D5">
        <w:t>mobility within the Kingdom has been broadened and deepened by a combination of climate pressures and demography</w:t>
      </w:r>
      <w:r w:rsidR="00B85A09">
        <w:t xml:space="preserve"> (Parsons, 2017)</w:t>
      </w:r>
      <w:r w:rsidR="00276BAD" w:rsidRPr="003334D5">
        <w:t xml:space="preserve">. Not only are traditional agricultural livelihoods increasingly precarious, but </w:t>
      </w:r>
      <w:r w:rsidR="00052870" w:rsidRPr="003334D5">
        <w:t>‘</w:t>
      </w:r>
      <w:r w:rsidR="00052870" w:rsidRPr="003334D5">
        <w:rPr>
          <w:rFonts w:cstheme="minorHAnsi"/>
        </w:rPr>
        <w:t xml:space="preserve">job creation cannot keep up’ </w:t>
      </w:r>
      <w:r w:rsidR="003334D5" w:rsidRPr="003334D5">
        <w:rPr>
          <w:rFonts w:cstheme="minorHAnsi"/>
        </w:rPr>
        <w:t xml:space="preserve">(Asia Foundation, 2011: 8) </w:t>
      </w:r>
      <w:r w:rsidR="00052870" w:rsidRPr="003334D5">
        <w:rPr>
          <w:rFonts w:cstheme="minorHAnsi"/>
        </w:rPr>
        <w:t xml:space="preserve">with the </w:t>
      </w:r>
      <w:r w:rsidR="00793D62" w:rsidRPr="003334D5">
        <w:t>250,000 - 300,000</w:t>
      </w:r>
      <w:r w:rsidR="00276BAD" w:rsidRPr="003334D5">
        <w:t xml:space="preserve"> young Cambodians </w:t>
      </w:r>
      <w:r w:rsidR="00793D62" w:rsidRPr="003334D5">
        <w:t xml:space="preserve">that </w:t>
      </w:r>
      <w:r w:rsidR="00276BAD" w:rsidRPr="003334D5">
        <w:t>enter the labour market each year</w:t>
      </w:r>
      <w:r w:rsidR="00793D62" w:rsidRPr="003334D5">
        <w:t xml:space="preserve"> (ILO, 2015)</w:t>
      </w:r>
      <w:r w:rsidR="003334D5" w:rsidRPr="003334D5">
        <w:t>. Consequently,</w:t>
      </w:r>
      <w:r w:rsidR="00052870" w:rsidRPr="003334D5">
        <w:t xml:space="preserve"> </w:t>
      </w:r>
      <w:r w:rsidR="003334D5" w:rsidRPr="003334D5">
        <w:t>diminishing agricultural outputs are being spread amongst an ever growing workforce, rendering household livelihoods ‘</w:t>
      </w:r>
      <w:r w:rsidR="00630CCD" w:rsidRPr="003334D5">
        <w:rPr>
          <w:rFonts w:cstheme="minorHAnsi"/>
        </w:rPr>
        <w:t>increasingly reliant on the migration of Cambodian workers overseas’ (The Asia Foundation, 2011: 8)</w:t>
      </w:r>
      <w:r w:rsidR="00052870" w:rsidRPr="003334D5">
        <w:rPr>
          <w:rFonts w:cstheme="minorHAnsi"/>
        </w:rPr>
        <w:t>.</w:t>
      </w:r>
      <w:r w:rsidR="00630CCD" w:rsidRPr="003334D5">
        <w:rPr>
          <w:rFonts w:cstheme="minorHAnsi"/>
        </w:rPr>
        <w:t xml:space="preserve"> </w:t>
      </w:r>
    </w:p>
    <w:p w:rsidR="00B66EF6" w:rsidRPr="00802F4D" w:rsidRDefault="00052870" w:rsidP="003D18B4">
      <w:pPr>
        <w:autoSpaceDE w:val="0"/>
        <w:autoSpaceDN w:val="0"/>
        <w:adjustRightInd w:val="0"/>
        <w:spacing w:after="0" w:line="360" w:lineRule="auto"/>
        <w:jc w:val="both"/>
        <w:rPr>
          <w:bCs/>
        </w:rPr>
      </w:pPr>
      <w:r w:rsidRPr="00B85A09">
        <w:rPr>
          <w:rFonts w:cstheme="minorHAnsi"/>
        </w:rPr>
        <w:t>In particular</w:t>
      </w:r>
      <w:r w:rsidRPr="00B85A09">
        <w:rPr>
          <w:bCs/>
        </w:rPr>
        <w:t xml:space="preserve">, Cambodian migrant livelihoods are centred to a growing extent on Thailand, where the expansion of </w:t>
      </w:r>
      <w:r w:rsidR="00D8001D" w:rsidRPr="00B85A09">
        <w:rPr>
          <w:bCs/>
        </w:rPr>
        <w:t xml:space="preserve">the </w:t>
      </w:r>
      <w:r w:rsidR="00B31D78" w:rsidRPr="00B85A09">
        <w:rPr>
          <w:rFonts w:cstheme="minorHAnsi"/>
        </w:rPr>
        <w:t xml:space="preserve">economy </w:t>
      </w:r>
      <w:r w:rsidRPr="00B85A09">
        <w:rPr>
          <w:rFonts w:cstheme="minorHAnsi"/>
        </w:rPr>
        <w:t>‘</w:t>
      </w:r>
      <w:r w:rsidR="00B31D78" w:rsidRPr="00B85A09">
        <w:rPr>
          <w:rFonts w:cstheme="minorHAnsi"/>
        </w:rPr>
        <w:t>has created a large national demand for labour, and especially for unskilled labour...which is increasingly shunned by local Thai workers’ (Petchot, 2014: 307)</w:t>
      </w:r>
      <w:r w:rsidRPr="00B85A09">
        <w:rPr>
          <w:rFonts w:cstheme="minorHAnsi"/>
        </w:rPr>
        <w:t>.</w:t>
      </w:r>
      <w:r w:rsidR="00802F4D" w:rsidRPr="00B85A09">
        <w:rPr>
          <w:rFonts w:cstheme="minorHAnsi"/>
        </w:rPr>
        <w:t xml:space="preserve"> Not only have Cambodian workers become </w:t>
      </w:r>
      <w:r w:rsidR="00D8001D" w:rsidRPr="00B85A09">
        <w:rPr>
          <w:rFonts w:cstheme="minorHAnsi"/>
        </w:rPr>
        <w:t xml:space="preserve">crucial to </w:t>
      </w:r>
      <w:r w:rsidR="003334D5" w:rsidRPr="00B85A09">
        <w:rPr>
          <w:rFonts w:cstheme="minorHAnsi"/>
        </w:rPr>
        <w:t xml:space="preserve">numerous </w:t>
      </w:r>
      <w:r w:rsidR="00D8001D" w:rsidRPr="00B85A09">
        <w:rPr>
          <w:rFonts w:cstheme="minorHAnsi"/>
        </w:rPr>
        <w:t xml:space="preserve">sectors of the </w:t>
      </w:r>
      <w:r w:rsidR="003334D5" w:rsidRPr="00B85A09">
        <w:rPr>
          <w:rFonts w:cstheme="minorHAnsi"/>
        </w:rPr>
        <w:t>Thai economy (Martin, 2007)</w:t>
      </w:r>
      <w:r w:rsidR="00802F4D" w:rsidRPr="00B85A09">
        <w:rPr>
          <w:rFonts w:cstheme="minorHAnsi"/>
        </w:rPr>
        <w:t xml:space="preserve">, but </w:t>
      </w:r>
      <w:r w:rsidR="00D8001D" w:rsidRPr="00B85A09">
        <w:rPr>
          <w:rFonts w:cstheme="minorHAnsi"/>
        </w:rPr>
        <w:t xml:space="preserve">the money they </w:t>
      </w:r>
      <w:r w:rsidR="00802F4D" w:rsidRPr="00B85A09">
        <w:rPr>
          <w:rFonts w:cstheme="minorHAnsi"/>
        </w:rPr>
        <w:t>remit</w:t>
      </w:r>
      <w:r w:rsidR="00D8001D" w:rsidRPr="00B85A09">
        <w:rPr>
          <w:rFonts w:cstheme="minorHAnsi"/>
        </w:rPr>
        <w:t xml:space="preserve"> has become vital to </w:t>
      </w:r>
      <w:r w:rsidR="00802F4D" w:rsidRPr="00B85A09">
        <w:rPr>
          <w:rFonts w:cstheme="minorHAnsi"/>
        </w:rPr>
        <w:t>Cambodian</w:t>
      </w:r>
      <w:r w:rsidR="00D8001D" w:rsidRPr="00B85A09">
        <w:rPr>
          <w:rFonts w:cstheme="minorHAnsi"/>
        </w:rPr>
        <w:t xml:space="preserve"> rural</w:t>
      </w:r>
      <w:r w:rsidR="003334D5" w:rsidRPr="00B85A09">
        <w:rPr>
          <w:rFonts w:cstheme="minorHAnsi"/>
        </w:rPr>
        <w:t xml:space="preserve"> livelihoods (</w:t>
      </w:r>
      <w:r w:rsidR="00D8001D" w:rsidRPr="00B85A09">
        <w:rPr>
          <w:rFonts w:cstheme="minorHAnsi"/>
        </w:rPr>
        <w:t>Bylander, 2013), as both the cost and necessity of farming inputs rises (Parsons, 2016; Parsons and Lawereniuk, 2016c; Bylander, 2013).</w:t>
      </w:r>
      <w:r w:rsidR="00802F4D" w:rsidRPr="00B85A09">
        <w:rPr>
          <w:bCs/>
        </w:rPr>
        <w:t xml:space="preserve"> </w:t>
      </w:r>
      <w:r w:rsidR="00DA59E4" w:rsidRPr="00B85A09">
        <w:t xml:space="preserve">Nevertheless, legal frameworks in both countries </w:t>
      </w:r>
      <w:r w:rsidR="00301BE2" w:rsidRPr="00B85A09">
        <w:t xml:space="preserve">– founded on the ‘misplaced’ premise of the “temporariness” of migrant labour’ </w:t>
      </w:r>
      <w:r w:rsidR="00802F4D" w:rsidRPr="00B85A09">
        <w:t xml:space="preserve">despite 30 years of interlinkage </w:t>
      </w:r>
      <w:r w:rsidR="00301BE2" w:rsidRPr="00B85A09">
        <w:t>(Petchot, 2014: 310)</w:t>
      </w:r>
      <w:r w:rsidR="0069483D" w:rsidRPr="00B85A09">
        <w:t xml:space="preserve"> </w:t>
      </w:r>
      <w:r w:rsidR="00000192" w:rsidRPr="00B85A09">
        <w:t xml:space="preserve">– </w:t>
      </w:r>
      <w:r w:rsidR="00DA59E4" w:rsidRPr="00B85A09">
        <w:t xml:space="preserve">are </w:t>
      </w:r>
      <w:r w:rsidR="00630CCD" w:rsidRPr="00B85A09">
        <w:rPr>
          <w:rFonts w:cstheme="minorHAnsi"/>
        </w:rPr>
        <w:t>struggling to keep up with the rapid evolution of labo</w:t>
      </w:r>
      <w:r w:rsidR="00802F4D" w:rsidRPr="00B85A09">
        <w:rPr>
          <w:rFonts w:cstheme="minorHAnsi"/>
        </w:rPr>
        <w:t>u</w:t>
      </w:r>
      <w:r w:rsidR="00630CCD" w:rsidRPr="00B85A09">
        <w:rPr>
          <w:rFonts w:cstheme="minorHAnsi"/>
        </w:rPr>
        <w:t>r migration trends, leaving thousands of migrant workers without the critical protections that robust monitoring and regulation should provide</w:t>
      </w:r>
      <w:r w:rsidR="00DA59E4" w:rsidRPr="00B85A09">
        <w:rPr>
          <w:rFonts w:cstheme="minorHAnsi"/>
        </w:rPr>
        <w:t xml:space="preserve">’ </w:t>
      </w:r>
      <w:r w:rsidR="00D8001D" w:rsidRPr="00B85A09">
        <w:t xml:space="preserve">(The Asia Foundation, 2011: </w:t>
      </w:r>
      <w:r w:rsidR="00630CCD" w:rsidRPr="00B85A09">
        <w:rPr>
          <w:rFonts w:cstheme="minorHAnsi"/>
        </w:rPr>
        <w:t>6-7)</w:t>
      </w:r>
      <w:r w:rsidR="00DA59E4" w:rsidRPr="00B85A09">
        <w:rPr>
          <w:rFonts w:cstheme="minorHAnsi"/>
        </w:rPr>
        <w:t>.</w:t>
      </w:r>
    </w:p>
    <w:p w:rsidR="00B15F01" w:rsidRDefault="00B15F01" w:rsidP="003D18B4">
      <w:pPr>
        <w:autoSpaceDE w:val="0"/>
        <w:autoSpaceDN w:val="0"/>
        <w:adjustRightInd w:val="0"/>
        <w:spacing w:after="0" w:line="360" w:lineRule="auto"/>
        <w:rPr>
          <w:rFonts w:cstheme="minorHAnsi"/>
          <w:sz w:val="18"/>
          <w:szCs w:val="18"/>
          <w:highlight w:val="yellow"/>
        </w:rPr>
      </w:pPr>
    </w:p>
    <w:p w:rsidR="001849A1" w:rsidRPr="00B15F01" w:rsidRDefault="00B15F01" w:rsidP="003D18B4">
      <w:pPr>
        <w:autoSpaceDE w:val="0"/>
        <w:autoSpaceDN w:val="0"/>
        <w:adjustRightInd w:val="0"/>
        <w:spacing w:after="0" w:line="360" w:lineRule="auto"/>
        <w:jc w:val="both"/>
      </w:pPr>
      <w:r w:rsidRPr="00B15F01">
        <w:rPr>
          <w:rFonts w:cstheme="minorHAnsi"/>
        </w:rPr>
        <w:t>Specifically, Cambodia</w:t>
      </w:r>
      <w:r w:rsidR="00DA59E4" w:rsidRPr="00B15F01">
        <w:rPr>
          <w:rFonts w:cstheme="minorHAnsi"/>
        </w:rPr>
        <w:t xml:space="preserve"> continues to rely on </w:t>
      </w:r>
      <w:r w:rsidRPr="00B15F01">
        <w:t>Sub-decree 57 on</w:t>
      </w:r>
      <w:r w:rsidR="00DA59E4" w:rsidRPr="00B15F01">
        <w:t xml:space="preserve"> the Sending of Khmer Workers to Work Abroad, ena</w:t>
      </w:r>
      <w:r w:rsidRPr="00B15F01">
        <w:t>cted in 1995</w:t>
      </w:r>
      <w:r w:rsidR="00723D8C">
        <w:t>,</w:t>
      </w:r>
      <w:r w:rsidRPr="00B15F01">
        <w:t xml:space="preserve"> and the 2003 </w:t>
      </w:r>
      <w:r w:rsidR="00DA59E4" w:rsidRPr="00B15F01">
        <w:t>memorandum of understanding [MOU] between Cambodia and Thailand, both of which a</w:t>
      </w:r>
      <w:r w:rsidRPr="00B15F01">
        <w:t>re ‘widely regarded as outdated</w:t>
      </w:r>
      <w:r w:rsidR="00DA59E4" w:rsidRPr="00B15F01">
        <w:t>’ (Hing, Lun and Phan, 2011: 22</w:t>
      </w:r>
      <w:r w:rsidR="00B41C9B" w:rsidRPr="00B15F01">
        <w:t xml:space="preserve">). Not only do these </w:t>
      </w:r>
      <w:r w:rsidRPr="00B15F01">
        <w:t xml:space="preserve">legal </w:t>
      </w:r>
      <w:r w:rsidR="00DA59E4" w:rsidRPr="00B15F01">
        <w:t>framework</w:t>
      </w:r>
      <w:r w:rsidRPr="00B15F01">
        <w:t>s</w:t>
      </w:r>
      <w:r w:rsidR="00DA59E4" w:rsidRPr="00B15F01">
        <w:t xml:space="preserve"> fail to account for the flexibility and circularity of migration flows between the two countries, but </w:t>
      </w:r>
      <w:r w:rsidRPr="00B15F01">
        <w:t xml:space="preserve">they remain ‘complicated, </w:t>
      </w:r>
      <w:r w:rsidR="00B41C9B" w:rsidRPr="00B15F01">
        <w:t>lengthy</w:t>
      </w:r>
      <w:r w:rsidRPr="00B15F01">
        <w:t xml:space="preserve"> and expensive’ (CLEC, 2014: 18). Moreover, whilst </w:t>
      </w:r>
      <w:r w:rsidR="001849A1" w:rsidRPr="00B15F01">
        <w:t>‘efforts have...been made to standardize and reduce the costs involved in regular migration, such as work permits and extensions’ and the introduction</w:t>
      </w:r>
      <w:r w:rsidR="00A335E8" w:rsidRPr="00B15F01">
        <w:t xml:space="preserve"> of one stop service centres [OSSCs] </w:t>
      </w:r>
      <w:r w:rsidR="00793D62" w:rsidRPr="00B15F01">
        <w:t>(ILO, 2015</w:t>
      </w:r>
      <w:r w:rsidR="00BA669C" w:rsidRPr="00B15F01">
        <w:t>: 6</w:t>
      </w:r>
      <w:r w:rsidR="00793D62" w:rsidRPr="00B15F01">
        <w:t>)</w:t>
      </w:r>
      <w:r w:rsidRPr="00B15F01">
        <w:t xml:space="preserve">, </w:t>
      </w:r>
      <w:r w:rsidR="00BA669C" w:rsidRPr="00B15F01">
        <w:t xml:space="preserve">‘these were not effective’  </w:t>
      </w:r>
      <w:r w:rsidR="00FD17A1" w:rsidRPr="00B15F01">
        <w:t>in matching growing Cambodian side demand</w:t>
      </w:r>
      <w:r w:rsidR="00B11D73" w:rsidRPr="00B15F01">
        <w:t xml:space="preserve"> </w:t>
      </w:r>
      <w:r w:rsidR="004671FC">
        <w:t xml:space="preserve">thus far </w:t>
      </w:r>
      <w:r w:rsidR="00B11D73" w:rsidRPr="00B15F01">
        <w:t>(ILO, 2015: 7)</w:t>
      </w:r>
      <w:r w:rsidR="00FD17A1" w:rsidRPr="00B15F01">
        <w:t>.</w:t>
      </w:r>
    </w:p>
    <w:p w:rsidR="005B0D2E" w:rsidRPr="00E54457" w:rsidRDefault="005B0D2E" w:rsidP="003D18B4">
      <w:pPr>
        <w:autoSpaceDE w:val="0"/>
        <w:autoSpaceDN w:val="0"/>
        <w:adjustRightInd w:val="0"/>
        <w:spacing w:after="0" w:line="360" w:lineRule="auto"/>
        <w:rPr>
          <w:bCs/>
          <w:highlight w:val="yellow"/>
        </w:rPr>
      </w:pPr>
    </w:p>
    <w:p w:rsidR="001852E7" w:rsidRDefault="00723D8C" w:rsidP="003D18B4">
      <w:pPr>
        <w:spacing w:line="360" w:lineRule="auto"/>
        <w:jc w:val="both"/>
        <w:rPr>
          <w:rFonts w:cstheme="minorHAnsi"/>
        </w:rPr>
      </w:pPr>
      <w:r w:rsidRPr="002D2C4F">
        <w:rPr>
          <w:rFonts w:cstheme="minorHAnsi"/>
        </w:rPr>
        <w:t>Consequently</w:t>
      </w:r>
      <w:r w:rsidR="00B41C9B" w:rsidRPr="002D2C4F">
        <w:rPr>
          <w:rFonts w:cstheme="minorHAnsi"/>
        </w:rPr>
        <w:t>, ‘i</w:t>
      </w:r>
      <w:r w:rsidR="005B0D2E" w:rsidRPr="002D2C4F">
        <w:rPr>
          <w:rFonts w:cstheme="minorHAnsi"/>
        </w:rPr>
        <w:t>n Cambod</w:t>
      </w:r>
      <w:r w:rsidR="00B41C9B" w:rsidRPr="002D2C4F">
        <w:rPr>
          <w:rFonts w:cstheme="minorHAnsi"/>
        </w:rPr>
        <w:t>ia, most migration is irregular</w:t>
      </w:r>
      <w:r w:rsidR="005B0D2E" w:rsidRPr="002D2C4F">
        <w:rPr>
          <w:rFonts w:cstheme="minorHAnsi"/>
        </w:rPr>
        <w:t>’ (Hing, Lun and Phan, 2011: 5)</w:t>
      </w:r>
      <w:r w:rsidRPr="002D2C4F">
        <w:rPr>
          <w:rFonts w:cstheme="minorHAnsi"/>
        </w:rPr>
        <w:t>. Indeed, so ill-</w:t>
      </w:r>
      <w:r w:rsidR="009D59BB" w:rsidRPr="002D2C4F">
        <w:rPr>
          <w:rFonts w:cstheme="minorHAnsi"/>
        </w:rPr>
        <w:t>fitted is the legal framework to the realities of cross-border migration between Cambodia and Thailand that</w:t>
      </w:r>
      <w:r w:rsidR="00B41C9B" w:rsidRPr="002D2C4F">
        <w:rPr>
          <w:rFonts w:cstheme="minorHAnsi"/>
        </w:rPr>
        <w:t xml:space="preserve"> ‘less than 10 per cent migrated through legal channels’ </w:t>
      </w:r>
      <w:r w:rsidRPr="002D2C4F">
        <w:rPr>
          <w:rFonts w:cstheme="minorHAnsi"/>
        </w:rPr>
        <w:t xml:space="preserve">in recent years </w:t>
      </w:r>
      <w:r w:rsidR="00B41C9B" w:rsidRPr="002D2C4F">
        <w:rPr>
          <w:rFonts w:cstheme="minorHAnsi"/>
        </w:rPr>
        <w:t xml:space="preserve">(Tunon and </w:t>
      </w:r>
      <w:r w:rsidR="00B41C9B" w:rsidRPr="002D2C4F">
        <w:rPr>
          <w:rFonts w:cstheme="minorHAnsi"/>
        </w:rPr>
        <w:lastRenderedPageBreak/>
        <w:t xml:space="preserve">Rim, 2013: 2). Instead, many migrants turn to informal brokers, finding them </w:t>
      </w:r>
      <w:r w:rsidR="009D59BB" w:rsidRPr="002D2C4F">
        <w:rPr>
          <w:rFonts w:cstheme="minorHAnsi"/>
        </w:rPr>
        <w:t xml:space="preserve">a cheaper </w:t>
      </w:r>
      <w:r w:rsidRPr="002D2C4F">
        <w:rPr>
          <w:rFonts w:cstheme="minorHAnsi"/>
        </w:rPr>
        <w:t xml:space="preserve">and more efficient (MMN, 2014) way to obtain </w:t>
      </w:r>
      <w:r w:rsidR="009D59BB" w:rsidRPr="002D2C4F">
        <w:rPr>
          <w:rFonts w:cstheme="minorHAnsi"/>
        </w:rPr>
        <w:t xml:space="preserve">a passport </w:t>
      </w:r>
      <w:r w:rsidRPr="002D2C4F">
        <w:rPr>
          <w:rFonts w:cstheme="minorHAnsi"/>
        </w:rPr>
        <w:t>than formal channels</w:t>
      </w:r>
      <w:r w:rsidR="009D59BB" w:rsidRPr="002D2C4F">
        <w:rPr>
          <w:rFonts w:cstheme="minorHAnsi"/>
        </w:rPr>
        <w:t xml:space="preserve">, wherein migrants must </w:t>
      </w:r>
      <w:r w:rsidRPr="002D2C4F">
        <w:rPr>
          <w:rFonts w:cstheme="minorHAnsi"/>
        </w:rPr>
        <w:t xml:space="preserve">secure </w:t>
      </w:r>
      <w:r w:rsidR="00FB732B" w:rsidRPr="002D2C4F">
        <w:rPr>
          <w:rFonts w:cstheme="minorHAnsi"/>
        </w:rPr>
        <w:t xml:space="preserve">a </w:t>
      </w:r>
      <w:r w:rsidRPr="002D2C4F">
        <w:rPr>
          <w:rFonts w:cstheme="minorHAnsi"/>
        </w:rPr>
        <w:t xml:space="preserve">passport and work permit </w:t>
      </w:r>
      <w:r w:rsidR="001946F1">
        <w:rPr>
          <w:rFonts w:cstheme="minorHAnsi"/>
        </w:rPr>
        <w:t xml:space="preserve">– </w:t>
      </w:r>
      <w:r w:rsidR="001946F1" w:rsidRPr="001946F1">
        <w:rPr>
          <w:rFonts w:cstheme="minorHAnsi"/>
          <w:i/>
        </w:rPr>
        <w:t>or bat</w:t>
      </w:r>
      <w:r w:rsidR="001946F1">
        <w:rPr>
          <w:rFonts w:cstheme="minorHAnsi"/>
        </w:rPr>
        <w:t xml:space="preserve"> – </w:t>
      </w:r>
      <w:r w:rsidRPr="002D2C4F">
        <w:rPr>
          <w:rFonts w:cstheme="minorHAnsi"/>
        </w:rPr>
        <w:t>from</w:t>
      </w:r>
      <w:r w:rsidR="009D59BB" w:rsidRPr="002D2C4F">
        <w:rPr>
          <w:rFonts w:cstheme="minorHAnsi"/>
        </w:rPr>
        <w:t xml:space="preserve"> a </w:t>
      </w:r>
      <w:r w:rsidR="00202542" w:rsidRPr="002D2C4F">
        <w:rPr>
          <w:rFonts w:cstheme="minorHAnsi"/>
        </w:rPr>
        <w:t>licensed</w:t>
      </w:r>
      <w:r w:rsidR="009D59BB" w:rsidRPr="002D2C4F">
        <w:rPr>
          <w:rFonts w:cstheme="minorHAnsi"/>
        </w:rPr>
        <w:t xml:space="preserve"> recruitment agency</w:t>
      </w:r>
      <w:r w:rsidR="00202542" w:rsidRPr="002D2C4F">
        <w:rPr>
          <w:rFonts w:cstheme="minorHAnsi"/>
        </w:rPr>
        <w:t xml:space="preserve"> </w:t>
      </w:r>
      <w:r w:rsidR="001946F1">
        <w:rPr>
          <w:rFonts w:cstheme="minorHAnsi"/>
        </w:rPr>
        <w:t xml:space="preserve">in Cambodia before travelling to Thailand </w:t>
      </w:r>
      <w:r w:rsidR="00202542" w:rsidRPr="002D2C4F">
        <w:rPr>
          <w:rFonts w:cstheme="minorHAnsi"/>
        </w:rPr>
        <w:t>(</w:t>
      </w:r>
      <w:r w:rsidR="002D7D02" w:rsidRPr="002D2C4F">
        <w:rPr>
          <w:rFonts w:cstheme="minorHAnsi"/>
        </w:rPr>
        <w:t xml:space="preserve">ILO, 2015; </w:t>
      </w:r>
      <w:r w:rsidR="00202542" w:rsidRPr="002D2C4F">
        <w:rPr>
          <w:rFonts w:cstheme="minorHAnsi"/>
        </w:rPr>
        <w:t>Walsh and Ty, 2011</w:t>
      </w:r>
      <w:r w:rsidRPr="002D2C4F">
        <w:rPr>
          <w:rFonts w:cstheme="minorHAnsi"/>
        </w:rPr>
        <w:t>)</w:t>
      </w:r>
      <w:r w:rsidR="009D59BB" w:rsidRPr="002D2C4F">
        <w:rPr>
          <w:rFonts w:cstheme="minorHAnsi"/>
        </w:rPr>
        <w:t xml:space="preserve">. However, this </w:t>
      </w:r>
      <w:r w:rsidRPr="002D2C4F">
        <w:rPr>
          <w:rFonts w:cstheme="minorHAnsi"/>
        </w:rPr>
        <w:t xml:space="preserve">does not </w:t>
      </w:r>
      <w:r w:rsidR="009D59BB" w:rsidRPr="002D2C4F">
        <w:rPr>
          <w:rFonts w:cstheme="minorHAnsi"/>
        </w:rPr>
        <w:t xml:space="preserve">mean that </w:t>
      </w:r>
      <w:r w:rsidR="00FB732B" w:rsidRPr="002D2C4F">
        <w:rPr>
          <w:rFonts w:cstheme="minorHAnsi"/>
        </w:rPr>
        <w:t>90% of Cambodian migrations</w:t>
      </w:r>
      <w:r w:rsidR="009D59BB" w:rsidRPr="002D2C4F">
        <w:rPr>
          <w:rFonts w:cstheme="minorHAnsi"/>
        </w:rPr>
        <w:t xml:space="preserve"> to Thailand </w:t>
      </w:r>
      <w:r w:rsidR="00FB732B" w:rsidRPr="002D2C4F">
        <w:rPr>
          <w:rFonts w:cstheme="minorHAnsi"/>
        </w:rPr>
        <w:t>are homogeneously illegal</w:t>
      </w:r>
      <w:r w:rsidR="002D2C4F" w:rsidRPr="002D2C4F">
        <w:rPr>
          <w:rFonts w:cstheme="minorHAnsi"/>
        </w:rPr>
        <w:t>. R</w:t>
      </w:r>
      <w:r w:rsidR="008E5BDE" w:rsidRPr="002D2C4F">
        <w:rPr>
          <w:rFonts w:cstheme="minorHAnsi"/>
        </w:rPr>
        <w:t xml:space="preserve">ather, </w:t>
      </w:r>
      <w:r w:rsidR="002D2C4F" w:rsidRPr="002D2C4F">
        <w:rPr>
          <w:rFonts w:cstheme="minorHAnsi"/>
        </w:rPr>
        <w:t xml:space="preserve">migrants exhibit considerable variety in their possession of documentation, which they acquire, use and perceive according a framework that is partially </w:t>
      </w:r>
      <w:r w:rsidR="00FB732B" w:rsidRPr="002D2C4F">
        <w:rPr>
          <w:rFonts w:cstheme="minorHAnsi"/>
        </w:rPr>
        <w:t>formal</w:t>
      </w:r>
      <w:r w:rsidR="008E5BDE" w:rsidRPr="002D2C4F">
        <w:rPr>
          <w:rFonts w:cstheme="minorHAnsi"/>
        </w:rPr>
        <w:t xml:space="preserve">, </w:t>
      </w:r>
      <w:r w:rsidR="00FB732B" w:rsidRPr="002D2C4F">
        <w:rPr>
          <w:rFonts w:cstheme="minorHAnsi"/>
        </w:rPr>
        <w:t>but contextually embedded in the personally mediated logistics of mobile livelihoods.</w:t>
      </w:r>
    </w:p>
    <w:p w:rsidR="00736BAB" w:rsidRPr="002D2C4F" w:rsidRDefault="00736BAB" w:rsidP="003D18B4">
      <w:pPr>
        <w:spacing w:line="360" w:lineRule="auto"/>
        <w:jc w:val="both"/>
        <w:rPr>
          <w:rFonts w:cstheme="minorHAnsi"/>
        </w:rPr>
      </w:pPr>
    </w:p>
    <w:p w:rsidR="00A66054" w:rsidRDefault="009D569C" w:rsidP="003D18B4">
      <w:pPr>
        <w:autoSpaceDE w:val="0"/>
        <w:autoSpaceDN w:val="0"/>
        <w:adjustRightInd w:val="0"/>
        <w:spacing w:after="0" w:line="360" w:lineRule="auto"/>
        <w:jc w:val="center"/>
        <w:rPr>
          <w:b/>
          <w:bCs/>
        </w:rPr>
      </w:pPr>
      <w:r>
        <w:rPr>
          <w:b/>
          <w:bCs/>
        </w:rPr>
        <w:t>5.</w:t>
      </w:r>
      <w:r w:rsidR="007944C8">
        <w:rPr>
          <w:b/>
          <w:bCs/>
        </w:rPr>
        <w:t xml:space="preserve"> </w:t>
      </w:r>
      <w:r w:rsidR="00F24951">
        <w:rPr>
          <w:b/>
          <w:bCs/>
        </w:rPr>
        <w:t>Brokerage</w:t>
      </w:r>
      <w:r w:rsidR="007944C8" w:rsidRPr="00572F82">
        <w:rPr>
          <w:b/>
          <w:bCs/>
        </w:rPr>
        <w:t xml:space="preserve"> at </w:t>
      </w:r>
      <w:r w:rsidR="00F24951">
        <w:rPr>
          <w:b/>
          <w:bCs/>
        </w:rPr>
        <w:t>“</w:t>
      </w:r>
      <w:r w:rsidR="007944C8" w:rsidRPr="00572F82">
        <w:rPr>
          <w:b/>
          <w:bCs/>
        </w:rPr>
        <w:t>the Head of the Wind</w:t>
      </w:r>
      <w:r w:rsidR="00F24951">
        <w:rPr>
          <w:b/>
          <w:bCs/>
        </w:rPr>
        <w:t>”</w:t>
      </w:r>
      <w:r w:rsidR="007944C8" w:rsidRPr="00572F82">
        <w:rPr>
          <w:b/>
          <w:bCs/>
        </w:rPr>
        <w:t xml:space="preserve">: </w:t>
      </w:r>
      <w:r w:rsidR="007944C8">
        <w:rPr>
          <w:b/>
          <w:bCs/>
        </w:rPr>
        <w:t xml:space="preserve">Semi-Legality and the Narrative of Documentation  </w:t>
      </w:r>
    </w:p>
    <w:p w:rsidR="00736BAB" w:rsidRPr="00736BAB" w:rsidRDefault="00736BAB" w:rsidP="003D18B4">
      <w:pPr>
        <w:autoSpaceDE w:val="0"/>
        <w:autoSpaceDN w:val="0"/>
        <w:adjustRightInd w:val="0"/>
        <w:spacing w:after="0" w:line="360" w:lineRule="auto"/>
        <w:jc w:val="center"/>
        <w:rPr>
          <w:b/>
          <w:bCs/>
        </w:rPr>
      </w:pPr>
    </w:p>
    <w:p w:rsidR="007944C8" w:rsidRPr="007A4CB6" w:rsidRDefault="008B3430" w:rsidP="003D18B4">
      <w:pPr>
        <w:spacing w:line="360" w:lineRule="auto"/>
        <w:jc w:val="both"/>
        <w:rPr>
          <w:rFonts w:ascii="Segoe UI" w:hAnsi="Segoe UI" w:cs="Segoe UI"/>
          <w:color w:val="212121"/>
          <w:sz w:val="16"/>
          <w:szCs w:val="16"/>
          <w:shd w:val="clear" w:color="auto" w:fill="FFFFFF"/>
        </w:rPr>
      </w:pPr>
      <w:r w:rsidRPr="00D2214C">
        <w:rPr>
          <w:rFonts w:cstheme="minorHAnsi"/>
          <w:color w:val="212121"/>
          <w:shd w:val="clear" w:color="auto" w:fill="FFFFFF"/>
        </w:rPr>
        <w:t xml:space="preserve">Thai-side </w:t>
      </w:r>
      <w:r w:rsidR="00B22108">
        <w:rPr>
          <w:rFonts w:cstheme="minorHAnsi"/>
          <w:color w:val="212121"/>
          <w:shd w:val="clear" w:color="auto" w:fill="FFFFFF"/>
        </w:rPr>
        <w:t xml:space="preserve">demand </w:t>
      </w:r>
      <w:r w:rsidRPr="00D2214C">
        <w:rPr>
          <w:rFonts w:cstheme="minorHAnsi"/>
          <w:color w:val="212121"/>
          <w:shd w:val="clear" w:color="auto" w:fill="FFFFFF"/>
        </w:rPr>
        <w:t xml:space="preserve">and Cambodian-side supply </w:t>
      </w:r>
      <w:r w:rsidR="00B22108">
        <w:rPr>
          <w:rFonts w:cstheme="minorHAnsi"/>
          <w:color w:val="212121"/>
          <w:shd w:val="clear" w:color="auto" w:fill="FFFFFF"/>
        </w:rPr>
        <w:t>drive</w:t>
      </w:r>
      <w:r w:rsidR="00C311D6" w:rsidRPr="00D2214C">
        <w:rPr>
          <w:rFonts w:cstheme="minorHAnsi"/>
          <w:color w:val="212121"/>
          <w:shd w:val="clear" w:color="auto" w:fill="FFFFFF"/>
        </w:rPr>
        <w:t xml:space="preserve"> </w:t>
      </w:r>
      <w:r w:rsidR="00B22108">
        <w:rPr>
          <w:rFonts w:cstheme="minorHAnsi"/>
          <w:color w:val="212121"/>
          <w:shd w:val="clear" w:color="auto" w:fill="FFFFFF"/>
        </w:rPr>
        <w:t xml:space="preserve">flows of labour </w:t>
      </w:r>
      <w:r w:rsidR="00C311D6" w:rsidRPr="00D2214C">
        <w:rPr>
          <w:rFonts w:cstheme="minorHAnsi"/>
          <w:color w:val="212121"/>
          <w:shd w:val="clear" w:color="auto" w:fill="FFFFFF"/>
        </w:rPr>
        <w:t xml:space="preserve">between the two countries. </w:t>
      </w:r>
      <w:r w:rsidRPr="00D2214C">
        <w:rPr>
          <w:rFonts w:cstheme="minorHAnsi"/>
          <w:color w:val="212121"/>
          <w:shd w:val="clear" w:color="auto" w:fill="FFFFFF"/>
        </w:rPr>
        <w:t>Nevertheless, t</w:t>
      </w:r>
      <w:r w:rsidR="007A4CB6" w:rsidRPr="00D2214C">
        <w:rPr>
          <w:rFonts w:cstheme="minorHAnsi"/>
          <w:color w:val="212121"/>
          <w:shd w:val="clear" w:color="auto" w:fill="FFFFFF"/>
        </w:rPr>
        <w:t xml:space="preserve">he vast </w:t>
      </w:r>
      <w:r w:rsidRPr="00D2214C">
        <w:rPr>
          <w:rFonts w:cstheme="minorHAnsi"/>
          <w:color w:val="212121"/>
          <w:shd w:val="clear" w:color="auto" w:fill="FFFFFF"/>
        </w:rPr>
        <w:t xml:space="preserve">and complex </w:t>
      </w:r>
      <w:r w:rsidR="007944C8" w:rsidRPr="00D2214C">
        <w:t xml:space="preserve">system </w:t>
      </w:r>
      <w:r w:rsidRPr="00D2214C">
        <w:t xml:space="preserve">that facilitates </w:t>
      </w:r>
      <w:r w:rsidR="00B22108">
        <w:t>migration</w:t>
      </w:r>
      <w:r w:rsidRPr="00D2214C">
        <w:t xml:space="preserve"> </w:t>
      </w:r>
      <w:r w:rsidR="007944C8" w:rsidRPr="00D2214C">
        <w:t xml:space="preserve">is not simply the product of economic differentials, but has its roots deep within a Khmer culture which – even beyond the gargantuan movements of people instigated by US bombing during the Vietnam war (Owen and Kiernan, 2007), the Democratic Kampuchea period, and its aftermath – was a far more mobile one than has been historically supposed (Kalab, 1968). Cambodia has an ingrained </w:t>
      </w:r>
      <w:r w:rsidR="0024429E">
        <w:t>tradition</w:t>
      </w:r>
      <w:r w:rsidR="007944C8" w:rsidRPr="00D2214C">
        <w:t xml:space="preserve"> not only of ‘great mobility’ (Kalab, 1968), but also of brokerage (Brown, 2007; Hinton, 2005) and indentured labour (Jacobsen, 2013), all of which are key elements of the Thai-Cambodian migration system.</w:t>
      </w:r>
    </w:p>
    <w:p w:rsidR="00FA5C12" w:rsidRDefault="007944C8" w:rsidP="003D18B4">
      <w:pPr>
        <w:spacing w:line="360" w:lineRule="auto"/>
        <w:jc w:val="both"/>
      </w:pPr>
      <w:r>
        <w:t xml:space="preserve">Indeed, the role of migration broker – referred to in Khmer as </w:t>
      </w:r>
      <w:r>
        <w:rPr>
          <w:i/>
          <w:iCs/>
        </w:rPr>
        <w:t>me</w:t>
      </w:r>
      <w:r w:rsidRPr="00BD7940">
        <w:rPr>
          <w:i/>
          <w:iCs/>
        </w:rPr>
        <w:t xml:space="preserve"> </w:t>
      </w:r>
      <w:r w:rsidRPr="00103B20">
        <w:rPr>
          <w:i/>
          <w:iCs/>
        </w:rPr>
        <w:t>khyal</w:t>
      </w:r>
      <w:r>
        <w:t xml:space="preserve"> or literally “the head of the wind” – </w:t>
      </w:r>
      <w:r w:rsidR="00D2214C">
        <w:t>stems from</w:t>
      </w:r>
      <w:r>
        <w:t xml:space="preserve"> an enduring tradition of movement in which middlemen play a ‘fundamental role’ (Maltoni, 2007: 9) and the traditional norms surrounding them retain a ‘strong influence’ </w:t>
      </w:r>
      <w:r w:rsidR="00D2214C">
        <w:t xml:space="preserve">(Brown, </w:t>
      </w:r>
      <w:r w:rsidR="00FA5C12">
        <w:t xml:space="preserve">2007: 8). As these norms dictate, </w:t>
      </w:r>
      <w:r w:rsidR="00FA5C12" w:rsidRPr="00FA5C12">
        <w:rPr>
          <w:i/>
        </w:rPr>
        <w:t>me khyal</w:t>
      </w:r>
      <w:r w:rsidR="00FA5C12">
        <w:t xml:space="preserve"> are </w:t>
      </w:r>
      <w:r w:rsidR="00C2663B">
        <w:t xml:space="preserve">not usually drawn from local communities, but </w:t>
      </w:r>
      <w:r w:rsidR="00736BAB">
        <w:t xml:space="preserve">rather are </w:t>
      </w:r>
      <w:r w:rsidR="00C2663B">
        <w:t>businessmen linked into broader networks</w:t>
      </w:r>
      <w:r w:rsidR="00736BAB">
        <w:t xml:space="preserve"> of brokerage</w:t>
      </w:r>
      <w:r w:rsidR="004671FC">
        <w:t xml:space="preserve">, </w:t>
      </w:r>
      <w:r w:rsidR="00C2663B">
        <w:t xml:space="preserve">who compete with each other to offer migration services. Thus, although migrants may make use of the same </w:t>
      </w:r>
      <w:r w:rsidR="00C2663B" w:rsidRPr="00C2663B">
        <w:rPr>
          <w:i/>
        </w:rPr>
        <w:t>me khyal</w:t>
      </w:r>
      <w:r w:rsidR="00C2663B">
        <w:t xml:space="preserve"> multiple times, their continued use is predicated either on the provision of a good service, or their linkages to a favoured employer, rather than close personal </w:t>
      </w:r>
      <w:r w:rsidR="00736BAB">
        <w:t>relationships with migrants.</w:t>
      </w:r>
    </w:p>
    <w:p w:rsidR="007944C8" w:rsidRDefault="00736BAB" w:rsidP="003D18B4">
      <w:pPr>
        <w:spacing w:line="360" w:lineRule="auto"/>
        <w:jc w:val="both"/>
      </w:pPr>
      <w:r>
        <w:t>Thus</w:t>
      </w:r>
      <w:r w:rsidR="007944C8">
        <w:t>, Cambodian brokerage is not an anachronistic practice,</w:t>
      </w:r>
      <w:r w:rsidR="004671FC">
        <w:t xml:space="preserve"> but an active and relevant one</w:t>
      </w:r>
      <w:r w:rsidR="00F55FF3">
        <w:t>, valued for its accessibility and simplicity</w:t>
      </w:r>
      <w:r w:rsidR="004671FC">
        <w:t xml:space="preserve">. Although </w:t>
      </w:r>
      <w:r w:rsidR="0024429E">
        <w:t xml:space="preserve">not </w:t>
      </w:r>
      <w:r>
        <w:t xml:space="preserve">generally </w:t>
      </w:r>
      <w:r w:rsidR="0024429E">
        <w:t>embedded within the community itself in the manner of a patron, they</w:t>
      </w:r>
      <w:r w:rsidR="007944C8">
        <w:t xml:space="preserve"> are easily </w:t>
      </w:r>
      <w:r w:rsidR="00F55FF3">
        <w:t>reachable</w:t>
      </w:r>
      <w:r w:rsidR="007944C8">
        <w:t xml:space="preserve"> either by phone or in person and their role is well understood by t</w:t>
      </w:r>
      <w:r w:rsidR="00700A09">
        <w:t>hose who use them, as migrants’ family members explained:</w:t>
      </w:r>
    </w:p>
    <w:p w:rsidR="007944C8" w:rsidRDefault="007944C8" w:rsidP="003D18B4">
      <w:pPr>
        <w:spacing w:line="360" w:lineRule="auto"/>
        <w:ind w:left="720"/>
        <w:jc w:val="both"/>
      </w:pPr>
      <w:r>
        <w:lastRenderedPageBreak/>
        <w:t xml:space="preserve">‘There are many different </w:t>
      </w:r>
      <w:r>
        <w:rPr>
          <w:i/>
          <w:iCs/>
        </w:rPr>
        <w:t>me khyal</w:t>
      </w:r>
      <w:r>
        <w:t xml:space="preserve">, so information about them spreads around and we can choose which one to go with. We mostly don’t know them before [migrating to Thailand] though, just their phone number. Usually we get this from a </w:t>
      </w:r>
      <w:r w:rsidR="00E14EA4">
        <w:t xml:space="preserve">[migrant] family member, </w:t>
      </w:r>
      <w:r>
        <w:t>who passes it on to us. Then we try it and if we can arrange something then we go to meet them in [the nearby border town of] Pailin’ (</w:t>
      </w:r>
      <w:r w:rsidR="00AC7464">
        <w:t xml:space="preserve">Head of a Migrant Household </w:t>
      </w:r>
      <w:r>
        <w:t>1, Jake</w:t>
      </w:r>
      <w:r w:rsidR="006558BD">
        <w:t>, 12/08/2014</w:t>
      </w:r>
      <w:r>
        <w:t xml:space="preserve">). </w:t>
      </w:r>
    </w:p>
    <w:p w:rsidR="007944C8" w:rsidRDefault="007944C8" w:rsidP="003D18B4">
      <w:pPr>
        <w:spacing w:line="360" w:lineRule="auto"/>
        <w:jc w:val="both"/>
      </w:pPr>
      <w:r>
        <w:t xml:space="preserve">However, although the majority of migrations begin with a call to a </w:t>
      </w:r>
      <w:r>
        <w:rPr>
          <w:i/>
          <w:iCs/>
        </w:rPr>
        <w:t>me khyal</w:t>
      </w:r>
      <w:r>
        <w:t xml:space="preserve">, the process is far from homogeneous. Most </w:t>
      </w:r>
      <w:r>
        <w:rPr>
          <w:i/>
          <w:iCs/>
        </w:rPr>
        <w:t>me khyal</w:t>
      </w:r>
      <w:r>
        <w:t xml:space="preserve"> offer a number of different services, depending upon the documents </w:t>
      </w:r>
      <w:r w:rsidR="00E14EA4">
        <w:t xml:space="preserve">a migrant </w:t>
      </w:r>
      <w:r>
        <w:t>already possesses, what they are will</w:t>
      </w:r>
      <w:r w:rsidR="00E14EA4">
        <w:t xml:space="preserve">ing to pay for </w:t>
      </w:r>
      <w:r>
        <w:t xml:space="preserve">new documents, and even the type of </w:t>
      </w:r>
      <w:r w:rsidR="00E14EA4">
        <w:t xml:space="preserve">work they want in Thailand. For instance, </w:t>
      </w:r>
      <w:r>
        <w:t>‘if you want work in construction it will cost you 3000 baht [$92], but if you want to work in a garment factory, it may be 4000 baht [$123]’ (</w:t>
      </w:r>
      <w:r w:rsidR="006558BD">
        <w:t xml:space="preserve">Returned Migrant </w:t>
      </w:r>
      <w:r>
        <w:t>13</w:t>
      </w:r>
      <w:r w:rsidR="006558BD">
        <w:t>,</w:t>
      </w:r>
      <w:r>
        <w:t xml:space="preserve"> Svay</w:t>
      </w:r>
      <w:r w:rsidR="006558BD">
        <w:t>, 14/08/2014</w:t>
      </w:r>
      <w:r>
        <w:t xml:space="preserve">). </w:t>
      </w:r>
    </w:p>
    <w:p w:rsidR="007944C8" w:rsidRDefault="00E14EA4" w:rsidP="003D18B4">
      <w:pPr>
        <w:spacing w:line="360" w:lineRule="auto"/>
        <w:jc w:val="both"/>
      </w:pPr>
      <w:r>
        <w:t>B</w:t>
      </w:r>
      <w:r w:rsidR="007944C8">
        <w:t xml:space="preserve">eyond this, there is the question of legality, much of which operates at the level of </w:t>
      </w:r>
      <w:r w:rsidR="00FD1C4C">
        <w:t xml:space="preserve">community </w:t>
      </w:r>
      <w:r>
        <w:t xml:space="preserve">narrative. Migrants </w:t>
      </w:r>
      <w:r w:rsidR="00FD1C4C">
        <w:t xml:space="preserve">and brokers promulgate a discourse of sharp contrasts, wherein “legal” migrants are </w:t>
      </w:r>
      <w:r w:rsidR="007944C8">
        <w:t>‘able to walk [across the border] happily, not looking for the police’ (</w:t>
      </w:r>
      <w:r w:rsidR="00AC7464">
        <w:t xml:space="preserve">Head of a Migrant Household </w:t>
      </w:r>
      <w:r w:rsidR="007944C8">
        <w:t>1, Jake</w:t>
      </w:r>
      <w:r w:rsidR="006558BD">
        <w:t>, 12/08/2014</w:t>
      </w:r>
      <w:r w:rsidR="007944C8">
        <w:t xml:space="preserve">), </w:t>
      </w:r>
      <w:r w:rsidR="00FD1C4C">
        <w:t xml:space="preserve">whilst </w:t>
      </w:r>
      <w:r w:rsidR="007944C8">
        <w:t>migration for the undocumented is far more difficult and dangerous. As a recent migrant explained:</w:t>
      </w:r>
    </w:p>
    <w:p w:rsidR="007944C8" w:rsidRDefault="007944C8" w:rsidP="003D18B4">
      <w:pPr>
        <w:spacing w:line="360" w:lineRule="auto"/>
        <w:ind w:left="720"/>
        <w:jc w:val="both"/>
      </w:pPr>
      <w:r>
        <w:t>‘I went illegally with a broker in 2012. We had to walk across the border illegally to a checkpoint where a pickup truck came to take us away. The brokers watch the situation at the border until they see it is safe. If not, then they stay the night near the border. Last time it was hard for us to get into Thailand, so we had to wait ten days at the border’ (</w:t>
      </w:r>
      <w:r w:rsidR="006558BD">
        <w:t xml:space="preserve">Returned Migrant </w:t>
      </w:r>
      <w:r>
        <w:t>21, Durein</w:t>
      </w:r>
      <w:r w:rsidR="00216ED7">
        <w:t>, 15/08/2014</w:t>
      </w:r>
      <w:r>
        <w:t>).</w:t>
      </w:r>
    </w:p>
    <w:p w:rsidR="007944C8" w:rsidRDefault="007944C8" w:rsidP="003D18B4">
      <w:pPr>
        <w:spacing w:line="360" w:lineRule="auto"/>
      </w:pPr>
      <w:r>
        <w:t>Similarly:</w:t>
      </w:r>
    </w:p>
    <w:p w:rsidR="007944C8" w:rsidRDefault="007944C8" w:rsidP="003D18B4">
      <w:pPr>
        <w:spacing w:line="360" w:lineRule="auto"/>
        <w:ind w:left="720"/>
        <w:jc w:val="both"/>
      </w:pPr>
      <w:r>
        <w:t>‘The first time was very dangerous: we had to walk through the forest amongst the land mines for a day and a night and only after that take a car.’ (</w:t>
      </w:r>
      <w:r w:rsidR="006558BD">
        <w:t xml:space="preserve">Returned Migrant </w:t>
      </w:r>
      <w:r>
        <w:t>2, Jake</w:t>
      </w:r>
      <w:r w:rsidR="001C3654">
        <w:t>, 11/08/2016</w:t>
      </w:r>
      <w:r>
        <w:t>)</w:t>
      </w:r>
    </w:p>
    <w:p w:rsidR="00C311D6" w:rsidRDefault="00FD1C4C" w:rsidP="003D18B4">
      <w:pPr>
        <w:spacing w:line="360" w:lineRule="auto"/>
        <w:jc w:val="both"/>
      </w:pPr>
      <w:r w:rsidRPr="00FD1C4C">
        <w:t>These contrasting narratives make a strong case for the value of documentation</w:t>
      </w:r>
      <w:r w:rsidR="007944C8" w:rsidRPr="00FD1C4C">
        <w:t xml:space="preserve">. However, </w:t>
      </w:r>
      <w:r w:rsidRPr="00FD1C4C">
        <w:t>they misrepresent the situation. I</w:t>
      </w:r>
      <w:r w:rsidR="007944C8" w:rsidRPr="00FD1C4C">
        <w:t>n reality, these are merely the extremes of a</w:t>
      </w:r>
      <w:r w:rsidRPr="00FD1C4C">
        <w:t xml:space="preserve"> spectrum of migrant experience in which </w:t>
      </w:r>
      <w:r w:rsidR="007E44CF" w:rsidRPr="00FD1C4C">
        <w:t>over 40% of the sample possessed</w:t>
      </w:r>
      <w:r w:rsidR="007944C8" w:rsidRPr="00FD1C4C">
        <w:t xml:space="preserve"> no</w:t>
      </w:r>
      <w:r w:rsidRPr="00FD1C4C">
        <w:t xml:space="preserve"> documentation at all and </w:t>
      </w:r>
      <w:r w:rsidR="007E44CF" w:rsidRPr="00FD1C4C">
        <w:t xml:space="preserve">only 3.2% possessed the requisite passport and </w:t>
      </w:r>
      <w:r w:rsidR="007E44CF" w:rsidRPr="00FD1C4C">
        <w:rPr>
          <w:i/>
        </w:rPr>
        <w:t>bat</w:t>
      </w:r>
      <w:r w:rsidR="007E44CF" w:rsidRPr="00FD1C4C">
        <w:t xml:space="preserve"> – </w:t>
      </w:r>
      <w:r w:rsidR="006021A8">
        <w:t>a</w:t>
      </w:r>
      <w:r w:rsidR="007E44CF" w:rsidRPr="00FD1C4C">
        <w:t xml:space="preserve"> work permit</w:t>
      </w:r>
      <w:r w:rsidR="006021A8">
        <w:t xml:space="preserve"> issued by the Thai authorities</w:t>
      </w:r>
      <w:r w:rsidR="007E44CF" w:rsidRPr="00FD1C4C">
        <w:t xml:space="preserve"> – specified as necessary to work in Thailand (</w:t>
      </w:r>
      <w:r w:rsidR="007E7F19" w:rsidRPr="00FD1C4C">
        <w:t>DOE, 2012; Walsh and Ty, 2011</w:t>
      </w:r>
      <w:r w:rsidR="007E44CF" w:rsidRPr="00FD1C4C">
        <w:t>).</w:t>
      </w:r>
      <w:r w:rsidRPr="00FD1C4C">
        <w:t xml:space="preserve"> Consequently, over half of migrants exist between these poles of legality.</w:t>
      </w:r>
    </w:p>
    <w:p w:rsidR="002865E7" w:rsidRDefault="007E44CF" w:rsidP="003D18B4">
      <w:pPr>
        <w:spacing w:line="360" w:lineRule="auto"/>
        <w:jc w:val="both"/>
      </w:pPr>
      <w:r w:rsidRPr="00FD1C4C">
        <w:lastRenderedPageBreak/>
        <w:t>Indeed</w:t>
      </w:r>
      <w:r w:rsidR="007944C8" w:rsidRPr="00FD1C4C">
        <w:t xml:space="preserve">, the availability of the </w:t>
      </w:r>
      <w:r w:rsidR="007944C8" w:rsidRPr="00FD1C4C">
        <w:rPr>
          <w:i/>
          <w:iCs/>
        </w:rPr>
        <w:t>bat</w:t>
      </w:r>
      <w:r w:rsidR="004D5622" w:rsidRPr="00FD1C4C">
        <w:t xml:space="preserve"> </w:t>
      </w:r>
      <w:r w:rsidR="007944C8" w:rsidRPr="00FD1C4C">
        <w:t xml:space="preserve">blurs the line between legal and illegal migration considerably. </w:t>
      </w:r>
      <w:r w:rsidR="00795BE8" w:rsidRPr="00FD1C4C">
        <w:t xml:space="preserve">The </w:t>
      </w:r>
      <w:r w:rsidR="00FD1C4C">
        <w:t>formal</w:t>
      </w:r>
      <w:r w:rsidR="00795BE8" w:rsidRPr="00FD1C4C">
        <w:t xml:space="preserve"> migration process requires that migrant workers both hold a passport with at least six months validity and ‘register with the authorities as a legal worker’ </w:t>
      </w:r>
      <w:r w:rsidR="00912D75" w:rsidRPr="00FD1C4C">
        <w:t xml:space="preserve">via a recruitment agency or OSSC </w:t>
      </w:r>
      <w:r w:rsidR="00FD1C4C" w:rsidRPr="00FD1C4C">
        <w:t xml:space="preserve">to receive a </w:t>
      </w:r>
      <w:r w:rsidR="00FD1C4C" w:rsidRPr="00FD1C4C">
        <w:rPr>
          <w:i/>
        </w:rPr>
        <w:t>bat</w:t>
      </w:r>
      <w:r w:rsidR="00FD1C4C" w:rsidRPr="00FD1C4C">
        <w:t xml:space="preserve"> </w:t>
      </w:r>
      <w:r w:rsidR="00795BE8" w:rsidRPr="00FD1C4C">
        <w:t>(Walsh and Ty, 2011: 27)</w:t>
      </w:r>
      <w:r w:rsidR="002865E7" w:rsidRPr="00FD1C4C">
        <w:t>. However, t</w:t>
      </w:r>
      <w:r w:rsidR="00912D75" w:rsidRPr="00FD1C4C">
        <w:t xml:space="preserve">he expense in cost and time of obtaining both </w:t>
      </w:r>
      <w:r w:rsidR="00FD1C4C" w:rsidRPr="00FD1C4C">
        <w:t>documents</w:t>
      </w:r>
      <w:r w:rsidR="00912D75" w:rsidRPr="00FD1C4C">
        <w:t xml:space="preserve"> is too great for most migrants, who choose instead to obtain one or the other.</w:t>
      </w:r>
      <w:r w:rsidR="00912D75">
        <w:t xml:space="preserve"> </w:t>
      </w:r>
    </w:p>
    <w:p w:rsidR="002865E7" w:rsidRDefault="002865E7" w:rsidP="003D18B4">
      <w:pPr>
        <w:spacing w:line="360" w:lineRule="auto"/>
        <w:jc w:val="both"/>
      </w:pPr>
      <w:r w:rsidRPr="00FD1C4C">
        <w:t>Furthermore, even for those who do so, conditions are stringent. Workers are</w:t>
      </w:r>
      <w:r w:rsidR="005B47EF" w:rsidRPr="00FD1C4C">
        <w:t xml:space="preserve"> ‘obliged to obtain permission from the police before travelling, they must report to </w:t>
      </w:r>
      <w:r w:rsidRPr="00FD1C4C">
        <w:t>the police every 90 days...</w:t>
      </w:r>
      <w:r w:rsidR="005B47EF" w:rsidRPr="00FD1C4C">
        <w:t>[and]</w:t>
      </w:r>
      <w:r w:rsidRPr="00FD1C4C">
        <w:t>...</w:t>
      </w:r>
      <w:r w:rsidR="005B47EF" w:rsidRPr="00FD1C4C">
        <w:t>inform the authorities when they change their workplace’ (Walsh and Ty, 2011: 27)</w:t>
      </w:r>
      <w:r w:rsidRPr="00FD1C4C">
        <w:t xml:space="preserve">. </w:t>
      </w:r>
      <w:r w:rsidR="00FD1C4C">
        <w:t>The impracticality of meeting these conditions whilst in migrant employment means that many</w:t>
      </w:r>
      <w:r w:rsidRPr="00FD1C4C">
        <w:t xml:space="preserve"> ‘r</w:t>
      </w:r>
      <w:r w:rsidR="004D5622" w:rsidRPr="00FD1C4C">
        <w:t>egular migrants may have become irregular after changing jobs, not renewing their work permits, or after completing the four-ye</w:t>
      </w:r>
      <w:r w:rsidRPr="00FD1C4C">
        <w:t>ar period allowed under the MOU’ (Walsh and Ty, 2011: 27).</w:t>
      </w:r>
    </w:p>
    <w:p w:rsidR="007944C8" w:rsidRDefault="002865E7" w:rsidP="003D18B4">
      <w:pPr>
        <w:spacing w:line="360" w:lineRule="auto"/>
        <w:jc w:val="both"/>
      </w:pPr>
      <w:r w:rsidRPr="00A9300E">
        <w:t xml:space="preserve">The situation is further complicated by the assortment of </w:t>
      </w:r>
      <w:r w:rsidR="007944C8" w:rsidRPr="00A9300E">
        <w:t xml:space="preserve">such passes </w:t>
      </w:r>
      <w:r w:rsidRPr="00A9300E">
        <w:t xml:space="preserve">that </w:t>
      </w:r>
      <w:r w:rsidR="00AC2B5A" w:rsidRPr="00A9300E">
        <w:t>exist –</w:t>
      </w:r>
      <w:r w:rsidR="007944C8" w:rsidRPr="00A9300E">
        <w:t xml:space="preserve"> facilitating various purposes of en</w:t>
      </w:r>
      <w:r w:rsidR="00AC2B5A" w:rsidRPr="00A9300E">
        <w:t xml:space="preserve">try for various lengths of time – and the ability to renew certain passes up to a maximum of four years total stay (DOE, 2012). Nevertheless, </w:t>
      </w:r>
      <w:r w:rsidR="00736BAB">
        <w:t xml:space="preserve">migrants do not judge documentation solely according to this formal </w:t>
      </w:r>
      <w:r w:rsidR="008F40FB">
        <w:t xml:space="preserve">legal </w:t>
      </w:r>
      <w:r w:rsidR="00736BAB">
        <w:t xml:space="preserve">framework. Rather, </w:t>
      </w:r>
      <w:r w:rsidR="007944C8" w:rsidRPr="00A9300E">
        <w:t>the difference</w:t>
      </w:r>
      <w:r w:rsidR="0037657E">
        <w:t>s</w:t>
      </w:r>
      <w:r w:rsidR="007944C8" w:rsidRPr="00A9300E">
        <w:t xml:space="preserve"> between these types of </w:t>
      </w:r>
      <w:r w:rsidR="007944C8" w:rsidRPr="00A9300E">
        <w:rPr>
          <w:i/>
          <w:iCs/>
        </w:rPr>
        <w:t>bat</w:t>
      </w:r>
      <w:r w:rsidR="007944C8" w:rsidRPr="00A9300E">
        <w:t xml:space="preserve">, or even between a </w:t>
      </w:r>
      <w:r w:rsidR="007944C8" w:rsidRPr="00A9300E">
        <w:rPr>
          <w:i/>
          <w:iCs/>
        </w:rPr>
        <w:t>bat</w:t>
      </w:r>
      <w:r w:rsidR="007E44CF" w:rsidRPr="00A9300E">
        <w:t xml:space="preserve"> and a passport</w:t>
      </w:r>
      <w:r w:rsidR="00B22108">
        <w:t xml:space="preserve">, </w:t>
      </w:r>
      <w:r w:rsidR="00121326">
        <w:t xml:space="preserve">is understood by migrants in the context of a </w:t>
      </w:r>
      <w:r w:rsidR="00736BAB">
        <w:t>specific arrangement</w:t>
      </w:r>
      <w:r w:rsidR="00121326">
        <w:t xml:space="preserve"> with a broker, rather than </w:t>
      </w:r>
      <w:r w:rsidR="00D1154E">
        <w:t>independently</w:t>
      </w:r>
      <w:r w:rsidR="007944C8" w:rsidRPr="00A9300E">
        <w:t xml:space="preserve">. </w:t>
      </w:r>
      <w:r w:rsidR="00D1154E">
        <w:t>Consequently</w:t>
      </w:r>
      <w:r w:rsidR="007944C8" w:rsidRPr="00A9300E">
        <w:t xml:space="preserve">, many migrants who </w:t>
      </w:r>
      <w:r w:rsidR="0037657E">
        <w:t xml:space="preserve">claim </w:t>
      </w:r>
      <w:r w:rsidR="007944C8" w:rsidRPr="00A9300E">
        <w:t xml:space="preserve">to have a passport in fact possess only a temporary pass, linked to a specific job in Thailand, or </w:t>
      </w:r>
      <w:r w:rsidR="008F40FB">
        <w:t>with only a few months validity; what is important is that it offers them the benefits of a passport within the context of their brokerage and employment arrangements.</w:t>
      </w:r>
    </w:p>
    <w:p w:rsidR="007944C8" w:rsidRPr="003D18B4" w:rsidRDefault="007944C8" w:rsidP="007944C8">
      <w:pPr>
        <w:jc w:val="center"/>
        <w:rPr>
          <w:b/>
          <w:bCs/>
          <w:sz w:val="24"/>
          <w:szCs w:val="24"/>
        </w:rPr>
      </w:pPr>
      <w:r w:rsidRPr="003D18B4">
        <w:rPr>
          <w:b/>
          <w:bCs/>
          <w:sz w:val="24"/>
          <w:szCs w:val="24"/>
        </w:rPr>
        <w:t>Table 2. Aggregate Data on Migrant Documentation</w:t>
      </w:r>
    </w:p>
    <w:tbl>
      <w:tblPr>
        <w:tblStyle w:val="LightShading1"/>
        <w:tblW w:w="0" w:type="auto"/>
        <w:jc w:val="center"/>
        <w:tblLook w:val="04A0" w:firstRow="1" w:lastRow="0" w:firstColumn="1" w:lastColumn="0" w:noHBand="0" w:noVBand="1"/>
      </w:tblPr>
      <w:tblGrid>
        <w:gridCol w:w="3080"/>
        <w:gridCol w:w="3081"/>
      </w:tblGrid>
      <w:tr w:rsidR="007944C8" w:rsidTr="00DA59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7944C8" w:rsidRPr="004466B2" w:rsidRDefault="007944C8" w:rsidP="00DA59E4">
            <w:pPr>
              <w:jc w:val="center"/>
              <w:rPr>
                <w:b w:val="0"/>
                <w:bCs w:val="0"/>
              </w:rPr>
            </w:pPr>
            <w:r w:rsidRPr="004466B2">
              <w:t>Documentation Possessed</w:t>
            </w:r>
          </w:p>
        </w:tc>
        <w:tc>
          <w:tcPr>
            <w:tcW w:w="3081" w:type="dxa"/>
            <w:shd w:val="clear" w:color="auto" w:fill="auto"/>
          </w:tcPr>
          <w:p w:rsidR="007944C8" w:rsidRPr="004466B2" w:rsidRDefault="007944C8" w:rsidP="00DA59E4">
            <w:pPr>
              <w:jc w:val="center"/>
              <w:cnfStyle w:val="100000000000" w:firstRow="1" w:lastRow="0" w:firstColumn="0" w:lastColumn="0" w:oddVBand="0" w:evenVBand="0" w:oddHBand="0" w:evenHBand="0" w:firstRowFirstColumn="0" w:firstRowLastColumn="0" w:lastRowFirstColumn="0" w:lastRowLastColumn="0"/>
              <w:rPr>
                <w:b w:val="0"/>
                <w:bCs w:val="0"/>
              </w:rPr>
            </w:pPr>
            <w:r w:rsidRPr="004466B2">
              <w:t>Percent</w:t>
            </w:r>
            <w:r>
              <w:t xml:space="preserve"> of Migrants (%)</w:t>
            </w:r>
          </w:p>
        </w:tc>
      </w:tr>
      <w:tr w:rsidR="007944C8" w:rsidTr="00DA59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7944C8" w:rsidRPr="0059461F" w:rsidRDefault="007944C8" w:rsidP="00DA59E4">
            <w:pPr>
              <w:jc w:val="center"/>
              <w:rPr>
                <w:b w:val="0"/>
                <w:bCs w:val="0"/>
              </w:rPr>
            </w:pPr>
            <w:r w:rsidRPr="0059461F">
              <w:rPr>
                <w:b w:val="0"/>
                <w:bCs w:val="0"/>
              </w:rPr>
              <w:t>None</w:t>
            </w:r>
          </w:p>
        </w:tc>
        <w:tc>
          <w:tcPr>
            <w:tcW w:w="3081" w:type="dxa"/>
            <w:shd w:val="clear" w:color="auto" w:fill="auto"/>
          </w:tcPr>
          <w:p w:rsidR="007944C8" w:rsidRDefault="007944C8" w:rsidP="00DA59E4">
            <w:pPr>
              <w:jc w:val="center"/>
              <w:cnfStyle w:val="000000100000" w:firstRow="0" w:lastRow="0" w:firstColumn="0" w:lastColumn="0" w:oddVBand="0" w:evenVBand="0" w:oddHBand="1" w:evenHBand="0" w:firstRowFirstColumn="0" w:firstRowLastColumn="0" w:lastRowFirstColumn="0" w:lastRowLastColumn="0"/>
            </w:pPr>
            <w:r>
              <w:t>41.6</w:t>
            </w:r>
          </w:p>
        </w:tc>
      </w:tr>
      <w:tr w:rsidR="007944C8" w:rsidTr="00DA59E4">
        <w:trPr>
          <w:jc w:val="center"/>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7944C8" w:rsidRPr="0059461F" w:rsidRDefault="007944C8" w:rsidP="00DA59E4">
            <w:pPr>
              <w:jc w:val="center"/>
              <w:rPr>
                <w:b w:val="0"/>
                <w:bCs w:val="0"/>
              </w:rPr>
            </w:pPr>
            <w:r w:rsidRPr="0059461F">
              <w:rPr>
                <w:b w:val="0"/>
                <w:bCs w:val="0"/>
              </w:rPr>
              <w:t>Bat</w:t>
            </w:r>
            <w:r w:rsidR="00337120">
              <w:rPr>
                <w:b w:val="0"/>
                <w:bCs w:val="0"/>
              </w:rPr>
              <w:t xml:space="preserve"> only</w:t>
            </w:r>
          </w:p>
        </w:tc>
        <w:tc>
          <w:tcPr>
            <w:tcW w:w="3081" w:type="dxa"/>
            <w:shd w:val="clear" w:color="auto" w:fill="auto"/>
          </w:tcPr>
          <w:p w:rsidR="007944C8" w:rsidRDefault="007944C8" w:rsidP="00DA59E4">
            <w:pPr>
              <w:jc w:val="center"/>
              <w:cnfStyle w:val="000000000000" w:firstRow="0" w:lastRow="0" w:firstColumn="0" w:lastColumn="0" w:oddVBand="0" w:evenVBand="0" w:oddHBand="0" w:evenHBand="0" w:firstRowFirstColumn="0" w:firstRowLastColumn="0" w:lastRowFirstColumn="0" w:lastRowLastColumn="0"/>
            </w:pPr>
            <w:r>
              <w:t>28.6</w:t>
            </w:r>
          </w:p>
        </w:tc>
      </w:tr>
      <w:tr w:rsidR="007944C8" w:rsidTr="00DA59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7944C8" w:rsidRPr="0059461F" w:rsidRDefault="007944C8" w:rsidP="00DA59E4">
            <w:pPr>
              <w:jc w:val="center"/>
              <w:rPr>
                <w:b w:val="0"/>
                <w:bCs w:val="0"/>
              </w:rPr>
            </w:pPr>
            <w:r w:rsidRPr="0059461F">
              <w:rPr>
                <w:b w:val="0"/>
                <w:bCs w:val="0"/>
              </w:rPr>
              <w:t>Passport</w:t>
            </w:r>
            <w:r w:rsidR="00337120">
              <w:rPr>
                <w:b w:val="0"/>
                <w:bCs w:val="0"/>
              </w:rPr>
              <w:t xml:space="preserve"> only</w:t>
            </w:r>
          </w:p>
        </w:tc>
        <w:tc>
          <w:tcPr>
            <w:tcW w:w="3081" w:type="dxa"/>
            <w:shd w:val="clear" w:color="auto" w:fill="auto"/>
          </w:tcPr>
          <w:p w:rsidR="007944C8" w:rsidRDefault="007944C8" w:rsidP="00DA59E4">
            <w:pPr>
              <w:jc w:val="center"/>
              <w:cnfStyle w:val="000000100000" w:firstRow="0" w:lastRow="0" w:firstColumn="0" w:lastColumn="0" w:oddVBand="0" w:evenVBand="0" w:oddHBand="1" w:evenHBand="0" w:firstRowFirstColumn="0" w:firstRowLastColumn="0" w:lastRowFirstColumn="0" w:lastRowLastColumn="0"/>
            </w:pPr>
            <w:r>
              <w:t>26.6</w:t>
            </w:r>
          </w:p>
        </w:tc>
      </w:tr>
      <w:tr w:rsidR="007944C8" w:rsidTr="00DA59E4">
        <w:trPr>
          <w:jc w:val="center"/>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7944C8" w:rsidRPr="0059461F" w:rsidRDefault="007944C8" w:rsidP="00DA59E4">
            <w:pPr>
              <w:jc w:val="center"/>
              <w:rPr>
                <w:b w:val="0"/>
                <w:bCs w:val="0"/>
              </w:rPr>
            </w:pPr>
            <w:r w:rsidRPr="0059461F">
              <w:rPr>
                <w:b w:val="0"/>
                <w:bCs w:val="0"/>
              </w:rPr>
              <w:t>Passport and Bat</w:t>
            </w:r>
          </w:p>
        </w:tc>
        <w:tc>
          <w:tcPr>
            <w:tcW w:w="3081" w:type="dxa"/>
            <w:shd w:val="clear" w:color="auto" w:fill="auto"/>
          </w:tcPr>
          <w:p w:rsidR="007944C8" w:rsidRDefault="007944C8" w:rsidP="00DA59E4">
            <w:pPr>
              <w:jc w:val="center"/>
              <w:cnfStyle w:val="000000000000" w:firstRow="0" w:lastRow="0" w:firstColumn="0" w:lastColumn="0" w:oddVBand="0" w:evenVBand="0" w:oddHBand="0" w:evenHBand="0" w:firstRowFirstColumn="0" w:firstRowLastColumn="0" w:lastRowFirstColumn="0" w:lastRowLastColumn="0"/>
            </w:pPr>
            <w:r>
              <w:t>3.2</w:t>
            </w:r>
          </w:p>
        </w:tc>
      </w:tr>
    </w:tbl>
    <w:p w:rsidR="007944C8" w:rsidRDefault="007944C8" w:rsidP="007944C8">
      <w:pPr>
        <w:jc w:val="right"/>
      </w:pPr>
      <w:r>
        <w:t>(</w:t>
      </w:r>
      <w:r w:rsidRPr="00322C5F">
        <w:rPr>
          <w:i/>
          <w:iCs/>
        </w:rPr>
        <w:t>N</w:t>
      </w:r>
      <w:r>
        <w:t>=154.  Source: Survey data, 2014.)</w:t>
      </w:r>
      <w:r w:rsidR="005F4B4C">
        <w:rPr>
          <w:rStyle w:val="FootnoteReference"/>
        </w:rPr>
        <w:footnoteReference w:id="2"/>
      </w:r>
      <w:r>
        <w:t xml:space="preserve"> </w:t>
      </w:r>
      <w:r>
        <w:tab/>
      </w:r>
      <w:r>
        <w:tab/>
      </w:r>
    </w:p>
    <w:p w:rsidR="007944C8" w:rsidRDefault="00D1154E" w:rsidP="003D18B4">
      <w:pPr>
        <w:spacing w:line="360" w:lineRule="auto"/>
        <w:jc w:val="both"/>
      </w:pPr>
      <w:r>
        <w:t xml:space="preserve">This contextualised understanding </w:t>
      </w:r>
      <w:r w:rsidR="007944C8">
        <w:t xml:space="preserve">derives in part from the lack of information afforded to migrants and potential migrants by the authorities, who have tended to play down the scale of international migration and to discourage it where possible (Sophal, 2009). Furthermore, the practice of sub-contracting documentation provision to private companies means that, in reality, official channels </w:t>
      </w:r>
      <w:r w:rsidR="007944C8">
        <w:lastRenderedPageBreak/>
        <w:t>may be less reliable than brokers. As a former migrant explained, this situation has contributed to a general feeling that the government has broken promises to migrants:</w:t>
      </w:r>
    </w:p>
    <w:p w:rsidR="007944C8" w:rsidRDefault="007944C8" w:rsidP="003D18B4">
      <w:pPr>
        <w:spacing w:line="360" w:lineRule="auto"/>
        <w:ind w:left="720"/>
        <w:jc w:val="both"/>
      </w:pPr>
      <w:r>
        <w:t>‘[When I was in Thailand] I was cheated by the company and now I am very angry with Mr. Hun Sen because he said that it would be possible to get a passport for between $4 and $20, but I have now paid over $200 and I still don’t have a passport… I went to Phnom Penh in 2012 to have my passport made, but I</w:t>
      </w:r>
      <w:r w:rsidR="00154421">
        <w:t xml:space="preserve"> did it through a company...</w:t>
      </w:r>
      <w:r>
        <w:t>who even had adverts on TV but they still cheated me and the government still stands behind them. Why won’t the government do something about these companies?’ (</w:t>
      </w:r>
      <w:r w:rsidR="00AC7464">
        <w:t xml:space="preserve">Head of a Migrant Household </w:t>
      </w:r>
      <w:r>
        <w:t>1, Jake</w:t>
      </w:r>
      <w:r w:rsidR="00FD4BDB">
        <w:t>, 12/08/2014</w:t>
      </w:r>
      <w:r>
        <w:t xml:space="preserve">). </w:t>
      </w:r>
    </w:p>
    <w:p w:rsidR="00553BE0" w:rsidRPr="001B2351" w:rsidRDefault="008F40FB" w:rsidP="003D18B4">
      <w:pPr>
        <w:spacing w:line="360" w:lineRule="auto"/>
        <w:jc w:val="both"/>
      </w:pPr>
      <w:r>
        <w:t>The willingness of migrants to pay substantial sums for documentation shows that</w:t>
      </w:r>
      <w:r w:rsidR="007944C8" w:rsidRPr="00222CFB">
        <w:t xml:space="preserve"> whilst the </w:t>
      </w:r>
      <w:r w:rsidR="009C5DED">
        <w:t xml:space="preserve">formal </w:t>
      </w:r>
      <w:r w:rsidR="007944C8" w:rsidRPr="00222CFB">
        <w:t xml:space="preserve">subtleties of documentation </w:t>
      </w:r>
      <w:r w:rsidR="009C5DED">
        <w:t>are not prioritised</w:t>
      </w:r>
      <w:r w:rsidR="007944C8" w:rsidRPr="00222CFB">
        <w:t xml:space="preserve">, </w:t>
      </w:r>
      <w:r w:rsidR="0034317C" w:rsidRPr="00222CFB">
        <w:t xml:space="preserve">documentation in general is viewed as valuable, </w:t>
      </w:r>
      <w:r w:rsidR="009C5DED">
        <w:t>albeit</w:t>
      </w:r>
      <w:r w:rsidR="00C54A97">
        <w:t xml:space="preserve"> not necessarily in relation to legality. </w:t>
      </w:r>
      <w:r w:rsidR="00FF1297">
        <w:t>Rather, it is viewed by many as an economic luxury</w:t>
      </w:r>
      <w:r w:rsidR="00C54A97">
        <w:t>, which brings tangible financial benef</w:t>
      </w:r>
      <w:r w:rsidR="00FF1297">
        <w:t xml:space="preserve">its to those who can afford it. Consequently, it is </w:t>
      </w:r>
      <w:r w:rsidR="00553BE0" w:rsidRPr="00222CFB">
        <w:t>frequently linke</w:t>
      </w:r>
      <w:r w:rsidR="00222CFB" w:rsidRPr="00222CFB">
        <w:t>d directly to work and earnings, as here</w:t>
      </w:r>
      <w:r w:rsidR="00553BE0" w:rsidRPr="00222CFB">
        <w:t>:</w:t>
      </w:r>
    </w:p>
    <w:p w:rsidR="00553BE0" w:rsidRDefault="00DF17FE" w:rsidP="003D18B4">
      <w:pPr>
        <w:spacing w:line="360" w:lineRule="auto"/>
        <w:ind w:left="720"/>
        <w:jc w:val="both"/>
      </w:pPr>
      <w:r w:rsidRPr="00222CFB">
        <w:t>My sister joined [our brothers, three months ago], but she doesn’t have a passport. She says she gets a stamp in her book every week that allows her to stay in Thailand for one week...‘She picks fruit in Thailand on a piecemeal basis: 1kg is 3 Baht. But the workers who have a passport can work in the factory. [Whereas] she picks around 300kg of fruit every week, in the factory they get 300 Baht every day’ (</w:t>
      </w:r>
      <w:r w:rsidR="001333E0" w:rsidRPr="00222CFB">
        <w:t xml:space="preserve">Head of a Non-Migrant Household </w:t>
      </w:r>
      <w:r w:rsidRPr="00222CFB">
        <w:t>17</w:t>
      </w:r>
      <w:r w:rsidR="001333E0" w:rsidRPr="00222CFB">
        <w:t>, Svay, 13/08/2014</w:t>
      </w:r>
      <w:r w:rsidRPr="00222CFB">
        <w:t>)</w:t>
      </w:r>
      <w:r>
        <w:t xml:space="preserve"> </w:t>
      </w:r>
      <w:r w:rsidR="00553BE0">
        <w:tab/>
      </w:r>
    </w:p>
    <w:p w:rsidR="007944C8" w:rsidRDefault="0020161D" w:rsidP="003D18B4">
      <w:pPr>
        <w:spacing w:line="360" w:lineRule="auto"/>
        <w:jc w:val="both"/>
      </w:pPr>
      <w:r>
        <w:t xml:space="preserve">As such, migrant discourse </w:t>
      </w:r>
      <w:r w:rsidR="00FF1297">
        <w:t>on</w:t>
      </w:r>
      <w:r>
        <w:t xml:space="preserve"> documentation </w:t>
      </w:r>
      <w:r w:rsidR="006E1661">
        <w:t xml:space="preserve">is characterised more by economics than legality. </w:t>
      </w:r>
      <w:r>
        <w:t>T</w:t>
      </w:r>
      <w:r w:rsidR="007944C8">
        <w:t>he strong linkages between brokers and employers allow them to insist upon the purchase of specific documents even for those who already p</w:t>
      </w:r>
      <w:r>
        <w:t xml:space="preserve">ossess </w:t>
      </w:r>
      <w:r w:rsidR="00FF1297">
        <w:t>the legal right to work. D</w:t>
      </w:r>
      <w:r>
        <w:t xml:space="preserve">ocumentation is </w:t>
      </w:r>
      <w:r w:rsidR="00FF1297">
        <w:t xml:space="preserve">therefore </w:t>
      </w:r>
      <w:r>
        <w:t>not valued i</w:t>
      </w:r>
      <w:r w:rsidR="00FF1297">
        <w:t xml:space="preserve">n itself, but in view of </w:t>
      </w:r>
      <w:r>
        <w:t>its origins and us</w:t>
      </w:r>
      <w:r w:rsidR="00DB4F37">
        <w:t xml:space="preserve">e, so that where it comes </w:t>
      </w:r>
      <w:r w:rsidR="00FF1297">
        <w:t xml:space="preserve">from </w:t>
      </w:r>
      <w:r w:rsidR="00DB4F37">
        <w:t xml:space="preserve">and whose employment it is intended for may be as important as its type. </w:t>
      </w:r>
      <w:r>
        <w:t>A</w:t>
      </w:r>
      <w:r w:rsidR="007944C8">
        <w:t>s one villager explained:</w:t>
      </w:r>
    </w:p>
    <w:p w:rsidR="007944C8" w:rsidRDefault="007944C8" w:rsidP="003D18B4">
      <w:pPr>
        <w:spacing w:line="360" w:lineRule="auto"/>
        <w:ind w:left="720"/>
        <w:jc w:val="both"/>
      </w:pPr>
      <w:r>
        <w:t xml:space="preserve">‘We could make a passport [officially], but then we wouldn’t have a job to do. The companies give jobs to the people whose </w:t>
      </w:r>
      <w:r w:rsidRPr="006E412F">
        <w:rPr>
          <w:i/>
          <w:iCs/>
        </w:rPr>
        <w:t>bats</w:t>
      </w:r>
      <w:r>
        <w:t xml:space="preserve"> belong to them [i.e. were purchased through them]. Also, if you choose the cheapest </w:t>
      </w:r>
      <w:r w:rsidRPr="006E412F">
        <w:rPr>
          <w:i/>
          <w:iCs/>
        </w:rPr>
        <w:t>bat</w:t>
      </w:r>
      <w:r>
        <w:t>, then you might not even get a permanent job when you get there’ (</w:t>
      </w:r>
      <w:r w:rsidR="006F1081">
        <w:t xml:space="preserve">Returned Migrant </w:t>
      </w:r>
      <w:r w:rsidR="007B6863">
        <w:t>2</w:t>
      </w:r>
      <w:r>
        <w:t>5, Durein Village</w:t>
      </w:r>
      <w:r w:rsidR="006F1081">
        <w:t>, 17/08/2014</w:t>
      </w:r>
      <w:r>
        <w:t>).</w:t>
      </w:r>
    </w:p>
    <w:p w:rsidR="007944C8" w:rsidRDefault="00C07C95" w:rsidP="003D18B4">
      <w:pPr>
        <w:spacing w:line="360" w:lineRule="auto"/>
        <w:jc w:val="both"/>
      </w:pPr>
      <w:r w:rsidRPr="00222CFB">
        <w:t xml:space="preserve">There is </w:t>
      </w:r>
      <w:r w:rsidR="00553BE0" w:rsidRPr="00222CFB">
        <w:t>even</w:t>
      </w:r>
      <w:r w:rsidRPr="00222CFB">
        <w:t xml:space="preserve"> the suggestion that ‘those people without </w:t>
      </w:r>
      <w:r w:rsidRPr="0024429E">
        <w:rPr>
          <w:i/>
        </w:rPr>
        <w:t>bat</w:t>
      </w:r>
      <w:r w:rsidRPr="00222CFB">
        <w:t xml:space="preserve"> or passports are given a lower wage’ (</w:t>
      </w:r>
      <w:r w:rsidR="00637CBF" w:rsidRPr="00222CFB">
        <w:t>Returned Migrant</w:t>
      </w:r>
      <w:r w:rsidR="00290074" w:rsidRPr="00222CFB">
        <w:t xml:space="preserve"> </w:t>
      </w:r>
      <w:r w:rsidRPr="00222CFB">
        <w:t xml:space="preserve">12, </w:t>
      </w:r>
      <w:r w:rsidR="007B6863" w:rsidRPr="00222CFB">
        <w:t xml:space="preserve">Svay, </w:t>
      </w:r>
      <w:r w:rsidRPr="00222CFB">
        <w:t>14/08/2014)</w:t>
      </w:r>
      <w:r w:rsidR="00553BE0" w:rsidRPr="00222CFB">
        <w:t xml:space="preserve"> in some cases. </w:t>
      </w:r>
      <w:r w:rsidRPr="00222CFB">
        <w:t>However, h</w:t>
      </w:r>
      <w:r w:rsidR="007944C8" w:rsidRPr="00222CFB">
        <w:t>eeding the brokers</w:t>
      </w:r>
      <w:r w:rsidR="00222CFB">
        <w:t xml:space="preserve">’ warnings </w:t>
      </w:r>
      <w:r w:rsidRPr="00222CFB">
        <w:t>comes at a high cost</w:t>
      </w:r>
      <w:r w:rsidR="007944C8" w:rsidRPr="00222CFB">
        <w:t xml:space="preserve">. The price of a long term </w:t>
      </w:r>
      <w:r w:rsidR="007944C8" w:rsidRPr="00222CFB">
        <w:rPr>
          <w:i/>
          <w:iCs/>
        </w:rPr>
        <w:t>bat</w:t>
      </w:r>
      <w:r w:rsidR="007944C8" w:rsidRPr="00222CFB">
        <w:t xml:space="preserve"> lasting around two years is in the region of $500 </w:t>
      </w:r>
      <w:r w:rsidR="007944C8" w:rsidRPr="00222CFB">
        <w:lastRenderedPageBreak/>
        <w:t xml:space="preserve">when purchased directly from the employers, whilst the cost of a “passport” can be even higher, at 5000-20,000 baht, or $150 to $600, depending </w:t>
      </w:r>
      <w:r w:rsidR="00814BF0" w:rsidRPr="00222CFB">
        <w:t xml:space="preserve">– according to respondents – </w:t>
      </w:r>
      <w:r w:rsidR="007944C8" w:rsidRPr="00222CFB">
        <w:t xml:space="preserve">on whether it is valid for three months, three years, or something in between. Notably, such variation does not in fact exist in official Cambodian passports, which </w:t>
      </w:r>
      <w:r w:rsidR="00D117FC" w:rsidRPr="00222CFB">
        <w:t>were</w:t>
      </w:r>
      <w:r w:rsidR="007944C8" w:rsidRPr="00222CFB">
        <w:t xml:space="preserve"> available – until reforms </w:t>
      </w:r>
      <w:r w:rsidR="00D117FC" w:rsidRPr="00222CFB">
        <w:t>took</w:t>
      </w:r>
      <w:r w:rsidR="007944C8" w:rsidRPr="00222CFB">
        <w:t xml:space="preserve"> effect </w:t>
      </w:r>
      <w:r w:rsidR="00D117FC" w:rsidRPr="00222CFB">
        <w:t>in 2015</w:t>
      </w:r>
      <w:r w:rsidR="007944C8" w:rsidRPr="00222CFB">
        <w:t xml:space="preserve"> – only with three year validity. Consequently, it is likely that what brokers describe as a “passport” is in fact a </w:t>
      </w:r>
      <w:r w:rsidR="007944C8" w:rsidRPr="00222CFB">
        <w:rPr>
          <w:i/>
          <w:iCs/>
        </w:rPr>
        <w:t>bat</w:t>
      </w:r>
      <w:r w:rsidR="007944C8" w:rsidRPr="00222CFB">
        <w:t xml:space="preserve"> </w:t>
      </w:r>
      <w:r w:rsidR="00D117FC" w:rsidRPr="00222CFB">
        <w:t>of longer duration than usual, but which retains the conditions described above</w:t>
      </w:r>
      <w:r w:rsidR="007944C8" w:rsidRPr="00222CFB">
        <w:t>.</w:t>
      </w:r>
    </w:p>
    <w:p w:rsidR="007944C8" w:rsidRDefault="007944C8" w:rsidP="003D18B4">
      <w:pPr>
        <w:spacing w:line="360" w:lineRule="auto"/>
        <w:jc w:val="both"/>
      </w:pPr>
      <w:r>
        <w:t>Nevertheless</w:t>
      </w:r>
      <w:r w:rsidRPr="00FB00C5">
        <w:t xml:space="preserve">, </w:t>
      </w:r>
      <w:r>
        <w:t xml:space="preserve"> </w:t>
      </w:r>
      <w:r w:rsidR="00B32133">
        <w:t>the relatively low importance afforded to such distinctions means that,</w:t>
      </w:r>
      <w:r>
        <w:t xml:space="preserve"> despite the fact that ‘nobody can afford the brokers’ fees’ (</w:t>
      </w:r>
      <w:r w:rsidR="00AC7464">
        <w:t xml:space="preserve">Head of a Migrant Household </w:t>
      </w:r>
      <w:r w:rsidR="00290074">
        <w:t>1, Jake, 12/08/2014</w:t>
      </w:r>
      <w:r>
        <w:t xml:space="preserve">), </w:t>
      </w:r>
      <w:r w:rsidRPr="00FB00C5">
        <w:t>many migrants agree to order documents on credit</w:t>
      </w:r>
      <w:r>
        <w:t xml:space="preserve"> for multiples of the official cost</w:t>
      </w:r>
      <w:r w:rsidRPr="00FB00C5">
        <w:t xml:space="preserve">, making an initial payment </w:t>
      </w:r>
      <w:r>
        <w:t>‘using a loan from a microfinance organisation’ (</w:t>
      </w:r>
      <w:r w:rsidR="00A56670">
        <w:t>Head of a Migrant Household 1, Jake, 12/08/2014</w:t>
      </w:r>
      <w:r>
        <w:t>)</w:t>
      </w:r>
      <w:r w:rsidR="00F111D5">
        <w:t xml:space="preserve"> </w:t>
      </w:r>
      <w:r w:rsidRPr="00FB00C5">
        <w:t xml:space="preserve">and subsequently submitting to monthly </w:t>
      </w:r>
      <w:r w:rsidR="00814BF0">
        <w:t>salary cuts to repay the remainder</w:t>
      </w:r>
      <w:r>
        <w:t xml:space="preserve">. Inevitably, obtaining documents in this way </w:t>
      </w:r>
      <w:r w:rsidRPr="00FB00C5">
        <w:t xml:space="preserve">entails major drawbacks, </w:t>
      </w:r>
      <w:r>
        <w:t>several</w:t>
      </w:r>
      <w:r w:rsidRPr="00FB00C5">
        <w:t xml:space="preserve"> of which are highlighted in an account of the process given by a former construction worker:</w:t>
      </w:r>
      <w:r>
        <w:t xml:space="preserve"> </w:t>
      </w:r>
    </w:p>
    <w:p w:rsidR="007944C8" w:rsidRDefault="007944C8" w:rsidP="003D18B4">
      <w:pPr>
        <w:spacing w:line="360" w:lineRule="auto"/>
        <w:ind w:left="720"/>
        <w:jc w:val="both"/>
      </w:pPr>
      <w:r>
        <w:t xml:space="preserve">‘I had a passport made, but I wasn’t allowed to keep it because I paid the fee to get the passport done from my company [in Thailand]. [The rule was that] if I wanted to get a passport done that I could keep, then I had to pay $300…including the price of the trip. If I wanted to pay only $150, then they would prepare the document and take me there, but then they keep the passport. </w:t>
      </w:r>
    </w:p>
    <w:p w:rsidR="007944C8" w:rsidRDefault="007944C8" w:rsidP="003D18B4">
      <w:pPr>
        <w:spacing w:line="360" w:lineRule="auto"/>
        <w:ind w:left="720"/>
        <w:jc w:val="both"/>
      </w:pPr>
      <w:r>
        <w:t>The first payment I made was $150 and the company took an extra 1500 baht [$46] per month from my salary. I thought I had already paid everything because they took this from my salary for six months, but then when I came back [to Cambodia] they didn’t give me my passport. They brought me to the border and gave it to me to hold while I crossed but when I was on the other side they took it back. I know it was mine because I could see my face in it clearly’ (</w:t>
      </w:r>
      <w:r w:rsidR="00637CBF">
        <w:t>Returned Migrant</w:t>
      </w:r>
      <w:r w:rsidR="00BC5C68">
        <w:t xml:space="preserve"> </w:t>
      </w:r>
      <w:r>
        <w:t>18, Svay</w:t>
      </w:r>
      <w:r w:rsidR="00BC5C68">
        <w:t>, 14/08/2014</w:t>
      </w:r>
      <w:r>
        <w:t>).</w:t>
      </w:r>
    </w:p>
    <w:p w:rsidR="006407B6" w:rsidRDefault="007944C8" w:rsidP="003D18B4">
      <w:pPr>
        <w:spacing w:line="360" w:lineRule="auto"/>
        <w:jc w:val="both"/>
      </w:pPr>
      <w:r w:rsidRPr="00FF1297">
        <w:t>As such, whether migrating “legally” or “illegally”, work managed by the networks of employers and brokers who oversee migration to and from Thailand is characterised by uncertainty, underpayment and ongoing indenture to e</w:t>
      </w:r>
      <w:r w:rsidR="00030CD7" w:rsidRPr="00FF1297">
        <w:t xml:space="preserve">mployers and brokers. </w:t>
      </w:r>
      <w:r w:rsidR="00FF1297">
        <w:t xml:space="preserve">Above all, though, it is characterised by </w:t>
      </w:r>
      <w:r w:rsidR="003A6AFD">
        <w:t>diversity</w:t>
      </w:r>
      <w:r w:rsidR="00FF1297">
        <w:t xml:space="preserve">. </w:t>
      </w:r>
      <w:r w:rsidR="00752CF5" w:rsidRPr="00FF1297">
        <w:t>As migrants reported, ‘</w:t>
      </w:r>
      <w:r w:rsidR="006E1B9C" w:rsidRPr="00FF1297">
        <w:t>there are different brokers. S</w:t>
      </w:r>
      <w:r w:rsidR="00752CF5" w:rsidRPr="00FF1297">
        <w:t>ome will find you a job and get you there; some just get you to a job that you find for yourself</w:t>
      </w:r>
      <w:r w:rsidR="00B84E55" w:rsidRPr="00FF1297">
        <w:t>’</w:t>
      </w:r>
      <w:r w:rsidR="00752CF5" w:rsidRPr="00FF1297">
        <w:t xml:space="preserve"> (Returned Migrant 13, Svay</w:t>
      </w:r>
      <w:r w:rsidR="007B6863" w:rsidRPr="00FF1297">
        <w:t>, 15/08/2014</w:t>
      </w:r>
      <w:r w:rsidR="00752CF5" w:rsidRPr="00FF1297">
        <w:t xml:space="preserve">). </w:t>
      </w:r>
      <w:r w:rsidR="006E1B9C" w:rsidRPr="00FF1297">
        <w:t>Each village had a number of potential brokers operating, each of whom ‘has a name card and people share them, so if you can’t contact one, you can contact another’</w:t>
      </w:r>
      <w:r w:rsidR="007B6863" w:rsidRPr="00FF1297">
        <w:t xml:space="preserve"> (Returned Migrant 23, Durein, 17/08/2014</w:t>
      </w:r>
      <w:r w:rsidR="006E1B9C" w:rsidRPr="00FF1297">
        <w:t>).</w:t>
      </w:r>
      <w:r w:rsidR="006E1B9C">
        <w:t xml:space="preserve"> </w:t>
      </w:r>
    </w:p>
    <w:p w:rsidR="007944C8" w:rsidRDefault="003A6AFD" w:rsidP="003D18B4">
      <w:pPr>
        <w:spacing w:line="360" w:lineRule="auto"/>
        <w:jc w:val="both"/>
      </w:pPr>
      <w:r>
        <w:lastRenderedPageBreak/>
        <w:t xml:space="preserve">Similar </w:t>
      </w:r>
      <w:r w:rsidR="00B84E55" w:rsidRPr="00D31F19">
        <w:t>variety characterises how documentation is obtained and used.</w:t>
      </w:r>
      <w:r w:rsidR="006E1B9C" w:rsidRPr="00D31F19">
        <w:t xml:space="preserve"> W</w:t>
      </w:r>
      <w:r w:rsidR="007944C8" w:rsidRPr="00D31F19">
        <w:t>hilst some brokers obtain and deliver documents independentl</w:t>
      </w:r>
      <w:r w:rsidR="00BF609F" w:rsidRPr="00D31F19">
        <w:t xml:space="preserve">y of an employer, </w:t>
      </w:r>
      <w:r w:rsidR="007944C8" w:rsidRPr="00D31F19">
        <w:t xml:space="preserve">numerous migrants reported brokers obtaining documentation fees from potential migrants and subsequently passing (part of) it on to an employer in Thailand, who begins the documentation process themselves. In other cases, documents are sought directly through the employer, a part of which fee tends to be paid to the broker, but which is often recouped by the employer by raising the price of the service. This “flexibility” of price constitutes </w:t>
      </w:r>
      <w:r w:rsidR="00E45024" w:rsidRPr="00D31F19">
        <w:t>a</w:t>
      </w:r>
      <w:r w:rsidR="007944C8" w:rsidRPr="00D31F19">
        <w:t xml:space="preserve"> </w:t>
      </w:r>
      <w:r w:rsidR="00BF609F" w:rsidRPr="00D31F19">
        <w:t>common</w:t>
      </w:r>
      <w:r w:rsidR="007944C8" w:rsidRPr="00D31F19">
        <w:t xml:space="preserve"> drawback for migrants, who reported multiple incidences of double charging, or of employers </w:t>
      </w:r>
      <w:r w:rsidR="00BF609F" w:rsidRPr="00D31F19">
        <w:t>continuing to cut wages after a debt has been repaid.</w:t>
      </w:r>
    </w:p>
    <w:p w:rsidR="0052519C" w:rsidRDefault="007944C8" w:rsidP="003D18B4">
      <w:pPr>
        <w:spacing w:line="360" w:lineRule="auto"/>
        <w:jc w:val="both"/>
      </w:pPr>
      <w:r>
        <w:t>Linked to both of these issues is the further danger of entrapment by a given employer or broker, wherein, as</w:t>
      </w:r>
      <w:r w:rsidRPr="003051B3">
        <w:t xml:space="preserve"> </w:t>
      </w:r>
      <w:r>
        <w:t>highlighted by the accounts above,  a premium is charged to migrants for the freedom to pursue employment elsewhere, and preference reportedly given to those who are “tied” to their employer.</w:t>
      </w:r>
      <w:r w:rsidR="003A6AFD">
        <w:t xml:space="preserve"> U</w:t>
      </w:r>
      <w:r>
        <w:t>ndocu</w:t>
      </w:r>
      <w:r w:rsidR="00D55AEE">
        <w:t xml:space="preserve">mented migrants tend to be most </w:t>
      </w:r>
      <w:r>
        <w:t xml:space="preserve">severely affected by such practices, </w:t>
      </w:r>
      <w:r w:rsidR="000B2A75">
        <w:t xml:space="preserve">complaining that ‘If we ask the </w:t>
      </w:r>
      <w:r>
        <w:rPr>
          <w:i/>
          <w:iCs/>
        </w:rPr>
        <w:t>me khyal</w:t>
      </w:r>
      <w:r>
        <w:t xml:space="preserve"> to find a job for us we don’t feel confident because they cheat us. For instance, if the factory pays $150, then the </w:t>
      </w:r>
      <w:r>
        <w:rPr>
          <w:i/>
          <w:iCs/>
        </w:rPr>
        <w:t>me khyal</w:t>
      </w:r>
      <w:r>
        <w:t xml:space="preserve"> gets $50’ </w:t>
      </w:r>
      <w:r>
        <w:rPr>
          <w:color w:val="000000" w:themeColor="text1"/>
        </w:rPr>
        <w:t>(</w:t>
      </w:r>
      <w:r w:rsidR="00637CBF">
        <w:rPr>
          <w:color w:val="000000" w:themeColor="text1"/>
        </w:rPr>
        <w:t>Returned Migrant</w:t>
      </w:r>
      <w:r w:rsidR="00A02A62">
        <w:rPr>
          <w:color w:val="000000" w:themeColor="text1"/>
        </w:rPr>
        <w:t xml:space="preserve"> 2</w:t>
      </w:r>
      <w:r w:rsidRPr="00446677">
        <w:rPr>
          <w:color w:val="000000" w:themeColor="text1"/>
        </w:rPr>
        <w:t>2,</w:t>
      </w:r>
      <w:r w:rsidR="00A02A62">
        <w:t xml:space="preserve"> Durein, 17/08/2014</w:t>
      </w:r>
      <w:r>
        <w:t xml:space="preserve">). </w:t>
      </w:r>
    </w:p>
    <w:p w:rsidR="007944C8" w:rsidRDefault="00D55AEE" w:rsidP="003D18B4">
      <w:pPr>
        <w:spacing w:line="360" w:lineRule="auto"/>
        <w:jc w:val="both"/>
      </w:pPr>
      <w:r w:rsidRPr="004D3C27">
        <w:t xml:space="preserve">Whilst </w:t>
      </w:r>
      <w:r w:rsidR="0052519C" w:rsidRPr="004D3C27">
        <w:t xml:space="preserve">far from universal, </w:t>
      </w:r>
      <w:r w:rsidRPr="004D3C27">
        <w:t>such cases demonstrate the systematic overlap between employers and brokers, which contribute</w:t>
      </w:r>
      <w:r w:rsidR="0024429E">
        <w:t>s</w:t>
      </w:r>
      <w:r w:rsidRPr="004D3C27">
        <w:t xml:space="preserve"> to </w:t>
      </w:r>
      <w:r w:rsidR="005D4F95" w:rsidRPr="004D3C27">
        <w:t xml:space="preserve">inter-occupational mobility </w:t>
      </w:r>
      <w:r w:rsidRPr="004D3C27">
        <w:t>being</w:t>
      </w:r>
      <w:r w:rsidR="005D4F95" w:rsidRPr="004D3C27">
        <w:t xml:space="preserve"> stringently restricted, even </w:t>
      </w:r>
      <w:r w:rsidRPr="004D3C27">
        <w:t>when salaries remain unpaid</w:t>
      </w:r>
      <w:r w:rsidR="005D4F95" w:rsidRPr="004D3C27">
        <w:t>. I</w:t>
      </w:r>
      <w:r w:rsidR="007944C8" w:rsidRPr="004D3C27">
        <w:t>n t</w:t>
      </w:r>
      <w:r w:rsidR="00934F52" w:rsidRPr="004D3C27">
        <w:t xml:space="preserve">he words of a second informant, </w:t>
      </w:r>
      <w:r w:rsidR="007944C8" w:rsidRPr="004D3C27">
        <w:t>‘if we don’t get our salary then we can’t complain to the police because we’re afraid they will make trouble for</w:t>
      </w:r>
      <w:r w:rsidR="00A02A62" w:rsidRPr="004D3C27">
        <w:t xml:space="preserve"> us, so we just stay silent’ (Head of a Migrant Household 17, Svay, 15/08/2014</w:t>
      </w:r>
      <w:r w:rsidR="007944C8" w:rsidRPr="004D3C27">
        <w:t xml:space="preserve">). </w:t>
      </w:r>
      <w:r w:rsidRPr="004D3C27">
        <w:t>Moreover</w:t>
      </w:r>
      <w:r w:rsidR="007944C8" w:rsidRPr="004D3C27">
        <w:t>, as highlighted by the experiences of an uncle and his nephew who went to work in Thailand in 2011, exploitative employment can be extremely difficult to escape from:</w:t>
      </w:r>
      <w:r w:rsidR="007944C8">
        <w:t xml:space="preserve">     </w:t>
      </w:r>
    </w:p>
    <w:p w:rsidR="007944C8" w:rsidRDefault="007944C8" w:rsidP="003D18B4">
      <w:pPr>
        <w:spacing w:line="360" w:lineRule="auto"/>
        <w:ind w:left="720"/>
        <w:jc w:val="both"/>
      </w:pPr>
      <w:r>
        <w:t>‘We wanted to work in a factory because the wage there was higher, but when we arrived, the company confiscated our passports and sent us to a house to work, so we escaped, although we didn’t ever get our passports back…We went to meet friends who were working on a farm, but the price per kilo was too low and we felt cheated, so we ran away [again] in the middle of the night when everyone was sleeping. We had heard through a friend that there was another workplace nearby, so we ran through the night to get there. When we arrived, the company took us on and made us new passports. For this, they cut our wages a little every month. It costs about 10,000 baht [$310] to make one’ (</w:t>
      </w:r>
      <w:r w:rsidR="00637CBF">
        <w:t>Returned Migrant</w:t>
      </w:r>
      <w:r w:rsidR="00C548C7">
        <w:t xml:space="preserve"> </w:t>
      </w:r>
      <w:r>
        <w:t>1, Svay</w:t>
      </w:r>
      <w:r w:rsidR="00C548C7">
        <w:t>, 13/08/2014</w:t>
      </w:r>
      <w:r>
        <w:t xml:space="preserve">) </w:t>
      </w:r>
    </w:p>
    <w:p w:rsidR="003A6AFD" w:rsidRDefault="007944C8" w:rsidP="003D18B4">
      <w:pPr>
        <w:spacing w:line="360" w:lineRule="auto"/>
        <w:jc w:val="both"/>
      </w:pPr>
      <w:r>
        <w:lastRenderedPageBreak/>
        <w:t>Within its three episodes, the account by these two men in many ways encapsulates the nature of migrant work for Cambodians in Thailand. The protection offered by documentation, often invoked by migrants, shrinks in comparison to the power wielded by employers and brokers to retain it, so that very few such workers – “legal” or otherwise – possess meaningful independence, either of work, leisure, or travel. Consequently, interviews with returnees confirm that the majority of migrants remain at least partially indentured either to the brokers, their employers, or both, throughout their period of foreign work.</w:t>
      </w:r>
      <w:r w:rsidR="003A6AFD">
        <w:t xml:space="preserve"> </w:t>
      </w:r>
      <w:r>
        <w:t xml:space="preserve">Those who are not bonded by debt to their facilitators are often tied </w:t>
      </w:r>
      <w:r w:rsidR="00E45024">
        <w:t>by means of their documentation</w:t>
      </w:r>
      <w:r>
        <w:t xml:space="preserve"> and even those who possess the right (or believe they do) to work in Thailand for an employer of their choice are restricted by severe constraints on information. </w:t>
      </w:r>
    </w:p>
    <w:p w:rsidR="007944C8" w:rsidRPr="00983BDC" w:rsidRDefault="004D3C27" w:rsidP="003D18B4">
      <w:pPr>
        <w:spacing w:line="360" w:lineRule="auto"/>
        <w:jc w:val="both"/>
      </w:pPr>
      <w:r w:rsidRPr="00983BDC">
        <w:t>Collaborative arrangements between employers and brokers contribute to these restrictions on both mobility and information. However</w:t>
      </w:r>
      <w:r w:rsidR="003A6AFD" w:rsidRPr="00983BDC">
        <w:t xml:space="preserve">, </w:t>
      </w:r>
      <w:r w:rsidR="00D55AEE" w:rsidRPr="00983BDC">
        <w:t>w</w:t>
      </w:r>
      <w:r w:rsidR="003A6AFD" w:rsidRPr="00983BDC">
        <w:t xml:space="preserve">hilst </w:t>
      </w:r>
      <w:r w:rsidRPr="00983BDC">
        <w:t>they may work together</w:t>
      </w:r>
      <w:r w:rsidR="003A6AFD" w:rsidRPr="00983BDC">
        <w:t xml:space="preserve"> in some cases, the two groups are distinct. Informants view the two as cooperative to varying degrees, but conceptually distinguished by the strong cultural reference points of </w:t>
      </w:r>
      <w:r w:rsidR="003A6AFD" w:rsidRPr="00983BDC">
        <w:rPr>
          <w:i/>
        </w:rPr>
        <w:t>me khyal</w:t>
      </w:r>
      <w:r w:rsidR="003A6AFD" w:rsidRPr="00983BDC">
        <w:t xml:space="preserve"> on the one hand – essentially a middle man of migration</w:t>
      </w:r>
      <w:r w:rsidR="001034A3">
        <w:t>, whose role is transactional rather than ongoing and personal</w:t>
      </w:r>
      <w:r w:rsidR="003A6AFD" w:rsidRPr="00983BDC">
        <w:t xml:space="preserve"> – and employer on the other, to whom a more </w:t>
      </w:r>
      <w:r w:rsidR="00983BDC">
        <w:t xml:space="preserve">patron-like role is attributed </w:t>
      </w:r>
      <w:r w:rsidR="003A6AFD" w:rsidRPr="00983BDC">
        <w:t>(Chaiparakul, 2015). T</w:t>
      </w:r>
      <w:r w:rsidR="001034A3">
        <w:t>his latter</w:t>
      </w:r>
      <w:r w:rsidR="007944C8" w:rsidRPr="00983BDC">
        <w:t xml:space="preserve"> </w:t>
      </w:r>
      <w:r w:rsidR="001034A3">
        <w:t>cultural reference point in particular</w:t>
      </w:r>
      <w:r w:rsidR="007944C8" w:rsidRPr="00983BDC">
        <w:t xml:space="preserve"> contribute</w:t>
      </w:r>
      <w:r w:rsidR="001034A3">
        <w:t>s</w:t>
      </w:r>
      <w:r w:rsidR="007944C8" w:rsidRPr="00983BDC">
        <w:t xml:space="preserve"> to a migrant </w:t>
      </w:r>
      <w:r w:rsidRPr="00983BDC">
        <w:t>discourse</w:t>
      </w:r>
      <w:r w:rsidR="007944C8" w:rsidRPr="00983BDC">
        <w:t xml:space="preserve"> in which Cambodian workers view themselves</w:t>
      </w:r>
      <w:r w:rsidR="003A6AFD" w:rsidRPr="00983BDC">
        <w:t>, in many cases,</w:t>
      </w:r>
      <w:r w:rsidR="007944C8" w:rsidRPr="00983BDC">
        <w:t xml:space="preserve"> as living under the protection of their employer. As the testimonies below highlight, this perception appears to have played a significant role in </w:t>
      </w:r>
      <w:r w:rsidR="003A6AFD" w:rsidRPr="00983BDC">
        <w:t>migrant behaviour</w:t>
      </w:r>
      <w:r w:rsidR="007944C8" w:rsidRPr="00983BDC">
        <w:t xml:space="preserve"> during and after the exodus. </w:t>
      </w:r>
    </w:p>
    <w:p w:rsidR="007944C8" w:rsidRPr="009D569C" w:rsidRDefault="00CC6ADD" w:rsidP="003D18B4">
      <w:pPr>
        <w:pStyle w:val="ListParagraph"/>
        <w:numPr>
          <w:ilvl w:val="0"/>
          <w:numId w:val="13"/>
        </w:numPr>
        <w:spacing w:line="360" w:lineRule="auto"/>
        <w:jc w:val="center"/>
        <w:rPr>
          <w:b/>
          <w:bCs/>
        </w:rPr>
      </w:pPr>
      <w:r w:rsidRPr="009D569C">
        <w:rPr>
          <w:b/>
          <w:bCs/>
        </w:rPr>
        <w:t>The Trials of Coming Home</w:t>
      </w:r>
      <w:r w:rsidR="000D351F" w:rsidRPr="009D569C">
        <w:rPr>
          <w:b/>
          <w:bCs/>
        </w:rPr>
        <w:t>:</w:t>
      </w:r>
      <w:r w:rsidRPr="009D569C">
        <w:rPr>
          <w:b/>
          <w:bCs/>
        </w:rPr>
        <w:t xml:space="preserve"> </w:t>
      </w:r>
      <w:r w:rsidR="00431EC1" w:rsidRPr="009D569C">
        <w:rPr>
          <w:b/>
          <w:bCs/>
        </w:rPr>
        <w:t>Norms of Protection and Control</w:t>
      </w:r>
      <w:r w:rsidRPr="009D569C">
        <w:rPr>
          <w:b/>
          <w:bCs/>
        </w:rPr>
        <w:t xml:space="preserve"> in Return Decisions</w:t>
      </w:r>
    </w:p>
    <w:p w:rsidR="007944C8" w:rsidRPr="0075497D" w:rsidRDefault="007944C8" w:rsidP="003D18B4">
      <w:pPr>
        <w:spacing w:line="360" w:lineRule="auto"/>
        <w:jc w:val="both"/>
      </w:pPr>
      <w:r w:rsidRPr="0075497D">
        <w:t xml:space="preserve">The announcement by Thailand’s provisional military government, the National Council for Peace and Order, that ‘it would crack down on illegal immigrants and those employing them’ (Al Jazeera, 2014) sent shock waves through the country’s immigrant community. </w:t>
      </w:r>
      <w:r w:rsidR="00934F52" w:rsidRPr="0075497D">
        <w:t>Fear and paranoia swept through sections of the Cambodian migrant community, with more than one returned worker reporting that ‘my friend told me that the Thai police were coming to catch me and that they would throw me into the sea’ (</w:t>
      </w:r>
      <w:r w:rsidR="00637CBF" w:rsidRPr="0075497D">
        <w:t>Returned Migrant</w:t>
      </w:r>
      <w:r w:rsidR="001034A3">
        <w:t xml:space="preserve"> </w:t>
      </w:r>
      <w:r w:rsidR="00934F52" w:rsidRPr="0075497D">
        <w:t xml:space="preserve">13, Jake Village). </w:t>
      </w:r>
      <w:r w:rsidRPr="0075497D">
        <w:t xml:space="preserve">As the governor of the Western Cambodian border province of Banteay Meanchey stated at the time, ‘the flow of returning migrants was ‘like a dam collapsing’ (Kor Samsarouet, cited in Al Jazeera, 2014).    </w:t>
      </w:r>
    </w:p>
    <w:p w:rsidR="00251AF9" w:rsidRDefault="0054535C" w:rsidP="003D18B4">
      <w:pPr>
        <w:spacing w:line="360" w:lineRule="auto"/>
        <w:jc w:val="both"/>
      </w:pPr>
      <w:r w:rsidRPr="0075497D">
        <w:t>In their emphasis of migrant self-management of return, t</w:t>
      </w:r>
      <w:r w:rsidR="00826137" w:rsidRPr="0075497D">
        <w:t xml:space="preserve">he various reports that have emerged on the exodus </w:t>
      </w:r>
      <w:r w:rsidR="0086580C" w:rsidRPr="0075497D">
        <w:t>support this narrative of flight</w:t>
      </w:r>
      <w:r w:rsidR="00826137" w:rsidRPr="0075497D">
        <w:t xml:space="preserve">. However, </w:t>
      </w:r>
      <w:r w:rsidR="0086580C" w:rsidRPr="0075497D">
        <w:t xml:space="preserve">potentially </w:t>
      </w:r>
      <w:r w:rsidR="00826137" w:rsidRPr="0075497D">
        <w:t xml:space="preserve">intractable difficulties in sampling irregular migration (Donato and Massey, 2016) </w:t>
      </w:r>
      <w:r w:rsidRPr="0075497D">
        <w:t xml:space="preserve">may </w:t>
      </w:r>
      <w:r w:rsidR="00826137" w:rsidRPr="0075497D">
        <w:t>have played a part in overstating these figures</w:t>
      </w:r>
      <w:r w:rsidR="00286E7D" w:rsidRPr="0075497D">
        <w:t xml:space="preserve">. </w:t>
      </w:r>
      <w:r w:rsidR="00286E7D" w:rsidRPr="0075497D">
        <w:lastRenderedPageBreak/>
        <w:t>P</w:t>
      </w:r>
      <w:r w:rsidR="00826137" w:rsidRPr="0075497D">
        <w:t xml:space="preserve">revious studies </w:t>
      </w:r>
      <w:r w:rsidR="00E13561" w:rsidRPr="0075497D">
        <w:t>(i.e. CLEC</w:t>
      </w:r>
      <w:r w:rsidR="00286E7D" w:rsidRPr="0075497D">
        <w:t>, 2014; MMN, 2014)</w:t>
      </w:r>
      <w:r w:rsidR="00251AF9" w:rsidRPr="0075497D">
        <w:t xml:space="preserve"> </w:t>
      </w:r>
      <w:r w:rsidR="00826137" w:rsidRPr="0075497D">
        <w:t xml:space="preserve">were conducted </w:t>
      </w:r>
      <w:r w:rsidR="00AE5C2D" w:rsidRPr="0075497D">
        <w:t xml:space="preserve">primarily </w:t>
      </w:r>
      <w:r w:rsidR="00826137" w:rsidRPr="0075497D">
        <w:t xml:space="preserve">via interviews </w:t>
      </w:r>
      <w:r w:rsidR="00286E7D" w:rsidRPr="0075497D">
        <w:t>with migrants</w:t>
      </w:r>
      <w:r w:rsidR="00E13561" w:rsidRPr="0075497D">
        <w:t>.</w:t>
      </w:r>
      <w:r w:rsidR="0086580C" w:rsidRPr="0075497D">
        <w:t xml:space="preserve"> By contrast, t</w:t>
      </w:r>
      <w:r w:rsidR="00914285" w:rsidRPr="0075497D">
        <w:t xml:space="preserve">he methods employed here, </w:t>
      </w:r>
      <w:r w:rsidR="0086580C" w:rsidRPr="0075497D">
        <w:t>sampled</w:t>
      </w:r>
      <w:r w:rsidR="00914285" w:rsidRPr="0075497D">
        <w:t xml:space="preserve"> </w:t>
      </w:r>
      <w:r w:rsidR="0075497D" w:rsidRPr="0075497D">
        <w:t>informants</w:t>
      </w:r>
      <w:r w:rsidR="0086580C" w:rsidRPr="0075497D">
        <w:t xml:space="preserve"> </w:t>
      </w:r>
      <w:r w:rsidR="00E13561" w:rsidRPr="0075497D">
        <w:t>via sender households</w:t>
      </w:r>
      <w:r w:rsidR="00914285" w:rsidRPr="0075497D">
        <w:t xml:space="preserve"> rather than returning migrants themselves</w:t>
      </w:r>
      <w:r w:rsidR="0086580C" w:rsidRPr="0075497D">
        <w:t xml:space="preserve">. Thus, </w:t>
      </w:r>
      <w:r w:rsidRPr="0075497D">
        <w:t xml:space="preserve">it is able to supply a broader perspective on </w:t>
      </w:r>
      <w:r w:rsidR="00E13561" w:rsidRPr="0075497D">
        <w:t xml:space="preserve">the </w:t>
      </w:r>
      <w:r w:rsidR="009A5A28">
        <w:t xml:space="preserve">Cambodian-side </w:t>
      </w:r>
      <w:r w:rsidR="00E13561" w:rsidRPr="0075497D">
        <w:t xml:space="preserve">motivations, constraints and attitudes </w:t>
      </w:r>
      <w:r w:rsidR="009A5A28">
        <w:t>that motivated</w:t>
      </w:r>
      <w:r w:rsidR="00E13561" w:rsidRPr="0075497D">
        <w:t xml:space="preserve"> migration decisions by including </w:t>
      </w:r>
      <w:r w:rsidR="009A5A28">
        <w:t xml:space="preserve">both </w:t>
      </w:r>
      <w:r w:rsidR="00E13561" w:rsidRPr="0075497D">
        <w:t>non-returnees and non-migrants in the sample.</w:t>
      </w:r>
      <w:r w:rsidR="00E13561">
        <w:t xml:space="preserve"> </w:t>
      </w:r>
    </w:p>
    <w:p w:rsidR="0099736E" w:rsidRPr="00EA004C" w:rsidRDefault="0054535C" w:rsidP="003D18B4">
      <w:pPr>
        <w:spacing w:line="360" w:lineRule="auto"/>
        <w:jc w:val="both"/>
        <w:rPr>
          <w:rFonts w:cstheme="minorHAnsi"/>
        </w:rPr>
      </w:pPr>
      <w:r w:rsidRPr="0075497D">
        <w:rPr>
          <w:rFonts w:cstheme="minorHAnsi"/>
        </w:rPr>
        <w:t>The findings drawn from this positi</w:t>
      </w:r>
      <w:r w:rsidR="00891DDF" w:rsidRPr="0075497D">
        <w:rPr>
          <w:rFonts w:cstheme="minorHAnsi"/>
        </w:rPr>
        <w:t>on accord with Hammer</w:t>
      </w:r>
      <w:r w:rsidR="0075497D">
        <w:rPr>
          <w:rFonts w:cstheme="minorHAnsi"/>
        </w:rPr>
        <w:t>’s</w:t>
      </w:r>
      <w:r w:rsidR="00891DDF" w:rsidRPr="0075497D">
        <w:rPr>
          <w:rFonts w:cstheme="minorHAnsi"/>
        </w:rPr>
        <w:t xml:space="preserve"> (2009: 4)</w:t>
      </w:r>
      <w:r w:rsidRPr="0075497D">
        <w:rPr>
          <w:rFonts w:cstheme="minorHAnsi"/>
        </w:rPr>
        <w:t xml:space="preserve"> </w:t>
      </w:r>
      <w:r w:rsidR="0075497D">
        <w:rPr>
          <w:rFonts w:cstheme="minorHAnsi"/>
        </w:rPr>
        <w:t xml:space="preserve">view </w:t>
      </w:r>
      <w:r w:rsidRPr="0075497D">
        <w:rPr>
          <w:rFonts w:cstheme="minorHAnsi"/>
        </w:rPr>
        <w:t>that ‘legal frames provide, at best, only partial understandings’ in the Cambodian contex</w:t>
      </w:r>
      <w:r w:rsidR="00B81EF9" w:rsidRPr="0075497D">
        <w:rPr>
          <w:rFonts w:cstheme="minorHAnsi"/>
        </w:rPr>
        <w:t xml:space="preserve">t. </w:t>
      </w:r>
      <w:r w:rsidR="0075497D">
        <w:rPr>
          <w:rFonts w:cstheme="minorHAnsi"/>
        </w:rPr>
        <w:t>Rather</w:t>
      </w:r>
      <w:r w:rsidR="00B81EF9" w:rsidRPr="0075497D">
        <w:rPr>
          <w:rFonts w:cstheme="minorHAnsi"/>
        </w:rPr>
        <w:t xml:space="preserve">, </w:t>
      </w:r>
      <w:r w:rsidR="0075497D" w:rsidRPr="0075497D">
        <w:rPr>
          <w:rFonts w:cstheme="minorHAnsi"/>
        </w:rPr>
        <w:t>they highlight</w:t>
      </w:r>
      <w:r w:rsidR="006D0D01" w:rsidRPr="0075497D">
        <w:rPr>
          <w:rFonts w:cstheme="minorHAnsi"/>
        </w:rPr>
        <w:t xml:space="preserve"> </w:t>
      </w:r>
      <w:r w:rsidR="003D4686" w:rsidRPr="0075497D">
        <w:rPr>
          <w:rFonts w:cstheme="minorHAnsi"/>
        </w:rPr>
        <w:t>how considerations of legality</w:t>
      </w:r>
      <w:r w:rsidR="006D0D01" w:rsidRPr="0075497D">
        <w:rPr>
          <w:rFonts w:cstheme="minorHAnsi"/>
        </w:rPr>
        <w:t xml:space="preserve"> are placed alongside </w:t>
      </w:r>
      <w:r w:rsidR="00B9122E" w:rsidRPr="0075497D">
        <w:rPr>
          <w:rFonts w:cstheme="minorHAnsi"/>
        </w:rPr>
        <w:t xml:space="preserve">relationships with brokers and employers, as well as </w:t>
      </w:r>
      <w:r w:rsidR="00B81EF9" w:rsidRPr="0075497D">
        <w:rPr>
          <w:rFonts w:cstheme="minorHAnsi"/>
        </w:rPr>
        <w:t xml:space="preserve">social networks </w:t>
      </w:r>
      <w:r w:rsidR="006D0D01" w:rsidRPr="0075497D">
        <w:rPr>
          <w:rFonts w:cstheme="minorHAnsi"/>
        </w:rPr>
        <w:t xml:space="preserve">with other migrants, in return decisions. </w:t>
      </w:r>
      <w:r w:rsidR="00EC7E5E" w:rsidRPr="0075497D">
        <w:rPr>
          <w:rFonts w:cstheme="minorHAnsi"/>
        </w:rPr>
        <w:t xml:space="preserve">Documentation thus provides a degree of security in migration decisions. However, for Cambodians </w:t>
      </w:r>
      <w:r w:rsidR="00EC7E5E" w:rsidRPr="0075497D">
        <w:rPr>
          <w:rFonts w:cstheme="minorHAnsi"/>
          <w:color w:val="212121"/>
          <w:shd w:val="clear" w:color="auto" w:fill="FFFFFF"/>
        </w:rPr>
        <w:t>‘the principle of hierarchy is deeply fixed in virtually all social interactions’ (Karbaum, 2015: 243) and should not be understated in this context</w:t>
      </w:r>
      <w:r w:rsidR="000D42A9" w:rsidRPr="0075497D">
        <w:rPr>
          <w:rFonts w:cstheme="minorHAnsi"/>
          <w:color w:val="212121"/>
          <w:shd w:val="clear" w:color="auto" w:fill="FFFFFF"/>
        </w:rPr>
        <w:t xml:space="preserve">. </w:t>
      </w:r>
      <w:r w:rsidR="00891DDF" w:rsidRPr="0075497D">
        <w:rPr>
          <w:rFonts w:cstheme="minorHAnsi"/>
          <w:color w:val="212121"/>
          <w:shd w:val="clear" w:color="auto" w:fill="FFFFFF"/>
        </w:rPr>
        <w:t>By offering protection, employers assign themselves a pragmatic</w:t>
      </w:r>
      <w:r w:rsidR="00637CBF" w:rsidRPr="0075497D">
        <w:rPr>
          <w:rFonts w:cstheme="minorHAnsi"/>
          <w:color w:val="212121"/>
          <w:shd w:val="clear" w:color="auto" w:fill="FFFFFF"/>
        </w:rPr>
        <w:t xml:space="preserve">ally </w:t>
      </w:r>
      <w:r w:rsidR="00EA004C" w:rsidRPr="0075497D">
        <w:rPr>
          <w:rFonts w:cstheme="minorHAnsi"/>
          <w:color w:val="212121"/>
          <w:shd w:val="clear" w:color="auto" w:fill="FFFFFF"/>
        </w:rPr>
        <w:t>utilised</w:t>
      </w:r>
      <w:r w:rsidR="00891DDF" w:rsidRPr="0075497D">
        <w:rPr>
          <w:rFonts w:cstheme="minorHAnsi"/>
          <w:color w:val="212121"/>
          <w:shd w:val="clear" w:color="auto" w:fill="FFFFFF"/>
        </w:rPr>
        <w:t>, but culturally embedded role</w:t>
      </w:r>
      <w:r w:rsidR="0099736E" w:rsidRPr="0075497D">
        <w:rPr>
          <w:rFonts w:cstheme="minorHAnsi"/>
          <w:color w:val="212121"/>
          <w:shd w:val="clear" w:color="auto" w:fill="FFFFFF"/>
        </w:rPr>
        <w:t xml:space="preserve"> that is </w:t>
      </w:r>
      <w:r w:rsidR="0099736E" w:rsidRPr="0075497D">
        <w:rPr>
          <w:rFonts w:cstheme="minorHAnsi"/>
        </w:rPr>
        <w:t>‘specifically reproduced by contemporary decision-making’ (Hughes, 2011: 9).</w:t>
      </w:r>
      <w:r w:rsidR="00EA004C" w:rsidRPr="0075497D">
        <w:rPr>
          <w:rFonts w:cstheme="minorHAnsi"/>
        </w:rPr>
        <w:t xml:space="preserve"> </w:t>
      </w:r>
    </w:p>
    <w:p w:rsidR="007944C8" w:rsidRDefault="00251AF9" w:rsidP="003D18B4">
      <w:pPr>
        <w:spacing w:line="360" w:lineRule="auto"/>
        <w:jc w:val="both"/>
      </w:pPr>
      <w:r w:rsidRPr="0075497D">
        <w:t xml:space="preserve">Indeed, </w:t>
      </w:r>
      <w:r w:rsidR="0033311F" w:rsidRPr="0075497D">
        <w:t>as numerous informants revealed</w:t>
      </w:r>
      <w:r w:rsidR="007944C8" w:rsidRPr="0075497D">
        <w:t xml:space="preserve">, migrants are </w:t>
      </w:r>
      <w:r w:rsidR="0033311F" w:rsidRPr="0075497D">
        <w:t>habitually</w:t>
      </w:r>
      <w:r w:rsidR="007944C8" w:rsidRPr="0075497D">
        <w:t xml:space="preserve"> ‘afraid’ (</w:t>
      </w:r>
      <w:r w:rsidR="00637CBF" w:rsidRPr="0075497D">
        <w:t>Returned Migrant</w:t>
      </w:r>
      <w:r w:rsidR="00E64031" w:rsidRPr="0075497D">
        <w:t xml:space="preserve"> </w:t>
      </w:r>
      <w:r w:rsidR="007944C8" w:rsidRPr="0075497D">
        <w:t>6, Jake</w:t>
      </w:r>
      <w:r w:rsidR="00E64031" w:rsidRPr="0075497D">
        <w:t>, 12/08/2014</w:t>
      </w:r>
      <w:r w:rsidR="007944C8" w:rsidRPr="0075497D">
        <w:t>) of the authorities and forced to ‘hide’ (</w:t>
      </w:r>
      <w:r w:rsidR="00637CBF" w:rsidRPr="0075497D">
        <w:t>Returned Migrant</w:t>
      </w:r>
      <w:r w:rsidR="00E64031" w:rsidRPr="0075497D">
        <w:t xml:space="preserve"> </w:t>
      </w:r>
      <w:r w:rsidR="007944C8" w:rsidRPr="0075497D">
        <w:t>1, Jake</w:t>
      </w:r>
      <w:r w:rsidR="00E64031" w:rsidRPr="0075497D">
        <w:t>, 12/08/2014</w:t>
      </w:r>
      <w:r w:rsidR="007944C8" w:rsidRPr="0075497D">
        <w:t>)</w:t>
      </w:r>
      <w:r w:rsidR="00BA60E5" w:rsidRPr="0075497D">
        <w:t xml:space="preserve"> within their migrant enclaves. Changing jobs </w:t>
      </w:r>
      <w:r w:rsidR="007944C8" w:rsidRPr="0075497D">
        <w:t>often requires an ‘escape’ (</w:t>
      </w:r>
      <w:r w:rsidR="00637CBF" w:rsidRPr="0075497D">
        <w:t>Returned Migrant</w:t>
      </w:r>
      <w:r w:rsidR="00E64031" w:rsidRPr="0075497D">
        <w:t xml:space="preserve"> </w:t>
      </w:r>
      <w:r w:rsidR="007944C8" w:rsidRPr="0075497D">
        <w:t>10, Svay</w:t>
      </w:r>
      <w:r w:rsidR="00E64031" w:rsidRPr="0075497D">
        <w:t>, 14/08/2014</w:t>
      </w:r>
      <w:r w:rsidR="007944C8" w:rsidRPr="0075497D">
        <w:t>) from their current employment</w:t>
      </w:r>
      <w:r w:rsidR="0075497D" w:rsidRPr="0075497D">
        <w:t xml:space="preserve"> or, as </w:t>
      </w:r>
      <w:r w:rsidR="00BA60E5" w:rsidRPr="0075497D">
        <w:t>several migrants reported</w:t>
      </w:r>
      <w:r w:rsidR="0075497D" w:rsidRPr="0075497D">
        <w:t>,</w:t>
      </w:r>
      <w:r w:rsidR="00BA60E5" w:rsidRPr="0075497D">
        <w:t xml:space="preserve"> their ‘boss would not allow us to leave to go anywhere’</w:t>
      </w:r>
      <w:r w:rsidR="00324040" w:rsidRPr="0075497D">
        <w:t xml:space="preserve"> </w:t>
      </w:r>
      <w:r w:rsidR="00BA60E5" w:rsidRPr="0075497D">
        <w:t xml:space="preserve">(Returned Migrant </w:t>
      </w:r>
      <w:r w:rsidR="00CB448C" w:rsidRPr="0075497D">
        <w:t>2</w:t>
      </w:r>
      <w:r w:rsidR="00BA60E5" w:rsidRPr="0075497D">
        <w:t xml:space="preserve">0, </w:t>
      </w:r>
      <w:r w:rsidR="00CB448C" w:rsidRPr="0075497D">
        <w:t>Durein, 16</w:t>
      </w:r>
      <w:r w:rsidR="00171727" w:rsidRPr="0075497D">
        <w:t>/08/2014</w:t>
      </w:r>
      <w:r w:rsidR="00BA60E5" w:rsidRPr="0075497D">
        <w:t xml:space="preserve">). </w:t>
      </w:r>
      <w:r w:rsidR="0033311F" w:rsidRPr="0075497D">
        <w:t xml:space="preserve">In this context, </w:t>
      </w:r>
      <w:r w:rsidR="00752A5D" w:rsidRPr="0075497D">
        <w:t>re</w:t>
      </w:r>
      <w:r w:rsidR="0075497D" w:rsidRPr="0075497D">
        <w:t>turn decisions do not occur atomistically</w:t>
      </w:r>
      <w:r w:rsidR="00752A5D" w:rsidRPr="0075497D">
        <w:t xml:space="preserve">, but are subject to the influence of employers and brokers, whose </w:t>
      </w:r>
      <w:r w:rsidR="005529AA" w:rsidRPr="0075497D">
        <w:t>cooperation – or, at least, consent – is often required from both a legal and logistical point of view.</w:t>
      </w:r>
      <w:r w:rsidR="005529AA">
        <w:t xml:space="preserve"> </w:t>
      </w:r>
    </w:p>
    <w:p w:rsidR="007944C8" w:rsidRPr="003D18B4" w:rsidRDefault="007944C8" w:rsidP="007944C8">
      <w:pPr>
        <w:jc w:val="center"/>
        <w:rPr>
          <w:b/>
          <w:bCs/>
        </w:rPr>
      </w:pPr>
      <w:r w:rsidRPr="003D18B4">
        <w:rPr>
          <w:b/>
          <w:bCs/>
        </w:rPr>
        <w:t>Table 3. The Impact of Documentation on Return Decisions</w:t>
      </w:r>
    </w:p>
    <w:tbl>
      <w:tblPr>
        <w:tblStyle w:val="LightShading1"/>
        <w:tblW w:w="0" w:type="auto"/>
        <w:tblLook w:val="04A0" w:firstRow="1" w:lastRow="0" w:firstColumn="1" w:lastColumn="0" w:noHBand="0" w:noVBand="1"/>
      </w:tblPr>
      <w:tblGrid>
        <w:gridCol w:w="3168"/>
        <w:gridCol w:w="2993"/>
        <w:gridCol w:w="3081"/>
      </w:tblGrid>
      <w:tr w:rsidR="007944C8" w:rsidRPr="003D18B4" w:rsidTr="007A1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tcPr>
          <w:p w:rsidR="007944C8" w:rsidRPr="003D18B4" w:rsidRDefault="007944C8" w:rsidP="00DA59E4">
            <w:pPr>
              <w:jc w:val="center"/>
            </w:pPr>
          </w:p>
        </w:tc>
        <w:tc>
          <w:tcPr>
            <w:tcW w:w="2993" w:type="dxa"/>
            <w:shd w:val="clear" w:color="auto" w:fill="FFFFFF" w:themeFill="background1"/>
          </w:tcPr>
          <w:p w:rsidR="007944C8" w:rsidRPr="003D18B4" w:rsidRDefault="007944C8" w:rsidP="00DA59E4">
            <w:pPr>
              <w:jc w:val="center"/>
              <w:cnfStyle w:val="100000000000" w:firstRow="1" w:lastRow="0" w:firstColumn="0" w:lastColumn="0" w:oddVBand="0" w:evenVBand="0" w:oddHBand="0" w:evenHBand="0" w:firstRowFirstColumn="0" w:firstRowLastColumn="0" w:lastRowFirstColumn="0" w:lastRowLastColumn="0"/>
            </w:pPr>
            <w:r w:rsidRPr="003D18B4">
              <w:t>Stayed (%)</w:t>
            </w:r>
          </w:p>
        </w:tc>
        <w:tc>
          <w:tcPr>
            <w:tcW w:w="3081" w:type="dxa"/>
            <w:shd w:val="clear" w:color="auto" w:fill="FFFFFF" w:themeFill="background1"/>
          </w:tcPr>
          <w:p w:rsidR="007944C8" w:rsidRPr="003D18B4" w:rsidRDefault="007944C8" w:rsidP="00DA59E4">
            <w:pPr>
              <w:jc w:val="center"/>
              <w:cnfStyle w:val="100000000000" w:firstRow="1" w:lastRow="0" w:firstColumn="0" w:lastColumn="0" w:oddVBand="0" w:evenVBand="0" w:oddHBand="0" w:evenHBand="0" w:firstRowFirstColumn="0" w:firstRowLastColumn="0" w:lastRowFirstColumn="0" w:lastRowLastColumn="0"/>
            </w:pPr>
            <w:r w:rsidRPr="003D18B4">
              <w:t>Returned (%)</w:t>
            </w:r>
          </w:p>
        </w:tc>
      </w:tr>
      <w:tr w:rsidR="007944C8" w:rsidRPr="003D18B4" w:rsidTr="007A1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tcPr>
          <w:p w:rsidR="007944C8" w:rsidRPr="003D18B4" w:rsidRDefault="007944C8" w:rsidP="00DA59E4">
            <w:pPr>
              <w:jc w:val="center"/>
              <w:rPr>
                <w:b w:val="0"/>
                <w:bCs w:val="0"/>
              </w:rPr>
            </w:pPr>
            <w:r w:rsidRPr="003D18B4">
              <w:rPr>
                <w:b w:val="0"/>
                <w:bCs w:val="0"/>
              </w:rPr>
              <w:t xml:space="preserve">With </w:t>
            </w:r>
            <w:r w:rsidR="00EA2BCA" w:rsidRPr="003D18B4">
              <w:rPr>
                <w:b w:val="0"/>
                <w:bCs w:val="0"/>
              </w:rPr>
              <w:t xml:space="preserve">passport only </w:t>
            </w:r>
            <w:r w:rsidR="00B15E66" w:rsidRPr="003D18B4">
              <w:rPr>
                <w:b w:val="0"/>
                <w:bCs w:val="0"/>
              </w:rPr>
              <w:t>(N</w:t>
            </w:r>
            <w:r w:rsidR="00EA2BCA" w:rsidRPr="003D18B4">
              <w:rPr>
                <w:b w:val="0"/>
                <w:bCs w:val="0"/>
              </w:rPr>
              <w:t>=34)</w:t>
            </w:r>
          </w:p>
          <w:p w:rsidR="00EA2BCA" w:rsidRPr="003D18B4" w:rsidRDefault="00EA2BCA" w:rsidP="00DA59E4">
            <w:pPr>
              <w:jc w:val="center"/>
              <w:rPr>
                <w:b w:val="0"/>
                <w:bCs w:val="0"/>
              </w:rPr>
            </w:pPr>
            <w:r w:rsidRPr="003D18B4">
              <w:rPr>
                <w:b w:val="0"/>
                <w:bCs w:val="0"/>
              </w:rPr>
              <w:t>With bat only</w:t>
            </w:r>
            <w:r w:rsidR="007A1AC8" w:rsidRPr="003D18B4">
              <w:rPr>
                <w:b w:val="0"/>
                <w:bCs w:val="0"/>
              </w:rPr>
              <w:t xml:space="preserve"> (N</w:t>
            </w:r>
            <w:r w:rsidRPr="003D18B4">
              <w:rPr>
                <w:b w:val="0"/>
                <w:bCs w:val="0"/>
              </w:rPr>
              <w:t>=39)</w:t>
            </w:r>
          </w:p>
          <w:p w:rsidR="00EA2BCA" w:rsidRPr="003D18B4" w:rsidRDefault="00EA2BCA" w:rsidP="00DA59E4">
            <w:pPr>
              <w:jc w:val="center"/>
              <w:rPr>
                <w:b w:val="0"/>
                <w:bCs w:val="0"/>
              </w:rPr>
            </w:pPr>
            <w:r w:rsidRPr="003D18B4">
              <w:rPr>
                <w:b w:val="0"/>
                <w:bCs w:val="0"/>
              </w:rPr>
              <w:t>With passport and bat</w:t>
            </w:r>
            <w:r w:rsidR="007A1AC8" w:rsidRPr="003D18B4">
              <w:rPr>
                <w:b w:val="0"/>
                <w:bCs w:val="0"/>
              </w:rPr>
              <w:t xml:space="preserve"> (N</w:t>
            </w:r>
            <w:r w:rsidR="001257D2" w:rsidRPr="003D18B4">
              <w:rPr>
                <w:b w:val="0"/>
                <w:bCs w:val="0"/>
              </w:rPr>
              <w:t>=5)</w:t>
            </w:r>
          </w:p>
        </w:tc>
        <w:tc>
          <w:tcPr>
            <w:tcW w:w="2993" w:type="dxa"/>
            <w:shd w:val="clear" w:color="auto" w:fill="FFFFFF" w:themeFill="background1"/>
          </w:tcPr>
          <w:p w:rsidR="007944C8" w:rsidRPr="003D18B4" w:rsidRDefault="00EA2BCA" w:rsidP="00DA59E4">
            <w:pPr>
              <w:jc w:val="center"/>
              <w:cnfStyle w:val="000000100000" w:firstRow="0" w:lastRow="0" w:firstColumn="0" w:lastColumn="0" w:oddVBand="0" w:evenVBand="0" w:oddHBand="1" w:evenHBand="0" w:firstRowFirstColumn="0" w:firstRowLastColumn="0" w:lastRowFirstColumn="0" w:lastRowLastColumn="0"/>
            </w:pPr>
            <w:r w:rsidRPr="003D18B4">
              <w:t>100</w:t>
            </w:r>
          </w:p>
          <w:p w:rsidR="00E932C5" w:rsidRPr="003D18B4" w:rsidRDefault="00E932C5" w:rsidP="00DA59E4">
            <w:pPr>
              <w:jc w:val="center"/>
              <w:cnfStyle w:val="000000100000" w:firstRow="0" w:lastRow="0" w:firstColumn="0" w:lastColumn="0" w:oddVBand="0" w:evenVBand="0" w:oddHBand="1" w:evenHBand="0" w:firstRowFirstColumn="0" w:firstRowLastColumn="0" w:lastRowFirstColumn="0" w:lastRowLastColumn="0"/>
            </w:pPr>
            <w:r w:rsidRPr="003D18B4">
              <w:t>59</w:t>
            </w:r>
          </w:p>
          <w:p w:rsidR="00E932C5" w:rsidRPr="003D18B4" w:rsidRDefault="00E932C5" w:rsidP="00DA59E4">
            <w:pPr>
              <w:jc w:val="center"/>
              <w:cnfStyle w:val="000000100000" w:firstRow="0" w:lastRow="0" w:firstColumn="0" w:lastColumn="0" w:oddVBand="0" w:evenVBand="0" w:oddHBand="1" w:evenHBand="0" w:firstRowFirstColumn="0" w:firstRowLastColumn="0" w:lastRowFirstColumn="0" w:lastRowLastColumn="0"/>
            </w:pPr>
            <w:r w:rsidRPr="003D18B4">
              <w:t>60</w:t>
            </w:r>
          </w:p>
        </w:tc>
        <w:tc>
          <w:tcPr>
            <w:tcW w:w="3081" w:type="dxa"/>
            <w:shd w:val="clear" w:color="auto" w:fill="FFFFFF" w:themeFill="background1"/>
          </w:tcPr>
          <w:p w:rsidR="007944C8" w:rsidRPr="003D18B4" w:rsidRDefault="00EA2BCA" w:rsidP="00DA59E4">
            <w:pPr>
              <w:jc w:val="center"/>
              <w:cnfStyle w:val="000000100000" w:firstRow="0" w:lastRow="0" w:firstColumn="0" w:lastColumn="0" w:oddVBand="0" w:evenVBand="0" w:oddHBand="1" w:evenHBand="0" w:firstRowFirstColumn="0" w:firstRowLastColumn="0" w:lastRowFirstColumn="0" w:lastRowLastColumn="0"/>
            </w:pPr>
            <w:r w:rsidRPr="003D18B4">
              <w:t>0</w:t>
            </w:r>
          </w:p>
          <w:p w:rsidR="00E932C5" w:rsidRPr="003D18B4" w:rsidRDefault="00E932C5" w:rsidP="00DA59E4">
            <w:pPr>
              <w:jc w:val="center"/>
              <w:cnfStyle w:val="000000100000" w:firstRow="0" w:lastRow="0" w:firstColumn="0" w:lastColumn="0" w:oddVBand="0" w:evenVBand="0" w:oddHBand="1" w:evenHBand="0" w:firstRowFirstColumn="0" w:firstRowLastColumn="0" w:lastRowFirstColumn="0" w:lastRowLastColumn="0"/>
            </w:pPr>
            <w:r w:rsidRPr="003D18B4">
              <w:t>41</w:t>
            </w:r>
          </w:p>
          <w:p w:rsidR="00E932C5" w:rsidRPr="003D18B4" w:rsidRDefault="00E932C5" w:rsidP="00DA59E4">
            <w:pPr>
              <w:jc w:val="center"/>
              <w:cnfStyle w:val="000000100000" w:firstRow="0" w:lastRow="0" w:firstColumn="0" w:lastColumn="0" w:oddVBand="0" w:evenVBand="0" w:oddHBand="1" w:evenHBand="0" w:firstRowFirstColumn="0" w:firstRowLastColumn="0" w:lastRowFirstColumn="0" w:lastRowLastColumn="0"/>
            </w:pPr>
            <w:r w:rsidRPr="003D18B4">
              <w:t>40</w:t>
            </w:r>
          </w:p>
        </w:tc>
      </w:tr>
      <w:tr w:rsidR="00A3643A" w:rsidRPr="003D18B4" w:rsidTr="007A1AC8">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tcPr>
          <w:p w:rsidR="00A3643A" w:rsidRPr="003D18B4" w:rsidRDefault="007A1AC8" w:rsidP="007A1AC8">
            <w:pPr>
              <w:rPr>
                <w:b w:val="0"/>
              </w:rPr>
            </w:pPr>
            <w:r w:rsidRPr="003D18B4">
              <w:rPr>
                <w:b w:val="0"/>
              </w:rPr>
              <w:t>With any documentation (N</w:t>
            </w:r>
            <w:r w:rsidR="00A3643A" w:rsidRPr="003D18B4">
              <w:rPr>
                <w:b w:val="0"/>
              </w:rPr>
              <w:t>=78)</w:t>
            </w:r>
          </w:p>
        </w:tc>
        <w:tc>
          <w:tcPr>
            <w:tcW w:w="2993" w:type="dxa"/>
            <w:shd w:val="clear" w:color="auto" w:fill="FFFFFF" w:themeFill="background1"/>
          </w:tcPr>
          <w:p w:rsidR="00A3643A" w:rsidRPr="003D18B4" w:rsidRDefault="00A3643A" w:rsidP="00DA59E4">
            <w:pPr>
              <w:jc w:val="center"/>
              <w:cnfStyle w:val="000000000000" w:firstRow="0" w:lastRow="0" w:firstColumn="0" w:lastColumn="0" w:oddVBand="0" w:evenVBand="0" w:oddHBand="0" w:evenHBand="0" w:firstRowFirstColumn="0" w:firstRowLastColumn="0" w:lastRowFirstColumn="0" w:lastRowLastColumn="0"/>
            </w:pPr>
            <w:r w:rsidRPr="003D18B4">
              <w:t>77</w:t>
            </w:r>
          </w:p>
        </w:tc>
        <w:tc>
          <w:tcPr>
            <w:tcW w:w="3081" w:type="dxa"/>
            <w:shd w:val="clear" w:color="auto" w:fill="FFFFFF" w:themeFill="background1"/>
          </w:tcPr>
          <w:p w:rsidR="00A3643A" w:rsidRPr="003D18B4" w:rsidRDefault="00A3643A" w:rsidP="00DA59E4">
            <w:pPr>
              <w:jc w:val="center"/>
              <w:cnfStyle w:val="000000000000" w:firstRow="0" w:lastRow="0" w:firstColumn="0" w:lastColumn="0" w:oddVBand="0" w:evenVBand="0" w:oddHBand="0" w:evenHBand="0" w:firstRowFirstColumn="0" w:firstRowLastColumn="0" w:lastRowFirstColumn="0" w:lastRowLastColumn="0"/>
            </w:pPr>
            <w:r w:rsidRPr="003D18B4">
              <w:t>23</w:t>
            </w:r>
          </w:p>
        </w:tc>
      </w:tr>
      <w:tr w:rsidR="007944C8" w:rsidRPr="003D18B4" w:rsidTr="007A1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shd w:val="clear" w:color="auto" w:fill="FFFFFF" w:themeFill="background1"/>
          </w:tcPr>
          <w:p w:rsidR="007944C8" w:rsidRPr="003D18B4" w:rsidRDefault="007944C8" w:rsidP="00DA59E4">
            <w:pPr>
              <w:jc w:val="center"/>
              <w:rPr>
                <w:b w:val="0"/>
                <w:bCs w:val="0"/>
              </w:rPr>
            </w:pPr>
            <w:r w:rsidRPr="003D18B4">
              <w:rPr>
                <w:b w:val="0"/>
                <w:bCs w:val="0"/>
              </w:rPr>
              <w:t>With no documentation</w:t>
            </w:r>
            <w:r w:rsidR="007A1AC8" w:rsidRPr="003D18B4">
              <w:rPr>
                <w:b w:val="0"/>
                <w:bCs w:val="0"/>
              </w:rPr>
              <w:t xml:space="preserve"> (N</w:t>
            </w:r>
            <w:r w:rsidR="001257D2" w:rsidRPr="003D18B4">
              <w:rPr>
                <w:b w:val="0"/>
                <w:bCs w:val="0"/>
              </w:rPr>
              <w:t>=48)</w:t>
            </w:r>
          </w:p>
        </w:tc>
        <w:tc>
          <w:tcPr>
            <w:tcW w:w="2993" w:type="dxa"/>
            <w:shd w:val="clear" w:color="auto" w:fill="FFFFFF" w:themeFill="background1"/>
          </w:tcPr>
          <w:p w:rsidR="007944C8" w:rsidRPr="003D18B4" w:rsidRDefault="00E932C5" w:rsidP="00DA59E4">
            <w:pPr>
              <w:jc w:val="center"/>
              <w:cnfStyle w:val="000000100000" w:firstRow="0" w:lastRow="0" w:firstColumn="0" w:lastColumn="0" w:oddVBand="0" w:evenVBand="0" w:oddHBand="1" w:evenHBand="0" w:firstRowFirstColumn="0" w:firstRowLastColumn="0" w:lastRowFirstColumn="0" w:lastRowLastColumn="0"/>
            </w:pPr>
            <w:r w:rsidRPr="003D18B4">
              <w:t>79</w:t>
            </w:r>
          </w:p>
        </w:tc>
        <w:tc>
          <w:tcPr>
            <w:tcW w:w="3081" w:type="dxa"/>
            <w:shd w:val="clear" w:color="auto" w:fill="FFFFFF" w:themeFill="background1"/>
          </w:tcPr>
          <w:p w:rsidR="007944C8" w:rsidRPr="003D18B4" w:rsidRDefault="00E932C5" w:rsidP="00DA59E4">
            <w:pPr>
              <w:jc w:val="center"/>
              <w:cnfStyle w:val="000000100000" w:firstRow="0" w:lastRow="0" w:firstColumn="0" w:lastColumn="0" w:oddVBand="0" w:evenVBand="0" w:oddHBand="1" w:evenHBand="0" w:firstRowFirstColumn="0" w:firstRowLastColumn="0" w:lastRowFirstColumn="0" w:lastRowLastColumn="0"/>
            </w:pPr>
            <w:r w:rsidRPr="003D18B4">
              <w:t>21</w:t>
            </w:r>
          </w:p>
        </w:tc>
      </w:tr>
    </w:tbl>
    <w:p w:rsidR="007944C8" w:rsidRDefault="007944C8" w:rsidP="007944C8">
      <w:pPr>
        <w:jc w:val="right"/>
      </w:pPr>
      <w:r w:rsidRPr="00812DA3">
        <w:t>(</w:t>
      </w:r>
      <w:r w:rsidR="007A1AC8">
        <w:t>N</w:t>
      </w:r>
      <w:r w:rsidR="00285920">
        <w:t>= 12</w:t>
      </w:r>
      <w:r w:rsidR="003D7E80">
        <w:t xml:space="preserve">6, </w:t>
      </w:r>
      <w:r w:rsidRPr="00812DA3">
        <w:t>Source: survey data, 2014.)</w:t>
      </w:r>
    </w:p>
    <w:p w:rsidR="007944C8" w:rsidRDefault="00E932C5" w:rsidP="007944C8">
      <w:pPr>
        <w:autoSpaceDE w:val="0"/>
        <w:autoSpaceDN w:val="0"/>
        <w:adjustRightInd w:val="0"/>
        <w:spacing w:after="0" w:line="240" w:lineRule="auto"/>
        <w:rPr>
          <w:rFonts w:ascii="Times New Roman" w:hAnsi="Times New Roman" w:cs="Times New Roman"/>
          <w:sz w:val="24"/>
          <w:szCs w:val="24"/>
          <w:lang w:bidi="km-KH"/>
        </w:rPr>
      </w:pPr>
      <w:r>
        <w:rPr>
          <w:rFonts w:ascii="Times New Roman" w:hAnsi="Times New Roman" w:cs="Times New Roman"/>
          <w:sz w:val="24"/>
          <w:szCs w:val="24"/>
          <w:lang w:bidi="km-KH"/>
        </w:rPr>
        <w:t xml:space="preserve">    </w:t>
      </w:r>
    </w:p>
    <w:p w:rsidR="00BB2E86" w:rsidRDefault="007944C8" w:rsidP="003D18B4">
      <w:pPr>
        <w:spacing w:line="360" w:lineRule="auto"/>
        <w:jc w:val="both"/>
      </w:pPr>
      <w:r>
        <w:t xml:space="preserve">Consequently, due consideration must be afforded to the logistical process which took place during the Cambodian exodus from Thailand: the networks of information which spread it; the bosses who allowed it; and the brokers who facilitated it. All were integral to the systematic </w:t>
      </w:r>
      <w:r w:rsidR="005529AA" w:rsidRPr="0075497D">
        <w:t>dimension</w:t>
      </w:r>
      <w:r>
        <w:t xml:space="preserve"> of this mass migration event. However, </w:t>
      </w:r>
      <w:r w:rsidR="005529AA">
        <w:t>this element</w:t>
      </w:r>
      <w:r>
        <w:t xml:space="preserve"> becomes clear only when it is viewed in the full context of the system of employers and brokers which continued to function both during and after </w:t>
      </w:r>
      <w:r>
        <w:lastRenderedPageBreak/>
        <w:t>the exodus. I</w:t>
      </w:r>
      <w:r w:rsidR="00BF29D6">
        <w:t>ndeed, as highlighted in table 3</w:t>
      </w:r>
      <w:r>
        <w:t xml:space="preserve">, only around 20% of the sample who were working in Thailand when the government crackdown was announced returned. </w:t>
      </w:r>
    </w:p>
    <w:p w:rsidR="007944C8" w:rsidRPr="0071416E" w:rsidRDefault="007944C8" w:rsidP="003D18B4">
      <w:pPr>
        <w:spacing w:line="360" w:lineRule="auto"/>
        <w:jc w:val="both"/>
        <w:rPr>
          <w:rFonts w:cstheme="minorHAnsi"/>
          <w:color w:val="212121"/>
          <w:shd w:val="clear" w:color="auto" w:fill="FFFFFF"/>
        </w:rPr>
      </w:pPr>
      <w:r w:rsidRPr="0071416E">
        <w:rPr>
          <w:rFonts w:cstheme="minorHAnsi"/>
        </w:rPr>
        <w:t xml:space="preserve">Furthermore, the lack of statistically significant difference in return rates between those possessing some versus no documentation (n=134, Spearmans’= 0.402) indicates </w:t>
      </w:r>
      <w:r w:rsidR="0075497D" w:rsidRPr="0071416E">
        <w:rPr>
          <w:rFonts w:cstheme="minorHAnsi"/>
        </w:rPr>
        <w:t xml:space="preserve">that they were afforded relatively little weight </w:t>
      </w:r>
      <w:r w:rsidR="006C43BF">
        <w:rPr>
          <w:rFonts w:cstheme="minorHAnsi"/>
        </w:rPr>
        <w:t xml:space="preserve">by migrants during the exodus, a characteristic </w:t>
      </w:r>
      <w:r w:rsidR="00BB2E86" w:rsidRPr="0071416E">
        <w:rPr>
          <w:rFonts w:cstheme="minorHAnsi"/>
        </w:rPr>
        <w:t xml:space="preserve">noted </w:t>
      </w:r>
      <w:r w:rsidR="0071416E" w:rsidRPr="0071416E">
        <w:rPr>
          <w:rFonts w:cstheme="minorHAnsi"/>
        </w:rPr>
        <w:t>also amongst other migrant groups in Thailand</w:t>
      </w:r>
      <w:r w:rsidR="00BB2E86" w:rsidRPr="0071416E">
        <w:rPr>
          <w:rFonts w:cstheme="minorHAnsi"/>
        </w:rPr>
        <w:t>, where a ‘striking feature of Burmese migrants’ lives is that their legal status has little bearing on their sense of vulnerability.’ (Selby, 2012: 382)</w:t>
      </w:r>
      <w:r w:rsidR="00BB2E86" w:rsidRPr="0071416E">
        <w:rPr>
          <w:rFonts w:cstheme="minorHAnsi"/>
          <w:color w:val="212121"/>
          <w:shd w:val="clear" w:color="auto" w:fill="FFFFFF"/>
        </w:rPr>
        <w:t>.</w:t>
      </w:r>
      <w:r w:rsidR="0071416E" w:rsidRPr="0071416E">
        <w:rPr>
          <w:rFonts w:cstheme="minorHAnsi"/>
          <w:color w:val="212121"/>
          <w:shd w:val="clear" w:color="auto" w:fill="FFFFFF"/>
        </w:rPr>
        <w:t xml:space="preserve"> </w:t>
      </w:r>
      <w:r w:rsidR="007222E5">
        <w:rPr>
          <w:rFonts w:cstheme="minorHAnsi"/>
          <w:color w:val="212121"/>
          <w:shd w:val="clear" w:color="auto" w:fill="FFFFFF"/>
        </w:rPr>
        <w:t>Amongst Cambodians, a s</w:t>
      </w:r>
      <w:r w:rsidR="0071416E">
        <w:rPr>
          <w:rFonts w:cstheme="minorHAnsi"/>
          <w:color w:val="212121"/>
          <w:shd w:val="clear" w:color="auto" w:fill="FFFFFF"/>
        </w:rPr>
        <w:t>imilarly</w:t>
      </w:r>
      <w:r w:rsidR="007222E5">
        <w:rPr>
          <w:rFonts w:cstheme="minorHAnsi"/>
          <w:color w:val="212121"/>
          <w:shd w:val="clear" w:color="auto" w:fill="FFFFFF"/>
        </w:rPr>
        <w:t xml:space="preserve"> widespread view </w:t>
      </w:r>
      <w:r w:rsidR="0095234C" w:rsidRPr="0071416E">
        <w:rPr>
          <w:rFonts w:cstheme="minorHAnsi"/>
        </w:rPr>
        <w:t xml:space="preserve">that </w:t>
      </w:r>
      <w:r w:rsidR="00201A3A" w:rsidRPr="0071416E">
        <w:rPr>
          <w:rFonts w:cstheme="minorHAnsi"/>
        </w:rPr>
        <w:t>‘</w:t>
      </w:r>
      <w:r w:rsidR="0095234C" w:rsidRPr="0071416E">
        <w:rPr>
          <w:rFonts w:cstheme="minorHAnsi"/>
        </w:rPr>
        <w:t>Cambodian people are very vulnerable</w:t>
      </w:r>
      <w:r w:rsidR="00201A3A" w:rsidRPr="0071416E">
        <w:rPr>
          <w:rFonts w:cstheme="minorHAnsi"/>
        </w:rPr>
        <w:t xml:space="preserve"> to being cheated by the Thais</w:t>
      </w:r>
      <w:r w:rsidR="0095234C" w:rsidRPr="0071416E">
        <w:rPr>
          <w:rFonts w:cstheme="minorHAnsi"/>
        </w:rPr>
        <w:t xml:space="preserve">’ </w:t>
      </w:r>
      <w:r w:rsidR="00201A3A" w:rsidRPr="0071416E">
        <w:rPr>
          <w:rFonts w:cstheme="minorHAnsi"/>
        </w:rPr>
        <w:t xml:space="preserve">whether they possess documents or not </w:t>
      </w:r>
      <w:r w:rsidR="0095234C" w:rsidRPr="0071416E">
        <w:rPr>
          <w:rFonts w:cstheme="minorHAnsi"/>
        </w:rPr>
        <w:t>(</w:t>
      </w:r>
      <w:r w:rsidR="00637CBF" w:rsidRPr="0071416E">
        <w:rPr>
          <w:rFonts w:cstheme="minorHAnsi"/>
        </w:rPr>
        <w:t>Returned Migrant</w:t>
      </w:r>
      <w:r w:rsidR="00962AB3" w:rsidRPr="0071416E">
        <w:rPr>
          <w:rFonts w:cstheme="minorHAnsi"/>
        </w:rPr>
        <w:t xml:space="preserve"> </w:t>
      </w:r>
      <w:r w:rsidR="0095234C" w:rsidRPr="0071416E">
        <w:rPr>
          <w:rFonts w:cstheme="minorHAnsi"/>
        </w:rPr>
        <w:t xml:space="preserve">12, </w:t>
      </w:r>
      <w:r w:rsidR="00962AB3" w:rsidRPr="0071416E">
        <w:rPr>
          <w:rFonts w:cstheme="minorHAnsi"/>
        </w:rPr>
        <w:t xml:space="preserve">Svay, </w:t>
      </w:r>
      <w:r w:rsidR="0095234C" w:rsidRPr="0071416E">
        <w:rPr>
          <w:rFonts w:cstheme="minorHAnsi"/>
        </w:rPr>
        <w:t xml:space="preserve">13/08/2014) </w:t>
      </w:r>
      <w:r w:rsidRPr="0071416E">
        <w:rPr>
          <w:rFonts w:cstheme="minorHAnsi"/>
        </w:rPr>
        <w:t xml:space="preserve">appears to have </w:t>
      </w:r>
      <w:r w:rsidR="007222E5">
        <w:rPr>
          <w:rFonts w:cstheme="minorHAnsi"/>
        </w:rPr>
        <w:t>rendered employer and broker action</w:t>
      </w:r>
      <w:r w:rsidRPr="0071416E">
        <w:rPr>
          <w:rFonts w:cstheme="minorHAnsi"/>
        </w:rPr>
        <w:t xml:space="preserve"> crucial in determ</w:t>
      </w:r>
      <w:r w:rsidR="00201A3A" w:rsidRPr="0071416E">
        <w:rPr>
          <w:rFonts w:cstheme="minorHAnsi"/>
        </w:rPr>
        <w:t>ining who stayed</w:t>
      </w:r>
      <w:r w:rsidRPr="0071416E">
        <w:rPr>
          <w:rFonts w:cstheme="minorHAnsi"/>
        </w:rPr>
        <w:t>. As one of the returnees explained:</w:t>
      </w:r>
    </w:p>
    <w:p w:rsidR="007944C8" w:rsidRDefault="007944C8" w:rsidP="003D18B4">
      <w:pPr>
        <w:spacing w:line="360" w:lineRule="auto"/>
        <w:ind w:left="720"/>
        <w:jc w:val="both"/>
      </w:pPr>
      <w:r>
        <w:t xml:space="preserve">‘I returned home because I was afraid of being arrested. Things were getting very strict [at the workplace] and I had gone without a passport or a </w:t>
      </w:r>
      <w:r w:rsidRPr="00FD7FA8">
        <w:rPr>
          <w:i/>
          <w:iCs/>
        </w:rPr>
        <w:t>bat</w:t>
      </w:r>
      <w:r>
        <w:t xml:space="preserve">, so when my friend told me that the police were coming, I left. Some people didn’t come back because they were legal: they had a passport and a </w:t>
      </w:r>
      <w:r w:rsidRPr="00FD7FA8">
        <w:rPr>
          <w:i/>
          <w:iCs/>
        </w:rPr>
        <w:t>bat</w:t>
      </w:r>
      <w:r>
        <w:t>, but in particular [they stayed if] they had a good connection to their boss. This is because when the police come, they usually tell the bosses that they are going to arrive in that area. My friend had a good connection to his boss, so he found out and told him’ (</w:t>
      </w:r>
      <w:r w:rsidR="00637CBF">
        <w:t>Returned Migrant</w:t>
      </w:r>
      <w:r w:rsidR="00962AB3">
        <w:t xml:space="preserve"> </w:t>
      </w:r>
      <w:r>
        <w:t>6, Jake</w:t>
      </w:r>
      <w:r w:rsidR="00504E9A">
        <w:t>, 12</w:t>
      </w:r>
      <w:r w:rsidR="00962AB3">
        <w:t>/08/2014</w:t>
      </w:r>
      <w:r>
        <w:t>).</w:t>
      </w:r>
    </w:p>
    <w:p w:rsidR="00A25F5D" w:rsidRDefault="007944C8" w:rsidP="003D18B4">
      <w:pPr>
        <w:spacing w:line="360" w:lineRule="auto"/>
        <w:jc w:val="both"/>
        <w:rPr>
          <w:rFonts w:cstheme="minorHAnsi"/>
          <w:color w:val="212121"/>
          <w:shd w:val="clear" w:color="auto" w:fill="FFFFFF"/>
        </w:rPr>
      </w:pPr>
      <w:r w:rsidRPr="00A25F5D">
        <w:rPr>
          <w:rFonts w:cstheme="minorHAnsi"/>
        </w:rPr>
        <w:t xml:space="preserve">The high value afforded to a strong personal relationship with one’s employer was repeated again and again </w:t>
      </w:r>
      <w:r w:rsidR="0071416E" w:rsidRPr="00A25F5D">
        <w:rPr>
          <w:rFonts w:cstheme="minorHAnsi"/>
        </w:rPr>
        <w:t>by informants</w:t>
      </w:r>
      <w:r w:rsidRPr="00A25F5D">
        <w:rPr>
          <w:rFonts w:cstheme="minorHAnsi"/>
        </w:rPr>
        <w:t xml:space="preserve">, many of </w:t>
      </w:r>
      <w:r w:rsidR="0071416E" w:rsidRPr="00A25F5D">
        <w:rPr>
          <w:rFonts w:cstheme="minorHAnsi"/>
        </w:rPr>
        <w:t>whom</w:t>
      </w:r>
      <w:r w:rsidR="00A25F5D">
        <w:rPr>
          <w:rFonts w:cstheme="minorHAnsi"/>
        </w:rPr>
        <w:t xml:space="preserve"> </w:t>
      </w:r>
      <w:r w:rsidRPr="00A25F5D">
        <w:rPr>
          <w:rFonts w:cstheme="minorHAnsi"/>
        </w:rPr>
        <w:t xml:space="preserve">specifically emphasized the importance of such networks even </w:t>
      </w:r>
      <w:r w:rsidR="0071416E" w:rsidRPr="00A25F5D">
        <w:rPr>
          <w:rFonts w:cstheme="minorHAnsi"/>
        </w:rPr>
        <w:t xml:space="preserve">over </w:t>
      </w:r>
      <w:r w:rsidRPr="00A25F5D">
        <w:rPr>
          <w:rFonts w:cstheme="minorHAnsi"/>
        </w:rPr>
        <w:t xml:space="preserve">that of documentation. </w:t>
      </w:r>
      <w:r w:rsidR="0071416E" w:rsidRPr="00A25F5D">
        <w:rPr>
          <w:rFonts w:cstheme="minorHAnsi"/>
        </w:rPr>
        <w:t>Indeed, a</w:t>
      </w:r>
      <w:r w:rsidR="0086580C" w:rsidRPr="00A25F5D">
        <w:rPr>
          <w:rFonts w:cstheme="minorHAnsi"/>
        </w:rPr>
        <w:t xml:space="preserve">s </w:t>
      </w:r>
      <w:r w:rsidR="0086580C" w:rsidRPr="00A25F5D">
        <w:rPr>
          <w:rFonts w:cstheme="minorHAnsi"/>
          <w:color w:val="212121"/>
          <w:shd w:val="clear" w:color="auto" w:fill="FFFFFF"/>
        </w:rPr>
        <w:t>Chaisuparakul (2015: 15) explains,</w:t>
      </w:r>
      <w:r w:rsidR="0071416E" w:rsidRPr="00A25F5D">
        <w:rPr>
          <w:rFonts w:cstheme="minorHAnsi"/>
          <w:color w:val="212121"/>
          <w:shd w:val="clear" w:color="auto" w:fill="FFFFFF"/>
        </w:rPr>
        <w:t xml:space="preserve"> </w:t>
      </w:r>
      <w:r w:rsidR="00A25F5D">
        <w:rPr>
          <w:rFonts w:cstheme="minorHAnsi"/>
          <w:color w:val="212121"/>
          <w:shd w:val="clear" w:color="auto" w:fill="FFFFFF"/>
        </w:rPr>
        <w:t>Cambodian migrants’ decisions to remain or depart are</w:t>
      </w:r>
      <w:r w:rsidR="0071416E" w:rsidRPr="00A25F5D">
        <w:rPr>
          <w:rFonts w:cstheme="minorHAnsi"/>
          <w:color w:val="212121"/>
          <w:shd w:val="clear" w:color="auto" w:fill="FFFFFF"/>
        </w:rPr>
        <w:t xml:space="preserve"> </w:t>
      </w:r>
      <w:r w:rsidR="00A25F5D" w:rsidRPr="00A25F5D">
        <w:rPr>
          <w:rFonts w:cstheme="minorHAnsi"/>
          <w:color w:val="212121"/>
          <w:shd w:val="clear" w:color="auto" w:fill="FFFFFF"/>
        </w:rPr>
        <w:t>characteristic</w:t>
      </w:r>
      <w:r w:rsidR="00A25F5D">
        <w:rPr>
          <w:rFonts w:cstheme="minorHAnsi"/>
          <w:color w:val="212121"/>
          <w:shd w:val="clear" w:color="auto" w:fill="FFFFFF"/>
        </w:rPr>
        <w:t>ally network mediated, so that</w:t>
      </w:r>
      <w:r w:rsidR="00A66054" w:rsidRPr="00A25F5D">
        <w:rPr>
          <w:rFonts w:cstheme="minorHAnsi"/>
        </w:rPr>
        <w:t xml:space="preserve"> </w:t>
      </w:r>
      <w:r w:rsidR="0086580C" w:rsidRPr="00A25F5D">
        <w:rPr>
          <w:rFonts w:cstheme="minorHAnsi"/>
        </w:rPr>
        <w:t>‘</w:t>
      </w:r>
      <w:r w:rsidR="00A66054" w:rsidRPr="00A25F5D">
        <w:rPr>
          <w:rFonts w:cstheme="minorHAnsi"/>
        </w:rPr>
        <w:t>the real reason for the migrant workers’ exodus is not always because of higher wages, but often due to the influences of family members, informal leaders or brokers</w:t>
      </w:r>
      <w:r w:rsidR="00A25F5D" w:rsidRPr="00A25F5D">
        <w:rPr>
          <w:rFonts w:cstheme="minorHAnsi"/>
        </w:rPr>
        <w:t>’</w:t>
      </w:r>
      <w:r w:rsidR="00A66054" w:rsidRPr="00A25F5D">
        <w:rPr>
          <w:rFonts w:cstheme="minorHAnsi"/>
        </w:rPr>
        <w:t xml:space="preserve"> (</w:t>
      </w:r>
      <w:r w:rsidR="00A66054" w:rsidRPr="00A25F5D">
        <w:rPr>
          <w:rFonts w:cstheme="minorHAnsi"/>
          <w:color w:val="212121"/>
          <w:shd w:val="clear" w:color="auto" w:fill="FFFFFF"/>
        </w:rPr>
        <w:t>Chaisuparakul (2015: 15)</w:t>
      </w:r>
      <w:r w:rsidR="00BB2E86" w:rsidRPr="00A25F5D">
        <w:rPr>
          <w:rFonts w:cstheme="minorHAnsi"/>
          <w:color w:val="212121"/>
          <w:shd w:val="clear" w:color="auto" w:fill="FFFFFF"/>
        </w:rPr>
        <w:t>.</w:t>
      </w:r>
      <w:r w:rsidR="0055698B" w:rsidRPr="00A25F5D">
        <w:rPr>
          <w:rFonts w:cstheme="minorHAnsi"/>
          <w:color w:val="212121"/>
          <w:shd w:val="clear" w:color="auto" w:fill="FFFFFF"/>
        </w:rPr>
        <w:t xml:space="preserve"> </w:t>
      </w:r>
    </w:p>
    <w:p w:rsidR="00A25F5D" w:rsidRPr="00A25F5D" w:rsidRDefault="0055698B" w:rsidP="003D18B4">
      <w:pPr>
        <w:spacing w:line="360" w:lineRule="auto"/>
        <w:jc w:val="both"/>
        <w:rPr>
          <w:rFonts w:cstheme="minorHAnsi"/>
          <w:color w:val="212121"/>
          <w:shd w:val="clear" w:color="auto" w:fill="FFFFFF"/>
        </w:rPr>
      </w:pPr>
      <w:r w:rsidRPr="00A25F5D">
        <w:rPr>
          <w:rFonts w:cstheme="minorHAnsi"/>
          <w:color w:val="212121"/>
          <w:shd w:val="clear" w:color="auto" w:fill="FFFFFF"/>
        </w:rPr>
        <w:t xml:space="preserve">Furthermore, this </w:t>
      </w:r>
      <w:r w:rsidR="002270E9" w:rsidRPr="00A25F5D">
        <w:rPr>
          <w:rFonts w:cstheme="minorHAnsi"/>
          <w:color w:val="212121"/>
          <w:shd w:val="clear" w:color="auto" w:fill="FFFFFF"/>
        </w:rPr>
        <w:t xml:space="preserve">conflation of legal and personal protection </w:t>
      </w:r>
      <w:r w:rsidR="00A25F5D" w:rsidRPr="00A25F5D">
        <w:rPr>
          <w:rFonts w:cstheme="minorHAnsi"/>
          <w:color w:val="212121"/>
          <w:shd w:val="clear" w:color="auto" w:fill="FFFFFF"/>
        </w:rPr>
        <w:t>underpins migrant perspectives on documentation</w:t>
      </w:r>
      <w:r w:rsidR="002270E9" w:rsidRPr="00A25F5D">
        <w:rPr>
          <w:rFonts w:cstheme="minorHAnsi"/>
          <w:color w:val="212121"/>
          <w:shd w:val="clear" w:color="auto" w:fill="FFFFFF"/>
        </w:rPr>
        <w:t>. As the daughter and sister to five migrant family members explained, for instance, ‘[my family all] have a bat. Most people have only this and no passport; it sometimes lasts only a week. Their boss keeps their bat. It means that the boss will guarantee them.’ (</w:t>
      </w:r>
      <w:r w:rsidR="00AC7464" w:rsidRPr="00A25F5D">
        <w:rPr>
          <w:rFonts w:cstheme="minorHAnsi"/>
          <w:color w:val="212121"/>
          <w:shd w:val="clear" w:color="auto" w:fill="FFFFFF"/>
        </w:rPr>
        <w:t xml:space="preserve">Head of a Migrant Household </w:t>
      </w:r>
      <w:r w:rsidR="00392E83" w:rsidRPr="00A25F5D">
        <w:rPr>
          <w:rFonts w:cstheme="minorHAnsi"/>
          <w:color w:val="212121"/>
          <w:shd w:val="clear" w:color="auto" w:fill="FFFFFF"/>
        </w:rPr>
        <w:t>6</w:t>
      </w:r>
      <w:r w:rsidR="002270E9" w:rsidRPr="00A25F5D">
        <w:rPr>
          <w:rFonts w:cstheme="minorHAnsi"/>
          <w:color w:val="212121"/>
          <w:shd w:val="clear" w:color="auto" w:fill="FFFFFF"/>
        </w:rPr>
        <w:t>, 12/08/2014).</w:t>
      </w:r>
    </w:p>
    <w:p w:rsidR="007944C8" w:rsidRDefault="007944C8" w:rsidP="003D18B4">
      <w:pPr>
        <w:spacing w:line="360" w:lineRule="auto"/>
        <w:jc w:val="both"/>
      </w:pPr>
      <w:r w:rsidRPr="002B3570">
        <w:t xml:space="preserve">Thus, </w:t>
      </w:r>
      <w:r w:rsidR="005529AA" w:rsidRPr="002B3570">
        <w:t xml:space="preserve">testimonies from the three villages under study here </w:t>
      </w:r>
      <w:r w:rsidRPr="002B3570">
        <w:t xml:space="preserve">highlight </w:t>
      </w:r>
      <w:r w:rsidR="00BB2E86" w:rsidRPr="002B3570">
        <w:t xml:space="preserve">how documentation is contextually ‘articulated’ through use (Selby, 2012: 395). Rather than being viewed in isolation, </w:t>
      </w:r>
      <w:r w:rsidR="007547B8" w:rsidRPr="002B3570">
        <w:t>it</w:t>
      </w:r>
      <w:r w:rsidR="00BB2E86" w:rsidRPr="002B3570">
        <w:t xml:space="preserve"> is placed alongside </w:t>
      </w:r>
      <w:r w:rsidRPr="002B3570">
        <w:t>employers’ personal guar</w:t>
      </w:r>
      <w:r w:rsidR="00BB2E86" w:rsidRPr="002B3570">
        <w:t xml:space="preserve">antees and offers of protection in the formation of </w:t>
      </w:r>
      <w:r w:rsidRPr="002B3570">
        <w:t xml:space="preserve">return </w:t>
      </w:r>
      <w:r w:rsidRPr="002B3570">
        <w:lastRenderedPageBreak/>
        <w:t xml:space="preserve">decisions. </w:t>
      </w:r>
      <w:r w:rsidR="00A25F5D" w:rsidRPr="002B3570">
        <w:t>T</w:t>
      </w:r>
      <w:r w:rsidRPr="002B3570">
        <w:t xml:space="preserve">hose who decided to stay </w:t>
      </w:r>
      <w:r w:rsidR="002B3570">
        <w:t xml:space="preserve">during the exodus </w:t>
      </w:r>
      <w:r w:rsidR="00A25F5D" w:rsidRPr="002B3570">
        <w:t xml:space="preserve">therefore </w:t>
      </w:r>
      <w:r w:rsidRPr="002B3570">
        <w:t xml:space="preserve">did so </w:t>
      </w:r>
      <w:r w:rsidR="007547B8" w:rsidRPr="002B3570">
        <w:t>either because ‘my employer would not let me go’ (</w:t>
      </w:r>
      <w:r w:rsidR="006558BD" w:rsidRPr="002B3570">
        <w:t xml:space="preserve">Returned Migrant </w:t>
      </w:r>
      <w:r w:rsidR="009327E6" w:rsidRPr="002B3570">
        <w:t>1</w:t>
      </w:r>
      <w:r w:rsidR="007547B8" w:rsidRPr="002B3570">
        <w:t>8, Svay</w:t>
      </w:r>
      <w:r w:rsidR="009327E6" w:rsidRPr="002B3570">
        <w:t>, 15/08/2014</w:t>
      </w:r>
      <w:r w:rsidR="007547B8" w:rsidRPr="002B3570">
        <w:t>)</w:t>
      </w:r>
      <w:r w:rsidR="00D84B1F" w:rsidRPr="002B3570">
        <w:t xml:space="preserve"> or </w:t>
      </w:r>
      <w:r w:rsidRPr="002B3570">
        <w:t xml:space="preserve">‘because my boss </w:t>
      </w:r>
      <w:r w:rsidR="00637CBF" w:rsidRPr="002B3570">
        <w:t>told me everything was okay’ (</w:t>
      </w:r>
      <w:r w:rsidR="006558BD" w:rsidRPr="002B3570">
        <w:t xml:space="preserve">Returned Migrant </w:t>
      </w:r>
      <w:r w:rsidR="009327E6" w:rsidRPr="002B3570">
        <w:t xml:space="preserve"> 1</w:t>
      </w:r>
      <w:r w:rsidRPr="002B3570">
        <w:t>3, Svay</w:t>
      </w:r>
      <w:r w:rsidR="009327E6" w:rsidRPr="002B3570">
        <w:t>, 15/08/2014</w:t>
      </w:r>
      <w:r w:rsidRPr="002B3570">
        <w:t>). For instance:</w:t>
      </w:r>
    </w:p>
    <w:p w:rsidR="007944C8" w:rsidRDefault="007944C8" w:rsidP="003D18B4">
      <w:pPr>
        <w:spacing w:line="360" w:lineRule="auto"/>
        <w:ind w:left="720"/>
        <w:jc w:val="both"/>
      </w:pPr>
      <w:r>
        <w:t>‘I arrived only three days before the trouble, but I stayed because the Thai boss said that Cambodians didn’t need to be scared and go home. It seemed like nothing would happen and also the place that I worked was far away from the city, so I felt that nobody would come and find me’ (</w:t>
      </w:r>
      <w:r w:rsidR="006558BD">
        <w:t xml:space="preserve">Returned Migrant </w:t>
      </w:r>
      <w:r w:rsidR="00625507">
        <w:t>2</w:t>
      </w:r>
      <w:r>
        <w:t xml:space="preserve">4, </w:t>
      </w:r>
      <w:r w:rsidR="00625507">
        <w:t xml:space="preserve">Durein, </w:t>
      </w:r>
      <w:r w:rsidR="00495E95">
        <w:t>16/08/2014</w:t>
      </w:r>
      <w:r>
        <w:t>)</w:t>
      </w:r>
      <w:r w:rsidR="009B2DD2">
        <w:rPr>
          <w:rStyle w:val="FootnoteReference"/>
        </w:rPr>
        <w:footnoteReference w:id="3"/>
      </w:r>
      <w:r>
        <w:t>.</w:t>
      </w:r>
    </w:p>
    <w:p w:rsidR="007944C8" w:rsidRDefault="007944C8" w:rsidP="003D18B4">
      <w:pPr>
        <w:spacing w:line="360" w:lineRule="auto"/>
        <w:jc w:val="both"/>
      </w:pPr>
      <w:r>
        <w:t>By contrast, a second family from the same village explained that a lack of assurances had forced them to return:</w:t>
      </w:r>
    </w:p>
    <w:p w:rsidR="007944C8" w:rsidRDefault="007944C8" w:rsidP="003D18B4">
      <w:pPr>
        <w:spacing w:line="360" w:lineRule="auto"/>
        <w:ind w:left="720"/>
        <w:jc w:val="both"/>
      </w:pPr>
      <w:r>
        <w:t>‘I used to send my children to Thailand, but I asked them to come back because I thought it wasn’t safe. The problem was that the bosses at their work didn’t help them, or promise them any help if the police or government caught them’ (</w:t>
      </w:r>
      <w:r w:rsidR="00AC7464">
        <w:t xml:space="preserve">Head of a Migrant Household </w:t>
      </w:r>
      <w:r>
        <w:t xml:space="preserve">2, </w:t>
      </w:r>
      <w:r w:rsidR="00625507">
        <w:t>Jake, 12/08/2014</w:t>
      </w:r>
      <w:r>
        <w:t>).</w:t>
      </w:r>
    </w:p>
    <w:p w:rsidR="007944C8" w:rsidRDefault="007944C8" w:rsidP="003D18B4">
      <w:pPr>
        <w:spacing w:line="360" w:lineRule="auto"/>
        <w:jc w:val="both"/>
      </w:pPr>
      <w:r w:rsidRPr="004A3BA5">
        <w:t>Alongside a belief in the validity of documentation, such ‘guarantees of safety’ (</w:t>
      </w:r>
      <w:r w:rsidR="00AC7464" w:rsidRPr="004A3BA5">
        <w:t xml:space="preserve">Head of a Migrant Household </w:t>
      </w:r>
      <w:r w:rsidR="00B73766" w:rsidRPr="004A3BA5">
        <w:t>20</w:t>
      </w:r>
      <w:r w:rsidRPr="004A3BA5">
        <w:t>, Durein</w:t>
      </w:r>
      <w:r w:rsidR="00B73766" w:rsidRPr="004A3BA5">
        <w:t>, 15/08/2014</w:t>
      </w:r>
      <w:r w:rsidRPr="004A3BA5">
        <w:t xml:space="preserve">) were one of the primary reasons for remaining in Thailand in defiance of the threats of the authorities. </w:t>
      </w:r>
      <w:r w:rsidR="004A3BA5" w:rsidRPr="004A3BA5">
        <w:t>Indeed, s</w:t>
      </w:r>
      <w:r w:rsidR="00907501" w:rsidRPr="004A3BA5">
        <w:t>ome non-returnees stated that even arrest and detainment did not undermine</w:t>
      </w:r>
      <w:r w:rsidR="007F44A6" w:rsidRPr="004A3BA5">
        <w:t xml:space="preserve"> their faith in their employer’s protection, stating that: ‘the police caught me and other staff and detained us...[but]...I wasn’t scared at that time because my employer had already reassured me not to worry if I got caught because he would take care of it.’ (</w:t>
      </w:r>
      <w:r w:rsidR="006558BD" w:rsidRPr="004A3BA5">
        <w:t xml:space="preserve">Returned Migrant </w:t>
      </w:r>
      <w:r w:rsidR="00B73766" w:rsidRPr="004A3BA5">
        <w:t xml:space="preserve">13, Svay, </w:t>
      </w:r>
      <w:r w:rsidR="00E21A4E" w:rsidRPr="004A3BA5">
        <w:t>13/08/2014</w:t>
      </w:r>
      <w:r w:rsidR="007F44A6" w:rsidRPr="004A3BA5">
        <w:t xml:space="preserve">). </w:t>
      </w:r>
      <w:r w:rsidR="004A3BA5">
        <w:t>However,</w:t>
      </w:r>
      <w:r w:rsidR="00907501" w:rsidRPr="004A3BA5">
        <w:t xml:space="preserve"> </w:t>
      </w:r>
      <w:r w:rsidR="00B03476" w:rsidRPr="004A3BA5">
        <w:t xml:space="preserve">guarantees </w:t>
      </w:r>
      <w:r w:rsidR="00DA4C52">
        <w:t>sometimes proved useless</w:t>
      </w:r>
      <w:r w:rsidR="00B03476" w:rsidRPr="004A3BA5">
        <w:t xml:space="preserve">. </w:t>
      </w:r>
      <w:r w:rsidR="00DA4C52">
        <w:t>R</w:t>
      </w:r>
      <w:r w:rsidR="00A749F9" w:rsidRPr="004A3BA5">
        <w:t xml:space="preserve">eturnees suggested that </w:t>
      </w:r>
      <w:r w:rsidR="00DA4C52">
        <w:t xml:space="preserve">some </w:t>
      </w:r>
      <w:r w:rsidR="00A749F9" w:rsidRPr="004A3BA5">
        <w:t>employers may have ove</w:t>
      </w:r>
      <w:r w:rsidR="000D351F" w:rsidRPr="004A3BA5">
        <w:t>restimated their protective cap</w:t>
      </w:r>
      <w:r w:rsidR="00A749F9" w:rsidRPr="004A3BA5">
        <w:t>acity, leading to deportation by the authorities. For instance:</w:t>
      </w:r>
    </w:p>
    <w:p w:rsidR="007944C8" w:rsidRDefault="007944C8" w:rsidP="003D18B4">
      <w:pPr>
        <w:spacing w:line="360" w:lineRule="auto"/>
        <w:ind w:left="720"/>
        <w:jc w:val="both"/>
      </w:pPr>
      <w:r>
        <w:t>‘I was an illegal migrant and one day the police turned up at my workplace and arrested me. When I was arrested my boss cried because he loved me very much. The military police had previously come regularly under orders from the King, but my boss always bribed them. Nevertheless, sometimes the police need to actually arrest people rather than just collect money. Afterwards, my boss even tried to bail me out, but I said I would return home instead’ (</w:t>
      </w:r>
      <w:r w:rsidR="006558BD">
        <w:t xml:space="preserve">Returned Migrant </w:t>
      </w:r>
      <w:r w:rsidR="00913DA8">
        <w:t>1</w:t>
      </w:r>
      <w:r>
        <w:t>7, Svay</w:t>
      </w:r>
      <w:r w:rsidR="00913DA8">
        <w:t>, 14/08/2014</w:t>
      </w:r>
      <w:r>
        <w:t>).</w:t>
      </w:r>
    </w:p>
    <w:p w:rsidR="003D6156" w:rsidRDefault="00DA4C52" w:rsidP="003D18B4">
      <w:pPr>
        <w:spacing w:line="360" w:lineRule="auto"/>
        <w:jc w:val="both"/>
      </w:pPr>
      <w:r>
        <w:t xml:space="preserve">Thus, </w:t>
      </w:r>
      <w:r w:rsidR="00B03476">
        <w:t xml:space="preserve">far from being unique to the exodus, raids and deportations were presented as relatively commonplace, as outlined by </w:t>
      </w:r>
      <w:r>
        <w:t>a migrant</w:t>
      </w:r>
      <w:r w:rsidR="00B03476">
        <w:t xml:space="preserve"> who had been sent home for this reason a few weeks before </w:t>
      </w:r>
      <w:r w:rsidR="00B03476">
        <w:lastRenderedPageBreak/>
        <w:t xml:space="preserve">the exodus. As he explained, ‘the first time it happened, </w:t>
      </w:r>
      <w:r w:rsidR="003D6156">
        <w:t>I was sent back by my boss and had to change cars many times [one the way]...[but he]...</w:t>
      </w:r>
      <w:r w:rsidR="007944C8">
        <w:t>paid for our transport and said he would collect us again after [the trouble died down]’ [</w:t>
      </w:r>
      <w:r w:rsidR="006558BD">
        <w:t xml:space="preserve">Returned Migrant </w:t>
      </w:r>
      <w:r w:rsidR="00181162">
        <w:t>2</w:t>
      </w:r>
      <w:r w:rsidR="007944C8">
        <w:t>4, Durein</w:t>
      </w:r>
      <w:r w:rsidR="00181162">
        <w:t>, 16/08/2014</w:t>
      </w:r>
      <w:r w:rsidR="007944C8">
        <w:t>]</w:t>
      </w:r>
      <w:r w:rsidR="000D351F">
        <w:t xml:space="preserve">. </w:t>
      </w:r>
      <w:r>
        <w:t xml:space="preserve">Brokers, </w:t>
      </w:r>
      <w:r w:rsidR="003D6156">
        <w:t>similarly, appear to have cooperated with the authorities to a certain extent during the exodus, as part of a tripartite arrangement in some cases. As the father of five migrant children</w:t>
      </w:r>
      <w:r>
        <w:t xml:space="preserve"> explained</w:t>
      </w:r>
      <w:r w:rsidR="003D6156">
        <w:t>:</w:t>
      </w:r>
    </w:p>
    <w:p w:rsidR="003D6156" w:rsidRDefault="003D6156" w:rsidP="003D18B4">
      <w:pPr>
        <w:spacing w:line="360" w:lineRule="auto"/>
        <w:ind w:left="720"/>
        <w:jc w:val="both"/>
      </w:pPr>
      <w:r>
        <w:t xml:space="preserve">‘Coming back, the broker took </w:t>
      </w:r>
      <w:r w:rsidR="00EA004C">
        <w:t>them</w:t>
      </w:r>
      <w:r>
        <w:t xml:space="preserve"> to a certain place, a Thai police station, who organised a large bus...Then when </w:t>
      </w:r>
      <w:r w:rsidR="00EA004C">
        <w:t>they</w:t>
      </w:r>
      <w:r>
        <w:t xml:space="preserve"> went back again, their bosses came to the  border to guarantee them’ (</w:t>
      </w:r>
      <w:r w:rsidR="0060445F">
        <w:t>Head of a Migrant Household 8, Jake,</w:t>
      </w:r>
      <w:r>
        <w:t xml:space="preserve"> 13/08/2014).</w:t>
      </w:r>
    </w:p>
    <w:p w:rsidR="008A2778" w:rsidRPr="003A1F65" w:rsidRDefault="000D351F" w:rsidP="003D18B4">
      <w:pPr>
        <w:spacing w:line="360" w:lineRule="auto"/>
        <w:jc w:val="both"/>
      </w:pPr>
      <w:r w:rsidRPr="003A1F65">
        <w:t>Oth</w:t>
      </w:r>
      <w:r w:rsidR="006C43BF">
        <w:t>ers, however, turned to brokers</w:t>
      </w:r>
      <w:r w:rsidRPr="003A1F65">
        <w:t xml:space="preserve"> only to find the demand for transportation reflected in substantial price rises. </w:t>
      </w:r>
      <w:r w:rsidR="007944C8" w:rsidRPr="003A1F65">
        <w:t xml:space="preserve">As one noted: ‘if you come back without a broker, you will get stopped at the border </w:t>
      </w:r>
      <w:r w:rsidR="00DA4C52" w:rsidRPr="003A1F65">
        <w:t>and made to pay a fine, so I paid</w:t>
      </w:r>
      <w:r w:rsidR="007944C8" w:rsidRPr="003A1F65">
        <w:t xml:space="preserve"> the broker 1500 baht [$46] to return’</w:t>
      </w:r>
      <w:r w:rsidR="003A1F65">
        <w:t xml:space="preserve"> </w:t>
      </w:r>
      <w:r w:rsidR="0034201C" w:rsidRPr="003A1F65">
        <w:t>(Returned Migrant</w:t>
      </w:r>
      <w:r w:rsidR="0060445F" w:rsidRPr="003A1F65">
        <w:t xml:space="preserve"> </w:t>
      </w:r>
      <w:r w:rsidR="0034201C" w:rsidRPr="003A1F65">
        <w:t xml:space="preserve">6, </w:t>
      </w:r>
      <w:r w:rsidR="0060445F" w:rsidRPr="003A1F65">
        <w:t>Jake, 12/08/2014</w:t>
      </w:r>
      <w:r w:rsidR="00FB51F2" w:rsidRPr="003A1F65">
        <w:t>)</w:t>
      </w:r>
      <w:r w:rsidR="007944C8" w:rsidRPr="003A1F65">
        <w:t xml:space="preserve">. </w:t>
      </w:r>
      <w:r w:rsidR="0068136B" w:rsidRPr="003A1F65">
        <w:t xml:space="preserve">Numerous migrants reported similar arrangements, stating that: ‘I go with a broker and pay 2000 Baht. I </w:t>
      </w:r>
      <w:r w:rsidR="00606593" w:rsidRPr="003A1F65">
        <w:t xml:space="preserve">[usually] </w:t>
      </w:r>
      <w:r w:rsidR="0068136B" w:rsidRPr="003A1F65">
        <w:t>pay 2000 Baht to return too, with a different broker</w:t>
      </w:r>
      <w:r w:rsidR="00DA4C52" w:rsidRPr="003A1F65">
        <w:t>’</w:t>
      </w:r>
      <w:r w:rsidR="0068136B" w:rsidRPr="003A1F65">
        <w:t xml:space="preserve"> (Returned </w:t>
      </w:r>
      <w:r w:rsidR="0031375F" w:rsidRPr="003A1F65">
        <w:t>Migrant 2</w:t>
      </w:r>
      <w:r w:rsidR="0068136B" w:rsidRPr="003A1F65">
        <w:t>3, Durein</w:t>
      </w:r>
      <w:r w:rsidR="001610ED" w:rsidRPr="003A1F65">
        <w:t>, 17</w:t>
      </w:r>
      <w:r w:rsidR="0031375F" w:rsidRPr="003A1F65">
        <w:t>/08/2014</w:t>
      </w:r>
      <w:r w:rsidR="0068136B" w:rsidRPr="003A1F65">
        <w:t>).</w:t>
      </w:r>
      <w:r w:rsidR="00606593" w:rsidRPr="003A1F65">
        <w:t xml:space="preserve"> </w:t>
      </w:r>
      <w:r w:rsidR="0068136B" w:rsidRPr="003A1F65">
        <w:t>However</w:t>
      </w:r>
      <w:r w:rsidR="00EA004C" w:rsidRPr="003A1F65">
        <w:t>, as the exodus encouraged more and more migrants to leave,</w:t>
      </w:r>
      <w:r w:rsidR="007944C8" w:rsidRPr="003A1F65">
        <w:t xml:space="preserve"> prices change</w:t>
      </w:r>
      <w:r w:rsidR="00EA004C" w:rsidRPr="003A1F65">
        <w:t>d</w:t>
      </w:r>
      <w:r w:rsidR="007944C8" w:rsidRPr="003A1F65">
        <w:t xml:space="preserve"> to reflect this</w:t>
      </w:r>
      <w:r w:rsidR="008A2778" w:rsidRPr="003A1F65">
        <w:t>: m</w:t>
      </w:r>
      <w:r w:rsidR="007944C8" w:rsidRPr="003A1F65">
        <w:t>igrants who returned to Cambodia around the time of the phenomenon reported paying between 2500 and</w:t>
      </w:r>
      <w:r w:rsidR="008A2778" w:rsidRPr="003A1F65">
        <w:t xml:space="preserve"> 5000 baht [$75-120]. As one such returnee stated:</w:t>
      </w:r>
    </w:p>
    <w:p w:rsidR="008A2778" w:rsidRDefault="008A2778" w:rsidP="003D18B4">
      <w:pPr>
        <w:spacing w:line="360" w:lineRule="auto"/>
        <w:ind w:left="720"/>
        <w:jc w:val="both"/>
      </w:pPr>
      <w:r w:rsidRPr="003A1F65">
        <w:t>‘The first time I was sent back by my boss and had to change cars many times [on</w:t>
      </w:r>
      <w:r w:rsidR="00FB51F2" w:rsidRPr="003A1F65">
        <w:t xml:space="preserve"> the way]...</w:t>
      </w:r>
      <w:r w:rsidRPr="003A1F65">
        <w:t xml:space="preserve">It cost $150 </w:t>
      </w:r>
      <w:r w:rsidR="00FB51F2" w:rsidRPr="003A1F65">
        <w:t>in total, including some food when we arrived. The foreman had told the brokers that the situation wasn’t so good so they organised for us to return. We had to return, but the money came from the work we had already done’ (</w:t>
      </w:r>
      <w:r w:rsidR="006558BD" w:rsidRPr="003A1F65">
        <w:t>Returned</w:t>
      </w:r>
      <w:r w:rsidR="00D67781" w:rsidRPr="003A1F65">
        <w:t xml:space="preserve"> Migrant </w:t>
      </w:r>
      <w:r w:rsidR="00FB51F2" w:rsidRPr="003A1F65">
        <w:t xml:space="preserve">6, </w:t>
      </w:r>
      <w:r w:rsidR="00D67781" w:rsidRPr="003A1F65">
        <w:t xml:space="preserve">Jake, </w:t>
      </w:r>
      <w:r w:rsidR="00FB51F2" w:rsidRPr="003A1F65">
        <w:t>12/08/2014).</w:t>
      </w:r>
    </w:p>
    <w:p w:rsidR="007944C8" w:rsidRDefault="007944C8" w:rsidP="003D18B4">
      <w:pPr>
        <w:spacing w:line="360" w:lineRule="auto"/>
        <w:jc w:val="both"/>
      </w:pPr>
      <w:r w:rsidRPr="003A1F65">
        <w:t>As such, the logistics of the Cambodian exodus were to a significant extent managed by the same Thai bosses and Cambodian middlemen who had brought the migrants to Thailand in the first place. Just as under</w:t>
      </w:r>
      <w:r w:rsidR="00907501" w:rsidRPr="003A1F65">
        <w:t xml:space="preserve"> normal circumstances, employers</w:t>
      </w:r>
      <w:r w:rsidRPr="003A1F65">
        <w:t xml:space="preserve"> </w:t>
      </w:r>
      <w:r w:rsidR="009A5A28">
        <w:t>used their patron-like status to play</w:t>
      </w:r>
      <w:r w:rsidRPr="003A1F65">
        <w:t xml:space="preserve"> a substantial role in determining whether their employees returned, either </w:t>
      </w:r>
      <w:r w:rsidR="004F451B" w:rsidRPr="003A1F65">
        <w:t xml:space="preserve">forbidding them from doing so, </w:t>
      </w:r>
      <w:r w:rsidRPr="003A1F65">
        <w:t>assuring them with promises of protection or enc</w:t>
      </w:r>
      <w:r w:rsidR="003A1F65">
        <w:t>ouraging them to leave. M</w:t>
      </w:r>
      <w:r w:rsidRPr="003A1F65">
        <w:t>iddlemen</w:t>
      </w:r>
      <w:r w:rsidR="003A1F65">
        <w:t xml:space="preserve">, similarly, </w:t>
      </w:r>
      <w:r w:rsidRPr="003A1F65">
        <w:t xml:space="preserve">facilitated </w:t>
      </w:r>
      <w:r w:rsidR="00907501" w:rsidRPr="003A1F65">
        <w:t xml:space="preserve">a substantial proportion </w:t>
      </w:r>
      <w:r w:rsidRPr="003A1F65">
        <w:t>of journeys home</w:t>
      </w:r>
      <w:r w:rsidR="004F451B" w:rsidRPr="003A1F65">
        <w:t xml:space="preserve"> in many cases</w:t>
      </w:r>
      <w:r w:rsidRPr="003A1F65">
        <w:t>. Consequently, the military government’s threats to crack down upon illegal cross-border migration and those who facilitate it did not break or undermine the system, but in many ways reinforced and validated it by generating profits for middlemen in some cases and underscoring the protective authority of employers in others.</w:t>
      </w:r>
    </w:p>
    <w:p w:rsidR="007944C8" w:rsidRDefault="007944C8" w:rsidP="003D18B4">
      <w:pPr>
        <w:spacing w:line="360" w:lineRule="auto"/>
        <w:jc w:val="both"/>
        <w:rPr>
          <w:rFonts w:eastAsia="Times New Roman" w:cs="Arial"/>
          <w:lang w:eastAsia="en-GB" w:bidi="km-KH"/>
        </w:rPr>
      </w:pPr>
      <w:r>
        <w:lastRenderedPageBreak/>
        <w:t xml:space="preserve">Moreover, the continuing vitality and relevance of the </w:t>
      </w:r>
      <w:r w:rsidR="001627F3">
        <w:t>employer and broker mediate</w:t>
      </w:r>
      <w:r w:rsidR="00FA5C12">
        <w:t>d</w:t>
      </w:r>
      <w:r w:rsidR="001627F3">
        <w:t xml:space="preserve"> migration</w:t>
      </w:r>
      <w:r>
        <w:t xml:space="preserve"> system was further highlighted in the aftermath of the exodus, when, in a phenomenon hardly less sizable than its precursor, those who had left Thailand began to return. As the IOM (2014: 4) noted in its annual report, </w:t>
      </w:r>
      <w:r w:rsidRPr="006637F1">
        <w:rPr>
          <w:rFonts w:eastAsia="Times New Roman" w:cs="Arial"/>
          <w:lang w:eastAsia="en-GB" w:bidi="km-KH"/>
        </w:rPr>
        <w:t xml:space="preserve">‘less than one month later many </w:t>
      </w:r>
      <w:r>
        <w:rPr>
          <w:rFonts w:eastAsia="Times New Roman" w:cs="Arial"/>
          <w:lang w:eastAsia="en-GB" w:bidi="km-KH"/>
        </w:rPr>
        <w:t xml:space="preserve">[of the migrants who returned] </w:t>
      </w:r>
      <w:r w:rsidRPr="006637F1">
        <w:rPr>
          <w:rFonts w:eastAsia="Times New Roman" w:cs="Arial"/>
          <w:lang w:eastAsia="en-GB" w:bidi="km-KH"/>
        </w:rPr>
        <w:t>were already claiming they had plans to return to Thailand as soon as possible</w:t>
      </w:r>
      <w:r>
        <w:rPr>
          <w:rFonts w:eastAsia="Times New Roman" w:cs="Arial"/>
          <w:lang w:eastAsia="en-GB" w:bidi="km-KH"/>
        </w:rPr>
        <w:t>’. On the basis of the evidence collated for this study, these were not empty aspirations. Three months after the events of mid June, 54% of those who returned to Cambodia during the exodus had already resumed work in Thailand. On average, they stayed away just 46 days.</w:t>
      </w:r>
    </w:p>
    <w:p w:rsidR="007944C8" w:rsidRDefault="007944C8" w:rsidP="003D18B4">
      <w:pPr>
        <w:spacing w:line="360" w:lineRule="auto"/>
        <w:jc w:val="both"/>
        <w:rPr>
          <w:rFonts w:eastAsia="Times New Roman" w:cs="Arial"/>
          <w:lang w:eastAsia="en-GB" w:bidi="km-KH"/>
        </w:rPr>
      </w:pPr>
      <w:r>
        <w:rPr>
          <w:rFonts w:eastAsia="Times New Roman" w:cs="Arial"/>
          <w:lang w:eastAsia="en-GB" w:bidi="km-KH"/>
        </w:rPr>
        <w:t>In large part, the speed of this return may be attributed to the conditions in which returnees found themselves at home. As informants in the affected villages reported, returning migrants ‘had no job to do so they w</w:t>
      </w:r>
      <w:r w:rsidR="00D67781">
        <w:rPr>
          <w:rFonts w:eastAsia="Times New Roman" w:cs="Arial"/>
          <w:lang w:eastAsia="en-GB" w:bidi="km-KH"/>
        </w:rPr>
        <w:t>ere forced to commit crimes’ (Head of a Non-Migrant Household 4, Jake, 12/08/2014</w:t>
      </w:r>
      <w:r>
        <w:rPr>
          <w:rFonts w:eastAsia="Times New Roman" w:cs="Arial"/>
          <w:lang w:eastAsia="en-GB" w:bidi="km-KH"/>
        </w:rPr>
        <w:t>). Moreover, it was not merely migrants themselves whose livelihoods were undermined; entire village economies were crippled due to the absence of remittances. As a witness continued: ‘most of the people who take out loans from organisations rely on their children in Thailand to pay their debts, but they couldn’t do it at that time, so there was a lot more crime’ (</w:t>
      </w:r>
      <w:r w:rsidR="00D67781">
        <w:rPr>
          <w:rFonts w:eastAsia="Times New Roman" w:cs="Arial"/>
          <w:lang w:eastAsia="en-GB" w:bidi="km-KH"/>
        </w:rPr>
        <w:t>Head of a Non-Migrant Household 4, Jake, 12/08/2014</w:t>
      </w:r>
      <w:r>
        <w:rPr>
          <w:rFonts w:eastAsia="Times New Roman" w:cs="Arial"/>
          <w:lang w:eastAsia="en-GB" w:bidi="km-KH"/>
        </w:rPr>
        <w:t>).</w:t>
      </w:r>
    </w:p>
    <w:p w:rsidR="007944C8" w:rsidRDefault="006A3F6B" w:rsidP="003D18B4">
      <w:pPr>
        <w:spacing w:line="360" w:lineRule="auto"/>
        <w:jc w:val="both"/>
      </w:pPr>
      <w:r>
        <w:rPr>
          <w:rFonts w:eastAsia="Times New Roman" w:cs="Arial"/>
          <w:lang w:eastAsia="en-GB" w:bidi="km-KH"/>
        </w:rPr>
        <w:t>Thus, strong incentives existed for former migrants to return to work in Thailand. Moreover,</w:t>
      </w:r>
      <w:r w:rsidR="007944C8">
        <w:rPr>
          <w:rFonts w:eastAsia="Times New Roman" w:cs="Arial"/>
          <w:lang w:eastAsia="en-GB" w:bidi="km-KH"/>
        </w:rPr>
        <w:t xml:space="preserve"> </w:t>
      </w:r>
      <w:r>
        <w:rPr>
          <w:rFonts w:eastAsia="Times New Roman" w:cs="Arial"/>
          <w:lang w:eastAsia="en-GB" w:bidi="km-KH"/>
        </w:rPr>
        <w:t xml:space="preserve">these </w:t>
      </w:r>
      <w:r w:rsidR="00803519">
        <w:rPr>
          <w:rFonts w:eastAsia="Times New Roman" w:cs="Arial"/>
          <w:lang w:eastAsia="en-GB" w:bidi="km-KH"/>
        </w:rPr>
        <w:t xml:space="preserve">push factors </w:t>
      </w:r>
      <w:r>
        <w:rPr>
          <w:rFonts w:eastAsia="Times New Roman" w:cs="Arial"/>
          <w:lang w:eastAsia="en-GB" w:bidi="km-KH"/>
        </w:rPr>
        <w:t xml:space="preserve">were mirrored </w:t>
      </w:r>
      <w:r w:rsidR="00803519">
        <w:rPr>
          <w:rFonts w:eastAsia="Times New Roman" w:cs="Arial"/>
          <w:lang w:eastAsia="en-GB" w:bidi="km-KH"/>
        </w:rPr>
        <w:t xml:space="preserve">by pull factors </w:t>
      </w:r>
      <w:r>
        <w:rPr>
          <w:rFonts w:eastAsia="Times New Roman" w:cs="Arial"/>
          <w:lang w:eastAsia="en-GB" w:bidi="km-KH"/>
        </w:rPr>
        <w:t xml:space="preserve">on the Thai side. As migrants explained, </w:t>
      </w:r>
      <w:r w:rsidR="007944C8">
        <w:t>‘when the companies in Thailand found that they were short of labour…[that]… they called the Cam</w:t>
      </w:r>
      <w:r w:rsidR="00294477">
        <w:t>bodian workers to come back’ (Head of a Migrant Household 9, Jake, 12/08/2014</w:t>
      </w:r>
      <w:r w:rsidR="007944C8">
        <w:t>), ‘in many cases by sending ‘round a messenger [a broker] to recruit new workers’ (</w:t>
      </w:r>
      <w:r w:rsidR="006558BD">
        <w:t xml:space="preserve">Returned Migrant </w:t>
      </w:r>
      <w:r w:rsidR="007944C8">
        <w:t>14, Svay</w:t>
      </w:r>
      <w:r w:rsidR="00F97D5E">
        <w:t>, 13/08/2014</w:t>
      </w:r>
      <w:r w:rsidR="007944C8">
        <w:t xml:space="preserve">). The importance of this kind of proactive recruitment is borne out also by the MMN (2014:44) survey, which concluded that the most important factor in migrants’ decision making was the availability of information in 61.5% of cases. By making </w:t>
      </w:r>
      <w:r>
        <w:t>themselves available in the aftermath of the exodus</w:t>
      </w:r>
      <w:r w:rsidR="007944C8">
        <w:t xml:space="preserve">, brokers and employers – separately and in conjunction – </w:t>
      </w:r>
      <w:r>
        <w:t xml:space="preserve">therefore ensured that they retained an influence within the migration system. Consequently, a high proportion of return migration continued to be either documented or semi-documented, despite </w:t>
      </w:r>
      <w:r w:rsidR="007944C8">
        <w:t>efforts by the Thai and Cambodian governments to regu</w:t>
      </w:r>
      <w:r>
        <w:t>larize migration between the two countries.</w:t>
      </w:r>
    </w:p>
    <w:p w:rsidR="007944C8" w:rsidRPr="0051774B" w:rsidRDefault="007944C8" w:rsidP="003D18B4">
      <w:pPr>
        <w:spacing w:line="360" w:lineRule="auto"/>
        <w:jc w:val="both"/>
      </w:pPr>
      <w:r>
        <w:t xml:space="preserve">Indeed, despite the governments’ introduction of One Stop Service Centres offering $4 documentation on the day of arrival, the largest percentage of those returning to Thailand in the wake of the exodus did so without any documentation (MMN, 2014), choosing simply ‘to go back illegally again’ (HH9, Jake Village) using the same networks and brokers they had previously employed. Various factors, including perceived speed of delivery and access to information, underlie </w:t>
      </w:r>
      <w:r>
        <w:lastRenderedPageBreak/>
        <w:t>this preference for what is ostensibly a more expensive and riskier means of resuming work in Thailand.  However, this paper has aimed to show th</w:t>
      </w:r>
      <w:r w:rsidR="001627F3">
        <w:t xml:space="preserve">at from migrants’ perspectives, </w:t>
      </w:r>
      <w:r>
        <w:t xml:space="preserve">documentation is contextualized within a broader </w:t>
      </w:r>
      <w:r w:rsidR="000D5F7E">
        <w:t xml:space="preserve">structure </w:t>
      </w:r>
      <w:r w:rsidR="001627F3">
        <w:t>of power and protective capacity. Thus,</w:t>
      </w:r>
      <w:r>
        <w:t xml:space="preserve"> returning in this way may not only have appeared logical, but even preferable to the avenues implemented by the authorities. Documentation, otherwise put, is </w:t>
      </w:r>
      <w:r w:rsidR="001627F3">
        <w:t>merely</w:t>
      </w:r>
      <w:r>
        <w:t xml:space="preserve"> one element within </w:t>
      </w:r>
      <w:r w:rsidR="001627F3">
        <w:t xml:space="preserve">a protective strategy rooted in personal relationships. </w:t>
      </w:r>
    </w:p>
    <w:p w:rsidR="007944C8" w:rsidRDefault="009D569C" w:rsidP="003D18B4">
      <w:pPr>
        <w:spacing w:line="360" w:lineRule="auto"/>
        <w:jc w:val="center"/>
        <w:rPr>
          <w:b/>
          <w:bCs/>
        </w:rPr>
      </w:pPr>
      <w:r>
        <w:rPr>
          <w:b/>
          <w:bCs/>
        </w:rPr>
        <w:t>7</w:t>
      </w:r>
      <w:r w:rsidR="007944C8">
        <w:rPr>
          <w:b/>
          <w:bCs/>
        </w:rPr>
        <w:t xml:space="preserve">. </w:t>
      </w:r>
      <w:r w:rsidR="007944C8" w:rsidRPr="00D42032">
        <w:rPr>
          <w:b/>
          <w:bCs/>
        </w:rPr>
        <w:t>Conclusion</w:t>
      </w:r>
    </w:p>
    <w:p w:rsidR="007944C8" w:rsidRDefault="007944C8" w:rsidP="003D18B4">
      <w:pPr>
        <w:spacing w:line="360" w:lineRule="auto"/>
        <w:jc w:val="both"/>
      </w:pPr>
      <w:r w:rsidRPr="00A54B1F">
        <w:t xml:space="preserve">This paper </w:t>
      </w:r>
      <w:r>
        <w:t xml:space="preserve">has utilised the </w:t>
      </w:r>
      <w:r w:rsidR="00E7539E">
        <w:t xml:space="preserve">aftermath of the </w:t>
      </w:r>
      <w:r>
        <w:t xml:space="preserve">Thai-Cambodian exodus as a lens through which to explore Cambodian attitudes to documentation, migration, and employment in Thailand, from which analysis it has drawn two key lessons. First, it has highlighted that Cambodian migrants’ conceptions of documentation are rooted in discourse influenced by brokers and employers, which often does not accord with the realities of the documentation they provide. Secondly, the evidence of this study is that migrants tend </w:t>
      </w:r>
      <w:r w:rsidR="000D5F7E">
        <w:t xml:space="preserve">not to </w:t>
      </w:r>
      <w:r w:rsidR="001137B3">
        <w:t>view</w:t>
      </w:r>
      <w:r>
        <w:t xml:space="preserve"> documentation </w:t>
      </w:r>
      <w:r w:rsidR="000D5F7E">
        <w:t>in isolation, but within a wider context of power, protection and support.</w:t>
      </w:r>
    </w:p>
    <w:p w:rsidR="007944C8" w:rsidRDefault="007944C8" w:rsidP="003D18B4">
      <w:pPr>
        <w:spacing w:line="360" w:lineRule="auto"/>
        <w:jc w:val="both"/>
      </w:pPr>
      <w:r>
        <w:t>Thus, it has been an overarching aim herein to demonstrate</w:t>
      </w:r>
      <w:r w:rsidR="003060A5">
        <w:t xml:space="preserve"> that migrant attitudes towards</w:t>
      </w:r>
      <w:r>
        <w:t xml:space="preserve"> documentation </w:t>
      </w:r>
      <w:r w:rsidR="003060A5">
        <w:t>are</w:t>
      </w:r>
      <w:r>
        <w:t xml:space="preserve"> complex and meaningful, rather than misinformed, or the product simply of deception </w:t>
      </w:r>
      <w:r w:rsidR="003060A5">
        <w:t>on the part of brokers. As the evidence here shows, migrants view documentation as part of a</w:t>
      </w:r>
      <w:r w:rsidR="00143FE6">
        <w:t xml:space="preserve"> broader landscape </w:t>
      </w:r>
      <w:r w:rsidR="00D81BA2">
        <w:t xml:space="preserve">of security </w:t>
      </w:r>
      <w:r w:rsidR="00143FE6">
        <w:t xml:space="preserve">in which personal relationships are vital and </w:t>
      </w:r>
      <w:r>
        <w:t xml:space="preserve">formal documents are </w:t>
      </w:r>
      <w:r w:rsidR="00143FE6">
        <w:t xml:space="preserve">often </w:t>
      </w:r>
      <w:r>
        <w:t>protective only in conjunctio</w:t>
      </w:r>
      <w:r w:rsidR="00143FE6">
        <w:t xml:space="preserve">n with personal relationships. This is </w:t>
      </w:r>
      <w:r w:rsidR="003060A5">
        <w:t xml:space="preserve">a point underlined by migrant </w:t>
      </w:r>
      <w:r w:rsidR="008E77E1">
        <w:t>accounts of</w:t>
      </w:r>
      <w:r w:rsidR="003060A5">
        <w:t xml:space="preserve"> the exodus</w:t>
      </w:r>
      <w:r w:rsidR="00143FE6">
        <w:t>, where the behaviour of employers appears to have been a more important factor than documentation in migrant retur</w:t>
      </w:r>
      <w:r w:rsidR="00291789">
        <w:t>n decisions and brokers played a significant role in the logistics of return in some cases.</w:t>
      </w:r>
    </w:p>
    <w:p w:rsidR="0084690D" w:rsidRDefault="007944C8" w:rsidP="003D18B4">
      <w:pPr>
        <w:spacing w:line="360" w:lineRule="auto"/>
        <w:jc w:val="both"/>
        <w:rPr>
          <w:rFonts w:cstheme="minorHAnsi"/>
        </w:rPr>
      </w:pPr>
      <w:r w:rsidRPr="001137B3">
        <w:rPr>
          <w:rFonts w:cstheme="minorHAnsi"/>
        </w:rPr>
        <w:t xml:space="preserve">As such, </w:t>
      </w:r>
      <w:r w:rsidR="0010798F">
        <w:rPr>
          <w:rFonts w:cstheme="minorHAnsi"/>
        </w:rPr>
        <w:t xml:space="preserve">the paper </w:t>
      </w:r>
      <w:r w:rsidR="0010798F" w:rsidRPr="001137B3">
        <w:rPr>
          <w:rFonts w:cstheme="minorHAnsi"/>
        </w:rPr>
        <w:t>has sought to challenge the ‘meso level’ conception of brokerage put forward by Castles and Miller (2003: 27),</w:t>
      </w:r>
      <w:r w:rsidR="0010798F">
        <w:rPr>
          <w:rFonts w:cstheme="minorHAnsi"/>
        </w:rPr>
        <w:t xml:space="preserve"> arguing instead that brokerage and the employment it facilitates are rooted primarily in small-scale personal relationships. Moreover, it has </w:t>
      </w:r>
      <w:r w:rsidRPr="001137B3">
        <w:rPr>
          <w:rFonts w:cstheme="minorHAnsi"/>
        </w:rPr>
        <w:t>sought to build upon Kubal (2013) and Van Hear (2010; Van Hear et al., 2009) by drawing culture and discourse into th</w:t>
      </w:r>
      <w:r w:rsidR="0014237D" w:rsidRPr="001137B3">
        <w:rPr>
          <w:rFonts w:cstheme="minorHAnsi"/>
        </w:rPr>
        <w:t xml:space="preserve">e discussion of mixed migration, semi-legality and </w:t>
      </w:r>
      <w:r w:rsidR="00745400" w:rsidRPr="001137B3">
        <w:rPr>
          <w:rFonts w:cstheme="minorHAnsi"/>
        </w:rPr>
        <w:t>‘liminal legality’</w:t>
      </w:r>
      <w:r w:rsidR="0014237D" w:rsidRPr="001137B3">
        <w:rPr>
          <w:rFonts w:cstheme="minorHAnsi"/>
        </w:rPr>
        <w:t xml:space="preserve"> more broadly</w:t>
      </w:r>
      <w:r w:rsidR="00745400" w:rsidRPr="001137B3">
        <w:rPr>
          <w:rFonts w:cstheme="minorHAnsi"/>
        </w:rPr>
        <w:t xml:space="preserve"> (</w:t>
      </w:r>
      <w:r w:rsidR="00745400" w:rsidRPr="001137B3">
        <w:rPr>
          <w:rFonts w:cstheme="minorHAnsi"/>
          <w:color w:val="212121"/>
          <w:shd w:val="clear" w:color="auto" w:fill="FFFFFF"/>
        </w:rPr>
        <w:t>Torres and W</w:t>
      </w:r>
      <w:r w:rsidR="00260284" w:rsidRPr="001137B3">
        <w:rPr>
          <w:rFonts w:cstheme="minorHAnsi"/>
          <w:color w:val="212121"/>
          <w:shd w:val="clear" w:color="auto" w:fill="FFFFFF"/>
        </w:rPr>
        <w:t>icks-Asburn, 2014; Menjivar</w:t>
      </w:r>
      <w:r w:rsidR="00745400" w:rsidRPr="001137B3">
        <w:rPr>
          <w:rFonts w:cstheme="minorHAnsi"/>
          <w:color w:val="212121"/>
          <w:shd w:val="clear" w:color="auto" w:fill="FFFFFF"/>
        </w:rPr>
        <w:t>, 2006</w:t>
      </w:r>
      <w:r w:rsidR="0014237D" w:rsidRPr="001137B3">
        <w:rPr>
          <w:rFonts w:cstheme="minorHAnsi"/>
        </w:rPr>
        <w:t>)</w:t>
      </w:r>
      <w:r w:rsidRPr="001137B3">
        <w:rPr>
          <w:rFonts w:cstheme="minorHAnsi"/>
        </w:rPr>
        <w:t xml:space="preserve">. </w:t>
      </w:r>
      <w:r w:rsidR="0014237D" w:rsidRPr="001137B3">
        <w:rPr>
          <w:rFonts w:cstheme="minorHAnsi"/>
        </w:rPr>
        <w:t xml:space="preserve">Specifically, it has sought to demonstrate that documentation must be viewed as an integrated element within the cultural and logistical context of a migration system, so that the abstract concept of legal status is embedded within specifically placed based realities of employment and brokerage. </w:t>
      </w:r>
      <w:r w:rsidR="004D6A4B">
        <w:rPr>
          <w:rFonts w:cstheme="minorHAnsi"/>
        </w:rPr>
        <w:t xml:space="preserve">Documentation, thus, is contextually measured and legality </w:t>
      </w:r>
      <w:r w:rsidR="00353E64">
        <w:rPr>
          <w:rFonts w:cstheme="minorHAnsi"/>
        </w:rPr>
        <w:t>contextually defined.</w:t>
      </w:r>
    </w:p>
    <w:p w:rsidR="007944C8" w:rsidRPr="00AD2AA9" w:rsidRDefault="007944C8" w:rsidP="007944C8">
      <w:pPr>
        <w:jc w:val="center"/>
        <w:rPr>
          <w:b/>
          <w:bCs/>
        </w:rPr>
      </w:pPr>
      <w:bookmarkStart w:id="0" w:name="_GoBack"/>
      <w:bookmarkEnd w:id="0"/>
      <w:r w:rsidRPr="00AD2AA9">
        <w:rPr>
          <w:b/>
          <w:bCs/>
        </w:rPr>
        <w:lastRenderedPageBreak/>
        <w:t>Bibliography</w:t>
      </w: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Afifi, T. (2011). Economic or environmental migration? The push factors in Niger. </w:t>
      </w:r>
      <w:r w:rsidRPr="00934134">
        <w:rPr>
          <w:rFonts w:eastAsia="Times New Roman" w:cs="Times New Roman"/>
          <w:i/>
          <w:iCs/>
          <w:lang w:eastAsia="en-GB" w:bidi="km-KH"/>
        </w:rPr>
        <w:t>International Migration</w:t>
      </w:r>
      <w:r w:rsidRPr="00934134">
        <w:rPr>
          <w:rFonts w:eastAsia="Times New Roman" w:cs="Times New Roman"/>
          <w:lang w:eastAsia="en-GB" w:bidi="km-KH"/>
        </w:rPr>
        <w:t xml:space="preserve">, </w:t>
      </w:r>
      <w:r w:rsidRPr="00934134">
        <w:rPr>
          <w:rFonts w:eastAsia="Times New Roman" w:cs="Times New Roman"/>
          <w:i/>
          <w:iCs/>
          <w:lang w:eastAsia="en-GB" w:bidi="km-KH"/>
        </w:rPr>
        <w:t>49</w:t>
      </w:r>
      <w:r w:rsidRPr="00934134">
        <w:rPr>
          <w:rFonts w:eastAsia="Times New Roman" w:cs="Times New Roman"/>
          <w:lang w:eastAsia="en-GB" w:bidi="km-KH"/>
        </w:rPr>
        <w:t>(1), 95-124.</w:t>
      </w:r>
    </w:p>
    <w:p w:rsidR="007944C8" w:rsidRPr="00934134" w:rsidRDefault="007944C8" w:rsidP="007944C8">
      <w:pPr>
        <w:spacing w:after="0" w:line="240" w:lineRule="auto"/>
        <w:ind w:hanging="720"/>
        <w:jc w:val="both"/>
        <w:rPr>
          <w:rFonts w:eastAsia="Times New Roman" w:cs="Times New Roman"/>
          <w:lang w:eastAsia="en-GB" w:bidi="km-KH"/>
        </w:rPr>
      </w:pPr>
    </w:p>
    <w:p w:rsidR="0092039F" w:rsidRDefault="0092039F" w:rsidP="007944C8">
      <w:pPr>
        <w:ind w:hanging="720"/>
        <w:jc w:val="both"/>
        <w:rPr>
          <w:rFonts w:cs="Arial"/>
          <w:color w:val="222222"/>
          <w:shd w:val="clear" w:color="auto" w:fill="FFFFFF"/>
        </w:rPr>
      </w:pPr>
      <w:r>
        <w:rPr>
          <w:rFonts w:cs="Arial"/>
          <w:color w:val="222222"/>
          <w:shd w:val="clear" w:color="auto" w:fill="FFFFFF"/>
        </w:rPr>
        <w:t xml:space="preserve">Asia Foundation (2011) </w:t>
      </w:r>
      <w:r w:rsidRPr="0092039F">
        <w:rPr>
          <w:rFonts w:cs="Arial"/>
          <w:i/>
          <w:color w:val="222222"/>
          <w:shd w:val="clear" w:color="auto" w:fill="FFFFFF"/>
        </w:rPr>
        <w:t>Cambodia’s Labour Migration: Analysis of the Legal Framework</w:t>
      </w:r>
      <w:r>
        <w:rPr>
          <w:rFonts w:cs="Arial"/>
          <w:color w:val="222222"/>
          <w:shd w:val="clear" w:color="auto" w:fill="FFFFFF"/>
        </w:rPr>
        <w:t xml:space="preserve"> Phnom Penh: The Asia Foundation</w:t>
      </w:r>
    </w:p>
    <w:p w:rsidR="007944C8" w:rsidRPr="00934134" w:rsidRDefault="007944C8" w:rsidP="007944C8">
      <w:pPr>
        <w:ind w:hanging="720"/>
        <w:jc w:val="both"/>
        <w:rPr>
          <w:rFonts w:cs="Arial"/>
          <w:color w:val="222222"/>
          <w:shd w:val="clear" w:color="auto" w:fill="FFFFFF"/>
        </w:rPr>
      </w:pPr>
      <w:r w:rsidRPr="00934134">
        <w:rPr>
          <w:rFonts w:cs="Arial"/>
          <w:color w:val="222222"/>
          <w:shd w:val="clear" w:color="auto" w:fill="FFFFFF"/>
        </w:rPr>
        <w:t xml:space="preserve">Asis, M.M. B. (2004) </w:t>
      </w:r>
      <w:r w:rsidRPr="00934134">
        <w:rPr>
          <w:rFonts w:cs="Arial"/>
          <w:i/>
          <w:iCs/>
          <w:color w:val="222222"/>
          <w:shd w:val="clear" w:color="auto" w:fill="FFFFFF"/>
        </w:rPr>
        <w:t>Borders, Globalization and Irregular Migration in Southeast Asia</w:t>
      </w:r>
      <w:r w:rsidRPr="00934134">
        <w:rPr>
          <w:rFonts w:cs="Arial"/>
          <w:color w:val="222222"/>
          <w:shd w:val="clear" w:color="auto" w:fill="FFFFFF"/>
        </w:rPr>
        <w:t xml:space="preserve"> in Ananta, A. and Arafin, E. N. (eds.) International Migration in Southeast Asia Singapore: Institute of Southeast Asian Studies</w:t>
      </w:r>
    </w:p>
    <w:p w:rsidR="007944C8" w:rsidRPr="00934134" w:rsidRDefault="007944C8" w:rsidP="007944C8">
      <w:pPr>
        <w:spacing w:after="0" w:line="240" w:lineRule="auto"/>
        <w:ind w:hanging="720"/>
        <w:jc w:val="both"/>
        <w:rPr>
          <w:rFonts w:cs="Arial"/>
          <w:color w:val="222222"/>
          <w:shd w:val="clear" w:color="auto" w:fill="FFFFFF"/>
        </w:rPr>
      </w:pPr>
      <w:r w:rsidRPr="00934134">
        <w:rPr>
          <w:rFonts w:cs="Arial"/>
          <w:color w:val="222222"/>
          <w:shd w:val="clear" w:color="auto" w:fill="FFFFFF"/>
        </w:rPr>
        <w:t>Bakewell, O. (2013). Relaunching Migration Systems.</w:t>
      </w:r>
      <w:r w:rsidRPr="00934134">
        <w:rPr>
          <w:rStyle w:val="apple-converted-space"/>
          <w:rFonts w:cs="Arial"/>
          <w:color w:val="222222"/>
          <w:shd w:val="clear" w:color="auto" w:fill="FFFFFF"/>
        </w:rPr>
        <w:t> </w:t>
      </w:r>
      <w:r w:rsidRPr="00934134">
        <w:rPr>
          <w:rFonts w:cs="Arial"/>
          <w:i/>
          <w:iCs/>
          <w:color w:val="222222"/>
          <w:shd w:val="clear" w:color="auto" w:fill="FFFFFF"/>
        </w:rPr>
        <w:t>Migration Studies</w:t>
      </w:r>
      <w:r w:rsidRPr="00934134">
        <w:rPr>
          <w:rFonts w:cs="Arial"/>
          <w:color w:val="222222"/>
          <w:shd w:val="clear" w:color="auto" w:fill="FFFFFF"/>
        </w:rPr>
        <w:t>, 23, 1-19</w:t>
      </w:r>
    </w:p>
    <w:p w:rsidR="007944C8" w:rsidRPr="00934134" w:rsidRDefault="007944C8" w:rsidP="007944C8">
      <w:pPr>
        <w:spacing w:after="0" w:line="240" w:lineRule="auto"/>
        <w:ind w:hanging="720"/>
        <w:jc w:val="both"/>
        <w:rPr>
          <w:rFonts w:cs="Arial"/>
          <w:color w:val="222222"/>
          <w:shd w:val="clear" w:color="auto" w:fill="FFFFFF"/>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Banerjee, B. (1983). Social networks in the migration process: empirical evidence on chain migration in India. </w:t>
      </w:r>
      <w:r w:rsidRPr="00934134">
        <w:rPr>
          <w:rFonts w:eastAsia="Times New Roman" w:cs="Times New Roman"/>
          <w:i/>
          <w:iCs/>
          <w:lang w:eastAsia="en-GB" w:bidi="km-KH"/>
        </w:rPr>
        <w:t>The Journal of Developing Areas</w:t>
      </w:r>
      <w:r w:rsidRPr="00934134">
        <w:rPr>
          <w:rFonts w:eastAsia="Times New Roman" w:cs="Times New Roman"/>
          <w:lang w:eastAsia="en-GB" w:bidi="km-KH"/>
        </w:rPr>
        <w:t>, 185-196.</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Default="007944C8" w:rsidP="007944C8">
      <w:pPr>
        <w:ind w:hanging="720"/>
        <w:jc w:val="both"/>
        <w:rPr>
          <w:rFonts w:cs="Arial"/>
          <w:color w:val="222222"/>
          <w:shd w:val="clear" w:color="auto" w:fill="FFFFFF"/>
        </w:rPr>
      </w:pPr>
      <w:r w:rsidRPr="00934134">
        <w:rPr>
          <w:rFonts w:cs="Arial"/>
          <w:color w:val="222222"/>
          <w:shd w:val="clear" w:color="auto" w:fill="FFFFFF"/>
        </w:rPr>
        <w:t xml:space="preserve">Brennan, E. (1984) </w:t>
      </w:r>
      <w:r w:rsidRPr="00934134">
        <w:rPr>
          <w:rFonts w:cs="Arial"/>
          <w:i/>
          <w:iCs/>
          <w:color w:val="222222"/>
          <w:shd w:val="clear" w:color="auto" w:fill="FFFFFF"/>
        </w:rPr>
        <w:t>Irregular Migration: Policy Responses in Africa and Asia</w:t>
      </w:r>
      <w:r w:rsidRPr="00934134">
        <w:rPr>
          <w:rFonts w:cs="Arial"/>
          <w:color w:val="222222"/>
          <w:shd w:val="clear" w:color="auto" w:fill="FFFFFF"/>
        </w:rPr>
        <w:t xml:space="preserve"> International Migration Review 18 (3) 409-425</w:t>
      </w:r>
    </w:p>
    <w:p w:rsidR="007944C8" w:rsidRPr="00934134" w:rsidRDefault="007944C8" w:rsidP="007944C8">
      <w:pPr>
        <w:ind w:hanging="720"/>
        <w:jc w:val="both"/>
        <w:rPr>
          <w:rFonts w:cs="Arial"/>
          <w:color w:val="222222"/>
          <w:shd w:val="clear" w:color="auto" w:fill="FFFFFF"/>
        </w:rPr>
      </w:pPr>
      <w:r>
        <w:rPr>
          <w:rFonts w:cs="Arial"/>
          <w:color w:val="222222"/>
          <w:shd w:val="clear" w:color="auto" w:fill="FFFFFF"/>
        </w:rPr>
        <w:t xml:space="preserve">Brown, E. (2007) </w:t>
      </w:r>
      <w:r w:rsidRPr="00FC6EB7">
        <w:rPr>
          <w:rFonts w:cs="Arial"/>
          <w:i/>
          <w:iCs/>
          <w:color w:val="222222"/>
          <w:shd w:val="clear" w:color="auto" w:fill="FFFFFF"/>
        </w:rPr>
        <w:t>The Ties that Bind: Migration and Trafficking of Women and Girls for Sexual Exploitation in Cambodia</w:t>
      </w:r>
      <w:r>
        <w:rPr>
          <w:rFonts w:cs="Arial"/>
          <w:color w:val="222222"/>
          <w:shd w:val="clear" w:color="auto" w:fill="FFFFFF"/>
        </w:rPr>
        <w:t xml:space="preserve"> International Organization for Migration, US Department of State Bureau of Population, Refugees and Migration</w:t>
      </w:r>
    </w:p>
    <w:p w:rsidR="007944C8" w:rsidRDefault="007944C8" w:rsidP="007944C8">
      <w:pPr>
        <w:ind w:hanging="720"/>
        <w:jc w:val="both"/>
        <w:rPr>
          <w:rFonts w:cs="Segoe UI"/>
          <w:lang w:bidi="km-KH"/>
        </w:rPr>
      </w:pPr>
      <w:r w:rsidRPr="00934134">
        <w:rPr>
          <w:rFonts w:cs="Arial"/>
          <w:color w:val="222222"/>
          <w:shd w:val="clear" w:color="auto" w:fill="FFFFFF"/>
        </w:rPr>
        <w:t>Bylander, M. (2013). Depending on the Sky: Environmental Distress, Migration, and Coping in Rural Cambodia.</w:t>
      </w:r>
      <w:r w:rsidRPr="00934134">
        <w:rPr>
          <w:rStyle w:val="apple-converted-space"/>
          <w:rFonts w:cs="Arial"/>
          <w:color w:val="222222"/>
          <w:shd w:val="clear" w:color="auto" w:fill="FFFFFF"/>
        </w:rPr>
        <w:t> </w:t>
      </w:r>
      <w:r w:rsidRPr="00934134">
        <w:rPr>
          <w:rFonts w:cs="Arial"/>
          <w:i/>
          <w:iCs/>
          <w:color w:val="222222"/>
          <w:shd w:val="clear" w:color="auto" w:fill="FFFFFF"/>
        </w:rPr>
        <w:t>International Migration</w:t>
      </w:r>
      <w:r w:rsidRPr="00934134">
        <w:rPr>
          <w:rFonts w:cs="Arial"/>
          <w:color w:val="222222"/>
          <w:shd w:val="clear" w:color="auto" w:fill="FFFFFF"/>
        </w:rPr>
        <w:t xml:space="preserve">. </w:t>
      </w:r>
      <w:r w:rsidRPr="00934134">
        <w:rPr>
          <w:rFonts w:cs="Segoe UI"/>
          <w:lang w:bidi="km-KH"/>
        </w:rPr>
        <w:t>doi: 10.1111/imig.12087</w:t>
      </w:r>
    </w:p>
    <w:p w:rsidR="0006601C" w:rsidRDefault="00563EFE" w:rsidP="00563EFE">
      <w:pPr>
        <w:spacing w:after="0" w:line="240" w:lineRule="auto"/>
        <w:ind w:hanging="720"/>
        <w:rPr>
          <w:rFonts w:eastAsia="Times New Roman" w:cstheme="minorHAnsi"/>
          <w:lang w:eastAsia="en-GB" w:bidi="km-KH"/>
        </w:rPr>
      </w:pPr>
      <w:r w:rsidRPr="00D156E9">
        <w:rPr>
          <w:rFonts w:cstheme="minorHAnsi"/>
          <w:color w:val="222222"/>
          <w:shd w:val="clear" w:color="auto" w:fill="FFFFFF"/>
        </w:rPr>
        <w:t xml:space="preserve">Bylander, M. (2016). </w:t>
      </w:r>
      <w:r w:rsidRPr="00D156E9">
        <w:rPr>
          <w:rFonts w:cstheme="minorHAnsi"/>
          <w:i/>
          <w:color w:val="222222"/>
          <w:shd w:val="clear" w:color="auto" w:fill="FFFFFF"/>
        </w:rPr>
        <w:t>Cambodian Migration to Thailand: The Role of Environmental Shocks and Stress</w:t>
      </w:r>
      <w:r w:rsidRPr="00D156E9">
        <w:rPr>
          <w:rFonts w:cstheme="minorHAnsi"/>
          <w:color w:val="222222"/>
          <w:shd w:val="clear" w:color="auto" w:fill="FFFFFF"/>
        </w:rPr>
        <w:t xml:space="preserve">. KNOMAD Working Paper 7. Accessed on 06/10/2016 at </w:t>
      </w:r>
      <w:r w:rsidRPr="00563EFE">
        <w:rPr>
          <w:rFonts w:cstheme="minorHAnsi"/>
          <w:color w:val="222222"/>
          <w:shd w:val="clear" w:color="auto" w:fill="FFFFFF"/>
        </w:rPr>
        <w:t>http://www.knomad.org/docs/environmental_change/KNOMAD%20WorkingPaper%20CAMBODIAN%20MIGRATION%20TO%20THAILAND%20FinalJan19.pdf</w:t>
      </w:r>
    </w:p>
    <w:p w:rsidR="00563EFE" w:rsidRPr="00563EFE" w:rsidRDefault="00563EFE" w:rsidP="00563EFE">
      <w:pPr>
        <w:spacing w:after="0" w:line="240" w:lineRule="auto"/>
        <w:ind w:hanging="720"/>
        <w:rPr>
          <w:rFonts w:eastAsia="Times New Roman" w:cstheme="minorHAnsi"/>
          <w:lang w:eastAsia="en-GB" w:bidi="km-KH"/>
        </w:rPr>
      </w:pPr>
    </w:p>
    <w:p w:rsidR="007944C8"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Castles, S. (2002). Migration and community formation under conditions of globalization. </w:t>
      </w:r>
      <w:r w:rsidRPr="00934134">
        <w:rPr>
          <w:rFonts w:eastAsia="Times New Roman" w:cs="Times New Roman"/>
          <w:i/>
          <w:iCs/>
          <w:lang w:eastAsia="en-GB" w:bidi="km-KH"/>
        </w:rPr>
        <w:t>International migration review</w:t>
      </w:r>
      <w:r w:rsidRPr="00934134">
        <w:rPr>
          <w:rFonts w:eastAsia="Times New Roman" w:cs="Times New Roman"/>
          <w:lang w:eastAsia="en-GB" w:bidi="km-KH"/>
        </w:rPr>
        <w:t xml:space="preserve">, </w:t>
      </w:r>
      <w:r w:rsidRPr="00934134">
        <w:rPr>
          <w:rFonts w:eastAsia="Times New Roman" w:cs="Times New Roman"/>
          <w:i/>
          <w:iCs/>
          <w:lang w:eastAsia="en-GB" w:bidi="km-KH"/>
        </w:rPr>
        <w:t>36</w:t>
      </w:r>
      <w:r w:rsidRPr="00934134">
        <w:rPr>
          <w:rFonts w:eastAsia="Times New Roman" w:cs="Times New Roman"/>
          <w:lang w:eastAsia="en-GB" w:bidi="km-KH"/>
        </w:rPr>
        <w:t>(4), 1143-1168.</w:t>
      </w:r>
    </w:p>
    <w:p w:rsidR="007944C8" w:rsidRPr="00752143" w:rsidRDefault="007944C8" w:rsidP="007944C8">
      <w:pPr>
        <w:spacing w:after="0" w:line="240" w:lineRule="auto"/>
        <w:ind w:hanging="720"/>
        <w:jc w:val="both"/>
        <w:rPr>
          <w:rFonts w:eastAsia="Times New Roman" w:cs="Times New Roman"/>
          <w:lang w:eastAsia="en-GB" w:bidi="km-KH"/>
        </w:rPr>
      </w:pPr>
    </w:p>
    <w:p w:rsidR="007944C8" w:rsidRPr="00752143" w:rsidRDefault="007944C8" w:rsidP="007944C8">
      <w:pPr>
        <w:spacing w:after="0" w:line="240" w:lineRule="auto"/>
        <w:ind w:hanging="720"/>
        <w:jc w:val="both"/>
        <w:rPr>
          <w:rFonts w:eastAsia="Times New Roman" w:cs="Times New Roman"/>
          <w:lang w:eastAsia="en-GB" w:bidi="km-KH"/>
        </w:rPr>
      </w:pPr>
      <w:r w:rsidRPr="00752143">
        <w:rPr>
          <w:rFonts w:eastAsia="Times New Roman" w:cs="Times New Roman"/>
          <w:lang w:eastAsia="en-GB" w:bidi="km-KH"/>
        </w:rPr>
        <w:t xml:space="preserve">Castles, S., &amp; Miller, M. J. (2003) </w:t>
      </w:r>
      <w:r w:rsidRPr="00752143">
        <w:rPr>
          <w:rFonts w:eastAsia="Times New Roman" w:cs="Times New Roman"/>
          <w:i/>
          <w:iCs/>
          <w:lang w:eastAsia="en-GB" w:bidi="km-KH"/>
        </w:rPr>
        <w:t>International population movements in the modern world: The age of migration</w:t>
      </w:r>
      <w:r>
        <w:rPr>
          <w:rFonts w:eastAsia="Times New Roman" w:cs="Times New Roman"/>
          <w:lang w:eastAsia="en-GB" w:bidi="km-KH"/>
        </w:rPr>
        <w:t xml:space="preserve"> New York: The Guilford Press</w:t>
      </w:r>
    </w:p>
    <w:p w:rsidR="007944C8" w:rsidRDefault="007944C8" w:rsidP="007944C8">
      <w:pPr>
        <w:spacing w:after="0" w:line="240" w:lineRule="auto"/>
        <w:jc w:val="both"/>
        <w:rPr>
          <w:rFonts w:cs="Times New Roman"/>
          <w:lang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cs="Times New Roman"/>
          <w:lang w:bidi="km-KH"/>
        </w:rPr>
        <w:t xml:space="preserve">Cambodia Development Resource Institute (CDRI) (2012) </w:t>
      </w:r>
      <w:r w:rsidRPr="00934134">
        <w:rPr>
          <w:rFonts w:cs="Times New Roman"/>
          <w:i/>
          <w:iCs/>
          <w:lang w:bidi="km-KH"/>
        </w:rPr>
        <w:t>Annual report</w:t>
      </w:r>
      <w:r w:rsidRPr="00934134">
        <w:rPr>
          <w:rFonts w:cs="Times New Roman"/>
          <w:lang w:bidi="km-KH"/>
        </w:rPr>
        <w:t xml:space="preserve"> Phnom Penh: CDRI</w:t>
      </w:r>
    </w:p>
    <w:p w:rsidR="007944C8" w:rsidRDefault="007944C8" w:rsidP="007944C8">
      <w:pPr>
        <w:spacing w:after="0" w:line="240" w:lineRule="auto"/>
        <w:ind w:hanging="720"/>
        <w:jc w:val="both"/>
        <w:rPr>
          <w:rFonts w:eastAsia="Times New Roman" w:cs="Arial"/>
          <w:lang w:eastAsia="en-GB" w:bidi="km-KH"/>
        </w:rPr>
      </w:pPr>
    </w:p>
    <w:p w:rsidR="00B62F7B" w:rsidRPr="00B62F7B" w:rsidRDefault="00B62F7B" w:rsidP="007944C8">
      <w:pPr>
        <w:spacing w:after="0" w:line="240" w:lineRule="auto"/>
        <w:ind w:hanging="720"/>
        <w:jc w:val="both"/>
        <w:rPr>
          <w:rFonts w:cstheme="minorHAnsi"/>
          <w:color w:val="222222"/>
          <w:shd w:val="clear" w:color="auto" w:fill="FFFFFF"/>
        </w:rPr>
      </w:pPr>
      <w:r w:rsidRPr="00B62F7B">
        <w:rPr>
          <w:rFonts w:cstheme="minorHAnsi"/>
          <w:color w:val="222222"/>
          <w:shd w:val="clear" w:color="auto" w:fill="FFFFFF"/>
        </w:rPr>
        <w:t>Chaisuparakul, S. (2015). Life and Community of Cambodian Migrant Workers in Thai Society.</w:t>
      </w:r>
      <w:r w:rsidRPr="00B62F7B">
        <w:rPr>
          <w:rStyle w:val="apple-converted-space"/>
          <w:rFonts w:cstheme="minorHAnsi"/>
          <w:color w:val="222222"/>
          <w:shd w:val="clear" w:color="auto" w:fill="FFFFFF"/>
        </w:rPr>
        <w:t> </w:t>
      </w:r>
      <w:r w:rsidRPr="00B62F7B">
        <w:rPr>
          <w:rFonts w:cstheme="minorHAnsi"/>
          <w:i/>
          <w:iCs/>
          <w:color w:val="222222"/>
          <w:shd w:val="clear" w:color="auto" w:fill="FFFFFF"/>
        </w:rPr>
        <w:t>Journal of Population and Social Studies</w:t>
      </w:r>
      <w:r w:rsidRPr="00B62F7B">
        <w:rPr>
          <w:rFonts w:cstheme="minorHAnsi"/>
          <w:color w:val="222222"/>
          <w:shd w:val="clear" w:color="auto" w:fill="FFFFFF"/>
        </w:rPr>
        <w:t>,</w:t>
      </w:r>
      <w:r w:rsidRPr="00B62F7B">
        <w:rPr>
          <w:rStyle w:val="apple-converted-space"/>
          <w:rFonts w:cstheme="minorHAnsi"/>
          <w:color w:val="222222"/>
          <w:shd w:val="clear" w:color="auto" w:fill="FFFFFF"/>
        </w:rPr>
        <w:t> </w:t>
      </w:r>
      <w:r w:rsidRPr="00B62F7B">
        <w:rPr>
          <w:rFonts w:cstheme="minorHAnsi"/>
          <w:i/>
          <w:iCs/>
          <w:color w:val="222222"/>
          <w:shd w:val="clear" w:color="auto" w:fill="FFFFFF"/>
        </w:rPr>
        <w:t>23</w:t>
      </w:r>
      <w:r w:rsidRPr="00B62F7B">
        <w:rPr>
          <w:rFonts w:cstheme="minorHAnsi"/>
          <w:color w:val="222222"/>
          <w:shd w:val="clear" w:color="auto" w:fill="FFFFFF"/>
        </w:rPr>
        <w:t>(1), 2-16.</w:t>
      </w:r>
    </w:p>
    <w:p w:rsidR="00B62F7B" w:rsidRPr="00934134" w:rsidRDefault="00B62F7B" w:rsidP="007944C8">
      <w:pPr>
        <w:spacing w:after="0" w:line="240" w:lineRule="auto"/>
        <w:ind w:hanging="720"/>
        <w:jc w:val="both"/>
        <w:rPr>
          <w:rFonts w:eastAsia="Times New Roman" w:cs="Arial"/>
          <w:lang w:eastAsia="en-GB" w:bidi="km-KH"/>
        </w:rPr>
      </w:pPr>
    </w:p>
    <w:p w:rsidR="007944C8" w:rsidRDefault="007944C8" w:rsidP="00B62F7B">
      <w:pPr>
        <w:spacing w:after="0" w:line="240" w:lineRule="auto"/>
        <w:ind w:hanging="720"/>
        <w:jc w:val="both"/>
        <w:rPr>
          <w:rFonts w:eastAsia="Times New Roman" w:cs="Arial"/>
          <w:lang w:eastAsia="en-GB" w:bidi="km-KH"/>
        </w:rPr>
      </w:pPr>
      <w:r w:rsidRPr="00934134">
        <w:rPr>
          <w:rFonts w:eastAsia="Times New Roman" w:cs="Arial"/>
          <w:lang w:eastAsia="en-GB" w:bidi="km-KH"/>
        </w:rPr>
        <w:t xml:space="preserve">Chan Sophal &amp; So Sovannarith (1999) </w:t>
      </w:r>
      <w:r w:rsidRPr="00934134">
        <w:rPr>
          <w:rFonts w:eastAsia="Times New Roman" w:cs="Arial"/>
          <w:i/>
          <w:iCs/>
          <w:lang w:eastAsia="en-GB" w:bidi="km-KH"/>
        </w:rPr>
        <w:t>Cambodian Labour Migration to Thailand: A Preliminary Assessment</w:t>
      </w:r>
      <w:r w:rsidRPr="00934134">
        <w:rPr>
          <w:rFonts w:eastAsia="Times New Roman" w:cs="Arial"/>
          <w:lang w:eastAsia="en-GB" w:bidi="km-KH"/>
        </w:rPr>
        <w:t xml:space="preserve"> Phnom Penh: CDRI </w:t>
      </w:r>
    </w:p>
    <w:p w:rsidR="00B62F7B" w:rsidRPr="00934134" w:rsidRDefault="00B62F7B" w:rsidP="00B62F7B">
      <w:pPr>
        <w:spacing w:after="0" w:line="240" w:lineRule="auto"/>
        <w:ind w:hanging="720"/>
        <w:jc w:val="both"/>
        <w:rPr>
          <w:rFonts w:eastAsia="Times New Roman" w:cs="Arial"/>
          <w:lang w:eastAsia="en-GB" w:bidi="km-KH"/>
        </w:rPr>
      </w:pPr>
    </w:p>
    <w:p w:rsidR="007944C8" w:rsidRPr="00934134" w:rsidRDefault="007944C8" w:rsidP="007944C8">
      <w:pPr>
        <w:spacing w:after="0" w:line="240" w:lineRule="auto"/>
        <w:ind w:hanging="720"/>
        <w:jc w:val="both"/>
        <w:rPr>
          <w:rFonts w:eastAsia="Times New Roman" w:cs="Times New Roman"/>
          <w:i/>
          <w:iCs/>
          <w:lang w:eastAsia="en-GB" w:bidi="km-KH"/>
        </w:rPr>
      </w:pPr>
      <w:r w:rsidRPr="00934134">
        <w:rPr>
          <w:rFonts w:eastAsia="Times New Roman" w:cs="Times New Roman"/>
          <w:lang w:eastAsia="en-GB" w:bidi="km-KH"/>
        </w:rPr>
        <w:t xml:space="preserve">Chan Vuthy and Sok Hach (2007) </w:t>
      </w:r>
      <w:r w:rsidRPr="00934134">
        <w:rPr>
          <w:rFonts w:eastAsia="Times New Roman" w:cs="Times New Roman"/>
          <w:i/>
          <w:iCs/>
          <w:lang w:eastAsia="en-GB" w:bidi="km-KH"/>
        </w:rPr>
        <w:t>Cambodia’s Garment Industry Post-ATC – Human Development Impact</w:t>
      </w: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i/>
          <w:iCs/>
          <w:lang w:eastAsia="en-GB" w:bidi="km-KH"/>
        </w:rPr>
        <w:t xml:space="preserve">Assessment </w:t>
      </w:r>
      <w:r w:rsidRPr="00934134">
        <w:rPr>
          <w:rFonts w:eastAsia="Times New Roman" w:cs="Times New Roman"/>
          <w:lang w:eastAsia="en-GB" w:bidi="km-KH"/>
        </w:rPr>
        <w:t>Phnom Penh: Economic Institute of Cambodia and United Nations Development Pro-</w:t>
      </w: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gramme Regional Centre in Colombo</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Default="007944C8" w:rsidP="007944C8">
      <w:pPr>
        <w:ind w:hanging="720"/>
        <w:jc w:val="both"/>
      </w:pPr>
      <w:r w:rsidRPr="00934134">
        <w:lastRenderedPageBreak/>
        <w:t xml:space="preserve">Community Legal Education Centre (2014) </w:t>
      </w:r>
      <w:r w:rsidRPr="00934134">
        <w:rPr>
          <w:i/>
          <w:iCs/>
        </w:rPr>
        <w:t>The Risk of Movement: Migration in Cambodia 2013</w:t>
      </w:r>
      <w:r w:rsidRPr="00934134">
        <w:t xml:space="preserve"> Phnom Penh: CLEC</w:t>
      </w:r>
    </w:p>
    <w:p w:rsidR="00260284" w:rsidRPr="00260284" w:rsidRDefault="00260284" w:rsidP="00260284">
      <w:pPr>
        <w:spacing w:after="0" w:line="240" w:lineRule="auto"/>
        <w:ind w:hanging="720"/>
        <w:jc w:val="both"/>
        <w:rPr>
          <w:rFonts w:eastAsia="Times New Roman" w:cstheme="minorHAnsi"/>
          <w:lang w:eastAsia="en-GB" w:bidi="km-KH"/>
        </w:rPr>
      </w:pPr>
      <w:r>
        <w:rPr>
          <w:rFonts w:cstheme="minorHAnsi"/>
          <w:color w:val="222222"/>
          <w:shd w:val="clear" w:color="auto" w:fill="FFFFFF"/>
        </w:rPr>
        <w:t>De Genova, N</w:t>
      </w:r>
      <w:r w:rsidRPr="00260284">
        <w:rPr>
          <w:rFonts w:cstheme="minorHAnsi"/>
          <w:color w:val="222222"/>
          <w:shd w:val="clear" w:color="auto" w:fill="FFFFFF"/>
        </w:rPr>
        <w:t>. (2002). Migrant" illegality" and deportability in everyday life.</w:t>
      </w:r>
      <w:r w:rsidRPr="00260284">
        <w:rPr>
          <w:rStyle w:val="apple-converted-space"/>
          <w:rFonts w:cstheme="minorHAnsi"/>
          <w:color w:val="222222"/>
          <w:shd w:val="clear" w:color="auto" w:fill="FFFFFF"/>
        </w:rPr>
        <w:t> </w:t>
      </w:r>
      <w:r w:rsidRPr="00260284">
        <w:rPr>
          <w:rFonts w:cstheme="minorHAnsi"/>
          <w:i/>
          <w:iCs/>
          <w:color w:val="222222"/>
          <w:shd w:val="clear" w:color="auto" w:fill="FFFFFF"/>
        </w:rPr>
        <w:t>Annual review of anthropology</w:t>
      </w:r>
      <w:r w:rsidRPr="00260284">
        <w:rPr>
          <w:rFonts w:cstheme="minorHAnsi"/>
          <w:color w:val="222222"/>
          <w:shd w:val="clear" w:color="auto" w:fill="FFFFFF"/>
        </w:rPr>
        <w:t>, 419-447.</w:t>
      </w:r>
    </w:p>
    <w:p w:rsidR="00260284" w:rsidRDefault="00260284" w:rsidP="007944C8">
      <w:pPr>
        <w:ind w:hanging="720"/>
        <w:jc w:val="both"/>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Derks, A. (1997). </w:t>
      </w:r>
      <w:r w:rsidRPr="00934134">
        <w:rPr>
          <w:rFonts w:eastAsia="Times New Roman" w:cs="Times New Roman"/>
          <w:i/>
          <w:iCs/>
          <w:lang w:eastAsia="en-GB" w:bidi="km-KH"/>
        </w:rPr>
        <w:t>Trafficking of Cambodian women and children to Thailand</w:t>
      </w:r>
      <w:r w:rsidRPr="00934134">
        <w:rPr>
          <w:rFonts w:eastAsia="Times New Roman" w:cs="Times New Roman"/>
          <w:lang w:eastAsia="en-GB" w:bidi="km-KH"/>
        </w:rPr>
        <w:t>. Center for Advanced Study, IOM International Organization for Migration.</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Doevenspeck, M. (2011) The thin line between choice and flight: Environment and migration in rural Benin. </w:t>
      </w:r>
      <w:r w:rsidRPr="00934134">
        <w:rPr>
          <w:rFonts w:eastAsia="Times New Roman" w:cs="Times New Roman"/>
          <w:i/>
          <w:iCs/>
          <w:lang w:eastAsia="en-GB" w:bidi="km-KH"/>
        </w:rPr>
        <w:t>International Migration</w:t>
      </w:r>
      <w:r w:rsidRPr="00934134">
        <w:rPr>
          <w:rFonts w:eastAsia="Times New Roman" w:cs="Times New Roman"/>
          <w:lang w:eastAsia="en-GB" w:bidi="km-KH"/>
        </w:rPr>
        <w:t xml:space="preserve">, </w:t>
      </w:r>
      <w:r w:rsidRPr="00934134">
        <w:rPr>
          <w:rFonts w:eastAsia="Times New Roman" w:cs="Times New Roman"/>
          <w:i/>
          <w:iCs/>
          <w:lang w:eastAsia="en-GB" w:bidi="km-KH"/>
        </w:rPr>
        <w:t>49</w:t>
      </w:r>
      <w:r w:rsidRPr="00934134">
        <w:rPr>
          <w:rFonts w:eastAsia="Times New Roman" w:cs="Times New Roman"/>
          <w:lang w:eastAsia="en-GB" w:bidi="km-KH"/>
        </w:rPr>
        <w:t>(1), 50-68.</w:t>
      </w:r>
    </w:p>
    <w:p w:rsidR="007944C8" w:rsidRPr="00934134" w:rsidRDefault="007944C8" w:rsidP="007944C8">
      <w:pPr>
        <w:spacing w:after="0" w:line="240" w:lineRule="auto"/>
        <w:ind w:hanging="720"/>
        <w:jc w:val="both"/>
        <w:rPr>
          <w:rFonts w:eastAsia="Times New Roman" w:cs="Times New Roman"/>
          <w:lang w:eastAsia="en-GB" w:bidi="km-KH"/>
        </w:rPr>
      </w:pPr>
    </w:p>
    <w:p w:rsidR="00C75FC5" w:rsidRPr="00C75FC5" w:rsidRDefault="00C75FC5" w:rsidP="007944C8">
      <w:pPr>
        <w:spacing w:after="0" w:line="240" w:lineRule="auto"/>
        <w:ind w:hanging="720"/>
        <w:jc w:val="both"/>
        <w:rPr>
          <w:rFonts w:eastAsia="Times New Roman" w:cstheme="minorHAnsi"/>
          <w:lang w:eastAsia="en-GB" w:bidi="km-KH"/>
        </w:rPr>
      </w:pPr>
      <w:r w:rsidRPr="00C75FC5">
        <w:rPr>
          <w:rFonts w:cstheme="minorHAnsi"/>
          <w:color w:val="222222"/>
          <w:shd w:val="clear" w:color="auto" w:fill="FFFFFF"/>
        </w:rPr>
        <w:t>Donato, K. M., &amp; Massey, D. S. (2016). Twenty-First-Century Globalization and Illegal Migration.</w:t>
      </w:r>
      <w:r w:rsidRPr="00C75FC5">
        <w:rPr>
          <w:rStyle w:val="apple-converted-space"/>
          <w:rFonts w:cstheme="minorHAnsi"/>
          <w:color w:val="222222"/>
          <w:shd w:val="clear" w:color="auto" w:fill="FFFFFF"/>
        </w:rPr>
        <w:t> </w:t>
      </w:r>
      <w:r w:rsidRPr="00C75FC5">
        <w:rPr>
          <w:rFonts w:cstheme="minorHAnsi"/>
          <w:i/>
          <w:iCs/>
          <w:color w:val="222222"/>
          <w:shd w:val="clear" w:color="auto" w:fill="FFFFFF"/>
        </w:rPr>
        <w:t>The Annals of the American Academy of Political and Social Science</w:t>
      </w:r>
      <w:r w:rsidRPr="00C75FC5">
        <w:rPr>
          <w:rFonts w:cstheme="minorHAnsi"/>
          <w:color w:val="222222"/>
          <w:shd w:val="clear" w:color="auto" w:fill="FFFFFF"/>
        </w:rPr>
        <w:t>,</w:t>
      </w:r>
      <w:r w:rsidRPr="00C75FC5">
        <w:rPr>
          <w:rStyle w:val="apple-converted-space"/>
          <w:rFonts w:cstheme="minorHAnsi"/>
          <w:color w:val="222222"/>
          <w:shd w:val="clear" w:color="auto" w:fill="FFFFFF"/>
        </w:rPr>
        <w:t> </w:t>
      </w:r>
      <w:r w:rsidRPr="00C75FC5">
        <w:rPr>
          <w:rFonts w:cstheme="minorHAnsi"/>
          <w:i/>
          <w:iCs/>
          <w:color w:val="222222"/>
          <w:shd w:val="clear" w:color="auto" w:fill="FFFFFF"/>
        </w:rPr>
        <w:t>666</w:t>
      </w:r>
      <w:r w:rsidRPr="00C75FC5">
        <w:rPr>
          <w:rFonts w:cstheme="minorHAnsi"/>
          <w:color w:val="222222"/>
          <w:shd w:val="clear" w:color="auto" w:fill="FFFFFF"/>
        </w:rPr>
        <w:t>(1), 7-26.</w:t>
      </w:r>
    </w:p>
    <w:p w:rsidR="00C75FC5" w:rsidRDefault="00C75FC5" w:rsidP="007944C8">
      <w:pPr>
        <w:spacing w:after="0" w:line="240" w:lineRule="auto"/>
        <w:ind w:hanging="720"/>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Dun, O. (2011). Migration and displacement triggered by floods in the Mekong Delta. </w:t>
      </w:r>
      <w:r w:rsidRPr="00934134">
        <w:rPr>
          <w:rFonts w:eastAsia="Times New Roman" w:cs="Times New Roman"/>
          <w:i/>
          <w:iCs/>
          <w:lang w:eastAsia="en-GB" w:bidi="km-KH"/>
        </w:rPr>
        <w:t>International Migration</w:t>
      </w:r>
      <w:r w:rsidRPr="00934134">
        <w:rPr>
          <w:rFonts w:eastAsia="Times New Roman" w:cs="Times New Roman"/>
          <w:lang w:eastAsia="en-GB" w:bidi="km-KH"/>
        </w:rPr>
        <w:t xml:space="preserve">, </w:t>
      </w:r>
      <w:r w:rsidRPr="00934134">
        <w:rPr>
          <w:rFonts w:eastAsia="Times New Roman" w:cs="Times New Roman"/>
          <w:i/>
          <w:iCs/>
          <w:lang w:eastAsia="en-GB" w:bidi="km-KH"/>
        </w:rPr>
        <w:t>49</w:t>
      </w:r>
      <w:r w:rsidRPr="00934134">
        <w:rPr>
          <w:rFonts w:eastAsia="Times New Roman" w:cs="Times New Roman"/>
          <w:lang w:eastAsia="en-GB" w:bidi="km-KH"/>
        </w:rPr>
        <w:t>(1) 200-223.</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Dun, O., &amp; Gemenne, F. (2008). Defining environmental migration: Why it matters so much, why it is controversial and some practical processes which may help move forward. </w:t>
      </w:r>
      <w:r w:rsidRPr="00934134">
        <w:rPr>
          <w:rFonts w:eastAsia="Times New Roman" w:cs="Times New Roman"/>
          <w:i/>
          <w:iCs/>
          <w:lang w:eastAsia="en-GB" w:bidi="km-KH"/>
        </w:rPr>
        <w:t>Revue Asylon (s)</w:t>
      </w:r>
      <w:r w:rsidRPr="00934134">
        <w:rPr>
          <w:rFonts w:eastAsia="Times New Roman" w:cs="Times New Roman"/>
          <w:lang w:eastAsia="en-GB" w:bidi="km-KH"/>
        </w:rPr>
        <w:t>, (6).</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Style w:val="value"/>
        </w:rPr>
        <w:t xml:space="preserve">Elliott, L 2012, 'Human Security, Climate Change and Migration in Southeast Asia', in Lorraine Elliott (ed.), </w:t>
      </w:r>
      <w:r w:rsidRPr="00934134">
        <w:rPr>
          <w:rStyle w:val="Emphasis"/>
        </w:rPr>
        <w:t>Climate Change, Migration and Human Security in Southeast Asia</w:t>
      </w:r>
      <w:r w:rsidRPr="00934134">
        <w:rPr>
          <w:rStyle w:val="value"/>
        </w:rPr>
        <w:t>, Nanyang Technological University, Singapore, pp. 1-12.</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Elliott, L., &amp; Caballero-Anthony, M. (Eds.) (2012). </w:t>
      </w:r>
      <w:r w:rsidRPr="00934134">
        <w:rPr>
          <w:rFonts w:eastAsia="Times New Roman" w:cs="Times New Roman"/>
          <w:i/>
          <w:iCs/>
          <w:lang w:eastAsia="en-GB" w:bidi="km-KH"/>
        </w:rPr>
        <w:t>Human security and climate change in Southeast Asia: managing risk and resilience</w:t>
      </w:r>
      <w:r w:rsidRPr="00934134">
        <w:rPr>
          <w:rFonts w:eastAsia="Times New Roman" w:cs="Times New Roman"/>
          <w:lang w:eastAsia="en-GB" w:bidi="km-KH"/>
        </w:rPr>
        <w:t>. London: Routledge</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Pr="00934134" w:rsidRDefault="007944C8" w:rsidP="007944C8">
      <w:pPr>
        <w:autoSpaceDE w:val="0"/>
        <w:autoSpaceDN w:val="0"/>
        <w:adjustRightInd w:val="0"/>
        <w:spacing w:after="0" w:line="240" w:lineRule="auto"/>
        <w:ind w:hanging="720"/>
        <w:jc w:val="both"/>
        <w:rPr>
          <w:rFonts w:cs="Times New Roman"/>
          <w:color w:val="000000"/>
          <w:lang w:bidi="km-KH"/>
        </w:rPr>
      </w:pPr>
      <w:r w:rsidRPr="00934134">
        <w:rPr>
          <w:rFonts w:cs="Times New Roman"/>
          <w:color w:val="000000"/>
          <w:lang w:bidi="km-KH"/>
        </w:rPr>
        <w:t xml:space="preserve">EM-DAT. The international disaster database. Retrieved April 21, 2014, from </w:t>
      </w:r>
      <w:r w:rsidRPr="008E6F21">
        <w:rPr>
          <w:rFonts w:cs="Times New Roman"/>
          <w:lang w:bidi="km-KH"/>
        </w:rPr>
        <w:t>http://www.em-dat.be</w:t>
      </w:r>
      <w:r w:rsidRPr="00934134">
        <w:rPr>
          <w:rFonts w:cs="Times New Roman"/>
          <w:color w:val="000080"/>
          <w:lang w:bidi="km-KH"/>
        </w:rPr>
        <w:t xml:space="preserve"> </w:t>
      </w:r>
      <w:r w:rsidRPr="00934134">
        <w:rPr>
          <w:rFonts w:cs="Times New Roman"/>
          <w:color w:val="000000"/>
          <w:lang w:bidi="km-KH"/>
        </w:rPr>
        <w:t>(accessed January 9</w:t>
      </w:r>
      <w:r w:rsidRPr="00934134">
        <w:rPr>
          <w:rFonts w:cs="Times New Roman"/>
          <w:color w:val="000000"/>
          <w:vertAlign w:val="superscript"/>
          <w:lang w:bidi="km-KH"/>
        </w:rPr>
        <w:t>th</w:t>
      </w:r>
      <w:r w:rsidRPr="00934134">
        <w:rPr>
          <w:rFonts w:cs="Times New Roman"/>
          <w:color w:val="000000"/>
          <w:lang w:bidi="km-KH"/>
        </w:rPr>
        <w:t>, 2015)</w:t>
      </w:r>
    </w:p>
    <w:p w:rsidR="007944C8" w:rsidRDefault="007944C8" w:rsidP="007944C8">
      <w:pPr>
        <w:autoSpaceDE w:val="0"/>
        <w:autoSpaceDN w:val="0"/>
        <w:adjustRightInd w:val="0"/>
        <w:spacing w:after="0" w:line="240" w:lineRule="auto"/>
        <w:ind w:hanging="720"/>
        <w:jc w:val="both"/>
        <w:rPr>
          <w:rFonts w:cs="Times New Roman"/>
          <w:color w:val="000000"/>
          <w:lang w:bidi="km-KH"/>
        </w:rPr>
      </w:pPr>
    </w:p>
    <w:p w:rsidR="008C766A" w:rsidRPr="008C766A" w:rsidRDefault="008C766A" w:rsidP="007944C8">
      <w:pPr>
        <w:autoSpaceDE w:val="0"/>
        <w:autoSpaceDN w:val="0"/>
        <w:adjustRightInd w:val="0"/>
        <w:spacing w:after="0" w:line="240" w:lineRule="auto"/>
        <w:ind w:hanging="720"/>
        <w:jc w:val="both"/>
        <w:rPr>
          <w:rFonts w:cstheme="minorHAnsi"/>
          <w:color w:val="000000"/>
          <w:lang w:bidi="km-KH"/>
        </w:rPr>
      </w:pPr>
      <w:r w:rsidRPr="008C766A">
        <w:rPr>
          <w:rFonts w:cstheme="minorHAnsi"/>
          <w:color w:val="222222"/>
          <w:shd w:val="clear" w:color="auto" w:fill="FFFFFF"/>
        </w:rPr>
        <w:t>Gorman, T., &amp; Beban, A. (2016). Of migrants and middlemen: Cultivating access and challenging exclusion along the Vietnam–Cambodia border.</w:t>
      </w:r>
      <w:r w:rsidRPr="008C766A">
        <w:rPr>
          <w:rStyle w:val="apple-converted-space"/>
          <w:rFonts w:cstheme="minorHAnsi"/>
          <w:color w:val="222222"/>
          <w:shd w:val="clear" w:color="auto" w:fill="FFFFFF"/>
        </w:rPr>
        <w:t> </w:t>
      </w:r>
      <w:r w:rsidRPr="008C766A">
        <w:rPr>
          <w:rFonts w:cstheme="minorHAnsi"/>
          <w:i/>
          <w:iCs/>
          <w:color w:val="222222"/>
          <w:shd w:val="clear" w:color="auto" w:fill="FFFFFF"/>
        </w:rPr>
        <w:t>Asia Pacific Viewpoint</w:t>
      </w:r>
      <w:r w:rsidRPr="008C766A">
        <w:rPr>
          <w:rFonts w:cstheme="minorHAnsi"/>
          <w:color w:val="222222"/>
          <w:shd w:val="clear" w:color="auto" w:fill="FFFFFF"/>
        </w:rPr>
        <w:t>,</w:t>
      </w:r>
      <w:r w:rsidRPr="008C766A">
        <w:rPr>
          <w:rStyle w:val="apple-converted-space"/>
          <w:rFonts w:cstheme="minorHAnsi"/>
          <w:color w:val="222222"/>
          <w:shd w:val="clear" w:color="auto" w:fill="FFFFFF"/>
        </w:rPr>
        <w:t> </w:t>
      </w:r>
      <w:r w:rsidRPr="008C766A">
        <w:rPr>
          <w:rFonts w:cstheme="minorHAnsi"/>
          <w:i/>
          <w:iCs/>
          <w:color w:val="222222"/>
          <w:shd w:val="clear" w:color="auto" w:fill="FFFFFF"/>
        </w:rPr>
        <w:t>57</w:t>
      </w:r>
      <w:r w:rsidRPr="008C766A">
        <w:rPr>
          <w:rFonts w:cstheme="minorHAnsi"/>
          <w:color w:val="222222"/>
          <w:shd w:val="clear" w:color="auto" w:fill="FFFFFF"/>
        </w:rPr>
        <w:t>(2), 207-220.</w:t>
      </w:r>
    </w:p>
    <w:p w:rsidR="008C766A" w:rsidRPr="00934134" w:rsidRDefault="008C766A" w:rsidP="007944C8">
      <w:pPr>
        <w:autoSpaceDE w:val="0"/>
        <w:autoSpaceDN w:val="0"/>
        <w:adjustRightInd w:val="0"/>
        <w:spacing w:after="0" w:line="240" w:lineRule="auto"/>
        <w:ind w:hanging="720"/>
        <w:jc w:val="both"/>
        <w:rPr>
          <w:rFonts w:cs="Times New Roman"/>
          <w:color w:val="000000"/>
          <w:lang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Gray, C. L. (2009). Environment, land, and rural out-migration in the southern Ecuadorian Andes. </w:t>
      </w:r>
      <w:r w:rsidRPr="00934134">
        <w:rPr>
          <w:rFonts w:eastAsia="Times New Roman" w:cs="Times New Roman"/>
          <w:i/>
          <w:iCs/>
          <w:lang w:eastAsia="en-GB" w:bidi="km-KH"/>
        </w:rPr>
        <w:t>World Development</w:t>
      </w:r>
      <w:r w:rsidRPr="00934134">
        <w:rPr>
          <w:rFonts w:eastAsia="Times New Roman" w:cs="Times New Roman"/>
          <w:lang w:eastAsia="en-GB" w:bidi="km-KH"/>
        </w:rPr>
        <w:t xml:space="preserve">, </w:t>
      </w:r>
      <w:r w:rsidRPr="00934134">
        <w:rPr>
          <w:rFonts w:eastAsia="Times New Roman" w:cs="Times New Roman"/>
          <w:i/>
          <w:iCs/>
          <w:lang w:eastAsia="en-GB" w:bidi="km-KH"/>
        </w:rPr>
        <w:t>37</w:t>
      </w:r>
      <w:r w:rsidRPr="00934134">
        <w:rPr>
          <w:rFonts w:eastAsia="Times New Roman" w:cs="Times New Roman"/>
          <w:lang w:eastAsia="en-GB" w:bidi="km-KH"/>
        </w:rPr>
        <w:t>(2), 457-468.</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Hagenlocher, Heide and Sam Rith (2006) “46 colleges, thousands of graduates, but few jobs” </w:t>
      </w:r>
      <w:r w:rsidRPr="00934134">
        <w:rPr>
          <w:rFonts w:eastAsia="Times New Roman" w:cs="Times New Roman"/>
          <w:i/>
          <w:iCs/>
          <w:lang w:eastAsia="en-GB" w:bidi="km-KH"/>
        </w:rPr>
        <w:t>Phnom Penh Post</w:t>
      </w:r>
      <w:r w:rsidRPr="00934134">
        <w:rPr>
          <w:rFonts w:eastAsia="Times New Roman" w:cs="Times New Roman"/>
          <w:lang w:eastAsia="en-GB" w:bidi="km-KH"/>
        </w:rPr>
        <w:t xml:space="preserve"> 16–29 June 2006 Available at: http://ki-media.blogspot.com.au/2006/06/very-bleak-future-for-cambodian.html. </w:t>
      </w:r>
    </w:p>
    <w:p w:rsidR="007944C8" w:rsidRPr="00934134" w:rsidRDefault="007944C8" w:rsidP="007944C8">
      <w:pPr>
        <w:spacing w:after="0" w:line="240" w:lineRule="auto"/>
        <w:ind w:hanging="720"/>
        <w:jc w:val="both"/>
        <w:rPr>
          <w:rFonts w:eastAsia="Times New Roman" w:cs="Times New Roman"/>
          <w:lang w:eastAsia="en-GB" w:bidi="km-KH"/>
        </w:rPr>
      </w:pPr>
    </w:p>
    <w:p w:rsidR="00BE37BB" w:rsidRDefault="007944C8" w:rsidP="00BE37BB">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Halliday, T. (2006) Migration, risk, and liquidity constraints in El Salvador. </w:t>
      </w:r>
      <w:r w:rsidRPr="00934134">
        <w:rPr>
          <w:rFonts w:eastAsia="Times New Roman" w:cs="Times New Roman"/>
          <w:i/>
          <w:iCs/>
          <w:lang w:eastAsia="en-GB" w:bidi="km-KH"/>
        </w:rPr>
        <w:t>Economic Development and Cultural Change</w:t>
      </w:r>
      <w:r w:rsidRPr="00934134">
        <w:rPr>
          <w:rFonts w:eastAsia="Times New Roman" w:cs="Times New Roman"/>
          <w:lang w:eastAsia="en-GB" w:bidi="km-KH"/>
        </w:rPr>
        <w:t xml:space="preserve">, </w:t>
      </w:r>
      <w:r w:rsidRPr="00934134">
        <w:rPr>
          <w:rFonts w:eastAsia="Times New Roman" w:cs="Times New Roman"/>
          <w:i/>
          <w:iCs/>
          <w:lang w:eastAsia="en-GB" w:bidi="km-KH"/>
        </w:rPr>
        <w:t>54</w:t>
      </w:r>
      <w:r w:rsidRPr="00934134">
        <w:rPr>
          <w:rFonts w:eastAsia="Times New Roman" w:cs="Times New Roman"/>
          <w:lang w:eastAsia="en-GB" w:bidi="km-KH"/>
        </w:rPr>
        <w:t>(4), 893-925.</w:t>
      </w:r>
    </w:p>
    <w:p w:rsidR="00BE37BB" w:rsidRDefault="00BE37BB" w:rsidP="00BE37BB">
      <w:pPr>
        <w:spacing w:after="0" w:line="240" w:lineRule="auto"/>
        <w:ind w:hanging="720"/>
        <w:jc w:val="both"/>
        <w:rPr>
          <w:rFonts w:eastAsia="Times New Roman" w:cs="Times New Roman"/>
          <w:lang w:eastAsia="en-GB" w:bidi="km-KH"/>
        </w:rPr>
      </w:pPr>
    </w:p>
    <w:p w:rsidR="00BE37BB" w:rsidRPr="00BE37BB" w:rsidRDefault="00BE37BB" w:rsidP="00BE37BB">
      <w:pPr>
        <w:spacing w:after="0" w:line="240" w:lineRule="auto"/>
        <w:ind w:hanging="720"/>
        <w:jc w:val="both"/>
        <w:rPr>
          <w:rFonts w:eastAsia="Times New Roman" w:cstheme="minorHAnsi"/>
          <w:lang w:eastAsia="en-GB" w:bidi="km-KH"/>
        </w:rPr>
      </w:pPr>
      <w:r w:rsidRPr="00BE37BB">
        <w:rPr>
          <w:rFonts w:eastAsia="Times New Roman" w:cstheme="minorHAnsi"/>
          <w:lang w:val="en-US"/>
        </w:rPr>
        <w:t xml:space="preserve">Hammer, P. (2009) “Development as Tragedy: The Asian Development Bank and Indigenous People in Cambodia” in Hammer, P. (ed.) </w:t>
      </w:r>
      <w:r w:rsidRPr="00BE37BB">
        <w:rPr>
          <w:rFonts w:eastAsia="Times New Roman" w:cstheme="minorHAnsi"/>
          <w:i/>
          <w:lang w:val="en-US"/>
        </w:rPr>
        <w:t>Living on the Margins: Minorities and Borderlines in Cambodia and Southeast Asia</w:t>
      </w:r>
      <w:r w:rsidRPr="00BE37BB">
        <w:rPr>
          <w:rFonts w:eastAsia="Times New Roman" w:cstheme="minorHAnsi"/>
          <w:lang w:val="en-US"/>
        </w:rPr>
        <w:t xml:space="preserve"> Center for Khmer Studies, Wayne State University Law School Research Paper No. 09-06. Accessed on 19/10/2016 at </w:t>
      </w:r>
      <w:hyperlink r:id="rId8" w:tgtFrame="_blank" w:history="1">
        <w:r w:rsidRPr="00BE37BB">
          <w:rPr>
            <w:rFonts w:eastAsia="Times New Roman" w:cstheme="minorHAnsi"/>
            <w:lang w:val="en-US"/>
          </w:rPr>
          <w:t>https://ssrn.com/abstract=1371595</w:t>
        </w:r>
      </w:hyperlink>
    </w:p>
    <w:p w:rsidR="00BE37BB" w:rsidRPr="00BE37BB" w:rsidRDefault="00BE37BB" w:rsidP="002649A3">
      <w:pPr>
        <w:spacing w:after="0" w:line="240" w:lineRule="auto"/>
        <w:ind w:hanging="720"/>
        <w:jc w:val="both"/>
        <w:rPr>
          <w:rFonts w:eastAsia="Times New Roman" w:cs="Times New Roman"/>
          <w:lang w:eastAsia="en-GB" w:bidi="km-KH"/>
        </w:rPr>
      </w:pPr>
    </w:p>
    <w:p w:rsidR="002649A3" w:rsidRPr="002649A3" w:rsidRDefault="002649A3" w:rsidP="002649A3">
      <w:pPr>
        <w:spacing w:after="0" w:line="240" w:lineRule="auto"/>
        <w:ind w:hanging="720"/>
        <w:jc w:val="both"/>
        <w:rPr>
          <w:rFonts w:eastAsia="Times New Roman" w:cs="Times New Roman"/>
          <w:lang w:eastAsia="en-GB" w:bidi="km-KH"/>
        </w:rPr>
      </w:pPr>
      <w:r w:rsidRPr="002649A3">
        <w:rPr>
          <w:rFonts w:eastAsia="Times New Roman" w:cs="Times New Roman"/>
          <w:lang w:eastAsia="en-GB" w:bidi="km-KH"/>
        </w:rPr>
        <w:t xml:space="preserve">Hickey, M. (2015). Diaspora strategies in the sending states of Southeast Asia: Rights, skills and questions of value. </w:t>
      </w:r>
      <w:r w:rsidRPr="002649A3">
        <w:rPr>
          <w:rFonts w:eastAsia="Times New Roman" w:cs="Times New Roman"/>
          <w:i/>
          <w:iCs/>
          <w:lang w:eastAsia="en-GB" w:bidi="km-KH"/>
        </w:rPr>
        <w:t>Singapore Journal of Tropical Geography</w:t>
      </w:r>
      <w:r w:rsidRPr="002649A3">
        <w:rPr>
          <w:rFonts w:eastAsia="Times New Roman" w:cs="Times New Roman"/>
          <w:lang w:eastAsia="en-GB" w:bidi="km-KH"/>
        </w:rPr>
        <w:t xml:space="preserve">, </w:t>
      </w:r>
      <w:r w:rsidRPr="002649A3">
        <w:rPr>
          <w:rFonts w:eastAsia="Times New Roman" w:cs="Times New Roman"/>
          <w:i/>
          <w:iCs/>
          <w:lang w:eastAsia="en-GB" w:bidi="km-KH"/>
        </w:rPr>
        <w:t>36</w:t>
      </w:r>
      <w:r>
        <w:rPr>
          <w:rFonts w:eastAsia="Times New Roman" w:cs="Times New Roman"/>
          <w:lang w:eastAsia="en-GB" w:bidi="km-KH"/>
        </w:rPr>
        <w:t>(2), 147-163</w:t>
      </w:r>
    </w:p>
    <w:p w:rsidR="007944C8" w:rsidRPr="00934134" w:rsidRDefault="007944C8" w:rsidP="002649A3">
      <w:pPr>
        <w:spacing w:after="0" w:line="240" w:lineRule="auto"/>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Hing, V., Lun, P., &amp; Phann, D (2011). </w:t>
      </w:r>
      <w:r w:rsidRPr="00934134">
        <w:rPr>
          <w:rFonts w:eastAsia="Times New Roman" w:cs="Times New Roman"/>
          <w:i/>
          <w:iCs/>
          <w:lang w:eastAsia="en-GB" w:bidi="km-KH"/>
        </w:rPr>
        <w:t>Irregular migration from Cambodia: Characteristics, challenges and regulatory approach</w:t>
      </w:r>
      <w:r w:rsidRPr="00934134">
        <w:rPr>
          <w:rFonts w:eastAsia="Times New Roman" w:cs="Times New Roman"/>
          <w:lang w:eastAsia="en-GB" w:bidi="km-KH"/>
        </w:rPr>
        <w:t>. Phnom Penh: CDRI.</w:t>
      </w:r>
    </w:p>
    <w:p w:rsidR="007944C8" w:rsidRDefault="007944C8" w:rsidP="007944C8">
      <w:pPr>
        <w:spacing w:after="0" w:line="240" w:lineRule="auto"/>
        <w:ind w:hanging="720"/>
        <w:jc w:val="both"/>
        <w:rPr>
          <w:rFonts w:eastAsia="Times New Roman" w:cs="Times New Roman"/>
          <w:lang w:eastAsia="en-GB" w:bidi="km-KH"/>
        </w:rPr>
      </w:pPr>
    </w:p>
    <w:p w:rsidR="007944C8" w:rsidRDefault="007944C8" w:rsidP="007944C8">
      <w:pPr>
        <w:spacing w:after="0" w:line="240" w:lineRule="auto"/>
        <w:ind w:hanging="720"/>
        <w:jc w:val="both"/>
        <w:rPr>
          <w:rFonts w:eastAsia="Times New Roman" w:cs="Times New Roman"/>
          <w:lang w:eastAsia="en-GB" w:bidi="km-KH"/>
        </w:rPr>
      </w:pPr>
      <w:r>
        <w:rPr>
          <w:rFonts w:eastAsia="Times New Roman" w:cs="Times New Roman"/>
          <w:lang w:eastAsia="en-GB" w:bidi="km-KH"/>
        </w:rPr>
        <w:t xml:space="preserve">Hinton, A.L. (2005) </w:t>
      </w:r>
      <w:r w:rsidRPr="00FC6EB7">
        <w:rPr>
          <w:rFonts w:eastAsia="Times New Roman" w:cs="Times New Roman"/>
          <w:i/>
          <w:iCs/>
          <w:lang w:eastAsia="en-GB" w:bidi="km-KH"/>
        </w:rPr>
        <w:t>Why did they kill?: Cambodia in the shadow of genocide</w:t>
      </w:r>
      <w:r>
        <w:rPr>
          <w:rFonts w:eastAsia="Times New Roman" w:cs="Times New Roman"/>
          <w:lang w:eastAsia="en-GB" w:bidi="km-KH"/>
        </w:rPr>
        <w:t xml:space="preserve"> Berkley: University of California Press</w:t>
      </w:r>
    </w:p>
    <w:p w:rsidR="007944C8" w:rsidRDefault="007944C8" w:rsidP="007944C8">
      <w:pPr>
        <w:spacing w:after="0" w:line="240" w:lineRule="auto"/>
        <w:ind w:hanging="720"/>
        <w:jc w:val="both"/>
        <w:rPr>
          <w:rFonts w:eastAsia="Times New Roman" w:cs="Times New Roman"/>
          <w:lang w:eastAsia="en-GB" w:bidi="km-KH"/>
        </w:rPr>
      </w:pPr>
    </w:p>
    <w:p w:rsidR="00F0630E" w:rsidRDefault="00F0630E" w:rsidP="007944C8">
      <w:pPr>
        <w:spacing w:after="0" w:line="240" w:lineRule="auto"/>
        <w:ind w:hanging="720"/>
        <w:jc w:val="both"/>
        <w:rPr>
          <w:rFonts w:eastAsia="Times New Roman" w:cs="Times New Roman"/>
          <w:lang w:eastAsia="en-GB" w:bidi="km-KH"/>
        </w:rPr>
      </w:pPr>
      <w:r>
        <w:rPr>
          <w:rFonts w:eastAsia="Times New Roman" w:cs="Times New Roman"/>
          <w:lang w:eastAsia="en-GB" w:bidi="km-KH"/>
        </w:rPr>
        <w:t xml:space="preserve">Hughes, C. and Un, K. (2011) Cambodia’s Economic Transformation: Historical and Theoretical Frameworks in Hughes, C. and Un, K. (eds.) </w:t>
      </w:r>
      <w:r w:rsidRPr="00F0630E">
        <w:rPr>
          <w:rFonts w:eastAsia="Times New Roman" w:cs="Times New Roman"/>
          <w:i/>
          <w:lang w:eastAsia="en-GB" w:bidi="km-KH"/>
        </w:rPr>
        <w:t>Cambodia’s Economic Transformation</w:t>
      </w:r>
      <w:r>
        <w:rPr>
          <w:rFonts w:eastAsia="Times New Roman" w:cs="Times New Roman"/>
          <w:lang w:eastAsia="en-GB" w:bidi="km-KH"/>
        </w:rPr>
        <w:t xml:space="preserve"> Copenhagen: Nordic Institute of Asian Studies</w:t>
      </w:r>
    </w:p>
    <w:p w:rsidR="00F0630E" w:rsidRPr="00934134" w:rsidRDefault="00F0630E" w:rsidP="007944C8">
      <w:pPr>
        <w:spacing w:after="0" w:line="240" w:lineRule="auto"/>
        <w:ind w:hanging="720"/>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t xml:space="preserve">Hugo, G. (2012) </w:t>
      </w:r>
      <w:r w:rsidRPr="00934134">
        <w:rPr>
          <w:i/>
          <w:iCs/>
        </w:rPr>
        <w:t>Demographic and Economic Implications of Climate Change Impacts and Human Migration in Southeast Asia</w:t>
      </w:r>
      <w:r w:rsidRPr="00934134">
        <w:t xml:space="preserve"> Presentation to Center for Population Dynamics, School of Social and Family Dynamics, Arizona State University, Tempe, Arizona, 27 January.</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Huguet, J. W., &amp; Punpuing, S. (2005). </w:t>
      </w:r>
      <w:r w:rsidRPr="00934134">
        <w:rPr>
          <w:rFonts w:eastAsia="Times New Roman" w:cs="Times New Roman"/>
          <w:i/>
          <w:iCs/>
          <w:lang w:eastAsia="en-GB" w:bidi="km-KH"/>
        </w:rPr>
        <w:t>International migration in Thailand</w:t>
      </w:r>
      <w:r w:rsidRPr="00934134">
        <w:rPr>
          <w:rFonts w:eastAsia="Times New Roman" w:cs="Times New Roman"/>
          <w:lang w:eastAsia="en-GB" w:bidi="km-KH"/>
        </w:rPr>
        <w:t>. International Organization for Migration, Regional Office Bangkok, Thailand.</w:t>
      </w:r>
    </w:p>
    <w:p w:rsidR="007944C8" w:rsidRDefault="007944C8" w:rsidP="007944C8">
      <w:pPr>
        <w:spacing w:after="0" w:line="240" w:lineRule="auto"/>
        <w:ind w:hanging="720"/>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Pr>
          <w:rFonts w:eastAsia="Times New Roman" w:cs="Times New Roman"/>
          <w:lang w:eastAsia="en-GB" w:bidi="km-KH"/>
        </w:rPr>
        <w:t xml:space="preserve">Human Rights Watch (2015) </w:t>
      </w:r>
      <w:r w:rsidRPr="00877E5B">
        <w:rPr>
          <w:rFonts w:eastAsia="Times New Roman" w:cs="Times New Roman"/>
          <w:i/>
          <w:iCs/>
          <w:lang w:eastAsia="en-GB" w:bidi="km-KH"/>
        </w:rPr>
        <w:t xml:space="preserve">Work Faster or Get Out: Labour Rights Abuses in Cambodia’s Garment Industry </w:t>
      </w:r>
      <w:r>
        <w:rPr>
          <w:rFonts w:eastAsia="Times New Roman" w:cs="Times New Roman"/>
          <w:lang w:eastAsia="en-GB" w:bidi="km-KH"/>
        </w:rPr>
        <w:t>Phnom Penh: Human Rights Watch</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Default="007944C8" w:rsidP="007944C8">
      <w:pPr>
        <w:autoSpaceDE w:val="0"/>
        <w:autoSpaceDN w:val="0"/>
        <w:adjustRightInd w:val="0"/>
        <w:spacing w:after="0" w:line="240" w:lineRule="auto"/>
        <w:ind w:hanging="720"/>
        <w:jc w:val="both"/>
        <w:rPr>
          <w:rFonts w:cs="TimesNewRomanPSMT"/>
          <w:lang w:bidi="km-KH"/>
        </w:rPr>
      </w:pPr>
      <w:r w:rsidRPr="00934134">
        <w:rPr>
          <w:rFonts w:cs="TimesNewRomanPSMT"/>
          <w:lang w:bidi="km-KH"/>
        </w:rPr>
        <w:t>Int</w:t>
      </w:r>
      <w:r>
        <w:rPr>
          <w:rFonts w:cs="TimesNewRomanPSMT"/>
          <w:lang w:bidi="km-KH"/>
        </w:rPr>
        <w:t>ernational Labour Organization [ILO]</w:t>
      </w:r>
      <w:r w:rsidRPr="00934134">
        <w:rPr>
          <w:rFonts w:cs="TimesNewRomanPSMT"/>
          <w:lang w:bidi="km-KH"/>
        </w:rPr>
        <w:t xml:space="preserve"> (2006) </w:t>
      </w:r>
      <w:r w:rsidRPr="00934134">
        <w:rPr>
          <w:rFonts w:cs="TimesNewRomanPS-ItalicMT"/>
          <w:i/>
          <w:iCs/>
          <w:lang w:bidi="km-KH"/>
        </w:rPr>
        <w:t xml:space="preserve">The Mekong Challenge: Underpaid, Overworked and Overlooked. </w:t>
      </w:r>
      <w:r w:rsidRPr="00934134">
        <w:rPr>
          <w:rFonts w:cs="TimesNewRomanPSMT"/>
          <w:lang w:bidi="km-KH"/>
        </w:rPr>
        <w:t>Bangkok: ILO</w:t>
      </w:r>
    </w:p>
    <w:p w:rsidR="003A4206" w:rsidRDefault="003A4206" w:rsidP="007944C8">
      <w:pPr>
        <w:autoSpaceDE w:val="0"/>
        <w:autoSpaceDN w:val="0"/>
        <w:adjustRightInd w:val="0"/>
        <w:spacing w:after="0" w:line="240" w:lineRule="auto"/>
        <w:ind w:hanging="720"/>
        <w:jc w:val="both"/>
        <w:rPr>
          <w:rFonts w:cs="TimesNewRomanPSMT"/>
          <w:lang w:bidi="km-KH"/>
        </w:rPr>
      </w:pPr>
    </w:p>
    <w:p w:rsidR="003A4206" w:rsidRDefault="003A4206" w:rsidP="003A4206">
      <w:pPr>
        <w:autoSpaceDE w:val="0"/>
        <w:autoSpaceDN w:val="0"/>
        <w:adjustRightInd w:val="0"/>
        <w:spacing w:after="0" w:line="240" w:lineRule="auto"/>
        <w:ind w:hanging="720"/>
        <w:jc w:val="both"/>
        <w:rPr>
          <w:rFonts w:cs="TimesNewRomanPSMT"/>
          <w:lang w:bidi="km-KH"/>
        </w:rPr>
      </w:pPr>
      <w:r w:rsidRPr="00934134">
        <w:rPr>
          <w:rFonts w:cs="TimesNewRomanPSMT"/>
          <w:lang w:bidi="km-KH"/>
        </w:rPr>
        <w:t>Int</w:t>
      </w:r>
      <w:r>
        <w:rPr>
          <w:rFonts w:cs="TimesNewRomanPSMT"/>
          <w:lang w:bidi="km-KH"/>
        </w:rPr>
        <w:t>ernational Labour Organization [ILO] (2015</w:t>
      </w:r>
      <w:r w:rsidRPr="00934134">
        <w:rPr>
          <w:rFonts w:cs="TimesNewRomanPSMT"/>
          <w:lang w:bidi="km-KH"/>
        </w:rPr>
        <w:t xml:space="preserve">) </w:t>
      </w:r>
      <w:r w:rsidRPr="003A4206">
        <w:rPr>
          <w:i/>
        </w:rPr>
        <w:t>Review of the effectiveness of the MOUs in managing labour migration between Thailand and neighbouring countries</w:t>
      </w:r>
      <w:r w:rsidRPr="00934134">
        <w:rPr>
          <w:rFonts w:cs="TimesNewRomanPS-ItalicMT"/>
          <w:i/>
          <w:iCs/>
          <w:lang w:bidi="km-KH"/>
        </w:rPr>
        <w:t xml:space="preserve">. </w:t>
      </w:r>
      <w:r>
        <w:rPr>
          <w:rFonts w:cs="TimesNewRomanPSMT"/>
          <w:lang w:bidi="km-KH"/>
        </w:rPr>
        <w:t>Geneva</w:t>
      </w:r>
      <w:r w:rsidRPr="00934134">
        <w:rPr>
          <w:rFonts w:cs="TimesNewRomanPSMT"/>
          <w:lang w:bidi="km-KH"/>
        </w:rPr>
        <w:t>: ILO</w:t>
      </w:r>
    </w:p>
    <w:p w:rsidR="003A4206" w:rsidRDefault="003A4206" w:rsidP="007944C8">
      <w:pPr>
        <w:autoSpaceDE w:val="0"/>
        <w:autoSpaceDN w:val="0"/>
        <w:adjustRightInd w:val="0"/>
        <w:spacing w:after="0" w:line="240" w:lineRule="auto"/>
        <w:ind w:hanging="720"/>
        <w:jc w:val="both"/>
        <w:rPr>
          <w:rFonts w:cs="TimesNewRomanPS-ItalicMT"/>
          <w:i/>
          <w:iCs/>
          <w:lang w:bidi="km-KH"/>
        </w:rPr>
      </w:pPr>
    </w:p>
    <w:p w:rsidR="007944C8" w:rsidRDefault="007944C8" w:rsidP="007944C8">
      <w:pPr>
        <w:autoSpaceDE w:val="0"/>
        <w:autoSpaceDN w:val="0"/>
        <w:adjustRightInd w:val="0"/>
        <w:spacing w:after="0" w:line="240" w:lineRule="auto"/>
        <w:ind w:hanging="720"/>
        <w:jc w:val="both"/>
        <w:rPr>
          <w:rFonts w:cs="TimesNewRomanPS-ItalicMT"/>
          <w:i/>
          <w:iCs/>
          <w:lang w:bidi="km-KH"/>
        </w:rPr>
      </w:pPr>
    </w:p>
    <w:p w:rsidR="007944C8" w:rsidRPr="00436F0C" w:rsidRDefault="007944C8" w:rsidP="007944C8">
      <w:pPr>
        <w:autoSpaceDE w:val="0"/>
        <w:autoSpaceDN w:val="0"/>
        <w:adjustRightInd w:val="0"/>
        <w:spacing w:after="0" w:line="240" w:lineRule="auto"/>
        <w:ind w:hanging="720"/>
        <w:jc w:val="both"/>
        <w:rPr>
          <w:rFonts w:cs="TimesNewRomanPS-ItalicMT"/>
          <w:i/>
          <w:iCs/>
          <w:lang w:bidi="km-KH"/>
        </w:rPr>
      </w:pPr>
      <w:r w:rsidRPr="00436F0C">
        <w:rPr>
          <w:rFonts w:eastAsia="Times New Roman" w:cs="Times New Roman"/>
          <w:lang w:eastAsia="en-GB" w:bidi="km-KH"/>
        </w:rPr>
        <w:t xml:space="preserve">Jacobsen, T. (2014). Debt Bondage in Cambodia’s Past—and Implications for Its Present. </w:t>
      </w:r>
      <w:r w:rsidRPr="00436F0C">
        <w:rPr>
          <w:rFonts w:eastAsia="Times New Roman" w:cs="Times New Roman"/>
          <w:i/>
          <w:iCs/>
          <w:lang w:eastAsia="en-GB" w:bidi="km-KH"/>
        </w:rPr>
        <w:t>Studies in Gender and Sexuality</w:t>
      </w:r>
      <w:r w:rsidRPr="00436F0C">
        <w:rPr>
          <w:rFonts w:eastAsia="Times New Roman" w:cs="Times New Roman"/>
          <w:lang w:eastAsia="en-GB" w:bidi="km-KH"/>
        </w:rPr>
        <w:t xml:space="preserve">, </w:t>
      </w:r>
      <w:r w:rsidRPr="00436F0C">
        <w:rPr>
          <w:rFonts w:eastAsia="Times New Roman" w:cs="Times New Roman"/>
          <w:i/>
          <w:iCs/>
          <w:lang w:eastAsia="en-GB" w:bidi="km-KH"/>
        </w:rPr>
        <w:t>15</w:t>
      </w:r>
      <w:r w:rsidRPr="00436F0C">
        <w:rPr>
          <w:rFonts w:eastAsia="Times New Roman" w:cs="Times New Roman"/>
          <w:lang w:eastAsia="en-GB" w:bidi="km-KH"/>
        </w:rPr>
        <w:t>(1), 32-43.</w:t>
      </w:r>
    </w:p>
    <w:p w:rsidR="007944C8" w:rsidRDefault="007944C8" w:rsidP="007944C8">
      <w:pPr>
        <w:spacing w:after="0" w:line="240" w:lineRule="auto"/>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Jordan, B. and Duvell, F. (2002) </w:t>
      </w:r>
      <w:r w:rsidRPr="00934134">
        <w:rPr>
          <w:rFonts w:eastAsia="Times New Roman" w:cs="Times New Roman"/>
          <w:i/>
          <w:iCs/>
          <w:lang w:eastAsia="en-GB" w:bidi="km-KH"/>
        </w:rPr>
        <w:t>Irregular Migration: The Dilemmas of Transnational Mobility</w:t>
      </w:r>
      <w:r w:rsidRPr="00934134">
        <w:rPr>
          <w:rFonts w:eastAsia="Times New Roman" w:cs="Times New Roman"/>
          <w:lang w:eastAsia="en-GB" w:bidi="km-KH"/>
        </w:rPr>
        <w:t xml:space="preserve"> Cheltenham: Edward Elgar</w:t>
      </w:r>
    </w:p>
    <w:p w:rsidR="007944C8" w:rsidRDefault="007944C8" w:rsidP="007944C8">
      <w:pPr>
        <w:spacing w:after="0" w:line="240" w:lineRule="auto"/>
        <w:ind w:hanging="720"/>
        <w:jc w:val="both"/>
        <w:rPr>
          <w:rFonts w:eastAsia="Times New Roman" w:cs="Times New Roman"/>
          <w:lang w:eastAsia="en-GB" w:bidi="km-KH"/>
        </w:rPr>
      </w:pPr>
    </w:p>
    <w:p w:rsidR="00F21D3A" w:rsidRPr="00F21D3A" w:rsidRDefault="00F21D3A" w:rsidP="007944C8">
      <w:pPr>
        <w:spacing w:after="0" w:line="240" w:lineRule="auto"/>
        <w:ind w:hanging="720"/>
        <w:jc w:val="both"/>
        <w:rPr>
          <w:rFonts w:eastAsia="Times New Roman" w:cstheme="minorHAnsi"/>
          <w:lang w:eastAsia="en-GB" w:bidi="km-KH"/>
        </w:rPr>
      </w:pPr>
      <w:r w:rsidRPr="00F21D3A">
        <w:rPr>
          <w:rFonts w:cstheme="minorHAnsi"/>
          <w:color w:val="222222"/>
          <w:shd w:val="clear" w:color="auto" w:fill="FFFFFF"/>
        </w:rPr>
        <w:t>Karbaum, M. (2015). The Dynamics of Social Change in Cambodia Moving away from Traditionalism?</w:t>
      </w:r>
      <w:r w:rsidRPr="00F21D3A">
        <w:rPr>
          <w:rStyle w:val="apple-converted-space"/>
          <w:rFonts w:cstheme="minorHAnsi"/>
          <w:color w:val="222222"/>
          <w:shd w:val="clear" w:color="auto" w:fill="FFFFFF"/>
        </w:rPr>
        <w:t> </w:t>
      </w:r>
      <w:r w:rsidRPr="00F21D3A">
        <w:rPr>
          <w:rStyle w:val="apple-converted-space"/>
          <w:rFonts w:cstheme="minorHAnsi"/>
          <w:color w:val="333333"/>
        </w:rPr>
        <w:t> </w:t>
      </w:r>
      <w:r w:rsidRPr="00F21D3A">
        <w:rPr>
          <w:rFonts w:cstheme="minorHAnsi"/>
          <w:i/>
          <w:color w:val="333333"/>
        </w:rPr>
        <w:t>Internationales Asienforum</w:t>
      </w:r>
      <w:r w:rsidRPr="00F21D3A">
        <w:rPr>
          <w:rFonts w:cstheme="minorHAnsi"/>
          <w:color w:val="333333"/>
        </w:rPr>
        <w:t xml:space="preserve"> 46(3/4), 229-259</w:t>
      </w:r>
    </w:p>
    <w:p w:rsidR="00F21D3A" w:rsidRPr="00934134" w:rsidRDefault="00F21D3A" w:rsidP="007944C8">
      <w:pPr>
        <w:spacing w:after="0" w:line="240" w:lineRule="auto"/>
        <w:ind w:hanging="720"/>
        <w:jc w:val="both"/>
        <w:rPr>
          <w:rFonts w:eastAsia="Times New Roman" w:cs="Times New Roman"/>
          <w:lang w:eastAsia="en-GB" w:bidi="km-KH"/>
        </w:rPr>
      </w:pPr>
    </w:p>
    <w:p w:rsidR="007944C8"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Kemp, A., &amp; Raijman, R. (2014). Bringing in State Regulations, Private Brokers, and Local Employers: A Meso</w:t>
      </w:r>
      <w:r w:rsidRPr="00934134">
        <w:rPr>
          <w:rFonts w:eastAsia="Times New Roman" w:cs="Cambria Math"/>
          <w:lang w:eastAsia="en-GB" w:bidi="km-KH"/>
        </w:rPr>
        <w:t>‐</w:t>
      </w:r>
      <w:r w:rsidRPr="00934134">
        <w:rPr>
          <w:rFonts w:eastAsia="Times New Roman" w:cs="Times New Roman"/>
          <w:lang w:eastAsia="en-GB" w:bidi="km-KH"/>
        </w:rPr>
        <w:t xml:space="preserve">Level Analysis of Labor Trafficking in Israel. </w:t>
      </w:r>
      <w:r w:rsidRPr="00934134">
        <w:rPr>
          <w:rFonts w:eastAsia="Times New Roman" w:cs="Times New Roman"/>
          <w:i/>
          <w:iCs/>
          <w:lang w:eastAsia="en-GB" w:bidi="km-KH"/>
        </w:rPr>
        <w:t>International Migration Review</w:t>
      </w:r>
      <w:r w:rsidRPr="00934134">
        <w:rPr>
          <w:rFonts w:eastAsia="Times New Roman" w:cs="Times New Roman"/>
          <w:lang w:eastAsia="en-GB" w:bidi="km-KH"/>
        </w:rPr>
        <w:t xml:space="preserve">, </w:t>
      </w:r>
      <w:r w:rsidRPr="00934134">
        <w:rPr>
          <w:rFonts w:eastAsia="Times New Roman" w:cs="Times New Roman"/>
          <w:i/>
          <w:iCs/>
          <w:lang w:eastAsia="en-GB" w:bidi="km-KH"/>
        </w:rPr>
        <w:t>48</w:t>
      </w:r>
      <w:r w:rsidRPr="00934134">
        <w:rPr>
          <w:rFonts w:eastAsia="Times New Roman" w:cs="Times New Roman"/>
          <w:lang w:eastAsia="en-GB" w:bidi="km-KH"/>
        </w:rPr>
        <w:t>(3), 604-642.</w:t>
      </w:r>
    </w:p>
    <w:p w:rsidR="007944C8" w:rsidRDefault="007944C8" w:rsidP="007944C8">
      <w:pPr>
        <w:spacing w:after="0" w:line="240" w:lineRule="auto"/>
        <w:ind w:hanging="720"/>
        <w:jc w:val="both"/>
        <w:rPr>
          <w:rFonts w:eastAsia="Times New Roman" w:cs="Times New Roman"/>
          <w:lang w:eastAsia="en-GB" w:bidi="km-KH"/>
        </w:rPr>
      </w:pPr>
    </w:p>
    <w:p w:rsidR="007944C8" w:rsidRPr="00DD4C6A" w:rsidRDefault="007944C8" w:rsidP="007944C8">
      <w:pPr>
        <w:spacing w:after="0" w:line="240" w:lineRule="auto"/>
        <w:ind w:hanging="720"/>
        <w:jc w:val="both"/>
        <w:rPr>
          <w:rFonts w:eastAsia="Times New Roman" w:cs="Times New Roman"/>
          <w:lang w:eastAsia="en-GB" w:bidi="km-KH"/>
        </w:rPr>
      </w:pPr>
      <w:r w:rsidRPr="00DD4C6A">
        <w:rPr>
          <w:rFonts w:eastAsia="Times New Roman" w:cs="Times New Roman"/>
          <w:lang w:eastAsia="en-GB" w:bidi="km-KH"/>
        </w:rPr>
        <w:t xml:space="preserve">Kern, A., &amp; Müller-Böker, U. (2015). The middle space of migration: A case study on brokerage and recruitment agencies in Nepal. </w:t>
      </w:r>
      <w:r w:rsidRPr="00DD4C6A">
        <w:rPr>
          <w:rFonts w:eastAsia="Times New Roman" w:cs="Times New Roman"/>
          <w:i/>
          <w:iCs/>
          <w:lang w:eastAsia="en-GB" w:bidi="km-KH"/>
        </w:rPr>
        <w:t>Geoforum</w:t>
      </w:r>
      <w:r w:rsidRPr="00DD4C6A">
        <w:rPr>
          <w:rFonts w:eastAsia="Times New Roman" w:cs="Times New Roman"/>
          <w:lang w:eastAsia="en-GB" w:bidi="km-KH"/>
        </w:rPr>
        <w:t xml:space="preserve">, </w:t>
      </w:r>
      <w:r w:rsidRPr="00DD4C6A">
        <w:rPr>
          <w:rFonts w:eastAsia="Times New Roman" w:cs="Times New Roman"/>
          <w:i/>
          <w:iCs/>
          <w:lang w:eastAsia="en-GB" w:bidi="km-KH"/>
        </w:rPr>
        <w:t>65</w:t>
      </w:r>
      <w:r w:rsidRPr="00DD4C6A">
        <w:rPr>
          <w:rFonts w:eastAsia="Times New Roman" w:cs="Times New Roman"/>
          <w:lang w:eastAsia="en-GB" w:bidi="km-KH"/>
        </w:rPr>
        <w:t>, 158-169.</w:t>
      </w:r>
    </w:p>
    <w:p w:rsidR="007944C8" w:rsidRDefault="007944C8" w:rsidP="007944C8">
      <w:pPr>
        <w:spacing w:after="0" w:line="240" w:lineRule="auto"/>
        <w:ind w:hanging="720"/>
        <w:jc w:val="both"/>
        <w:rPr>
          <w:rFonts w:eastAsia="Times New Roman" w:cs="Times New Roman"/>
          <w:lang w:eastAsia="en-GB" w:bidi="km-KH"/>
        </w:rPr>
      </w:pPr>
    </w:p>
    <w:p w:rsidR="007944C8" w:rsidRPr="006D1675" w:rsidRDefault="007944C8" w:rsidP="007944C8">
      <w:pPr>
        <w:spacing w:after="0" w:line="240" w:lineRule="auto"/>
        <w:ind w:hanging="720"/>
        <w:jc w:val="both"/>
        <w:rPr>
          <w:rFonts w:eastAsia="Times New Roman" w:cs="Times New Roman"/>
          <w:lang w:eastAsia="en-GB" w:bidi="km-KH"/>
        </w:rPr>
      </w:pPr>
      <w:r>
        <w:rPr>
          <w:rFonts w:eastAsia="Times New Roman" w:cs="Times New Roman"/>
          <w:lang w:eastAsia="en-GB" w:bidi="km-KH"/>
        </w:rPr>
        <w:t>Kõu, A., &amp; Bailey, A. (2014)</w:t>
      </w:r>
      <w:r w:rsidRPr="006D1675">
        <w:rPr>
          <w:rFonts w:eastAsia="Times New Roman" w:cs="Times New Roman"/>
          <w:lang w:eastAsia="en-GB" w:bidi="km-KH"/>
        </w:rPr>
        <w:t xml:space="preserve"> ‘Movement is a constant feature in my life’: Contextualising migration processes of highly skilled Indians. </w:t>
      </w:r>
      <w:r w:rsidRPr="006D1675">
        <w:rPr>
          <w:rFonts w:eastAsia="Times New Roman" w:cs="Times New Roman"/>
          <w:i/>
          <w:iCs/>
          <w:lang w:eastAsia="en-GB" w:bidi="km-KH"/>
        </w:rPr>
        <w:t>Geoforum</w:t>
      </w:r>
      <w:r w:rsidRPr="006D1675">
        <w:rPr>
          <w:rFonts w:eastAsia="Times New Roman" w:cs="Times New Roman"/>
          <w:lang w:eastAsia="en-GB" w:bidi="km-KH"/>
        </w:rPr>
        <w:t xml:space="preserve">, </w:t>
      </w:r>
      <w:r w:rsidRPr="006D1675">
        <w:rPr>
          <w:rFonts w:eastAsia="Times New Roman" w:cs="Times New Roman"/>
          <w:i/>
          <w:iCs/>
          <w:lang w:eastAsia="en-GB" w:bidi="km-KH"/>
        </w:rPr>
        <w:t>52</w:t>
      </w:r>
      <w:r w:rsidRPr="006D1675">
        <w:rPr>
          <w:rFonts w:eastAsia="Times New Roman" w:cs="Times New Roman"/>
          <w:lang w:eastAsia="en-GB" w:bidi="km-KH"/>
        </w:rPr>
        <w:t>, 113-122.</w:t>
      </w:r>
    </w:p>
    <w:p w:rsidR="007944C8" w:rsidRDefault="007944C8" w:rsidP="007944C8">
      <w:pPr>
        <w:spacing w:after="0" w:line="240" w:lineRule="auto"/>
        <w:ind w:hanging="720"/>
        <w:jc w:val="both"/>
        <w:rPr>
          <w:rFonts w:eastAsia="Times New Roman" w:cs="Times New Roman"/>
          <w:lang w:eastAsia="en-GB" w:bidi="km-KH"/>
        </w:rPr>
      </w:pPr>
    </w:p>
    <w:p w:rsidR="007944C8" w:rsidRDefault="007944C8" w:rsidP="007944C8">
      <w:pPr>
        <w:spacing w:after="0" w:line="240" w:lineRule="auto"/>
        <w:ind w:hanging="720"/>
        <w:jc w:val="both"/>
        <w:rPr>
          <w:rFonts w:eastAsia="Times New Roman" w:cs="Times New Roman"/>
          <w:lang w:eastAsia="en-GB" w:bidi="km-KH"/>
        </w:rPr>
      </w:pPr>
      <w:r w:rsidRPr="00010DC0">
        <w:rPr>
          <w:rFonts w:eastAsia="Times New Roman" w:cs="Times New Roman"/>
          <w:lang w:eastAsia="en-GB" w:bidi="km-KH"/>
        </w:rPr>
        <w:t>Kubal, A. (2013). Conceptualizing Semi</w:t>
      </w:r>
      <w:r w:rsidRPr="00010DC0">
        <w:rPr>
          <w:rFonts w:eastAsia="Times New Roman" w:cs="Cambria Math"/>
          <w:lang w:eastAsia="en-GB" w:bidi="km-KH"/>
        </w:rPr>
        <w:t>‐</w:t>
      </w:r>
      <w:r w:rsidRPr="00010DC0">
        <w:rPr>
          <w:rFonts w:eastAsia="Times New Roman" w:cs="Times New Roman"/>
          <w:lang w:eastAsia="en-GB" w:bidi="km-KH"/>
        </w:rPr>
        <w:t xml:space="preserve">Legality in Migration Research. </w:t>
      </w:r>
      <w:r w:rsidRPr="00010DC0">
        <w:rPr>
          <w:rFonts w:eastAsia="Times New Roman" w:cs="Times New Roman"/>
          <w:i/>
          <w:iCs/>
          <w:lang w:eastAsia="en-GB" w:bidi="km-KH"/>
        </w:rPr>
        <w:t>Law &amp; Society Review</w:t>
      </w:r>
      <w:r w:rsidRPr="00010DC0">
        <w:rPr>
          <w:rFonts w:eastAsia="Times New Roman" w:cs="Times New Roman"/>
          <w:lang w:eastAsia="en-GB" w:bidi="km-KH"/>
        </w:rPr>
        <w:t xml:space="preserve">, </w:t>
      </w:r>
      <w:r w:rsidRPr="00010DC0">
        <w:rPr>
          <w:rFonts w:eastAsia="Times New Roman" w:cs="Times New Roman"/>
          <w:i/>
          <w:iCs/>
          <w:lang w:eastAsia="en-GB" w:bidi="km-KH"/>
        </w:rPr>
        <w:t>47</w:t>
      </w:r>
      <w:r w:rsidRPr="00010DC0">
        <w:rPr>
          <w:rFonts w:eastAsia="Times New Roman" w:cs="Times New Roman"/>
          <w:lang w:eastAsia="en-GB" w:bidi="km-KH"/>
        </w:rPr>
        <w:t>(3), 555-587.</w:t>
      </w:r>
    </w:p>
    <w:p w:rsidR="007944C8" w:rsidRDefault="007944C8" w:rsidP="007944C8">
      <w:pPr>
        <w:spacing w:after="0" w:line="240" w:lineRule="auto"/>
        <w:ind w:hanging="720"/>
        <w:jc w:val="both"/>
        <w:rPr>
          <w:rFonts w:eastAsia="Times New Roman" w:cs="Times New Roman"/>
          <w:lang w:eastAsia="en-GB" w:bidi="km-KH"/>
        </w:rPr>
      </w:pPr>
    </w:p>
    <w:p w:rsidR="008B41F1" w:rsidRDefault="007944C8" w:rsidP="008B41F1">
      <w:pPr>
        <w:spacing w:after="0" w:line="240" w:lineRule="auto"/>
        <w:ind w:hanging="720"/>
        <w:jc w:val="both"/>
        <w:rPr>
          <w:rFonts w:eastAsia="Times New Roman" w:cs="Times New Roman"/>
          <w:lang w:eastAsia="en-GB" w:bidi="km-KH"/>
        </w:rPr>
      </w:pPr>
      <w:r w:rsidRPr="00044F91">
        <w:rPr>
          <w:rFonts w:eastAsia="Times New Roman" w:cs="Times New Roman"/>
          <w:lang w:eastAsia="en-GB" w:bidi="km-KH"/>
        </w:rPr>
        <w:t xml:space="preserve">Kyle, D. and Goldstein, R. (2011) </w:t>
      </w:r>
      <w:r w:rsidRPr="00044F91">
        <w:rPr>
          <w:rFonts w:eastAsia="Times New Roman" w:cs="Times New Roman"/>
          <w:i/>
          <w:iCs/>
          <w:lang w:eastAsia="en-GB" w:bidi="km-KH"/>
        </w:rPr>
        <w:t>Improving EU and US Immigration Systems' Capacity for Responding to Global Challenges: Learning from experiences EU-US Immigration Systems</w:t>
      </w:r>
      <w:r>
        <w:rPr>
          <w:rFonts w:eastAsia="Times New Roman" w:cs="Times New Roman"/>
          <w:i/>
          <w:iCs/>
          <w:lang w:eastAsia="en-GB" w:bidi="km-KH"/>
        </w:rPr>
        <w:t xml:space="preserve"> 2011/15</w:t>
      </w:r>
      <w:r>
        <w:rPr>
          <w:rFonts w:eastAsia="Times New Roman" w:cs="Times New Roman"/>
          <w:lang w:eastAsia="en-GB" w:bidi="km-KH"/>
        </w:rPr>
        <w:t>.</w:t>
      </w:r>
      <w:r w:rsidRPr="00044F91">
        <w:rPr>
          <w:rFonts w:eastAsia="Times New Roman" w:cs="Times New Roman"/>
          <w:lang w:eastAsia="en-GB" w:bidi="km-KH"/>
        </w:rPr>
        <w:t xml:space="preserve"> Robert Schuman Centre for Advanced Studies, San Domenico di Fiesole (FI): European University Institute</w:t>
      </w:r>
    </w:p>
    <w:p w:rsidR="008B41F1" w:rsidRDefault="008B41F1" w:rsidP="008B41F1">
      <w:pPr>
        <w:spacing w:after="0" w:line="240" w:lineRule="auto"/>
        <w:ind w:hanging="720"/>
        <w:jc w:val="both"/>
        <w:rPr>
          <w:rFonts w:eastAsia="Times New Roman" w:cs="Times New Roman"/>
          <w:lang w:eastAsia="en-GB" w:bidi="km-KH"/>
        </w:rPr>
      </w:pPr>
    </w:p>
    <w:p w:rsidR="007944C8" w:rsidRPr="008B41F1" w:rsidRDefault="008B41F1" w:rsidP="008B41F1">
      <w:pPr>
        <w:spacing w:after="0" w:line="240" w:lineRule="auto"/>
        <w:ind w:hanging="720"/>
        <w:jc w:val="both"/>
        <w:rPr>
          <w:rFonts w:eastAsia="Times New Roman" w:cs="Times New Roman"/>
          <w:lang w:eastAsia="en-GB" w:bidi="km-KH"/>
        </w:rPr>
      </w:pPr>
      <w:r w:rsidRPr="008B41F1">
        <w:rPr>
          <w:rFonts w:eastAsia="Times New Roman" w:cs="Times New Roman"/>
          <w:lang w:eastAsia="en-GB" w:bidi="km-KH"/>
        </w:rPr>
        <w:t>Latt, S. S. (2013). Managing migration in the Greater Mekong Subregion: Regulation, extra</w:t>
      </w:r>
      <w:r w:rsidRPr="008B41F1">
        <w:rPr>
          <w:rFonts w:eastAsia="Times New Roman" w:cs="Cambria Math"/>
          <w:lang w:eastAsia="en-GB" w:bidi="km-KH"/>
        </w:rPr>
        <w:t>‐</w:t>
      </w:r>
      <w:r w:rsidRPr="008B41F1">
        <w:rPr>
          <w:rFonts w:eastAsia="Times New Roman" w:cs="Times New Roman"/>
          <w:lang w:eastAsia="en-GB" w:bidi="km-KH"/>
        </w:rPr>
        <w:t xml:space="preserve">legal relation and extortion. </w:t>
      </w:r>
      <w:r w:rsidRPr="008B41F1">
        <w:rPr>
          <w:rFonts w:eastAsia="Times New Roman" w:cs="Times New Roman"/>
          <w:i/>
          <w:iCs/>
          <w:lang w:eastAsia="en-GB" w:bidi="km-KH"/>
        </w:rPr>
        <w:t>Singapore Journal of Tropical Geography</w:t>
      </w:r>
      <w:r w:rsidRPr="008B41F1">
        <w:rPr>
          <w:rFonts w:eastAsia="Times New Roman" w:cs="Times New Roman"/>
          <w:lang w:eastAsia="en-GB" w:bidi="km-KH"/>
        </w:rPr>
        <w:t xml:space="preserve">, </w:t>
      </w:r>
      <w:r w:rsidRPr="008B41F1">
        <w:rPr>
          <w:rFonts w:eastAsia="Times New Roman" w:cs="Times New Roman"/>
          <w:i/>
          <w:iCs/>
          <w:lang w:eastAsia="en-GB" w:bidi="km-KH"/>
        </w:rPr>
        <w:t>34</w:t>
      </w:r>
      <w:r w:rsidRPr="008B41F1">
        <w:rPr>
          <w:rFonts w:eastAsia="Times New Roman" w:cs="Times New Roman"/>
          <w:lang w:eastAsia="en-GB" w:bidi="km-KH"/>
        </w:rPr>
        <w:t>(1), 40-56.</w:t>
      </w:r>
    </w:p>
    <w:p w:rsidR="008B41F1" w:rsidRDefault="008B41F1" w:rsidP="008B41F1">
      <w:pPr>
        <w:spacing w:after="0" w:line="240" w:lineRule="auto"/>
        <w:ind w:hanging="720"/>
        <w:jc w:val="both"/>
        <w:rPr>
          <w:rFonts w:eastAsia="Times New Roman" w:cs="Times New Roman"/>
          <w:lang w:eastAsia="en-GB" w:bidi="km-KH"/>
        </w:rPr>
      </w:pPr>
    </w:p>
    <w:p w:rsidR="007944C8" w:rsidRPr="00010DC0" w:rsidRDefault="007944C8" w:rsidP="007944C8">
      <w:pPr>
        <w:spacing w:after="0" w:line="240" w:lineRule="auto"/>
        <w:ind w:hanging="720"/>
        <w:jc w:val="both"/>
        <w:rPr>
          <w:rFonts w:eastAsia="Times New Roman" w:cs="Times New Roman"/>
          <w:lang w:eastAsia="en-GB" w:bidi="km-KH"/>
        </w:rPr>
      </w:pPr>
      <w:r w:rsidRPr="00010DC0">
        <w:rPr>
          <w:rFonts w:eastAsia="Times New Roman" w:cs="Times New Roman"/>
          <w:lang w:eastAsia="en-GB" w:bidi="km-KH"/>
        </w:rPr>
        <w:t xml:space="preserve">Levitt, P. (2012). What's wrong with migration scholarship? A critique and a way forward. </w:t>
      </w:r>
      <w:r w:rsidRPr="00010DC0">
        <w:rPr>
          <w:rFonts w:eastAsia="Times New Roman" w:cs="Times New Roman"/>
          <w:i/>
          <w:iCs/>
          <w:lang w:eastAsia="en-GB" w:bidi="km-KH"/>
        </w:rPr>
        <w:t>Identities</w:t>
      </w:r>
      <w:r w:rsidRPr="00010DC0">
        <w:rPr>
          <w:rFonts w:eastAsia="Times New Roman" w:cs="Times New Roman"/>
          <w:lang w:eastAsia="en-GB" w:bidi="km-KH"/>
        </w:rPr>
        <w:t xml:space="preserve">, </w:t>
      </w:r>
      <w:r w:rsidRPr="00010DC0">
        <w:rPr>
          <w:rFonts w:eastAsia="Times New Roman" w:cs="Times New Roman"/>
          <w:i/>
          <w:iCs/>
          <w:lang w:eastAsia="en-GB" w:bidi="km-KH"/>
        </w:rPr>
        <w:t>19</w:t>
      </w:r>
      <w:r w:rsidRPr="00010DC0">
        <w:rPr>
          <w:rFonts w:eastAsia="Times New Roman" w:cs="Times New Roman"/>
          <w:lang w:eastAsia="en-GB" w:bidi="km-KH"/>
        </w:rPr>
        <w:t>(4), 493-500.</w:t>
      </w:r>
    </w:p>
    <w:p w:rsidR="007944C8" w:rsidRDefault="007944C8" w:rsidP="007944C8">
      <w:pPr>
        <w:spacing w:after="0" w:line="240" w:lineRule="auto"/>
        <w:ind w:hanging="720"/>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Linquist, J. (2009) </w:t>
      </w:r>
      <w:r w:rsidRPr="00934134">
        <w:rPr>
          <w:rFonts w:eastAsia="Times New Roman" w:cs="Times New Roman"/>
          <w:i/>
          <w:iCs/>
          <w:lang w:eastAsia="en-GB" w:bidi="km-KH"/>
        </w:rPr>
        <w:t xml:space="preserve">The Anxieties of Mobility: Migration and Tourism in the Indonesian Borderlands </w:t>
      </w:r>
      <w:r w:rsidRPr="00934134">
        <w:rPr>
          <w:rFonts w:eastAsia="Times New Roman" w:cs="Times New Roman"/>
          <w:lang w:eastAsia="en-GB" w:bidi="km-KH"/>
        </w:rPr>
        <w:t>Hawaii: University of Hawaii Press</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Linquist, Xiang and Yeoh (2012) Opening the Black Box of Transnational Mobility: Brokers, the Organisation of Transnational Mobility and the Changing Politics of Southeast Asia </w:t>
      </w:r>
      <w:r w:rsidRPr="00934134">
        <w:rPr>
          <w:rFonts w:eastAsia="Times New Roman" w:cs="Times New Roman"/>
          <w:i/>
          <w:iCs/>
          <w:lang w:eastAsia="en-GB" w:bidi="km-KH"/>
        </w:rPr>
        <w:t>Pacific Affairs</w:t>
      </w:r>
      <w:r w:rsidRPr="00934134">
        <w:rPr>
          <w:rFonts w:eastAsia="Times New Roman" w:cs="Times New Roman"/>
          <w:lang w:eastAsia="en-GB" w:bidi="km-KH"/>
        </w:rPr>
        <w:t xml:space="preserve"> 85(1)</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Maltoni, B. (2007). Migration in Cambodia: Internal vs. external flows. In </w:t>
      </w:r>
      <w:r w:rsidRPr="00934134">
        <w:rPr>
          <w:rFonts w:eastAsia="Times New Roman" w:cs="Times New Roman"/>
          <w:i/>
          <w:iCs/>
          <w:lang w:eastAsia="en-GB" w:bidi="km-KH"/>
        </w:rPr>
        <w:t>8th ARPMIN Conference on Migration, Development and Poverty Reduction</w:t>
      </w:r>
      <w:r w:rsidRPr="00934134">
        <w:rPr>
          <w:rFonts w:eastAsia="Times New Roman" w:cs="Times New Roman"/>
          <w:lang w:eastAsia="en-GB" w:bidi="km-KH"/>
        </w:rPr>
        <w:t xml:space="preserve"> 25-29</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cs="Times New Roman"/>
          <w:lang w:bidi="km-KH"/>
        </w:rPr>
        <w:t xml:space="preserve">Martin, P. (2003) </w:t>
      </w:r>
      <w:r w:rsidRPr="00934134">
        <w:rPr>
          <w:rFonts w:cs="Times New Roman"/>
          <w:i/>
          <w:iCs/>
          <w:lang w:bidi="km-KH"/>
        </w:rPr>
        <w:t>Thailand: Improving the management of foreign workers</w:t>
      </w:r>
      <w:r w:rsidRPr="00934134">
        <w:rPr>
          <w:rFonts w:cs="Times New Roman"/>
          <w:lang w:bidi="km-KH"/>
        </w:rPr>
        <w:t>. ILO: Bangkok.</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Martin, P. (2007). </w:t>
      </w:r>
      <w:r w:rsidRPr="00934134">
        <w:rPr>
          <w:rFonts w:eastAsia="Times New Roman" w:cs="Times New Roman"/>
          <w:i/>
          <w:iCs/>
          <w:lang w:eastAsia="en-GB" w:bidi="km-KH"/>
        </w:rPr>
        <w:t>The economic contribution of migrant workers to Thailand: Towards policy development</w:t>
      </w:r>
      <w:r w:rsidRPr="00934134">
        <w:rPr>
          <w:rFonts w:eastAsia="Times New Roman" w:cs="Times New Roman"/>
          <w:lang w:eastAsia="en-GB" w:bidi="km-KH"/>
        </w:rPr>
        <w:t>. Bangkok: ILO.</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McKeown, A. (2012). How the box became black: Brokers and the creation of the free migrant. </w:t>
      </w:r>
      <w:r w:rsidRPr="00934134">
        <w:rPr>
          <w:rFonts w:eastAsia="Times New Roman" w:cs="Times New Roman"/>
          <w:i/>
          <w:iCs/>
          <w:lang w:eastAsia="en-GB" w:bidi="km-KH"/>
        </w:rPr>
        <w:t>Pacific Affairs</w:t>
      </w:r>
      <w:r w:rsidRPr="00934134">
        <w:rPr>
          <w:rFonts w:eastAsia="Times New Roman" w:cs="Times New Roman"/>
          <w:lang w:eastAsia="en-GB" w:bidi="km-KH"/>
        </w:rPr>
        <w:t xml:space="preserve">, </w:t>
      </w:r>
      <w:r w:rsidRPr="00934134">
        <w:rPr>
          <w:rFonts w:eastAsia="Times New Roman" w:cs="Times New Roman"/>
          <w:i/>
          <w:iCs/>
          <w:lang w:eastAsia="en-GB" w:bidi="km-KH"/>
        </w:rPr>
        <w:t>85</w:t>
      </w:r>
      <w:r w:rsidRPr="00934134">
        <w:rPr>
          <w:rFonts w:eastAsia="Times New Roman" w:cs="Times New Roman"/>
          <w:lang w:eastAsia="en-GB" w:bidi="km-KH"/>
        </w:rPr>
        <w:t>(1), 21-45.</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Default="007944C8" w:rsidP="007944C8">
      <w:pPr>
        <w:spacing w:after="0" w:line="240" w:lineRule="auto"/>
        <w:ind w:hanging="720"/>
        <w:jc w:val="both"/>
        <w:rPr>
          <w:rFonts w:eastAsia="Times New Roman" w:cs="Times New Roman"/>
          <w:lang w:eastAsia="en-GB" w:bidi="km-KH"/>
        </w:rPr>
      </w:pPr>
      <w:r>
        <w:rPr>
          <w:rFonts w:eastAsia="Times New Roman" w:cs="Times New Roman"/>
          <w:lang w:eastAsia="en-GB" w:bidi="km-KH"/>
        </w:rPr>
        <w:t xml:space="preserve">Mekong Migration Network (2014) </w:t>
      </w:r>
      <w:r w:rsidRPr="00AE5C2D">
        <w:rPr>
          <w:rFonts w:eastAsia="Times New Roman" w:cs="Times New Roman"/>
          <w:i/>
          <w:lang w:eastAsia="en-GB" w:bidi="km-KH"/>
        </w:rPr>
        <w:t>The Precarious Status of Cambodian Migrants in Thailand: Reflections on the Exodus of Cambodian Workers and Lessons Learnt</w:t>
      </w:r>
      <w:r>
        <w:rPr>
          <w:rFonts w:eastAsia="Times New Roman" w:cs="Times New Roman"/>
          <w:lang w:eastAsia="en-GB" w:bidi="km-KH"/>
        </w:rPr>
        <w:t xml:space="preserve"> Phnom Penh: Mekong Migration Network</w:t>
      </w:r>
    </w:p>
    <w:p w:rsidR="00260284" w:rsidRDefault="00260284" w:rsidP="007944C8">
      <w:pPr>
        <w:spacing w:after="0" w:line="240" w:lineRule="auto"/>
        <w:ind w:hanging="720"/>
        <w:jc w:val="both"/>
        <w:rPr>
          <w:rFonts w:eastAsia="Times New Roman" w:cs="Times New Roman"/>
          <w:lang w:eastAsia="en-GB" w:bidi="km-KH"/>
        </w:rPr>
      </w:pPr>
    </w:p>
    <w:p w:rsidR="00260284" w:rsidRPr="00260284" w:rsidRDefault="00260284" w:rsidP="007944C8">
      <w:pPr>
        <w:spacing w:after="0" w:line="240" w:lineRule="auto"/>
        <w:ind w:hanging="720"/>
        <w:jc w:val="both"/>
        <w:rPr>
          <w:rFonts w:eastAsia="Times New Roman" w:cstheme="minorHAnsi"/>
          <w:lang w:eastAsia="en-GB" w:bidi="km-KH"/>
        </w:rPr>
      </w:pPr>
      <w:r w:rsidRPr="00260284">
        <w:rPr>
          <w:rFonts w:cstheme="minorHAnsi"/>
          <w:color w:val="222222"/>
          <w:shd w:val="clear" w:color="auto" w:fill="FFFFFF"/>
        </w:rPr>
        <w:t>Menjívar, C. (2006). Liminal Legality: Salvadoran and Guatemalan Immigrants' Lives in the United States.</w:t>
      </w:r>
      <w:r w:rsidRPr="00260284">
        <w:rPr>
          <w:rStyle w:val="apple-converted-space"/>
          <w:rFonts w:cstheme="minorHAnsi"/>
          <w:color w:val="222222"/>
          <w:shd w:val="clear" w:color="auto" w:fill="FFFFFF"/>
        </w:rPr>
        <w:t> </w:t>
      </w:r>
      <w:r w:rsidRPr="00260284">
        <w:rPr>
          <w:rFonts w:cstheme="minorHAnsi"/>
          <w:i/>
          <w:iCs/>
          <w:color w:val="222222"/>
          <w:shd w:val="clear" w:color="auto" w:fill="FFFFFF"/>
        </w:rPr>
        <w:t>American journal of sociology</w:t>
      </w:r>
      <w:r w:rsidRPr="00260284">
        <w:rPr>
          <w:rFonts w:cstheme="minorHAnsi"/>
          <w:color w:val="222222"/>
          <w:shd w:val="clear" w:color="auto" w:fill="FFFFFF"/>
        </w:rPr>
        <w:t>,</w:t>
      </w:r>
      <w:r>
        <w:rPr>
          <w:rFonts w:cstheme="minorHAnsi"/>
          <w:color w:val="222222"/>
          <w:shd w:val="clear" w:color="auto" w:fill="FFFFFF"/>
        </w:rPr>
        <w:t xml:space="preserve"> </w:t>
      </w:r>
      <w:r w:rsidRPr="00260284">
        <w:rPr>
          <w:rFonts w:cstheme="minorHAnsi"/>
          <w:i/>
          <w:iCs/>
          <w:color w:val="222222"/>
          <w:shd w:val="clear" w:color="auto" w:fill="FFFFFF"/>
        </w:rPr>
        <w:t>111</w:t>
      </w:r>
      <w:r w:rsidRPr="00260284">
        <w:rPr>
          <w:rFonts w:cstheme="minorHAnsi"/>
          <w:color w:val="222222"/>
          <w:shd w:val="clear" w:color="auto" w:fill="FFFFFF"/>
        </w:rPr>
        <w:t>(4), 999-1037.</w:t>
      </w:r>
    </w:p>
    <w:p w:rsidR="007944C8" w:rsidRDefault="007944C8" w:rsidP="007944C8">
      <w:pPr>
        <w:spacing w:after="0" w:line="240" w:lineRule="auto"/>
        <w:ind w:hanging="720"/>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MoE and BBC (2011) </w:t>
      </w:r>
      <w:r w:rsidRPr="00934134">
        <w:rPr>
          <w:rFonts w:eastAsia="Times New Roman" w:cs="Times New Roman"/>
          <w:i/>
          <w:iCs/>
          <w:lang w:eastAsia="en-GB" w:bidi="km-KH"/>
        </w:rPr>
        <w:t>Understanding Public Perceptions of Climate Change in Cambodia</w:t>
      </w:r>
      <w:r w:rsidRPr="00934134">
        <w:rPr>
          <w:rFonts w:eastAsia="Times New Roman" w:cs="Times New Roman"/>
          <w:lang w:eastAsia="en-GB" w:bidi="km-KH"/>
        </w:rPr>
        <w:t xml:space="preserve"> Ministry of Environment,</w:t>
      </w:r>
      <w:r w:rsidR="00AE5C2D">
        <w:rPr>
          <w:rFonts w:eastAsia="Times New Roman" w:cs="Times New Roman"/>
          <w:lang w:eastAsia="en-GB" w:bidi="km-KH"/>
        </w:rPr>
        <w:t xml:space="preserve"> </w:t>
      </w:r>
      <w:r w:rsidRPr="00934134">
        <w:rPr>
          <w:rFonts w:eastAsia="Times New Roman" w:cs="Times New Roman"/>
          <w:lang w:eastAsia="en-GB" w:bidi="km-KH"/>
        </w:rPr>
        <w:t>Climate Change Department, Phnom Penh.</w:t>
      </w:r>
    </w:p>
    <w:p w:rsidR="007944C8" w:rsidRPr="00934134" w:rsidRDefault="007944C8" w:rsidP="007944C8">
      <w:pPr>
        <w:spacing w:after="0" w:line="240" w:lineRule="auto"/>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MoE and UNDP (2011) </w:t>
      </w:r>
      <w:r w:rsidRPr="00934134">
        <w:rPr>
          <w:rFonts w:eastAsia="Times New Roman" w:cs="Times New Roman"/>
          <w:i/>
          <w:iCs/>
          <w:lang w:eastAsia="en-GB" w:bidi="km-KH"/>
        </w:rPr>
        <w:t>Cambodia Human Development Report 2011:</w:t>
      </w:r>
      <w:r w:rsidRPr="00934134">
        <w:rPr>
          <w:rFonts w:eastAsia="Times New Roman" w:cs="Times New Roman"/>
          <w:lang w:eastAsia="en-GB" w:bidi="km-KH"/>
        </w:rPr>
        <w:t xml:space="preserve"> </w:t>
      </w:r>
      <w:r w:rsidRPr="00934134">
        <w:rPr>
          <w:rFonts w:eastAsia="Times New Roman" w:cs="Times New Roman"/>
          <w:i/>
          <w:iCs/>
          <w:lang w:eastAsia="en-GB" w:bidi="km-KH"/>
        </w:rPr>
        <w:t>Building Resilience: The Future for Rural Livelihoods in the Face of Climate Change</w:t>
      </w:r>
      <w:r w:rsidRPr="00934134">
        <w:rPr>
          <w:rFonts w:eastAsia="Times New Roman" w:cs="Times New Roman"/>
          <w:lang w:eastAsia="en-GB" w:bidi="km-KH"/>
        </w:rPr>
        <w:t xml:space="preserve"> Ministry of Environment Cambodia and UNDP Cambodia, Phnom Penh.</w:t>
      </w:r>
    </w:p>
    <w:p w:rsidR="007944C8" w:rsidRPr="00934134" w:rsidRDefault="007944C8" w:rsidP="007944C8">
      <w:pPr>
        <w:spacing w:after="0" w:line="240" w:lineRule="auto"/>
        <w:ind w:hanging="720"/>
        <w:jc w:val="both"/>
        <w:rPr>
          <w:rFonts w:eastAsia="Times New Roman" w:cs="Times New Roman"/>
          <w:lang w:eastAsia="en-GB" w:bidi="km-KH"/>
        </w:rPr>
      </w:pPr>
    </w:p>
    <w:p w:rsidR="00260284" w:rsidRDefault="007944C8" w:rsidP="00260284">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Molland, S. (2012) Safe Migration, Dilettante Brokers and the Appropriation of Legality: Lao-Thai “Trafficking” in the Context of Regulating Labour Migration. </w:t>
      </w:r>
      <w:r w:rsidRPr="00934134">
        <w:rPr>
          <w:rFonts w:eastAsia="Times New Roman" w:cs="Times New Roman"/>
          <w:i/>
          <w:iCs/>
          <w:lang w:eastAsia="en-GB" w:bidi="km-KH"/>
        </w:rPr>
        <w:t>Pacific Affairs</w:t>
      </w:r>
      <w:r w:rsidRPr="00934134">
        <w:rPr>
          <w:rFonts w:eastAsia="Times New Roman" w:cs="Times New Roman"/>
          <w:lang w:eastAsia="en-GB" w:bidi="km-KH"/>
        </w:rPr>
        <w:t xml:space="preserve">, </w:t>
      </w:r>
      <w:r w:rsidRPr="00934134">
        <w:rPr>
          <w:rFonts w:eastAsia="Times New Roman" w:cs="Times New Roman"/>
          <w:i/>
          <w:iCs/>
          <w:lang w:eastAsia="en-GB" w:bidi="km-KH"/>
        </w:rPr>
        <w:t>85</w:t>
      </w:r>
      <w:r w:rsidRPr="00934134">
        <w:rPr>
          <w:rFonts w:eastAsia="Times New Roman" w:cs="Times New Roman"/>
          <w:lang w:eastAsia="en-GB" w:bidi="km-KH"/>
        </w:rPr>
        <w:t>(1), 117-136.</w:t>
      </w:r>
    </w:p>
    <w:p w:rsidR="00260284" w:rsidRPr="00934134" w:rsidRDefault="00260284" w:rsidP="00260284">
      <w:pPr>
        <w:spacing w:after="0" w:line="240" w:lineRule="auto"/>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Norm, S. (2009) </w:t>
      </w:r>
      <w:r w:rsidRPr="00934134">
        <w:rPr>
          <w:rFonts w:eastAsia="Times New Roman" w:cs="Times New Roman"/>
          <w:i/>
          <w:iCs/>
          <w:lang w:eastAsia="en-GB" w:bidi="km-KH"/>
        </w:rPr>
        <w:t>Gender &amp; Climate Change Adaptation: Changing Rural Farmers’ Livelihood Patterns in Maung Russey District, Battambang Province, Cambodia</w:t>
      </w:r>
      <w:r w:rsidRPr="00934134">
        <w:rPr>
          <w:rFonts w:eastAsia="Times New Roman" w:cs="Times New Roman"/>
          <w:lang w:eastAsia="en-GB" w:bidi="km-KH"/>
        </w:rPr>
        <w:t xml:space="preserve"> Unpublished MSc thesis, Thailand: Gender and Development Studies, Asian Institute of Technology.</w:t>
      </w:r>
    </w:p>
    <w:p w:rsidR="007944C8" w:rsidRPr="00934134" w:rsidRDefault="007944C8" w:rsidP="007944C8">
      <w:pPr>
        <w:spacing w:after="0" w:line="240" w:lineRule="auto"/>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Olivie, A. (2008). </w:t>
      </w:r>
      <w:r w:rsidRPr="00934134">
        <w:rPr>
          <w:rFonts w:eastAsia="Times New Roman" w:cs="Times New Roman"/>
          <w:i/>
          <w:iCs/>
          <w:lang w:eastAsia="en-GB" w:bidi="km-KH"/>
        </w:rPr>
        <w:t>Identifying Cambodian victims of human trafficking among deportees from Thailand</w:t>
      </w:r>
      <w:r w:rsidRPr="00934134">
        <w:rPr>
          <w:rFonts w:eastAsia="Times New Roman" w:cs="Times New Roman"/>
          <w:lang w:eastAsia="en-GB" w:bidi="km-KH"/>
        </w:rPr>
        <w:t>. United Nations Inter-Agency Project on Human Trafficking.</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Ottonelli, V., &amp; Torresi, T. (2013). When is migration voluntary? </w:t>
      </w:r>
      <w:r w:rsidRPr="00934134">
        <w:rPr>
          <w:rFonts w:eastAsia="Times New Roman" w:cs="Times New Roman"/>
          <w:i/>
          <w:iCs/>
          <w:lang w:eastAsia="en-GB" w:bidi="km-KH"/>
        </w:rPr>
        <w:t>International migration review</w:t>
      </w:r>
      <w:r w:rsidRPr="00934134">
        <w:rPr>
          <w:rFonts w:eastAsia="Times New Roman" w:cs="Times New Roman"/>
          <w:lang w:eastAsia="en-GB" w:bidi="km-KH"/>
        </w:rPr>
        <w:t xml:space="preserve">, </w:t>
      </w:r>
      <w:r w:rsidRPr="00934134">
        <w:rPr>
          <w:rFonts w:eastAsia="Times New Roman" w:cs="Times New Roman"/>
          <w:i/>
          <w:iCs/>
          <w:lang w:eastAsia="en-GB" w:bidi="km-KH"/>
        </w:rPr>
        <w:t>47</w:t>
      </w:r>
      <w:r w:rsidRPr="00934134">
        <w:rPr>
          <w:rFonts w:eastAsia="Times New Roman" w:cs="Times New Roman"/>
          <w:lang w:eastAsia="en-GB" w:bidi="km-KH"/>
        </w:rPr>
        <w:t>(4), 783-813.</w:t>
      </w:r>
    </w:p>
    <w:p w:rsidR="007944C8" w:rsidRDefault="007944C8" w:rsidP="007944C8">
      <w:pPr>
        <w:spacing w:after="0" w:line="240" w:lineRule="auto"/>
        <w:ind w:hanging="720"/>
        <w:jc w:val="both"/>
        <w:rPr>
          <w:rFonts w:eastAsia="Times New Roman" w:cs="Times New Roman"/>
          <w:lang w:eastAsia="en-GB" w:bidi="km-KH"/>
        </w:rPr>
      </w:pPr>
    </w:p>
    <w:p w:rsidR="007944C8" w:rsidRDefault="007944C8" w:rsidP="007944C8">
      <w:pPr>
        <w:spacing w:line="240" w:lineRule="auto"/>
        <w:ind w:hanging="720"/>
        <w:jc w:val="both"/>
        <w:rPr>
          <w:rFonts w:eastAsia="Times New Roman" w:cs="Times New Roman"/>
          <w:lang w:eastAsia="en-GB" w:bidi="km-KH"/>
        </w:rPr>
      </w:pPr>
      <w:r w:rsidRPr="004465A2">
        <w:rPr>
          <w:rFonts w:eastAsia="Times New Roman" w:cs="Times New Roman"/>
          <w:lang w:eastAsia="en-GB" w:bidi="km-KH"/>
        </w:rPr>
        <w:t xml:space="preserve">Owen, T. and Kiernan, B. (2007) Bombs over Cambodia. </w:t>
      </w:r>
      <w:r w:rsidRPr="004465A2">
        <w:rPr>
          <w:rFonts w:eastAsia="Times New Roman" w:cs="Times New Roman"/>
          <w:i/>
          <w:iCs/>
          <w:lang w:eastAsia="en-GB" w:bidi="km-KH"/>
        </w:rPr>
        <w:t>Third World Resurgence</w:t>
      </w:r>
      <w:r w:rsidRPr="004465A2">
        <w:rPr>
          <w:rFonts w:eastAsia="Times New Roman" w:cs="Times New Roman"/>
          <w:lang w:eastAsia="en-GB" w:bidi="km-KH"/>
        </w:rPr>
        <w:t xml:space="preserve">, </w:t>
      </w:r>
      <w:r w:rsidRPr="004465A2">
        <w:rPr>
          <w:rFonts w:eastAsia="Times New Roman" w:cs="Times New Roman"/>
          <w:i/>
          <w:iCs/>
          <w:lang w:eastAsia="en-GB" w:bidi="km-KH"/>
        </w:rPr>
        <w:t>201</w:t>
      </w:r>
      <w:r w:rsidRPr="004465A2">
        <w:rPr>
          <w:rFonts w:eastAsia="Times New Roman" w:cs="Times New Roman"/>
          <w:lang w:eastAsia="en-GB" w:bidi="km-KH"/>
        </w:rPr>
        <w:t xml:space="preserve"> (41) 1-10</w:t>
      </w:r>
    </w:p>
    <w:p w:rsidR="007944C8" w:rsidRDefault="007944C8" w:rsidP="007944C8">
      <w:pPr>
        <w:spacing w:after="0" w:line="240" w:lineRule="auto"/>
        <w:jc w:val="both"/>
        <w:rPr>
          <w:rFonts w:eastAsia="Times New Roman" w:cs="Times New Roman"/>
          <w:lang w:eastAsia="en-GB" w:bidi="km-KH"/>
        </w:rPr>
      </w:pPr>
    </w:p>
    <w:p w:rsidR="00802F4D" w:rsidRDefault="00802F4D" w:rsidP="00802F4D">
      <w:pPr>
        <w:spacing w:line="240" w:lineRule="auto"/>
        <w:ind w:hanging="720"/>
        <w:jc w:val="both"/>
        <w:rPr>
          <w:rFonts w:cstheme="minorHAnsi"/>
          <w:lang w:bidi="km-KH"/>
        </w:rPr>
      </w:pPr>
      <w:r w:rsidRPr="00D156E9">
        <w:rPr>
          <w:rFonts w:cstheme="minorHAnsi"/>
          <w:lang w:bidi="km-KH"/>
        </w:rPr>
        <w:t xml:space="preserve">Parsons, L. (2016) Mobile Inequality: Remittances and Social Network Centrality in Cambodian Migrant Livelihoods, </w:t>
      </w:r>
      <w:r w:rsidRPr="00D156E9">
        <w:rPr>
          <w:rFonts w:cstheme="minorHAnsi"/>
          <w:i/>
          <w:iCs/>
          <w:lang w:bidi="km-KH"/>
        </w:rPr>
        <w:t>Migration Studies</w:t>
      </w:r>
      <w:r w:rsidRPr="00D156E9">
        <w:rPr>
          <w:rFonts w:cstheme="minorHAnsi"/>
          <w:iCs/>
          <w:lang w:bidi="km-KH"/>
        </w:rPr>
        <w:t xml:space="preserve"> 4(2)</w:t>
      </w:r>
      <w:r w:rsidRPr="00D156E9">
        <w:rPr>
          <w:rFonts w:cstheme="minorHAnsi"/>
          <w:i/>
          <w:iCs/>
          <w:lang w:bidi="km-KH"/>
        </w:rPr>
        <w:t xml:space="preserve"> </w:t>
      </w:r>
      <w:r w:rsidRPr="00D156E9">
        <w:rPr>
          <w:rFonts w:cstheme="minorHAnsi"/>
          <w:lang w:bidi="km-KH"/>
        </w:rPr>
        <w:t>pp.1-28.</w:t>
      </w:r>
    </w:p>
    <w:p w:rsidR="00E31601" w:rsidRDefault="00E31601" w:rsidP="00E31601">
      <w:pPr>
        <w:spacing w:line="240" w:lineRule="auto"/>
        <w:ind w:hanging="720"/>
        <w:jc w:val="both"/>
        <w:rPr>
          <w:rFonts w:cstheme="minorHAnsi"/>
          <w:lang w:bidi="km-KH"/>
        </w:rPr>
      </w:pPr>
      <w:r>
        <w:t xml:space="preserve">Parsons, L. (2017) Under Pressure: The Changing Cambodian Risk Profile and the Social Responses it Entails in Brickell, K. and Springer, S. (eds.) </w:t>
      </w:r>
      <w:r>
        <w:rPr>
          <w:i/>
          <w:iCs/>
        </w:rPr>
        <w:t xml:space="preserve">The Handbook of Contemporary Cambodia </w:t>
      </w:r>
      <w:r>
        <w:t>London: Routledge pp.146-156.</w:t>
      </w:r>
    </w:p>
    <w:p w:rsidR="00802F4D" w:rsidRDefault="00802F4D" w:rsidP="00802F4D">
      <w:pPr>
        <w:spacing w:after="0" w:line="240" w:lineRule="auto"/>
        <w:ind w:hanging="720"/>
        <w:jc w:val="both"/>
        <w:rPr>
          <w:rStyle w:val="authorsurname1"/>
          <w:rFonts w:eastAsia="Times New Roman" w:cs="Times New Roman"/>
          <w:lang w:eastAsia="en-GB" w:bidi="km-KH"/>
        </w:rPr>
      </w:pPr>
      <w:r w:rsidRPr="0019138C">
        <w:rPr>
          <w:rFonts w:eastAsia="Times New Roman" w:cs="Times New Roman"/>
          <w:lang w:eastAsia="en-GB" w:bidi="km-KH"/>
        </w:rPr>
        <w:t xml:space="preserve">Parsons, L., &amp; Lawreniuk, S. (2015). The Village of the Damned? Myths and Realities of Structured Begging Behaviour in and Around Phnom Penh. </w:t>
      </w:r>
      <w:r w:rsidRPr="0019138C">
        <w:rPr>
          <w:rFonts w:eastAsia="Times New Roman" w:cs="Times New Roman"/>
          <w:i/>
          <w:iCs/>
          <w:lang w:eastAsia="en-GB" w:bidi="km-KH"/>
        </w:rPr>
        <w:t>The Journal of Development Studies</w:t>
      </w:r>
      <w:r w:rsidRPr="0019138C">
        <w:rPr>
          <w:rFonts w:eastAsia="Times New Roman" w:cs="Times New Roman"/>
          <w:lang w:eastAsia="en-GB" w:bidi="km-KH"/>
        </w:rPr>
        <w:t>, (ahead-of-print), 1-17.</w:t>
      </w:r>
    </w:p>
    <w:p w:rsidR="00802F4D" w:rsidRPr="00802F4D" w:rsidRDefault="00802F4D" w:rsidP="00802F4D">
      <w:pPr>
        <w:spacing w:after="0" w:line="240" w:lineRule="auto"/>
        <w:ind w:hanging="720"/>
        <w:jc w:val="both"/>
        <w:rPr>
          <w:rFonts w:eastAsia="Times New Roman" w:cs="Times New Roman"/>
          <w:lang w:eastAsia="en-GB" w:bidi="km-KH"/>
        </w:rPr>
      </w:pPr>
    </w:p>
    <w:p w:rsidR="00802F4D" w:rsidRPr="00D156E9" w:rsidRDefault="00802F4D" w:rsidP="00802F4D">
      <w:pPr>
        <w:spacing w:line="240" w:lineRule="auto"/>
        <w:ind w:hanging="720"/>
        <w:jc w:val="both"/>
        <w:rPr>
          <w:rFonts w:cstheme="minorHAnsi"/>
        </w:rPr>
      </w:pPr>
      <w:r w:rsidRPr="00D156E9">
        <w:rPr>
          <w:rFonts w:cstheme="minorHAnsi"/>
          <w:lang w:bidi="km-KH"/>
        </w:rPr>
        <w:t xml:space="preserve">Parsons, L. and Lawreniuk, S. (online before print) Love in the Time of Nokia: Cultural Change as Compromise in a Cambodian Migrant Enclave, </w:t>
      </w:r>
      <w:r w:rsidRPr="00D156E9">
        <w:rPr>
          <w:rFonts w:cstheme="minorHAnsi"/>
          <w:i/>
          <w:iCs/>
          <w:lang w:bidi="km-KH"/>
        </w:rPr>
        <w:t>Population, Space and Place</w:t>
      </w:r>
      <w:r w:rsidRPr="00D156E9">
        <w:rPr>
          <w:rFonts w:cstheme="minorHAnsi"/>
        </w:rPr>
        <w:t xml:space="preserve"> pp.1-18.</w:t>
      </w:r>
    </w:p>
    <w:p w:rsidR="00802F4D" w:rsidRPr="00802F4D" w:rsidRDefault="00802F4D" w:rsidP="00802F4D">
      <w:pPr>
        <w:spacing w:line="240" w:lineRule="auto"/>
        <w:ind w:hanging="720"/>
        <w:jc w:val="both"/>
        <w:rPr>
          <w:rStyle w:val="authorsurname1"/>
          <w:rFonts w:cstheme="minorHAnsi"/>
        </w:rPr>
      </w:pPr>
      <w:r w:rsidRPr="00D156E9">
        <w:rPr>
          <w:rFonts w:cstheme="minorHAnsi"/>
        </w:rPr>
        <w:t xml:space="preserve">Parsons, L. and Lawreniuk, S. (online before print) A Viscous Cycle: Low Motility amongst Phnom Penh’s Highly Mobile Cyclo Riders, </w:t>
      </w:r>
      <w:r w:rsidRPr="00D156E9">
        <w:rPr>
          <w:rFonts w:cstheme="minorHAnsi"/>
          <w:i/>
          <w:iCs/>
        </w:rPr>
        <w:t>Mobilities</w:t>
      </w:r>
      <w:r>
        <w:rPr>
          <w:rFonts w:cstheme="minorHAnsi"/>
        </w:rPr>
        <w:t xml:space="preserve"> pp.1-17</w:t>
      </w: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Parsons, L., Lawreniuk, S., &amp; Pilgrim, J. (2014). Wheels within wheels: Poverty, power and patronage in the Cambodian migration system. </w:t>
      </w:r>
      <w:r w:rsidRPr="00934134">
        <w:rPr>
          <w:rFonts w:eastAsia="Times New Roman" w:cs="Times New Roman"/>
          <w:i/>
          <w:iCs/>
          <w:lang w:eastAsia="en-GB" w:bidi="km-KH"/>
        </w:rPr>
        <w:t>The Journal of Development Studies</w:t>
      </w:r>
      <w:r w:rsidRPr="00934134">
        <w:rPr>
          <w:rFonts w:eastAsia="Times New Roman" w:cs="Times New Roman"/>
          <w:lang w:eastAsia="en-GB" w:bidi="km-KH"/>
        </w:rPr>
        <w:t xml:space="preserve">, </w:t>
      </w:r>
      <w:r w:rsidRPr="00934134">
        <w:rPr>
          <w:rFonts w:eastAsia="Times New Roman" w:cs="Times New Roman"/>
          <w:i/>
          <w:iCs/>
          <w:lang w:eastAsia="en-GB" w:bidi="km-KH"/>
        </w:rPr>
        <w:t>50</w:t>
      </w:r>
      <w:r w:rsidRPr="00934134">
        <w:rPr>
          <w:rFonts w:eastAsia="Times New Roman" w:cs="Times New Roman"/>
          <w:lang w:eastAsia="en-GB" w:bidi="km-KH"/>
        </w:rPr>
        <w:t>(10), 1362-1379.</w:t>
      </w:r>
    </w:p>
    <w:p w:rsidR="007944C8" w:rsidRPr="00934134" w:rsidRDefault="007944C8" w:rsidP="007944C8">
      <w:pPr>
        <w:spacing w:after="0" w:line="240" w:lineRule="auto"/>
        <w:ind w:hanging="720"/>
        <w:jc w:val="both"/>
        <w:rPr>
          <w:rStyle w:val="authorsurname1"/>
        </w:rPr>
      </w:pPr>
    </w:p>
    <w:p w:rsidR="005A6577" w:rsidRPr="005A6577" w:rsidRDefault="005A6577" w:rsidP="007944C8">
      <w:pPr>
        <w:spacing w:after="0" w:line="240" w:lineRule="auto"/>
        <w:ind w:hanging="720"/>
        <w:jc w:val="both"/>
        <w:rPr>
          <w:rStyle w:val="authorsurname1"/>
          <w:rFonts w:cstheme="minorHAnsi"/>
        </w:rPr>
      </w:pPr>
      <w:r w:rsidRPr="005A6577">
        <w:rPr>
          <w:rFonts w:cstheme="minorHAnsi"/>
          <w:color w:val="222222"/>
          <w:shd w:val="clear" w:color="auto" w:fill="FFFFFF"/>
        </w:rPr>
        <w:t>Petchot, K. (2014). 17 The Right to Education for Migrant Children in Thailand: Liminal Legality and the Educational Experience of Migrant Children in Samut Sakhon. In</w:t>
      </w:r>
      <w:r w:rsidRPr="005A6577">
        <w:rPr>
          <w:rStyle w:val="apple-converted-space"/>
          <w:rFonts w:cstheme="minorHAnsi"/>
          <w:color w:val="222222"/>
          <w:shd w:val="clear" w:color="auto" w:fill="FFFFFF"/>
        </w:rPr>
        <w:t xml:space="preserve"> Truong, T.-D., Gasper, D., Handmaker, J. and Bergh, S.I. (eds.) </w:t>
      </w:r>
      <w:r w:rsidRPr="005A6577">
        <w:rPr>
          <w:rFonts w:cstheme="minorHAnsi"/>
          <w:i/>
          <w:iCs/>
          <w:color w:val="222222"/>
          <w:shd w:val="clear" w:color="auto" w:fill="FFFFFF"/>
        </w:rPr>
        <w:t>Migration, Gender and Social Justice</w:t>
      </w:r>
      <w:r w:rsidRPr="005A6577">
        <w:rPr>
          <w:rStyle w:val="apple-converted-space"/>
          <w:rFonts w:cstheme="minorHAnsi"/>
          <w:color w:val="222222"/>
          <w:shd w:val="clear" w:color="auto" w:fill="FFFFFF"/>
        </w:rPr>
        <w:t> </w:t>
      </w:r>
      <w:r w:rsidRPr="005A6577">
        <w:rPr>
          <w:rFonts w:cstheme="minorHAnsi"/>
          <w:color w:val="222222"/>
          <w:shd w:val="clear" w:color="auto" w:fill="FFFFFF"/>
        </w:rPr>
        <w:t>Berlin: Springer, 307-323</w:t>
      </w:r>
    </w:p>
    <w:p w:rsidR="005A6577" w:rsidRDefault="005A6577" w:rsidP="007944C8">
      <w:pPr>
        <w:spacing w:after="0" w:line="240" w:lineRule="auto"/>
        <w:ind w:hanging="720"/>
        <w:jc w:val="both"/>
        <w:rPr>
          <w:rStyle w:val="authorsurname1"/>
        </w:rPr>
      </w:pPr>
    </w:p>
    <w:p w:rsidR="007944C8" w:rsidRDefault="007944C8" w:rsidP="007944C8">
      <w:pPr>
        <w:spacing w:after="0" w:line="240" w:lineRule="auto"/>
        <w:ind w:hanging="720"/>
        <w:jc w:val="both"/>
        <w:rPr>
          <w:rFonts w:eastAsia="Times New Roman" w:cs="Times New Roman"/>
          <w:lang w:eastAsia="en-GB" w:bidi="km-KH"/>
        </w:rPr>
      </w:pPr>
      <w:r w:rsidRPr="00934134">
        <w:rPr>
          <w:rStyle w:val="authorsurname1"/>
        </w:rPr>
        <w:t>Renaud</w:t>
      </w:r>
      <w:r w:rsidRPr="00934134">
        <w:t xml:space="preserve">, </w:t>
      </w:r>
      <w:r w:rsidRPr="00934134">
        <w:rPr>
          <w:rStyle w:val="authorfirstname1"/>
        </w:rPr>
        <w:t>F</w:t>
      </w:r>
      <w:r w:rsidRPr="00934134">
        <w:t xml:space="preserve">., </w:t>
      </w:r>
      <w:r w:rsidRPr="00934134">
        <w:rPr>
          <w:rStyle w:val="authorsurname2"/>
        </w:rPr>
        <w:t>Bogardi</w:t>
      </w:r>
      <w:r w:rsidRPr="00934134">
        <w:t xml:space="preserve">, </w:t>
      </w:r>
      <w:r w:rsidRPr="00934134">
        <w:rPr>
          <w:rStyle w:val="authorfirstname2"/>
        </w:rPr>
        <w:t>J</w:t>
      </w:r>
      <w:r w:rsidRPr="00934134">
        <w:t xml:space="preserve">. and </w:t>
      </w:r>
      <w:r w:rsidRPr="00934134">
        <w:rPr>
          <w:rStyle w:val="authorsurname3"/>
        </w:rPr>
        <w:t>Dun</w:t>
      </w:r>
      <w:r w:rsidRPr="00934134">
        <w:t xml:space="preserve">, </w:t>
      </w:r>
      <w:r w:rsidRPr="00934134">
        <w:rPr>
          <w:rStyle w:val="authorfirstname3"/>
        </w:rPr>
        <w:t>O</w:t>
      </w:r>
      <w:r w:rsidRPr="00934134">
        <w:t>. (</w:t>
      </w:r>
      <w:r w:rsidRPr="00934134">
        <w:rPr>
          <w:rStyle w:val="pubyear"/>
        </w:rPr>
        <w:t>2007</w:t>
      </w:r>
      <w:r w:rsidRPr="00934134">
        <w:t>) “</w:t>
      </w:r>
      <w:r w:rsidRPr="00934134">
        <w:rPr>
          <w:rStyle w:val="Title1"/>
        </w:rPr>
        <w:t>Control, Adapt or Flee</w:t>
      </w:r>
      <w:r w:rsidRPr="00934134">
        <w:t xml:space="preserve">. </w:t>
      </w:r>
      <w:r w:rsidRPr="00934134">
        <w:rPr>
          <w:rStyle w:val="Subtitle1"/>
        </w:rPr>
        <w:t>How to Face Environmental Migration?”</w:t>
      </w:r>
      <w:r w:rsidRPr="00934134">
        <w:t xml:space="preserve"> </w:t>
      </w:r>
      <w:r w:rsidRPr="00934134">
        <w:rPr>
          <w:i/>
          <w:iCs/>
        </w:rPr>
        <w:t xml:space="preserve">InterSecTions </w:t>
      </w:r>
      <w:r w:rsidRPr="00934134">
        <w:t>(</w:t>
      </w:r>
      <w:r w:rsidRPr="00934134">
        <w:rPr>
          <w:rStyle w:val="pubnumber"/>
        </w:rPr>
        <w:t>5</w:t>
      </w:r>
      <w:r w:rsidRPr="00934134">
        <w:t xml:space="preserve">) </w:t>
      </w:r>
      <w:r w:rsidRPr="00934134">
        <w:rPr>
          <w:rStyle w:val="place"/>
        </w:rPr>
        <w:t>Bonn</w:t>
      </w:r>
      <w:r w:rsidRPr="00934134">
        <w:rPr>
          <w:rStyle w:val="publisher"/>
        </w:rPr>
        <w:t>: UNU-EHS</w:t>
      </w:r>
      <w:r w:rsidRPr="00934134">
        <w:t xml:space="preserve">  </w:t>
      </w:r>
    </w:p>
    <w:p w:rsidR="007944C8" w:rsidRDefault="007944C8" w:rsidP="007944C8">
      <w:pPr>
        <w:spacing w:after="0" w:line="240" w:lineRule="auto"/>
        <w:ind w:hanging="720"/>
        <w:jc w:val="both"/>
        <w:rPr>
          <w:rFonts w:eastAsia="Times New Roman" w:cs="Times New Roman"/>
          <w:lang w:eastAsia="en-GB" w:bidi="km-KH"/>
        </w:rPr>
      </w:pPr>
    </w:p>
    <w:p w:rsidR="007944C8" w:rsidRDefault="007944C8" w:rsidP="007944C8">
      <w:pPr>
        <w:spacing w:after="0" w:line="240" w:lineRule="auto"/>
        <w:ind w:hanging="720"/>
        <w:jc w:val="both"/>
        <w:rPr>
          <w:rFonts w:eastAsia="Times New Roman" w:cs="Times New Roman"/>
          <w:lang w:eastAsia="en-GB" w:bidi="km-KH"/>
        </w:rPr>
      </w:pPr>
      <w:r w:rsidRPr="0019138C">
        <w:rPr>
          <w:rFonts w:eastAsia="Times New Roman" w:cs="Times New Roman"/>
          <w:lang w:eastAsia="en-GB" w:bidi="km-KH"/>
        </w:rPr>
        <w:t xml:space="preserve">Sakaew, S., &amp; Tangprapakoon, P. (2009). Brokers and Labor Migration from Myanmar: A case study from Samut Sakorn·. </w:t>
      </w:r>
      <w:r w:rsidRPr="0019138C">
        <w:rPr>
          <w:rFonts w:eastAsia="Times New Roman" w:cs="Times New Roman"/>
          <w:i/>
          <w:iCs/>
          <w:lang w:eastAsia="en-GB" w:bidi="km-KH"/>
        </w:rPr>
        <w:t>Labour Rights Protection Network, Asian Research Center for Migration and Chulalongkorn University Social Research Institute</w:t>
      </w:r>
      <w:r w:rsidRPr="0019138C">
        <w:rPr>
          <w:rFonts w:eastAsia="Times New Roman" w:cs="Times New Roman"/>
          <w:lang w:eastAsia="en-GB" w:bidi="km-KH"/>
        </w:rPr>
        <w:t>.</w:t>
      </w:r>
    </w:p>
    <w:p w:rsidR="007944C8" w:rsidRDefault="007944C8" w:rsidP="007944C8">
      <w:pPr>
        <w:spacing w:after="0" w:line="240" w:lineRule="auto"/>
        <w:ind w:hanging="720"/>
        <w:jc w:val="both"/>
        <w:rPr>
          <w:rFonts w:eastAsia="Times New Roman" w:cs="Times New Roman"/>
          <w:lang w:eastAsia="en-GB" w:bidi="km-KH"/>
        </w:rPr>
      </w:pPr>
    </w:p>
    <w:p w:rsidR="007944C8" w:rsidRPr="00B14789" w:rsidRDefault="007944C8" w:rsidP="007944C8">
      <w:pPr>
        <w:spacing w:after="0" w:line="240" w:lineRule="auto"/>
        <w:ind w:hanging="720"/>
        <w:jc w:val="both"/>
        <w:rPr>
          <w:rFonts w:eastAsia="Times New Roman" w:cs="Times New Roman"/>
          <w:lang w:eastAsia="en-GB" w:bidi="km-KH"/>
        </w:rPr>
      </w:pPr>
      <w:r w:rsidRPr="00B14789">
        <w:rPr>
          <w:rFonts w:eastAsia="Times New Roman" w:cs="Times New Roman"/>
          <w:lang w:eastAsia="en-GB" w:bidi="km-KH"/>
        </w:rPr>
        <w:t xml:space="preserve">Salt, J., &amp; Stein, J. (1997). Migration as a business: the case of trafficking. </w:t>
      </w:r>
      <w:r w:rsidRPr="00B14789">
        <w:rPr>
          <w:rFonts w:eastAsia="Times New Roman" w:cs="Times New Roman"/>
          <w:i/>
          <w:iCs/>
          <w:lang w:eastAsia="en-GB" w:bidi="km-KH"/>
        </w:rPr>
        <w:t>International migration</w:t>
      </w:r>
      <w:r w:rsidRPr="00B14789">
        <w:rPr>
          <w:rFonts w:eastAsia="Times New Roman" w:cs="Times New Roman"/>
          <w:lang w:eastAsia="en-GB" w:bidi="km-KH"/>
        </w:rPr>
        <w:t xml:space="preserve">, </w:t>
      </w:r>
      <w:r w:rsidRPr="00B14789">
        <w:rPr>
          <w:rFonts w:eastAsia="Times New Roman" w:cs="Times New Roman"/>
          <w:i/>
          <w:iCs/>
          <w:lang w:eastAsia="en-GB" w:bidi="km-KH"/>
        </w:rPr>
        <w:t>35</w:t>
      </w:r>
      <w:r w:rsidRPr="00B14789">
        <w:rPr>
          <w:rFonts w:eastAsia="Times New Roman" w:cs="Times New Roman"/>
          <w:lang w:eastAsia="en-GB" w:bidi="km-KH"/>
        </w:rPr>
        <w:t>(4), 467-494.</w:t>
      </w:r>
    </w:p>
    <w:p w:rsidR="007944C8" w:rsidRDefault="007944C8" w:rsidP="007944C8">
      <w:pPr>
        <w:spacing w:after="0" w:line="240" w:lineRule="auto"/>
        <w:ind w:hanging="720"/>
        <w:jc w:val="both"/>
        <w:rPr>
          <w:rFonts w:eastAsia="Times New Roman" w:cs="Times New Roman"/>
          <w:lang w:eastAsia="en-GB" w:bidi="km-KH"/>
        </w:rPr>
      </w:pPr>
    </w:p>
    <w:p w:rsidR="00B5287D" w:rsidRPr="008E77E1" w:rsidRDefault="00B5287D" w:rsidP="007944C8">
      <w:pPr>
        <w:spacing w:after="0" w:line="240" w:lineRule="auto"/>
        <w:ind w:hanging="720"/>
        <w:jc w:val="both"/>
        <w:rPr>
          <w:rFonts w:eastAsia="Times New Roman" w:cstheme="minorHAnsi"/>
          <w:lang w:eastAsia="en-GB" w:bidi="km-KH"/>
        </w:rPr>
      </w:pPr>
      <w:r w:rsidRPr="008E77E1">
        <w:rPr>
          <w:rFonts w:cstheme="minorHAnsi"/>
          <w:shd w:val="clear" w:color="auto" w:fill="FFFFFF"/>
        </w:rPr>
        <w:t>Selby, D. (2012). Patronage, face, vulnerability: articulations of human rights in Thailand.</w:t>
      </w:r>
      <w:r w:rsidRPr="008E77E1">
        <w:rPr>
          <w:rStyle w:val="apple-converted-space"/>
          <w:rFonts w:cstheme="minorHAnsi"/>
          <w:shd w:val="clear" w:color="auto" w:fill="FFFFFF"/>
        </w:rPr>
        <w:t> </w:t>
      </w:r>
      <w:r w:rsidRPr="008E77E1">
        <w:rPr>
          <w:rFonts w:cstheme="minorHAnsi"/>
          <w:i/>
          <w:iCs/>
          <w:shd w:val="clear" w:color="auto" w:fill="FFFFFF"/>
        </w:rPr>
        <w:t>The International Journal of Human Rights</w:t>
      </w:r>
      <w:r w:rsidRPr="008E77E1">
        <w:rPr>
          <w:rFonts w:cstheme="minorHAnsi"/>
          <w:shd w:val="clear" w:color="auto" w:fill="FFFFFF"/>
        </w:rPr>
        <w:t>,</w:t>
      </w:r>
      <w:r w:rsidRPr="008E77E1">
        <w:rPr>
          <w:rStyle w:val="apple-converted-space"/>
          <w:rFonts w:cstheme="minorHAnsi"/>
          <w:shd w:val="clear" w:color="auto" w:fill="FFFFFF"/>
        </w:rPr>
        <w:t> </w:t>
      </w:r>
      <w:r w:rsidRPr="008E77E1">
        <w:rPr>
          <w:rFonts w:cstheme="minorHAnsi"/>
          <w:i/>
          <w:iCs/>
          <w:shd w:val="clear" w:color="auto" w:fill="FFFFFF"/>
        </w:rPr>
        <w:t>16</w:t>
      </w:r>
      <w:r w:rsidRPr="008E77E1">
        <w:rPr>
          <w:rFonts w:cstheme="minorHAnsi"/>
          <w:shd w:val="clear" w:color="auto" w:fill="FFFFFF"/>
        </w:rPr>
        <w:t>(2), 378-400.</w:t>
      </w:r>
    </w:p>
    <w:p w:rsidR="00B5287D" w:rsidRDefault="00B5287D" w:rsidP="007944C8">
      <w:pPr>
        <w:spacing w:after="0" w:line="240" w:lineRule="auto"/>
        <w:ind w:hanging="720"/>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Shah, N. M., &amp; Menon, I. (1999). Chain migration through the social network: experience of labour migrants in Kuwait. </w:t>
      </w:r>
      <w:r w:rsidRPr="00934134">
        <w:rPr>
          <w:rFonts w:eastAsia="Times New Roman" w:cs="Times New Roman"/>
          <w:i/>
          <w:iCs/>
          <w:lang w:eastAsia="en-GB" w:bidi="km-KH"/>
        </w:rPr>
        <w:t>International migration</w:t>
      </w:r>
      <w:r w:rsidRPr="00934134">
        <w:rPr>
          <w:rFonts w:eastAsia="Times New Roman" w:cs="Times New Roman"/>
          <w:lang w:eastAsia="en-GB" w:bidi="km-KH"/>
        </w:rPr>
        <w:t xml:space="preserve">, </w:t>
      </w:r>
      <w:r w:rsidRPr="00934134">
        <w:rPr>
          <w:rFonts w:eastAsia="Times New Roman" w:cs="Times New Roman"/>
          <w:i/>
          <w:iCs/>
          <w:lang w:eastAsia="en-GB" w:bidi="km-KH"/>
        </w:rPr>
        <w:t>37</w:t>
      </w:r>
      <w:r w:rsidRPr="00934134">
        <w:rPr>
          <w:rFonts w:eastAsia="Times New Roman" w:cs="Times New Roman"/>
          <w:lang w:eastAsia="en-GB" w:bidi="km-KH"/>
        </w:rPr>
        <w:t>(2), 361-382.</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Pr="00934134"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Skeldon, R. (2009) </w:t>
      </w:r>
      <w:r w:rsidRPr="00934134">
        <w:rPr>
          <w:rFonts w:eastAsia="Times New Roman" w:cs="Times New Roman"/>
          <w:i/>
          <w:iCs/>
          <w:lang w:eastAsia="en-GB" w:bidi="km-KH"/>
        </w:rPr>
        <w:t xml:space="preserve">Managing Irregular Migration as a Negative Factor in the Development of Eastern Asia </w:t>
      </w:r>
      <w:r w:rsidRPr="00934134">
        <w:rPr>
          <w:rFonts w:eastAsia="Times New Roman" w:cs="Times New Roman"/>
          <w:lang w:eastAsia="en-GB" w:bidi="km-KH"/>
        </w:rPr>
        <w:t>Working Paper 18, Asian Regional Programme on Governance of Labour Migration</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Default="007944C8" w:rsidP="007944C8">
      <w:pPr>
        <w:spacing w:after="0" w:line="240" w:lineRule="auto"/>
        <w:ind w:hanging="720"/>
        <w:jc w:val="both"/>
        <w:rPr>
          <w:rFonts w:eastAsia="Times New Roman" w:cs="Times New Roman"/>
          <w:lang w:eastAsia="en-GB" w:bidi="km-KH"/>
        </w:rPr>
      </w:pPr>
      <w:r w:rsidRPr="00934134">
        <w:t xml:space="preserve">Sophal, C. (2009) </w:t>
      </w:r>
      <w:r w:rsidRPr="00934134">
        <w:rPr>
          <w:i/>
          <w:iCs/>
        </w:rPr>
        <w:t>A Review of Labour Migration Management, Policies and Legal Frameworks in Cambodia</w:t>
      </w:r>
      <w:r w:rsidRPr="00934134">
        <w:t xml:space="preserve"> Bangkok: ILO</w:t>
      </w:r>
    </w:p>
    <w:p w:rsidR="007944C8" w:rsidRDefault="007944C8" w:rsidP="007944C8">
      <w:pPr>
        <w:spacing w:after="0" w:line="240" w:lineRule="auto"/>
        <w:ind w:hanging="720"/>
        <w:jc w:val="both"/>
        <w:rPr>
          <w:rFonts w:eastAsia="Times New Roman" w:cs="Times New Roman"/>
          <w:lang w:eastAsia="en-GB" w:bidi="km-KH"/>
        </w:rPr>
      </w:pPr>
    </w:p>
    <w:p w:rsidR="007944C8" w:rsidRDefault="007944C8" w:rsidP="007944C8">
      <w:pPr>
        <w:spacing w:after="0" w:line="240" w:lineRule="auto"/>
        <w:ind w:hanging="720"/>
        <w:jc w:val="both"/>
        <w:rPr>
          <w:rFonts w:eastAsia="Times New Roman" w:cs="Times New Roman"/>
          <w:lang w:eastAsia="en-GB" w:bidi="km-KH"/>
        </w:rPr>
      </w:pPr>
      <w:r w:rsidRPr="00010DC0">
        <w:rPr>
          <w:rFonts w:eastAsia="Times New Roman" w:cs="Times New Roman"/>
          <w:lang w:eastAsia="en-GB" w:bidi="km-KH"/>
        </w:rPr>
        <w:t xml:space="preserve">Spaan, E. (1994). Taikongs and Calos: the role of middlemen and brokers in Javanese international migration. </w:t>
      </w:r>
      <w:r w:rsidRPr="00010DC0">
        <w:rPr>
          <w:rFonts w:eastAsia="Times New Roman" w:cs="Times New Roman"/>
          <w:i/>
          <w:iCs/>
          <w:lang w:eastAsia="en-GB" w:bidi="km-KH"/>
        </w:rPr>
        <w:t>International Migration Review</w:t>
      </w:r>
      <w:r w:rsidRPr="00010DC0">
        <w:rPr>
          <w:rFonts w:eastAsia="Times New Roman" w:cs="Times New Roman"/>
          <w:lang w:eastAsia="en-GB" w:bidi="km-KH"/>
        </w:rPr>
        <w:t>, 93-113.</w:t>
      </w:r>
    </w:p>
    <w:p w:rsidR="007944C8" w:rsidRDefault="007944C8" w:rsidP="007944C8">
      <w:pPr>
        <w:spacing w:after="0" w:line="240" w:lineRule="auto"/>
        <w:ind w:hanging="720"/>
        <w:jc w:val="both"/>
        <w:rPr>
          <w:rFonts w:eastAsia="Times New Roman" w:cs="Times New Roman"/>
          <w:lang w:eastAsia="en-GB" w:bidi="km-KH"/>
        </w:rPr>
      </w:pPr>
    </w:p>
    <w:p w:rsidR="006E5F17" w:rsidRDefault="007944C8" w:rsidP="006E5F17">
      <w:pPr>
        <w:spacing w:after="0" w:line="240" w:lineRule="auto"/>
        <w:ind w:hanging="720"/>
        <w:jc w:val="both"/>
        <w:rPr>
          <w:rFonts w:eastAsia="Times New Roman" w:cs="Times New Roman"/>
          <w:lang w:eastAsia="en-GB" w:bidi="km-KH"/>
        </w:rPr>
      </w:pPr>
      <w:r w:rsidRPr="00B14789">
        <w:rPr>
          <w:rFonts w:eastAsia="Times New Roman" w:cs="Times New Roman"/>
          <w:lang w:eastAsia="en-GB" w:bidi="km-KH"/>
        </w:rPr>
        <w:t xml:space="preserve">Spener, D. (2009). </w:t>
      </w:r>
      <w:r w:rsidRPr="00B14789">
        <w:rPr>
          <w:rFonts w:eastAsia="Times New Roman" w:cs="Times New Roman"/>
          <w:i/>
          <w:iCs/>
          <w:lang w:eastAsia="en-GB" w:bidi="km-KH"/>
        </w:rPr>
        <w:t>Clandestine Crossings: Migrants and coyotes on the Texas-Mexico border</w:t>
      </w:r>
      <w:r w:rsidRPr="00B14789">
        <w:rPr>
          <w:rFonts w:eastAsia="Times New Roman" w:cs="Times New Roman"/>
          <w:lang w:eastAsia="en-GB" w:bidi="km-KH"/>
        </w:rPr>
        <w:t>. Ithaca: Cornell University Press.</w:t>
      </w:r>
    </w:p>
    <w:p w:rsidR="006E5F17" w:rsidRDefault="006E5F17" w:rsidP="006E5F17">
      <w:pPr>
        <w:spacing w:after="0" w:line="240" w:lineRule="auto"/>
        <w:ind w:hanging="720"/>
        <w:jc w:val="both"/>
        <w:rPr>
          <w:rFonts w:eastAsia="Times New Roman" w:cs="Times New Roman"/>
          <w:lang w:eastAsia="en-GB" w:bidi="km-KH"/>
        </w:rPr>
      </w:pPr>
    </w:p>
    <w:p w:rsidR="006E5F17" w:rsidRPr="006E5F17" w:rsidRDefault="006E5F17" w:rsidP="006E5F17">
      <w:pPr>
        <w:spacing w:after="0" w:line="240" w:lineRule="auto"/>
        <w:ind w:hanging="720"/>
        <w:jc w:val="both"/>
        <w:rPr>
          <w:rFonts w:eastAsia="Times New Roman" w:cs="Times New Roman"/>
          <w:lang w:eastAsia="en-GB" w:bidi="km-KH"/>
        </w:rPr>
      </w:pPr>
      <w:r w:rsidRPr="006E5F17">
        <w:rPr>
          <w:rFonts w:eastAsia="Times New Roman" w:cs="Times New Roman"/>
          <w:lang w:eastAsia="en-GB" w:bidi="km-KH"/>
        </w:rPr>
        <w:lastRenderedPageBreak/>
        <w:t>Sturgeon, J. C. (2013). Introduction–Regionalization at the margins: Ethnic minority cross</w:t>
      </w:r>
      <w:r w:rsidRPr="006E5F17">
        <w:rPr>
          <w:rFonts w:eastAsia="Times New Roman" w:cs="Cambria Math"/>
          <w:lang w:eastAsia="en-GB" w:bidi="km-KH"/>
        </w:rPr>
        <w:t>‐</w:t>
      </w:r>
      <w:r w:rsidRPr="006E5F17">
        <w:rPr>
          <w:rFonts w:eastAsia="Times New Roman" w:cs="Times New Roman"/>
          <w:lang w:eastAsia="en-GB" w:bidi="km-KH"/>
        </w:rPr>
        <w:t xml:space="preserve">border dynamics in the Greater Mekong Subregion. </w:t>
      </w:r>
      <w:r w:rsidRPr="006E5F17">
        <w:rPr>
          <w:rFonts w:eastAsia="Times New Roman" w:cs="Times New Roman"/>
          <w:i/>
          <w:iCs/>
          <w:lang w:eastAsia="en-GB" w:bidi="km-KH"/>
        </w:rPr>
        <w:t>Singapore Journal of Tropical Geography</w:t>
      </w:r>
      <w:r w:rsidRPr="006E5F17">
        <w:rPr>
          <w:rFonts w:eastAsia="Times New Roman" w:cs="Times New Roman"/>
          <w:lang w:eastAsia="en-GB" w:bidi="km-KH"/>
        </w:rPr>
        <w:t xml:space="preserve">, </w:t>
      </w:r>
      <w:r w:rsidRPr="006E5F17">
        <w:rPr>
          <w:rFonts w:eastAsia="Times New Roman" w:cs="Times New Roman"/>
          <w:i/>
          <w:iCs/>
          <w:lang w:eastAsia="en-GB" w:bidi="km-KH"/>
        </w:rPr>
        <w:t>34</w:t>
      </w:r>
      <w:r w:rsidRPr="006E5F17">
        <w:rPr>
          <w:rFonts w:eastAsia="Times New Roman" w:cs="Times New Roman"/>
          <w:lang w:eastAsia="en-GB" w:bidi="km-KH"/>
        </w:rPr>
        <w:t>(1), 3-8.</w:t>
      </w:r>
    </w:p>
    <w:p w:rsidR="006E5F17" w:rsidRDefault="006E5F17" w:rsidP="007944C8">
      <w:pPr>
        <w:spacing w:after="0" w:line="240" w:lineRule="auto"/>
        <w:jc w:val="both"/>
        <w:rPr>
          <w:rFonts w:eastAsia="Times New Roman" w:cs="Times New Roman"/>
          <w:lang w:eastAsia="en-GB" w:bidi="km-KH"/>
        </w:rPr>
      </w:pPr>
    </w:p>
    <w:p w:rsidR="009835FE" w:rsidRDefault="007944C8" w:rsidP="009835FE">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Tong, K., and B. Sry (2011) </w:t>
      </w:r>
      <w:r w:rsidRPr="00934134">
        <w:rPr>
          <w:rFonts w:eastAsia="Times New Roman" w:cs="Times New Roman"/>
          <w:i/>
          <w:iCs/>
          <w:lang w:eastAsia="en-GB" w:bidi="km-KH"/>
        </w:rPr>
        <w:t>Poverty and Environment Links: The Case of Rural Cambodia</w:t>
      </w:r>
      <w:r w:rsidRPr="00934134">
        <w:rPr>
          <w:rFonts w:eastAsia="Times New Roman" w:cs="Times New Roman"/>
          <w:lang w:eastAsia="en-GB" w:bidi="km-KH"/>
        </w:rPr>
        <w:t xml:space="preserve"> in Working Paper Series No. 64, CDRI, Phnom Penh.</w:t>
      </w:r>
    </w:p>
    <w:p w:rsidR="009835FE" w:rsidRDefault="009835FE" w:rsidP="009835FE">
      <w:pPr>
        <w:spacing w:after="0" w:line="240" w:lineRule="auto"/>
        <w:ind w:hanging="720"/>
        <w:jc w:val="both"/>
        <w:rPr>
          <w:rFonts w:eastAsia="Times New Roman" w:cs="Times New Roman"/>
          <w:lang w:eastAsia="en-GB" w:bidi="km-KH"/>
        </w:rPr>
      </w:pPr>
    </w:p>
    <w:p w:rsidR="009835FE" w:rsidRPr="009835FE" w:rsidRDefault="009835FE" w:rsidP="009835FE">
      <w:pPr>
        <w:spacing w:after="0" w:line="240" w:lineRule="auto"/>
        <w:ind w:hanging="720"/>
        <w:jc w:val="both"/>
        <w:rPr>
          <w:rFonts w:eastAsia="Times New Roman" w:cs="Times New Roman"/>
          <w:lang w:eastAsia="en-GB" w:bidi="km-KH"/>
        </w:rPr>
      </w:pPr>
      <w:r w:rsidRPr="009835FE">
        <w:rPr>
          <w:rFonts w:eastAsia="Times New Roman" w:cstheme="minorHAnsi"/>
          <w:color w:val="000000"/>
          <w:lang w:val="en-US"/>
        </w:rPr>
        <w:t>Torres. R.M., &amp; Wicks-Asburn, M. (2014). Undocumented Students’ Narratives of Liminal Citizenship: High Aspirations,</w:t>
      </w:r>
      <w:r>
        <w:rPr>
          <w:rFonts w:eastAsia="Times New Roman" w:cstheme="minorHAnsi"/>
          <w:color w:val="000000"/>
          <w:lang w:val="en-US"/>
        </w:rPr>
        <w:t xml:space="preserve"> </w:t>
      </w:r>
      <w:r w:rsidRPr="009835FE">
        <w:rPr>
          <w:rFonts w:eastAsia="Times New Roman" w:cstheme="minorHAnsi"/>
          <w:color w:val="000000"/>
          <w:lang w:val="en-US"/>
        </w:rPr>
        <w:t>Exclusion, and “In-Between” Identities.</w:t>
      </w:r>
      <w:r w:rsidRPr="009835FE">
        <w:rPr>
          <w:rFonts w:eastAsia="Times New Roman" w:cstheme="minorHAnsi"/>
          <w:i/>
          <w:iCs/>
          <w:color w:val="000000"/>
          <w:lang w:val="en-US"/>
        </w:rPr>
        <w:t> Professional Geographer, 66 </w:t>
      </w:r>
      <w:r w:rsidRPr="009835FE">
        <w:rPr>
          <w:rFonts w:eastAsia="Times New Roman" w:cstheme="minorHAnsi"/>
          <w:color w:val="000000"/>
          <w:lang w:val="en-US"/>
        </w:rPr>
        <w:t>(2). 195-204</w:t>
      </w:r>
    </w:p>
    <w:p w:rsidR="007944C8" w:rsidRDefault="007944C8" w:rsidP="007944C8">
      <w:pPr>
        <w:spacing w:after="0" w:line="240" w:lineRule="auto"/>
        <w:ind w:hanging="720"/>
        <w:jc w:val="both"/>
        <w:rPr>
          <w:rFonts w:eastAsia="Times New Roman" w:cs="Times New Roman"/>
          <w:lang w:eastAsia="en-GB" w:bidi="km-KH"/>
        </w:rPr>
      </w:pPr>
    </w:p>
    <w:p w:rsidR="007944C8" w:rsidRDefault="007944C8" w:rsidP="007944C8">
      <w:pPr>
        <w:spacing w:after="0" w:line="240" w:lineRule="auto"/>
        <w:ind w:hanging="720"/>
        <w:jc w:val="both"/>
        <w:rPr>
          <w:rFonts w:eastAsia="Times New Roman" w:cs="Times New Roman"/>
          <w:lang w:eastAsia="en-GB" w:bidi="km-KH"/>
        </w:rPr>
      </w:pPr>
      <w:r w:rsidRPr="00E74D33">
        <w:rPr>
          <w:rFonts w:eastAsia="Times New Roman" w:cs="Times New Roman"/>
          <w:lang w:eastAsia="en-GB" w:bidi="km-KH"/>
        </w:rPr>
        <w:t xml:space="preserve">Tunon, M. and Rim, K. (2013) </w:t>
      </w:r>
      <w:r w:rsidRPr="00E74D33">
        <w:rPr>
          <w:rFonts w:eastAsia="Times New Roman" w:cs="Times New Roman"/>
          <w:i/>
          <w:iCs/>
          <w:lang w:eastAsia="en-GB" w:bidi="km-KH"/>
        </w:rPr>
        <w:t>Cross-Border Labour Migration in Cambodia: Considerations for the National Employment Policy</w:t>
      </w:r>
      <w:r w:rsidRPr="00E74D33">
        <w:rPr>
          <w:rFonts w:eastAsia="Times New Roman" w:cs="Times New Roman"/>
          <w:lang w:eastAsia="en-GB" w:bidi="km-KH"/>
        </w:rPr>
        <w:t xml:space="preserve"> ILO Asia Pacific Working Paper Series </w:t>
      </w:r>
    </w:p>
    <w:p w:rsidR="007944C8" w:rsidRPr="00934134" w:rsidRDefault="007944C8" w:rsidP="007944C8">
      <w:pPr>
        <w:spacing w:after="0" w:line="240" w:lineRule="auto"/>
        <w:ind w:hanging="720"/>
        <w:jc w:val="both"/>
        <w:rPr>
          <w:rFonts w:eastAsia="Times New Roman" w:cs="Times New Roman"/>
          <w:lang w:eastAsia="en-GB" w:bidi="km-KH"/>
        </w:rPr>
      </w:pPr>
    </w:p>
    <w:p w:rsidR="007944C8"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Triandafillidou, A. and Maroukis, T. (2012) </w:t>
      </w:r>
      <w:r w:rsidRPr="00934134">
        <w:rPr>
          <w:rFonts w:eastAsia="Times New Roman" w:cs="Times New Roman"/>
          <w:i/>
          <w:iCs/>
          <w:lang w:eastAsia="en-GB" w:bidi="km-KH"/>
        </w:rPr>
        <w:t>Irregular Migration from Asia and Africa to Europe</w:t>
      </w:r>
      <w:r w:rsidRPr="00934134">
        <w:rPr>
          <w:rFonts w:eastAsia="Times New Roman" w:cs="Times New Roman"/>
          <w:lang w:eastAsia="en-GB" w:bidi="km-KH"/>
        </w:rPr>
        <w:t xml:space="preserve"> London: Palgrave Macmillan</w:t>
      </w:r>
    </w:p>
    <w:p w:rsidR="007944C8" w:rsidRDefault="007944C8" w:rsidP="007944C8">
      <w:pPr>
        <w:spacing w:after="0" w:line="240" w:lineRule="auto"/>
        <w:ind w:hanging="720"/>
        <w:jc w:val="both"/>
        <w:rPr>
          <w:rFonts w:eastAsia="Times New Roman" w:cs="Times New Roman"/>
          <w:lang w:eastAsia="en-GB" w:bidi="km-KH"/>
        </w:rPr>
      </w:pPr>
    </w:p>
    <w:p w:rsidR="007944C8" w:rsidRDefault="007944C8" w:rsidP="007944C8">
      <w:pPr>
        <w:spacing w:after="0" w:line="240" w:lineRule="auto"/>
        <w:ind w:hanging="720"/>
        <w:jc w:val="both"/>
        <w:rPr>
          <w:rFonts w:eastAsia="Times New Roman" w:cs="Times New Roman"/>
          <w:lang w:eastAsia="en-GB" w:bidi="km-KH"/>
        </w:rPr>
      </w:pPr>
      <w:r w:rsidRPr="0019138C">
        <w:rPr>
          <w:rFonts w:eastAsia="Times New Roman" w:cs="Times New Roman"/>
          <w:lang w:eastAsia="en-GB" w:bidi="km-KH"/>
        </w:rPr>
        <w:t xml:space="preserve">Van Hear, N. (2010). Theories of migration and social change. </w:t>
      </w:r>
      <w:r w:rsidRPr="0019138C">
        <w:rPr>
          <w:rFonts w:eastAsia="Times New Roman" w:cs="Times New Roman"/>
          <w:i/>
          <w:iCs/>
          <w:lang w:eastAsia="en-GB" w:bidi="km-KH"/>
        </w:rPr>
        <w:t>Journal of Ethnic and Migration Studies</w:t>
      </w:r>
      <w:r w:rsidRPr="0019138C">
        <w:rPr>
          <w:rFonts w:eastAsia="Times New Roman" w:cs="Times New Roman"/>
          <w:lang w:eastAsia="en-GB" w:bidi="km-KH"/>
        </w:rPr>
        <w:t xml:space="preserve">, </w:t>
      </w:r>
      <w:r w:rsidRPr="0019138C">
        <w:rPr>
          <w:rFonts w:eastAsia="Times New Roman" w:cs="Times New Roman"/>
          <w:i/>
          <w:iCs/>
          <w:lang w:eastAsia="en-GB" w:bidi="km-KH"/>
        </w:rPr>
        <w:t>36</w:t>
      </w:r>
      <w:r w:rsidRPr="0019138C">
        <w:rPr>
          <w:rFonts w:eastAsia="Times New Roman" w:cs="Times New Roman"/>
          <w:lang w:eastAsia="en-GB" w:bidi="km-KH"/>
        </w:rPr>
        <w:t>(10), 1531-1536.</w:t>
      </w:r>
    </w:p>
    <w:p w:rsidR="007944C8" w:rsidRDefault="007944C8" w:rsidP="007944C8">
      <w:pPr>
        <w:spacing w:after="0" w:line="240" w:lineRule="auto"/>
        <w:ind w:hanging="720"/>
        <w:jc w:val="both"/>
        <w:rPr>
          <w:rFonts w:eastAsia="Times New Roman" w:cs="Times New Roman"/>
          <w:lang w:eastAsia="en-GB" w:bidi="km-KH"/>
        </w:rPr>
      </w:pPr>
    </w:p>
    <w:p w:rsidR="007944C8" w:rsidRDefault="007944C8" w:rsidP="007944C8">
      <w:pPr>
        <w:spacing w:after="0" w:line="240" w:lineRule="auto"/>
        <w:ind w:hanging="720"/>
        <w:jc w:val="both"/>
        <w:rPr>
          <w:rFonts w:eastAsia="Times New Roman" w:cs="Times New Roman"/>
          <w:lang w:eastAsia="en-GB" w:bidi="km-KH"/>
        </w:rPr>
      </w:pPr>
      <w:r>
        <w:rPr>
          <w:rFonts w:eastAsia="Times New Roman" w:cs="Times New Roman"/>
          <w:lang w:eastAsia="en-GB" w:bidi="km-KH"/>
        </w:rPr>
        <w:t xml:space="preserve">Van Hear, N., Brubaker, R. &amp; Bessa, T. (2009) </w:t>
      </w:r>
      <w:r w:rsidRPr="0019138C">
        <w:rPr>
          <w:rFonts w:eastAsia="Times New Roman" w:cs="Times New Roman"/>
          <w:i/>
          <w:iCs/>
          <w:lang w:eastAsia="en-GB" w:bidi="km-KH"/>
        </w:rPr>
        <w:t>Managing M</w:t>
      </w:r>
      <w:r>
        <w:rPr>
          <w:rFonts w:eastAsia="Times New Roman" w:cs="Times New Roman"/>
          <w:i/>
          <w:iCs/>
          <w:lang w:eastAsia="en-GB" w:bidi="km-KH"/>
        </w:rPr>
        <w:t>obility for Human Development: t</w:t>
      </w:r>
      <w:r w:rsidRPr="0019138C">
        <w:rPr>
          <w:rFonts w:eastAsia="Times New Roman" w:cs="Times New Roman"/>
          <w:i/>
          <w:iCs/>
          <w:lang w:eastAsia="en-GB" w:bidi="km-KH"/>
        </w:rPr>
        <w:t>he Growing Salience of Mixed Migration</w:t>
      </w:r>
      <w:r>
        <w:rPr>
          <w:rFonts w:eastAsia="Times New Roman" w:cs="Times New Roman"/>
          <w:lang w:eastAsia="en-GB" w:bidi="km-KH"/>
        </w:rPr>
        <w:t xml:space="preserve"> Human Development Research Paper 2009/20 Oxford: Oxford University press</w:t>
      </w:r>
    </w:p>
    <w:p w:rsidR="007944C8" w:rsidRDefault="007944C8" w:rsidP="007944C8">
      <w:pPr>
        <w:spacing w:after="0" w:line="240" w:lineRule="auto"/>
        <w:jc w:val="both"/>
        <w:rPr>
          <w:rFonts w:eastAsia="Times New Roman" w:cs="Times New Roman"/>
          <w:lang w:eastAsia="en-GB" w:bidi="km-KH"/>
        </w:rPr>
      </w:pPr>
    </w:p>
    <w:p w:rsidR="00E15EE1" w:rsidRDefault="007944C8" w:rsidP="00E15EE1">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Walsh, J., &amp; Ty, M. (2011). Cambodian migrants in Thailand: Working conditions and issues. </w:t>
      </w:r>
      <w:r w:rsidRPr="00934134">
        <w:rPr>
          <w:rFonts w:eastAsia="Times New Roman" w:cs="Times New Roman"/>
          <w:i/>
          <w:iCs/>
          <w:lang w:eastAsia="en-GB" w:bidi="km-KH"/>
        </w:rPr>
        <w:t>Asian Social Science</w:t>
      </w:r>
      <w:r w:rsidRPr="00934134">
        <w:rPr>
          <w:rFonts w:eastAsia="Times New Roman" w:cs="Times New Roman"/>
          <w:lang w:eastAsia="en-GB" w:bidi="km-KH"/>
        </w:rPr>
        <w:t xml:space="preserve">, </w:t>
      </w:r>
      <w:r w:rsidRPr="00934134">
        <w:rPr>
          <w:rFonts w:eastAsia="Times New Roman" w:cs="Times New Roman"/>
          <w:i/>
          <w:iCs/>
          <w:lang w:eastAsia="en-GB" w:bidi="km-KH"/>
        </w:rPr>
        <w:t>7</w:t>
      </w:r>
      <w:r w:rsidRPr="00934134">
        <w:rPr>
          <w:rFonts w:eastAsia="Times New Roman" w:cs="Times New Roman"/>
          <w:lang w:eastAsia="en-GB" w:bidi="km-KH"/>
        </w:rPr>
        <w:t>(7) 23</w:t>
      </w:r>
    </w:p>
    <w:p w:rsidR="00E15EE1" w:rsidRDefault="00E15EE1" w:rsidP="00E15EE1">
      <w:pPr>
        <w:spacing w:after="0" w:line="240" w:lineRule="auto"/>
        <w:ind w:hanging="720"/>
        <w:jc w:val="both"/>
        <w:rPr>
          <w:rFonts w:eastAsia="Times New Roman" w:cs="Times New Roman"/>
          <w:lang w:eastAsia="en-GB" w:bidi="km-KH"/>
        </w:rPr>
      </w:pPr>
    </w:p>
    <w:p w:rsidR="00E15EE1" w:rsidRDefault="00E15EE1" w:rsidP="00E15EE1">
      <w:pPr>
        <w:spacing w:after="0" w:line="240" w:lineRule="auto"/>
        <w:ind w:hanging="720"/>
        <w:jc w:val="both"/>
        <w:rPr>
          <w:rFonts w:cstheme="minorHAnsi"/>
          <w:color w:val="212121"/>
          <w:shd w:val="clear" w:color="auto" w:fill="FFFFFF"/>
        </w:rPr>
      </w:pPr>
      <w:r w:rsidRPr="00E15EE1">
        <w:rPr>
          <w:rFonts w:cstheme="minorHAnsi"/>
        </w:rPr>
        <w:t>Xiang, B. (2013)</w:t>
      </w:r>
      <w:r w:rsidR="00C26B19">
        <w:rPr>
          <w:rFonts w:cstheme="minorHAnsi"/>
        </w:rPr>
        <w:t>.</w:t>
      </w:r>
      <w:r w:rsidRPr="00E15EE1">
        <w:rPr>
          <w:rFonts w:cstheme="minorHAnsi"/>
        </w:rPr>
        <w:t xml:space="preserve"> Introduction: Return and the Reordering of Transnational Mobility in Asia in </w:t>
      </w:r>
      <w:r w:rsidRPr="00E15EE1">
        <w:rPr>
          <w:rFonts w:cstheme="minorHAnsi"/>
          <w:color w:val="212121"/>
          <w:shd w:val="clear" w:color="auto" w:fill="FFFFFF"/>
        </w:rPr>
        <w:t xml:space="preserve">Xiang, B., Yeoh, B. and Toyota, M. (eds.) </w:t>
      </w:r>
      <w:r w:rsidRPr="00E15EE1">
        <w:rPr>
          <w:rFonts w:cstheme="minorHAnsi"/>
          <w:i/>
          <w:color w:val="212121"/>
          <w:shd w:val="clear" w:color="auto" w:fill="FFFFFF"/>
        </w:rPr>
        <w:t>Return: Nationalising Translational Mobility in Asia</w:t>
      </w:r>
      <w:r w:rsidRPr="00E15EE1">
        <w:rPr>
          <w:rFonts w:cstheme="minorHAnsi"/>
          <w:color w:val="212121"/>
          <w:shd w:val="clear" w:color="auto" w:fill="FFFFFF"/>
        </w:rPr>
        <w:t xml:space="preserve"> Durham: Duke University Press</w:t>
      </w:r>
      <w:r>
        <w:rPr>
          <w:rFonts w:cstheme="minorHAnsi"/>
          <w:color w:val="212121"/>
          <w:shd w:val="clear" w:color="auto" w:fill="FFFFFF"/>
        </w:rPr>
        <w:t>, 1-20.</w:t>
      </w:r>
    </w:p>
    <w:p w:rsidR="00C26B19" w:rsidRDefault="00C26B19" w:rsidP="00E15EE1">
      <w:pPr>
        <w:spacing w:after="0" w:line="240" w:lineRule="auto"/>
        <w:ind w:hanging="720"/>
        <w:jc w:val="both"/>
        <w:rPr>
          <w:rFonts w:cstheme="minorHAnsi"/>
          <w:color w:val="212121"/>
          <w:shd w:val="clear" w:color="auto" w:fill="FFFFFF"/>
        </w:rPr>
      </w:pPr>
    </w:p>
    <w:p w:rsidR="00C26B19" w:rsidRPr="00C26B19" w:rsidRDefault="00C26B19" w:rsidP="00E15EE1">
      <w:pPr>
        <w:spacing w:after="0" w:line="240" w:lineRule="auto"/>
        <w:ind w:hanging="720"/>
        <w:jc w:val="both"/>
        <w:rPr>
          <w:rFonts w:eastAsia="Times New Roman" w:cstheme="minorHAnsi"/>
          <w:lang w:eastAsia="en-GB" w:bidi="km-KH"/>
        </w:rPr>
      </w:pPr>
      <w:r w:rsidRPr="00C26B19">
        <w:rPr>
          <w:rFonts w:cstheme="minorHAnsi"/>
          <w:color w:val="222222"/>
          <w:shd w:val="clear" w:color="auto" w:fill="FFFFFF"/>
        </w:rPr>
        <w:t>Biao, X. (2014). The Return of Return: Migration, Asia and Theory. In Battistella, G. (ed.)</w:t>
      </w:r>
      <w:r w:rsidRPr="00C26B19">
        <w:rPr>
          <w:rStyle w:val="apple-converted-space"/>
          <w:rFonts w:cstheme="minorHAnsi"/>
          <w:color w:val="222222"/>
          <w:shd w:val="clear" w:color="auto" w:fill="FFFFFF"/>
        </w:rPr>
        <w:t> </w:t>
      </w:r>
      <w:r w:rsidRPr="00C26B19">
        <w:rPr>
          <w:rFonts w:cstheme="minorHAnsi"/>
          <w:i/>
          <w:iCs/>
          <w:color w:val="222222"/>
          <w:shd w:val="clear" w:color="auto" w:fill="FFFFFF"/>
        </w:rPr>
        <w:t>Global and Asian Perspectives on International Migration</w:t>
      </w:r>
      <w:r w:rsidRPr="00C26B19">
        <w:rPr>
          <w:rStyle w:val="apple-converted-space"/>
          <w:rFonts w:cstheme="minorHAnsi"/>
          <w:color w:val="222222"/>
          <w:shd w:val="clear" w:color="auto" w:fill="FFFFFF"/>
        </w:rPr>
        <w:t> </w:t>
      </w:r>
      <w:r w:rsidRPr="00C26B19">
        <w:rPr>
          <w:rFonts w:cstheme="minorHAnsi"/>
          <w:color w:val="222222"/>
          <w:shd w:val="clear" w:color="auto" w:fill="FFFFFF"/>
        </w:rPr>
        <w:t>London: Springer, 167-182</w:t>
      </w:r>
    </w:p>
    <w:p w:rsidR="00E15EE1" w:rsidRPr="00934134" w:rsidRDefault="00E15EE1" w:rsidP="00E15EE1">
      <w:pPr>
        <w:spacing w:after="0" w:line="240" w:lineRule="auto"/>
        <w:jc w:val="both"/>
      </w:pPr>
    </w:p>
    <w:p w:rsidR="007944C8" w:rsidRDefault="007944C8" w:rsidP="007944C8">
      <w:pPr>
        <w:spacing w:after="0" w:line="240" w:lineRule="auto"/>
        <w:ind w:hanging="720"/>
        <w:jc w:val="both"/>
        <w:rPr>
          <w:rFonts w:eastAsia="Times New Roman" w:cs="Times New Roman"/>
          <w:lang w:eastAsia="en-GB" w:bidi="km-KH"/>
        </w:rPr>
      </w:pPr>
      <w:r w:rsidRPr="00934134">
        <w:rPr>
          <w:rFonts w:eastAsia="Times New Roman" w:cs="Times New Roman"/>
          <w:lang w:eastAsia="en-GB" w:bidi="km-KH"/>
        </w:rPr>
        <w:t xml:space="preserve">Xiang, B., &amp; Lindquist, J. (2014). Migration Infrastructure. </w:t>
      </w:r>
      <w:r w:rsidRPr="00934134">
        <w:rPr>
          <w:rFonts w:eastAsia="Times New Roman" w:cs="Times New Roman"/>
          <w:i/>
          <w:iCs/>
          <w:lang w:eastAsia="en-GB" w:bidi="km-KH"/>
        </w:rPr>
        <w:t>International Migration Review</w:t>
      </w:r>
      <w:r w:rsidRPr="00934134">
        <w:rPr>
          <w:rFonts w:eastAsia="Times New Roman" w:cs="Times New Roman"/>
          <w:lang w:eastAsia="en-GB" w:bidi="km-KH"/>
        </w:rPr>
        <w:t xml:space="preserve">, </w:t>
      </w:r>
      <w:r w:rsidRPr="00934134">
        <w:rPr>
          <w:rFonts w:eastAsia="Times New Roman" w:cs="Times New Roman"/>
          <w:i/>
          <w:iCs/>
          <w:lang w:eastAsia="en-GB" w:bidi="km-KH"/>
        </w:rPr>
        <w:t>48</w:t>
      </w:r>
      <w:r>
        <w:rPr>
          <w:rFonts w:eastAsia="Times New Roman" w:cs="Times New Roman"/>
          <w:i/>
          <w:iCs/>
          <w:lang w:eastAsia="en-GB" w:bidi="km-KH"/>
        </w:rPr>
        <w:t xml:space="preserve"> </w:t>
      </w:r>
      <w:r w:rsidRPr="00934134">
        <w:rPr>
          <w:rFonts w:eastAsia="Times New Roman" w:cs="Times New Roman"/>
          <w:lang w:eastAsia="en-GB" w:bidi="km-KH"/>
        </w:rPr>
        <w:t>(s1), S122-S148.</w:t>
      </w:r>
    </w:p>
    <w:p w:rsidR="007944C8" w:rsidRDefault="007944C8" w:rsidP="007944C8">
      <w:pPr>
        <w:spacing w:after="0" w:line="240" w:lineRule="auto"/>
        <w:ind w:hanging="720"/>
        <w:jc w:val="both"/>
        <w:rPr>
          <w:rFonts w:eastAsia="Times New Roman" w:cs="Times New Roman"/>
          <w:lang w:eastAsia="en-GB" w:bidi="km-KH"/>
        </w:rPr>
      </w:pPr>
    </w:p>
    <w:p w:rsidR="007944C8" w:rsidRPr="00AF3630" w:rsidRDefault="007944C8" w:rsidP="007944C8">
      <w:pPr>
        <w:spacing w:after="0" w:line="240" w:lineRule="auto"/>
        <w:ind w:hanging="720"/>
        <w:jc w:val="both"/>
        <w:rPr>
          <w:rFonts w:eastAsia="Times New Roman" w:cs="Times New Roman"/>
          <w:lang w:eastAsia="en-GB" w:bidi="km-KH"/>
        </w:rPr>
      </w:pPr>
      <w:r w:rsidRPr="00AF3630">
        <w:rPr>
          <w:rFonts w:eastAsia="Times New Roman" w:cs="Times New Roman"/>
          <w:lang w:eastAsia="en-GB" w:bidi="km-KH"/>
        </w:rPr>
        <w:t xml:space="preserve">Ye, J. (2014). Labour recruitment practices and its class implications: A comparative analyses of constructing Singapore’s segmented labour market. </w:t>
      </w:r>
      <w:r w:rsidRPr="00AF3630">
        <w:rPr>
          <w:rFonts w:eastAsia="Times New Roman" w:cs="Times New Roman"/>
          <w:i/>
          <w:iCs/>
          <w:lang w:eastAsia="en-GB" w:bidi="km-KH"/>
        </w:rPr>
        <w:t>Geoforum</w:t>
      </w:r>
      <w:r w:rsidRPr="00AF3630">
        <w:rPr>
          <w:rFonts w:eastAsia="Times New Roman" w:cs="Times New Roman"/>
          <w:lang w:eastAsia="en-GB" w:bidi="km-KH"/>
        </w:rPr>
        <w:t xml:space="preserve">, </w:t>
      </w:r>
      <w:r w:rsidRPr="00AF3630">
        <w:rPr>
          <w:rFonts w:eastAsia="Times New Roman" w:cs="Times New Roman"/>
          <w:i/>
          <w:iCs/>
          <w:lang w:eastAsia="en-GB" w:bidi="km-KH"/>
        </w:rPr>
        <w:t>51</w:t>
      </w:r>
      <w:r w:rsidRPr="00AF3630">
        <w:rPr>
          <w:rFonts w:eastAsia="Times New Roman" w:cs="Times New Roman"/>
          <w:lang w:eastAsia="en-GB" w:bidi="km-KH"/>
        </w:rPr>
        <w:t>, 183-190.</w:t>
      </w:r>
    </w:p>
    <w:p w:rsidR="007944C8" w:rsidRPr="00AF3630" w:rsidRDefault="007944C8" w:rsidP="007944C8">
      <w:pPr>
        <w:spacing w:after="0" w:line="240" w:lineRule="auto"/>
        <w:ind w:hanging="720"/>
        <w:jc w:val="both"/>
        <w:rPr>
          <w:rFonts w:eastAsia="Times New Roman" w:cs="Times New Roman"/>
          <w:lang w:eastAsia="en-GB" w:bidi="km-KH"/>
        </w:rPr>
      </w:pPr>
    </w:p>
    <w:p w:rsidR="00AA26C4" w:rsidRPr="007944C8" w:rsidRDefault="00AA26C4" w:rsidP="007944C8"/>
    <w:sectPr w:rsidR="00AA26C4" w:rsidRPr="007944C8" w:rsidSect="00DA59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42F" w:rsidRDefault="0098242F" w:rsidP="007944C8">
      <w:pPr>
        <w:spacing w:after="0" w:line="240" w:lineRule="auto"/>
      </w:pPr>
      <w:r>
        <w:separator/>
      </w:r>
    </w:p>
  </w:endnote>
  <w:endnote w:type="continuationSeparator" w:id="0">
    <w:p w:rsidR="0098242F" w:rsidRDefault="0098242F" w:rsidP="0079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5843c571">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A1"/>
    <w:family w:val="roman"/>
    <w:notTrueType/>
    <w:pitch w:val="default"/>
    <w:sig w:usb0="00000081" w:usb1="00000000" w:usb2="00000000" w:usb3="00000000" w:csb0="00000008" w:csb1="00000000"/>
  </w:font>
  <w:font w:name="TimesNewRomanPS-Italic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42F" w:rsidRDefault="0098242F" w:rsidP="007944C8">
      <w:pPr>
        <w:spacing w:after="0" w:line="240" w:lineRule="auto"/>
      </w:pPr>
      <w:r>
        <w:separator/>
      </w:r>
    </w:p>
  </w:footnote>
  <w:footnote w:type="continuationSeparator" w:id="0">
    <w:p w:rsidR="0098242F" w:rsidRDefault="0098242F" w:rsidP="007944C8">
      <w:pPr>
        <w:spacing w:after="0" w:line="240" w:lineRule="auto"/>
      </w:pPr>
      <w:r>
        <w:continuationSeparator/>
      </w:r>
    </w:p>
  </w:footnote>
  <w:footnote w:id="1">
    <w:p w:rsidR="00405C6E" w:rsidRPr="005812F7" w:rsidRDefault="00405C6E" w:rsidP="007944C8">
      <w:pPr>
        <w:pStyle w:val="FootnoteText"/>
        <w:rPr>
          <w:sz w:val="18"/>
          <w:szCs w:val="18"/>
        </w:rPr>
      </w:pPr>
      <w:r w:rsidRPr="005812F7">
        <w:rPr>
          <w:rStyle w:val="FootnoteReference"/>
          <w:sz w:val="18"/>
          <w:szCs w:val="18"/>
        </w:rPr>
        <w:footnoteRef/>
      </w:r>
      <w:r w:rsidRPr="005812F7">
        <w:rPr>
          <w:sz w:val="18"/>
          <w:szCs w:val="18"/>
        </w:rPr>
        <w:t xml:space="preserve"> All names of places and people have been changed in order to protect informants’ anonymity.</w:t>
      </w:r>
    </w:p>
  </w:footnote>
  <w:footnote w:id="2">
    <w:p w:rsidR="00405C6E" w:rsidRPr="006C1266" w:rsidRDefault="00405C6E">
      <w:pPr>
        <w:pStyle w:val="FootnoteText"/>
        <w:rPr>
          <w:sz w:val="18"/>
          <w:szCs w:val="18"/>
          <w:lang w:val="en-US"/>
        </w:rPr>
      </w:pPr>
      <w:r w:rsidRPr="006C1266">
        <w:rPr>
          <w:rStyle w:val="FootnoteReference"/>
          <w:sz w:val="18"/>
          <w:szCs w:val="18"/>
        </w:rPr>
        <w:footnoteRef/>
      </w:r>
      <w:r w:rsidRPr="006C1266">
        <w:rPr>
          <w:sz w:val="18"/>
          <w:szCs w:val="18"/>
        </w:rPr>
        <w:t xml:space="preserve"> The </w:t>
      </w:r>
      <w:r w:rsidRPr="006C1266">
        <w:rPr>
          <w:sz w:val="18"/>
          <w:szCs w:val="18"/>
          <w:lang w:val="en-US"/>
        </w:rPr>
        <w:t>N Numbers of tables 2 and 3 differ from the total number of data points due to respondent uncertainty or lack of knowledge generating mi</w:t>
      </w:r>
      <w:r>
        <w:rPr>
          <w:sz w:val="18"/>
          <w:szCs w:val="18"/>
          <w:lang w:val="en-US"/>
        </w:rPr>
        <w:t>ssing data in some households.</w:t>
      </w:r>
    </w:p>
  </w:footnote>
  <w:footnote w:id="3">
    <w:p w:rsidR="00405C6E" w:rsidRPr="00814FA9" w:rsidRDefault="00405C6E">
      <w:pPr>
        <w:pStyle w:val="FootnoteText"/>
        <w:rPr>
          <w:sz w:val="18"/>
          <w:szCs w:val="18"/>
          <w:lang w:val="en-US"/>
        </w:rPr>
      </w:pPr>
      <w:r w:rsidRPr="00814FA9">
        <w:rPr>
          <w:rStyle w:val="FootnoteReference"/>
          <w:sz w:val="18"/>
          <w:szCs w:val="18"/>
        </w:rPr>
        <w:footnoteRef/>
      </w:r>
      <w:r w:rsidRPr="00814FA9">
        <w:rPr>
          <w:sz w:val="18"/>
          <w:szCs w:val="18"/>
        </w:rPr>
        <w:t xml:space="preserve"> </w:t>
      </w:r>
      <w:r w:rsidRPr="00814FA9">
        <w:rPr>
          <w:sz w:val="18"/>
          <w:szCs w:val="18"/>
          <w:lang w:val="en-US"/>
        </w:rPr>
        <w:t>Informant remained in Thailand during the ex</w:t>
      </w:r>
      <w:r>
        <w:rPr>
          <w:sz w:val="18"/>
          <w:szCs w:val="18"/>
          <w:lang w:val="en-US"/>
        </w:rPr>
        <w:t>odus, but subsequently returned prior to interview.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1F3"/>
    <w:multiLevelType w:val="hybridMultilevel"/>
    <w:tmpl w:val="3EDE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2795C"/>
    <w:multiLevelType w:val="hybridMultilevel"/>
    <w:tmpl w:val="264E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55A9B"/>
    <w:multiLevelType w:val="hybridMultilevel"/>
    <w:tmpl w:val="736E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D7F45"/>
    <w:multiLevelType w:val="hybridMultilevel"/>
    <w:tmpl w:val="EF7CE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16AA0"/>
    <w:multiLevelType w:val="hybridMultilevel"/>
    <w:tmpl w:val="A78C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32D70"/>
    <w:multiLevelType w:val="hybridMultilevel"/>
    <w:tmpl w:val="A3AA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D175C"/>
    <w:multiLevelType w:val="hybridMultilevel"/>
    <w:tmpl w:val="CAB8A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C3D99"/>
    <w:multiLevelType w:val="hybridMultilevel"/>
    <w:tmpl w:val="097E7FAE"/>
    <w:lvl w:ilvl="0" w:tplc="5652E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7653B"/>
    <w:multiLevelType w:val="hybridMultilevel"/>
    <w:tmpl w:val="62B8B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2D777B"/>
    <w:multiLevelType w:val="hybridMultilevel"/>
    <w:tmpl w:val="7272F3C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320613"/>
    <w:multiLevelType w:val="hybridMultilevel"/>
    <w:tmpl w:val="7E04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564B1"/>
    <w:multiLevelType w:val="hybridMultilevel"/>
    <w:tmpl w:val="94924B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81407"/>
    <w:multiLevelType w:val="hybridMultilevel"/>
    <w:tmpl w:val="08C00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8"/>
  </w:num>
  <w:num w:numId="4">
    <w:abstractNumId w:val="9"/>
  </w:num>
  <w:num w:numId="5">
    <w:abstractNumId w:val="12"/>
  </w:num>
  <w:num w:numId="6">
    <w:abstractNumId w:val="7"/>
  </w:num>
  <w:num w:numId="7">
    <w:abstractNumId w:val="5"/>
  </w:num>
  <w:num w:numId="8">
    <w:abstractNumId w:val="2"/>
  </w:num>
  <w:num w:numId="9">
    <w:abstractNumId w:val="10"/>
  </w:num>
  <w:num w:numId="10">
    <w:abstractNumId w:val="4"/>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63"/>
    <w:rsid w:val="00000192"/>
    <w:rsid w:val="00003E57"/>
    <w:rsid w:val="00007688"/>
    <w:rsid w:val="00022746"/>
    <w:rsid w:val="00023288"/>
    <w:rsid w:val="00030CD7"/>
    <w:rsid w:val="000348CD"/>
    <w:rsid w:val="00037DFF"/>
    <w:rsid w:val="00052870"/>
    <w:rsid w:val="00057CB3"/>
    <w:rsid w:val="00062136"/>
    <w:rsid w:val="0006601C"/>
    <w:rsid w:val="00090A91"/>
    <w:rsid w:val="000B2A75"/>
    <w:rsid w:val="000C29EF"/>
    <w:rsid w:val="000C57B3"/>
    <w:rsid w:val="000C6CED"/>
    <w:rsid w:val="000D351F"/>
    <w:rsid w:val="000D42A9"/>
    <w:rsid w:val="000D5F7E"/>
    <w:rsid w:val="000E239E"/>
    <w:rsid w:val="000F26A3"/>
    <w:rsid w:val="001034A3"/>
    <w:rsid w:val="0010798F"/>
    <w:rsid w:val="001137B3"/>
    <w:rsid w:val="0011579E"/>
    <w:rsid w:val="00121326"/>
    <w:rsid w:val="001257D2"/>
    <w:rsid w:val="001333E0"/>
    <w:rsid w:val="00141D49"/>
    <w:rsid w:val="0014237D"/>
    <w:rsid w:val="00143FE6"/>
    <w:rsid w:val="00145B1C"/>
    <w:rsid w:val="00154421"/>
    <w:rsid w:val="001610ED"/>
    <w:rsid w:val="001627F3"/>
    <w:rsid w:val="00171727"/>
    <w:rsid w:val="001764B7"/>
    <w:rsid w:val="00181162"/>
    <w:rsid w:val="00182C6F"/>
    <w:rsid w:val="001849A1"/>
    <w:rsid w:val="001852E7"/>
    <w:rsid w:val="00191E04"/>
    <w:rsid w:val="001946F1"/>
    <w:rsid w:val="00194E9A"/>
    <w:rsid w:val="001A211D"/>
    <w:rsid w:val="001B2351"/>
    <w:rsid w:val="001B4248"/>
    <w:rsid w:val="001B7004"/>
    <w:rsid w:val="001C3654"/>
    <w:rsid w:val="001C5811"/>
    <w:rsid w:val="001D31EF"/>
    <w:rsid w:val="001F0E75"/>
    <w:rsid w:val="0020161D"/>
    <w:rsid w:val="00201A3A"/>
    <w:rsid w:val="00201CB0"/>
    <w:rsid w:val="00202542"/>
    <w:rsid w:val="00216ED7"/>
    <w:rsid w:val="00222CFB"/>
    <w:rsid w:val="002270E9"/>
    <w:rsid w:val="00243CB8"/>
    <w:rsid w:val="0024429E"/>
    <w:rsid w:val="00251AF9"/>
    <w:rsid w:val="00260284"/>
    <w:rsid w:val="00263204"/>
    <w:rsid w:val="002649A3"/>
    <w:rsid w:val="00276BAD"/>
    <w:rsid w:val="00285920"/>
    <w:rsid w:val="002865E7"/>
    <w:rsid w:val="00286E7D"/>
    <w:rsid w:val="00290074"/>
    <w:rsid w:val="00291789"/>
    <w:rsid w:val="00294477"/>
    <w:rsid w:val="002A33B1"/>
    <w:rsid w:val="002B17A7"/>
    <w:rsid w:val="002B3570"/>
    <w:rsid w:val="002D2540"/>
    <w:rsid w:val="002D2C4F"/>
    <w:rsid w:val="002D7D02"/>
    <w:rsid w:val="00301BE2"/>
    <w:rsid w:val="00304745"/>
    <w:rsid w:val="003060A5"/>
    <w:rsid w:val="0031375F"/>
    <w:rsid w:val="00321009"/>
    <w:rsid w:val="00324040"/>
    <w:rsid w:val="003258B7"/>
    <w:rsid w:val="00325B85"/>
    <w:rsid w:val="0033311F"/>
    <w:rsid w:val="003334D5"/>
    <w:rsid w:val="00337120"/>
    <w:rsid w:val="00341E7B"/>
    <w:rsid w:val="0034201C"/>
    <w:rsid w:val="00342660"/>
    <w:rsid w:val="0034317C"/>
    <w:rsid w:val="00353BE6"/>
    <w:rsid w:val="00353E64"/>
    <w:rsid w:val="00355CE3"/>
    <w:rsid w:val="00367106"/>
    <w:rsid w:val="0037657E"/>
    <w:rsid w:val="00392E83"/>
    <w:rsid w:val="003943C1"/>
    <w:rsid w:val="003A0498"/>
    <w:rsid w:val="003A1F65"/>
    <w:rsid w:val="003A2982"/>
    <w:rsid w:val="003A40AC"/>
    <w:rsid w:val="003A4206"/>
    <w:rsid w:val="003A6AFD"/>
    <w:rsid w:val="003B65D3"/>
    <w:rsid w:val="003C1462"/>
    <w:rsid w:val="003C5981"/>
    <w:rsid w:val="003D18B4"/>
    <w:rsid w:val="003D4686"/>
    <w:rsid w:val="003D6156"/>
    <w:rsid w:val="003D7BA7"/>
    <w:rsid w:val="003D7E80"/>
    <w:rsid w:val="003E6E2E"/>
    <w:rsid w:val="003F544A"/>
    <w:rsid w:val="003F6EC3"/>
    <w:rsid w:val="00405C6E"/>
    <w:rsid w:val="00417D73"/>
    <w:rsid w:val="0042747A"/>
    <w:rsid w:val="00431EC1"/>
    <w:rsid w:val="00437F33"/>
    <w:rsid w:val="0044610D"/>
    <w:rsid w:val="00452A55"/>
    <w:rsid w:val="004671FC"/>
    <w:rsid w:val="00471781"/>
    <w:rsid w:val="0048312E"/>
    <w:rsid w:val="00491854"/>
    <w:rsid w:val="00495E95"/>
    <w:rsid w:val="00496F28"/>
    <w:rsid w:val="004A1D36"/>
    <w:rsid w:val="004A3BA5"/>
    <w:rsid w:val="004D3C27"/>
    <w:rsid w:val="004D5622"/>
    <w:rsid w:val="004D6A4B"/>
    <w:rsid w:val="004F2EA6"/>
    <w:rsid w:val="004F451B"/>
    <w:rsid w:val="00504E9A"/>
    <w:rsid w:val="0052519C"/>
    <w:rsid w:val="0054535C"/>
    <w:rsid w:val="005529AA"/>
    <w:rsid w:val="00553BE0"/>
    <w:rsid w:val="0055698B"/>
    <w:rsid w:val="00563EFE"/>
    <w:rsid w:val="00564983"/>
    <w:rsid w:val="00570ED3"/>
    <w:rsid w:val="005812F7"/>
    <w:rsid w:val="005848FB"/>
    <w:rsid w:val="005A6577"/>
    <w:rsid w:val="005B0D2E"/>
    <w:rsid w:val="005B15E3"/>
    <w:rsid w:val="005B3F38"/>
    <w:rsid w:val="005B47EF"/>
    <w:rsid w:val="005C3280"/>
    <w:rsid w:val="005D4F95"/>
    <w:rsid w:val="005F4B4C"/>
    <w:rsid w:val="006021A8"/>
    <w:rsid w:val="0060445F"/>
    <w:rsid w:val="00606593"/>
    <w:rsid w:val="00606CE2"/>
    <w:rsid w:val="0061100A"/>
    <w:rsid w:val="0061111C"/>
    <w:rsid w:val="00611491"/>
    <w:rsid w:val="006158FC"/>
    <w:rsid w:val="00625507"/>
    <w:rsid w:val="00630CCD"/>
    <w:rsid w:val="006310E9"/>
    <w:rsid w:val="00637CBF"/>
    <w:rsid w:val="006407B6"/>
    <w:rsid w:val="00642C63"/>
    <w:rsid w:val="0065398D"/>
    <w:rsid w:val="00655066"/>
    <w:rsid w:val="006558BD"/>
    <w:rsid w:val="00661D5E"/>
    <w:rsid w:val="006702AD"/>
    <w:rsid w:val="00677CCB"/>
    <w:rsid w:val="0068136B"/>
    <w:rsid w:val="0069483D"/>
    <w:rsid w:val="006A3F6B"/>
    <w:rsid w:val="006C1266"/>
    <w:rsid w:val="006C43BF"/>
    <w:rsid w:val="006D0D01"/>
    <w:rsid w:val="006D5333"/>
    <w:rsid w:val="006E0D72"/>
    <w:rsid w:val="006E1661"/>
    <w:rsid w:val="006E1B9C"/>
    <w:rsid w:val="006E5F17"/>
    <w:rsid w:val="006F1081"/>
    <w:rsid w:val="00700A09"/>
    <w:rsid w:val="00705ABC"/>
    <w:rsid w:val="00707926"/>
    <w:rsid w:val="0071416E"/>
    <w:rsid w:val="007170F0"/>
    <w:rsid w:val="007222E5"/>
    <w:rsid w:val="00722DFD"/>
    <w:rsid w:val="00723D8C"/>
    <w:rsid w:val="00730B9E"/>
    <w:rsid w:val="00736BAB"/>
    <w:rsid w:val="00745400"/>
    <w:rsid w:val="00752A5D"/>
    <w:rsid w:val="00752CF5"/>
    <w:rsid w:val="007547B8"/>
    <w:rsid w:val="0075497D"/>
    <w:rsid w:val="0076317D"/>
    <w:rsid w:val="0079119B"/>
    <w:rsid w:val="00793D62"/>
    <w:rsid w:val="007944C8"/>
    <w:rsid w:val="00795BE8"/>
    <w:rsid w:val="007A1AC8"/>
    <w:rsid w:val="007A4CB6"/>
    <w:rsid w:val="007B6863"/>
    <w:rsid w:val="007C5310"/>
    <w:rsid w:val="007C710F"/>
    <w:rsid w:val="007D062A"/>
    <w:rsid w:val="007D2995"/>
    <w:rsid w:val="007E44CF"/>
    <w:rsid w:val="007E7F19"/>
    <w:rsid w:val="007F44A6"/>
    <w:rsid w:val="007F60DE"/>
    <w:rsid w:val="00802F4D"/>
    <w:rsid w:val="00803519"/>
    <w:rsid w:val="0081469E"/>
    <w:rsid w:val="00814BF0"/>
    <w:rsid w:val="00814FA9"/>
    <w:rsid w:val="008223B1"/>
    <w:rsid w:val="00826137"/>
    <w:rsid w:val="0084690D"/>
    <w:rsid w:val="00861B4E"/>
    <w:rsid w:val="0086580C"/>
    <w:rsid w:val="008848DA"/>
    <w:rsid w:val="0089039C"/>
    <w:rsid w:val="00891DDF"/>
    <w:rsid w:val="008A2778"/>
    <w:rsid w:val="008A4DEA"/>
    <w:rsid w:val="008B0482"/>
    <w:rsid w:val="008B3430"/>
    <w:rsid w:val="008B41F1"/>
    <w:rsid w:val="008B44BB"/>
    <w:rsid w:val="008B4E8B"/>
    <w:rsid w:val="008C6BC4"/>
    <w:rsid w:val="008C766A"/>
    <w:rsid w:val="008D527A"/>
    <w:rsid w:val="008E5BDE"/>
    <w:rsid w:val="008E77E1"/>
    <w:rsid w:val="008F3CDA"/>
    <w:rsid w:val="008F40FB"/>
    <w:rsid w:val="00907501"/>
    <w:rsid w:val="00912D75"/>
    <w:rsid w:val="00913DA8"/>
    <w:rsid w:val="00914285"/>
    <w:rsid w:val="0092039F"/>
    <w:rsid w:val="009327E6"/>
    <w:rsid w:val="00934F52"/>
    <w:rsid w:val="00950303"/>
    <w:rsid w:val="0095234C"/>
    <w:rsid w:val="00962AB3"/>
    <w:rsid w:val="0098242F"/>
    <w:rsid w:val="009835FE"/>
    <w:rsid w:val="00983BDC"/>
    <w:rsid w:val="00986820"/>
    <w:rsid w:val="00987304"/>
    <w:rsid w:val="009960C7"/>
    <w:rsid w:val="0099736E"/>
    <w:rsid w:val="0099750D"/>
    <w:rsid w:val="009A5A28"/>
    <w:rsid w:val="009B0744"/>
    <w:rsid w:val="009B2DD2"/>
    <w:rsid w:val="009C5DED"/>
    <w:rsid w:val="009C72B0"/>
    <w:rsid w:val="009D569C"/>
    <w:rsid w:val="009D59BB"/>
    <w:rsid w:val="009E101C"/>
    <w:rsid w:val="009E6812"/>
    <w:rsid w:val="009F78DF"/>
    <w:rsid w:val="00A02692"/>
    <w:rsid w:val="00A02A62"/>
    <w:rsid w:val="00A06723"/>
    <w:rsid w:val="00A25F5D"/>
    <w:rsid w:val="00A26F69"/>
    <w:rsid w:val="00A30A80"/>
    <w:rsid w:val="00A335E8"/>
    <w:rsid w:val="00A362EF"/>
    <w:rsid w:val="00A3643A"/>
    <w:rsid w:val="00A37BC1"/>
    <w:rsid w:val="00A564B7"/>
    <w:rsid w:val="00A56670"/>
    <w:rsid w:val="00A64433"/>
    <w:rsid w:val="00A66054"/>
    <w:rsid w:val="00A6799E"/>
    <w:rsid w:val="00A71D53"/>
    <w:rsid w:val="00A749F9"/>
    <w:rsid w:val="00A805AE"/>
    <w:rsid w:val="00A82F07"/>
    <w:rsid w:val="00A9300E"/>
    <w:rsid w:val="00AA26C4"/>
    <w:rsid w:val="00AA33E4"/>
    <w:rsid w:val="00AB041F"/>
    <w:rsid w:val="00AC2B5A"/>
    <w:rsid w:val="00AC7464"/>
    <w:rsid w:val="00AE5C2D"/>
    <w:rsid w:val="00AE7C7B"/>
    <w:rsid w:val="00AF6477"/>
    <w:rsid w:val="00B03476"/>
    <w:rsid w:val="00B11D73"/>
    <w:rsid w:val="00B15E66"/>
    <w:rsid w:val="00B15F01"/>
    <w:rsid w:val="00B22108"/>
    <w:rsid w:val="00B31D78"/>
    <w:rsid w:val="00B32133"/>
    <w:rsid w:val="00B3310E"/>
    <w:rsid w:val="00B41C9B"/>
    <w:rsid w:val="00B475C8"/>
    <w:rsid w:val="00B52159"/>
    <w:rsid w:val="00B5287D"/>
    <w:rsid w:val="00B5459C"/>
    <w:rsid w:val="00B57475"/>
    <w:rsid w:val="00B62F7B"/>
    <w:rsid w:val="00B66EF6"/>
    <w:rsid w:val="00B717D2"/>
    <w:rsid w:val="00B73766"/>
    <w:rsid w:val="00B81EF9"/>
    <w:rsid w:val="00B84143"/>
    <w:rsid w:val="00B84E55"/>
    <w:rsid w:val="00B85A09"/>
    <w:rsid w:val="00B9122E"/>
    <w:rsid w:val="00B9570F"/>
    <w:rsid w:val="00BA23DE"/>
    <w:rsid w:val="00BA60E5"/>
    <w:rsid w:val="00BA669C"/>
    <w:rsid w:val="00BB2E86"/>
    <w:rsid w:val="00BB31BC"/>
    <w:rsid w:val="00BC5C68"/>
    <w:rsid w:val="00BD0AC2"/>
    <w:rsid w:val="00BD5F43"/>
    <w:rsid w:val="00BE37BB"/>
    <w:rsid w:val="00BE7DA2"/>
    <w:rsid w:val="00BF29D6"/>
    <w:rsid w:val="00BF609F"/>
    <w:rsid w:val="00C01769"/>
    <w:rsid w:val="00C02D67"/>
    <w:rsid w:val="00C07C95"/>
    <w:rsid w:val="00C12C3C"/>
    <w:rsid w:val="00C2663B"/>
    <w:rsid w:val="00C26B19"/>
    <w:rsid w:val="00C311D6"/>
    <w:rsid w:val="00C46CDC"/>
    <w:rsid w:val="00C548C7"/>
    <w:rsid w:val="00C54A97"/>
    <w:rsid w:val="00C717BF"/>
    <w:rsid w:val="00C75FC5"/>
    <w:rsid w:val="00C8690E"/>
    <w:rsid w:val="00CB231E"/>
    <w:rsid w:val="00CB448C"/>
    <w:rsid w:val="00CC6ADD"/>
    <w:rsid w:val="00CC6BA4"/>
    <w:rsid w:val="00CD41BA"/>
    <w:rsid w:val="00CD456A"/>
    <w:rsid w:val="00CE31DB"/>
    <w:rsid w:val="00CF2A78"/>
    <w:rsid w:val="00D045CC"/>
    <w:rsid w:val="00D04DEC"/>
    <w:rsid w:val="00D1154E"/>
    <w:rsid w:val="00D117FC"/>
    <w:rsid w:val="00D2214C"/>
    <w:rsid w:val="00D31F19"/>
    <w:rsid w:val="00D32C42"/>
    <w:rsid w:val="00D32D81"/>
    <w:rsid w:val="00D55AEE"/>
    <w:rsid w:val="00D6531A"/>
    <w:rsid w:val="00D67781"/>
    <w:rsid w:val="00D73594"/>
    <w:rsid w:val="00D7361F"/>
    <w:rsid w:val="00D768F2"/>
    <w:rsid w:val="00D8001D"/>
    <w:rsid w:val="00D81BA2"/>
    <w:rsid w:val="00D84B1F"/>
    <w:rsid w:val="00D91957"/>
    <w:rsid w:val="00D95E2F"/>
    <w:rsid w:val="00DA4C52"/>
    <w:rsid w:val="00DA59E4"/>
    <w:rsid w:val="00DB4F37"/>
    <w:rsid w:val="00DB5037"/>
    <w:rsid w:val="00DB61CA"/>
    <w:rsid w:val="00DE7332"/>
    <w:rsid w:val="00DF17FE"/>
    <w:rsid w:val="00E024CA"/>
    <w:rsid w:val="00E11C4B"/>
    <w:rsid w:val="00E13561"/>
    <w:rsid w:val="00E14EA4"/>
    <w:rsid w:val="00E15EE1"/>
    <w:rsid w:val="00E15EFD"/>
    <w:rsid w:val="00E21A4E"/>
    <w:rsid w:val="00E31601"/>
    <w:rsid w:val="00E33B9D"/>
    <w:rsid w:val="00E40B85"/>
    <w:rsid w:val="00E43768"/>
    <w:rsid w:val="00E45024"/>
    <w:rsid w:val="00E54457"/>
    <w:rsid w:val="00E632AC"/>
    <w:rsid w:val="00E64031"/>
    <w:rsid w:val="00E7539E"/>
    <w:rsid w:val="00E84D00"/>
    <w:rsid w:val="00E932C5"/>
    <w:rsid w:val="00EA004C"/>
    <w:rsid w:val="00EA2BCA"/>
    <w:rsid w:val="00EA6452"/>
    <w:rsid w:val="00EC6FC0"/>
    <w:rsid w:val="00EC7E5E"/>
    <w:rsid w:val="00ED282B"/>
    <w:rsid w:val="00F0630E"/>
    <w:rsid w:val="00F0677D"/>
    <w:rsid w:val="00F111D5"/>
    <w:rsid w:val="00F124D4"/>
    <w:rsid w:val="00F20575"/>
    <w:rsid w:val="00F21D3A"/>
    <w:rsid w:val="00F24951"/>
    <w:rsid w:val="00F55FF3"/>
    <w:rsid w:val="00F7429A"/>
    <w:rsid w:val="00F86CB7"/>
    <w:rsid w:val="00F97D5E"/>
    <w:rsid w:val="00FA1687"/>
    <w:rsid w:val="00FA5C12"/>
    <w:rsid w:val="00FB51F2"/>
    <w:rsid w:val="00FB732B"/>
    <w:rsid w:val="00FD17A1"/>
    <w:rsid w:val="00FD1C4C"/>
    <w:rsid w:val="00FD4474"/>
    <w:rsid w:val="00FD4BDB"/>
    <w:rsid w:val="00FE2859"/>
    <w:rsid w:val="00FF1297"/>
    <w:rsid w:val="00FF1E7A"/>
    <w:rsid w:val="00FF2BF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3AB1A"/>
  <w15:docId w15:val="{30BE658D-C6A6-477D-A820-398A9AEF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C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A26C4"/>
    <w:pPr>
      <w:ind w:left="720"/>
      <w:contextualSpacing/>
    </w:pPr>
  </w:style>
  <w:style w:type="paragraph" w:customStyle="1" w:styleId="xmsonospacing">
    <w:name w:val="x_msonospacing"/>
    <w:basedOn w:val="Normal"/>
    <w:rsid w:val="006E0D72"/>
    <w:pPr>
      <w:spacing w:before="100" w:beforeAutospacing="1" w:after="100" w:afterAutospacing="1" w:line="240" w:lineRule="auto"/>
    </w:pPr>
    <w:rPr>
      <w:rFonts w:ascii="Times New Roman" w:eastAsia="Times New Roman" w:hAnsi="Times New Roman" w:cs="Times New Roman"/>
      <w:sz w:val="24"/>
      <w:szCs w:val="24"/>
      <w:lang w:eastAsia="en-GB" w:bidi="km-KH"/>
    </w:rPr>
  </w:style>
  <w:style w:type="table" w:customStyle="1" w:styleId="LightShading1">
    <w:name w:val="Light Shading1"/>
    <w:basedOn w:val="TableNormal"/>
    <w:uiPriority w:val="60"/>
    <w:rsid w:val="007944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794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4C8"/>
    <w:rPr>
      <w:sz w:val="20"/>
      <w:szCs w:val="20"/>
    </w:rPr>
  </w:style>
  <w:style w:type="character" w:styleId="FootnoteReference">
    <w:name w:val="footnote reference"/>
    <w:basedOn w:val="DefaultParagraphFont"/>
    <w:uiPriority w:val="99"/>
    <w:semiHidden/>
    <w:unhideWhenUsed/>
    <w:rsid w:val="007944C8"/>
    <w:rPr>
      <w:vertAlign w:val="superscript"/>
    </w:rPr>
  </w:style>
  <w:style w:type="paragraph" w:styleId="BalloonText">
    <w:name w:val="Balloon Text"/>
    <w:basedOn w:val="Normal"/>
    <w:link w:val="BalloonTextChar"/>
    <w:uiPriority w:val="99"/>
    <w:semiHidden/>
    <w:unhideWhenUsed/>
    <w:rsid w:val="0079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C8"/>
    <w:rPr>
      <w:rFonts w:ascii="Tahoma" w:hAnsi="Tahoma" w:cs="Tahoma"/>
      <w:sz w:val="16"/>
      <w:szCs w:val="16"/>
    </w:rPr>
  </w:style>
  <w:style w:type="character" w:customStyle="1" w:styleId="apple-converted-space">
    <w:name w:val="apple-converted-space"/>
    <w:basedOn w:val="DefaultParagraphFont"/>
    <w:rsid w:val="007944C8"/>
  </w:style>
  <w:style w:type="character" w:customStyle="1" w:styleId="value">
    <w:name w:val="value"/>
    <w:basedOn w:val="DefaultParagraphFont"/>
    <w:rsid w:val="007944C8"/>
  </w:style>
  <w:style w:type="character" w:styleId="Emphasis">
    <w:name w:val="Emphasis"/>
    <w:basedOn w:val="DefaultParagraphFont"/>
    <w:uiPriority w:val="20"/>
    <w:qFormat/>
    <w:rsid w:val="007944C8"/>
    <w:rPr>
      <w:i/>
      <w:iCs/>
    </w:rPr>
  </w:style>
  <w:style w:type="character" w:customStyle="1" w:styleId="authorsurname1">
    <w:name w:val="authorsurname1"/>
    <w:basedOn w:val="DefaultParagraphFont"/>
    <w:rsid w:val="007944C8"/>
  </w:style>
  <w:style w:type="character" w:customStyle="1" w:styleId="authorfirstname1">
    <w:name w:val="authorfirstname1"/>
    <w:basedOn w:val="DefaultParagraphFont"/>
    <w:rsid w:val="007944C8"/>
  </w:style>
  <w:style w:type="character" w:customStyle="1" w:styleId="authorsurname2">
    <w:name w:val="authorsurname2"/>
    <w:basedOn w:val="DefaultParagraphFont"/>
    <w:rsid w:val="007944C8"/>
  </w:style>
  <w:style w:type="character" w:customStyle="1" w:styleId="authorfirstname2">
    <w:name w:val="authorfirstname2"/>
    <w:basedOn w:val="DefaultParagraphFont"/>
    <w:rsid w:val="007944C8"/>
  </w:style>
  <w:style w:type="character" w:customStyle="1" w:styleId="authorsurname3">
    <w:name w:val="authorsurname3"/>
    <w:basedOn w:val="DefaultParagraphFont"/>
    <w:rsid w:val="007944C8"/>
  </w:style>
  <w:style w:type="character" w:customStyle="1" w:styleId="authorfirstname3">
    <w:name w:val="authorfirstname3"/>
    <w:basedOn w:val="DefaultParagraphFont"/>
    <w:rsid w:val="007944C8"/>
  </w:style>
  <w:style w:type="character" w:customStyle="1" w:styleId="pubyear">
    <w:name w:val="pubyear"/>
    <w:basedOn w:val="DefaultParagraphFont"/>
    <w:rsid w:val="007944C8"/>
  </w:style>
  <w:style w:type="character" w:customStyle="1" w:styleId="Title1">
    <w:name w:val="Title1"/>
    <w:basedOn w:val="DefaultParagraphFont"/>
    <w:rsid w:val="007944C8"/>
  </w:style>
  <w:style w:type="character" w:customStyle="1" w:styleId="Subtitle1">
    <w:name w:val="Subtitle1"/>
    <w:basedOn w:val="DefaultParagraphFont"/>
    <w:rsid w:val="007944C8"/>
  </w:style>
  <w:style w:type="character" w:customStyle="1" w:styleId="pubnumber">
    <w:name w:val="pubnumber"/>
    <w:basedOn w:val="DefaultParagraphFont"/>
    <w:rsid w:val="007944C8"/>
  </w:style>
  <w:style w:type="character" w:customStyle="1" w:styleId="publisher">
    <w:name w:val="publisher"/>
    <w:basedOn w:val="DefaultParagraphFont"/>
    <w:rsid w:val="007944C8"/>
  </w:style>
  <w:style w:type="character" w:customStyle="1" w:styleId="place">
    <w:name w:val="place"/>
    <w:basedOn w:val="DefaultParagraphFont"/>
    <w:rsid w:val="007944C8"/>
  </w:style>
  <w:style w:type="character" w:customStyle="1" w:styleId="a">
    <w:name w:val="a"/>
    <w:basedOn w:val="DefaultParagraphFont"/>
    <w:rsid w:val="009835FE"/>
  </w:style>
  <w:style w:type="character" w:customStyle="1" w:styleId="l6">
    <w:name w:val="l6"/>
    <w:basedOn w:val="DefaultParagraphFont"/>
    <w:rsid w:val="009835FE"/>
  </w:style>
  <w:style w:type="character" w:styleId="Hyperlink">
    <w:name w:val="Hyperlink"/>
    <w:basedOn w:val="DefaultParagraphFont"/>
    <w:uiPriority w:val="99"/>
    <w:unhideWhenUsed/>
    <w:rsid w:val="00BE37BB"/>
    <w:rPr>
      <w:color w:val="0000FF"/>
      <w:u w:val="single"/>
    </w:rPr>
  </w:style>
  <w:style w:type="paragraph" w:customStyle="1" w:styleId="Default">
    <w:name w:val="Default"/>
    <w:rsid w:val="00E31601"/>
    <w:pPr>
      <w:autoSpaceDE w:val="0"/>
      <w:autoSpaceDN w:val="0"/>
      <w:adjustRightInd w:val="0"/>
      <w:spacing w:after="0" w:line="240" w:lineRule="auto"/>
    </w:pPr>
    <w:rPr>
      <w:rFonts w:ascii="Calibri" w:hAnsi="Calibri" w:cs="Calibri"/>
      <w:color w:val="000000"/>
      <w:sz w:val="24"/>
      <w:szCs w:val="24"/>
      <w:lang w:val="en-US"/>
    </w:rPr>
  </w:style>
  <w:style w:type="table" w:styleId="GridTable1Light">
    <w:name w:val="Grid Table 1 Light"/>
    <w:basedOn w:val="TableNormal"/>
    <w:uiPriority w:val="46"/>
    <w:rsid w:val="003D18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D18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
    <w:uiPriority w:val="99"/>
    <w:semiHidden/>
    <w:unhideWhenUsed/>
    <w:rsid w:val="003D18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8B4"/>
    <w:rPr>
      <w:sz w:val="20"/>
      <w:szCs w:val="20"/>
    </w:rPr>
  </w:style>
  <w:style w:type="character" w:styleId="EndnoteReference">
    <w:name w:val="endnote reference"/>
    <w:basedOn w:val="DefaultParagraphFont"/>
    <w:uiPriority w:val="99"/>
    <w:semiHidden/>
    <w:unhideWhenUsed/>
    <w:rsid w:val="003D1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56726">
      <w:bodyDiv w:val="1"/>
      <w:marLeft w:val="0"/>
      <w:marRight w:val="0"/>
      <w:marTop w:val="0"/>
      <w:marBottom w:val="0"/>
      <w:divBdr>
        <w:top w:val="none" w:sz="0" w:space="0" w:color="auto"/>
        <w:left w:val="none" w:sz="0" w:space="0" w:color="auto"/>
        <w:bottom w:val="none" w:sz="0" w:space="0" w:color="auto"/>
        <w:right w:val="none" w:sz="0" w:space="0" w:color="auto"/>
      </w:divBdr>
    </w:div>
    <w:div w:id="926764089">
      <w:bodyDiv w:val="1"/>
      <w:marLeft w:val="0"/>
      <w:marRight w:val="0"/>
      <w:marTop w:val="0"/>
      <w:marBottom w:val="0"/>
      <w:divBdr>
        <w:top w:val="none" w:sz="0" w:space="0" w:color="auto"/>
        <w:left w:val="none" w:sz="0" w:space="0" w:color="auto"/>
        <w:bottom w:val="none" w:sz="0" w:space="0" w:color="auto"/>
        <w:right w:val="none" w:sz="0" w:space="0" w:color="auto"/>
      </w:divBdr>
      <w:divsChild>
        <w:div w:id="1450398724">
          <w:marLeft w:val="0"/>
          <w:marRight w:val="0"/>
          <w:marTop w:val="0"/>
          <w:marBottom w:val="0"/>
          <w:divBdr>
            <w:top w:val="none" w:sz="0" w:space="0" w:color="auto"/>
            <w:left w:val="none" w:sz="0" w:space="0" w:color="auto"/>
            <w:bottom w:val="none" w:sz="0" w:space="0" w:color="auto"/>
            <w:right w:val="none" w:sz="0" w:space="0" w:color="auto"/>
          </w:divBdr>
        </w:div>
      </w:divsChild>
    </w:div>
    <w:div w:id="1132096772">
      <w:bodyDiv w:val="1"/>
      <w:marLeft w:val="0"/>
      <w:marRight w:val="0"/>
      <w:marTop w:val="0"/>
      <w:marBottom w:val="0"/>
      <w:divBdr>
        <w:top w:val="none" w:sz="0" w:space="0" w:color="auto"/>
        <w:left w:val="none" w:sz="0" w:space="0" w:color="auto"/>
        <w:bottom w:val="none" w:sz="0" w:space="0" w:color="auto"/>
        <w:right w:val="none" w:sz="0" w:space="0" w:color="auto"/>
      </w:divBdr>
      <w:divsChild>
        <w:div w:id="855188691">
          <w:marLeft w:val="0"/>
          <w:marRight w:val="0"/>
          <w:marTop w:val="0"/>
          <w:marBottom w:val="0"/>
          <w:divBdr>
            <w:top w:val="none" w:sz="0" w:space="0" w:color="auto"/>
            <w:left w:val="none" w:sz="0" w:space="0" w:color="auto"/>
            <w:bottom w:val="none" w:sz="0" w:space="0" w:color="auto"/>
            <w:right w:val="none" w:sz="0" w:space="0" w:color="auto"/>
          </w:divBdr>
        </w:div>
      </w:divsChild>
    </w:div>
    <w:div w:id="1187475656">
      <w:bodyDiv w:val="1"/>
      <w:marLeft w:val="0"/>
      <w:marRight w:val="0"/>
      <w:marTop w:val="0"/>
      <w:marBottom w:val="0"/>
      <w:divBdr>
        <w:top w:val="none" w:sz="0" w:space="0" w:color="auto"/>
        <w:left w:val="none" w:sz="0" w:space="0" w:color="auto"/>
        <w:bottom w:val="none" w:sz="0" w:space="0" w:color="auto"/>
        <w:right w:val="none" w:sz="0" w:space="0" w:color="auto"/>
      </w:divBdr>
      <w:divsChild>
        <w:div w:id="675888157">
          <w:marLeft w:val="0"/>
          <w:marRight w:val="0"/>
          <w:marTop w:val="0"/>
          <w:marBottom w:val="0"/>
          <w:divBdr>
            <w:top w:val="none" w:sz="0" w:space="0" w:color="auto"/>
            <w:left w:val="none" w:sz="0" w:space="0" w:color="auto"/>
            <w:bottom w:val="none" w:sz="0" w:space="0" w:color="auto"/>
            <w:right w:val="none" w:sz="0" w:space="0" w:color="auto"/>
          </w:divBdr>
        </w:div>
      </w:divsChild>
    </w:div>
    <w:div w:id="1869487822">
      <w:bodyDiv w:val="1"/>
      <w:marLeft w:val="0"/>
      <w:marRight w:val="0"/>
      <w:marTop w:val="0"/>
      <w:marBottom w:val="0"/>
      <w:divBdr>
        <w:top w:val="none" w:sz="0" w:space="0" w:color="auto"/>
        <w:left w:val="none" w:sz="0" w:space="0" w:color="auto"/>
        <w:bottom w:val="none" w:sz="0" w:space="0" w:color="auto"/>
        <w:right w:val="none" w:sz="0" w:space="0" w:color="auto"/>
      </w:divBdr>
      <w:divsChild>
        <w:div w:id="436800608">
          <w:marLeft w:val="0"/>
          <w:marRight w:val="0"/>
          <w:marTop w:val="0"/>
          <w:marBottom w:val="0"/>
          <w:divBdr>
            <w:top w:val="none" w:sz="0" w:space="0" w:color="auto"/>
            <w:left w:val="none" w:sz="0" w:space="0" w:color="auto"/>
            <w:bottom w:val="none" w:sz="0" w:space="0" w:color="auto"/>
            <w:right w:val="none" w:sz="0" w:space="0" w:color="auto"/>
          </w:divBdr>
        </w:div>
        <w:div w:id="1099329731">
          <w:marLeft w:val="0"/>
          <w:marRight w:val="0"/>
          <w:marTop w:val="0"/>
          <w:marBottom w:val="0"/>
          <w:divBdr>
            <w:top w:val="none" w:sz="0" w:space="0" w:color="auto"/>
            <w:left w:val="none" w:sz="0" w:space="0" w:color="auto"/>
            <w:bottom w:val="none" w:sz="0" w:space="0" w:color="auto"/>
            <w:right w:val="none" w:sz="0" w:space="0" w:color="auto"/>
          </w:divBdr>
        </w:div>
        <w:div w:id="248387138">
          <w:marLeft w:val="0"/>
          <w:marRight w:val="0"/>
          <w:marTop w:val="0"/>
          <w:marBottom w:val="0"/>
          <w:divBdr>
            <w:top w:val="none" w:sz="0" w:space="0" w:color="auto"/>
            <w:left w:val="none" w:sz="0" w:space="0" w:color="auto"/>
            <w:bottom w:val="none" w:sz="0" w:space="0" w:color="auto"/>
            <w:right w:val="none" w:sz="0" w:space="0" w:color="auto"/>
          </w:divBdr>
        </w:div>
      </w:divsChild>
    </w:div>
    <w:div w:id="1912695233">
      <w:bodyDiv w:val="1"/>
      <w:marLeft w:val="0"/>
      <w:marRight w:val="0"/>
      <w:marTop w:val="0"/>
      <w:marBottom w:val="0"/>
      <w:divBdr>
        <w:top w:val="none" w:sz="0" w:space="0" w:color="auto"/>
        <w:left w:val="none" w:sz="0" w:space="0" w:color="auto"/>
        <w:bottom w:val="none" w:sz="0" w:space="0" w:color="auto"/>
        <w:right w:val="none" w:sz="0" w:space="0" w:color="auto"/>
      </w:divBdr>
      <w:divsChild>
        <w:div w:id="101263396">
          <w:marLeft w:val="0"/>
          <w:marRight w:val="0"/>
          <w:marTop w:val="0"/>
          <w:marBottom w:val="0"/>
          <w:divBdr>
            <w:top w:val="none" w:sz="0" w:space="0" w:color="auto"/>
            <w:left w:val="none" w:sz="0" w:space="0" w:color="auto"/>
            <w:bottom w:val="none" w:sz="0" w:space="0" w:color="auto"/>
            <w:right w:val="none" w:sz="0" w:space="0" w:color="auto"/>
          </w:divBdr>
        </w:div>
      </w:divsChild>
    </w:div>
    <w:div w:id="2000301246">
      <w:bodyDiv w:val="1"/>
      <w:marLeft w:val="0"/>
      <w:marRight w:val="0"/>
      <w:marTop w:val="0"/>
      <w:marBottom w:val="0"/>
      <w:divBdr>
        <w:top w:val="none" w:sz="0" w:space="0" w:color="auto"/>
        <w:left w:val="none" w:sz="0" w:space="0" w:color="auto"/>
        <w:bottom w:val="none" w:sz="0" w:space="0" w:color="auto"/>
        <w:right w:val="none" w:sz="0" w:space="0" w:color="auto"/>
      </w:divBdr>
      <w:divsChild>
        <w:div w:id="529802621">
          <w:marLeft w:val="0"/>
          <w:marRight w:val="0"/>
          <w:marTop w:val="180"/>
          <w:marBottom w:val="0"/>
          <w:divBdr>
            <w:top w:val="single" w:sz="4" w:space="3" w:color="CCCCCC"/>
            <w:left w:val="single" w:sz="4" w:space="0" w:color="CCCCCC"/>
            <w:bottom w:val="single" w:sz="4" w:space="0" w:color="CCCCCC"/>
            <w:right w:val="single" w:sz="4" w:space="0" w:color="CCCCCC"/>
          </w:divBdr>
          <w:divsChild>
            <w:div w:id="729426851">
              <w:marLeft w:val="18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13715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9232-90CF-4927-8985-26071683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10917</Words>
  <Characters>62229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Sabina Lawreniuk</cp:lastModifiedBy>
  <cp:revision>2</cp:revision>
  <dcterms:created xsi:type="dcterms:W3CDTF">2017-10-19T14:28:00Z</dcterms:created>
  <dcterms:modified xsi:type="dcterms:W3CDTF">2017-10-19T14:28:00Z</dcterms:modified>
</cp:coreProperties>
</file>