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CFDC4" w14:textId="4803D40A" w:rsidR="00FC4881" w:rsidRPr="001A3575" w:rsidRDefault="0031173A">
      <w:pPr>
        <w:pStyle w:val="Corps"/>
        <w:spacing w:after="0" w:line="480" w:lineRule="auto"/>
        <w:jc w:val="both"/>
        <w:rPr>
          <w:rFonts w:ascii="Times New Roman" w:eastAsia="Times New Roman" w:hAnsi="Times New Roman" w:cs="Times New Roman"/>
          <w:sz w:val="24"/>
          <w:szCs w:val="24"/>
          <w:lang w:val="en-US"/>
        </w:rPr>
      </w:pPr>
      <w:r w:rsidRPr="001A3575">
        <w:rPr>
          <w:rFonts w:ascii="Times New Roman Bold"/>
          <w:sz w:val="24"/>
          <w:szCs w:val="24"/>
          <w:lang w:val="en-US"/>
        </w:rPr>
        <w:t>TITLE</w:t>
      </w:r>
      <w:r>
        <w:rPr>
          <w:rFonts w:ascii="Times New Roman"/>
          <w:sz w:val="24"/>
          <w:szCs w:val="24"/>
          <w:lang w:val="en-US"/>
        </w:rPr>
        <w:t>: Continental mapping of forest ecosystem function</w:t>
      </w:r>
      <w:r w:rsidRPr="0032078E">
        <w:rPr>
          <w:rFonts w:ascii="Times New Roman"/>
          <w:sz w:val="24"/>
          <w:szCs w:val="24"/>
          <w:lang w:val="en-US"/>
        </w:rPr>
        <w:t xml:space="preserve">s reveals </w:t>
      </w:r>
      <w:r w:rsidR="00A009B9" w:rsidRPr="0032078E">
        <w:rPr>
          <w:rFonts w:ascii="Times New Roman"/>
          <w:sz w:val="24"/>
          <w:szCs w:val="24"/>
          <w:lang w:val="en-US"/>
        </w:rPr>
        <w:t>a high but unrealized potential for forest multifunctionality</w:t>
      </w:r>
    </w:p>
    <w:p w14:paraId="1A00342D" w14:textId="77777777" w:rsidR="00FC4881" w:rsidRPr="001A3575" w:rsidRDefault="00FC4881">
      <w:pPr>
        <w:pStyle w:val="Corps"/>
        <w:spacing w:after="0" w:line="480" w:lineRule="auto"/>
        <w:rPr>
          <w:rFonts w:ascii="Times New Roman" w:eastAsia="Times New Roman" w:hAnsi="Times New Roman" w:cs="Times New Roman"/>
          <w:sz w:val="24"/>
          <w:szCs w:val="24"/>
          <w:lang w:val="en-US"/>
        </w:rPr>
      </w:pPr>
    </w:p>
    <w:p w14:paraId="14DE7260" w14:textId="77777777" w:rsidR="00FC4881" w:rsidRPr="001A3575" w:rsidRDefault="0031173A">
      <w:pPr>
        <w:pStyle w:val="Corps"/>
        <w:spacing w:after="0" w:line="480" w:lineRule="auto"/>
        <w:rPr>
          <w:rFonts w:ascii="Times New Roman" w:eastAsia="Times New Roman" w:hAnsi="Times New Roman" w:cs="Times New Roman"/>
          <w:sz w:val="24"/>
          <w:szCs w:val="24"/>
          <w:lang w:val="en-US"/>
        </w:rPr>
      </w:pPr>
      <w:r w:rsidRPr="001A3575">
        <w:rPr>
          <w:rFonts w:ascii="Times New Roman Bold"/>
          <w:sz w:val="24"/>
          <w:szCs w:val="24"/>
          <w:lang w:val="en-US"/>
        </w:rPr>
        <w:t>AUTHORS</w:t>
      </w:r>
      <w:r w:rsidRPr="001A3575">
        <w:rPr>
          <w:rFonts w:ascii="Times New Roman"/>
          <w:sz w:val="24"/>
          <w:szCs w:val="24"/>
          <w:lang w:val="en-US"/>
        </w:rPr>
        <w:t>:</w:t>
      </w:r>
    </w:p>
    <w:p w14:paraId="34D6800D" w14:textId="21A07194" w:rsidR="00FC4881" w:rsidRPr="001A3575" w:rsidRDefault="0031173A">
      <w:pPr>
        <w:pStyle w:val="Corps"/>
        <w:spacing w:after="0" w:line="480" w:lineRule="auto"/>
        <w:rPr>
          <w:rFonts w:ascii="Times New Roman" w:eastAsia="Times New Roman" w:hAnsi="Times New Roman" w:cs="Times New Roman"/>
          <w:sz w:val="24"/>
          <w:szCs w:val="24"/>
          <w:lang w:val="en-US"/>
        </w:rPr>
      </w:pPr>
      <w:r w:rsidRPr="009D6AE1">
        <w:rPr>
          <w:rFonts w:ascii="Times New Roman"/>
          <w:sz w:val="24"/>
          <w:szCs w:val="24"/>
          <w:lang w:val="en-US"/>
        </w:rPr>
        <w:t>Fons van der Plas</w:t>
      </w:r>
      <w:r>
        <w:rPr>
          <w:rFonts w:ascii="Times New Roman"/>
          <w:sz w:val="24"/>
          <w:szCs w:val="24"/>
          <w:vertAlign w:val="superscript"/>
          <w:lang w:val="en-US"/>
        </w:rPr>
        <w:t>1,2</w:t>
      </w:r>
      <w:r w:rsidR="006A2D57">
        <w:rPr>
          <w:rFonts w:ascii="Times New Roman"/>
          <w:sz w:val="24"/>
          <w:szCs w:val="24"/>
          <w:vertAlign w:val="superscript"/>
          <w:lang w:val="en-US"/>
        </w:rPr>
        <w:t>,3</w:t>
      </w:r>
      <w:r>
        <w:rPr>
          <w:rFonts w:ascii="Times New Roman"/>
          <w:sz w:val="24"/>
          <w:szCs w:val="24"/>
          <w:vertAlign w:val="superscript"/>
          <w:lang w:val="en-US"/>
        </w:rPr>
        <w:t>,*</w:t>
      </w:r>
      <w:r>
        <w:rPr>
          <w:rFonts w:ascii="Times New Roman"/>
          <w:sz w:val="24"/>
          <w:szCs w:val="24"/>
          <w:lang w:val="it-IT"/>
        </w:rPr>
        <w:t>, Sophia Ratcliffe</w:t>
      </w:r>
      <w:r w:rsidRPr="001A3575">
        <w:rPr>
          <w:rFonts w:ascii="Times New Roman"/>
          <w:sz w:val="24"/>
          <w:szCs w:val="24"/>
          <w:vertAlign w:val="superscript"/>
          <w:lang w:val="en-US"/>
        </w:rPr>
        <w:t>3</w:t>
      </w:r>
      <w:r>
        <w:rPr>
          <w:rFonts w:ascii="Times New Roman"/>
          <w:sz w:val="24"/>
          <w:szCs w:val="24"/>
          <w:lang w:val="it-IT"/>
        </w:rPr>
        <w:t>, Paloma Ruiz-Benito</w:t>
      </w:r>
      <w:r w:rsidRPr="001A3575">
        <w:rPr>
          <w:rFonts w:ascii="Times New Roman"/>
          <w:sz w:val="24"/>
          <w:szCs w:val="24"/>
          <w:vertAlign w:val="superscript"/>
          <w:lang w:val="en-US"/>
        </w:rPr>
        <w:t>4,5</w:t>
      </w:r>
      <w:r w:rsidRPr="001A3575">
        <w:rPr>
          <w:rFonts w:ascii="Times New Roman"/>
          <w:sz w:val="24"/>
          <w:szCs w:val="24"/>
          <w:lang w:val="en-US"/>
        </w:rPr>
        <w:t>, Michael Scherer-Lorenzen</w:t>
      </w:r>
      <w:r w:rsidRPr="001A3575">
        <w:rPr>
          <w:rFonts w:ascii="Times New Roman"/>
          <w:sz w:val="24"/>
          <w:szCs w:val="24"/>
          <w:vertAlign w:val="superscript"/>
          <w:lang w:val="en-US"/>
        </w:rPr>
        <w:t>6</w:t>
      </w:r>
      <w:r w:rsidRPr="001A3575">
        <w:rPr>
          <w:rFonts w:ascii="Times New Roman"/>
          <w:sz w:val="24"/>
          <w:szCs w:val="24"/>
          <w:lang w:val="en-US"/>
        </w:rPr>
        <w:t>, Kris Verheyen</w:t>
      </w:r>
      <w:r w:rsidRPr="001A3575">
        <w:rPr>
          <w:rFonts w:ascii="Times New Roman"/>
          <w:sz w:val="24"/>
          <w:szCs w:val="24"/>
          <w:vertAlign w:val="superscript"/>
          <w:lang w:val="en-US"/>
        </w:rPr>
        <w:t>7</w:t>
      </w:r>
      <w:r w:rsidRPr="001A3575">
        <w:rPr>
          <w:rFonts w:ascii="Times New Roman"/>
          <w:sz w:val="24"/>
          <w:szCs w:val="24"/>
          <w:lang w:val="en-US"/>
        </w:rPr>
        <w:t>, Christian Wirth</w:t>
      </w:r>
      <w:r w:rsidRPr="001A3575">
        <w:rPr>
          <w:rFonts w:ascii="Times New Roman"/>
          <w:sz w:val="24"/>
          <w:szCs w:val="24"/>
          <w:vertAlign w:val="superscript"/>
          <w:lang w:val="en-US"/>
        </w:rPr>
        <w:t>3,8</w:t>
      </w:r>
      <w:r>
        <w:rPr>
          <w:rFonts w:ascii="Times New Roman"/>
          <w:sz w:val="24"/>
          <w:szCs w:val="24"/>
          <w:lang w:val="es-ES_tradnl"/>
        </w:rPr>
        <w:t>, Miguel A. Zavala</w:t>
      </w:r>
      <w:r w:rsidRPr="001A3575">
        <w:rPr>
          <w:rFonts w:ascii="Times New Roman"/>
          <w:sz w:val="24"/>
          <w:szCs w:val="24"/>
          <w:vertAlign w:val="superscript"/>
          <w:lang w:val="en-US"/>
        </w:rPr>
        <w:t>5</w:t>
      </w:r>
      <w:r w:rsidRPr="009D6AE1">
        <w:rPr>
          <w:rFonts w:ascii="Times New Roman"/>
          <w:sz w:val="24"/>
          <w:szCs w:val="24"/>
          <w:lang w:val="en-US"/>
        </w:rPr>
        <w:t>, Evy Ampoorter</w:t>
      </w:r>
      <w:r w:rsidRPr="001A3575">
        <w:rPr>
          <w:rFonts w:ascii="Times New Roman"/>
          <w:sz w:val="24"/>
          <w:szCs w:val="24"/>
          <w:vertAlign w:val="superscript"/>
          <w:lang w:val="en-US"/>
        </w:rPr>
        <w:t>7</w:t>
      </w:r>
      <w:r w:rsidRPr="001A3575">
        <w:rPr>
          <w:rFonts w:ascii="Times New Roman"/>
          <w:sz w:val="24"/>
          <w:szCs w:val="24"/>
          <w:lang w:val="en-US"/>
        </w:rPr>
        <w:t>, Lander Baeten</w:t>
      </w:r>
      <w:r w:rsidRPr="001A3575">
        <w:rPr>
          <w:rFonts w:ascii="Times New Roman"/>
          <w:sz w:val="24"/>
          <w:szCs w:val="24"/>
          <w:vertAlign w:val="superscript"/>
          <w:lang w:val="en-US"/>
        </w:rPr>
        <w:t>7</w:t>
      </w:r>
      <w:r w:rsidRPr="001A3575">
        <w:rPr>
          <w:rFonts w:ascii="Times New Roman"/>
          <w:sz w:val="24"/>
          <w:szCs w:val="24"/>
          <w:lang w:val="en-US"/>
        </w:rPr>
        <w:t>, Luc Barbaro</w:t>
      </w:r>
      <w:r w:rsidRPr="001A3575">
        <w:rPr>
          <w:rFonts w:ascii="Times New Roman"/>
          <w:sz w:val="24"/>
          <w:szCs w:val="24"/>
          <w:vertAlign w:val="superscript"/>
          <w:lang w:val="en-US"/>
        </w:rPr>
        <w:t>9,10</w:t>
      </w:r>
      <w:r>
        <w:rPr>
          <w:rFonts w:ascii="Times New Roman"/>
          <w:sz w:val="24"/>
          <w:szCs w:val="24"/>
          <w:lang w:val="pt-PT"/>
        </w:rPr>
        <w:t>, Cristina C. Bastias</w:t>
      </w:r>
      <w:r w:rsidRPr="001A3575">
        <w:rPr>
          <w:rFonts w:ascii="Times New Roman"/>
          <w:sz w:val="24"/>
          <w:szCs w:val="24"/>
          <w:vertAlign w:val="superscript"/>
          <w:lang w:val="en-US"/>
        </w:rPr>
        <w:t>11</w:t>
      </w:r>
      <w:r w:rsidRPr="001A3575">
        <w:rPr>
          <w:rFonts w:ascii="Times New Roman"/>
          <w:sz w:val="24"/>
          <w:szCs w:val="24"/>
          <w:lang w:val="en-US"/>
        </w:rPr>
        <w:t>, J</w:t>
      </w:r>
      <w:r>
        <w:rPr>
          <w:rFonts w:hAnsi="Times New Roman"/>
          <w:sz w:val="24"/>
          <w:szCs w:val="24"/>
          <w:lang w:val="en-US"/>
        </w:rPr>
        <w:t>ü</w:t>
      </w:r>
      <w:r w:rsidRPr="001A3575">
        <w:rPr>
          <w:rFonts w:ascii="Times New Roman"/>
          <w:sz w:val="24"/>
          <w:szCs w:val="24"/>
          <w:lang w:val="en-US"/>
        </w:rPr>
        <w:t>rgen Bauhus</w:t>
      </w:r>
      <w:r w:rsidRPr="001A3575">
        <w:rPr>
          <w:rFonts w:ascii="Times New Roman"/>
          <w:sz w:val="24"/>
          <w:szCs w:val="24"/>
          <w:vertAlign w:val="superscript"/>
          <w:lang w:val="en-US"/>
        </w:rPr>
        <w:t>12</w:t>
      </w:r>
      <w:r>
        <w:rPr>
          <w:rFonts w:ascii="Times New Roman"/>
          <w:sz w:val="24"/>
          <w:szCs w:val="24"/>
          <w:lang w:val="es-ES_tradnl"/>
        </w:rPr>
        <w:t>, Raquel Benavides</w:t>
      </w:r>
      <w:r w:rsidRPr="001A3575">
        <w:rPr>
          <w:rFonts w:ascii="Times New Roman"/>
          <w:sz w:val="24"/>
          <w:szCs w:val="24"/>
          <w:vertAlign w:val="superscript"/>
          <w:lang w:val="en-US"/>
        </w:rPr>
        <w:t>6</w:t>
      </w:r>
      <w:r w:rsidRPr="001A3575">
        <w:rPr>
          <w:rFonts w:ascii="Times New Roman"/>
          <w:sz w:val="24"/>
          <w:szCs w:val="24"/>
          <w:lang w:val="en-US"/>
        </w:rPr>
        <w:t>, Adam Benneter</w:t>
      </w:r>
      <w:r w:rsidRPr="001A3575">
        <w:rPr>
          <w:rFonts w:ascii="Times New Roman"/>
          <w:sz w:val="24"/>
          <w:szCs w:val="24"/>
          <w:vertAlign w:val="superscript"/>
          <w:lang w:val="en-US"/>
        </w:rPr>
        <w:t>12</w:t>
      </w:r>
      <w:r w:rsidRPr="001A3575">
        <w:rPr>
          <w:rFonts w:ascii="Times New Roman"/>
          <w:sz w:val="24"/>
          <w:szCs w:val="24"/>
          <w:lang w:val="en-US"/>
        </w:rPr>
        <w:t>, Damien Bonal</w:t>
      </w:r>
      <w:r w:rsidRPr="001A3575">
        <w:rPr>
          <w:rFonts w:ascii="Times New Roman"/>
          <w:sz w:val="24"/>
          <w:szCs w:val="24"/>
          <w:vertAlign w:val="superscript"/>
          <w:lang w:val="en-US"/>
        </w:rPr>
        <w:t>13</w:t>
      </w:r>
      <w:r w:rsidRPr="001A3575">
        <w:rPr>
          <w:rFonts w:ascii="Times New Roman"/>
          <w:sz w:val="24"/>
          <w:szCs w:val="24"/>
          <w:lang w:val="en-US"/>
        </w:rPr>
        <w:t>, Olivier Bouriaud</w:t>
      </w:r>
      <w:r w:rsidRPr="001A3575">
        <w:rPr>
          <w:rFonts w:ascii="Times New Roman"/>
          <w:sz w:val="24"/>
          <w:szCs w:val="24"/>
          <w:vertAlign w:val="superscript"/>
          <w:lang w:val="en-US"/>
        </w:rPr>
        <w:t>14</w:t>
      </w:r>
      <w:r w:rsidRPr="009D6AE1">
        <w:rPr>
          <w:rFonts w:ascii="Times New Roman"/>
          <w:sz w:val="24"/>
          <w:szCs w:val="24"/>
          <w:lang w:val="en-US"/>
        </w:rPr>
        <w:t>, Helge Bruelheide</w:t>
      </w:r>
      <w:r w:rsidRPr="001A3575">
        <w:rPr>
          <w:rFonts w:ascii="Times New Roman"/>
          <w:sz w:val="24"/>
          <w:szCs w:val="24"/>
          <w:vertAlign w:val="superscript"/>
          <w:lang w:val="en-US"/>
        </w:rPr>
        <w:t>8,15</w:t>
      </w:r>
      <w:r>
        <w:rPr>
          <w:rFonts w:ascii="Times New Roman"/>
          <w:sz w:val="24"/>
          <w:szCs w:val="24"/>
          <w:lang w:val="it-IT"/>
        </w:rPr>
        <w:t>, Filippo Bussotti</w:t>
      </w:r>
      <w:r w:rsidRPr="001A3575">
        <w:rPr>
          <w:rFonts w:ascii="Times New Roman"/>
          <w:sz w:val="24"/>
          <w:szCs w:val="24"/>
          <w:vertAlign w:val="superscript"/>
          <w:lang w:val="en-US"/>
        </w:rPr>
        <w:t>16</w:t>
      </w:r>
      <w:r w:rsidRPr="001A3575">
        <w:rPr>
          <w:rFonts w:ascii="Times New Roman"/>
          <w:sz w:val="24"/>
          <w:szCs w:val="24"/>
          <w:lang w:val="en-US"/>
        </w:rPr>
        <w:t>, Monique Carnol</w:t>
      </w:r>
      <w:r w:rsidRPr="001A3575">
        <w:rPr>
          <w:rFonts w:ascii="Times New Roman"/>
          <w:sz w:val="24"/>
          <w:szCs w:val="24"/>
          <w:vertAlign w:val="superscript"/>
          <w:lang w:val="en-US"/>
        </w:rPr>
        <w:t>17</w:t>
      </w:r>
      <w:r w:rsidRPr="001A3575">
        <w:rPr>
          <w:rFonts w:ascii="Times New Roman"/>
          <w:sz w:val="24"/>
          <w:szCs w:val="24"/>
          <w:lang w:val="en-US"/>
        </w:rPr>
        <w:t>, Bastien Castagneyrol</w:t>
      </w:r>
      <w:r w:rsidRPr="001A3575">
        <w:rPr>
          <w:rFonts w:ascii="Times New Roman"/>
          <w:sz w:val="24"/>
          <w:szCs w:val="24"/>
          <w:vertAlign w:val="superscript"/>
          <w:lang w:val="en-US"/>
        </w:rPr>
        <w:t>9</w:t>
      </w:r>
      <w:r w:rsidRPr="001A3575">
        <w:rPr>
          <w:rFonts w:ascii="Times New Roman"/>
          <w:sz w:val="24"/>
          <w:szCs w:val="24"/>
          <w:lang w:val="en-US"/>
        </w:rPr>
        <w:t>, Yohan Charbonnier</w:t>
      </w:r>
      <w:r w:rsidRPr="001A3575">
        <w:rPr>
          <w:rFonts w:ascii="Times New Roman"/>
          <w:sz w:val="24"/>
          <w:szCs w:val="24"/>
          <w:vertAlign w:val="superscript"/>
          <w:lang w:val="en-US"/>
        </w:rPr>
        <w:t>9</w:t>
      </w:r>
      <w:r>
        <w:rPr>
          <w:rFonts w:ascii="Times New Roman"/>
          <w:sz w:val="24"/>
          <w:szCs w:val="24"/>
          <w:lang w:val="it-IT"/>
        </w:rPr>
        <w:t>, Johannes H. C. Cornelissen</w:t>
      </w:r>
      <w:r w:rsidRPr="001A3575">
        <w:rPr>
          <w:rFonts w:ascii="Times New Roman"/>
          <w:sz w:val="24"/>
          <w:szCs w:val="24"/>
          <w:vertAlign w:val="superscript"/>
          <w:lang w:val="en-US"/>
        </w:rPr>
        <w:t>18</w:t>
      </w:r>
      <w:r w:rsidRPr="001A3575">
        <w:rPr>
          <w:rFonts w:ascii="Times New Roman"/>
          <w:sz w:val="24"/>
          <w:szCs w:val="24"/>
          <w:lang w:val="en-US"/>
        </w:rPr>
        <w:t>, Jonas Dahlgren</w:t>
      </w:r>
      <w:r w:rsidRPr="001A3575">
        <w:rPr>
          <w:rFonts w:ascii="Times New Roman"/>
          <w:sz w:val="24"/>
          <w:szCs w:val="24"/>
          <w:vertAlign w:val="superscript"/>
          <w:lang w:val="en-US"/>
        </w:rPr>
        <w:t>19</w:t>
      </w:r>
      <w:r w:rsidRPr="001A3575">
        <w:rPr>
          <w:rFonts w:ascii="Times New Roman"/>
          <w:sz w:val="24"/>
          <w:szCs w:val="24"/>
          <w:lang w:val="en-US"/>
        </w:rPr>
        <w:t>, Ewa Checko</w:t>
      </w:r>
      <w:r w:rsidRPr="001A3575">
        <w:rPr>
          <w:rFonts w:ascii="Times New Roman"/>
          <w:sz w:val="24"/>
          <w:szCs w:val="24"/>
          <w:vertAlign w:val="superscript"/>
          <w:lang w:val="en-US"/>
        </w:rPr>
        <w:t>20</w:t>
      </w:r>
      <w:r>
        <w:rPr>
          <w:rFonts w:ascii="Times New Roman"/>
          <w:sz w:val="24"/>
          <w:szCs w:val="24"/>
          <w:lang w:val="it-IT"/>
        </w:rPr>
        <w:t>, Andrea Coppi</w:t>
      </w:r>
      <w:r w:rsidRPr="001A3575">
        <w:rPr>
          <w:rFonts w:ascii="Times New Roman"/>
          <w:sz w:val="24"/>
          <w:szCs w:val="24"/>
          <w:vertAlign w:val="superscript"/>
          <w:lang w:val="en-US"/>
        </w:rPr>
        <w:t>21</w:t>
      </w:r>
      <w:r w:rsidRPr="001A3575">
        <w:rPr>
          <w:rFonts w:ascii="Times New Roman"/>
          <w:sz w:val="24"/>
          <w:szCs w:val="24"/>
          <w:lang w:val="en-US"/>
        </w:rPr>
        <w:t>, Seid Muhie Dawud</w:t>
      </w:r>
      <w:r w:rsidRPr="001A3575">
        <w:rPr>
          <w:rFonts w:ascii="Times New Roman"/>
          <w:sz w:val="24"/>
          <w:szCs w:val="24"/>
          <w:vertAlign w:val="superscript"/>
          <w:lang w:val="en-US"/>
        </w:rPr>
        <w:t>22</w:t>
      </w:r>
      <w:r>
        <w:rPr>
          <w:rFonts w:ascii="Times New Roman"/>
          <w:sz w:val="24"/>
          <w:szCs w:val="24"/>
          <w:lang w:val="en-US"/>
        </w:rPr>
        <w:t>, Marc Deconchat</w:t>
      </w:r>
      <w:r w:rsidRPr="001A3575">
        <w:rPr>
          <w:rFonts w:ascii="Times New Roman"/>
          <w:sz w:val="24"/>
          <w:szCs w:val="24"/>
          <w:vertAlign w:val="superscript"/>
          <w:lang w:val="en-US"/>
        </w:rPr>
        <w:t>9,10</w:t>
      </w:r>
      <w:r w:rsidRPr="009D6AE1">
        <w:rPr>
          <w:rFonts w:ascii="Times New Roman"/>
          <w:sz w:val="24"/>
          <w:szCs w:val="24"/>
          <w:lang w:val="en-US"/>
        </w:rPr>
        <w:t>, Pallieter De Smedt</w:t>
      </w:r>
      <w:r w:rsidRPr="001A3575">
        <w:rPr>
          <w:rFonts w:ascii="Times New Roman"/>
          <w:sz w:val="24"/>
          <w:szCs w:val="24"/>
          <w:vertAlign w:val="superscript"/>
          <w:lang w:val="en-US"/>
        </w:rPr>
        <w:t>7</w:t>
      </w:r>
      <w:r w:rsidRPr="009D6AE1">
        <w:rPr>
          <w:rFonts w:ascii="Times New Roman"/>
          <w:sz w:val="24"/>
          <w:szCs w:val="24"/>
          <w:lang w:val="en-US"/>
        </w:rPr>
        <w:t>, Hans De Wandeler</w:t>
      </w:r>
      <w:r w:rsidRPr="001A3575">
        <w:rPr>
          <w:rFonts w:ascii="Times New Roman"/>
          <w:sz w:val="24"/>
          <w:szCs w:val="24"/>
          <w:vertAlign w:val="superscript"/>
          <w:lang w:val="en-US"/>
        </w:rPr>
        <w:t>23</w:t>
      </w:r>
      <w:r w:rsidRPr="001A3575">
        <w:rPr>
          <w:rFonts w:ascii="Times New Roman"/>
          <w:sz w:val="24"/>
          <w:szCs w:val="24"/>
          <w:lang w:val="en-US"/>
        </w:rPr>
        <w:t>, Timo Domisch</w:t>
      </w:r>
      <w:r w:rsidRPr="001A3575">
        <w:rPr>
          <w:rFonts w:ascii="Times New Roman"/>
          <w:sz w:val="24"/>
          <w:szCs w:val="24"/>
          <w:vertAlign w:val="superscript"/>
          <w:lang w:val="en-US"/>
        </w:rPr>
        <w:t>24</w:t>
      </w:r>
      <w:r w:rsidRPr="001A3575">
        <w:rPr>
          <w:rFonts w:ascii="Times New Roman"/>
          <w:sz w:val="24"/>
          <w:szCs w:val="24"/>
          <w:lang w:val="en-US"/>
        </w:rPr>
        <w:t>, Leena Fin</w:t>
      </w:r>
      <w:r>
        <w:rPr>
          <w:rFonts w:hAnsi="Times New Roman"/>
          <w:sz w:val="24"/>
          <w:szCs w:val="24"/>
          <w:lang w:val="en-US"/>
        </w:rPr>
        <w:t>é</w:t>
      </w:r>
      <w:r w:rsidRPr="001A3575">
        <w:rPr>
          <w:rFonts w:ascii="Times New Roman"/>
          <w:sz w:val="24"/>
          <w:szCs w:val="24"/>
          <w:lang w:val="en-US"/>
        </w:rPr>
        <w:t>r</w:t>
      </w:r>
      <w:r w:rsidRPr="001A3575">
        <w:rPr>
          <w:rFonts w:ascii="Times New Roman"/>
          <w:sz w:val="24"/>
          <w:szCs w:val="24"/>
          <w:vertAlign w:val="superscript"/>
          <w:lang w:val="en-US"/>
        </w:rPr>
        <w:t>24</w:t>
      </w:r>
      <w:r>
        <w:rPr>
          <w:rFonts w:ascii="Times New Roman"/>
          <w:sz w:val="24"/>
          <w:szCs w:val="24"/>
          <w:lang w:val="it-IT"/>
        </w:rPr>
        <w:t>, Mariangela Fotelli</w:t>
      </w:r>
      <w:r w:rsidRPr="001A3575">
        <w:rPr>
          <w:rFonts w:ascii="Times New Roman"/>
          <w:sz w:val="24"/>
          <w:szCs w:val="24"/>
          <w:vertAlign w:val="superscript"/>
          <w:lang w:val="en-US"/>
        </w:rPr>
        <w:t>25</w:t>
      </w:r>
      <w:r w:rsidRPr="001A3575">
        <w:rPr>
          <w:rFonts w:ascii="Times New Roman"/>
          <w:sz w:val="24"/>
          <w:szCs w:val="24"/>
          <w:lang w:val="en-US"/>
        </w:rPr>
        <w:t>, Arthur Gessler</w:t>
      </w:r>
      <w:r w:rsidRPr="001A3575">
        <w:rPr>
          <w:rFonts w:ascii="Times New Roman"/>
          <w:sz w:val="24"/>
          <w:szCs w:val="24"/>
          <w:vertAlign w:val="superscript"/>
          <w:lang w:val="en-US"/>
        </w:rPr>
        <w:t>26</w:t>
      </w:r>
      <w:r w:rsidRPr="001A3575">
        <w:rPr>
          <w:rFonts w:ascii="Times New Roman"/>
          <w:sz w:val="24"/>
          <w:szCs w:val="24"/>
          <w:lang w:val="en-US"/>
        </w:rPr>
        <w:t>, Andr</w:t>
      </w:r>
      <w:r>
        <w:rPr>
          <w:rFonts w:hAnsi="Times New Roman"/>
          <w:sz w:val="24"/>
          <w:szCs w:val="24"/>
          <w:lang w:val="en-US"/>
        </w:rPr>
        <w:t>é</w:t>
      </w:r>
      <w:r>
        <w:rPr>
          <w:rFonts w:hAnsi="Times New Roman"/>
          <w:sz w:val="24"/>
          <w:szCs w:val="24"/>
          <w:lang w:val="en-US"/>
        </w:rPr>
        <w:t xml:space="preserve"> </w:t>
      </w:r>
      <w:r w:rsidRPr="001A3575">
        <w:rPr>
          <w:rFonts w:ascii="Times New Roman"/>
          <w:sz w:val="24"/>
          <w:szCs w:val="24"/>
          <w:lang w:val="en-US"/>
        </w:rPr>
        <w:t>Granier</w:t>
      </w:r>
      <w:r w:rsidRPr="001A3575">
        <w:rPr>
          <w:rFonts w:ascii="Times New Roman"/>
          <w:sz w:val="24"/>
          <w:szCs w:val="24"/>
          <w:vertAlign w:val="superscript"/>
          <w:lang w:val="en-US"/>
        </w:rPr>
        <w:t>13</w:t>
      </w:r>
      <w:r>
        <w:rPr>
          <w:rFonts w:ascii="Times New Roman"/>
          <w:sz w:val="24"/>
          <w:szCs w:val="24"/>
          <w:lang w:val="it-IT"/>
        </w:rPr>
        <w:t>, Charlotte Grossiord</w:t>
      </w:r>
      <w:r w:rsidRPr="001A3575">
        <w:rPr>
          <w:rFonts w:ascii="Times New Roman"/>
          <w:sz w:val="24"/>
          <w:szCs w:val="24"/>
          <w:vertAlign w:val="superscript"/>
          <w:lang w:val="en-US"/>
        </w:rPr>
        <w:t>27</w:t>
      </w:r>
      <w:r w:rsidRPr="001A3575">
        <w:rPr>
          <w:rFonts w:ascii="Times New Roman"/>
          <w:sz w:val="24"/>
          <w:szCs w:val="24"/>
          <w:lang w:val="en-US"/>
        </w:rPr>
        <w:t>, Virginie Guyot</w:t>
      </w:r>
      <w:r w:rsidRPr="001A3575">
        <w:rPr>
          <w:rFonts w:ascii="Times New Roman"/>
          <w:sz w:val="24"/>
          <w:szCs w:val="24"/>
          <w:vertAlign w:val="superscript"/>
          <w:lang w:val="en-US"/>
        </w:rPr>
        <w:t>9,10</w:t>
      </w:r>
      <w:r w:rsidRPr="009D6AE1">
        <w:rPr>
          <w:rFonts w:ascii="Times New Roman"/>
          <w:sz w:val="24"/>
          <w:szCs w:val="24"/>
          <w:lang w:val="en-US"/>
        </w:rPr>
        <w:t>, Josephine Haase</w:t>
      </w:r>
      <w:r w:rsidR="003231EE">
        <w:rPr>
          <w:rFonts w:ascii="Times New Roman"/>
          <w:sz w:val="24"/>
          <w:szCs w:val="24"/>
          <w:vertAlign w:val="superscript"/>
          <w:lang w:val="en-US"/>
        </w:rPr>
        <w:t>6,28</w:t>
      </w:r>
      <w:r>
        <w:rPr>
          <w:rFonts w:ascii="Times New Roman"/>
          <w:sz w:val="24"/>
          <w:szCs w:val="24"/>
          <w:lang w:val="da-DK"/>
        </w:rPr>
        <w:t>, Stephan H</w:t>
      </w:r>
      <w:r>
        <w:rPr>
          <w:rFonts w:hAnsi="Times New Roman"/>
          <w:sz w:val="24"/>
          <w:szCs w:val="24"/>
          <w:lang w:val="en-US"/>
        </w:rPr>
        <w:t>ä</w:t>
      </w:r>
      <w:r w:rsidRPr="001A3575">
        <w:rPr>
          <w:rFonts w:ascii="Times New Roman"/>
          <w:sz w:val="24"/>
          <w:szCs w:val="24"/>
          <w:lang w:val="en-US"/>
        </w:rPr>
        <w:t>ttenschwiler</w:t>
      </w:r>
      <w:r w:rsidR="003231EE">
        <w:rPr>
          <w:rFonts w:ascii="Times New Roman"/>
          <w:sz w:val="24"/>
          <w:szCs w:val="24"/>
          <w:vertAlign w:val="superscript"/>
          <w:lang w:val="en-US"/>
        </w:rPr>
        <w:t>29</w:t>
      </w:r>
      <w:r w:rsidRPr="001A3575">
        <w:rPr>
          <w:rFonts w:ascii="Times New Roman"/>
          <w:sz w:val="24"/>
          <w:szCs w:val="24"/>
          <w:lang w:val="en-US"/>
        </w:rPr>
        <w:t>, Herv</w:t>
      </w:r>
      <w:r>
        <w:rPr>
          <w:rFonts w:hAnsi="Times New Roman"/>
          <w:sz w:val="24"/>
          <w:szCs w:val="24"/>
          <w:lang w:val="en-US"/>
        </w:rPr>
        <w:t>é</w:t>
      </w:r>
      <w:r>
        <w:rPr>
          <w:rFonts w:hAnsi="Times New Roman"/>
          <w:sz w:val="24"/>
          <w:szCs w:val="24"/>
          <w:lang w:val="en-US"/>
        </w:rPr>
        <w:t xml:space="preserve"> </w:t>
      </w:r>
      <w:r w:rsidRPr="001A3575">
        <w:rPr>
          <w:rFonts w:ascii="Times New Roman"/>
          <w:sz w:val="24"/>
          <w:szCs w:val="24"/>
          <w:lang w:val="en-US"/>
        </w:rPr>
        <w:t>Jactel</w:t>
      </w:r>
      <w:r w:rsidRPr="001A3575">
        <w:rPr>
          <w:rFonts w:ascii="Times New Roman"/>
          <w:sz w:val="24"/>
          <w:szCs w:val="24"/>
          <w:vertAlign w:val="superscript"/>
          <w:lang w:val="en-US"/>
        </w:rPr>
        <w:t>9</w:t>
      </w:r>
      <w:r w:rsidRPr="001A3575">
        <w:rPr>
          <w:rFonts w:ascii="Times New Roman"/>
          <w:sz w:val="24"/>
          <w:szCs w:val="24"/>
          <w:lang w:val="en-US"/>
        </w:rPr>
        <w:t>, Bogdan Jaroszewicz</w:t>
      </w:r>
      <w:r w:rsidRPr="001A3575">
        <w:rPr>
          <w:rFonts w:ascii="Times New Roman"/>
          <w:sz w:val="24"/>
          <w:szCs w:val="24"/>
          <w:vertAlign w:val="superscript"/>
          <w:lang w:val="en-US"/>
        </w:rPr>
        <w:t>20</w:t>
      </w:r>
      <w:r w:rsidRPr="001A3575">
        <w:rPr>
          <w:rFonts w:ascii="Times New Roman"/>
          <w:sz w:val="24"/>
          <w:szCs w:val="24"/>
          <w:lang w:val="en-US"/>
        </w:rPr>
        <w:t xml:space="preserve">, </w:t>
      </w:r>
      <w:r w:rsidRPr="001A3575">
        <w:rPr>
          <w:rFonts w:ascii="Times New Roman"/>
          <w:sz w:val="24"/>
          <w:szCs w:val="24"/>
          <w:shd w:val="clear" w:color="auto" w:fill="FFFFFF"/>
          <w:lang w:val="en-US"/>
        </w:rPr>
        <w:t>Fran</w:t>
      </w:r>
      <w:r>
        <w:rPr>
          <w:rFonts w:hAnsi="Times New Roman"/>
          <w:sz w:val="24"/>
          <w:szCs w:val="24"/>
          <w:shd w:val="clear" w:color="auto" w:fill="FFFFFF"/>
          <w:lang w:val="en-US"/>
        </w:rPr>
        <w:t>ç</w:t>
      </w:r>
      <w:r w:rsidRPr="001A3575">
        <w:rPr>
          <w:rFonts w:ascii="Times New Roman"/>
          <w:sz w:val="24"/>
          <w:szCs w:val="24"/>
          <w:shd w:val="clear" w:color="auto" w:fill="FFFFFF"/>
          <w:lang w:val="en-US"/>
        </w:rPr>
        <w:t>ois-Xavier Joly</w:t>
      </w:r>
      <w:r w:rsidR="003231EE">
        <w:rPr>
          <w:rFonts w:ascii="Times New Roman"/>
          <w:sz w:val="24"/>
          <w:szCs w:val="24"/>
          <w:shd w:val="clear" w:color="auto" w:fill="FFFFFF"/>
          <w:vertAlign w:val="superscript"/>
          <w:lang w:val="en-US"/>
        </w:rPr>
        <w:t>29</w:t>
      </w:r>
      <w:r w:rsidRPr="001A3575">
        <w:rPr>
          <w:rFonts w:ascii="Times New Roman"/>
          <w:sz w:val="24"/>
          <w:szCs w:val="24"/>
          <w:shd w:val="clear" w:color="auto" w:fill="FFFFFF"/>
          <w:lang w:val="en-US"/>
        </w:rPr>
        <w:t>,</w:t>
      </w:r>
      <w:r>
        <w:rPr>
          <w:rFonts w:ascii="Times New Roman"/>
          <w:sz w:val="24"/>
          <w:szCs w:val="24"/>
          <w:lang w:val="it-IT"/>
        </w:rPr>
        <w:t xml:space="preserve"> Tommaso Jucker</w:t>
      </w:r>
      <w:r w:rsidR="003231EE">
        <w:rPr>
          <w:rFonts w:ascii="Times New Roman"/>
          <w:sz w:val="24"/>
          <w:szCs w:val="24"/>
          <w:vertAlign w:val="superscript"/>
          <w:lang w:val="en-US"/>
        </w:rPr>
        <w:t>30</w:t>
      </w:r>
      <w:r w:rsidRPr="001A3575">
        <w:rPr>
          <w:rFonts w:ascii="Times New Roman"/>
          <w:sz w:val="24"/>
          <w:szCs w:val="24"/>
          <w:lang w:val="en-US"/>
        </w:rPr>
        <w:t>, Stephan Kambach</w:t>
      </w:r>
      <w:r w:rsidRPr="001A3575">
        <w:rPr>
          <w:rFonts w:ascii="Times New Roman"/>
          <w:sz w:val="24"/>
          <w:szCs w:val="24"/>
          <w:vertAlign w:val="superscript"/>
          <w:lang w:val="en-US"/>
        </w:rPr>
        <w:t>15,3</w:t>
      </w:r>
      <w:r w:rsidR="003231EE">
        <w:rPr>
          <w:rFonts w:ascii="Times New Roman"/>
          <w:sz w:val="24"/>
          <w:szCs w:val="24"/>
          <w:vertAlign w:val="superscript"/>
          <w:lang w:val="en-US"/>
        </w:rPr>
        <w:t>1</w:t>
      </w:r>
      <w:r w:rsidRPr="001A3575">
        <w:rPr>
          <w:rFonts w:ascii="Times New Roman"/>
          <w:sz w:val="24"/>
          <w:szCs w:val="24"/>
          <w:lang w:val="en-US"/>
        </w:rPr>
        <w:t>, Gerald Kaendler</w:t>
      </w:r>
      <w:r w:rsidRPr="001A3575">
        <w:rPr>
          <w:rFonts w:ascii="Times New Roman"/>
          <w:sz w:val="24"/>
          <w:szCs w:val="24"/>
          <w:vertAlign w:val="superscript"/>
          <w:lang w:val="en-US"/>
        </w:rPr>
        <w:t>3</w:t>
      </w:r>
      <w:r w:rsidR="003231EE">
        <w:rPr>
          <w:rFonts w:ascii="Times New Roman"/>
          <w:sz w:val="24"/>
          <w:szCs w:val="24"/>
          <w:vertAlign w:val="superscript"/>
          <w:lang w:val="en-US"/>
        </w:rPr>
        <w:t>2</w:t>
      </w:r>
      <w:r w:rsidRPr="001A3575">
        <w:rPr>
          <w:rFonts w:ascii="Times New Roman"/>
          <w:sz w:val="24"/>
          <w:szCs w:val="24"/>
          <w:lang w:val="en-US"/>
        </w:rPr>
        <w:t>, Jens Kattge</w:t>
      </w:r>
      <w:r w:rsidRPr="001A3575">
        <w:rPr>
          <w:rFonts w:ascii="Times New Roman"/>
          <w:sz w:val="24"/>
          <w:szCs w:val="24"/>
          <w:vertAlign w:val="superscript"/>
          <w:lang w:val="en-US"/>
        </w:rPr>
        <w:t>8,3</w:t>
      </w:r>
      <w:r w:rsidR="003231EE">
        <w:rPr>
          <w:rFonts w:ascii="Times New Roman"/>
          <w:sz w:val="24"/>
          <w:szCs w:val="24"/>
          <w:vertAlign w:val="superscript"/>
          <w:lang w:val="en-US"/>
        </w:rPr>
        <w:t>3</w:t>
      </w:r>
      <w:r>
        <w:rPr>
          <w:rFonts w:ascii="Times New Roman"/>
          <w:sz w:val="24"/>
          <w:szCs w:val="24"/>
          <w:lang w:val="it-IT"/>
        </w:rPr>
        <w:t>, Julia Koricheva</w:t>
      </w:r>
      <w:r w:rsidRPr="001A3575">
        <w:rPr>
          <w:rFonts w:ascii="Times New Roman"/>
          <w:sz w:val="24"/>
          <w:szCs w:val="24"/>
          <w:vertAlign w:val="superscript"/>
          <w:lang w:val="en-US"/>
        </w:rPr>
        <w:t>3</w:t>
      </w:r>
      <w:r w:rsidR="003231EE">
        <w:rPr>
          <w:rFonts w:ascii="Times New Roman"/>
          <w:sz w:val="24"/>
          <w:szCs w:val="24"/>
          <w:vertAlign w:val="superscript"/>
          <w:lang w:val="en-US"/>
        </w:rPr>
        <w:t>4</w:t>
      </w:r>
      <w:r w:rsidRPr="001A3575">
        <w:rPr>
          <w:rFonts w:ascii="Times New Roman"/>
          <w:sz w:val="24"/>
          <w:szCs w:val="24"/>
          <w:lang w:val="en-US"/>
        </w:rPr>
        <w:t>, Georges Kunstler</w:t>
      </w:r>
      <w:r w:rsidRPr="001A3575">
        <w:rPr>
          <w:rFonts w:ascii="Times New Roman"/>
          <w:sz w:val="24"/>
          <w:szCs w:val="24"/>
          <w:vertAlign w:val="superscript"/>
          <w:lang w:val="en-US"/>
        </w:rPr>
        <w:t>3</w:t>
      </w:r>
      <w:r w:rsidR="003231EE">
        <w:rPr>
          <w:rFonts w:ascii="Times New Roman"/>
          <w:sz w:val="24"/>
          <w:szCs w:val="24"/>
          <w:vertAlign w:val="superscript"/>
          <w:lang w:val="en-US"/>
        </w:rPr>
        <w:t>5</w:t>
      </w:r>
      <w:r w:rsidRPr="001A3575">
        <w:rPr>
          <w:rFonts w:ascii="Times New Roman"/>
          <w:sz w:val="24"/>
          <w:szCs w:val="24"/>
          <w:lang w:val="en-US"/>
        </w:rPr>
        <w:t>, Aleksi Lehtonen</w:t>
      </w:r>
      <w:r w:rsidRPr="001A3575">
        <w:rPr>
          <w:rFonts w:ascii="Times New Roman"/>
          <w:sz w:val="24"/>
          <w:szCs w:val="24"/>
          <w:vertAlign w:val="superscript"/>
          <w:lang w:val="en-US"/>
        </w:rPr>
        <w:t>3</w:t>
      </w:r>
      <w:r w:rsidR="003231EE">
        <w:rPr>
          <w:rFonts w:ascii="Times New Roman"/>
          <w:sz w:val="24"/>
          <w:szCs w:val="24"/>
          <w:vertAlign w:val="superscript"/>
          <w:lang w:val="en-US"/>
        </w:rPr>
        <w:t>6</w:t>
      </w:r>
      <w:r w:rsidRPr="001A3575">
        <w:rPr>
          <w:rFonts w:ascii="Times New Roman"/>
          <w:sz w:val="24"/>
          <w:szCs w:val="24"/>
          <w:lang w:val="en-US"/>
        </w:rPr>
        <w:t>, Mario Liebergesell</w:t>
      </w:r>
      <w:r w:rsidRPr="001A3575">
        <w:rPr>
          <w:rFonts w:ascii="Times New Roman"/>
          <w:sz w:val="24"/>
          <w:szCs w:val="24"/>
          <w:vertAlign w:val="superscript"/>
          <w:lang w:val="en-US"/>
        </w:rPr>
        <w:t>3,8</w:t>
      </w:r>
      <w:r>
        <w:rPr>
          <w:rFonts w:ascii="Times New Roman"/>
          <w:sz w:val="24"/>
          <w:szCs w:val="24"/>
          <w:lang w:val="en-US"/>
        </w:rPr>
        <w:t>, Peter Manning</w:t>
      </w:r>
      <w:r w:rsidRPr="001A3575">
        <w:rPr>
          <w:rFonts w:ascii="Times New Roman"/>
          <w:sz w:val="24"/>
          <w:szCs w:val="24"/>
          <w:vertAlign w:val="superscript"/>
          <w:lang w:val="en-US"/>
        </w:rPr>
        <w:t>1,2</w:t>
      </w:r>
      <w:r w:rsidRPr="001A3575">
        <w:rPr>
          <w:rFonts w:ascii="Times New Roman"/>
          <w:sz w:val="24"/>
          <w:szCs w:val="24"/>
          <w:lang w:val="en-US"/>
        </w:rPr>
        <w:t>, Harriet Milligan</w:t>
      </w:r>
      <w:r w:rsidRPr="001A3575">
        <w:rPr>
          <w:rFonts w:ascii="Times New Roman"/>
          <w:sz w:val="24"/>
          <w:szCs w:val="24"/>
          <w:vertAlign w:val="superscript"/>
          <w:lang w:val="en-US"/>
        </w:rPr>
        <w:t>3</w:t>
      </w:r>
      <w:r w:rsidR="003231EE">
        <w:rPr>
          <w:rFonts w:ascii="Times New Roman"/>
          <w:sz w:val="24"/>
          <w:szCs w:val="24"/>
          <w:vertAlign w:val="superscript"/>
          <w:lang w:val="en-US"/>
        </w:rPr>
        <w:t>4</w:t>
      </w:r>
      <w:r>
        <w:rPr>
          <w:rFonts w:ascii="Times New Roman"/>
          <w:sz w:val="24"/>
          <w:szCs w:val="24"/>
          <w:lang w:val="sv-SE"/>
        </w:rPr>
        <w:t>, Sandra M</w:t>
      </w:r>
      <w:r>
        <w:rPr>
          <w:rFonts w:hAnsi="Times New Roman"/>
          <w:sz w:val="24"/>
          <w:szCs w:val="24"/>
          <w:lang w:val="en-US"/>
        </w:rPr>
        <w:t>ü</w:t>
      </w:r>
      <w:r w:rsidRPr="001A3575">
        <w:rPr>
          <w:rFonts w:ascii="Times New Roman"/>
          <w:sz w:val="24"/>
          <w:szCs w:val="24"/>
          <w:lang w:val="en-US"/>
        </w:rPr>
        <w:t>ller</w:t>
      </w:r>
      <w:r w:rsidRPr="001A3575">
        <w:rPr>
          <w:rFonts w:ascii="Times New Roman"/>
          <w:sz w:val="24"/>
          <w:szCs w:val="24"/>
          <w:vertAlign w:val="superscript"/>
          <w:lang w:val="en-US"/>
        </w:rPr>
        <w:t>6</w:t>
      </w:r>
      <w:r>
        <w:rPr>
          <w:rFonts w:ascii="Times New Roman"/>
          <w:sz w:val="24"/>
          <w:szCs w:val="24"/>
          <w:lang w:val="en-US"/>
        </w:rPr>
        <w:t>, Bart Muys</w:t>
      </w:r>
      <w:r w:rsidRPr="001A3575">
        <w:rPr>
          <w:rFonts w:ascii="Times New Roman"/>
          <w:sz w:val="24"/>
          <w:szCs w:val="24"/>
          <w:vertAlign w:val="superscript"/>
          <w:lang w:val="en-US"/>
        </w:rPr>
        <w:t>23</w:t>
      </w:r>
      <w:r w:rsidRPr="001A3575">
        <w:rPr>
          <w:rFonts w:ascii="Times New Roman"/>
          <w:sz w:val="24"/>
          <w:szCs w:val="24"/>
          <w:lang w:val="en-US"/>
        </w:rPr>
        <w:t>, Diem Nguyen</w:t>
      </w:r>
      <w:r w:rsidRPr="001A3575">
        <w:rPr>
          <w:rFonts w:ascii="Times New Roman"/>
          <w:sz w:val="24"/>
          <w:szCs w:val="24"/>
          <w:vertAlign w:val="superscript"/>
          <w:lang w:val="en-US"/>
        </w:rPr>
        <w:t>3</w:t>
      </w:r>
      <w:r w:rsidR="003231EE">
        <w:rPr>
          <w:rFonts w:ascii="Times New Roman"/>
          <w:sz w:val="24"/>
          <w:szCs w:val="24"/>
          <w:vertAlign w:val="superscript"/>
          <w:lang w:val="en-US"/>
        </w:rPr>
        <w:t>7</w:t>
      </w:r>
      <w:r w:rsidRPr="001A3575">
        <w:rPr>
          <w:rFonts w:ascii="Times New Roman"/>
          <w:sz w:val="24"/>
          <w:szCs w:val="24"/>
          <w:lang w:val="en-US"/>
        </w:rPr>
        <w:t>, Charles Nock</w:t>
      </w:r>
      <w:r w:rsidRPr="001A3575">
        <w:rPr>
          <w:rFonts w:ascii="Times New Roman"/>
          <w:sz w:val="24"/>
          <w:szCs w:val="24"/>
          <w:vertAlign w:val="superscript"/>
          <w:lang w:val="en-US"/>
        </w:rPr>
        <w:t>6</w:t>
      </w:r>
      <w:r w:rsidRPr="001A3575">
        <w:rPr>
          <w:rFonts w:ascii="Times New Roman"/>
          <w:sz w:val="24"/>
          <w:szCs w:val="24"/>
          <w:lang w:val="en-US"/>
        </w:rPr>
        <w:t>, Bettina Ohse</w:t>
      </w:r>
      <w:r w:rsidRPr="001A3575">
        <w:rPr>
          <w:rFonts w:ascii="Times New Roman"/>
          <w:sz w:val="24"/>
          <w:szCs w:val="24"/>
          <w:vertAlign w:val="superscript"/>
          <w:lang w:val="en-US"/>
        </w:rPr>
        <w:t>3</w:t>
      </w:r>
      <w:r w:rsidRPr="001A3575">
        <w:rPr>
          <w:rFonts w:ascii="Times New Roman"/>
          <w:sz w:val="24"/>
          <w:szCs w:val="24"/>
          <w:lang w:val="en-US"/>
        </w:rPr>
        <w:t>, Alain Paquette</w:t>
      </w:r>
      <w:r w:rsidRPr="001A3575">
        <w:rPr>
          <w:rFonts w:ascii="Times New Roman"/>
          <w:sz w:val="24"/>
          <w:szCs w:val="24"/>
          <w:vertAlign w:val="superscript"/>
          <w:lang w:val="en-US"/>
        </w:rPr>
        <w:t>3</w:t>
      </w:r>
      <w:r w:rsidR="003231EE">
        <w:rPr>
          <w:rFonts w:ascii="Times New Roman"/>
          <w:sz w:val="24"/>
          <w:szCs w:val="24"/>
          <w:vertAlign w:val="superscript"/>
          <w:lang w:val="en-US"/>
        </w:rPr>
        <w:t>8</w:t>
      </w:r>
      <w:r w:rsidRPr="009D6AE1">
        <w:rPr>
          <w:rFonts w:ascii="Times New Roman"/>
          <w:sz w:val="24"/>
          <w:szCs w:val="24"/>
          <w:lang w:val="en-US"/>
        </w:rPr>
        <w:t>, Josep Pe</w:t>
      </w:r>
      <w:r>
        <w:rPr>
          <w:rFonts w:hAnsi="Times New Roman"/>
          <w:sz w:val="24"/>
          <w:szCs w:val="24"/>
          <w:lang w:val="en-US"/>
        </w:rPr>
        <w:t>ñ</w:t>
      </w:r>
      <w:r>
        <w:rPr>
          <w:rFonts w:ascii="Times New Roman"/>
          <w:sz w:val="24"/>
          <w:szCs w:val="24"/>
          <w:lang w:val="pt-PT"/>
        </w:rPr>
        <w:t>uelas</w:t>
      </w:r>
      <w:r w:rsidR="003231EE">
        <w:rPr>
          <w:rFonts w:ascii="Times New Roman"/>
          <w:sz w:val="24"/>
          <w:szCs w:val="24"/>
          <w:vertAlign w:val="superscript"/>
          <w:lang w:val="en-US"/>
        </w:rPr>
        <w:t>39,40</w:t>
      </w:r>
      <w:r>
        <w:rPr>
          <w:rFonts w:ascii="Times New Roman"/>
          <w:sz w:val="24"/>
          <w:szCs w:val="24"/>
          <w:lang w:val="it-IT"/>
        </w:rPr>
        <w:t>, Martina Pollastrini</w:t>
      </w:r>
      <w:r w:rsidRPr="001A3575">
        <w:rPr>
          <w:rFonts w:ascii="Times New Roman"/>
          <w:sz w:val="24"/>
          <w:szCs w:val="24"/>
          <w:vertAlign w:val="superscript"/>
          <w:lang w:val="en-US"/>
        </w:rPr>
        <w:t>16</w:t>
      </w:r>
      <w:r w:rsidRPr="001A3575">
        <w:rPr>
          <w:rFonts w:ascii="Times New Roman"/>
          <w:sz w:val="24"/>
          <w:szCs w:val="24"/>
          <w:lang w:val="en-US"/>
        </w:rPr>
        <w:t>, Kalliopi Radoglou</w:t>
      </w:r>
      <w:r w:rsidR="003231EE">
        <w:rPr>
          <w:rFonts w:ascii="Times New Roman"/>
          <w:sz w:val="24"/>
          <w:szCs w:val="24"/>
          <w:vertAlign w:val="superscript"/>
          <w:lang w:val="en-US"/>
        </w:rPr>
        <w:t>41</w:t>
      </w:r>
      <w:r w:rsidRPr="001A3575">
        <w:rPr>
          <w:rFonts w:ascii="Times New Roman"/>
          <w:sz w:val="24"/>
          <w:szCs w:val="24"/>
          <w:lang w:val="en-US"/>
        </w:rPr>
        <w:t>, Karsten Raulund-Rasmussen</w:t>
      </w:r>
      <w:r w:rsidRPr="001A3575">
        <w:rPr>
          <w:rFonts w:ascii="Times New Roman"/>
          <w:sz w:val="24"/>
          <w:szCs w:val="24"/>
          <w:vertAlign w:val="superscript"/>
          <w:lang w:val="en-US"/>
        </w:rPr>
        <w:t>22</w:t>
      </w:r>
      <w:r>
        <w:rPr>
          <w:rFonts w:ascii="Times New Roman"/>
          <w:sz w:val="24"/>
          <w:szCs w:val="24"/>
          <w:lang w:val="it-IT"/>
        </w:rPr>
        <w:t>, Fabian Roger</w:t>
      </w:r>
      <w:r w:rsidR="003231EE">
        <w:rPr>
          <w:rFonts w:ascii="Times New Roman"/>
          <w:sz w:val="24"/>
          <w:szCs w:val="24"/>
          <w:vertAlign w:val="superscript"/>
          <w:lang w:val="en-US"/>
        </w:rPr>
        <w:t>42</w:t>
      </w:r>
      <w:r w:rsidRPr="001A3575">
        <w:rPr>
          <w:rFonts w:ascii="Times New Roman"/>
          <w:sz w:val="24"/>
          <w:szCs w:val="24"/>
          <w:lang w:val="en-US"/>
        </w:rPr>
        <w:t>, Rupert Seidl</w:t>
      </w:r>
      <w:r w:rsidR="003231EE">
        <w:rPr>
          <w:rFonts w:ascii="Times New Roman"/>
          <w:sz w:val="24"/>
          <w:szCs w:val="24"/>
          <w:vertAlign w:val="superscript"/>
          <w:lang w:val="en-US"/>
        </w:rPr>
        <w:t>43</w:t>
      </w:r>
      <w:r>
        <w:rPr>
          <w:rFonts w:ascii="Times New Roman"/>
          <w:sz w:val="24"/>
          <w:szCs w:val="24"/>
          <w:lang w:val="it-IT"/>
        </w:rPr>
        <w:t>, Federico Selvi</w:t>
      </w:r>
      <w:r w:rsidRPr="001A3575">
        <w:rPr>
          <w:rFonts w:ascii="Times New Roman"/>
          <w:sz w:val="24"/>
          <w:szCs w:val="24"/>
          <w:vertAlign w:val="superscript"/>
          <w:lang w:val="en-US"/>
        </w:rPr>
        <w:t>16</w:t>
      </w:r>
      <w:r w:rsidRPr="009D6AE1">
        <w:rPr>
          <w:rFonts w:ascii="Times New Roman"/>
          <w:sz w:val="24"/>
          <w:szCs w:val="24"/>
          <w:lang w:val="en-US"/>
        </w:rPr>
        <w:t>, Jan Stenlid</w:t>
      </w:r>
      <w:r w:rsidR="003231EE">
        <w:rPr>
          <w:rFonts w:ascii="Times New Roman"/>
          <w:sz w:val="24"/>
          <w:szCs w:val="24"/>
          <w:vertAlign w:val="superscript"/>
          <w:lang w:val="en-US"/>
        </w:rPr>
        <w:t>37</w:t>
      </w:r>
      <w:r>
        <w:rPr>
          <w:rFonts w:ascii="Times New Roman"/>
          <w:sz w:val="24"/>
          <w:szCs w:val="24"/>
          <w:lang w:val="es-ES_tradnl"/>
        </w:rPr>
        <w:t>, Fernando Valladares</w:t>
      </w:r>
      <w:r w:rsidRPr="001A3575">
        <w:rPr>
          <w:rFonts w:ascii="Times New Roman"/>
          <w:sz w:val="24"/>
          <w:szCs w:val="24"/>
          <w:vertAlign w:val="superscript"/>
          <w:lang w:val="en-US"/>
        </w:rPr>
        <w:t>11</w:t>
      </w:r>
      <w:r w:rsidRPr="009D6AE1">
        <w:rPr>
          <w:rFonts w:ascii="Times New Roman"/>
          <w:sz w:val="24"/>
          <w:szCs w:val="24"/>
          <w:lang w:val="en-US"/>
        </w:rPr>
        <w:t>, Johan van Keer</w:t>
      </w:r>
      <w:r w:rsidR="003231EE">
        <w:rPr>
          <w:rFonts w:ascii="Times New Roman"/>
          <w:sz w:val="24"/>
          <w:szCs w:val="24"/>
          <w:vertAlign w:val="superscript"/>
          <w:lang w:val="en-US"/>
        </w:rPr>
        <w:t>44</w:t>
      </w:r>
      <w:r>
        <w:rPr>
          <w:rFonts w:ascii="Times New Roman"/>
          <w:sz w:val="24"/>
          <w:szCs w:val="24"/>
          <w:lang w:val="da-DK"/>
        </w:rPr>
        <w:t>, Lars Vesterdal</w:t>
      </w:r>
      <w:r w:rsidRPr="001A3575">
        <w:rPr>
          <w:rFonts w:ascii="Times New Roman"/>
          <w:sz w:val="24"/>
          <w:szCs w:val="24"/>
          <w:vertAlign w:val="superscript"/>
          <w:lang w:val="en-US"/>
        </w:rPr>
        <w:t>22</w:t>
      </w:r>
      <w:r w:rsidRPr="001A3575">
        <w:rPr>
          <w:rFonts w:ascii="Times New Roman"/>
          <w:sz w:val="24"/>
          <w:szCs w:val="24"/>
          <w:lang w:val="en-US"/>
        </w:rPr>
        <w:t>, Markus Fischer</w:t>
      </w:r>
      <w:r w:rsidRPr="001A3575">
        <w:rPr>
          <w:rFonts w:ascii="Times New Roman"/>
          <w:sz w:val="24"/>
          <w:szCs w:val="24"/>
          <w:vertAlign w:val="superscript"/>
          <w:lang w:val="en-US"/>
        </w:rPr>
        <w:t>1,2</w:t>
      </w:r>
      <w:r>
        <w:rPr>
          <w:rFonts w:ascii="Times New Roman"/>
          <w:sz w:val="24"/>
          <w:szCs w:val="24"/>
          <w:lang w:val="da-DK"/>
        </w:rPr>
        <w:t>, Lars Gamfeldt</w:t>
      </w:r>
      <w:r w:rsidRPr="001A3575">
        <w:rPr>
          <w:rFonts w:ascii="Times New Roman"/>
          <w:sz w:val="24"/>
          <w:szCs w:val="24"/>
          <w:vertAlign w:val="superscript"/>
          <w:lang w:val="en-US"/>
        </w:rPr>
        <w:t>42</w:t>
      </w:r>
      <w:r>
        <w:rPr>
          <w:rFonts w:ascii="Times New Roman"/>
          <w:sz w:val="24"/>
          <w:szCs w:val="24"/>
          <w:lang w:val="da-DK"/>
        </w:rPr>
        <w:t>, Eric Allan</w:t>
      </w:r>
      <w:r w:rsidR="006A2D57">
        <w:rPr>
          <w:rFonts w:ascii="Times New Roman"/>
          <w:sz w:val="24"/>
          <w:szCs w:val="24"/>
          <w:vertAlign w:val="superscript"/>
          <w:lang w:val="en-US"/>
        </w:rPr>
        <w:t>1</w:t>
      </w:r>
      <w:r w:rsidRPr="001A3575">
        <w:rPr>
          <w:rFonts w:ascii="Times New Roman"/>
          <w:sz w:val="24"/>
          <w:szCs w:val="24"/>
          <w:lang w:val="en-US"/>
        </w:rPr>
        <w:t>.</w:t>
      </w:r>
    </w:p>
    <w:p w14:paraId="23FB4EE3" w14:textId="77777777" w:rsidR="00FC4881" w:rsidRPr="001A3575" w:rsidRDefault="00FC4881">
      <w:pPr>
        <w:pStyle w:val="Corps"/>
        <w:spacing w:after="0" w:line="480" w:lineRule="auto"/>
        <w:rPr>
          <w:rFonts w:ascii="Times New Roman" w:eastAsia="Times New Roman" w:hAnsi="Times New Roman" w:cs="Times New Roman"/>
          <w:sz w:val="24"/>
          <w:szCs w:val="24"/>
          <w:lang w:val="en-US"/>
        </w:rPr>
      </w:pPr>
    </w:p>
    <w:p w14:paraId="7B0E1DF9" w14:textId="77777777" w:rsidR="00FC4881" w:rsidRPr="001A3575" w:rsidRDefault="0031173A">
      <w:pPr>
        <w:pStyle w:val="Corps"/>
        <w:spacing w:after="0" w:line="480" w:lineRule="auto"/>
        <w:rPr>
          <w:rFonts w:ascii="Times New Roman" w:eastAsia="Times New Roman" w:hAnsi="Times New Roman" w:cs="Times New Roman"/>
          <w:sz w:val="24"/>
          <w:szCs w:val="24"/>
          <w:lang w:val="en-US"/>
        </w:rPr>
      </w:pPr>
      <w:r w:rsidRPr="001A3575">
        <w:rPr>
          <w:rFonts w:ascii="Times New Roman Bold"/>
          <w:sz w:val="24"/>
          <w:szCs w:val="24"/>
          <w:lang w:val="en-US"/>
        </w:rPr>
        <w:t xml:space="preserve">AUTHOR AFFILIATIONS </w:t>
      </w:r>
    </w:p>
    <w:p w14:paraId="67A0CC8B" w14:textId="77777777" w:rsidR="00FC4881" w:rsidRPr="001A3575" w:rsidRDefault="0031173A">
      <w:pPr>
        <w:pStyle w:val="Corps"/>
        <w:spacing w:after="0" w:line="480" w:lineRule="auto"/>
        <w:jc w:val="both"/>
        <w:rPr>
          <w:rFonts w:ascii="Times New Roman" w:eastAsia="Times New Roman" w:hAnsi="Times New Roman" w:cs="Times New Roman"/>
          <w:sz w:val="20"/>
          <w:szCs w:val="20"/>
          <w:vertAlign w:val="superscript"/>
          <w:lang w:val="en-US"/>
        </w:rPr>
      </w:pPr>
      <w:r w:rsidRPr="001A3575">
        <w:rPr>
          <w:rFonts w:ascii="Times New Roman"/>
          <w:sz w:val="20"/>
          <w:szCs w:val="20"/>
          <w:vertAlign w:val="superscript"/>
          <w:lang w:val="en-US"/>
        </w:rPr>
        <w:t>1</w:t>
      </w:r>
      <w:r>
        <w:rPr>
          <w:rFonts w:ascii="Times New Roman"/>
          <w:sz w:val="20"/>
          <w:szCs w:val="20"/>
          <w:lang w:val="en-US"/>
        </w:rPr>
        <w:t>Institute of Plant Sciences, University of Bern, Altenbergrain 21, 3013 Bern, Switzerland.</w:t>
      </w:r>
    </w:p>
    <w:p w14:paraId="1ED3F0B3" w14:textId="77777777" w:rsidR="00FC4881" w:rsidRDefault="0031173A">
      <w:pPr>
        <w:pStyle w:val="Corps"/>
        <w:spacing w:after="0" w:line="480" w:lineRule="auto"/>
        <w:jc w:val="both"/>
        <w:rPr>
          <w:rFonts w:ascii="Times New Roman" w:eastAsia="Times New Roman" w:hAnsi="Times New Roman" w:cs="Times New Roman"/>
          <w:sz w:val="20"/>
          <w:szCs w:val="20"/>
        </w:rPr>
      </w:pPr>
      <w:r>
        <w:rPr>
          <w:rFonts w:ascii="Times New Roman"/>
          <w:sz w:val="20"/>
          <w:szCs w:val="20"/>
          <w:vertAlign w:val="superscript"/>
        </w:rPr>
        <w:t>2</w:t>
      </w:r>
      <w:r>
        <w:rPr>
          <w:rFonts w:ascii="Times New Roman"/>
          <w:sz w:val="20"/>
          <w:szCs w:val="20"/>
        </w:rPr>
        <w:t>Senckenberg Gesellschaft f</w:t>
      </w:r>
      <w:r>
        <w:rPr>
          <w:rFonts w:hAnsi="Times New Roman"/>
          <w:sz w:val="20"/>
          <w:szCs w:val="20"/>
        </w:rPr>
        <w:t>ü</w:t>
      </w:r>
      <w:r>
        <w:rPr>
          <w:rFonts w:ascii="Times New Roman"/>
          <w:sz w:val="20"/>
          <w:szCs w:val="20"/>
        </w:rPr>
        <w:t>r Naturforschung, Biodiversity and Climate Research Centre, Senckenberganlage 25, 60325 Frankfurt, Germany.</w:t>
      </w:r>
    </w:p>
    <w:p w14:paraId="43C5D4B3" w14:textId="77777777" w:rsidR="00FC4881" w:rsidRPr="001A3575" w:rsidRDefault="0031173A">
      <w:pPr>
        <w:pStyle w:val="Corps"/>
        <w:spacing w:after="0" w:line="480" w:lineRule="auto"/>
        <w:jc w:val="both"/>
        <w:rPr>
          <w:rFonts w:ascii="Times New Roman" w:eastAsia="Times New Roman" w:hAnsi="Times New Roman" w:cs="Times New Roman"/>
          <w:sz w:val="20"/>
          <w:szCs w:val="20"/>
          <w:lang w:val="en-US"/>
        </w:rPr>
      </w:pPr>
      <w:r w:rsidRPr="001A3575">
        <w:rPr>
          <w:rFonts w:ascii="Times New Roman"/>
          <w:sz w:val="20"/>
          <w:szCs w:val="20"/>
          <w:vertAlign w:val="superscript"/>
          <w:lang w:val="en-US"/>
        </w:rPr>
        <w:lastRenderedPageBreak/>
        <w:t>3</w:t>
      </w:r>
      <w:r>
        <w:rPr>
          <w:rFonts w:ascii="Times New Roman"/>
          <w:sz w:val="20"/>
          <w:szCs w:val="20"/>
          <w:lang w:val="en-US"/>
        </w:rPr>
        <w:t>Department of Systematic Botany and Functional Biodiversity, University of Leipzig, Johannisallee 21-23, 04103 Leipzig, Germany.</w:t>
      </w:r>
    </w:p>
    <w:p w14:paraId="177DB06B" w14:textId="77777777" w:rsidR="00FC4881" w:rsidRPr="001A3575" w:rsidRDefault="0031173A">
      <w:pPr>
        <w:pStyle w:val="Corps"/>
        <w:spacing w:after="0" w:line="480" w:lineRule="auto"/>
        <w:jc w:val="both"/>
        <w:rPr>
          <w:rFonts w:ascii="Times New Roman" w:eastAsia="Times New Roman" w:hAnsi="Times New Roman" w:cs="Times New Roman"/>
          <w:sz w:val="20"/>
          <w:szCs w:val="20"/>
          <w:lang w:val="en-US"/>
        </w:rPr>
      </w:pPr>
      <w:r w:rsidRPr="001A3575">
        <w:rPr>
          <w:rFonts w:ascii="Times New Roman"/>
          <w:sz w:val="20"/>
          <w:szCs w:val="20"/>
          <w:vertAlign w:val="superscript"/>
          <w:lang w:val="en-US"/>
        </w:rPr>
        <w:t>4</w:t>
      </w:r>
      <w:r>
        <w:rPr>
          <w:rFonts w:ascii="Times New Roman"/>
          <w:sz w:val="20"/>
          <w:szCs w:val="20"/>
          <w:lang w:val="en-US"/>
        </w:rPr>
        <w:t>Biological and Environmental Sciences, School of Natural Sciences, University of Stirling, FK9 4LA, Stirling, United Kingdom.</w:t>
      </w:r>
    </w:p>
    <w:p w14:paraId="4BE5C719" w14:textId="77777777" w:rsidR="00FC4881" w:rsidRDefault="0031173A">
      <w:pPr>
        <w:pStyle w:val="Corps"/>
        <w:spacing w:after="0" w:line="480" w:lineRule="auto"/>
        <w:jc w:val="both"/>
        <w:rPr>
          <w:rFonts w:ascii="Times New Roman" w:eastAsia="Times New Roman" w:hAnsi="Times New Roman" w:cs="Times New Roman"/>
          <w:sz w:val="20"/>
          <w:szCs w:val="20"/>
          <w:lang w:val="es-ES_tradnl"/>
        </w:rPr>
      </w:pPr>
      <w:r>
        <w:rPr>
          <w:rFonts w:ascii="Times New Roman"/>
          <w:sz w:val="20"/>
          <w:szCs w:val="20"/>
          <w:vertAlign w:val="superscript"/>
          <w:lang w:val="es-ES_tradnl"/>
        </w:rPr>
        <w:t>5</w:t>
      </w:r>
      <w:r>
        <w:rPr>
          <w:rFonts w:ascii="Times New Roman"/>
          <w:sz w:val="20"/>
          <w:szCs w:val="20"/>
          <w:lang w:val="es-ES_tradnl"/>
        </w:rPr>
        <w:t>Grupo de Ecolog</w:t>
      </w:r>
      <w:r>
        <w:rPr>
          <w:rFonts w:hAnsi="Times New Roman"/>
          <w:sz w:val="20"/>
          <w:szCs w:val="20"/>
          <w:lang w:val="es-ES_tradnl"/>
        </w:rPr>
        <w:t>í</w:t>
      </w:r>
      <w:r>
        <w:rPr>
          <w:rFonts w:ascii="Times New Roman"/>
          <w:sz w:val="20"/>
          <w:szCs w:val="20"/>
          <w:lang w:val="es-ES_tradnl"/>
        </w:rPr>
        <w:t>a y Restauraci</w:t>
      </w:r>
      <w:r>
        <w:rPr>
          <w:rFonts w:hAnsi="Times New Roman"/>
          <w:sz w:val="20"/>
          <w:szCs w:val="20"/>
          <w:lang w:val="es-ES_tradnl"/>
        </w:rPr>
        <w:t>ó</w:t>
      </w:r>
      <w:r>
        <w:rPr>
          <w:rFonts w:ascii="Times New Roman"/>
          <w:sz w:val="20"/>
          <w:szCs w:val="20"/>
          <w:lang w:val="es-ES_tradnl"/>
        </w:rPr>
        <w:t>n Forestal, Departamento de Ciencias de la Vida, Universidad de Alcal</w:t>
      </w:r>
      <w:r>
        <w:rPr>
          <w:rFonts w:hAnsi="Times New Roman"/>
          <w:sz w:val="20"/>
          <w:szCs w:val="20"/>
          <w:lang w:val="es-ES_tradnl"/>
        </w:rPr>
        <w:t>á</w:t>
      </w:r>
      <w:r>
        <w:rPr>
          <w:rFonts w:ascii="Times New Roman"/>
          <w:sz w:val="20"/>
          <w:szCs w:val="20"/>
          <w:lang w:val="es-ES_tradnl"/>
        </w:rPr>
        <w:t>, Edificio de Ciencias, Campus Universitario, 28805 Alcal</w:t>
      </w:r>
      <w:r>
        <w:rPr>
          <w:rFonts w:hAnsi="Times New Roman"/>
          <w:sz w:val="20"/>
          <w:szCs w:val="20"/>
          <w:lang w:val="es-ES_tradnl"/>
        </w:rPr>
        <w:t>á</w:t>
      </w:r>
      <w:r>
        <w:rPr>
          <w:rFonts w:hAnsi="Times New Roman"/>
          <w:sz w:val="20"/>
          <w:szCs w:val="20"/>
          <w:lang w:val="es-ES_tradnl"/>
        </w:rPr>
        <w:t xml:space="preserve"> </w:t>
      </w:r>
      <w:r>
        <w:rPr>
          <w:rFonts w:ascii="Times New Roman"/>
          <w:sz w:val="20"/>
          <w:szCs w:val="20"/>
          <w:lang w:val="es-ES_tradnl"/>
        </w:rPr>
        <w:t>de Henares, Madrid, Spain.</w:t>
      </w:r>
    </w:p>
    <w:p w14:paraId="4913D5D6" w14:textId="77777777" w:rsidR="00FC4881" w:rsidRPr="001A3575" w:rsidRDefault="0031173A">
      <w:pPr>
        <w:pStyle w:val="Corps"/>
        <w:spacing w:after="0" w:line="480" w:lineRule="auto"/>
        <w:jc w:val="both"/>
        <w:rPr>
          <w:rFonts w:ascii="Times New Roman" w:eastAsia="Times New Roman" w:hAnsi="Times New Roman" w:cs="Times New Roman"/>
          <w:sz w:val="20"/>
          <w:szCs w:val="20"/>
          <w:lang w:val="en-US"/>
        </w:rPr>
      </w:pPr>
      <w:r w:rsidRPr="001A3575">
        <w:rPr>
          <w:rFonts w:ascii="Times New Roman"/>
          <w:sz w:val="20"/>
          <w:szCs w:val="20"/>
          <w:vertAlign w:val="superscript"/>
          <w:lang w:val="en-US"/>
        </w:rPr>
        <w:t>6</w:t>
      </w:r>
      <w:r>
        <w:rPr>
          <w:rFonts w:ascii="Times New Roman"/>
          <w:sz w:val="20"/>
          <w:szCs w:val="20"/>
          <w:lang w:val="en-US"/>
        </w:rPr>
        <w:t>University of Freiburg, Faculty of Biology, Geobotany, Sch</w:t>
      </w:r>
      <w:r>
        <w:rPr>
          <w:rFonts w:hAnsi="Times New Roman"/>
          <w:sz w:val="20"/>
          <w:szCs w:val="20"/>
          <w:lang w:val="en-US"/>
        </w:rPr>
        <w:t>ä</w:t>
      </w:r>
      <w:r w:rsidRPr="001A3575">
        <w:rPr>
          <w:rFonts w:ascii="Times New Roman"/>
          <w:sz w:val="20"/>
          <w:szCs w:val="20"/>
          <w:lang w:val="en-US"/>
        </w:rPr>
        <w:t>nzlestr. 1, 79104 Freiburg, Germany.</w:t>
      </w:r>
    </w:p>
    <w:p w14:paraId="18FF3EB9" w14:textId="77777777" w:rsidR="00FC4881" w:rsidRPr="001A3575" w:rsidRDefault="0031173A">
      <w:pPr>
        <w:pStyle w:val="Corps"/>
        <w:spacing w:after="0" w:line="480" w:lineRule="auto"/>
        <w:jc w:val="both"/>
        <w:rPr>
          <w:rFonts w:ascii="Times New Roman" w:eastAsia="Times New Roman" w:hAnsi="Times New Roman" w:cs="Times New Roman"/>
          <w:sz w:val="20"/>
          <w:szCs w:val="20"/>
          <w:lang w:val="en-US"/>
        </w:rPr>
      </w:pPr>
      <w:r w:rsidRPr="001A3575">
        <w:rPr>
          <w:rFonts w:ascii="Times New Roman"/>
          <w:sz w:val="20"/>
          <w:szCs w:val="20"/>
          <w:vertAlign w:val="superscript"/>
          <w:lang w:val="en-US"/>
        </w:rPr>
        <w:t>7</w:t>
      </w:r>
      <w:r w:rsidRPr="009D6AE1">
        <w:rPr>
          <w:rFonts w:ascii="Times New Roman"/>
          <w:sz w:val="20"/>
          <w:szCs w:val="20"/>
          <w:lang w:val="en-US"/>
        </w:rPr>
        <w:t>Forest &amp; Nature Lab, Ghent University, Geraardsbergsesteenweg 267, B-9090 Melle-Gontrode, Belgium.</w:t>
      </w:r>
    </w:p>
    <w:p w14:paraId="1315F9BB" w14:textId="77777777" w:rsidR="00FC4881" w:rsidRPr="001A3575" w:rsidRDefault="0031173A">
      <w:pPr>
        <w:pStyle w:val="Corps"/>
        <w:spacing w:after="0" w:line="480" w:lineRule="auto"/>
        <w:rPr>
          <w:rFonts w:ascii="Times New Roman" w:eastAsia="Times New Roman" w:hAnsi="Times New Roman" w:cs="Times New Roman"/>
          <w:sz w:val="20"/>
          <w:szCs w:val="20"/>
          <w:shd w:val="clear" w:color="auto" w:fill="FFFFFF"/>
          <w:vertAlign w:val="superscript"/>
          <w:lang w:val="en-US"/>
        </w:rPr>
      </w:pPr>
      <w:r w:rsidRPr="001A3575">
        <w:rPr>
          <w:rFonts w:ascii="Times New Roman"/>
          <w:sz w:val="20"/>
          <w:szCs w:val="20"/>
          <w:vertAlign w:val="superscript"/>
          <w:lang w:val="en-US"/>
        </w:rPr>
        <w:t>8</w:t>
      </w:r>
      <w:r w:rsidRPr="001A3575">
        <w:rPr>
          <w:rFonts w:ascii="Times New Roman"/>
          <w:sz w:val="20"/>
          <w:szCs w:val="20"/>
          <w:lang w:val="en-US"/>
        </w:rPr>
        <w:t xml:space="preserve">German Centre for Integrative Biodiversity Research (iDiv) Halle-Jena-Leipzig, </w:t>
      </w:r>
      <w:r w:rsidRPr="001A3575">
        <w:rPr>
          <w:rFonts w:ascii="Times New Roman"/>
          <w:sz w:val="20"/>
          <w:szCs w:val="20"/>
          <w:shd w:val="clear" w:color="auto" w:fill="FFFFFF"/>
          <w:lang w:val="en-US"/>
        </w:rPr>
        <w:t>Deutscher Platz 5E, 04103 Leipzig, Germany.</w:t>
      </w:r>
    </w:p>
    <w:p w14:paraId="4D1A2917" w14:textId="77777777" w:rsidR="00FC4881" w:rsidRDefault="0031173A">
      <w:pPr>
        <w:pStyle w:val="Corps"/>
        <w:shd w:val="clear" w:color="auto" w:fill="FFFFFF"/>
        <w:spacing w:after="0" w:line="480" w:lineRule="auto"/>
        <w:rPr>
          <w:rFonts w:ascii="Times New Roman" w:eastAsia="Times New Roman" w:hAnsi="Times New Roman" w:cs="Times New Roman"/>
          <w:sz w:val="20"/>
          <w:szCs w:val="20"/>
          <w:vertAlign w:val="superscript"/>
          <w:lang w:val="fr-FR"/>
        </w:rPr>
      </w:pPr>
      <w:r>
        <w:rPr>
          <w:rFonts w:ascii="Times New Roman"/>
          <w:sz w:val="20"/>
          <w:szCs w:val="20"/>
          <w:vertAlign w:val="superscript"/>
          <w:lang w:val="fr-FR"/>
        </w:rPr>
        <w:t>9</w:t>
      </w:r>
      <w:r>
        <w:rPr>
          <w:rFonts w:ascii="Times New Roman"/>
          <w:sz w:val="20"/>
          <w:szCs w:val="20"/>
          <w:lang w:val="fr-FR"/>
        </w:rPr>
        <w:t>BIOGECO, INRA, Univ. Bordeaux, 33610 Cestas, France.</w:t>
      </w:r>
      <w:r>
        <w:rPr>
          <w:rFonts w:ascii="Times New Roman"/>
          <w:sz w:val="20"/>
          <w:szCs w:val="20"/>
          <w:vertAlign w:val="superscript"/>
          <w:lang w:val="fr-FR"/>
        </w:rPr>
        <w:t xml:space="preserve"> </w:t>
      </w:r>
    </w:p>
    <w:p w14:paraId="7FA72CFF" w14:textId="77777777" w:rsidR="00FC4881" w:rsidRPr="005846B0" w:rsidRDefault="0031173A">
      <w:pPr>
        <w:pStyle w:val="Corps"/>
        <w:shd w:val="clear" w:color="auto" w:fill="FFFFFF"/>
        <w:spacing w:after="0" w:line="480" w:lineRule="auto"/>
        <w:rPr>
          <w:rFonts w:ascii="Times New Roman" w:eastAsia="Times New Roman" w:hAnsi="Times New Roman" w:cs="Times New Roman"/>
          <w:sz w:val="20"/>
          <w:szCs w:val="20"/>
          <w:vertAlign w:val="superscript"/>
          <w:lang w:val="en-US"/>
        </w:rPr>
      </w:pPr>
      <w:r w:rsidRPr="009D6AE1">
        <w:rPr>
          <w:rFonts w:ascii="Times New Roman"/>
          <w:sz w:val="20"/>
          <w:szCs w:val="20"/>
          <w:vertAlign w:val="superscript"/>
          <w:lang w:val="en-US"/>
        </w:rPr>
        <w:t>10</w:t>
      </w:r>
      <w:r w:rsidRPr="009D6AE1">
        <w:rPr>
          <w:rFonts w:ascii="Times New Roman"/>
          <w:sz w:val="20"/>
          <w:szCs w:val="20"/>
          <w:lang w:val="en-US"/>
        </w:rPr>
        <w:t xml:space="preserve">Dynafor, INPT-EI Purpan, INRA, Univ. </w:t>
      </w:r>
      <w:r>
        <w:rPr>
          <w:rFonts w:ascii="Times New Roman"/>
          <w:sz w:val="20"/>
          <w:szCs w:val="20"/>
          <w:lang w:val="en-US"/>
        </w:rPr>
        <w:t>Toulouse, 31320, Auzeville, France</w:t>
      </w:r>
    </w:p>
    <w:p w14:paraId="4B762414" w14:textId="77777777"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11</w:t>
      </w:r>
      <w:r w:rsidRPr="001A3575">
        <w:rPr>
          <w:rFonts w:ascii="Times New Roman"/>
          <w:sz w:val="20"/>
          <w:szCs w:val="20"/>
          <w:shd w:val="clear" w:color="auto" w:fill="FFFFFF"/>
          <w:lang w:val="en-US"/>
        </w:rPr>
        <w:t>MNCN-CSIC, Serrano 115 bis 28006 Madrid, Spain.</w:t>
      </w:r>
    </w:p>
    <w:p w14:paraId="0E52ED68" w14:textId="77777777"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12</w:t>
      </w:r>
      <w:r w:rsidRPr="001A3575">
        <w:rPr>
          <w:rFonts w:ascii="Times New Roman"/>
          <w:sz w:val="20"/>
          <w:szCs w:val="20"/>
          <w:lang w:val="en-US"/>
        </w:rPr>
        <w:t>Faculty of Environment and Natural Resources, Chair of Silviculture, University of Freiburg, Fahnenbergplatz, 79085 Freiburg, Germany.</w:t>
      </w:r>
    </w:p>
    <w:p w14:paraId="1E6A75F7" w14:textId="77777777" w:rsidR="00FC4881" w:rsidRDefault="0031173A">
      <w:pPr>
        <w:pStyle w:val="Corps"/>
        <w:shd w:val="clear" w:color="auto" w:fill="FFFFFF"/>
        <w:spacing w:after="0" w:line="480" w:lineRule="auto"/>
        <w:rPr>
          <w:rFonts w:ascii="Times New Roman" w:eastAsia="Times New Roman" w:hAnsi="Times New Roman" w:cs="Times New Roman"/>
          <w:sz w:val="20"/>
          <w:szCs w:val="20"/>
          <w:lang w:val="fr-FR"/>
        </w:rPr>
      </w:pPr>
      <w:r>
        <w:rPr>
          <w:rFonts w:ascii="Times New Roman"/>
          <w:sz w:val="20"/>
          <w:szCs w:val="20"/>
          <w:vertAlign w:val="superscript"/>
          <w:lang w:val="fr-FR"/>
        </w:rPr>
        <w:t>13</w:t>
      </w:r>
      <w:r>
        <w:rPr>
          <w:rFonts w:ascii="Times New Roman"/>
          <w:sz w:val="20"/>
          <w:szCs w:val="20"/>
          <w:lang w:val="fr-FR"/>
        </w:rPr>
        <w:t>INRA, UMR EEF, 54280 Champenoux, France.</w:t>
      </w:r>
    </w:p>
    <w:p w14:paraId="753C4DA2" w14:textId="77777777"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14</w:t>
      </w:r>
      <w:r w:rsidRPr="001A3575">
        <w:rPr>
          <w:rFonts w:ascii="Times New Roman"/>
          <w:sz w:val="20"/>
          <w:szCs w:val="20"/>
          <w:lang w:val="en-US"/>
        </w:rPr>
        <w:t>Faculty of Forestry, Stefan cel Mare University of Suceava, Universitatii Street 13, Suceava 720229, Romania.</w:t>
      </w:r>
    </w:p>
    <w:p w14:paraId="257B35F1" w14:textId="77777777" w:rsidR="00FC4881" w:rsidRDefault="0031173A">
      <w:pPr>
        <w:pStyle w:val="Sous-section2"/>
        <w:shd w:val="clear" w:color="auto" w:fill="FFFFFF"/>
        <w:spacing w:before="0" w:after="0" w:line="480" w:lineRule="auto"/>
        <w:jc w:val="both"/>
        <w:rPr>
          <w:rFonts w:ascii="Times New Roman" w:eastAsia="Times New Roman" w:hAnsi="Times New Roman" w:cs="Times New Roman"/>
          <w:sz w:val="20"/>
          <w:szCs w:val="20"/>
          <w:shd w:val="clear" w:color="auto" w:fill="FFFFFF"/>
        </w:rPr>
      </w:pPr>
      <w:r>
        <w:rPr>
          <w:rFonts w:ascii="Times New Roman"/>
          <w:sz w:val="20"/>
          <w:szCs w:val="20"/>
          <w:vertAlign w:val="superscript"/>
        </w:rPr>
        <w:t>15</w:t>
      </w:r>
      <w:r>
        <w:rPr>
          <w:rFonts w:ascii="Times New Roman"/>
          <w:sz w:val="20"/>
          <w:szCs w:val="20"/>
        </w:rPr>
        <w:t xml:space="preserve">Institute of Biology / Geobotany and Botanical Garden, </w:t>
      </w:r>
      <w:r>
        <w:rPr>
          <w:rFonts w:ascii="Times New Roman"/>
          <w:sz w:val="20"/>
          <w:szCs w:val="20"/>
          <w:shd w:val="clear" w:color="auto" w:fill="FFFFFF"/>
        </w:rPr>
        <w:t>Martin Luther University Halle-Wittenberg, Am Kirchtor 1, 06108 Halle (Saale), Germany.</w:t>
      </w:r>
    </w:p>
    <w:p w14:paraId="02D11C39" w14:textId="77777777" w:rsidR="00FC4881" w:rsidRPr="001A3575" w:rsidRDefault="0031173A">
      <w:pPr>
        <w:pStyle w:val="Corps"/>
        <w:spacing w:after="0" w:line="480" w:lineRule="auto"/>
        <w:rPr>
          <w:rFonts w:ascii="Times New Roman" w:eastAsia="Times New Roman" w:hAnsi="Times New Roman" w:cs="Times New Roman"/>
          <w:sz w:val="20"/>
          <w:szCs w:val="20"/>
          <w:shd w:val="clear" w:color="auto" w:fill="FFFFFF"/>
          <w:lang w:val="en-US"/>
        </w:rPr>
      </w:pPr>
      <w:r w:rsidRPr="001A3575">
        <w:rPr>
          <w:rFonts w:ascii="Times New Roman"/>
          <w:sz w:val="20"/>
          <w:szCs w:val="20"/>
          <w:shd w:val="clear" w:color="auto" w:fill="FFFFFF"/>
          <w:vertAlign w:val="superscript"/>
          <w:lang w:val="en-US"/>
        </w:rPr>
        <w:t>16</w:t>
      </w:r>
      <w:r>
        <w:rPr>
          <w:rFonts w:ascii="Times New Roman"/>
          <w:sz w:val="20"/>
          <w:szCs w:val="20"/>
          <w:shd w:val="clear" w:color="auto" w:fill="FFFFFF"/>
          <w:lang w:val="en-US"/>
        </w:rPr>
        <w:t>Department of Agrifood Production and Environmental Sciences, Laboratory of Applied and Environmental Botany, University of Firenze, P.le Cascine 28, 50144 Firenze, Italy.</w:t>
      </w:r>
    </w:p>
    <w:p w14:paraId="2B3456A1" w14:textId="77777777"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17</w:t>
      </w:r>
      <w:r>
        <w:rPr>
          <w:rFonts w:ascii="Times New Roman"/>
          <w:sz w:val="20"/>
          <w:szCs w:val="20"/>
          <w:lang w:val="en-US"/>
        </w:rPr>
        <w:t>Laboratory of Plant and Microbial Ecology, University of Liege, Botany B22, Chemin de la Vallee 4, 4000 Liege, Belgium.</w:t>
      </w:r>
    </w:p>
    <w:p w14:paraId="11EC2081" w14:textId="77777777" w:rsidR="00FC4881" w:rsidRPr="001A3575" w:rsidRDefault="0031173A">
      <w:pPr>
        <w:pStyle w:val="Corps"/>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18</w:t>
      </w:r>
      <w:r w:rsidRPr="009D6AE1">
        <w:rPr>
          <w:rFonts w:ascii="Times New Roman"/>
          <w:sz w:val="20"/>
          <w:szCs w:val="20"/>
          <w:lang w:val="en-US"/>
        </w:rPr>
        <w:t>Systems Ecology, Department of Ecological Science, Faculty of Earth and Life Sciences, Vrije Universiteit Amsterdam, De Boelelaan 1085, 1081 HV, Amsterdam, The Netherlands.</w:t>
      </w:r>
    </w:p>
    <w:p w14:paraId="2AA7C051" w14:textId="77777777" w:rsidR="00FC4881" w:rsidRPr="001A3575" w:rsidRDefault="0031173A">
      <w:pPr>
        <w:pStyle w:val="Corps"/>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19</w:t>
      </w:r>
      <w:r>
        <w:rPr>
          <w:rFonts w:ascii="Times New Roman"/>
          <w:sz w:val="20"/>
          <w:szCs w:val="20"/>
          <w:lang w:val="en-US"/>
        </w:rPr>
        <w:t>Swedish University of Agricultural Sciences,</w:t>
      </w:r>
      <w:r>
        <w:rPr>
          <w:rFonts w:hAnsi="Times New Roman"/>
          <w:sz w:val="20"/>
          <w:szCs w:val="20"/>
          <w:lang w:val="en-US"/>
        </w:rPr>
        <w:t> </w:t>
      </w:r>
      <w:r w:rsidRPr="001A3575">
        <w:rPr>
          <w:rFonts w:ascii="Times New Roman"/>
          <w:sz w:val="20"/>
          <w:szCs w:val="20"/>
          <w:lang w:val="en-US"/>
        </w:rPr>
        <w:t>Skogsmarksgr</w:t>
      </w:r>
      <w:r>
        <w:rPr>
          <w:rFonts w:hAnsi="Times New Roman"/>
          <w:sz w:val="20"/>
          <w:szCs w:val="20"/>
          <w:lang w:val="en-US"/>
        </w:rPr>
        <w:t>ä</w:t>
      </w:r>
      <w:r w:rsidRPr="001A3575">
        <w:rPr>
          <w:rFonts w:ascii="Times New Roman"/>
          <w:sz w:val="20"/>
          <w:szCs w:val="20"/>
          <w:lang w:val="en-US"/>
        </w:rPr>
        <w:t>nd, 90183 Ume</w:t>
      </w:r>
      <w:r>
        <w:rPr>
          <w:rFonts w:hAnsi="Times New Roman"/>
          <w:sz w:val="20"/>
          <w:szCs w:val="20"/>
          <w:lang w:val="en-US"/>
        </w:rPr>
        <w:t>å</w:t>
      </w:r>
      <w:r w:rsidRPr="001A3575">
        <w:rPr>
          <w:rFonts w:ascii="Times New Roman"/>
          <w:sz w:val="20"/>
          <w:szCs w:val="20"/>
          <w:lang w:val="en-US"/>
        </w:rPr>
        <w:t>, Sweden.</w:t>
      </w:r>
    </w:p>
    <w:p w14:paraId="0089B9E6" w14:textId="77777777" w:rsidR="00FC4881" w:rsidRDefault="0031173A">
      <w:pPr>
        <w:pStyle w:val="Corps"/>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20</w:t>
      </w:r>
      <w:r>
        <w:rPr>
          <w:rFonts w:ascii="Times New Roman"/>
          <w:sz w:val="20"/>
          <w:szCs w:val="20"/>
          <w:lang w:val="en-US"/>
        </w:rPr>
        <w:t>Bialowieza Geobotanical Station, Faculty of Biology, University of Warsaw, 17-230 Bia</w:t>
      </w:r>
      <w:r>
        <w:rPr>
          <w:rFonts w:hAnsi="Times New Roman"/>
          <w:sz w:val="20"/>
          <w:szCs w:val="20"/>
          <w:lang w:val="en-US"/>
        </w:rPr>
        <w:t>ł</w:t>
      </w:r>
      <w:r>
        <w:rPr>
          <w:rFonts w:ascii="Times New Roman"/>
          <w:sz w:val="20"/>
          <w:szCs w:val="20"/>
          <w:lang w:val="en-US"/>
        </w:rPr>
        <w:t>owie</w:t>
      </w:r>
      <w:r>
        <w:rPr>
          <w:rFonts w:hAnsi="Times New Roman"/>
          <w:sz w:val="20"/>
          <w:szCs w:val="20"/>
          <w:lang w:val="en-US"/>
        </w:rPr>
        <w:t>ż</w:t>
      </w:r>
      <w:r>
        <w:rPr>
          <w:rFonts w:ascii="Times New Roman"/>
          <w:sz w:val="20"/>
          <w:szCs w:val="20"/>
          <w:lang w:val="en-US"/>
        </w:rPr>
        <w:t>a, Poland.</w:t>
      </w:r>
    </w:p>
    <w:p w14:paraId="3EAD5132" w14:textId="77777777" w:rsidR="00FC4881" w:rsidRDefault="0031173A">
      <w:pPr>
        <w:pStyle w:val="NormalWeb"/>
        <w:shd w:val="clear" w:color="auto" w:fill="FFFFFF"/>
        <w:spacing w:before="0" w:after="0" w:line="480" w:lineRule="auto"/>
        <w:rPr>
          <w:sz w:val="20"/>
          <w:szCs w:val="20"/>
          <w:shd w:val="clear" w:color="auto" w:fill="FFFFFF"/>
        </w:rPr>
      </w:pPr>
      <w:r>
        <w:rPr>
          <w:sz w:val="20"/>
          <w:szCs w:val="20"/>
          <w:vertAlign w:val="superscript"/>
        </w:rPr>
        <w:t>21</w:t>
      </w:r>
      <w:r>
        <w:rPr>
          <w:sz w:val="20"/>
          <w:szCs w:val="20"/>
          <w:shd w:val="clear" w:color="auto" w:fill="FFFFFF"/>
        </w:rPr>
        <w:t>University of Firenze, Department of Biology, Botanical Laboratories, Via G. La Pira 4, 50121 Firenze, Italy.</w:t>
      </w:r>
    </w:p>
    <w:p w14:paraId="1A10BE30" w14:textId="77777777"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Pr>
          <w:rFonts w:ascii="Times New Roman"/>
          <w:sz w:val="20"/>
          <w:szCs w:val="20"/>
          <w:vertAlign w:val="superscript"/>
          <w:lang w:val="en-US"/>
        </w:rPr>
        <w:lastRenderedPageBreak/>
        <w:t>22</w:t>
      </w:r>
      <w:r>
        <w:rPr>
          <w:rFonts w:ascii="Times New Roman"/>
          <w:sz w:val="20"/>
          <w:szCs w:val="20"/>
          <w:lang w:val="en-US"/>
        </w:rPr>
        <w:t>Department of Geosciences and Natural Resource Management, University of Copenhagen, Rolighedsvej 23, 1958 Frederiksberg C, Denmark.</w:t>
      </w:r>
    </w:p>
    <w:p w14:paraId="0F5D0045" w14:textId="77777777" w:rsidR="00FC4881" w:rsidRPr="001A3575" w:rsidRDefault="0031173A">
      <w:pPr>
        <w:pStyle w:val="Corps"/>
        <w:spacing w:after="0" w:line="480" w:lineRule="auto"/>
        <w:rPr>
          <w:rFonts w:ascii="Times New Roman" w:eastAsia="Times New Roman" w:hAnsi="Times New Roman" w:cs="Times New Roman"/>
          <w:sz w:val="20"/>
          <w:szCs w:val="20"/>
          <w:shd w:val="clear" w:color="auto" w:fill="FFFFFF"/>
          <w:lang w:val="en-US"/>
        </w:rPr>
      </w:pPr>
      <w:r w:rsidRPr="001A3575">
        <w:rPr>
          <w:rFonts w:ascii="Times New Roman"/>
          <w:sz w:val="20"/>
          <w:szCs w:val="20"/>
          <w:shd w:val="clear" w:color="auto" w:fill="FFFFFF"/>
          <w:vertAlign w:val="superscript"/>
          <w:lang w:val="en-US"/>
        </w:rPr>
        <w:t>23</w:t>
      </w:r>
      <w:r w:rsidRPr="009D6AE1">
        <w:rPr>
          <w:rFonts w:ascii="Times New Roman"/>
          <w:sz w:val="20"/>
          <w:szCs w:val="20"/>
          <w:shd w:val="clear" w:color="auto" w:fill="FFFFFF"/>
          <w:lang w:val="en-US"/>
        </w:rPr>
        <w:t>Department of Earth and Environmental Sciences, KU Leuven, University of Leuven, Celestijnenlaan 200E Box 2411, BE-3001 Leuven, Belgium.</w:t>
      </w:r>
    </w:p>
    <w:p w14:paraId="7DE01FD1" w14:textId="77777777" w:rsidR="00FC4881" w:rsidRDefault="0031173A">
      <w:pPr>
        <w:pStyle w:val="Corps"/>
        <w:spacing w:after="0" w:line="480" w:lineRule="auto"/>
        <w:rPr>
          <w:rFonts w:ascii="Times New Roman" w:eastAsia="Times New Roman" w:hAnsi="Times New Roman" w:cs="Times New Roman"/>
          <w:sz w:val="20"/>
          <w:szCs w:val="20"/>
          <w:shd w:val="clear" w:color="auto" w:fill="FFFFFF"/>
          <w:lang w:val="fr-FR"/>
        </w:rPr>
      </w:pPr>
      <w:r>
        <w:rPr>
          <w:rFonts w:ascii="Times New Roman"/>
          <w:sz w:val="20"/>
          <w:szCs w:val="20"/>
          <w:vertAlign w:val="superscript"/>
          <w:lang w:val="fr-FR"/>
        </w:rPr>
        <w:t>24</w:t>
      </w:r>
      <w:r>
        <w:rPr>
          <w:rFonts w:ascii="Times New Roman"/>
          <w:sz w:val="20"/>
          <w:szCs w:val="20"/>
          <w:lang w:val="fr-FR"/>
        </w:rPr>
        <w:t>Natural Resources Institute Finland (Luke), Yliopistokatu 6, FI-80100 Joensuu, Finland.</w:t>
      </w:r>
    </w:p>
    <w:p w14:paraId="1A31A371" w14:textId="77777777" w:rsidR="00FC4881" w:rsidRDefault="0031173A">
      <w:pPr>
        <w:pStyle w:val="CommentText"/>
        <w:spacing w:after="0" w:line="480" w:lineRule="auto"/>
        <w:rPr>
          <w:rFonts w:ascii="Times New Roman" w:eastAsia="Times New Roman" w:hAnsi="Times New Roman" w:cs="Times New Roman"/>
        </w:rPr>
      </w:pPr>
      <w:r>
        <w:rPr>
          <w:rFonts w:ascii="Times New Roman"/>
          <w:vertAlign w:val="superscript"/>
        </w:rPr>
        <w:t>25</w:t>
      </w:r>
      <w:r>
        <w:rPr>
          <w:rFonts w:ascii="Times New Roman"/>
        </w:rPr>
        <w:t>Forest Research Institute of Thessaloniki, Greek Agricultural Organization-Dimitra, 57006 Vassilika, Thessaloniki, Greece.</w:t>
      </w:r>
    </w:p>
    <w:p w14:paraId="7D57EC1B" w14:textId="77777777" w:rsidR="00FC4881" w:rsidRDefault="0031173A">
      <w:pPr>
        <w:pStyle w:val="CommentText"/>
        <w:spacing w:after="0" w:line="480" w:lineRule="auto"/>
        <w:rPr>
          <w:rFonts w:ascii="Times New Roman" w:eastAsia="Times New Roman" w:hAnsi="Times New Roman" w:cs="Times New Roman"/>
        </w:rPr>
      </w:pPr>
      <w:r>
        <w:rPr>
          <w:rFonts w:ascii="Times New Roman"/>
          <w:vertAlign w:val="superscript"/>
        </w:rPr>
        <w:t>26</w:t>
      </w:r>
      <w:r>
        <w:rPr>
          <w:rFonts w:ascii="Times New Roman"/>
        </w:rPr>
        <w:t>Swiss Federal Research Institute WSL, Research Unit Forest Dynamics, Zuercherstr, 111, 8903 Birmensdorf, Switzerland.</w:t>
      </w:r>
    </w:p>
    <w:p w14:paraId="3109C1A5" w14:textId="77777777" w:rsidR="00FC4881" w:rsidRDefault="0031173A">
      <w:pPr>
        <w:pStyle w:val="NormalWeb"/>
        <w:shd w:val="clear" w:color="auto" w:fill="FFFFFF"/>
        <w:spacing w:before="0" w:after="0" w:line="480" w:lineRule="auto"/>
        <w:rPr>
          <w:sz w:val="20"/>
          <w:szCs w:val="20"/>
          <w:vertAlign w:val="superscript"/>
        </w:rPr>
      </w:pPr>
      <w:r>
        <w:rPr>
          <w:sz w:val="20"/>
          <w:szCs w:val="20"/>
          <w:vertAlign w:val="superscript"/>
        </w:rPr>
        <w:t>27</w:t>
      </w:r>
      <w:r>
        <w:rPr>
          <w:sz w:val="20"/>
          <w:szCs w:val="20"/>
        </w:rPr>
        <w:t>Earth and Environmental Sciences Division, Los Alamos National Laboratory, Los Alamos, NM 87545, USA.</w:t>
      </w:r>
      <w:r>
        <w:rPr>
          <w:sz w:val="20"/>
          <w:szCs w:val="20"/>
          <w:vertAlign w:val="superscript"/>
        </w:rPr>
        <w:t xml:space="preserve"> </w:t>
      </w:r>
    </w:p>
    <w:p w14:paraId="5E5697E7" w14:textId="77777777" w:rsidR="00FC4881" w:rsidRDefault="0031173A">
      <w:pPr>
        <w:pStyle w:val="Corps"/>
        <w:spacing w:after="0" w:line="480" w:lineRule="auto"/>
        <w:rPr>
          <w:rFonts w:ascii="Times New Roman" w:eastAsia="Times New Roman" w:hAnsi="Times New Roman" w:cs="Times New Roman"/>
          <w:sz w:val="20"/>
          <w:szCs w:val="20"/>
          <w:vertAlign w:val="superscript"/>
          <w:lang w:val="en-US"/>
        </w:rPr>
      </w:pPr>
      <w:r w:rsidRPr="001A3575">
        <w:rPr>
          <w:rFonts w:ascii="Times New Roman"/>
          <w:sz w:val="20"/>
          <w:szCs w:val="20"/>
          <w:vertAlign w:val="superscript"/>
          <w:lang w:val="en-US"/>
        </w:rPr>
        <w:t>28</w:t>
      </w:r>
      <w:r>
        <w:rPr>
          <w:rFonts w:ascii="Times New Roman"/>
          <w:sz w:val="20"/>
          <w:szCs w:val="20"/>
          <w:lang w:val="en-US"/>
        </w:rPr>
        <w:t>Institute for Terrestrial Ecosystems, Department of Environmental Systems Science, ETH Zurich, Universitaetsstrasse 16, 8092 Zurich, Switzerland.</w:t>
      </w:r>
      <w:r>
        <w:rPr>
          <w:rFonts w:ascii="Times New Roman"/>
          <w:sz w:val="20"/>
          <w:szCs w:val="20"/>
          <w:vertAlign w:val="superscript"/>
          <w:lang w:val="en-US"/>
        </w:rPr>
        <w:t xml:space="preserve"> </w:t>
      </w:r>
    </w:p>
    <w:p w14:paraId="324FAE35" w14:textId="1DE7B4C8" w:rsidR="00FC4881" w:rsidRPr="001A3575" w:rsidRDefault="003231EE">
      <w:pPr>
        <w:pStyle w:val="Corps"/>
        <w:spacing w:after="0" w:line="480" w:lineRule="auto"/>
        <w:rPr>
          <w:rFonts w:ascii="Times New Roman" w:eastAsia="Times New Roman" w:hAnsi="Times New Roman" w:cs="Times New Roman"/>
          <w:sz w:val="20"/>
          <w:szCs w:val="20"/>
          <w:lang w:val="en-US"/>
        </w:rPr>
      </w:pPr>
      <w:r>
        <w:rPr>
          <w:rFonts w:ascii="Times New Roman"/>
          <w:sz w:val="20"/>
          <w:szCs w:val="20"/>
          <w:vertAlign w:val="superscript"/>
          <w:lang w:val="en-US"/>
        </w:rPr>
        <w:t>29</w:t>
      </w:r>
      <w:r w:rsidR="0031173A">
        <w:rPr>
          <w:rFonts w:ascii="Times New Roman"/>
          <w:sz w:val="20"/>
          <w:szCs w:val="20"/>
          <w:lang w:val="en-US"/>
        </w:rPr>
        <w:t>Centre of Evolutionary and Functional Ecology (CEFE UMR 5175, CNRS</w:t>
      </w:r>
      <w:r w:rsidR="0031173A">
        <w:rPr>
          <w:rFonts w:hAnsi="Times New Roman"/>
          <w:sz w:val="20"/>
          <w:szCs w:val="20"/>
          <w:lang w:val="en-US"/>
        </w:rPr>
        <w:t xml:space="preserve"> </w:t>
      </w:r>
      <w:r w:rsidR="0031173A">
        <w:rPr>
          <w:rFonts w:hAnsi="Times New Roman"/>
          <w:sz w:val="20"/>
          <w:szCs w:val="20"/>
          <w:lang w:val="en-US"/>
        </w:rPr>
        <w:t>–</w:t>
      </w:r>
      <w:r w:rsidR="0031173A">
        <w:rPr>
          <w:rFonts w:hAnsi="Times New Roman"/>
          <w:sz w:val="20"/>
          <w:szCs w:val="20"/>
          <w:lang w:val="en-US"/>
        </w:rPr>
        <w:t xml:space="preserve"> </w:t>
      </w:r>
      <w:r w:rsidR="0031173A">
        <w:rPr>
          <w:rFonts w:ascii="Times New Roman"/>
          <w:sz w:val="20"/>
          <w:szCs w:val="20"/>
          <w:lang w:val="en-US"/>
        </w:rPr>
        <w:t xml:space="preserve">University of Montpellier </w:t>
      </w:r>
      <w:r w:rsidR="0031173A">
        <w:rPr>
          <w:rFonts w:hAnsi="Times New Roman"/>
          <w:sz w:val="20"/>
          <w:szCs w:val="20"/>
          <w:lang w:val="en-US"/>
        </w:rPr>
        <w:t>–</w:t>
      </w:r>
      <w:r w:rsidR="0031173A">
        <w:rPr>
          <w:rFonts w:hAnsi="Times New Roman"/>
          <w:sz w:val="20"/>
          <w:szCs w:val="20"/>
          <w:lang w:val="en-US"/>
        </w:rPr>
        <w:t xml:space="preserve"> </w:t>
      </w:r>
      <w:r w:rsidR="0031173A">
        <w:rPr>
          <w:rFonts w:ascii="Times New Roman"/>
          <w:sz w:val="20"/>
          <w:szCs w:val="20"/>
          <w:lang w:val="en-US"/>
        </w:rPr>
        <w:t xml:space="preserve">University Paul-Valery Montpellier </w:t>
      </w:r>
      <w:r w:rsidR="0031173A">
        <w:rPr>
          <w:rFonts w:hAnsi="Times New Roman"/>
          <w:sz w:val="20"/>
          <w:szCs w:val="20"/>
          <w:lang w:val="en-US"/>
        </w:rPr>
        <w:t>–</w:t>
      </w:r>
      <w:r w:rsidR="0031173A">
        <w:rPr>
          <w:rFonts w:hAnsi="Times New Roman"/>
          <w:sz w:val="20"/>
          <w:szCs w:val="20"/>
          <w:lang w:val="en-US"/>
        </w:rPr>
        <w:t xml:space="preserve"> </w:t>
      </w:r>
      <w:r w:rsidR="0031173A" w:rsidRPr="001A3575">
        <w:rPr>
          <w:rFonts w:ascii="Times New Roman"/>
          <w:sz w:val="20"/>
          <w:szCs w:val="20"/>
          <w:lang w:val="en-US"/>
        </w:rPr>
        <w:t>EPHE), 1919 route de Mende, 34293 Montpellier, France.</w:t>
      </w:r>
    </w:p>
    <w:p w14:paraId="35DAEC30" w14:textId="28FDF1FE"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3</w:t>
      </w:r>
      <w:r w:rsidR="003231EE">
        <w:rPr>
          <w:rFonts w:ascii="Times New Roman"/>
          <w:sz w:val="20"/>
          <w:szCs w:val="20"/>
          <w:vertAlign w:val="superscript"/>
          <w:lang w:val="en-US"/>
        </w:rPr>
        <w:t>0</w:t>
      </w:r>
      <w:r>
        <w:rPr>
          <w:rFonts w:ascii="Times New Roman"/>
          <w:sz w:val="20"/>
          <w:szCs w:val="20"/>
          <w:lang w:val="en-US"/>
        </w:rPr>
        <w:t>Forest Ecology and Conservation, Department of Plant Sciences, University of Cambridge, Downing Street, Cambridge CB2 3EA, UK.</w:t>
      </w:r>
    </w:p>
    <w:p w14:paraId="2AA3CB79" w14:textId="4781A67E" w:rsidR="00FC4881" w:rsidRDefault="0031173A">
      <w:pPr>
        <w:pStyle w:val="Corps"/>
        <w:shd w:val="clear" w:color="auto" w:fill="FFFFFF"/>
        <w:spacing w:after="0" w:line="480" w:lineRule="auto"/>
        <w:rPr>
          <w:rFonts w:ascii="Times New Roman" w:eastAsia="Times New Roman" w:hAnsi="Times New Roman" w:cs="Times New Roman"/>
          <w:sz w:val="20"/>
          <w:szCs w:val="20"/>
          <w:lang w:val="en-US"/>
        </w:rPr>
      </w:pPr>
      <w:r w:rsidRPr="009D6AE1">
        <w:rPr>
          <w:rFonts w:ascii="Times New Roman"/>
          <w:sz w:val="20"/>
          <w:szCs w:val="20"/>
          <w:vertAlign w:val="superscript"/>
          <w:lang w:val="en-US"/>
        </w:rPr>
        <w:t>3</w:t>
      </w:r>
      <w:r w:rsidR="003231EE" w:rsidRPr="009D6AE1">
        <w:rPr>
          <w:rFonts w:ascii="Times New Roman"/>
          <w:sz w:val="20"/>
          <w:szCs w:val="20"/>
          <w:vertAlign w:val="superscript"/>
          <w:lang w:val="en-US"/>
        </w:rPr>
        <w:t>1</w:t>
      </w:r>
      <w:r w:rsidRPr="009D6AE1">
        <w:rPr>
          <w:rFonts w:ascii="Times New Roman"/>
          <w:sz w:val="20"/>
          <w:szCs w:val="20"/>
          <w:lang w:val="en-US"/>
        </w:rPr>
        <w:t xml:space="preserve">UFZ </w:t>
      </w:r>
      <w:r w:rsidRPr="009D6AE1">
        <w:rPr>
          <w:rFonts w:hAnsi="Times New Roman"/>
          <w:sz w:val="20"/>
          <w:szCs w:val="20"/>
          <w:lang w:val="en-US"/>
        </w:rPr>
        <w:t>–</w:t>
      </w:r>
      <w:r w:rsidRPr="009D6AE1">
        <w:rPr>
          <w:rFonts w:hAnsi="Times New Roman"/>
          <w:sz w:val="20"/>
          <w:szCs w:val="20"/>
          <w:lang w:val="en-US"/>
        </w:rPr>
        <w:t xml:space="preserve"> </w:t>
      </w:r>
      <w:r w:rsidRPr="009D6AE1">
        <w:rPr>
          <w:rFonts w:ascii="Times New Roman"/>
          <w:sz w:val="20"/>
          <w:szCs w:val="20"/>
          <w:lang w:val="en-US"/>
        </w:rPr>
        <w:t>Helmholtz Centre for Environmental Research, Department Community Ecology, 06120 Halle (Saale), Germany</w:t>
      </w:r>
      <w:r>
        <w:rPr>
          <w:rFonts w:ascii="Times New Roman"/>
          <w:sz w:val="20"/>
          <w:szCs w:val="20"/>
          <w:lang w:val="en-US"/>
        </w:rPr>
        <w:t>.</w:t>
      </w:r>
    </w:p>
    <w:p w14:paraId="68C1B938" w14:textId="00400871"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3</w:t>
      </w:r>
      <w:r w:rsidR="003231EE">
        <w:rPr>
          <w:rFonts w:ascii="Times New Roman"/>
          <w:sz w:val="20"/>
          <w:szCs w:val="20"/>
          <w:vertAlign w:val="superscript"/>
          <w:lang w:val="en-US"/>
        </w:rPr>
        <w:t>2</w:t>
      </w:r>
      <w:r w:rsidRPr="001A3575">
        <w:rPr>
          <w:rFonts w:ascii="Times New Roman"/>
          <w:sz w:val="20"/>
          <w:szCs w:val="20"/>
          <w:lang w:val="en-US"/>
        </w:rPr>
        <w:t>Forest Research Institute Baden-Wurttemberg, Wonnhaldestrase 4,</w:t>
      </w:r>
      <w:r>
        <w:rPr>
          <w:rFonts w:hAnsi="Times New Roman"/>
          <w:sz w:val="20"/>
          <w:szCs w:val="20"/>
          <w:lang w:val="en-US"/>
        </w:rPr>
        <w:t> </w:t>
      </w:r>
      <w:r w:rsidRPr="001A3575">
        <w:rPr>
          <w:rFonts w:ascii="Times New Roman"/>
          <w:sz w:val="20"/>
          <w:szCs w:val="20"/>
          <w:lang w:val="en-US"/>
        </w:rPr>
        <w:t>79100 Freiburg, Germany.</w:t>
      </w:r>
    </w:p>
    <w:p w14:paraId="6AEB987F" w14:textId="6925535A"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Pr>
          <w:rFonts w:ascii="Times New Roman"/>
          <w:sz w:val="20"/>
          <w:szCs w:val="20"/>
          <w:vertAlign w:val="superscript"/>
          <w:lang w:val="ru-RU"/>
        </w:rPr>
        <w:t>3</w:t>
      </w:r>
      <w:r w:rsidR="003231EE">
        <w:rPr>
          <w:rFonts w:ascii="Times New Roman"/>
          <w:sz w:val="20"/>
          <w:szCs w:val="20"/>
          <w:vertAlign w:val="superscript"/>
          <w:lang w:val="en-US"/>
        </w:rPr>
        <w:t>3</w:t>
      </w:r>
      <w:r>
        <w:rPr>
          <w:rFonts w:ascii="Times New Roman"/>
          <w:sz w:val="20"/>
          <w:szCs w:val="20"/>
          <w:lang w:val="en-US"/>
        </w:rPr>
        <w:t>Max Planck Institute for Biogeochemistry, Hans-Kn</w:t>
      </w:r>
      <w:r>
        <w:rPr>
          <w:rFonts w:hAnsi="Times New Roman"/>
          <w:sz w:val="20"/>
          <w:szCs w:val="20"/>
          <w:lang w:val="en-US"/>
        </w:rPr>
        <w:t>ö</w:t>
      </w:r>
      <w:r w:rsidRPr="001A3575">
        <w:rPr>
          <w:rFonts w:ascii="Times New Roman"/>
          <w:sz w:val="20"/>
          <w:szCs w:val="20"/>
          <w:lang w:val="en-US"/>
        </w:rPr>
        <w:t>ll-Stra</w:t>
      </w:r>
      <w:r>
        <w:rPr>
          <w:rFonts w:hAnsi="Times New Roman"/>
          <w:sz w:val="20"/>
          <w:szCs w:val="20"/>
          <w:lang w:val="en-US"/>
        </w:rPr>
        <w:t>β</w:t>
      </w:r>
      <w:r w:rsidRPr="001A3575">
        <w:rPr>
          <w:rFonts w:ascii="Times New Roman"/>
          <w:sz w:val="20"/>
          <w:szCs w:val="20"/>
          <w:lang w:val="en-US"/>
        </w:rPr>
        <w:t>e 10, 07745 Jena, Germany.</w:t>
      </w:r>
    </w:p>
    <w:p w14:paraId="6B462357" w14:textId="417E9999"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3</w:t>
      </w:r>
      <w:r w:rsidR="003231EE">
        <w:rPr>
          <w:rFonts w:ascii="Times New Roman"/>
          <w:sz w:val="20"/>
          <w:szCs w:val="20"/>
          <w:vertAlign w:val="superscript"/>
          <w:lang w:val="en-US"/>
        </w:rPr>
        <w:t>4</w:t>
      </w:r>
      <w:r>
        <w:rPr>
          <w:rFonts w:ascii="Times New Roman"/>
          <w:sz w:val="20"/>
          <w:szCs w:val="20"/>
          <w:lang w:val="en-US"/>
        </w:rPr>
        <w:t>School of Biological Sciences, Royal Holloway University of London, Egham, Surrey TW20 0EX, UK.</w:t>
      </w:r>
    </w:p>
    <w:p w14:paraId="05078483" w14:textId="77777777" w:rsidR="00301481" w:rsidRDefault="0031173A" w:rsidP="00301481">
      <w:pPr>
        <w:pStyle w:val="Corps"/>
        <w:shd w:val="clear" w:color="auto" w:fill="FFFFFF"/>
        <w:spacing w:after="0" w:line="480" w:lineRule="auto"/>
        <w:rPr>
          <w:rFonts w:ascii="Times New Roman" w:hAnsi="Times New Roman" w:cs="Times New Roman"/>
          <w:sz w:val="20"/>
          <w:szCs w:val="20"/>
          <w:shd w:val="clear" w:color="auto" w:fill="FFFFFF"/>
          <w:lang w:val="fr-FR"/>
        </w:rPr>
      </w:pPr>
      <w:r w:rsidRPr="00301481">
        <w:rPr>
          <w:rFonts w:ascii="Times New Roman" w:hAnsi="Times New Roman" w:cs="Times New Roman"/>
          <w:sz w:val="20"/>
          <w:szCs w:val="20"/>
          <w:vertAlign w:val="superscript"/>
          <w:lang w:val="fr-FR"/>
        </w:rPr>
        <w:t>3</w:t>
      </w:r>
      <w:r w:rsidR="003231EE" w:rsidRPr="00301481">
        <w:rPr>
          <w:rFonts w:ascii="Times New Roman" w:hAnsi="Times New Roman" w:cs="Times New Roman"/>
          <w:sz w:val="20"/>
          <w:szCs w:val="20"/>
          <w:vertAlign w:val="superscript"/>
          <w:lang w:val="fr-FR"/>
        </w:rPr>
        <w:t>5</w:t>
      </w:r>
      <w:r w:rsidR="00301481" w:rsidRPr="00301481">
        <w:rPr>
          <w:rFonts w:ascii="Times New Roman" w:hAnsi="Times New Roman" w:cs="Times New Roman"/>
          <w:sz w:val="20"/>
          <w:szCs w:val="20"/>
          <w:shd w:val="clear" w:color="auto" w:fill="FFFFFF"/>
          <w:lang w:val="fr-FR"/>
        </w:rPr>
        <w:t>Univ. Grenoble Alpes, Irstea, UR EMGR, Centre de Grenoble, 2 rue de la Papeterie-BP 76, F-38402 Saint-Martin-d’Hères, France.</w:t>
      </w:r>
    </w:p>
    <w:p w14:paraId="6CF43891" w14:textId="70D68BBA" w:rsidR="00FC4881" w:rsidRDefault="0031173A" w:rsidP="00301481">
      <w:pPr>
        <w:pStyle w:val="Corps"/>
        <w:shd w:val="clear" w:color="auto" w:fill="FFFFFF"/>
        <w:spacing w:after="0" w:line="480" w:lineRule="auto"/>
        <w:rPr>
          <w:rFonts w:ascii="Times New Roman" w:eastAsia="Times New Roman" w:hAnsi="Times New Roman" w:cs="Times New Roman"/>
          <w:sz w:val="20"/>
          <w:szCs w:val="20"/>
          <w:lang w:val="fr-FR"/>
        </w:rPr>
      </w:pPr>
      <w:r>
        <w:rPr>
          <w:rFonts w:ascii="Times New Roman"/>
          <w:sz w:val="20"/>
          <w:szCs w:val="20"/>
          <w:vertAlign w:val="superscript"/>
          <w:lang w:val="fr-FR"/>
        </w:rPr>
        <w:t>3</w:t>
      </w:r>
      <w:r w:rsidR="003231EE">
        <w:rPr>
          <w:rFonts w:ascii="Times New Roman"/>
          <w:sz w:val="20"/>
          <w:szCs w:val="20"/>
          <w:vertAlign w:val="superscript"/>
          <w:lang w:val="fr-FR"/>
        </w:rPr>
        <w:t>6</w:t>
      </w:r>
      <w:r>
        <w:rPr>
          <w:rFonts w:ascii="Times New Roman"/>
          <w:sz w:val="20"/>
          <w:szCs w:val="20"/>
          <w:lang w:val="fr-FR"/>
        </w:rPr>
        <w:t>Natural Resources Institute Finland (Luke), Jokiniemenkuja 1, FI-01370 Vantaa, Finland.</w:t>
      </w:r>
    </w:p>
    <w:p w14:paraId="702B16C6" w14:textId="38C8138E" w:rsidR="00FC4881" w:rsidRPr="001A3575" w:rsidRDefault="0031173A">
      <w:pPr>
        <w:pStyle w:val="Corps"/>
        <w:shd w:val="clear" w:color="auto" w:fill="FFFFFF"/>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3</w:t>
      </w:r>
      <w:r w:rsidR="003231EE">
        <w:rPr>
          <w:rFonts w:ascii="Times New Roman"/>
          <w:sz w:val="20"/>
          <w:szCs w:val="20"/>
          <w:vertAlign w:val="superscript"/>
          <w:lang w:val="en-US"/>
        </w:rPr>
        <w:t>7</w:t>
      </w:r>
      <w:r>
        <w:rPr>
          <w:rFonts w:ascii="Times New Roman"/>
          <w:sz w:val="20"/>
          <w:szCs w:val="20"/>
          <w:lang w:val="en-US"/>
        </w:rPr>
        <w:t xml:space="preserve">Department </w:t>
      </w:r>
      <w:r>
        <w:rPr>
          <w:rFonts w:ascii="Times New Roman"/>
          <w:sz w:val="20"/>
          <w:szCs w:val="20"/>
          <w:lang w:val="en-US"/>
        </w:rPr>
        <w:t>of Forest Mycology and Plant Pathology, Swedish University of Agricultural Sciences, PO Box 7026, SE-750 07 Uppsala, Sweden.</w:t>
      </w:r>
    </w:p>
    <w:p w14:paraId="40158CC3" w14:textId="757FA61E" w:rsidR="00FC4881" w:rsidRDefault="0031173A">
      <w:pPr>
        <w:pStyle w:val="Corps"/>
        <w:shd w:val="clear" w:color="auto" w:fill="FFFFFF"/>
        <w:spacing w:after="0" w:line="480" w:lineRule="auto"/>
        <w:rPr>
          <w:rFonts w:ascii="Times New Roman" w:eastAsia="Times New Roman" w:hAnsi="Times New Roman" w:cs="Times New Roman"/>
          <w:sz w:val="20"/>
          <w:szCs w:val="20"/>
          <w:lang w:val="fr-FR"/>
        </w:rPr>
      </w:pPr>
      <w:r>
        <w:rPr>
          <w:rFonts w:ascii="Times New Roman"/>
          <w:sz w:val="20"/>
          <w:szCs w:val="20"/>
          <w:vertAlign w:val="superscript"/>
          <w:lang w:val="fr-FR"/>
        </w:rPr>
        <w:t>3</w:t>
      </w:r>
      <w:r w:rsidR="003231EE">
        <w:rPr>
          <w:rFonts w:ascii="Times New Roman"/>
          <w:sz w:val="20"/>
          <w:szCs w:val="20"/>
          <w:vertAlign w:val="superscript"/>
          <w:lang w:val="fr-FR"/>
        </w:rPr>
        <w:t>8</w:t>
      </w:r>
      <w:r>
        <w:rPr>
          <w:rFonts w:ascii="Times New Roman"/>
          <w:sz w:val="20"/>
          <w:szCs w:val="20"/>
          <w:lang w:val="fr-FR"/>
        </w:rPr>
        <w:t>Centre for Forest Research (CFR), Universit</w:t>
      </w:r>
      <w:r>
        <w:rPr>
          <w:rFonts w:hAnsi="Times New Roman"/>
          <w:sz w:val="20"/>
          <w:szCs w:val="20"/>
          <w:lang w:val="fr-FR"/>
        </w:rPr>
        <w:t>é</w:t>
      </w:r>
      <w:r>
        <w:rPr>
          <w:rFonts w:hAnsi="Times New Roman"/>
          <w:sz w:val="20"/>
          <w:szCs w:val="20"/>
          <w:lang w:val="fr-FR"/>
        </w:rPr>
        <w:t xml:space="preserve"> </w:t>
      </w:r>
      <w:r>
        <w:rPr>
          <w:rFonts w:ascii="Times New Roman"/>
          <w:sz w:val="20"/>
          <w:szCs w:val="20"/>
          <w:lang w:val="fr-FR"/>
        </w:rPr>
        <w:t>du Qu</w:t>
      </w:r>
      <w:r>
        <w:rPr>
          <w:rFonts w:hAnsi="Times New Roman"/>
          <w:sz w:val="20"/>
          <w:szCs w:val="20"/>
          <w:lang w:val="fr-FR"/>
        </w:rPr>
        <w:t>é</w:t>
      </w:r>
      <w:r>
        <w:rPr>
          <w:rFonts w:ascii="Times New Roman"/>
          <w:sz w:val="20"/>
          <w:szCs w:val="20"/>
          <w:lang w:val="fr-FR"/>
        </w:rPr>
        <w:t xml:space="preserve">bec </w:t>
      </w:r>
      <w:r>
        <w:rPr>
          <w:rFonts w:hAnsi="Times New Roman"/>
          <w:sz w:val="20"/>
          <w:szCs w:val="20"/>
          <w:lang w:val="fr-FR"/>
        </w:rPr>
        <w:t>à</w:t>
      </w:r>
      <w:r>
        <w:rPr>
          <w:rFonts w:hAnsi="Times New Roman"/>
          <w:sz w:val="20"/>
          <w:szCs w:val="20"/>
          <w:lang w:val="fr-FR"/>
        </w:rPr>
        <w:t xml:space="preserve"> </w:t>
      </w:r>
      <w:r>
        <w:rPr>
          <w:rFonts w:ascii="Times New Roman"/>
          <w:sz w:val="20"/>
          <w:szCs w:val="20"/>
          <w:lang w:val="fr-FR"/>
        </w:rPr>
        <w:t>Montr</w:t>
      </w:r>
      <w:r>
        <w:rPr>
          <w:rFonts w:hAnsi="Times New Roman"/>
          <w:sz w:val="20"/>
          <w:szCs w:val="20"/>
          <w:lang w:val="fr-FR"/>
        </w:rPr>
        <w:t>é</w:t>
      </w:r>
      <w:r>
        <w:rPr>
          <w:rFonts w:ascii="Times New Roman"/>
          <w:sz w:val="20"/>
          <w:szCs w:val="20"/>
          <w:lang w:val="fr-FR"/>
        </w:rPr>
        <w:t>al, Montr</w:t>
      </w:r>
      <w:r>
        <w:rPr>
          <w:rFonts w:hAnsi="Times New Roman"/>
          <w:sz w:val="20"/>
          <w:szCs w:val="20"/>
          <w:lang w:val="fr-FR"/>
        </w:rPr>
        <w:t>é</w:t>
      </w:r>
      <w:r>
        <w:rPr>
          <w:rFonts w:ascii="Times New Roman"/>
          <w:sz w:val="20"/>
          <w:szCs w:val="20"/>
          <w:lang w:val="fr-FR"/>
        </w:rPr>
        <w:t>al (Qu</w:t>
      </w:r>
      <w:r>
        <w:rPr>
          <w:rFonts w:hAnsi="Times New Roman"/>
          <w:sz w:val="20"/>
          <w:szCs w:val="20"/>
          <w:lang w:val="fr-FR"/>
        </w:rPr>
        <w:t>é</w:t>
      </w:r>
      <w:r>
        <w:rPr>
          <w:rFonts w:ascii="Times New Roman"/>
          <w:sz w:val="20"/>
          <w:szCs w:val="20"/>
          <w:lang w:val="fr-FR"/>
        </w:rPr>
        <w:t xml:space="preserve">bec), Canada. </w:t>
      </w:r>
    </w:p>
    <w:p w14:paraId="15C5DECC" w14:textId="0F8EA6C2" w:rsidR="00FC4881" w:rsidRDefault="003231EE">
      <w:pPr>
        <w:pStyle w:val="NormalWeb"/>
        <w:shd w:val="clear" w:color="auto" w:fill="FFFFFF"/>
        <w:spacing w:before="0" w:after="0" w:line="480" w:lineRule="auto"/>
        <w:rPr>
          <w:sz w:val="20"/>
          <w:szCs w:val="20"/>
          <w:lang w:val="es-ES_tradnl"/>
        </w:rPr>
      </w:pPr>
      <w:r>
        <w:rPr>
          <w:sz w:val="20"/>
          <w:szCs w:val="20"/>
          <w:vertAlign w:val="superscript"/>
          <w:lang w:val="es-ES_tradnl"/>
        </w:rPr>
        <w:t>39</w:t>
      </w:r>
      <w:r w:rsidR="0031173A">
        <w:rPr>
          <w:sz w:val="20"/>
          <w:szCs w:val="20"/>
          <w:lang w:val="es-ES_tradnl"/>
        </w:rPr>
        <w:t>CREAF, Cerdanyola del Vall</w:t>
      </w:r>
      <w:r w:rsidR="0031173A">
        <w:rPr>
          <w:rFonts w:hAnsi="Times New Roman"/>
          <w:sz w:val="20"/>
          <w:szCs w:val="20"/>
          <w:lang w:val="es-ES_tradnl"/>
        </w:rPr>
        <w:t>è</w:t>
      </w:r>
      <w:r w:rsidR="0031173A">
        <w:rPr>
          <w:sz w:val="20"/>
          <w:szCs w:val="20"/>
          <w:lang w:val="es-ES_tradnl"/>
        </w:rPr>
        <w:t>s, 08913 Catalonia, Spain.</w:t>
      </w:r>
    </w:p>
    <w:p w14:paraId="6300F64C" w14:textId="5B12D150" w:rsidR="00FC4881" w:rsidRDefault="0031173A">
      <w:pPr>
        <w:pStyle w:val="NormalWeb"/>
        <w:shd w:val="clear" w:color="auto" w:fill="FFFFFF"/>
        <w:spacing w:before="0" w:after="0" w:line="480" w:lineRule="auto"/>
        <w:rPr>
          <w:sz w:val="20"/>
          <w:szCs w:val="20"/>
        </w:rPr>
      </w:pPr>
      <w:r>
        <w:rPr>
          <w:sz w:val="20"/>
          <w:szCs w:val="20"/>
          <w:vertAlign w:val="superscript"/>
        </w:rPr>
        <w:lastRenderedPageBreak/>
        <w:t>4</w:t>
      </w:r>
      <w:r w:rsidR="003231EE">
        <w:rPr>
          <w:sz w:val="20"/>
          <w:szCs w:val="20"/>
          <w:vertAlign w:val="superscript"/>
        </w:rPr>
        <w:t>0</w:t>
      </w:r>
      <w:r>
        <w:rPr>
          <w:sz w:val="20"/>
          <w:szCs w:val="20"/>
        </w:rPr>
        <w:t>CSIC, Global Ecology Unit CREAF-CSIC-UB-UAB, Bellaterra, 08913 Catalonia, Spain.</w:t>
      </w:r>
    </w:p>
    <w:p w14:paraId="36F5B8AC" w14:textId="32E7AED8" w:rsidR="00FC4881" w:rsidRDefault="0031173A" w:rsidP="003D5BE8">
      <w:pPr>
        <w:pStyle w:val="CommentText"/>
        <w:spacing w:after="0" w:line="480" w:lineRule="auto"/>
        <w:rPr>
          <w:rFonts w:ascii="Times New Roman" w:eastAsia="Times New Roman" w:hAnsi="Times New Roman" w:cs="Times New Roman"/>
        </w:rPr>
      </w:pPr>
      <w:r>
        <w:rPr>
          <w:rFonts w:ascii="Times New Roman"/>
          <w:vertAlign w:val="superscript"/>
        </w:rPr>
        <w:t>4</w:t>
      </w:r>
      <w:r w:rsidR="00CE2F5E">
        <w:rPr>
          <w:rFonts w:ascii="Times New Roman"/>
          <w:vertAlign w:val="superscript"/>
        </w:rPr>
        <w:t>1</w:t>
      </w:r>
      <w:r>
        <w:rPr>
          <w:rFonts w:ascii="Times New Roman"/>
        </w:rPr>
        <w:t>Democritus University of Thrace (DUTH), Department of Forestry and Management of the Environment and Natural Resources, Pantazidou 193, 68200, Nea Orestiada, Greece.</w:t>
      </w:r>
    </w:p>
    <w:p w14:paraId="0BBA6A04" w14:textId="423D3D9D" w:rsidR="00FC4881" w:rsidRPr="001A3575" w:rsidRDefault="0031173A" w:rsidP="003D5BE8">
      <w:pPr>
        <w:pStyle w:val="Corps"/>
        <w:shd w:val="clear" w:color="auto" w:fill="FFFFFF"/>
        <w:spacing w:after="0" w:line="480" w:lineRule="auto"/>
        <w:rPr>
          <w:rFonts w:ascii="Times New Roman" w:eastAsia="Times New Roman" w:hAnsi="Times New Roman" w:cs="Times New Roman"/>
          <w:sz w:val="20"/>
          <w:szCs w:val="20"/>
          <w:lang w:val="en-US"/>
        </w:rPr>
      </w:pPr>
      <w:r w:rsidRPr="001A3575">
        <w:rPr>
          <w:rFonts w:ascii="Times New Roman"/>
          <w:sz w:val="20"/>
          <w:szCs w:val="20"/>
          <w:vertAlign w:val="superscript"/>
          <w:lang w:val="en-US"/>
        </w:rPr>
        <w:t>4</w:t>
      </w:r>
      <w:r w:rsidR="00CE2F5E">
        <w:rPr>
          <w:rFonts w:ascii="Times New Roman"/>
          <w:sz w:val="20"/>
          <w:szCs w:val="20"/>
          <w:vertAlign w:val="superscript"/>
          <w:lang w:val="en-US"/>
        </w:rPr>
        <w:t>2</w:t>
      </w:r>
      <w:r>
        <w:rPr>
          <w:rFonts w:ascii="Times New Roman"/>
          <w:sz w:val="20"/>
          <w:szCs w:val="20"/>
          <w:lang w:val="en-US"/>
        </w:rPr>
        <w:t>Department of Marine Sciences, University of Gothenburg,</w:t>
      </w:r>
      <w:r>
        <w:rPr>
          <w:rFonts w:hAnsi="Times New Roman"/>
          <w:sz w:val="20"/>
          <w:szCs w:val="20"/>
          <w:lang w:val="en-US"/>
        </w:rPr>
        <w:t> </w:t>
      </w:r>
      <w:r w:rsidRPr="001A3575">
        <w:rPr>
          <w:rFonts w:ascii="Times New Roman"/>
          <w:sz w:val="20"/>
          <w:szCs w:val="20"/>
          <w:lang w:val="en-US"/>
        </w:rPr>
        <w:t>Carl Skottsbergs gata 22B, 41319 G</w:t>
      </w:r>
      <w:r>
        <w:rPr>
          <w:rFonts w:hAnsi="Times New Roman"/>
          <w:sz w:val="20"/>
          <w:szCs w:val="20"/>
          <w:lang w:val="en-US"/>
        </w:rPr>
        <w:t>ö</w:t>
      </w:r>
      <w:r>
        <w:rPr>
          <w:rFonts w:ascii="Times New Roman"/>
          <w:sz w:val="20"/>
          <w:szCs w:val="20"/>
          <w:lang w:val="sv-SE"/>
        </w:rPr>
        <w:t>teborg,</w:t>
      </w:r>
      <w:r>
        <w:rPr>
          <w:rFonts w:hAnsi="Times New Roman"/>
          <w:sz w:val="20"/>
          <w:szCs w:val="20"/>
          <w:lang w:val="en-US"/>
        </w:rPr>
        <w:t> </w:t>
      </w:r>
      <w:r w:rsidRPr="001A3575">
        <w:rPr>
          <w:rFonts w:ascii="Times New Roman"/>
          <w:sz w:val="20"/>
          <w:szCs w:val="20"/>
          <w:lang w:val="en-US"/>
        </w:rPr>
        <w:t>Sweden.</w:t>
      </w:r>
    </w:p>
    <w:p w14:paraId="0981D287" w14:textId="44106879" w:rsidR="00FC4881" w:rsidRDefault="0031173A" w:rsidP="003D5BE8">
      <w:pPr>
        <w:pStyle w:val="CommentText"/>
        <w:spacing w:after="0" w:line="480" w:lineRule="auto"/>
        <w:rPr>
          <w:rFonts w:ascii="Times New Roman" w:eastAsia="Times New Roman" w:hAnsi="Times New Roman" w:cs="Times New Roman"/>
        </w:rPr>
      </w:pPr>
      <w:r>
        <w:rPr>
          <w:rFonts w:ascii="Times New Roman"/>
          <w:vertAlign w:val="superscript"/>
        </w:rPr>
        <w:t>4</w:t>
      </w:r>
      <w:r w:rsidR="00CE2F5E">
        <w:rPr>
          <w:rFonts w:ascii="Times New Roman"/>
          <w:vertAlign w:val="superscript"/>
        </w:rPr>
        <w:t>3</w:t>
      </w:r>
      <w:r>
        <w:rPr>
          <w:rFonts w:ascii="Times New Roman"/>
          <w:shd w:val="clear" w:color="auto" w:fill="FCFCFC"/>
        </w:rPr>
        <w:t>University of Natural Resources and Life Sciences (BOKU), Institute of Silviculture, Vienna, Austria.</w:t>
      </w:r>
    </w:p>
    <w:p w14:paraId="54764BED" w14:textId="2FAD5F61" w:rsidR="00FC4881" w:rsidRDefault="0031173A" w:rsidP="003D5BE8">
      <w:pPr>
        <w:pStyle w:val="Corps"/>
        <w:shd w:val="clear" w:color="auto" w:fill="FFFFFF"/>
        <w:spacing w:after="0" w:line="480" w:lineRule="auto"/>
        <w:rPr>
          <w:rFonts w:ascii="Times New Roman" w:eastAsia="Times New Roman" w:hAnsi="Times New Roman" w:cs="Times New Roman"/>
          <w:sz w:val="20"/>
          <w:szCs w:val="20"/>
          <w:lang w:val="nl-NL"/>
        </w:rPr>
      </w:pPr>
      <w:r>
        <w:rPr>
          <w:rFonts w:ascii="Times New Roman"/>
          <w:sz w:val="20"/>
          <w:szCs w:val="20"/>
          <w:vertAlign w:val="superscript"/>
          <w:lang w:val="nl-NL"/>
        </w:rPr>
        <w:t>4</w:t>
      </w:r>
      <w:r w:rsidR="00CE2F5E">
        <w:rPr>
          <w:rFonts w:ascii="Times New Roman"/>
          <w:sz w:val="20"/>
          <w:szCs w:val="20"/>
          <w:vertAlign w:val="superscript"/>
          <w:lang w:val="nl-NL"/>
        </w:rPr>
        <w:t>4</w:t>
      </w:r>
      <w:r>
        <w:rPr>
          <w:rFonts w:ascii="Times New Roman"/>
          <w:sz w:val="20"/>
          <w:szCs w:val="20"/>
          <w:lang w:val="nl-NL"/>
        </w:rPr>
        <w:t>Bormstraat 204 bus 3, 1880 Kapelle-op-den-Bos, Belgium.</w:t>
      </w:r>
    </w:p>
    <w:p w14:paraId="594B967E" w14:textId="77777777" w:rsidR="00FC4881" w:rsidRDefault="00FC4881" w:rsidP="003D5BE8">
      <w:pPr>
        <w:pStyle w:val="Corps"/>
        <w:shd w:val="clear" w:color="auto" w:fill="FFFFFF"/>
        <w:spacing w:after="0" w:line="480" w:lineRule="auto"/>
        <w:rPr>
          <w:rFonts w:ascii="Times New Roman" w:eastAsia="Times New Roman" w:hAnsi="Times New Roman" w:cs="Times New Roman"/>
          <w:sz w:val="20"/>
          <w:szCs w:val="20"/>
          <w:lang w:val="nl-NL"/>
        </w:rPr>
      </w:pPr>
    </w:p>
    <w:p w14:paraId="43D93FFB" w14:textId="77777777" w:rsidR="00FC4881" w:rsidRPr="001A3575" w:rsidRDefault="0031173A" w:rsidP="003D5BE8">
      <w:pPr>
        <w:pStyle w:val="Corps"/>
        <w:spacing w:after="0" w:line="480" w:lineRule="auto"/>
        <w:jc w:val="both"/>
        <w:rPr>
          <w:rFonts w:ascii="Times New Roman" w:eastAsia="Times New Roman" w:hAnsi="Times New Roman" w:cs="Times New Roman"/>
          <w:sz w:val="20"/>
          <w:szCs w:val="20"/>
          <w:lang w:val="en-US"/>
        </w:rPr>
      </w:pPr>
      <w:r>
        <w:rPr>
          <w:rFonts w:ascii="Times New Roman"/>
          <w:sz w:val="20"/>
          <w:szCs w:val="20"/>
          <w:vertAlign w:val="superscript"/>
          <w:lang w:val="en-US"/>
        </w:rPr>
        <w:t>*</w:t>
      </w:r>
      <w:r>
        <w:rPr>
          <w:rFonts w:ascii="Times New Roman"/>
          <w:sz w:val="20"/>
          <w:szCs w:val="20"/>
          <w:lang w:val="en-US"/>
        </w:rPr>
        <w:t xml:space="preserve">corresponding author: </w:t>
      </w:r>
      <w:hyperlink r:id="rId7" w:history="1">
        <w:r w:rsidRPr="001A3575">
          <w:rPr>
            <w:rStyle w:val="Hyperlink0"/>
            <w:rFonts w:ascii="Times New Roman"/>
            <w:lang w:val="en-US"/>
          </w:rPr>
          <w:t>Fonsvanderplas@gmail.com</w:t>
        </w:r>
      </w:hyperlink>
      <w:r w:rsidRPr="001A3575">
        <w:rPr>
          <w:rFonts w:ascii="Times New Roman"/>
          <w:sz w:val="20"/>
          <w:szCs w:val="20"/>
          <w:lang w:val="en-US"/>
        </w:rPr>
        <w:t>;</w:t>
      </w:r>
      <w:r w:rsidRPr="001A3575">
        <w:rPr>
          <w:rFonts w:ascii="Times New Roman"/>
          <w:sz w:val="20"/>
          <w:szCs w:val="20"/>
          <w:shd w:val="clear" w:color="auto" w:fill="FFFFFF"/>
          <w:lang w:val="en-US"/>
        </w:rPr>
        <w:t xml:space="preserve"> Senckenberganlage 25, D-60325 Frankfurt am Main, Germany;</w:t>
      </w:r>
      <w:r w:rsidRPr="001A3575">
        <w:rPr>
          <w:rFonts w:ascii="Times New Roman"/>
          <w:sz w:val="20"/>
          <w:szCs w:val="20"/>
          <w:lang w:val="en-US"/>
        </w:rPr>
        <w:t xml:space="preserve"> </w:t>
      </w:r>
      <w:r w:rsidRPr="001A3575">
        <w:rPr>
          <w:rFonts w:ascii="Times New Roman"/>
          <w:sz w:val="20"/>
          <w:szCs w:val="20"/>
          <w:shd w:val="clear" w:color="auto" w:fill="FFFFFF"/>
          <w:lang w:val="en-US"/>
        </w:rPr>
        <w:t>Tel.: +49 69 7542 1820; Fax: + 49 69 7542 7904</w:t>
      </w:r>
    </w:p>
    <w:p w14:paraId="007862B8" w14:textId="77777777" w:rsidR="00FC4881" w:rsidRPr="001A3575" w:rsidRDefault="00FC4881" w:rsidP="003D5BE8">
      <w:pPr>
        <w:pStyle w:val="Corps"/>
        <w:spacing w:after="0" w:line="480" w:lineRule="auto"/>
        <w:jc w:val="both"/>
        <w:rPr>
          <w:rFonts w:ascii="Times New Roman" w:eastAsia="Times New Roman" w:hAnsi="Times New Roman" w:cs="Times New Roman"/>
          <w:sz w:val="20"/>
          <w:szCs w:val="20"/>
          <w:lang w:val="en-US"/>
        </w:rPr>
      </w:pPr>
    </w:p>
    <w:p w14:paraId="256FDADA" w14:textId="77777777" w:rsidR="00FC4881" w:rsidRPr="001A3575" w:rsidRDefault="0031173A" w:rsidP="003D5BE8">
      <w:pPr>
        <w:pStyle w:val="Corps"/>
        <w:spacing w:after="0" w:line="480" w:lineRule="auto"/>
        <w:jc w:val="both"/>
        <w:rPr>
          <w:rFonts w:ascii="Times New Roman Bold" w:eastAsia="Times New Roman Bold" w:hAnsi="Times New Roman Bold" w:cs="Times New Roman Bold"/>
          <w:sz w:val="24"/>
          <w:szCs w:val="24"/>
          <w:lang w:val="en-US"/>
        </w:rPr>
      </w:pPr>
      <w:r w:rsidRPr="001A3575">
        <w:rPr>
          <w:rFonts w:ascii="Times New Roman Bold"/>
          <w:sz w:val="24"/>
          <w:szCs w:val="24"/>
          <w:lang w:val="en-US"/>
        </w:rPr>
        <w:t>AUTHOR CONTRIBUTIONS</w:t>
      </w:r>
    </w:p>
    <w:p w14:paraId="4F2BA4E7" w14:textId="0F4E35BE" w:rsidR="00FC4881" w:rsidRPr="001A3575" w:rsidRDefault="0031173A" w:rsidP="003D5BE8">
      <w:pPr>
        <w:pStyle w:val="Corps"/>
        <w:spacing w:after="0" w:line="480" w:lineRule="auto"/>
        <w:jc w:val="both"/>
        <w:rPr>
          <w:rFonts w:ascii="Times New Roman" w:eastAsia="Times New Roman" w:hAnsi="Times New Roman" w:cs="Times New Roman"/>
          <w:sz w:val="24"/>
          <w:szCs w:val="24"/>
          <w:lang w:val="en-US"/>
        </w:rPr>
      </w:pPr>
      <w:r>
        <w:rPr>
          <w:rFonts w:ascii="Times New Roman"/>
          <w:sz w:val="24"/>
          <w:szCs w:val="24"/>
          <w:lang w:val="en-US"/>
        </w:rPr>
        <w:t>FvdP, EA, LG, MF, SR, PRB, MSL, CW, LB, RB, HB, TJ, SK, GK, CN, BO, AP and FR developed the ideas of this study at a workshop organized by EA and LG. FvdP, SR and PRB analysed the data. All authors, except FvdP, EA, MF, SKa, PM, BO, AP and FR contributed to the data collection. FvdP wrote the manuscript. All authors contributed in editing the manuscript.</w:t>
      </w:r>
    </w:p>
    <w:p w14:paraId="586210BD" w14:textId="77777777" w:rsidR="00FC4881" w:rsidRPr="001A3575" w:rsidRDefault="00FC4881" w:rsidP="003D5BE8">
      <w:pPr>
        <w:pStyle w:val="Corps"/>
        <w:spacing w:after="0" w:line="480" w:lineRule="auto"/>
        <w:jc w:val="both"/>
        <w:rPr>
          <w:rFonts w:ascii="Times New Roman Bold" w:eastAsia="Times New Roman Bold" w:hAnsi="Times New Roman Bold" w:cs="Times New Roman Bold"/>
          <w:sz w:val="24"/>
          <w:szCs w:val="24"/>
          <w:lang w:val="en-US"/>
        </w:rPr>
      </w:pPr>
    </w:p>
    <w:p w14:paraId="45290A83" w14:textId="77777777" w:rsidR="00FC4881" w:rsidRPr="001A3575" w:rsidRDefault="0031173A" w:rsidP="003D5BE8">
      <w:pPr>
        <w:pStyle w:val="Corps"/>
        <w:spacing w:after="0" w:line="480" w:lineRule="auto"/>
        <w:jc w:val="both"/>
        <w:rPr>
          <w:rFonts w:ascii="Times New Roman Bold" w:eastAsia="Times New Roman Bold" w:hAnsi="Times New Roman Bold" w:cs="Times New Roman Bold"/>
          <w:sz w:val="24"/>
          <w:szCs w:val="24"/>
          <w:lang w:val="en-US"/>
        </w:rPr>
      </w:pPr>
      <w:r>
        <w:rPr>
          <w:rFonts w:ascii="Times New Roman Bold"/>
          <w:sz w:val="24"/>
          <w:szCs w:val="24"/>
          <w:lang w:val="en-US"/>
        </w:rPr>
        <w:t>DATA ACCESSIBILITY STATEMENT</w:t>
      </w:r>
    </w:p>
    <w:p w14:paraId="4C60C892" w14:textId="77777777" w:rsidR="006A2D57" w:rsidRPr="001A3575" w:rsidRDefault="006A2D57" w:rsidP="006A2D57">
      <w:pPr>
        <w:pStyle w:val="Corps"/>
        <w:spacing w:after="0" w:line="480" w:lineRule="auto"/>
        <w:jc w:val="both"/>
        <w:rPr>
          <w:rFonts w:ascii="Times New Roman Bold" w:eastAsia="Times New Roman Bold" w:hAnsi="Times New Roman Bold" w:cs="Times New Roman Bold"/>
          <w:sz w:val="24"/>
          <w:szCs w:val="24"/>
          <w:lang w:val="en-US"/>
        </w:rPr>
      </w:pPr>
      <w:r w:rsidRPr="00D464F4">
        <w:rPr>
          <w:rFonts w:ascii="Times New Roman"/>
          <w:sz w:val="24"/>
          <w:szCs w:val="24"/>
          <w:lang w:val="en-US"/>
        </w:rPr>
        <w:t>Should the manuscript be accepted, the data supporting the results will be published in Dryad and the data DOI will be included at the end of the article.</w:t>
      </w:r>
    </w:p>
    <w:p w14:paraId="565CA6ED" w14:textId="77777777" w:rsidR="00FC4881" w:rsidRPr="001A3575" w:rsidRDefault="00FC4881" w:rsidP="003D5BE8">
      <w:pPr>
        <w:pStyle w:val="Corps"/>
        <w:spacing w:after="0" w:line="480" w:lineRule="auto"/>
        <w:jc w:val="both"/>
        <w:rPr>
          <w:rFonts w:ascii="Times New Roman Bold" w:eastAsia="Times New Roman Bold" w:hAnsi="Times New Roman Bold" w:cs="Times New Roman Bold"/>
          <w:sz w:val="24"/>
          <w:szCs w:val="24"/>
          <w:lang w:val="en-US"/>
        </w:rPr>
      </w:pPr>
    </w:p>
    <w:p w14:paraId="3B7CC005" w14:textId="77777777" w:rsidR="00FC4881" w:rsidRPr="001A3575" w:rsidRDefault="0031173A" w:rsidP="003D5BE8">
      <w:pPr>
        <w:pStyle w:val="Corps"/>
        <w:spacing w:after="0" w:line="480" w:lineRule="auto"/>
        <w:jc w:val="both"/>
        <w:rPr>
          <w:rFonts w:ascii="Times New Roman" w:eastAsia="Times New Roman" w:hAnsi="Times New Roman" w:cs="Times New Roman"/>
          <w:sz w:val="24"/>
          <w:szCs w:val="24"/>
          <w:lang w:val="en-US"/>
        </w:rPr>
      </w:pPr>
      <w:r>
        <w:rPr>
          <w:rFonts w:ascii="Times New Roman Bold"/>
          <w:sz w:val="24"/>
          <w:szCs w:val="24"/>
          <w:lang w:val="en-US"/>
        </w:rPr>
        <w:t>RUNNING TITLE</w:t>
      </w:r>
      <w:r>
        <w:rPr>
          <w:rFonts w:ascii="Times New Roman"/>
          <w:sz w:val="24"/>
          <w:szCs w:val="24"/>
          <w:lang w:val="en-US"/>
        </w:rPr>
        <w:t>: continental mapping of multifunctionality</w:t>
      </w:r>
    </w:p>
    <w:p w14:paraId="3BDF4533" w14:textId="77777777" w:rsidR="00FC4881" w:rsidRPr="001A3575" w:rsidRDefault="00FC4881" w:rsidP="003D5BE8">
      <w:pPr>
        <w:pStyle w:val="Corps"/>
        <w:spacing w:after="0" w:line="480" w:lineRule="auto"/>
        <w:jc w:val="both"/>
        <w:rPr>
          <w:rFonts w:ascii="Times New Roman" w:eastAsia="Times New Roman" w:hAnsi="Times New Roman" w:cs="Times New Roman"/>
          <w:sz w:val="24"/>
          <w:szCs w:val="24"/>
          <w:lang w:val="en-US"/>
        </w:rPr>
      </w:pPr>
    </w:p>
    <w:p w14:paraId="7F6E9701" w14:textId="77777777" w:rsidR="00FC4881" w:rsidRPr="001A3575" w:rsidRDefault="0031173A">
      <w:pPr>
        <w:pStyle w:val="Corps"/>
        <w:spacing w:after="0" w:line="480" w:lineRule="auto"/>
        <w:jc w:val="both"/>
        <w:rPr>
          <w:rFonts w:ascii="Times New Roman" w:eastAsia="Times New Roman" w:hAnsi="Times New Roman" w:cs="Times New Roman"/>
          <w:sz w:val="24"/>
          <w:szCs w:val="24"/>
          <w:lang w:val="en-US"/>
        </w:rPr>
      </w:pPr>
      <w:r w:rsidRPr="001A3575">
        <w:rPr>
          <w:rFonts w:ascii="Times New Roman Bold"/>
          <w:sz w:val="24"/>
          <w:szCs w:val="24"/>
          <w:lang w:val="en-US"/>
        </w:rPr>
        <w:t>KEYWORDS</w:t>
      </w:r>
      <w:r>
        <w:rPr>
          <w:rFonts w:ascii="Times New Roman"/>
          <w:sz w:val="24"/>
          <w:szCs w:val="24"/>
          <w:lang w:val="en-US"/>
        </w:rPr>
        <w:t>: biodiversity, climate, ecosystem multifunctionality, ecosystem services, forest, FunDivEUROPE, large-scale, phylogenetic diversity, tree communities, upscaling</w:t>
      </w:r>
    </w:p>
    <w:p w14:paraId="50A40DA1" w14:textId="77777777" w:rsidR="00FC4881" w:rsidRPr="001A3575" w:rsidRDefault="00FC4881">
      <w:pPr>
        <w:pStyle w:val="Corps"/>
        <w:spacing w:after="0" w:line="480" w:lineRule="auto"/>
        <w:jc w:val="both"/>
        <w:rPr>
          <w:rFonts w:ascii="Times New Roman" w:eastAsia="Times New Roman" w:hAnsi="Times New Roman" w:cs="Times New Roman"/>
          <w:sz w:val="24"/>
          <w:szCs w:val="24"/>
          <w:lang w:val="en-US"/>
        </w:rPr>
      </w:pPr>
    </w:p>
    <w:p w14:paraId="40ABB487" w14:textId="77777777" w:rsidR="00FC4881" w:rsidRPr="001A3575" w:rsidRDefault="0031173A">
      <w:pPr>
        <w:pStyle w:val="Corps"/>
        <w:spacing w:after="0" w:line="480" w:lineRule="auto"/>
        <w:jc w:val="both"/>
        <w:rPr>
          <w:rFonts w:ascii="Times New Roman" w:eastAsia="Times New Roman" w:hAnsi="Times New Roman" w:cs="Times New Roman"/>
          <w:sz w:val="24"/>
          <w:szCs w:val="24"/>
          <w:lang w:val="en-US"/>
        </w:rPr>
      </w:pPr>
      <w:r>
        <w:rPr>
          <w:rFonts w:ascii="Times New Roman Bold"/>
          <w:sz w:val="24"/>
          <w:szCs w:val="24"/>
          <w:lang w:val="en-US"/>
        </w:rPr>
        <w:lastRenderedPageBreak/>
        <w:t>TYPE OF ARTICLE</w:t>
      </w:r>
      <w:r>
        <w:rPr>
          <w:rFonts w:ascii="Times New Roman"/>
          <w:sz w:val="24"/>
          <w:szCs w:val="24"/>
          <w:lang w:val="it-IT"/>
        </w:rPr>
        <w:t>: letter</w:t>
      </w:r>
    </w:p>
    <w:p w14:paraId="16396D1F" w14:textId="77777777" w:rsidR="00FC4881" w:rsidRPr="001A3575" w:rsidRDefault="00FC4881">
      <w:pPr>
        <w:pStyle w:val="Corps"/>
        <w:spacing w:after="0" w:line="480" w:lineRule="auto"/>
        <w:jc w:val="both"/>
        <w:rPr>
          <w:rFonts w:ascii="Times New Roman" w:eastAsia="Times New Roman" w:hAnsi="Times New Roman" w:cs="Times New Roman"/>
          <w:sz w:val="24"/>
          <w:szCs w:val="24"/>
          <w:lang w:val="en-US"/>
        </w:rPr>
      </w:pPr>
    </w:p>
    <w:p w14:paraId="341BFC14" w14:textId="77777777" w:rsidR="00FC4881" w:rsidRPr="001A3575" w:rsidRDefault="0031173A">
      <w:pPr>
        <w:pStyle w:val="Corps"/>
        <w:spacing w:after="0" w:line="480" w:lineRule="auto"/>
        <w:jc w:val="both"/>
        <w:rPr>
          <w:rFonts w:ascii="Times New Roman" w:eastAsia="Times New Roman" w:hAnsi="Times New Roman" w:cs="Times New Roman"/>
          <w:sz w:val="24"/>
          <w:szCs w:val="24"/>
          <w:lang w:val="en-US"/>
        </w:rPr>
      </w:pPr>
      <w:r>
        <w:rPr>
          <w:rFonts w:ascii="Times New Roman Bold"/>
          <w:sz w:val="24"/>
          <w:szCs w:val="24"/>
          <w:lang w:val="en-US"/>
        </w:rPr>
        <w:t>NUMBER OF WORDS</w:t>
      </w:r>
    </w:p>
    <w:p w14:paraId="30A25F7C" w14:textId="7040DEEB" w:rsidR="00FC4881" w:rsidRPr="001A3575" w:rsidRDefault="0031173A">
      <w:pPr>
        <w:pStyle w:val="Corps"/>
        <w:spacing w:after="0" w:line="480" w:lineRule="auto"/>
        <w:jc w:val="both"/>
        <w:rPr>
          <w:rFonts w:ascii="Times New Roman" w:eastAsia="Times New Roman" w:hAnsi="Times New Roman" w:cs="Times New Roman"/>
          <w:sz w:val="24"/>
          <w:szCs w:val="24"/>
          <w:lang w:val="en-US"/>
        </w:rPr>
      </w:pPr>
      <w:r w:rsidRPr="001A3575">
        <w:rPr>
          <w:rFonts w:ascii="Times New Roman"/>
          <w:sz w:val="24"/>
          <w:szCs w:val="24"/>
          <w:lang w:val="en-US"/>
        </w:rPr>
        <w:t xml:space="preserve">Abstract: </w:t>
      </w:r>
      <w:r w:rsidR="00A864D1" w:rsidRPr="001A3575">
        <w:rPr>
          <w:rFonts w:ascii="Times New Roman"/>
          <w:sz w:val="24"/>
          <w:szCs w:val="24"/>
          <w:lang w:val="en-US"/>
        </w:rPr>
        <w:t>150</w:t>
      </w:r>
    </w:p>
    <w:p w14:paraId="6035F82E" w14:textId="4AA5D5C9" w:rsidR="00FC4881" w:rsidRPr="001A3575" w:rsidRDefault="0031173A">
      <w:pPr>
        <w:pStyle w:val="Corps"/>
        <w:spacing w:after="0" w:line="480" w:lineRule="auto"/>
        <w:jc w:val="both"/>
        <w:rPr>
          <w:rFonts w:ascii="Times New Roman" w:eastAsia="Times New Roman" w:hAnsi="Times New Roman" w:cs="Times New Roman"/>
          <w:sz w:val="24"/>
          <w:szCs w:val="24"/>
          <w:lang w:val="en-US"/>
        </w:rPr>
      </w:pPr>
      <w:r>
        <w:rPr>
          <w:rFonts w:ascii="Times New Roman"/>
          <w:sz w:val="24"/>
          <w:szCs w:val="24"/>
          <w:lang w:val="en-US"/>
        </w:rPr>
        <w:t xml:space="preserve">Main </w:t>
      </w:r>
      <w:r w:rsidRPr="00D464F4">
        <w:rPr>
          <w:rFonts w:ascii="Times New Roman"/>
          <w:color w:val="auto"/>
          <w:sz w:val="24"/>
          <w:szCs w:val="24"/>
          <w:lang w:val="en-US"/>
        </w:rPr>
        <w:t xml:space="preserve">text: </w:t>
      </w:r>
      <w:r w:rsidR="007B5FE8">
        <w:rPr>
          <w:rFonts w:ascii="Times New Roman"/>
          <w:color w:val="auto"/>
          <w:sz w:val="24"/>
          <w:szCs w:val="24"/>
          <w:u w:color="FF0000"/>
          <w:lang w:val="en-US"/>
        </w:rPr>
        <w:t>4999</w:t>
      </w:r>
      <w:bookmarkStart w:id="0" w:name="_GoBack"/>
      <w:bookmarkEnd w:id="0"/>
    </w:p>
    <w:p w14:paraId="117ED847" w14:textId="77777777" w:rsidR="00FC4881" w:rsidRPr="001A3575" w:rsidRDefault="00FC4881">
      <w:pPr>
        <w:pStyle w:val="Corps"/>
        <w:spacing w:after="0" w:line="480" w:lineRule="auto"/>
        <w:jc w:val="both"/>
        <w:rPr>
          <w:rFonts w:ascii="Times New Roman" w:eastAsia="Times New Roman" w:hAnsi="Times New Roman" w:cs="Times New Roman"/>
          <w:sz w:val="24"/>
          <w:szCs w:val="24"/>
          <w:lang w:val="en-US"/>
        </w:rPr>
      </w:pPr>
    </w:p>
    <w:p w14:paraId="4A3BCDEB" w14:textId="21C33A35" w:rsidR="00FC4881" w:rsidRPr="001A3575" w:rsidRDefault="0031173A">
      <w:pPr>
        <w:pStyle w:val="Corps"/>
        <w:spacing w:after="0" w:line="480" w:lineRule="auto"/>
        <w:jc w:val="both"/>
        <w:rPr>
          <w:rFonts w:ascii="Times New Roman" w:eastAsia="Times New Roman" w:hAnsi="Times New Roman" w:cs="Times New Roman"/>
          <w:sz w:val="24"/>
          <w:szCs w:val="24"/>
          <w:lang w:val="en-US"/>
        </w:rPr>
      </w:pPr>
      <w:r>
        <w:rPr>
          <w:rFonts w:ascii="Times New Roman Bold"/>
          <w:sz w:val="24"/>
          <w:szCs w:val="24"/>
          <w:lang w:val="en-US"/>
        </w:rPr>
        <w:t>NUMBER OF REFERENCES</w:t>
      </w:r>
      <w:r w:rsidRPr="001A3575">
        <w:rPr>
          <w:rFonts w:ascii="Times New Roman"/>
          <w:sz w:val="24"/>
          <w:szCs w:val="24"/>
          <w:lang w:val="en-US"/>
        </w:rPr>
        <w:t>:</w:t>
      </w:r>
      <w:r w:rsidR="00F6167C">
        <w:rPr>
          <w:rFonts w:ascii="Times New Roman"/>
          <w:sz w:val="24"/>
          <w:szCs w:val="24"/>
          <w:lang w:val="en-US"/>
        </w:rPr>
        <w:t xml:space="preserve"> 51</w:t>
      </w:r>
    </w:p>
    <w:p w14:paraId="73579E10" w14:textId="77777777" w:rsidR="00FC4881" w:rsidRPr="001A3575" w:rsidRDefault="0031173A">
      <w:pPr>
        <w:pStyle w:val="Corps"/>
        <w:spacing w:after="0" w:line="480" w:lineRule="auto"/>
        <w:jc w:val="both"/>
        <w:rPr>
          <w:rFonts w:ascii="Times New Roman" w:eastAsia="Times New Roman" w:hAnsi="Times New Roman" w:cs="Times New Roman"/>
          <w:sz w:val="24"/>
          <w:szCs w:val="24"/>
          <w:lang w:val="en-US"/>
        </w:rPr>
      </w:pPr>
      <w:r>
        <w:rPr>
          <w:rFonts w:ascii="Times New Roman Bold"/>
          <w:sz w:val="24"/>
          <w:szCs w:val="24"/>
          <w:lang w:val="en-US"/>
        </w:rPr>
        <w:t>NUMBER OF FIGURES</w:t>
      </w:r>
      <w:r w:rsidRPr="001A3575">
        <w:rPr>
          <w:rFonts w:ascii="Times New Roman"/>
          <w:sz w:val="24"/>
          <w:szCs w:val="24"/>
          <w:lang w:val="en-US"/>
        </w:rPr>
        <w:t>: 4</w:t>
      </w:r>
    </w:p>
    <w:p w14:paraId="0357C906" w14:textId="2EB4033F" w:rsidR="00FC4881" w:rsidRPr="00867A57" w:rsidRDefault="0031173A">
      <w:pPr>
        <w:pStyle w:val="Corps"/>
        <w:spacing w:after="0" w:line="480" w:lineRule="auto"/>
        <w:jc w:val="both"/>
        <w:rPr>
          <w:rFonts w:ascii="Times New Roman" w:eastAsia="Times New Roman" w:hAnsi="Times New Roman" w:cs="Times New Roman"/>
          <w:sz w:val="24"/>
          <w:szCs w:val="24"/>
          <w:lang w:val="en-US"/>
        </w:rPr>
      </w:pPr>
      <w:r>
        <w:rPr>
          <w:rFonts w:ascii="Times New Roman Bold"/>
          <w:sz w:val="24"/>
          <w:szCs w:val="24"/>
          <w:lang w:val="en-US"/>
        </w:rPr>
        <w:t>NUMBER OF TABLES</w:t>
      </w:r>
      <w:r>
        <w:rPr>
          <w:rFonts w:ascii="Times New Roman"/>
          <w:sz w:val="24"/>
          <w:szCs w:val="24"/>
          <w:lang w:val="ru-RU"/>
        </w:rPr>
        <w:t xml:space="preserve">: </w:t>
      </w:r>
      <w:r w:rsidR="00867A57">
        <w:rPr>
          <w:rFonts w:ascii="Times New Roman"/>
          <w:sz w:val="24"/>
          <w:szCs w:val="24"/>
          <w:lang w:val="en-US"/>
        </w:rPr>
        <w:t>1</w:t>
      </w:r>
    </w:p>
    <w:p w14:paraId="59C78C5F" w14:textId="77777777" w:rsidR="00FC4881" w:rsidRPr="001A3575" w:rsidRDefault="0031173A">
      <w:pPr>
        <w:pStyle w:val="Corps"/>
        <w:spacing w:after="0" w:line="480" w:lineRule="auto"/>
        <w:jc w:val="both"/>
        <w:rPr>
          <w:lang w:val="en-US"/>
        </w:rPr>
      </w:pPr>
      <w:r>
        <w:rPr>
          <w:rFonts w:ascii="Times New Roman Bold"/>
          <w:sz w:val="24"/>
          <w:szCs w:val="24"/>
          <w:lang w:val="en-US"/>
        </w:rPr>
        <w:t>NUMBER OF TEXT BOXES</w:t>
      </w:r>
      <w:r>
        <w:rPr>
          <w:rFonts w:ascii="Times New Roman"/>
          <w:sz w:val="24"/>
          <w:szCs w:val="24"/>
          <w:lang w:val="ru-RU"/>
        </w:rPr>
        <w:t>: 0</w:t>
      </w:r>
      <w:r>
        <w:rPr>
          <w:rFonts w:ascii="Times New Roman"/>
          <w:sz w:val="24"/>
          <w:szCs w:val="24"/>
          <w:lang w:val="ru-RU"/>
        </w:rPr>
        <w:br w:type="page"/>
      </w:r>
    </w:p>
    <w:p w14:paraId="57610442" w14:textId="77777777" w:rsidR="00FC4881" w:rsidRPr="001A3575" w:rsidRDefault="0031173A">
      <w:pPr>
        <w:pStyle w:val="Corps"/>
        <w:spacing w:after="0" w:line="480" w:lineRule="auto"/>
        <w:rPr>
          <w:rFonts w:ascii="Times New Roman" w:eastAsia="Times New Roman" w:hAnsi="Times New Roman" w:cs="Times New Roman"/>
          <w:sz w:val="24"/>
          <w:szCs w:val="24"/>
          <w:lang w:val="en-US"/>
        </w:rPr>
      </w:pPr>
      <w:r w:rsidRPr="001A3575">
        <w:rPr>
          <w:rFonts w:ascii="Times New Roman Bold"/>
          <w:sz w:val="24"/>
          <w:szCs w:val="24"/>
          <w:lang w:val="en-US"/>
        </w:rPr>
        <w:lastRenderedPageBreak/>
        <w:t>ABSTRACT</w:t>
      </w:r>
    </w:p>
    <w:p w14:paraId="1065715E" w14:textId="13EB30F8" w:rsidR="00FC4881" w:rsidRPr="001A3575" w:rsidRDefault="007C5329" w:rsidP="00C73FDC">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Humans</w:t>
      </w:r>
      <w:r w:rsidR="00366B65">
        <w:rPr>
          <w:rFonts w:ascii="Times New Roman"/>
          <w:sz w:val="24"/>
          <w:szCs w:val="24"/>
          <w:lang w:val="en-US"/>
        </w:rPr>
        <w:t xml:space="preserve"> </w:t>
      </w:r>
      <w:r w:rsidR="009A195F">
        <w:rPr>
          <w:rFonts w:ascii="Times New Roman"/>
          <w:sz w:val="24"/>
          <w:szCs w:val="24"/>
          <w:lang w:val="en-US"/>
        </w:rPr>
        <w:t>require</w:t>
      </w:r>
      <w:r w:rsidR="00366B65">
        <w:rPr>
          <w:rFonts w:ascii="Times New Roman"/>
          <w:sz w:val="24"/>
          <w:szCs w:val="24"/>
          <w:lang w:val="en-US"/>
        </w:rPr>
        <w:t xml:space="preserve"> multiple services </w:t>
      </w:r>
      <w:r w:rsidR="009A195F">
        <w:rPr>
          <w:rFonts w:ascii="Times New Roman"/>
          <w:sz w:val="24"/>
          <w:szCs w:val="24"/>
          <w:lang w:val="en-US"/>
        </w:rPr>
        <w:t>from ecosystems</w:t>
      </w:r>
      <w:r w:rsidR="00366B65">
        <w:rPr>
          <w:rFonts w:ascii="Times New Roman"/>
          <w:sz w:val="24"/>
          <w:szCs w:val="24"/>
          <w:lang w:val="en-US"/>
        </w:rPr>
        <w:t xml:space="preserve">, but </w:t>
      </w:r>
      <w:r>
        <w:rPr>
          <w:rFonts w:ascii="Times New Roman"/>
          <w:sz w:val="24"/>
          <w:szCs w:val="24"/>
          <w:lang w:val="en-US"/>
        </w:rPr>
        <w:t xml:space="preserve">it is largely unknown </w:t>
      </w:r>
      <w:r w:rsidR="009A195F">
        <w:rPr>
          <w:rFonts w:ascii="Times New Roman"/>
          <w:sz w:val="24"/>
          <w:szCs w:val="24"/>
          <w:lang w:val="en-US"/>
        </w:rPr>
        <w:t xml:space="preserve">whether </w:t>
      </w:r>
      <w:r w:rsidR="00804C2F">
        <w:rPr>
          <w:rFonts w:ascii="Times New Roman"/>
          <w:sz w:val="24"/>
          <w:szCs w:val="24"/>
          <w:lang w:val="en-US"/>
        </w:rPr>
        <w:t>trade-off</w:t>
      </w:r>
      <w:r w:rsidR="00366B65">
        <w:rPr>
          <w:rFonts w:ascii="Times New Roman"/>
          <w:sz w:val="24"/>
          <w:szCs w:val="24"/>
          <w:lang w:val="en-US"/>
        </w:rPr>
        <w:t>s</w:t>
      </w:r>
      <w:r w:rsidR="0031173A">
        <w:rPr>
          <w:rFonts w:ascii="Times New Roman"/>
          <w:sz w:val="24"/>
          <w:szCs w:val="24"/>
          <w:lang w:val="en-US"/>
        </w:rPr>
        <w:t xml:space="preserve"> </w:t>
      </w:r>
      <w:r w:rsidR="00366B65">
        <w:rPr>
          <w:rFonts w:ascii="Times New Roman"/>
          <w:sz w:val="24"/>
          <w:szCs w:val="24"/>
          <w:lang w:val="en-US"/>
        </w:rPr>
        <w:t xml:space="preserve">between ecosystem functions </w:t>
      </w:r>
      <w:r w:rsidR="009A195F">
        <w:rPr>
          <w:rFonts w:ascii="Times New Roman"/>
          <w:sz w:val="24"/>
          <w:szCs w:val="24"/>
          <w:lang w:val="en-US"/>
        </w:rPr>
        <w:t xml:space="preserve">prevent the realization of high </w:t>
      </w:r>
      <w:r w:rsidR="00366B65">
        <w:rPr>
          <w:rFonts w:ascii="Times New Roman"/>
          <w:sz w:val="24"/>
          <w:szCs w:val="24"/>
          <w:lang w:val="en-US"/>
        </w:rPr>
        <w:t>ecosystem multifunctionality</w:t>
      </w:r>
      <w:r w:rsidR="009A195F">
        <w:rPr>
          <w:rFonts w:ascii="Times New Roman"/>
          <w:sz w:val="24"/>
          <w:szCs w:val="24"/>
          <w:lang w:val="en-US"/>
        </w:rPr>
        <w:t xml:space="preserve"> across </w:t>
      </w:r>
      <w:r w:rsidR="00396D07">
        <w:rPr>
          <w:rFonts w:ascii="Times New Roman"/>
          <w:sz w:val="24"/>
          <w:szCs w:val="24"/>
          <w:lang w:val="en-US"/>
        </w:rPr>
        <w:t xml:space="preserve">spatial </w:t>
      </w:r>
      <w:r w:rsidR="009A195F">
        <w:rPr>
          <w:rFonts w:ascii="Times New Roman"/>
          <w:sz w:val="24"/>
          <w:szCs w:val="24"/>
          <w:lang w:val="en-US"/>
        </w:rPr>
        <w:t>scales</w:t>
      </w:r>
      <w:r w:rsidR="0031173A">
        <w:rPr>
          <w:rFonts w:ascii="Times New Roman"/>
          <w:sz w:val="24"/>
          <w:szCs w:val="24"/>
          <w:lang w:val="en-US"/>
        </w:rPr>
        <w:t xml:space="preserve">. </w:t>
      </w:r>
      <w:r w:rsidR="00366B65">
        <w:rPr>
          <w:rFonts w:ascii="Times New Roman"/>
          <w:sz w:val="24"/>
          <w:szCs w:val="24"/>
          <w:lang w:val="en-US"/>
        </w:rPr>
        <w:t>Here</w:t>
      </w:r>
      <w:r w:rsidR="0031173A">
        <w:rPr>
          <w:rFonts w:ascii="Times New Roman"/>
          <w:sz w:val="24"/>
          <w:szCs w:val="24"/>
          <w:lang w:val="en-US"/>
        </w:rPr>
        <w:t xml:space="preserve">, we combined a comprehensive dataset (28 ecosystem functions measured on 209 forest plots) with a </w:t>
      </w:r>
      <w:r w:rsidR="00250B0F">
        <w:rPr>
          <w:rFonts w:ascii="Times New Roman"/>
          <w:sz w:val="24"/>
          <w:szCs w:val="24"/>
          <w:lang w:val="it-IT"/>
        </w:rPr>
        <w:t xml:space="preserve">forest inventory </w:t>
      </w:r>
      <w:r w:rsidR="0031173A">
        <w:rPr>
          <w:rFonts w:ascii="Times New Roman"/>
          <w:sz w:val="24"/>
          <w:szCs w:val="24"/>
          <w:lang w:val="it-IT"/>
        </w:rPr>
        <w:t>dataset</w:t>
      </w:r>
      <w:r w:rsidR="00250B0F">
        <w:rPr>
          <w:rFonts w:ascii="Times New Roman"/>
          <w:sz w:val="24"/>
          <w:szCs w:val="24"/>
          <w:lang w:val="it-IT"/>
        </w:rPr>
        <w:t xml:space="preserve"> (105,316 plots)</w:t>
      </w:r>
      <w:r w:rsidR="00804C2F">
        <w:rPr>
          <w:rFonts w:ascii="Times New Roman"/>
          <w:sz w:val="24"/>
          <w:szCs w:val="24"/>
          <w:lang w:val="it-IT"/>
        </w:rPr>
        <w:t xml:space="preserve"> </w:t>
      </w:r>
      <w:r w:rsidR="00804C2F">
        <w:rPr>
          <w:rFonts w:ascii="Times New Roman"/>
          <w:sz w:val="24"/>
          <w:szCs w:val="24"/>
          <w:lang w:val="en-US"/>
        </w:rPr>
        <w:t>to</w:t>
      </w:r>
      <w:r w:rsidR="0031173A">
        <w:rPr>
          <w:rFonts w:ascii="Times New Roman"/>
          <w:sz w:val="24"/>
          <w:szCs w:val="24"/>
          <w:lang w:val="en-US"/>
        </w:rPr>
        <w:t xml:space="preserve"> extrapolate and map </w:t>
      </w:r>
      <w:r w:rsidR="00804C2F">
        <w:rPr>
          <w:rFonts w:ascii="Times New Roman"/>
          <w:sz w:val="24"/>
          <w:szCs w:val="24"/>
          <w:lang w:val="en-US"/>
        </w:rPr>
        <w:t xml:space="preserve">relationships between </w:t>
      </w:r>
      <w:r w:rsidR="0031173A">
        <w:rPr>
          <w:rFonts w:ascii="Times New Roman"/>
          <w:sz w:val="24"/>
          <w:szCs w:val="24"/>
          <w:lang w:val="en-US"/>
        </w:rPr>
        <w:t>various ecosystem multifunctionality measures</w:t>
      </w:r>
      <w:r w:rsidR="00804C2F">
        <w:rPr>
          <w:rFonts w:ascii="Times New Roman"/>
          <w:sz w:val="24"/>
          <w:szCs w:val="24"/>
          <w:lang w:val="en-US"/>
        </w:rPr>
        <w:t xml:space="preserve"> across Europe. </w:t>
      </w:r>
      <w:r w:rsidR="001A3575">
        <w:rPr>
          <w:rFonts w:ascii="Times New Roman"/>
          <w:sz w:val="24"/>
          <w:szCs w:val="24"/>
          <w:lang w:val="en-US"/>
        </w:rPr>
        <w:t xml:space="preserve">These </w:t>
      </w:r>
      <w:r w:rsidR="00804C2F">
        <w:rPr>
          <w:rFonts w:ascii="Times New Roman"/>
          <w:sz w:val="24"/>
          <w:szCs w:val="24"/>
          <w:lang w:val="en-US"/>
        </w:rPr>
        <w:t xml:space="preserve">multifunctionality </w:t>
      </w:r>
      <w:r w:rsidR="000A2CCA">
        <w:rPr>
          <w:rFonts w:ascii="Times New Roman"/>
          <w:sz w:val="24"/>
          <w:szCs w:val="24"/>
          <w:lang w:val="en-US"/>
        </w:rPr>
        <w:t>measures</w:t>
      </w:r>
      <w:r w:rsidR="0031173A">
        <w:rPr>
          <w:rFonts w:ascii="Times New Roman"/>
          <w:sz w:val="24"/>
          <w:szCs w:val="24"/>
          <w:lang w:val="en-US"/>
        </w:rPr>
        <w:t xml:space="preserve"> </w:t>
      </w:r>
      <w:r w:rsidR="00804C2F">
        <w:rPr>
          <w:rFonts w:ascii="Times New Roman"/>
          <w:sz w:val="24"/>
          <w:szCs w:val="24"/>
          <w:lang w:val="en-US"/>
        </w:rPr>
        <w:t>reflect</w:t>
      </w:r>
      <w:r w:rsidR="001A3575">
        <w:rPr>
          <w:rFonts w:ascii="Times New Roman"/>
          <w:sz w:val="24"/>
          <w:szCs w:val="24"/>
          <w:lang w:val="en-US"/>
        </w:rPr>
        <w:t>ed</w:t>
      </w:r>
      <w:r w:rsidR="00804C2F">
        <w:rPr>
          <w:rFonts w:ascii="Times New Roman"/>
          <w:sz w:val="24"/>
          <w:szCs w:val="24"/>
          <w:lang w:val="en-US"/>
        </w:rPr>
        <w:t xml:space="preserve"> </w:t>
      </w:r>
      <w:r w:rsidR="000A2CCA">
        <w:rPr>
          <w:rFonts w:ascii="Times New Roman"/>
          <w:sz w:val="24"/>
          <w:szCs w:val="24"/>
          <w:lang w:val="en-US"/>
        </w:rPr>
        <w:t>different</w:t>
      </w:r>
      <w:r w:rsidR="0031173A">
        <w:rPr>
          <w:rFonts w:ascii="Times New Roman"/>
          <w:sz w:val="24"/>
          <w:szCs w:val="24"/>
          <w:lang w:val="en-US"/>
        </w:rPr>
        <w:t xml:space="preserve"> management objectives</w:t>
      </w:r>
      <w:r w:rsidR="00551937">
        <w:rPr>
          <w:rFonts w:ascii="Times New Roman"/>
          <w:sz w:val="24"/>
          <w:szCs w:val="24"/>
          <w:lang w:val="en-US"/>
        </w:rPr>
        <w:t>,</w:t>
      </w:r>
      <w:r w:rsidR="00804C2F">
        <w:rPr>
          <w:rFonts w:ascii="Times New Roman"/>
          <w:sz w:val="24"/>
          <w:szCs w:val="24"/>
          <w:lang w:val="en-US"/>
        </w:rPr>
        <w:t xml:space="preserve"> related to</w:t>
      </w:r>
      <w:r w:rsidR="0031173A">
        <w:rPr>
          <w:rFonts w:ascii="Times New Roman"/>
          <w:sz w:val="24"/>
          <w:szCs w:val="24"/>
          <w:lang w:val="en-US"/>
        </w:rPr>
        <w:t xml:space="preserve"> timber production, climate regulation </w:t>
      </w:r>
      <w:r w:rsidR="00366B65">
        <w:rPr>
          <w:rFonts w:ascii="Times New Roman"/>
          <w:sz w:val="24"/>
          <w:szCs w:val="24"/>
          <w:lang w:val="en-US"/>
        </w:rPr>
        <w:t xml:space="preserve">and </w:t>
      </w:r>
      <w:r w:rsidR="0031173A">
        <w:rPr>
          <w:rFonts w:ascii="Times New Roman"/>
          <w:sz w:val="24"/>
          <w:szCs w:val="24"/>
          <w:lang w:val="en-US"/>
        </w:rPr>
        <w:t>biodiversity conservation/recreation</w:t>
      </w:r>
      <w:r w:rsidR="009030A6">
        <w:rPr>
          <w:rFonts w:ascii="Times New Roman"/>
          <w:sz w:val="24"/>
          <w:szCs w:val="24"/>
          <w:lang w:val="en-US"/>
        </w:rPr>
        <w:t>.</w:t>
      </w:r>
      <w:r w:rsidR="001A3575">
        <w:rPr>
          <w:rFonts w:ascii="Times New Roman"/>
          <w:sz w:val="24"/>
          <w:szCs w:val="24"/>
          <w:lang w:val="en-US"/>
        </w:rPr>
        <w:t xml:space="preserve"> </w:t>
      </w:r>
      <w:r w:rsidR="009030A6">
        <w:rPr>
          <w:rFonts w:ascii="Times New Roman"/>
          <w:sz w:val="24"/>
          <w:szCs w:val="24"/>
          <w:lang w:val="en-US"/>
        </w:rPr>
        <w:t>W</w:t>
      </w:r>
      <w:r w:rsidR="001A3575">
        <w:rPr>
          <w:rFonts w:ascii="Times New Roman"/>
          <w:sz w:val="24"/>
          <w:szCs w:val="24"/>
          <w:lang w:val="en-US"/>
        </w:rPr>
        <w:t xml:space="preserve">e found that trade-offs </w:t>
      </w:r>
      <w:r w:rsidR="00107567">
        <w:rPr>
          <w:rFonts w:ascii="Times New Roman"/>
          <w:sz w:val="24"/>
          <w:szCs w:val="24"/>
          <w:lang w:val="en-US"/>
        </w:rPr>
        <w:t xml:space="preserve">among </w:t>
      </w:r>
      <w:r w:rsidR="001A3575">
        <w:rPr>
          <w:rFonts w:ascii="Times New Roman"/>
          <w:sz w:val="24"/>
          <w:szCs w:val="24"/>
          <w:lang w:val="en-US"/>
        </w:rPr>
        <w:t>them were rare across</w:t>
      </w:r>
      <w:r w:rsidR="009F04F5">
        <w:rPr>
          <w:rFonts w:ascii="Times New Roman"/>
          <w:sz w:val="24"/>
          <w:szCs w:val="24"/>
          <w:lang w:val="en-US"/>
        </w:rPr>
        <w:t xml:space="preserve"> Europe</w:t>
      </w:r>
      <w:r w:rsidR="00551937">
        <w:rPr>
          <w:rFonts w:ascii="Times New Roman"/>
          <w:sz w:val="24"/>
          <w:szCs w:val="24"/>
          <w:lang w:val="en-US"/>
        </w:rPr>
        <w:t>,</w:t>
      </w:r>
      <w:r w:rsidR="00804C2F">
        <w:rPr>
          <w:rFonts w:ascii="Times New Roman"/>
          <w:sz w:val="24"/>
          <w:szCs w:val="24"/>
          <w:lang w:val="en-US"/>
        </w:rPr>
        <w:t xml:space="preserve"> at both local and </w:t>
      </w:r>
      <w:r w:rsidR="00366B65">
        <w:rPr>
          <w:rFonts w:ascii="Times New Roman"/>
          <w:sz w:val="24"/>
          <w:szCs w:val="24"/>
          <w:lang w:val="en-US"/>
        </w:rPr>
        <w:t>continental</w:t>
      </w:r>
      <w:r w:rsidR="00804C2F">
        <w:rPr>
          <w:rFonts w:ascii="Times New Roman"/>
          <w:sz w:val="24"/>
          <w:szCs w:val="24"/>
          <w:lang w:val="en-US"/>
        </w:rPr>
        <w:t xml:space="preserve"> scales</w:t>
      </w:r>
      <w:r w:rsidR="00551937">
        <w:rPr>
          <w:rFonts w:ascii="Times New Roman"/>
          <w:sz w:val="24"/>
          <w:szCs w:val="24"/>
          <w:lang w:val="en-US"/>
        </w:rPr>
        <w:t xml:space="preserve">. </w:t>
      </w:r>
      <w:r w:rsidR="001A3575">
        <w:rPr>
          <w:rFonts w:ascii="Times New Roman"/>
          <w:sz w:val="24"/>
          <w:szCs w:val="24"/>
          <w:lang w:val="en-US"/>
        </w:rPr>
        <w:t xml:space="preserve">This suggests a </w:t>
      </w:r>
      <w:r w:rsidR="009030A6">
        <w:rPr>
          <w:rFonts w:ascii="Times New Roman"/>
          <w:sz w:val="24"/>
          <w:szCs w:val="24"/>
          <w:lang w:val="en-US"/>
        </w:rPr>
        <w:t xml:space="preserve">high </w:t>
      </w:r>
      <w:r w:rsidR="001A3575">
        <w:rPr>
          <w:rFonts w:ascii="Times New Roman"/>
          <w:sz w:val="24"/>
          <w:szCs w:val="24"/>
          <w:lang w:val="en-US"/>
        </w:rPr>
        <w:t xml:space="preserve">potential for "win-win" </w:t>
      </w:r>
      <w:r w:rsidR="009030A6">
        <w:rPr>
          <w:rFonts w:ascii="Times New Roman"/>
          <w:sz w:val="24"/>
          <w:szCs w:val="24"/>
          <w:lang w:val="en-US"/>
        </w:rPr>
        <w:t xml:space="preserve">forest management </w:t>
      </w:r>
      <w:r w:rsidR="008B13A6">
        <w:rPr>
          <w:rFonts w:ascii="Times New Roman"/>
          <w:sz w:val="24"/>
          <w:szCs w:val="24"/>
          <w:lang w:val="en-US"/>
        </w:rPr>
        <w:t>strategies</w:t>
      </w:r>
      <w:r w:rsidR="001A3575">
        <w:rPr>
          <w:rFonts w:ascii="Times New Roman"/>
          <w:sz w:val="24"/>
          <w:szCs w:val="24"/>
          <w:lang w:val="en-US"/>
        </w:rPr>
        <w:t xml:space="preserve">, where overall multifunctionality is </w:t>
      </w:r>
      <w:r w:rsidR="00F6167C">
        <w:rPr>
          <w:rFonts w:ascii="Times New Roman"/>
          <w:sz w:val="24"/>
          <w:szCs w:val="24"/>
          <w:lang w:val="en-US"/>
        </w:rPr>
        <w:t>maximized</w:t>
      </w:r>
      <w:r w:rsidR="00551937">
        <w:rPr>
          <w:rFonts w:ascii="Times New Roman"/>
          <w:sz w:val="24"/>
          <w:szCs w:val="24"/>
          <w:lang w:val="en-US"/>
        </w:rPr>
        <w:t xml:space="preserve">. </w:t>
      </w:r>
      <w:r w:rsidR="001A3575">
        <w:rPr>
          <w:rFonts w:ascii="Times New Roman"/>
          <w:sz w:val="24"/>
          <w:szCs w:val="24"/>
          <w:lang w:val="en-US"/>
        </w:rPr>
        <w:t>However</w:t>
      </w:r>
      <w:r w:rsidR="00551937">
        <w:rPr>
          <w:rFonts w:ascii="Times New Roman"/>
          <w:sz w:val="24"/>
          <w:szCs w:val="24"/>
          <w:lang w:val="en-US"/>
        </w:rPr>
        <w:t xml:space="preserve">, </w:t>
      </w:r>
      <w:r w:rsidR="007C6EDD">
        <w:rPr>
          <w:rFonts w:ascii="Times New Roman"/>
          <w:sz w:val="24"/>
          <w:szCs w:val="24"/>
          <w:lang w:val="en-US"/>
        </w:rPr>
        <w:t>across</w:t>
      </w:r>
      <w:r w:rsidR="000D12C5">
        <w:rPr>
          <w:rFonts w:ascii="Times New Roman"/>
          <w:sz w:val="24"/>
          <w:szCs w:val="24"/>
          <w:lang w:val="en-US"/>
        </w:rPr>
        <w:t xml:space="preserve"> sites, multifunctionality was on average </w:t>
      </w:r>
      <w:r w:rsidR="00107567">
        <w:rPr>
          <w:rFonts w:ascii="Times New Roman"/>
          <w:sz w:val="24"/>
          <w:szCs w:val="24"/>
          <w:lang w:val="en-US"/>
        </w:rPr>
        <w:t>45.8-49.8</w:t>
      </w:r>
      <w:r w:rsidR="000D12C5">
        <w:rPr>
          <w:rFonts w:ascii="Times New Roman"/>
          <w:sz w:val="24"/>
          <w:szCs w:val="24"/>
          <w:lang w:val="en-US"/>
        </w:rPr>
        <w:t xml:space="preserve">% below maximum levels and </w:t>
      </w:r>
      <w:r w:rsidR="00326385">
        <w:rPr>
          <w:rFonts w:ascii="Times New Roman"/>
          <w:sz w:val="24"/>
          <w:szCs w:val="24"/>
          <w:lang w:val="en-US"/>
        </w:rPr>
        <w:t>not necessarily highest in protected areas</w:t>
      </w:r>
      <w:r w:rsidR="00804C2F">
        <w:rPr>
          <w:rFonts w:ascii="Times New Roman"/>
          <w:sz w:val="24"/>
          <w:szCs w:val="24"/>
          <w:lang w:val="en-US"/>
        </w:rPr>
        <w:t xml:space="preserve">. </w:t>
      </w:r>
      <w:r w:rsidR="00326385">
        <w:rPr>
          <w:rFonts w:ascii="Times New Roman"/>
          <w:sz w:val="24"/>
          <w:szCs w:val="24"/>
          <w:lang w:val="en-US"/>
        </w:rPr>
        <w:t xml:space="preserve">Therefore, </w:t>
      </w:r>
      <w:r w:rsidR="00075017">
        <w:rPr>
          <w:rFonts w:ascii="Times New Roman"/>
          <w:sz w:val="24"/>
          <w:szCs w:val="24"/>
          <w:lang w:val="en-US"/>
        </w:rPr>
        <w:t>using one of the most comprehensive</w:t>
      </w:r>
      <w:r w:rsidR="009030A6">
        <w:rPr>
          <w:rFonts w:ascii="Times New Roman"/>
          <w:sz w:val="24"/>
          <w:szCs w:val="24"/>
          <w:lang w:val="en-US"/>
        </w:rPr>
        <w:t xml:space="preserve"> </w:t>
      </w:r>
      <w:r w:rsidR="00804C2F" w:rsidRPr="00C73FDC">
        <w:rPr>
          <w:rFonts w:ascii="Times New Roman" w:hAnsi="Times New Roman" w:cs="Times New Roman"/>
          <w:sz w:val="24"/>
          <w:szCs w:val="24"/>
          <w:lang w:val="en-GB"/>
        </w:rPr>
        <w:t>assessments</w:t>
      </w:r>
      <w:r w:rsidR="00075017" w:rsidRPr="00C73FDC">
        <w:rPr>
          <w:rFonts w:ascii="Times New Roman" w:hAnsi="Times New Roman" w:cs="Times New Roman"/>
          <w:sz w:val="24"/>
          <w:szCs w:val="24"/>
          <w:lang w:val="en-US"/>
        </w:rPr>
        <w:t xml:space="preserve"> </w:t>
      </w:r>
      <w:r w:rsidR="00551937" w:rsidRPr="00C73FDC">
        <w:rPr>
          <w:rFonts w:ascii="Times New Roman" w:hAnsi="Times New Roman" w:cs="Times New Roman"/>
          <w:sz w:val="24"/>
          <w:szCs w:val="24"/>
          <w:lang w:val="en-US"/>
        </w:rPr>
        <w:t>so</w:t>
      </w:r>
      <w:r w:rsidR="00551937">
        <w:rPr>
          <w:rFonts w:ascii="Times New Roman"/>
          <w:sz w:val="24"/>
          <w:szCs w:val="24"/>
          <w:lang w:val="en-US"/>
        </w:rPr>
        <w:t xml:space="preserve"> far, our study </w:t>
      </w:r>
      <w:r w:rsidR="00075017">
        <w:rPr>
          <w:rFonts w:ascii="Times New Roman"/>
          <w:sz w:val="24"/>
          <w:szCs w:val="24"/>
          <w:lang w:val="en-US"/>
        </w:rPr>
        <w:t>suggests</w:t>
      </w:r>
      <w:r w:rsidR="00804C2F">
        <w:rPr>
          <w:rFonts w:ascii="Times New Roman"/>
          <w:sz w:val="24"/>
          <w:szCs w:val="24"/>
          <w:lang w:val="en-US"/>
        </w:rPr>
        <w:t xml:space="preserve"> a high </w:t>
      </w:r>
      <w:r w:rsidR="00326385">
        <w:rPr>
          <w:rFonts w:ascii="Times New Roman"/>
          <w:sz w:val="24"/>
          <w:szCs w:val="24"/>
          <w:lang w:val="en-US"/>
        </w:rPr>
        <w:t xml:space="preserve">but largely unrealized </w:t>
      </w:r>
      <w:r w:rsidR="00804C2F">
        <w:rPr>
          <w:rFonts w:ascii="Times New Roman"/>
          <w:sz w:val="24"/>
          <w:szCs w:val="24"/>
          <w:lang w:val="en-US"/>
        </w:rPr>
        <w:t xml:space="preserve">potential for management to promote multifunctional forests. </w:t>
      </w:r>
    </w:p>
    <w:p w14:paraId="1EBAE0F7" w14:textId="77777777" w:rsidR="0098645B" w:rsidRDefault="0098645B">
      <w:pPr>
        <w:rPr>
          <w:rFonts w:ascii="Times New Roman Bold" w:eastAsia="Calibri" w:hAnsi="Calibri" w:cs="Calibri"/>
          <w:color w:val="000000"/>
          <w:u w:color="000000"/>
        </w:rPr>
      </w:pPr>
      <w:r>
        <w:rPr>
          <w:rFonts w:ascii="Times New Roman Bold"/>
        </w:rPr>
        <w:br w:type="page"/>
      </w:r>
    </w:p>
    <w:p w14:paraId="025537F4" w14:textId="77777777" w:rsidR="00FC4881" w:rsidRPr="001A3575" w:rsidRDefault="0031173A">
      <w:pPr>
        <w:pStyle w:val="Corps"/>
        <w:spacing w:after="0" w:line="480" w:lineRule="auto"/>
        <w:rPr>
          <w:rFonts w:ascii="Times New Roman" w:eastAsia="Times New Roman" w:hAnsi="Times New Roman" w:cs="Times New Roman"/>
          <w:sz w:val="24"/>
          <w:szCs w:val="24"/>
          <w:lang w:val="en-US"/>
        </w:rPr>
      </w:pPr>
      <w:r>
        <w:rPr>
          <w:rFonts w:ascii="Times New Roman Bold"/>
          <w:sz w:val="24"/>
          <w:szCs w:val="24"/>
          <w:lang w:val="en-US"/>
        </w:rPr>
        <w:lastRenderedPageBreak/>
        <w:t>INTRODUCTION</w:t>
      </w:r>
    </w:p>
    <w:p w14:paraId="3FE4061A" w14:textId="4339927C" w:rsidR="003A2339" w:rsidRPr="00C73FDC" w:rsidRDefault="0031173A" w:rsidP="003A2339">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 xml:space="preserve">One of the greatest challenges in ecology is to understand the effects of global change </w:t>
      </w:r>
      <w:r w:rsidR="009F04F5">
        <w:rPr>
          <w:rFonts w:ascii="Times New Roman"/>
          <w:sz w:val="24"/>
          <w:szCs w:val="24"/>
          <w:lang w:val="en-US"/>
        </w:rPr>
        <w:t xml:space="preserve">and nature </w:t>
      </w:r>
      <w:r w:rsidR="00914A2F">
        <w:rPr>
          <w:rFonts w:ascii="Times New Roman"/>
          <w:sz w:val="24"/>
          <w:szCs w:val="24"/>
          <w:lang w:val="en-US"/>
        </w:rPr>
        <w:t>management</w:t>
      </w:r>
      <w:r w:rsidR="009F04F5">
        <w:rPr>
          <w:rFonts w:ascii="Times New Roman"/>
          <w:sz w:val="24"/>
          <w:szCs w:val="24"/>
          <w:lang w:val="en-US"/>
        </w:rPr>
        <w:t xml:space="preserve"> </w:t>
      </w:r>
      <w:r>
        <w:rPr>
          <w:rFonts w:ascii="Times New Roman"/>
          <w:sz w:val="24"/>
          <w:szCs w:val="24"/>
          <w:lang w:val="en-US"/>
        </w:rPr>
        <w:t xml:space="preserve">on the </w:t>
      </w:r>
      <w:r w:rsidR="009F04F5">
        <w:rPr>
          <w:rFonts w:ascii="Times New Roman"/>
          <w:sz w:val="24"/>
          <w:szCs w:val="24"/>
          <w:lang w:val="en-US"/>
        </w:rPr>
        <w:t xml:space="preserve">multiple </w:t>
      </w:r>
      <w:r>
        <w:rPr>
          <w:rFonts w:ascii="Times New Roman"/>
          <w:sz w:val="24"/>
          <w:szCs w:val="24"/>
          <w:lang w:val="en-US"/>
        </w:rPr>
        <w:t>ecosystem functions on which humans depend (</w:t>
      </w:r>
      <w:r w:rsidR="00DF254E">
        <w:rPr>
          <w:rFonts w:ascii="Times New Roman"/>
          <w:sz w:val="24"/>
          <w:szCs w:val="24"/>
          <w:lang w:val="en-US"/>
        </w:rPr>
        <w:t>MEA</w:t>
      </w:r>
      <w:r>
        <w:rPr>
          <w:rFonts w:ascii="Times New Roman"/>
          <w:sz w:val="24"/>
          <w:szCs w:val="24"/>
          <w:lang w:val="en-US"/>
        </w:rPr>
        <w:t xml:space="preserve"> 2005)</w:t>
      </w:r>
      <w:r w:rsidR="009F04F5">
        <w:rPr>
          <w:rFonts w:ascii="Times New Roman"/>
          <w:sz w:val="24"/>
          <w:szCs w:val="24"/>
          <w:lang w:val="en-US"/>
        </w:rPr>
        <w:t xml:space="preserve">. Such an understanding </w:t>
      </w:r>
      <w:r w:rsidR="00DF254E">
        <w:rPr>
          <w:rFonts w:ascii="Times New Roman"/>
          <w:sz w:val="24"/>
          <w:szCs w:val="24"/>
          <w:lang w:val="en-US"/>
        </w:rPr>
        <w:t>would help</w:t>
      </w:r>
      <w:r w:rsidR="00262BDC">
        <w:rPr>
          <w:rFonts w:ascii="Times New Roman"/>
          <w:sz w:val="24"/>
          <w:szCs w:val="24"/>
          <w:lang w:val="en-US"/>
        </w:rPr>
        <w:t xml:space="preserve"> </w:t>
      </w:r>
      <w:r w:rsidR="00F320CD">
        <w:rPr>
          <w:rFonts w:ascii="Times New Roman"/>
          <w:sz w:val="24"/>
          <w:szCs w:val="24"/>
          <w:lang w:val="en-US"/>
        </w:rPr>
        <w:t>predicting</w:t>
      </w:r>
      <w:r w:rsidR="009F04F5">
        <w:rPr>
          <w:rFonts w:ascii="Times New Roman"/>
          <w:sz w:val="24"/>
          <w:szCs w:val="24"/>
          <w:lang w:val="en-US"/>
        </w:rPr>
        <w:t xml:space="preserve"> </w:t>
      </w:r>
      <w:r w:rsidR="00262BDC">
        <w:rPr>
          <w:rFonts w:ascii="Times New Roman"/>
          <w:sz w:val="24"/>
          <w:szCs w:val="24"/>
          <w:lang w:val="en-US"/>
        </w:rPr>
        <w:t>the</w:t>
      </w:r>
      <w:r w:rsidR="009F04F5">
        <w:rPr>
          <w:rFonts w:ascii="Times New Roman"/>
          <w:sz w:val="24"/>
          <w:szCs w:val="24"/>
          <w:lang w:val="en-US"/>
        </w:rPr>
        <w:t xml:space="preserve"> circumstances </w:t>
      </w:r>
      <w:r w:rsidR="00262BDC">
        <w:rPr>
          <w:rFonts w:ascii="Times New Roman"/>
          <w:sz w:val="24"/>
          <w:szCs w:val="24"/>
          <w:lang w:val="en-US"/>
        </w:rPr>
        <w:t xml:space="preserve">under which </w:t>
      </w:r>
      <w:r w:rsidR="009F04F5">
        <w:rPr>
          <w:rFonts w:ascii="Times New Roman"/>
          <w:sz w:val="24"/>
          <w:szCs w:val="24"/>
          <w:lang w:val="en-US"/>
        </w:rPr>
        <w:t xml:space="preserve">trade-offs between different ecosystem </w:t>
      </w:r>
      <w:r w:rsidR="00331CC8">
        <w:rPr>
          <w:rFonts w:ascii="Times New Roman"/>
          <w:sz w:val="24"/>
          <w:szCs w:val="24"/>
          <w:lang w:val="en-US"/>
        </w:rPr>
        <w:t xml:space="preserve">functions </w:t>
      </w:r>
      <w:r w:rsidR="009F04F5">
        <w:rPr>
          <w:rFonts w:ascii="Times New Roman"/>
          <w:sz w:val="24"/>
          <w:szCs w:val="24"/>
          <w:lang w:val="en-US"/>
        </w:rPr>
        <w:t>are minimal</w:t>
      </w:r>
      <w:r w:rsidR="00331CC8">
        <w:rPr>
          <w:rFonts w:ascii="Times New Roman"/>
          <w:sz w:val="24"/>
          <w:szCs w:val="24"/>
          <w:lang w:val="en-US"/>
        </w:rPr>
        <w:t xml:space="preserve"> and </w:t>
      </w:r>
      <w:r w:rsidR="002846BA">
        <w:rPr>
          <w:rFonts w:ascii="Times New Roman"/>
          <w:sz w:val="24"/>
          <w:szCs w:val="24"/>
          <w:lang w:val="en-US"/>
        </w:rPr>
        <w:t xml:space="preserve">therefore when </w:t>
      </w:r>
      <w:r w:rsidR="00331CC8">
        <w:rPr>
          <w:rFonts w:ascii="Times New Roman"/>
          <w:sz w:val="24"/>
          <w:szCs w:val="24"/>
          <w:lang w:val="en-US"/>
        </w:rPr>
        <w:t xml:space="preserve">their </w:t>
      </w:r>
      <w:r w:rsidR="00FC3A26">
        <w:rPr>
          <w:rFonts w:ascii="Times New Roman"/>
          <w:sz w:val="24"/>
          <w:szCs w:val="24"/>
          <w:lang w:val="en-US"/>
        </w:rPr>
        <w:t>simultaneous provision</w:t>
      </w:r>
      <w:r w:rsidR="00331CC8">
        <w:rPr>
          <w:rFonts w:ascii="Times New Roman"/>
          <w:sz w:val="24"/>
          <w:szCs w:val="24"/>
          <w:lang w:val="en-US"/>
        </w:rPr>
        <w:t>ing</w:t>
      </w:r>
      <w:r w:rsidR="00B74C51">
        <w:rPr>
          <w:rFonts w:ascii="Times New Roman"/>
          <w:sz w:val="24"/>
          <w:szCs w:val="24"/>
          <w:lang w:val="en-US"/>
        </w:rPr>
        <w:t>, i.e. ecosystem multifunctionality</w:t>
      </w:r>
      <w:r w:rsidR="00FC3A26">
        <w:rPr>
          <w:rFonts w:ascii="Times New Roman"/>
          <w:sz w:val="24"/>
          <w:szCs w:val="24"/>
          <w:lang w:val="en-US"/>
        </w:rPr>
        <w:t xml:space="preserve"> </w:t>
      </w:r>
      <w:r w:rsidR="00B74C51">
        <w:rPr>
          <w:rFonts w:ascii="Times New Roman"/>
          <w:sz w:val="24"/>
          <w:szCs w:val="24"/>
          <w:lang w:val="en-US"/>
        </w:rPr>
        <w:t>(</w:t>
      </w:r>
      <w:r w:rsidR="00FC3A26">
        <w:rPr>
          <w:rFonts w:ascii="Times New Roman"/>
          <w:sz w:val="24"/>
          <w:szCs w:val="24"/>
          <w:lang w:val="en-US"/>
        </w:rPr>
        <w:t xml:space="preserve">Hector &amp; Bagchi 2007; Gamfeldt </w:t>
      </w:r>
      <w:r w:rsidR="00FC3A26" w:rsidRPr="00D57B16">
        <w:rPr>
          <w:rFonts w:ascii="Times New Roman"/>
          <w:i/>
          <w:iCs/>
          <w:sz w:val="24"/>
          <w:szCs w:val="24"/>
          <w:lang w:val="en-GB"/>
        </w:rPr>
        <w:t>et al.</w:t>
      </w:r>
      <w:r w:rsidR="00FC3A26" w:rsidRPr="00D57B16">
        <w:rPr>
          <w:rFonts w:ascii="Times New Roman"/>
          <w:sz w:val="24"/>
          <w:szCs w:val="24"/>
          <w:lang w:val="en-GB"/>
        </w:rPr>
        <w:t xml:space="preserve"> 2008</w:t>
      </w:r>
      <w:r w:rsidR="00FC3A26">
        <w:rPr>
          <w:rFonts w:ascii="Times New Roman"/>
          <w:sz w:val="24"/>
          <w:szCs w:val="24"/>
          <w:lang w:val="en-US"/>
        </w:rPr>
        <w:t>)</w:t>
      </w:r>
      <w:r w:rsidR="00B74C51">
        <w:rPr>
          <w:rFonts w:ascii="Times New Roman"/>
          <w:sz w:val="24"/>
          <w:szCs w:val="24"/>
          <w:lang w:val="en-US"/>
        </w:rPr>
        <w:t>,</w:t>
      </w:r>
      <w:r w:rsidR="00FC3A26">
        <w:rPr>
          <w:rFonts w:ascii="Times New Roman"/>
          <w:sz w:val="24"/>
          <w:szCs w:val="24"/>
          <w:lang w:val="en-US"/>
        </w:rPr>
        <w:t xml:space="preserve"> </w:t>
      </w:r>
      <w:r w:rsidR="00331CC8">
        <w:rPr>
          <w:rFonts w:ascii="Times New Roman"/>
          <w:sz w:val="24"/>
          <w:szCs w:val="24"/>
          <w:lang w:val="en-US"/>
        </w:rPr>
        <w:t>is</w:t>
      </w:r>
      <w:r w:rsidR="00262BDC">
        <w:rPr>
          <w:rFonts w:ascii="Times New Roman"/>
          <w:sz w:val="24"/>
          <w:szCs w:val="24"/>
          <w:lang w:val="en-US"/>
        </w:rPr>
        <w:t xml:space="preserve"> </w:t>
      </w:r>
      <w:r w:rsidR="002846BA">
        <w:rPr>
          <w:rFonts w:ascii="Times New Roman"/>
          <w:sz w:val="24"/>
          <w:szCs w:val="24"/>
          <w:lang w:val="en-US"/>
        </w:rPr>
        <w:t>maximised</w:t>
      </w:r>
      <w:r>
        <w:rPr>
          <w:rFonts w:ascii="Times New Roman"/>
          <w:sz w:val="24"/>
          <w:szCs w:val="24"/>
          <w:lang w:val="en-US"/>
        </w:rPr>
        <w:t xml:space="preserve">. </w:t>
      </w:r>
      <w:r w:rsidRPr="001A3575">
        <w:rPr>
          <w:rFonts w:ascii="Times New Roman"/>
          <w:sz w:val="24"/>
          <w:szCs w:val="24"/>
          <w:lang w:val="en-US"/>
        </w:rPr>
        <w:t>Previous</w:t>
      </w:r>
      <w:r>
        <w:rPr>
          <w:rFonts w:ascii="Times New Roman"/>
          <w:sz w:val="24"/>
          <w:szCs w:val="24"/>
          <w:lang w:val="en-US"/>
        </w:rPr>
        <w:t xml:space="preserve"> studies</w:t>
      </w:r>
      <w:r w:rsidR="00904B21">
        <w:rPr>
          <w:rFonts w:ascii="Times New Roman"/>
          <w:sz w:val="24"/>
          <w:szCs w:val="24"/>
          <w:lang w:val="en-US"/>
        </w:rPr>
        <w:t xml:space="preserve"> have identified conditions </w:t>
      </w:r>
      <w:r w:rsidR="00AA3B01">
        <w:rPr>
          <w:rFonts w:ascii="Times New Roman"/>
          <w:sz w:val="24"/>
          <w:szCs w:val="24"/>
          <w:lang w:val="en-US"/>
        </w:rPr>
        <w:t>promoting</w:t>
      </w:r>
      <w:r w:rsidR="00904B21">
        <w:rPr>
          <w:rFonts w:ascii="Times New Roman"/>
          <w:sz w:val="24"/>
          <w:szCs w:val="24"/>
          <w:lang w:val="en-US"/>
        </w:rPr>
        <w:t xml:space="preserve"> local-scale ecosystem multifunctionality, e.g. through</w:t>
      </w:r>
      <w:r w:rsidR="003A2339">
        <w:rPr>
          <w:rFonts w:ascii="Times New Roman"/>
          <w:sz w:val="24"/>
          <w:szCs w:val="24"/>
          <w:lang w:val="en-US"/>
        </w:rPr>
        <w:t xml:space="preserve"> the</w:t>
      </w:r>
      <w:r w:rsidR="00904B21">
        <w:rPr>
          <w:rFonts w:ascii="Times New Roman"/>
          <w:sz w:val="24"/>
          <w:szCs w:val="24"/>
          <w:lang w:val="en-US"/>
        </w:rPr>
        <w:t xml:space="preserve"> </w:t>
      </w:r>
      <w:r w:rsidR="00F320CD">
        <w:rPr>
          <w:rFonts w:ascii="Times New Roman"/>
          <w:sz w:val="24"/>
          <w:szCs w:val="24"/>
          <w:lang w:val="en-US"/>
        </w:rPr>
        <w:t>maximization of</w:t>
      </w:r>
      <w:r w:rsidR="00904B21">
        <w:rPr>
          <w:rFonts w:ascii="Times New Roman"/>
          <w:sz w:val="24"/>
          <w:szCs w:val="24"/>
          <w:lang w:val="en-US"/>
        </w:rPr>
        <w:t xml:space="preserve"> biodiversity </w:t>
      </w:r>
      <w:r w:rsidR="00331CC8">
        <w:rPr>
          <w:rFonts w:ascii="Times New Roman"/>
          <w:sz w:val="24"/>
          <w:szCs w:val="24"/>
          <w:lang w:val="en-US"/>
        </w:rPr>
        <w:t xml:space="preserve">(Lefcheck </w:t>
      </w:r>
      <w:r w:rsidR="00331CC8" w:rsidRPr="00717009">
        <w:rPr>
          <w:rFonts w:ascii="Times New Roman"/>
          <w:i/>
          <w:sz w:val="24"/>
          <w:szCs w:val="24"/>
          <w:lang w:val="en-US"/>
        </w:rPr>
        <w:t xml:space="preserve">et al. </w:t>
      </w:r>
      <w:r w:rsidR="00331CC8">
        <w:rPr>
          <w:rFonts w:ascii="Times New Roman"/>
          <w:sz w:val="24"/>
          <w:szCs w:val="24"/>
          <w:lang w:val="en-US"/>
        </w:rPr>
        <w:t>2015)</w:t>
      </w:r>
      <w:r>
        <w:rPr>
          <w:rFonts w:ascii="Times New Roman"/>
          <w:sz w:val="24"/>
          <w:szCs w:val="24"/>
          <w:lang w:val="en-US"/>
        </w:rPr>
        <w:t>. However,</w:t>
      </w:r>
      <w:r w:rsidRPr="001A3575">
        <w:rPr>
          <w:rFonts w:ascii="Times New Roman"/>
          <w:sz w:val="24"/>
          <w:szCs w:val="24"/>
          <w:lang w:val="en-US"/>
        </w:rPr>
        <w:t xml:space="preserve"> </w:t>
      </w:r>
      <w:r w:rsidR="009F04F5" w:rsidRPr="001A3575">
        <w:rPr>
          <w:rFonts w:ascii="Times New Roman"/>
          <w:sz w:val="24"/>
          <w:szCs w:val="24"/>
          <w:lang w:val="en-US"/>
        </w:rPr>
        <w:t>whether such</w:t>
      </w:r>
      <w:r w:rsidR="001E5E56">
        <w:rPr>
          <w:rFonts w:ascii="Times New Roman"/>
          <w:sz w:val="24"/>
          <w:szCs w:val="24"/>
          <w:lang w:val="en-US"/>
        </w:rPr>
        <w:t xml:space="preserve"> relationships </w:t>
      </w:r>
      <w:r w:rsidR="009F04F5" w:rsidRPr="001A3575">
        <w:rPr>
          <w:rFonts w:ascii="Times New Roman"/>
          <w:sz w:val="24"/>
          <w:szCs w:val="24"/>
          <w:lang w:val="en-US"/>
        </w:rPr>
        <w:t>also exist at l</w:t>
      </w:r>
      <w:r w:rsidR="00A07F72" w:rsidRPr="001A3575">
        <w:rPr>
          <w:rFonts w:ascii="Times New Roman"/>
          <w:sz w:val="24"/>
          <w:szCs w:val="24"/>
          <w:lang w:val="en-US"/>
        </w:rPr>
        <w:t xml:space="preserve">arge spatial scales, </w:t>
      </w:r>
      <w:r w:rsidR="00F14AAE">
        <w:rPr>
          <w:rFonts w:ascii="Times New Roman"/>
          <w:sz w:val="24"/>
          <w:szCs w:val="24"/>
          <w:lang w:val="en-US"/>
        </w:rPr>
        <w:t>and</w:t>
      </w:r>
      <w:r w:rsidR="00A07F72" w:rsidRPr="001A3575">
        <w:rPr>
          <w:rFonts w:ascii="Times New Roman"/>
          <w:sz w:val="24"/>
          <w:szCs w:val="24"/>
          <w:lang w:val="en-US"/>
        </w:rPr>
        <w:t xml:space="preserve"> how </w:t>
      </w:r>
      <w:r w:rsidR="00430C5B" w:rsidRPr="001A3575">
        <w:rPr>
          <w:rFonts w:ascii="Times New Roman"/>
          <w:sz w:val="24"/>
          <w:szCs w:val="24"/>
          <w:lang w:val="en-US"/>
        </w:rPr>
        <w:t>they</w:t>
      </w:r>
      <w:r w:rsidR="009F04F5" w:rsidRPr="001A3575">
        <w:rPr>
          <w:rFonts w:ascii="Times New Roman"/>
          <w:sz w:val="24"/>
          <w:szCs w:val="24"/>
          <w:lang w:val="en-US"/>
        </w:rPr>
        <w:t xml:space="preserve"> vary in space</w:t>
      </w:r>
      <w:r w:rsidR="00A009B9" w:rsidRPr="001A3575">
        <w:rPr>
          <w:rFonts w:ascii="Times New Roman"/>
          <w:sz w:val="24"/>
          <w:szCs w:val="24"/>
          <w:lang w:val="en-US"/>
        </w:rPr>
        <w:t>,</w:t>
      </w:r>
      <w:r w:rsidR="009F04F5" w:rsidRPr="001A3575">
        <w:rPr>
          <w:rFonts w:ascii="Times New Roman"/>
          <w:sz w:val="24"/>
          <w:szCs w:val="24"/>
          <w:lang w:val="en-US"/>
        </w:rPr>
        <w:t xml:space="preserve"> </w:t>
      </w:r>
      <w:r w:rsidRPr="001A3575">
        <w:rPr>
          <w:rFonts w:ascii="Times New Roman"/>
          <w:sz w:val="24"/>
          <w:szCs w:val="24"/>
          <w:lang w:val="en-US"/>
        </w:rPr>
        <w:t>is less clear</w:t>
      </w:r>
      <w:r w:rsidR="001E5E56">
        <w:rPr>
          <w:rFonts w:ascii="Times New Roman"/>
          <w:sz w:val="24"/>
          <w:szCs w:val="24"/>
          <w:lang w:val="en-US"/>
        </w:rPr>
        <w:t xml:space="preserve"> (Isbell </w:t>
      </w:r>
      <w:r w:rsidR="001E5E56" w:rsidRPr="00717009">
        <w:rPr>
          <w:rFonts w:ascii="Times New Roman"/>
          <w:i/>
          <w:sz w:val="24"/>
          <w:szCs w:val="24"/>
          <w:lang w:val="en-US"/>
        </w:rPr>
        <w:t xml:space="preserve">et al. </w:t>
      </w:r>
      <w:r w:rsidR="001E5E56">
        <w:rPr>
          <w:rFonts w:ascii="Times New Roman"/>
          <w:sz w:val="24"/>
          <w:szCs w:val="24"/>
          <w:lang w:val="en-US"/>
        </w:rPr>
        <w:t>2017)</w:t>
      </w:r>
      <w:r>
        <w:rPr>
          <w:rFonts w:ascii="Times New Roman"/>
          <w:sz w:val="24"/>
          <w:szCs w:val="24"/>
          <w:lang w:val="en-US"/>
        </w:rPr>
        <w:t xml:space="preserve">. </w:t>
      </w:r>
      <w:r w:rsidR="00977157">
        <w:rPr>
          <w:rFonts w:ascii="Times New Roman"/>
          <w:sz w:val="24"/>
          <w:szCs w:val="24"/>
          <w:lang w:val="en-US"/>
        </w:rPr>
        <w:t>Understanding</w:t>
      </w:r>
      <w:r w:rsidR="00ED0FC4">
        <w:rPr>
          <w:rFonts w:ascii="Times New Roman"/>
          <w:sz w:val="24"/>
          <w:szCs w:val="24"/>
          <w:lang w:val="en-US"/>
        </w:rPr>
        <w:t xml:space="preserve"> this is essential if ecosystem-functioning studies are to provide policy</w:t>
      </w:r>
      <w:r w:rsidR="00977157">
        <w:rPr>
          <w:rFonts w:ascii="Times New Roman"/>
          <w:sz w:val="24"/>
          <w:szCs w:val="24"/>
          <w:lang w:val="en-US"/>
        </w:rPr>
        <w:t>-</w:t>
      </w:r>
      <w:r w:rsidR="00ED0FC4">
        <w:rPr>
          <w:rFonts w:ascii="Times New Roman"/>
          <w:sz w:val="24"/>
          <w:szCs w:val="24"/>
          <w:lang w:val="en-US"/>
        </w:rPr>
        <w:t>relevant advice</w:t>
      </w:r>
      <w:r w:rsidR="00F320CD">
        <w:rPr>
          <w:rFonts w:ascii="Times New Roman"/>
          <w:sz w:val="24"/>
          <w:szCs w:val="24"/>
          <w:lang w:val="en-US"/>
        </w:rPr>
        <w:t>,</w:t>
      </w:r>
      <w:r w:rsidR="00ED0FC4">
        <w:rPr>
          <w:rFonts w:ascii="Times New Roman"/>
          <w:sz w:val="24"/>
          <w:szCs w:val="24"/>
          <w:lang w:val="en-US"/>
        </w:rPr>
        <w:t xml:space="preserve"> because most policy </w:t>
      </w:r>
      <w:r w:rsidR="00F320CD">
        <w:rPr>
          <w:rFonts w:ascii="Times New Roman"/>
          <w:sz w:val="24"/>
          <w:szCs w:val="24"/>
          <w:lang w:val="en-US"/>
        </w:rPr>
        <w:t>focuses on</w:t>
      </w:r>
      <w:r w:rsidR="00ED0FC4">
        <w:rPr>
          <w:rFonts w:ascii="Times New Roman"/>
          <w:sz w:val="24"/>
          <w:szCs w:val="24"/>
          <w:lang w:val="en-US"/>
        </w:rPr>
        <w:t xml:space="preserve"> </w:t>
      </w:r>
      <w:r w:rsidR="00977157">
        <w:rPr>
          <w:rFonts w:ascii="Times New Roman"/>
          <w:sz w:val="24"/>
          <w:szCs w:val="24"/>
          <w:lang w:val="en-US"/>
        </w:rPr>
        <w:t>large</w:t>
      </w:r>
      <w:r w:rsidR="00ED0FC4">
        <w:rPr>
          <w:rFonts w:ascii="Times New Roman"/>
          <w:sz w:val="24"/>
          <w:szCs w:val="24"/>
          <w:lang w:val="en-US"/>
        </w:rPr>
        <w:t xml:space="preserve"> scales.</w:t>
      </w:r>
    </w:p>
    <w:p w14:paraId="1A50456A" w14:textId="684BFB81" w:rsidR="00FC4881" w:rsidRPr="001A3575" w:rsidRDefault="0031173A" w:rsidP="00AA3B01">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 xml:space="preserve">Forests provide a number of </w:t>
      </w:r>
      <w:r w:rsidR="00AA3B01">
        <w:rPr>
          <w:rFonts w:ascii="Times New Roman"/>
          <w:sz w:val="24"/>
          <w:szCs w:val="24"/>
          <w:lang w:val="en-US"/>
        </w:rPr>
        <w:t xml:space="preserve">functions related to key </w:t>
      </w:r>
      <w:r>
        <w:rPr>
          <w:rFonts w:ascii="Times New Roman"/>
          <w:sz w:val="24"/>
          <w:szCs w:val="24"/>
          <w:lang w:val="en-US"/>
        </w:rPr>
        <w:t xml:space="preserve">services such as timber production, climate regulation and recreation (Gamfeldt </w:t>
      </w:r>
      <w:r w:rsidRPr="001A3575">
        <w:rPr>
          <w:rFonts w:ascii="Times New Roman"/>
          <w:i/>
          <w:iCs/>
          <w:sz w:val="24"/>
          <w:szCs w:val="24"/>
          <w:lang w:val="en-US"/>
        </w:rPr>
        <w:t xml:space="preserve">et al. </w:t>
      </w:r>
      <w:r>
        <w:rPr>
          <w:rFonts w:ascii="Times New Roman"/>
          <w:sz w:val="24"/>
          <w:szCs w:val="24"/>
          <w:lang w:val="en-US"/>
        </w:rPr>
        <w:t>2013)</w:t>
      </w:r>
      <w:r w:rsidR="00814EE6">
        <w:rPr>
          <w:rFonts w:ascii="Times New Roman"/>
          <w:sz w:val="24"/>
          <w:szCs w:val="24"/>
          <w:lang w:val="en-US"/>
        </w:rPr>
        <w:t>,</w:t>
      </w:r>
      <w:r>
        <w:rPr>
          <w:rFonts w:ascii="Times New Roman"/>
          <w:sz w:val="24"/>
          <w:szCs w:val="24"/>
          <w:lang w:val="en-US"/>
        </w:rPr>
        <w:t xml:space="preserve"> and are important for the conservation of </w:t>
      </w:r>
      <w:r w:rsidR="002846BA">
        <w:rPr>
          <w:rFonts w:ascii="Times New Roman"/>
          <w:sz w:val="24"/>
          <w:szCs w:val="24"/>
          <w:lang w:val="en-US"/>
        </w:rPr>
        <w:t xml:space="preserve">many </w:t>
      </w:r>
      <w:r w:rsidR="00814EE6">
        <w:rPr>
          <w:rFonts w:ascii="Times New Roman"/>
          <w:sz w:val="24"/>
          <w:szCs w:val="24"/>
          <w:lang w:val="en-US"/>
        </w:rPr>
        <w:t xml:space="preserve">plant and animal </w:t>
      </w:r>
      <w:r>
        <w:rPr>
          <w:rFonts w:ascii="Times New Roman"/>
          <w:sz w:val="24"/>
          <w:szCs w:val="24"/>
          <w:lang w:val="en-US"/>
        </w:rPr>
        <w:t>species (FAO 2015). Understanding large</w:t>
      </w:r>
      <w:r w:rsidR="00CE2F5E">
        <w:rPr>
          <w:rFonts w:ascii="Times New Roman"/>
          <w:sz w:val="24"/>
          <w:szCs w:val="24"/>
          <w:lang w:val="en-US"/>
        </w:rPr>
        <w:t>-</w:t>
      </w:r>
      <w:r>
        <w:rPr>
          <w:rFonts w:ascii="Times New Roman"/>
          <w:sz w:val="24"/>
          <w:szCs w:val="24"/>
          <w:lang w:val="en-US"/>
        </w:rPr>
        <w:t xml:space="preserve">scale </w:t>
      </w:r>
      <w:r w:rsidR="00430C5B">
        <w:rPr>
          <w:rFonts w:ascii="Times New Roman"/>
          <w:sz w:val="24"/>
          <w:szCs w:val="24"/>
          <w:lang w:val="en-US"/>
        </w:rPr>
        <w:t xml:space="preserve">relationships </w:t>
      </w:r>
      <w:r>
        <w:rPr>
          <w:rFonts w:ascii="Times New Roman"/>
          <w:sz w:val="24"/>
          <w:szCs w:val="24"/>
          <w:lang w:val="en-US"/>
        </w:rPr>
        <w:t xml:space="preserve">between </w:t>
      </w:r>
      <w:r w:rsidR="00430C5B">
        <w:rPr>
          <w:rFonts w:ascii="Times New Roman"/>
          <w:sz w:val="24"/>
          <w:szCs w:val="24"/>
          <w:lang w:val="en-US"/>
        </w:rPr>
        <w:t xml:space="preserve">different </w:t>
      </w:r>
      <w:r>
        <w:rPr>
          <w:rFonts w:ascii="Times New Roman"/>
          <w:sz w:val="24"/>
          <w:szCs w:val="24"/>
          <w:lang w:val="en-US"/>
        </w:rPr>
        <w:t xml:space="preserve">functions is therefore important </w:t>
      </w:r>
      <w:r w:rsidR="00262BDC">
        <w:rPr>
          <w:rFonts w:ascii="Times New Roman"/>
          <w:sz w:val="24"/>
          <w:szCs w:val="24"/>
          <w:lang w:val="en-US"/>
        </w:rPr>
        <w:t xml:space="preserve">if we are to find </w:t>
      </w:r>
      <w:r w:rsidR="00A07F72">
        <w:rPr>
          <w:rFonts w:ascii="Times New Roman"/>
          <w:sz w:val="24"/>
          <w:szCs w:val="24"/>
          <w:lang w:val="en-US"/>
        </w:rPr>
        <w:t>“</w:t>
      </w:r>
      <w:r w:rsidR="00A07F72">
        <w:rPr>
          <w:rFonts w:ascii="Times New Roman"/>
          <w:sz w:val="24"/>
          <w:szCs w:val="24"/>
          <w:lang w:val="en-US"/>
        </w:rPr>
        <w:t>win-win</w:t>
      </w:r>
      <w:r w:rsidR="00A07F72">
        <w:rPr>
          <w:rFonts w:ascii="Times New Roman"/>
          <w:sz w:val="24"/>
          <w:szCs w:val="24"/>
          <w:lang w:val="en-US"/>
        </w:rPr>
        <w:t>”</w:t>
      </w:r>
      <w:r w:rsidR="00A07F72">
        <w:rPr>
          <w:rFonts w:ascii="Times New Roman"/>
          <w:sz w:val="24"/>
          <w:szCs w:val="24"/>
          <w:lang w:val="en-US"/>
        </w:rPr>
        <w:t xml:space="preserve"> </w:t>
      </w:r>
      <w:r>
        <w:rPr>
          <w:rFonts w:ascii="Times New Roman"/>
          <w:sz w:val="24"/>
          <w:szCs w:val="24"/>
          <w:lang w:val="en-US"/>
        </w:rPr>
        <w:t>management</w:t>
      </w:r>
      <w:r w:rsidR="00430C5B">
        <w:rPr>
          <w:rFonts w:ascii="Times New Roman"/>
          <w:sz w:val="24"/>
          <w:szCs w:val="24"/>
          <w:lang w:val="en-US"/>
        </w:rPr>
        <w:t xml:space="preserve"> </w:t>
      </w:r>
      <w:r w:rsidR="00F14AAE">
        <w:rPr>
          <w:rFonts w:ascii="Times New Roman"/>
          <w:sz w:val="24"/>
          <w:szCs w:val="24"/>
          <w:lang w:val="en-US"/>
        </w:rPr>
        <w:t>scenarios</w:t>
      </w:r>
      <w:r w:rsidR="002846BA">
        <w:rPr>
          <w:rFonts w:ascii="Times New Roman"/>
          <w:sz w:val="24"/>
          <w:szCs w:val="24"/>
          <w:lang w:val="en-US"/>
        </w:rPr>
        <w:t xml:space="preserve">, </w:t>
      </w:r>
      <w:r w:rsidR="00466AE1">
        <w:rPr>
          <w:rFonts w:ascii="Times New Roman"/>
          <w:sz w:val="24"/>
          <w:szCs w:val="24"/>
          <w:lang w:val="en-US"/>
        </w:rPr>
        <w:t>which</w:t>
      </w:r>
      <w:r w:rsidR="002846BA">
        <w:rPr>
          <w:rFonts w:ascii="Times New Roman"/>
          <w:sz w:val="24"/>
          <w:szCs w:val="24"/>
          <w:lang w:val="en-US"/>
        </w:rPr>
        <w:t xml:space="preserve"> </w:t>
      </w:r>
      <w:r w:rsidR="00B74C51">
        <w:rPr>
          <w:rFonts w:ascii="Times New Roman"/>
          <w:sz w:val="24"/>
          <w:szCs w:val="24"/>
          <w:lang w:val="en-US"/>
        </w:rPr>
        <w:t xml:space="preserve">meet </w:t>
      </w:r>
      <w:r w:rsidR="002846BA">
        <w:rPr>
          <w:rFonts w:ascii="Times New Roman"/>
          <w:sz w:val="24"/>
          <w:szCs w:val="24"/>
          <w:lang w:val="en-US"/>
        </w:rPr>
        <w:t>different</w:t>
      </w:r>
      <w:r w:rsidR="00B74C51">
        <w:rPr>
          <w:rFonts w:ascii="Times New Roman"/>
          <w:sz w:val="24"/>
          <w:szCs w:val="24"/>
          <w:lang w:val="en-US"/>
        </w:rPr>
        <w:t xml:space="preserve"> forest management objectives and promot</w:t>
      </w:r>
      <w:r w:rsidR="002846BA">
        <w:rPr>
          <w:rFonts w:ascii="Times New Roman"/>
          <w:sz w:val="24"/>
          <w:szCs w:val="24"/>
          <w:lang w:val="en-US"/>
        </w:rPr>
        <w:t>e</w:t>
      </w:r>
      <w:r w:rsidR="00B74C51">
        <w:rPr>
          <w:rFonts w:ascii="Times New Roman"/>
          <w:sz w:val="24"/>
          <w:szCs w:val="24"/>
          <w:lang w:val="en-US"/>
        </w:rPr>
        <w:t xml:space="preserve"> </w:t>
      </w:r>
      <w:r w:rsidR="00F14AAE">
        <w:rPr>
          <w:rFonts w:ascii="Times New Roman"/>
          <w:sz w:val="24"/>
          <w:szCs w:val="24"/>
          <w:lang w:val="en-US"/>
        </w:rPr>
        <w:t>forest multifunctionality</w:t>
      </w:r>
      <w:r>
        <w:rPr>
          <w:rFonts w:ascii="Times New Roman"/>
          <w:sz w:val="24"/>
          <w:szCs w:val="24"/>
          <w:lang w:val="en-US"/>
        </w:rPr>
        <w:t>.</w:t>
      </w:r>
    </w:p>
    <w:p w14:paraId="1483A8B6" w14:textId="5BA5E0A5" w:rsidR="00FC4881" w:rsidRPr="00C73FDC" w:rsidRDefault="0031173A" w:rsidP="0032078E">
      <w:pPr>
        <w:pStyle w:val="Corps"/>
        <w:spacing w:after="0" w:line="480" w:lineRule="auto"/>
        <w:ind w:firstLine="720"/>
        <w:rPr>
          <w:rFonts w:ascii="Times New Roman" w:eastAsia="Times New Roman" w:hAnsi="Times New Roman" w:cs="Times New Roman"/>
          <w:sz w:val="24"/>
          <w:szCs w:val="24"/>
          <w:lang w:val="en-GB"/>
        </w:rPr>
      </w:pPr>
      <w:r w:rsidRPr="0032078E">
        <w:rPr>
          <w:rFonts w:ascii="Times New Roman"/>
          <w:sz w:val="24"/>
          <w:szCs w:val="24"/>
          <w:lang w:val="en-US"/>
        </w:rPr>
        <w:t xml:space="preserve">Quantifying many ecosystem functions at large scales has so far proven challenging. </w:t>
      </w:r>
      <w:r w:rsidR="00430C5B">
        <w:rPr>
          <w:rFonts w:ascii="Times New Roman"/>
          <w:sz w:val="24"/>
          <w:szCs w:val="24"/>
          <w:lang w:val="en-US"/>
        </w:rPr>
        <w:t>S</w:t>
      </w:r>
      <w:r w:rsidR="003357FA" w:rsidRPr="0032078E">
        <w:rPr>
          <w:rFonts w:ascii="Times New Roman"/>
          <w:sz w:val="24"/>
          <w:szCs w:val="24"/>
          <w:lang w:val="en-US"/>
        </w:rPr>
        <w:t xml:space="preserve">tudies </w:t>
      </w:r>
      <w:r w:rsidR="00430C5B">
        <w:rPr>
          <w:rFonts w:ascii="Times New Roman"/>
          <w:sz w:val="24"/>
          <w:szCs w:val="24"/>
          <w:lang w:val="en-US"/>
        </w:rPr>
        <w:t xml:space="preserve">have </w:t>
      </w:r>
      <w:r w:rsidR="003357FA" w:rsidRPr="0032078E">
        <w:rPr>
          <w:rFonts w:ascii="Times New Roman"/>
          <w:sz w:val="24"/>
          <w:szCs w:val="24"/>
          <w:lang w:val="en-US"/>
        </w:rPr>
        <w:t xml:space="preserve">used </w:t>
      </w:r>
      <w:r w:rsidRPr="000B0453">
        <w:rPr>
          <w:rFonts w:ascii="Times New Roman"/>
          <w:sz w:val="24"/>
          <w:szCs w:val="24"/>
          <w:lang w:val="en-US"/>
        </w:rPr>
        <w:t>exhaustive remote sensing or ground-based measurements (e.g.</w:t>
      </w:r>
      <w:r w:rsidRPr="00F339C8">
        <w:rPr>
          <w:rFonts w:ascii="Times New Roman"/>
          <w:sz w:val="24"/>
          <w:szCs w:val="24"/>
          <w:lang w:val="en-US"/>
        </w:rPr>
        <w:t xml:space="preserve"> Prince &amp; Goward 1995; Ratcliffe </w:t>
      </w:r>
      <w:r w:rsidRPr="006D70A6">
        <w:rPr>
          <w:rFonts w:ascii="Times New Roman"/>
          <w:i/>
          <w:iCs/>
          <w:sz w:val="24"/>
          <w:szCs w:val="24"/>
          <w:lang w:val="en-US"/>
        </w:rPr>
        <w:t>et al</w:t>
      </w:r>
      <w:r w:rsidRPr="00F339C8">
        <w:rPr>
          <w:rFonts w:ascii="Times New Roman"/>
          <w:sz w:val="24"/>
          <w:szCs w:val="24"/>
          <w:lang w:val="en-US"/>
        </w:rPr>
        <w:t>. 201</w:t>
      </w:r>
      <w:r w:rsidRPr="0017543A">
        <w:rPr>
          <w:rFonts w:ascii="Times New Roman"/>
          <w:sz w:val="24"/>
          <w:szCs w:val="24"/>
          <w:lang w:val="en-US"/>
        </w:rPr>
        <w:t xml:space="preserve">6), mechanistic models (e.g. McGuire </w:t>
      </w:r>
      <w:r w:rsidRPr="001A3575">
        <w:rPr>
          <w:rFonts w:ascii="Times New Roman"/>
          <w:i/>
          <w:iCs/>
          <w:sz w:val="24"/>
          <w:szCs w:val="24"/>
          <w:lang w:val="en-US"/>
        </w:rPr>
        <w:t>et al.</w:t>
      </w:r>
      <w:r w:rsidRPr="0017543A">
        <w:rPr>
          <w:rFonts w:ascii="Times New Roman"/>
          <w:sz w:val="24"/>
          <w:szCs w:val="24"/>
          <w:lang w:val="en-US"/>
        </w:rPr>
        <w:t xml:space="preserve"> 2001)</w:t>
      </w:r>
      <w:r w:rsidR="00675AFC">
        <w:rPr>
          <w:rFonts w:ascii="Times New Roman"/>
          <w:sz w:val="24"/>
          <w:szCs w:val="24"/>
          <w:lang w:val="en-US"/>
        </w:rPr>
        <w:t>,</w:t>
      </w:r>
      <w:r w:rsidRPr="0032078E">
        <w:rPr>
          <w:rFonts w:ascii="Times New Roman"/>
          <w:sz w:val="24"/>
          <w:szCs w:val="24"/>
          <w:lang w:val="en-US"/>
        </w:rPr>
        <w:t xml:space="preserve"> </w:t>
      </w:r>
      <w:r w:rsidR="003357FA" w:rsidRPr="000B0453">
        <w:rPr>
          <w:rFonts w:ascii="Times New Roman"/>
          <w:sz w:val="24"/>
          <w:szCs w:val="24"/>
          <w:lang w:val="en-US"/>
        </w:rPr>
        <w:t>indirect measures (</w:t>
      </w:r>
      <w:r w:rsidR="00914A2F">
        <w:rPr>
          <w:rFonts w:ascii="Times New Roman"/>
          <w:sz w:val="24"/>
          <w:szCs w:val="24"/>
          <w:lang w:val="en-US"/>
        </w:rPr>
        <w:t xml:space="preserve">e.g. </w:t>
      </w:r>
      <w:r w:rsidR="003357FA" w:rsidRPr="000B0453">
        <w:rPr>
          <w:rFonts w:ascii="Times New Roman"/>
          <w:sz w:val="24"/>
          <w:szCs w:val="24"/>
          <w:lang w:val="en-US"/>
        </w:rPr>
        <w:t xml:space="preserve">where certain habitat types are assumed </w:t>
      </w:r>
      <w:r w:rsidR="003357FA" w:rsidRPr="0017543A">
        <w:rPr>
          <w:rFonts w:ascii="Times New Roman"/>
          <w:sz w:val="24"/>
          <w:szCs w:val="24"/>
          <w:lang w:val="en-US"/>
        </w:rPr>
        <w:t xml:space="preserve">to </w:t>
      </w:r>
      <w:r w:rsidR="00430C5B">
        <w:rPr>
          <w:rFonts w:ascii="Times New Roman"/>
          <w:sz w:val="24"/>
          <w:szCs w:val="24"/>
          <w:lang w:val="en-US"/>
        </w:rPr>
        <w:t>promote</w:t>
      </w:r>
      <w:r w:rsidR="00A009B9">
        <w:rPr>
          <w:rFonts w:ascii="Times New Roman"/>
          <w:sz w:val="24"/>
          <w:szCs w:val="24"/>
          <w:lang w:val="en-US"/>
        </w:rPr>
        <w:t xml:space="preserve"> </w:t>
      </w:r>
      <w:r w:rsidR="003A2339">
        <w:rPr>
          <w:rFonts w:ascii="Times New Roman"/>
          <w:sz w:val="24"/>
          <w:szCs w:val="24"/>
          <w:lang w:val="en-US"/>
        </w:rPr>
        <w:t>certain functions</w:t>
      </w:r>
      <w:r w:rsidR="00C51840">
        <w:rPr>
          <w:rFonts w:ascii="Times New Roman"/>
          <w:sz w:val="24"/>
          <w:szCs w:val="24"/>
          <w:lang w:val="en-US"/>
        </w:rPr>
        <w:t xml:space="preserve">; </w:t>
      </w:r>
      <w:r w:rsidRPr="0032078E">
        <w:rPr>
          <w:rFonts w:ascii="Times New Roman"/>
          <w:sz w:val="24"/>
          <w:szCs w:val="24"/>
          <w:lang w:val="en-US"/>
        </w:rPr>
        <w:t xml:space="preserve">Maskell </w:t>
      </w:r>
      <w:r w:rsidRPr="001A3575">
        <w:rPr>
          <w:rFonts w:ascii="Times New Roman"/>
          <w:i/>
          <w:iCs/>
          <w:sz w:val="24"/>
          <w:szCs w:val="24"/>
          <w:lang w:val="en-US"/>
        </w:rPr>
        <w:t>et al.</w:t>
      </w:r>
      <w:r w:rsidRPr="006D70A6">
        <w:rPr>
          <w:rFonts w:ascii="Times New Roman"/>
          <w:sz w:val="24"/>
          <w:szCs w:val="24"/>
          <w:lang w:val="en-US"/>
        </w:rPr>
        <w:t xml:space="preserve"> 2013</w:t>
      </w:r>
      <w:r w:rsidRPr="000B0453">
        <w:rPr>
          <w:rFonts w:ascii="Times New Roman"/>
          <w:sz w:val="24"/>
          <w:szCs w:val="24"/>
          <w:lang w:val="en-US"/>
        </w:rPr>
        <w:t>)</w:t>
      </w:r>
      <w:r w:rsidR="0017543A" w:rsidRPr="000B0453">
        <w:rPr>
          <w:rFonts w:ascii="Times New Roman"/>
          <w:sz w:val="24"/>
          <w:szCs w:val="24"/>
          <w:lang w:val="en-US"/>
        </w:rPr>
        <w:t xml:space="preserve"> or a combination of these (</w:t>
      </w:r>
      <w:r w:rsidR="0017543A" w:rsidRPr="00C73FDC">
        <w:rPr>
          <w:rFonts w:ascii="Times New Roman"/>
          <w:sz w:val="24"/>
          <w:szCs w:val="24"/>
          <w:lang w:val="en-US"/>
        </w:rPr>
        <w:t xml:space="preserve">Maes </w:t>
      </w:r>
      <w:r w:rsidR="0017543A" w:rsidRPr="00C73FDC">
        <w:rPr>
          <w:rFonts w:ascii="Times New Roman"/>
          <w:i/>
          <w:sz w:val="24"/>
          <w:szCs w:val="24"/>
          <w:lang w:val="en-US"/>
        </w:rPr>
        <w:t>et al.</w:t>
      </w:r>
      <w:r w:rsidR="0017543A" w:rsidRPr="00C73FDC">
        <w:rPr>
          <w:rFonts w:ascii="Times New Roman"/>
          <w:sz w:val="24"/>
          <w:szCs w:val="24"/>
          <w:lang w:val="en-US"/>
        </w:rPr>
        <w:t xml:space="preserve"> 2012</w:t>
      </w:r>
      <w:r w:rsidR="0017543A" w:rsidRPr="0032078E">
        <w:rPr>
          <w:rFonts w:ascii="Times New Roman"/>
          <w:sz w:val="24"/>
          <w:szCs w:val="24"/>
          <w:lang w:val="en-US"/>
        </w:rPr>
        <w:t xml:space="preserve">; Mouchet </w:t>
      </w:r>
      <w:r w:rsidR="0017543A" w:rsidRPr="0032078E">
        <w:rPr>
          <w:rFonts w:ascii="Times New Roman"/>
          <w:i/>
          <w:sz w:val="24"/>
          <w:szCs w:val="24"/>
          <w:lang w:val="en-US"/>
        </w:rPr>
        <w:t>et al.</w:t>
      </w:r>
      <w:r w:rsidR="0017543A" w:rsidRPr="0032078E">
        <w:rPr>
          <w:rFonts w:ascii="Times New Roman"/>
          <w:sz w:val="24"/>
          <w:szCs w:val="24"/>
          <w:lang w:val="en-US"/>
        </w:rPr>
        <w:t xml:space="preserve"> 2017) </w:t>
      </w:r>
      <w:r w:rsidR="00960CAE" w:rsidRPr="0032078E">
        <w:rPr>
          <w:rFonts w:ascii="Times New Roman"/>
          <w:sz w:val="24"/>
          <w:szCs w:val="24"/>
          <w:lang w:val="en-US"/>
        </w:rPr>
        <w:t xml:space="preserve">to quantify </w:t>
      </w:r>
      <w:r w:rsidR="0017543A" w:rsidRPr="000B0453">
        <w:rPr>
          <w:rFonts w:ascii="Times New Roman"/>
          <w:sz w:val="24"/>
          <w:szCs w:val="24"/>
          <w:lang w:val="en-US"/>
        </w:rPr>
        <w:t xml:space="preserve">single or multiple </w:t>
      </w:r>
      <w:r w:rsidR="003A2339">
        <w:rPr>
          <w:rFonts w:ascii="Times New Roman"/>
          <w:sz w:val="24"/>
          <w:szCs w:val="24"/>
          <w:lang w:val="en-US"/>
        </w:rPr>
        <w:t>functions</w:t>
      </w:r>
      <w:r w:rsidR="003A2339" w:rsidRPr="000B0453">
        <w:rPr>
          <w:rFonts w:ascii="Times New Roman"/>
          <w:sz w:val="24"/>
          <w:szCs w:val="24"/>
          <w:lang w:val="en-US"/>
        </w:rPr>
        <w:t xml:space="preserve"> </w:t>
      </w:r>
      <w:r w:rsidR="00960CAE" w:rsidRPr="000B0453">
        <w:rPr>
          <w:rFonts w:ascii="Times New Roman"/>
          <w:sz w:val="24"/>
          <w:szCs w:val="24"/>
          <w:lang w:val="en-US"/>
        </w:rPr>
        <w:t>at large spatial extents</w:t>
      </w:r>
      <w:r w:rsidR="0017543A" w:rsidRPr="000B0453">
        <w:rPr>
          <w:rFonts w:ascii="Times New Roman"/>
          <w:sz w:val="24"/>
          <w:szCs w:val="24"/>
          <w:lang w:val="en-US"/>
        </w:rPr>
        <w:t>. However</w:t>
      </w:r>
      <w:r w:rsidR="00960CAE" w:rsidRPr="000B0453">
        <w:rPr>
          <w:rFonts w:ascii="Times New Roman"/>
          <w:sz w:val="24"/>
          <w:szCs w:val="24"/>
          <w:lang w:val="en-US"/>
        </w:rPr>
        <w:t xml:space="preserve">, </w:t>
      </w:r>
      <w:r w:rsidR="003357FA" w:rsidRPr="000B0453">
        <w:rPr>
          <w:rFonts w:ascii="Times New Roman"/>
          <w:sz w:val="24"/>
          <w:szCs w:val="24"/>
          <w:lang w:val="en-US"/>
        </w:rPr>
        <w:t xml:space="preserve">for </w:t>
      </w:r>
      <w:r w:rsidR="00960CAE" w:rsidRPr="00C73FDC">
        <w:rPr>
          <w:rFonts w:ascii="Times New Roman"/>
          <w:sz w:val="24"/>
          <w:szCs w:val="24"/>
          <w:lang w:val="en-US"/>
        </w:rPr>
        <w:t xml:space="preserve">some </w:t>
      </w:r>
      <w:r w:rsidRPr="0032078E">
        <w:rPr>
          <w:rFonts w:ascii="Times New Roman"/>
          <w:sz w:val="24"/>
          <w:szCs w:val="24"/>
          <w:lang w:val="en-US"/>
        </w:rPr>
        <w:t xml:space="preserve">important functions, such as biological pest control or </w:t>
      </w:r>
      <w:r w:rsidR="00960CAE" w:rsidRPr="00C73FDC">
        <w:rPr>
          <w:rFonts w:ascii="Times New Roman"/>
          <w:sz w:val="24"/>
          <w:szCs w:val="24"/>
          <w:lang w:val="en-US"/>
        </w:rPr>
        <w:t>timber quality</w:t>
      </w:r>
      <w:r w:rsidRPr="0032078E">
        <w:rPr>
          <w:rFonts w:ascii="Times New Roman"/>
          <w:sz w:val="24"/>
          <w:szCs w:val="24"/>
          <w:lang w:val="en-US"/>
        </w:rPr>
        <w:t xml:space="preserve">, </w:t>
      </w:r>
      <w:r w:rsidR="00430C5B">
        <w:rPr>
          <w:rFonts w:ascii="Times New Roman"/>
          <w:sz w:val="24"/>
          <w:szCs w:val="24"/>
          <w:lang w:val="en-US"/>
        </w:rPr>
        <w:t>large scale</w:t>
      </w:r>
      <w:r w:rsidRPr="0032078E">
        <w:rPr>
          <w:rFonts w:ascii="Times New Roman"/>
          <w:sz w:val="24"/>
          <w:szCs w:val="24"/>
          <w:lang w:val="en-US"/>
        </w:rPr>
        <w:t xml:space="preserve"> maps have not yet been developed</w:t>
      </w:r>
      <w:r w:rsidR="003357FA" w:rsidRPr="00C73FDC">
        <w:rPr>
          <w:rFonts w:ascii="Times New Roman"/>
          <w:sz w:val="24"/>
          <w:szCs w:val="24"/>
          <w:lang w:val="en-US"/>
        </w:rPr>
        <w:t xml:space="preserve">, </w:t>
      </w:r>
      <w:r w:rsidR="0017543A" w:rsidRPr="00C73FDC">
        <w:rPr>
          <w:rFonts w:ascii="Times New Roman"/>
          <w:sz w:val="24"/>
          <w:szCs w:val="24"/>
          <w:lang w:val="en-US"/>
        </w:rPr>
        <w:t xml:space="preserve">limiting </w:t>
      </w:r>
      <w:r w:rsidR="00AB6EC9">
        <w:rPr>
          <w:rFonts w:ascii="Times New Roman"/>
          <w:sz w:val="24"/>
          <w:szCs w:val="24"/>
          <w:lang w:val="en-US"/>
        </w:rPr>
        <w:lastRenderedPageBreak/>
        <w:t xml:space="preserve">our understanding of </w:t>
      </w:r>
      <w:r w:rsidR="0017543A" w:rsidRPr="00C73FDC">
        <w:rPr>
          <w:rFonts w:ascii="Times New Roman"/>
          <w:sz w:val="24"/>
          <w:szCs w:val="24"/>
          <w:lang w:val="en-US"/>
        </w:rPr>
        <w:t xml:space="preserve">ecosystem </w:t>
      </w:r>
      <w:r w:rsidR="003A2339">
        <w:rPr>
          <w:rFonts w:ascii="Times New Roman"/>
          <w:sz w:val="24"/>
          <w:szCs w:val="24"/>
          <w:lang w:val="en-US"/>
        </w:rPr>
        <w:t>functioning</w:t>
      </w:r>
      <w:r w:rsidR="003A2339" w:rsidRPr="00C73FDC">
        <w:rPr>
          <w:rFonts w:ascii="Times New Roman"/>
          <w:sz w:val="24"/>
          <w:szCs w:val="24"/>
          <w:lang w:val="en-US"/>
        </w:rPr>
        <w:t xml:space="preserve"> </w:t>
      </w:r>
      <w:r w:rsidR="0017543A" w:rsidRPr="00C73FDC">
        <w:rPr>
          <w:rFonts w:ascii="Times New Roman"/>
          <w:sz w:val="24"/>
          <w:szCs w:val="24"/>
          <w:lang w:val="en-US"/>
        </w:rPr>
        <w:t>synergies and trade-offs</w:t>
      </w:r>
      <w:r w:rsidRPr="0017543A">
        <w:rPr>
          <w:rFonts w:ascii="Times New Roman"/>
          <w:sz w:val="24"/>
          <w:szCs w:val="24"/>
          <w:lang w:val="en-US"/>
        </w:rPr>
        <w:t xml:space="preserve">. In contrast, many local-scale studies, such as biodiversity experiments (e.g. Hector &amp; Bagchi 2007; Zavaleta </w:t>
      </w:r>
      <w:r w:rsidRPr="00C73FDC">
        <w:rPr>
          <w:rFonts w:ascii="Times New Roman"/>
          <w:i/>
          <w:iCs/>
          <w:sz w:val="24"/>
          <w:szCs w:val="24"/>
          <w:lang w:val="en-GB"/>
        </w:rPr>
        <w:t xml:space="preserve">et al. </w:t>
      </w:r>
      <w:r w:rsidRPr="0017543A">
        <w:rPr>
          <w:rFonts w:ascii="Times New Roman"/>
          <w:sz w:val="24"/>
          <w:szCs w:val="24"/>
          <w:lang w:val="it-IT"/>
        </w:rPr>
        <w:t xml:space="preserve">2009) or comparative studies (Lavorel </w:t>
      </w:r>
      <w:r w:rsidRPr="00C73FDC">
        <w:rPr>
          <w:rFonts w:ascii="Times New Roman"/>
          <w:i/>
          <w:iCs/>
          <w:sz w:val="24"/>
          <w:szCs w:val="24"/>
          <w:lang w:val="en-GB"/>
        </w:rPr>
        <w:t>et al.</w:t>
      </w:r>
      <w:r w:rsidRPr="0017543A">
        <w:rPr>
          <w:rFonts w:ascii="Times New Roman"/>
          <w:sz w:val="24"/>
          <w:szCs w:val="24"/>
          <w:lang w:val="en-US"/>
        </w:rPr>
        <w:t xml:space="preserve"> 2011), have accurately quantified a</w:t>
      </w:r>
      <w:r w:rsidR="0017543A" w:rsidRPr="00C73FDC">
        <w:rPr>
          <w:rFonts w:ascii="Times New Roman"/>
          <w:sz w:val="24"/>
          <w:szCs w:val="24"/>
          <w:lang w:val="en-US"/>
        </w:rPr>
        <w:t xml:space="preserve"> </w:t>
      </w:r>
      <w:r w:rsidRPr="0032078E">
        <w:rPr>
          <w:rFonts w:ascii="Times New Roman"/>
          <w:sz w:val="24"/>
          <w:szCs w:val="24"/>
          <w:lang w:val="en-US"/>
        </w:rPr>
        <w:t xml:space="preserve">large number of functions. Extrapolating </w:t>
      </w:r>
      <w:r w:rsidR="0017543A" w:rsidRPr="00C73FDC">
        <w:rPr>
          <w:rFonts w:ascii="Times New Roman"/>
          <w:sz w:val="24"/>
          <w:szCs w:val="24"/>
          <w:lang w:val="en-US"/>
        </w:rPr>
        <w:t>these</w:t>
      </w:r>
      <w:r w:rsidR="0017543A" w:rsidRPr="0032078E">
        <w:rPr>
          <w:rFonts w:ascii="Times New Roman"/>
          <w:sz w:val="24"/>
          <w:szCs w:val="24"/>
          <w:lang w:val="en-US"/>
        </w:rPr>
        <w:t xml:space="preserve"> </w:t>
      </w:r>
      <w:r w:rsidRPr="0032078E">
        <w:rPr>
          <w:rFonts w:ascii="Times New Roman"/>
          <w:sz w:val="24"/>
          <w:szCs w:val="24"/>
          <w:lang w:val="en-US"/>
        </w:rPr>
        <w:t>small-scale</w:t>
      </w:r>
      <w:r w:rsidR="00430C5B">
        <w:rPr>
          <w:rFonts w:ascii="Times New Roman"/>
          <w:sz w:val="24"/>
          <w:szCs w:val="24"/>
          <w:lang w:val="en-US"/>
        </w:rPr>
        <w:t xml:space="preserve"> </w:t>
      </w:r>
      <w:r w:rsidR="00B1754C">
        <w:rPr>
          <w:rFonts w:ascii="Times New Roman"/>
          <w:sz w:val="24"/>
          <w:szCs w:val="24"/>
          <w:lang w:val="en-US"/>
        </w:rPr>
        <w:t>observations</w:t>
      </w:r>
      <w:r w:rsidRPr="0032078E">
        <w:rPr>
          <w:rFonts w:ascii="Times New Roman"/>
          <w:sz w:val="24"/>
          <w:szCs w:val="24"/>
          <w:lang w:val="en-US"/>
        </w:rPr>
        <w:t xml:space="preserve"> to large</w:t>
      </w:r>
      <w:r w:rsidR="00430C5B">
        <w:rPr>
          <w:rFonts w:ascii="Times New Roman"/>
          <w:sz w:val="24"/>
          <w:szCs w:val="24"/>
          <w:lang w:val="en-US"/>
        </w:rPr>
        <w:t>r</w:t>
      </w:r>
      <w:r w:rsidRPr="0032078E">
        <w:rPr>
          <w:rFonts w:ascii="Times New Roman"/>
          <w:sz w:val="24"/>
          <w:szCs w:val="24"/>
          <w:lang w:val="en-US"/>
        </w:rPr>
        <w:t xml:space="preserve"> scales </w:t>
      </w:r>
      <w:r w:rsidR="0017543A" w:rsidRPr="00C73FDC">
        <w:rPr>
          <w:rFonts w:ascii="Times New Roman"/>
          <w:sz w:val="24"/>
          <w:szCs w:val="24"/>
          <w:lang w:val="en-US"/>
        </w:rPr>
        <w:t xml:space="preserve">could </w:t>
      </w:r>
      <w:r w:rsidR="00B1754C">
        <w:rPr>
          <w:rFonts w:ascii="Times New Roman"/>
          <w:sz w:val="24"/>
          <w:szCs w:val="24"/>
          <w:lang w:val="en-US"/>
        </w:rPr>
        <w:t>increase our</w:t>
      </w:r>
      <w:r w:rsidR="00AB6EC9">
        <w:rPr>
          <w:rFonts w:ascii="Times New Roman"/>
          <w:sz w:val="24"/>
          <w:szCs w:val="24"/>
          <w:lang w:val="en-US"/>
        </w:rPr>
        <w:t xml:space="preserve"> understanding </w:t>
      </w:r>
      <w:r w:rsidR="00FC3A26">
        <w:rPr>
          <w:rFonts w:ascii="Times New Roman"/>
          <w:sz w:val="24"/>
          <w:szCs w:val="24"/>
          <w:lang w:val="en-US"/>
        </w:rPr>
        <w:t>of</w:t>
      </w:r>
      <w:r w:rsidR="00AB6EC9">
        <w:rPr>
          <w:rFonts w:ascii="Times New Roman"/>
          <w:sz w:val="24"/>
          <w:szCs w:val="24"/>
          <w:lang w:val="en-US"/>
        </w:rPr>
        <w:t xml:space="preserve"> the drivers of ecosystem </w:t>
      </w:r>
      <w:r w:rsidR="003A2339">
        <w:rPr>
          <w:rFonts w:ascii="Times New Roman"/>
          <w:sz w:val="24"/>
          <w:szCs w:val="24"/>
          <w:lang w:val="en-US"/>
        </w:rPr>
        <w:t>functioning</w:t>
      </w:r>
      <w:r w:rsidR="003A2339" w:rsidRPr="00C73FDC">
        <w:rPr>
          <w:rFonts w:ascii="Times New Roman"/>
          <w:sz w:val="24"/>
          <w:szCs w:val="24"/>
          <w:lang w:val="en-US"/>
        </w:rPr>
        <w:t xml:space="preserve"> </w:t>
      </w:r>
      <w:r w:rsidR="0017543A" w:rsidRPr="00C73FDC">
        <w:rPr>
          <w:rFonts w:ascii="Times New Roman"/>
          <w:sz w:val="24"/>
          <w:szCs w:val="24"/>
          <w:lang w:val="en-US"/>
        </w:rPr>
        <w:t xml:space="preserve">trade-offs and the </w:t>
      </w:r>
      <w:r w:rsidR="00AB6EC9">
        <w:rPr>
          <w:rFonts w:ascii="Times New Roman"/>
          <w:sz w:val="24"/>
          <w:szCs w:val="24"/>
          <w:lang w:val="en-US"/>
        </w:rPr>
        <w:t xml:space="preserve">resulting </w:t>
      </w:r>
      <w:r w:rsidR="0017543A" w:rsidRPr="00C73FDC">
        <w:rPr>
          <w:rFonts w:ascii="Times New Roman"/>
          <w:sz w:val="24"/>
          <w:szCs w:val="24"/>
          <w:lang w:val="en-US"/>
        </w:rPr>
        <w:t>provision of ecosystem multifunctionality</w:t>
      </w:r>
      <w:r w:rsidRPr="0032078E">
        <w:rPr>
          <w:rFonts w:ascii="Times New Roman"/>
          <w:sz w:val="24"/>
          <w:szCs w:val="24"/>
          <w:lang w:val="en-US"/>
        </w:rPr>
        <w:t>.</w:t>
      </w:r>
      <w:r w:rsidR="003A2339" w:rsidRPr="003A2339">
        <w:rPr>
          <w:rFonts w:ascii="Times New Roman"/>
          <w:sz w:val="24"/>
          <w:szCs w:val="24"/>
          <w:lang w:val="en-US"/>
        </w:rPr>
        <w:t xml:space="preserve"> </w:t>
      </w:r>
    </w:p>
    <w:p w14:paraId="608C6AE8" w14:textId="5E3E1616" w:rsidR="00225E18" w:rsidRDefault="0085022D">
      <w:pPr>
        <w:pStyle w:val="Corps"/>
        <w:spacing w:after="0" w:line="480" w:lineRule="auto"/>
        <w:ind w:firstLine="720"/>
        <w:rPr>
          <w:rFonts w:ascii="Times New Roman"/>
          <w:sz w:val="24"/>
          <w:szCs w:val="24"/>
          <w:lang w:val="en-US"/>
        </w:rPr>
      </w:pPr>
      <w:r>
        <w:rPr>
          <w:rFonts w:ascii="Times New Roman"/>
          <w:sz w:val="24"/>
          <w:szCs w:val="24"/>
          <w:lang w:val="en-US"/>
        </w:rPr>
        <w:t xml:space="preserve">Forests are often managed for a particular subset of </w:t>
      </w:r>
      <w:r w:rsidR="00C135FE">
        <w:rPr>
          <w:rFonts w:ascii="Times New Roman"/>
          <w:sz w:val="24"/>
          <w:szCs w:val="24"/>
          <w:lang w:val="en-US"/>
        </w:rPr>
        <w:t xml:space="preserve">functions </w:t>
      </w:r>
      <w:r w:rsidR="004C31F7">
        <w:rPr>
          <w:rFonts w:ascii="Times New Roman"/>
          <w:sz w:val="24"/>
          <w:szCs w:val="24"/>
          <w:lang w:val="en-US"/>
        </w:rPr>
        <w:t xml:space="preserve">related to certain </w:t>
      </w:r>
      <w:r w:rsidR="00EB697F">
        <w:rPr>
          <w:rFonts w:ascii="Times New Roman"/>
          <w:sz w:val="24"/>
          <w:szCs w:val="24"/>
          <w:lang w:val="en-US"/>
        </w:rPr>
        <w:t xml:space="preserve">ecosystem </w:t>
      </w:r>
      <w:r w:rsidR="004C31F7">
        <w:rPr>
          <w:rFonts w:ascii="Times New Roman"/>
          <w:sz w:val="24"/>
          <w:szCs w:val="24"/>
          <w:lang w:val="en-US"/>
        </w:rPr>
        <w:t xml:space="preserve">services (e.g. timber production, climate regulation or nature conservation) </w:t>
      </w:r>
      <w:r w:rsidR="00C135FE">
        <w:rPr>
          <w:rFonts w:ascii="Times New Roman"/>
          <w:sz w:val="24"/>
          <w:szCs w:val="24"/>
          <w:lang w:val="en-US"/>
        </w:rPr>
        <w:t xml:space="preserve">that </w:t>
      </w:r>
      <w:r w:rsidR="00EB697F">
        <w:rPr>
          <w:rFonts w:ascii="Times New Roman"/>
          <w:sz w:val="24"/>
          <w:szCs w:val="24"/>
          <w:lang w:val="en-US"/>
        </w:rPr>
        <w:t>are</w:t>
      </w:r>
      <w:r w:rsidR="00B74C51">
        <w:rPr>
          <w:rFonts w:ascii="Times New Roman"/>
          <w:sz w:val="24"/>
          <w:szCs w:val="24"/>
          <w:lang w:val="en-US"/>
        </w:rPr>
        <w:t xml:space="preserve"> </w:t>
      </w:r>
      <w:r w:rsidR="004C31F7">
        <w:rPr>
          <w:rFonts w:ascii="Times New Roman"/>
          <w:sz w:val="24"/>
          <w:szCs w:val="24"/>
          <w:lang w:val="en-US"/>
        </w:rPr>
        <w:t>prioritized</w:t>
      </w:r>
      <w:r w:rsidR="00B74C51">
        <w:rPr>
          <w:rFonts w:ascii="Times New Roman"/>
          <w:sz w:val="24"/>
          <w:szCs w:val="24"/>
          <w:lang w:val="en-US"/>
        </w:rPr>
        <w:t xml:space="preserve"> by </w:t>
      </w:r>
      <w:r w:rsidR="00C135FE">
        <w:rPr>
          <w:rFonts w:ascii="Times New Roman"/>
          <w:sz w:val="24"/>
          <w:szCs w:val="24"/>
          <w:lang w:val="en-US"/>
        </w:rPr>
        <w:t xml:space="preserve">a </w:t>
      </w:r>
      <w:r w:rsidR="00B74C51">
        <w:rPr>
          <w:rFonts w:ascii="Times New Roman"/>
          <w:sz w:val="24"/>
          <w:szCs w:val="24"/>
          <w:lang w:val="en-US"/>
        </w:rPr>
        <w:t>specific stakeholder group</w:t>
      </w:r>
      <w:r>
        <w:rPr>
          <w:rFonts w:ascii="Times New Roman"/>
          <w:sz w:val="24"/>
          <w:szCs w:val="24"/>
          <w:lang w:val="en-US"/>
        </w:rPr>
        <w:t xml:space="preserve">. </w:t>
      </w:r>
      <w:r w:rsidR="00F14AAE">
        <w:rPr>
          <w:rFonts w:ascii="Times New Roman"/>
          <w:sz w:val="24"/>
          <w:szCs w:val="24"/>
          <w:lang w:val="en-US"/>
        </w:rPr>
        <w:t>We aimed</w:t>
      </w:r>
      <w:r w:rsidR="000F02EA">
        <w:rPr>
          <w:rFonts w:ascii="Times New Roman"/>
          <w:sz w:val="24"/>
          <w:szCs w:val="24"/>
          <w:lang w:val="en-US"/>
        </w:rPr>
        <w:t xml:space="preserve"> t</w:t>
      </w:r>
      <w:r>
        <w:rPr>
          <w:rFonts w:ascii="Times New Roman"/>
          <w:sz w:val="24"/>
          <w:szCs w:val="24"/>
          <w:lang w:val="en-US"/>
        </w:rPr>
        <w:t xml:space="preserve">o identify areas where </w:t>
      </w:r>
      <w:r w:rsidR="00BC2C6D">
        <w:rPr>
          <w:rFonts w:ascii="Times New Roman"/>
          <w:sz w:val="24"/>
          <w:szCs w:val="24"/>
          <w:lang w:val="en-US"/>
        </w:rPr>
        <w:t xml:space="preserve">functions of all </w:t>
      </w:r>
      <w:r>
        <w:rPr>
          <w:rFonts w:ascii="Times New Roman"/>
          <w:sz w:val="24"/>
          <w:szCs w:val="24"/>
          <w:lang w:val="en-US"/>
        </w:rPr>
        <w:t>these differen</w:t>
      </w:r>
      <w:r w:rsidR="00AE18CE">
        <w:rPr>
          <w:rFonts w:ascii="Times New Roman"/>
          <w:sz w:val="24"/>
          <w:szCs w:val="24"/>
          <w:lang w:val="en-US"/>
        </w:rPr>
        <w:t xml:space="preserve">t </w:t>
      </w:r>
      <w:r w:rsidR="00AA2784">
        <w:rPr>
          <w:rFonts w:ascii="Times New Roman"/>
          <w:sz w:val="24"/>
          <w:szCs w:val="24"/>
          <w:lang w:val="en-US"/>
        </w:rPr>
        <w:t>sets are high</w:t>
      </w:r>
      <w:r>
        <w:rPr>
          <w:rFonts w:ascii="Times New Roman"/>
          <w:sz w:val="24"/>
          <w:szCs w:val="24"/>
          <w:lang w:val="en-US"/>
        </w:rPr>
        <w:t xml:space="preserve"> and</w:t>
      </w:r>
      <w:r w:rsidR="00EB697F">
        <w:rPr>
          <w:rFonts w:ascii="Times New Roman"/>
          <w:sz w:val="24"/>
          <w:szCs w:val="24"/>
          <w:lang w:val="en-US"/>
        </w:rPr>
        <w:t xml:space="preserve"> where</w:t>
      </w:r>
      <w:r>
        <w:rPr>
          <w:rFonts w:ascii="Times New Roman"/>
          <w:sz w:val="24"/>
          <w:szCs w:val="24"/>
          <w:lang w:val="en-US"/>
        </w:rPr>
        <w:t xml:space="preserve"> trade-offs </w:t>
      </w:r>
      <w:r w:rsidR="00C51840">
        <w:rPr>
          <w:rFonts w:ascii="Times New Roman"/>
          <w:sz w:val="24"/>
          <w:szCs w:val="24"/>
          <w:lang w:val="en-US"/>
        </w:rPr>
        <w:t>are</w:t>
      </w:r>
      <w:r>
        <w:rPr>
          <w:rFonts w:ascii="Times New Roman"/>
          <w:sz w:val="24"/>
          <w:szCs w:val="24"/>
          <w:lang w:val="en-US"/>
        </w:rPr>
        <w:t xml:space="preserve"> weakest</w:t>
      </w:r>
      <w:r w:rsidR="00F14AAE">
        <w:rPr>
          <w:rFonts w:ascii="Times New Roman"/>
          <w:sz w:val="24"/>
          <w:szCs w:val="24"/>
          <w:lang w:val="en-US"/>
        </w:rPr>
        <w:t>.</w:t>
      </w:r>
      <w:r>
        <w:rPr>
          <w:rFonts w:ascii="Times New Roman"/>
          <w:sz w:val="24"/>
          <w:szCs w:val="24"/>
          <w:lang w:val="en-US"/>
        </w:rPr>
        <w:t xml:space="preserve"> </w:t>
      </w:r>
      <w:r w:rsidR="00F14AAE">
        <w:rPr>
          <w:rFonts w:ascii="Times New Roman"/>
          <w:sz w:val="24"/>
          <w:szCs w:val="24"/>
          <w:lang w:val="en-US"/>
        </w:rPr>
        <w:t>To this end, w</w:t>
      </w:r>
      <w:r w:rsidR="0031173A">
        <w:rPr>
          <w:rFonts w:ascii="Times New Roman"/>
          <w:sz w:val="24"/>
          <w:szCs w:val="24"/>
          <w:lang w:val="en-US"/>
        </w:rPr>
        <w:t>e combin</w:t>
      </w:r>
      <w:r w:rsidR="00FC3A26">
        <w:rPr>
          <w:rFonts w:ascii="Times New Roman"/>
          <w:sz w:val="24"/>
          <w:szCs w:val="24"/>
          <w:lang w:val="en-US"/>
        </w:rPr>
        <w:t>e</w:t>
      </w:r>
      <w:r w:rsidR="00F14AAE">
        <w:rPr>
          <w:rFonts w:ascii="Times New Roman"/>
          <w:sz w:val="24"/>
          <w:szCs w:val="24"/>
          <w:lang w:val="en-US"/>
        </w:rPr>
        <w:t>d</w:t>
      </w:r>
      <w:r w:rsidR="0031173A">
        <w:rPr>
          <w:rFonts w:ascii="Times New Roman"/>
          <w:sz w:val="24"/>
          <w:szCs w:val="24"/>
          <w:lang w:val="en-US"/>
        </w:rPr>
        <w:t xml:space="preserve"> a multi-site</w:t>
      </w:r>
      <w:r w:rsidR="00430C5B">
        <w:rPr>
          <w:rFonts w:ascii="Times New Roman"/>
          <w:sz w:val="24"/>
          <w:szCs w:val="24"/>
          <w:lang w:val="en-US"/>
        </w:rPr>
        <w:t xml:space="preserve"> </w:t>
      </w:r>
      <w:r w:rsidR="0031173A">
        <w:rPr>
          <w:rFonts w:ascii="Times New Roman"/>
          <w:sz w:val="24"/>
          <w:szCs w:val="24"/>
          <w:lang w:val="en-US"/>
        </w:rPr>
        <w:t>dataset, containing accurate measures of multiple ecosyste</w:t>
      </w:r>
      <w:r w:rsidR="00CE2F5E">
        <w:rPr>
          <w:rFonts w:ascii="Times New Roman"/>
          <w:sz w:val="24"/>
          <w:szCs w:val="24"/>
          <w:lang w:val="en-US"/>
        </w:rPr>
        <w:t>m functions, with a continental-</w:t>
      </w:r>
      <w:r w:rsidR="0031173A">
        <w:rPr>
          <w:rFonts w:ascii="Times New Roman"/>
          <w:sz w:val="24"/>
          <w:szCs w:val="24"/>
          <w:lang w:val="en-US"/>
        </w:rPr>
        <w:t xml:space="preserve">scale inventory-based dataset with high spatial </w:t>
      </w:r>
      <w:r w:rsidR="00A359FC">
        <w:rPr>
          <w:rFonts w:ascii="Times New Roman"/>
          <w:sz w:val="24"/>
          <w:szCs w:val="24"/>
          <w:lang w:val="en-US"/>
        </w:rPr>
        <w:t xml:space="preserve">plot </w:t>
      </w:r>
      <w:r w:rsidR="0031173A">
        <w:rPr>
          <w:rFonts w:ascii="Times New Roman"/>
          <w:sz w:val="24"/>
          <w:szCs w:val="24"/>
          <w:lang w:val="en-US"/>
        </w:rPr>
        <w:t xml:space="preserve">coverage. </w:t>
      </w:r>
      <w:r w:rsidR="00F14AAE">
        <w:rPr>
          <w:rFonts w:ascii="Times New Roman"/>
          <w:sz w:val="24"/>
          <w:szCs w:val="24"/>
          <w:lang w:val="en-US"/>
        </w:rPr>
        <w:t>We extrapolated regional scale relationships between ecosystem functions and their drivers (e.g. forest community composition and climate) to larger spatial scales (Fig. S1) to</w:t>
      </w:r>
      <w:r w:rsidR="0031173A">
        <w:rPr>
          <w:rFonts w:ascii="Times New Roman"/>
          <w:sz w:val="24"/>
          <w:szCs w:val="24"/>
          <w:lang w:val="en-US"/>
        </w:rPr>
        <w:t xml:space="preserve"> map both individual ecosystem functions</w:t>
      </w:r>
      <w:r w:rsidR="0017543A">
        <w:rPr>
          <w:rFonts w:ascii="Times New Roman"/>
          <w:sz w:val="24"/>
          <w:szCs w:val="24"/>
          <w:lang w:val="en-US"/>
        </w:rPr>
        <w:t xml:space="preserve"> </w:t>
      </w:r>
      <w:r w:rsidR="00FC3A26">
        <w:rPr>
          <w:rFonts w:ascii="Times New Roman"/>
          <w:sz w:val="24"/>
          <w:szCs w:val="24"/>
          <w:lang w:val="en-US"/>
        </w:rPr>
        <w:t xml:space="preserve">and </w:t>
      </w:r>
      <w:r w:rsidR="00C73FDC">
        <w:rPr>
          <w:rFonts w:ascii="Times New Roman"/>
          <w:sz w:val="24"/>
          <w:szCs w:val="24"/>
          <w:lang w:val="en-US"/>
        </w:rPr>
        <w:t xml:space="preserve">ecosystem </w:t>
      </w:r>
      <w:r w:rsidR="0031173A">
        <w:rPr>
          <w:rFonts w:ascii="Times New Roman"/>
          <w:sz w:val="24"/>
          <w:szCs w:val="24"/>
          <w:lang w:val="en-US"/>
        </w:rPr>
        <w:t xml:space="preserve">multifunctionality </w:t>
      </w:r>
      <w:r w:rsidR="00FC3A26">
        <w:rPr>
          <w:rFonts w:ascii="Times New Roman"/>
          <w:sz w:val="24"/>
          <w:szCs w:val="24"/>
          <w:lang w:val="en-US"/>
        </w:rPr>
        <w:t xml:space="preserve">across Europe, </w:t>
      </w:r>
      <w:r w:rsidR="00F81095" w:rsidRPr="004E5E1C">
        <w:rPr>
          <w:rFonts w:ascii="Times New Roman"/>
          <w:sz w:val="24"/>
          <w:szCs w:val="24"/>
          <w:lang w:val="en-GB"/>
        </w:rPr>
        <w:t xml:space="preserve">in </w:t>
      </w:r>
      <w:r w:rsidR="0031173A" w:rsidRPr="004E5E1C">
        <w:rPr>
          <w:rFonts w:ascii="Times New Roman"/>
          <w:sz w:val="24"/>
          <w:szCs w:val="24"/>
          <w:lang w:val="en-US"/>
        </w:rPr>
        <w:t xml:space="preserve">forests </w:t>
      </w:r>
      <w:r w:rsidR="002C5DB9" w:rsidRPr="004E5E1C">
        <w:rPr>
          <w:rFonts w:ascii="Times New Roman"/>
          <w:sz w:val="24"/>
          <w:szCs w:val="24"/>
          <w:lang w:val="en-US"/>
        </w:rPr>
        <w:t xml:space="preserve">without </w:t>
      </w:r>
      <w:r w:rsidR="004E5E1C">
        <w:rPr>
          <w:rFonts w:ascii="Times New Roman"/>
          <w:sz w:val="24"/>
          <w:szCs w:val="24"/>
          <w:lang w:val="en-US"/>
        </w:rPr>
        <w:t xml:space="preserve">recent </w:t>
      </w:r>
      <w:r w:rsidR="00AE18CE" w:rsidRPr="004E5E1C">
        <w:rPr>
          <w:rFonts w:ascii="Times New Roman"/>
          <w:sz w:val="24"/>
          <w:szCs w:val="24"/>
          <w:lang w:val="en-US"/>
        </w:rPr>
        <w:t>intensive management</w:t>
      </w:r>
      <w:r w:rsidR="000F02EA">
        <w:rPr>
          <w:rFonts w:ascii="Times New Roman"/>
          <w:sz w:val="24"/>
          <w:szCs w:val="24"/>
          <w:lang w:val="en-US"/>
        </w:rPr>
        <w:t xml:space="preserve">. </w:t>
      </w:r>
      <w:r w:rsidR="00F14AAE">
        <w:rPr>
          <w:rFonts w:ascii="Times New Roman"/>
          <w:sz w:val="24"/>
          <w:szCs w:val="24"/>
          <w:lang w:val="en-US"/>
        </w:rPr>
        <w:t>W</w:t>
      </w:r>
      <w:r w:rsidR="0031173A">
        <w:rPr>
          <w:rFonts w:ascii="Times New Roman"/>
          <w:sz w:val="24"/>
          <w:szCs w:val="24"/>
          <w:lang w:val="en-US"/>
        </w:rPr>
        <w:t xml:space="preserve">e </w:t>
      </w:r>
      <w:r w:rsidR="00F14AAE">
        <w:rPr>
          <w:rFonts w:ascii="Times New Roman"/>
          <w:sz w:val="24"/>
          <w:szCs w:val="24"/>
          <w:lang w:val="en-US"/>
        </w:rPr>
        <w:t xml:space="preserve">then </w:t>
      </w:r>
      <w:r w:rsidR="0031173A">
        <w:rPr>
          <w:rFonts w:ascii="Times New Roman"/>
          <w:sz w:val="24"/>
          <w:szCs w:val="24"/>
          <w:lang w:val="en-US"/>
        </w:rPr>
        <w:t>test</w:t>
      </w:r>
      <w:r w:rsidR="000F02EA">
        <w:rPr>
          <w:rFonts w:ascii="Times New Roman"/>
          <w:sz w:val="24"/>
          <w:szCs w:val="24"/>
          <w:lang w:val="en-US"/>
        </w:rPr>
        <w:t>ed</w:t>
      </w:r>
      <w:r w:rsidR="0031173A">
        <w:rPr>
          <w:rFonts w:ascii="Times New Roman"/>
          <w:sz w:val="24"/>
          <w:szCs w:val="24"/>
          <w:lang w:val="en-US"/>
        </w:rPr>
        <w:t xml:space="preserve"> for potential trade-offs between </w:t>
      </w:r>
      <w:r w:rsidR="00225E18">
        <w:rPr>
          <w:rFonts w:ascii="Times New Roman"/>
          <w:sz w:val="24"/>
          <w:szCs w:val="24"/>
          <w:lang w:val="en-US"/>
        </w:rPr>
        <w:t xml:space="preserve">sets of </w:t>
      </w:r>
      <w:r w:rsidR="0031173A">
        <w:rPr>
          <w:rFonts w:ascii="Times New Roman"/>
          <w:sz w:val="24"/>
          <w:szCs w:val="24"/>
          <w:lang w:val="en-US"/>
        </w:rPr>
        <w:t xml:space="preserve">functions, at scales relevant for policymakers. </w:t>
      </w:r>
    </w:p>
    <w:p w14:paraId="1144B085" w14:textId="4F89154E" w:rsidR="00FC4881" w:rsidRPr="00C73FDC" w:rsidRDefault="00225E18">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To do this</w:t>
      </w:r>
      <w:r w:rsidR="005055F0">
        <w:rPr>
          <w:rFonts w:ascii="Times New Roman"/>
          <w:sz w:val="24"/>
          <w:szCs w:val="24"/>
          <w:lang w:val="en-US"/>
        </w:rPr>
        <w:t>,</w:t>
      </w:r>
      <w:r>
        <w:rPr>
          <w:rFonts w:ascii="Times New Roman"/>
          <w:sz w:val="24"/>
          <w:szCs w:val="24"/>
          <w:lang w:val="en-US"/>
        </w:rPr>
        <w:t xml:space="preserve"> we developed different measures of multifunctionality corresponding to different management scenarios (Fig. 1). </w:t>
      </w:r>
      <w:r w:rsidR="0031173A">
        <w:rPr>
          <w:rFonts w:ascii="Times New Roman"/>
          <w:sz w:val="24"/>
          <w:szCs w:val="24"/>
          <w:lang w:val="en-US"/>
        </w:rPr>
        <w:t>In these, functions related to (sustainable) timber production, climate regulation or biodiversity conservation/recreation were prioritized (Fig. 1). We also considered a scenario where all functions were valued equally. Our objectives were firstly, to identify "multifunctionality hotspots"</w:t>
      </w:r>
      <w:r w:rsidR="00F6135E">
        <w:rPr>
          <w:rFonts w:ascii="Times New Roman"/>
          <w:sz w:val="24"/>
          <w:szCs w:val="24"/>
          <w:lang w:val="en-US"/>
        </w:rPr>
        <w:t>, i.e.</w:t>
      </w:r>
      <w:r w:rsidR="0031173A">
        <w:rPr>
          <w:rFonts w:ascii="Times New Roman"/>
          <w:sz w:val="24"/>
          <w:szCs w:val="24"/>
          <w:lang w:val="en-US"/>
        </w:rPr>
        <w:t xml:space="preserve"> areas with highest multifunctionality. Secondly, we investigated whether there are synergies </w:t>
      </w:r>
      <w:r w:rsidR="00F6135E">
        <w:rPr>
          <w:rFonts w:ascii="Times New Roman"/>
          <w:sz w:val="24"/>
          <w:szCs w:val="24"/>
          <w:lang w:val="en-US"/>
        </w:rPr>
        <w:t xml:space="preserve">(allowing for win-win management) </w:t>
      </w:r>
      <w:r w:rsidR="0031173A">
        <w:rPr>
          <w:rFonts w:ascii="Times New Roman"/>
          <w:sz w:val="24"/>
          <w:szCs w:val="24"/>
          <w:lang w:val="en-US"/>
        </w:rPr>
        <w:t xml:space="preserve">or trade-offs between different multifunctionality measures at </w:t>
      </w:r>
      <w:r w:rsidR="000B7401">
        <w:rPr>
          <w:rFonts w:ascii="Times New Roman"/>
          <w:sz w:val="24"/>
          <w:szCs w:val="24"/>
          <w:lang w:val="en-US"/>
        </w:rPr>
        <w:t xml:space="preserve">both continental and local scales, and </w:t>
      </w:r>
      <w:r w:rsidR="00914A2F">
        <w:rPr>
          <w:rFonts w:ascii="Times New Roman"/>
          <w:sz w:val="24"/>
          <w:szCs w:val="24"/>
          <w:lang w:val="en-US"/>
        </w:rPr>
        <w:lastRenderedPageBreak/>
        <w:t>how these varied in space</w:t>
      </w:r>
      <w:r w:rsidR="0031173A">
        <w:rPr>
          <w:rFonts w:ascii="Times New Roman"/>
          <w:sz w:val="24"/>
          <w:szCs w:val="24"/>
          <w:lang w:val="en-US"/>
        </w:rPr>
        <w:t xml:space="preserve">. Finally, we investigated whether </w:t>
      </w:r>
      <w:r w:rsidR="00B1754C">
        <w:rPr>
          <w:rFonts w:ascii="Times New Roman"/>
          <w:sz w:val="24"/>
          <w:szCs w:val="24"/>
          <w:lang w:val="en-US"/>
        </w:rPr>
        <w:t xml:space="preserve">forest </w:t>
      </w:r>
      <w:r w:rsidR="0031173A">
        <w:rPr>
          <w:rFonts w:ascii="Times New Roman"/>
          <w:sz w:val="24"/>
          <w:szCs w:val="24"/>
          <w:lang w:val="en-US"/>
        </w:rPr>
        <w:t>protection status is</w:t>
      </w:r>
      <w:r w:rsidR="000B7401">
        <w:rPr>
          <w:rFonts w:ascii="Times New Roman"/>
          <w:sz w:val="24"/>
          <w:szCs w:val="24"/>
          <w:lang w:val="en-US"/>
        </w:rPr>
        <w:t xml:space="preserve"> </w:t>
      </w:r>
      <w:r w:rsidR="0031173A">
        <w:rPr>
          <w:rFonts w:ascii="Times New Roman"/>
          <w:sz w:val="24"/>
          <w:szCs w:val="24"/>
          <w:lang w:val="en-US"/>
        </w:rPr>
        <w:t>associated with high multifunctionality</w:t>
      </w:r>
      <w:r w:rsidR="000B7401">
        <w:rPr>
          <w:rFonts w:ascii="Times New Roman"/>
          <w:sz w:val="24"/>
          <w:szCs w:val="24"/>
          <w:lang w:val="en-US"/>
        </w:rPr>
        <w:t xml:space="preserve">, and thus whether potential win-win </w:t>
      </w:r>
      <w:r w:rsidR="00A359FC">
        <w:rPr>
          <w:rFonts w:ascii="Times New Roman"/>
          <w:sz w:val="24"/>
          <w:szCs w:val="24"/>
          <w:lang w:val="en-US"/>
        </w:rPr>
        <w:t>policies</w:t>
      </w:r>
      <w:r w:rsidR="000B7401">
        <w:rPr>
          <w:rFonts w:ascii="Times New Roman"/>
          <w:sz w:val="24"/>
          <w:szCs w:val="24"/>
          <w:lang w:val="en-US"/>
        </w:rPr>
        <w:t xml:space="preserve"> are </w:t>
      </w:r>
      <w:r w:rsidR="00F6135E">
        <w:rPr>
          <w:rFonts w:ascii="Times New Roman"/>
          <w:sz w:val="24"/>
          <w:szCs w:val="24"/>
          <w:lang w:val="en-US"/>
        </w:rPr>
        <w:t>realized</w:t>
      </w:r>
      <w:r w:rsidR="00FC3A26">
        <w:rPr>
          <w:rFonts w:ascii="Times New Roman"/>
          <w:sz w:val="24"/>
          <w:szCs w:val="24"/>
          <w:lang w:val="en-US"/>
        </w:rPr>
        <w:t xml:space="preserve"> in </w:t>
      </w:r>
      <w:r w:rsidR="004C31F7">
        <w:rPr>
          <w:rFonts w:ascii="Times New Roman"/>
          <w:sz w:val="24"/>
          <w:szCs w:val="24"/>
          <w:lang w:val="en-US"/>
        </w:rPr>
        <w:t>(</w:t>
      </w:r>
      <w:r w:rsidR="00FC3A26">
        <w:rPr>
          <w:rFonts w:ascii="Times New Roman"/>
          <w:sz w:val="24"/>
          <w:szCs w:val="24"/>
          <w:lang w:val="en-US"/>
        </w:rPr>
        <w:t>protected</w:t>
      </w:r>
      <w:r w:rsidR="004C31F7">
        <w:rPr>
          <w:rFonts w:ascii="Times New Roman"/>
          <w:sz w:val="24"/>
          <w:szCs w:val="24"/>
          <w:lang w:val="en-US"/>
        </w:rPr>
        <w:t>)</w:t>
      </w:r>
      <w:r w:rsidR="00FC3A26">
        <w:rPr>
          <w:rFonts w:ascii="Times New Roman"/>
          <w:sz w:val="24"/>
          <w:szCs w:val="24"/>
          <w:lang w:val="en-US"/>
        </w:rPr>
        <w:t xml:space="preserve"> forests</w:t>
      </w:r>
      <w:r w:rsidR="0031173A">
        <w:rPr>
          <w:rFonts w:ascii="Times New Roman"/>
          <w:sz w:val="24"/>
          <w:szCs w:val="24"/>
          <w:lang w:val="en-US"/>
        </w:rPr>
        <w:t xml:space="preserve">. </w:t>
      </w:r>
    </w:p>
    <w:p w14:paraId="13348F9F" w14:textId="77777777" w:rsidR="00FC4881" w:rsidRPr="00C73FDC" w:rsidRDefault="00FC4881">
      <w:pPr>
        <w:pStyle w:val="Corps"/>
        <w:spacing w:after="0" w:line="480" w:lineRule="auto"/>
        <w:rPr>
          <w:rFonts w:ascii="Times New Roman" w:eastAsia="Times New Roman" w:hAnsi="Times New Roman" w:cs="Times New Roman"/>
          <w:sz w:val="24"/>
          <w:szCs w:val="24"/>
          <w:lang w:val="en-GB"/>
        </w:rPr>
      </w:pPr>
    </w:p>
    <w:p w14:paraId="62768E2B" w14:textId="77777777" w:rsidR="00FC4881" w:rsidRPr="00C73FDC" w:rsidRDefault="0031173A">
      <w:pPr>
        <w:pStyle w:val="Corps"/>
        <w:spacing w:after="0" w:line="480" w:lineRule="auto"/>
        <w:rPr>
          <w:rFonts w:ascii="Times New Roman" w:eastAsia="Times New Roman" w:hAnsi="Times New Roman" w:cs="Times New Roman"/>
          <w:sz w:val="24"/>
          <w:szCs w:val="24"/>
          <w:lang w:val="en-GB"/>
        </w:rPr>
      </w:pPr>
      <w:r>
        <w:rPr>
          <w:rFonts w:ascii="Times New Roman Bold"/>
          <w:sz w:val="24"/>
          <w:szCs w:val="24"/>
          <w:lang w:val="en-US"/>
        </w:rPr>
        <w:t>MATERIALS AND METHODS</w:t>
      </w:r>
    </w:p>
    <w:p w14:paraId="7938E56E" w14:textId="4C3761F4" w:rsidR="00FC4881" w:rsidRPr="00C73FDC" w:rsidRDefault="0031173A">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Our approach to extrapolate ecosystem functioning relationships from regional to continental scales consisted of</w:t>
      </w:r>
      <w:r w:rsidR="000B7401">
        <w:rPr>
          <w:rFonts w:ascii="Times New Roman"/>
          <w:sz w:val="24"/>
          <w:szCs w:val="24"/>
          <w:lang w:val="en-US"/>
        </w:rPr>
        <w:t xml:space="preserve"> two main </w:t>
      </w:r>
      <w:r>
        <w:rPr>
          <w:rFonts w:ascii="Times New Roman"/>
          <w:sz w:val="24"/>
          <w:szCs w:val="24"/>
          <w:lang w:val="en-US"/>
        </w:rPr>
        <w:t>steps (Fig. S1). Firstly, statistical models were fitted to a comprehensive</w:t>
      </w:r>
      <w:r w:rsidR="00B1754C">
        <w:rPr>
          <w:rFonts w:ascii="Times New Roman"/>
          <w:sz w:val="24"/>
          <w:szCs w:val="24"/>
          <w:lang w:val="en-US"/>
        </w:rPr>
        <w:t xml:space="preserve"> (many ecosystem functions)</w:t>
      </w:r>
      <w:r>
        <w:rPr>
          <w:rFonts w:ascii="Times New Roman"/>
          <w:sz w:val="24"/>
          <w:szCs w:val="24"/>
          <w:lang w:val="en-US"/>
        </w:rPr>
        <w:t>, multi-site dataset</w:t>
      </w:r>
      <w:r w:rsidR="00B1754C">
        <w:rPr>
          <w:rFonts w:ascii="Times New Roman"/>
          <w:sz w:val="24"/>
          <w:szCs w:val="24"/>
          <w:lang w:val="en-US"/>
        </w:rPr>
        <w:t xml:space="preserve"> (</w:t>
      </w:r>
      <w:r>
        <w:rPr>
          <w:rFonts w:hAnsi="Times New Roman"/>
          <w:sz w:val="24"/>
          <w:szCs w:val="24"/>
          <w:lang w:val="en-US"/>
        </w:rPr>
        <w:t>‘</w:t>
      </w:r>
      <w:r>
        <w:rPr>
          <w:rFonts w:ascii="Times New Roman"/>
          <w:sz w:val="24"/>
          <w:szCs w:val="24"/>
          <w:lang w:val="en-US"/>
        </w:rPr>
        <w:t>fitting dataset</w:t>
      </w:r>
      <w:r>
        <w:rPr>
          <w:rFonts w:hAnsi="Times New Roman"/>
          <w:sz w:val="24"/>
          <w:szCs w:val="24"/>
          <w:lang w:val="en-US"/>
        </w:rPr>
        <w:t>’</w:t>
      </w:r>
      <w:r w:rsidR="00B1754C">
        <w:rPr>
          <w:rFonts w:ascii="Times New Roman"/>
          <w:sz w:val="24"/>
          <w:szCs w:val="24"/>
          <w:lang w:val="en-US"/>
        </w:rPr>
        <w:t>)</w:t>
      </w:r>
      <w:r>
        <w:rPr>
          <w:rFonts w:ascii="Times New Roman"/>
          <w:sz w:val="24"/>
          <w:szCs w:val="24"/>
          <w:lang w:val="en-US"/>
        </w:rPr>
        <w:t xml:space="preserve">. Secondly, these models were extrapolated to a </w:t>
      </w:r>
      <w:r w:rsidR="00E82653">
        <w:rPr>
          <w:rFonts w:ascii="Times New Roman"/>
          <w:sz w:val="24"/>
          <w:szCs w:val="24"/>
          <w:lang w:val="en-US"/>
        </w:rPr>
        <w:t>continental-</w:t>
      </w:r>
      <w:r>
        <w:rPr>
          <w:rFonts w:ascii="Times New Roman"/>
          <w:sz w:val="24"/>
          <w:szCs w:val="24"/>
          <w:lang w:val="en-US"/>
        </w:rPr>
        <w:t>scale dataset containing forest plots distributed across Western Europe (</w:t>
      </w:r>
      <w:r>
        <w:rPr>
          <w:rFonts w:hAnsi="Times New Roman"/>
          <w:sz w:val="24"/>
          <w:szCs w:val="24"/>
          <w:lang w:val="en-US"/>
        </w:rPr>
        <w:t>‘</w:t>
      </w:r>
      <w:r>
        <w:rPr>
          <w:rFonts w:ascii="Times New Roman"/>
          <w:sz w:val="24"/>
          <w:szCs w:val="24"/>
          <w:lang w:val="en-US"/>
        </w:rPr>
        <w:t>inventory dataset</w:t>
      </w:r>
      <w:r>
        <w:rPr>
          <w:rFonts w:hAnsi="Times New Roman"/>
          <w:sz w:val="24"/>
          <w:szCs w:val="24"/>
          <w:lang w:val="en-US"/>
        </w:rPr>
        <w:t>’</w:t>
      </w:r>
      <w:r>
        <w:rPr>
          <w:rFonts w:ascii="Times New Roman"/>
          <w:sz w:val="24"/>
          <w:szCs w:val="24"/>
          <w:lang w:val="en-US"/>
        </w:rPr>
        <w:t xml:space="preserve">). These two datasets share variables related to climate, soils and tree composition, all </w:t>
      </w:r>
      <w:r w:rsidR="005A4326">
        <w:rPr>
          <w:rFonts w:ascii="Times New Roman"/>
          <w:sz w:val="24"/>
          <w:szCs w:val="24"/>
          <w:lang w:val="en-US"/>
        </w:rPr>
        <w:t>potential drivers of</w:t>
      </w:r>
      <w:r>
        <w:rPr>
          <w:rFonts w:ascii="Times New Roman"/>
          <w:sz w:val="24"/>
          <w:szCs w:val="24"/>
          <w:lang w:val="en-US"/>
        </w:rPr>
        <w:t xml:space="preserve"> ecosystem functioning. </w:t>
      </w:r>
      <w:r w:rsidR="000B7401">
        <w:rPr>
          <w:rFonts w:ascii="Times New Roman"/>
          <w:sz w:val="24"/>
          <w:szCs w:val="24"/>
          <w:lang w:val="en-US"/>
        </w:rPr>
        <w:t>For three ecosystem functions which were independently measured in the inventory dataset</w:t>
      </w:r>
      <w:r>
        <w:rPr>
          <w:rFonts w:ascii="Times New Roman"/>
          <w:sz w:val="24"/>
          <w:szCs w:val="24"/>
          <w:lang w:val="en-US"/>
        </w:rPr>
        <w:t xml:space="preserve">, we </w:t>
      </w:r>
      <w:r w:rsidR="000B7401">
        <w:rPr>
          <w:rFonts w:ascii="Times New Roman"/>
          <w:sz w:val="24"/>
          <w:szCs w:val="24"/>
          <w:lang w:val="en-US"/>
        </w:rPr>
        <w:t>cross-</w:t>
      </w:r>
      <w:r>
        <w:rPr>
          <w:rFonts w:ascii="Times New Roman"/>
          <w:sz w:val="24"/>
          <w:szCs w:val="24"/>
          <w:lang w:val="en-US"/>
        </w:rPr>
        <w:t xml:space="preserve">validated predicted ecosystem function values. </w:t>
      </w:r>
      <w:r w:rsidR="00C51840">
        <w:rPr>
          <w:rFonts w:ascii="Times New Roman"/>
          <w:sz w:val="24"/>
          <w:szCs w:val="24"/>
          <w:lang w:val="en-US"/>
        </w:rPr>
        <w:t>Our</w:t>
      </w:r>
      <w:r>
        <w:rPr>
          <w:rFonts w:ascii="Times New Roman"/>
          <w:sz w:val="24"/>
          <w:szCs w:val="24"/>
          <w:lang w:val="en-US"/>
        </w:rPr>
        <w:t xml:space="preserve"> approach allowed </w:t>
      </w:r>
      <w:r w:rsidR="00A359FC">
        <w:rPr>
          <w:rFonts w:ascii="Times New Roman"/>
          <w:sz w:val="24"/>
          <w:szCs w:val="24"/>
          <w:lang w:val="en-US"/>
        </w:rPr>
        <w:t>testing</w:t>
      </w:r>
      <w:r>
        <w:rPr>
          <w:rFonts w:ascii="Times New Roman"/>
          <w:sz w:val="24"/>
          <w:szCs w:val="24"/>
          <w:lang w:val="en-US"/>
        </w:rPr>
        <w:t xml:space="preserve"> for trade-offs and synergies between individual ecosystem functions and between different multifunctionality measures</w:t>
      </w:r>
      <w:r w:rsidR="00DD1319">
        <w:rPr>
          <w:rFonts w:ascii="Times New Roman"/>
          <w:sz w:val="24"/>
          <w:szCs w:val="24"/>
          <w:lang w:val="en-US"/>
        </w:rPr>
        <w:t>,</w:t>
      </w:r>
      <w:r w:rsidR="007A563A">
        <w:rPr>
          <w:rFonts w:ascii="Times New Roman"/>
          <w:sz w:val="24"/>
          <w:szCs w:val="24"/>
          <w:lang w:val="en-US"/>
        </w:rPr>
        <w:t xml:space="preserve"> at different scales: 1) using all plots </w:t>
      </w:r>
      <w:r w:rsidR="00A864D1">
        <w:rPr>
          <w:rFonts w:ascii="Times New Roman"/>
          <w:sz w:val="24"/>
          <w:szCs w:val="24"/>
          <w:lang w:val="en-US"/>
        </w:rPr>
        <w:t xml:space="preserve">(thus </w:t>
      </w:r>
      <w:r w:rsidR="007A563A">
        <w:rPr>
          <w:rFonts w:ascii="Times New Roman"/>
          <w:sz w:val="24"/>
          <w:szCs w:val="24"/>
          <w:lang w:val="en-US"/>
        </w:rPr>
        <w:t xml:space="preserve">including </w:t>
      </w:r>
      <w:r w:rsidR="00A864D1">
        <w:rPr>
          <w:rFonts w:ascii="Times New Roman"/>
          <w:sz w:val="24"/>
          <w:szCs w:val="24"/>
          <w:lang w:val="en-US"/>
        </w:rPr>
        <w:t xml:space="preserve">both </w:t>
      </w:r>
      <w:r w:rsidR="007A563A">
        <w:rPr>
          <w:rFonts w:ascii="Times New Roman"/>
          <w:sz w:val="24"/>
          <w:szCs w:val="24"/>
          <w:lang w:val="en-US"/>
        </w:rPr>
        <w:t>local and large</w:t>
      </w:r>
      <w:r w:rsidR="00DD1319">
        <w:rPr>
          <w:rFonts w:ascii="Times New Roman"/>
          <w:sz w:val="24"/>
          <w:szCs w:val="24"/>
          <w:lang w:val="en-US"/>
        </w:rPr>
        <w:t>-</w:t>
      </w:r>
      <w:r w:rsidR="007A563A">
        <w:rPr>
          <w:rFonts w:ascii="Times New Roman"/>
          <w:sz w:val="24"/>
          <w:szCs w:val="24"/>
          <w:lang w:val="en-US"/>
        </w:rPr>
        <w:t>scale variation in functions</w:t>
      </w:r>
      <w:r w:rsidR="00A864D1">
        <w:rPr>
          <w:rFonts w:ascii="Times New Roman"/>
          <w:sz w:val="24"/>
          <w:szCs w:val="24"/>
          <w:lang w:val="en-US"/>
        </w:rPr>
        <w:t>)</w:t>
      </w:r>
      <w:r w:rsidR="00C73FDC">
        <w:rPr>
          <w:rFonts w:ascii="Times New Roman"/>
          <w:sz w:val="24"/>
          <w:szCs w:val="24"/>
          <w:lang w:val="en-US"/>
        </w:rPr>
        <w:t xml:space="preserve"> and</w:t>
      </w:r>
      <w:r w:rsidR="007A563A">
        <w:rPr>
          <w:rFonts w:ascii="Times New Roman"/>
          <w:sz w:val="24"/>
          <w:szCs w:val="24"/>
          <w:lang w:val="en-US"/>
        </w:rPr>
        <w:t xml:space="preserve"> 2) within </w:t>
      </w:r>
      <w:r w:rsidR="00C51840">
        <w:rPr>
          <w:rFonts w:ascii="Times New Roman"/>
          <w:sz w:val="24"/>
          <w:szCs w:val="24"/>
          <w:lang w:val="en-US"/>
        </w:rPr>
        <w:t>20</w:t>
      </w:r>
      <w:r w:rsidR="00C51840">
        <w:rPr>
          <w:rFonts w:hAnsi="Times New Roman"/>
          <w:sz w:val="24"/>
          <w:szCs w:val="24"/>
          <w:lang w:val="en-US"/>
        </w:rPr>
        <w:t>×</w:t>
      </w:r>
      <w:r w:rsidR="00C51840">
        <w:rPr>
          <w:rFonts w:ascii="Times New Roman"/>
          <w:sz w:val="24"/>
          <w:szCs w:val="24"/>
          <w:lang w:val="en-US"/>
        </w:rPr>
        <w:t xml:space="preserve">20km </w:t>
      </w:r>
      <w:r w:rsidR="007A563A">
        <w:rPr>
          <w:rFonts w:ascii="Times New Roman"/>
          <w:sz w:val="24"/>
          <w:szCs w:val="24"/>
          <w:lang w:val="en-US"/>
        </w:rPr>
        <w:t>localities.</w:t>
      </w:r>
    </w:p>
    <w:p w14:paraId="16C696B0" w14:textId="77777777" w:rsidR="00FC4881" w:rsidRPr="00C73FDC" w:rsidRDefault="00FC4881">
      <w:pPr>
        <w:pStyle w:val="Corps"/>
        <w:spacing w:after="0" w:line="480" w:lineRule="auto"/>
        <w:rPr>
          <w:rFonts w:ascii="Times New Roman" w:eastAsia="Times New Roman" w:hAnsi="Times New Roman" w:cs="Times New Roman"/>
          <w:sz w:val="24"/>
          <w:szCs w:val="24"/>
          <w:lang w:val="en-GB"/>
        </w:rPr>
      </w:pPr>
    </w:p>
    <w:p w14:paraId="5B8F9CCD" w14:textId="55A1B693" w:rsidR="00FC4881" w:rsidRPr="00C73FDC" w:rsidRDefault="00914A2F">
      <w:pPr>
        <w:pStyle w:val="Corps"/>
        <w:spacing w:after="0" w:line="480" w:lineRule="auto"/>
        <w:rPr>
          <w:rFonts w:ascii="Times New Roman" w:eastAsia="Times New Roman" w:hAnsi="Times New Roman" w:cs="Times New Roman"/>
          <w:sz w:val="24"/>
          <w:szCs w:val="24"/>
          <w:lang w:val="en-GB"/>
        </w:rPr>
      </w:pPr>
      <w:r>
        <w:rPr>
          <w:rFonts w:ascii="Times New Roman"/>
          <w:i/>
          <w:iCs/>
          <w:sz w:val="24"/>
          <w:szCs w:val="24"/>
          <w:lang w:val="it-IT"/>
        </w:rPr>
        <w:t>F</w:t>
      </w:r>
      <w:r w:rsidR="0031173A">
        <w:rPr>
          <w:rFonts w:ascii="Times New Roman"/>
          <w:i/>
          <w:iCs/>
          <w:sz w:val="24"/>
          <w:szCs w:val="24"/>
          <w:lang w:val="it-IT"/>
        </w:rPr>
        <w:t>itting dataset: design</w:t>
      </w:r>
    </w:p>
    <w:p w14:paraId="2F7F4D86" w14:textId="74D5643A" w:rsidR="00FC4881" w:rsidRPr="001A3575" w:rsidRDefault="0031173A">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As part of the EU-FP7 FunDivEUROPE project (www.fundiveurope.eu), which investigate</w:t>
      </w:r>
      <w:r w:rsidR="000B7401">
        <w:rPr>
          <w:rFonts w:ascii="Times New Roman"/>
          <w:sz w:val="24"/>
          <w:szCs w:val="24"/>
          <w:lang w:val="en-US"/>
        </w:rPr>
        <w:t>s</w:t>
      </w:r>
      <w:r>
        <w:rPr>
          <w:rFonts w:ascii="Times New Roman"/>
          <w:sz w:val="24"/>
          <w:szCs w:val="24"/>
          <w:lang w:val="en-US"/>
        </w:rPr>
        <w:t xml:space="preserve"> how tree species composition and diversity drive forest ecosystem functioning, 209 30</w:t>
      </w:r>
      <w:r>
        <w:rPr>
          <w:rFonts w:hAnsi="Times New Roman"/>
          <w:sz w:val="24"/>
          <w:szCs w:val="24"/>
          <w:lang w:val="en-US"/>
        </w:rPr>
        <w:t>×</w:t>
      </w:r>
      <w:r>
        <w:rPr>
          <w:rFonts w:ascii="Times New Roman"/>
          <w:sz w:val="24"/>
          <w:szCs w:val="24"/>
          <w:lang w:val="en-US"/>
        </w:rPr>
        <w:t xml:space="preserve">30 meter plots </w:t>
      </w:r>
      <w:r w:rsidR="005A4326">
        <w:rPr>
          <w:rFonts w:ascii="Times New Roman"/>
          <w:sz w:val="24"/>
          <w:szCs w:val="24"/>
          <w:lang w:val="en-US"/>
        </w:rPr>
        <w:t xml:space="preserve">(Fig. S2) </w:t>
      </w:r>
      <w:r>
        <w:rPr>
          <w:rFonts w:ascii="Times New Roman"/>
          <w:sz w:val="24"/>
          <w:szCs w:val="24"/>
          <w:lang w:val="en-US"/>
        </w:rPr>
        <w:t xml:space="preserve">were established. The plots covered six major regions/countries, representing different forest types: 28 boreal forest (Finland), 43 temperate </w:t>
      </w:r>
      <w:r w:rsidR="00944136">
        <w:rPr>
          <w:rFonts w:ascii="Times New Roman"/>
          <w:sz w:val="24"/>
          <w:szCs w:val="24"/>
          <w:lang w:val="en-US"/>
        </w:rPr>
        <w:t xml:space="preserve">mixed </w:t>
      </w:r>
      <w:r>
        <w:rPr>
          <w:rFonts w:ascii="Times New Roman"/>
          <w:sz w:val="24"/>
          <w:szCs w:val="24"/>
          <w:lang w:val="en-US"/>
        </w:rPr>
        <w:t xml:space="preserve">forest (Poland), 38 temperate deciduous forest (Germany), 28 mountainous deciduous forest </w:t>
      </w:r>
      <w:r>
        <w:rPr>
          <w:rFonts w:ascii="Times New Roman"/>
          <w:sz w:val="24"/>
          <w:szCs w:val="24"/>
          <w:lang w:val="en-US"/>
        </w:rPr>
        <w:lastRenderedPageBreak/>
        <w:t>(Romania), 36 thermophilous deciduous forest (Italy) and 36 Mediterranean mixed forest plots (Spain). These plots covered a broad climatic gradient: mean annual precipitation ranged from 484 to 819mm, mean annual temperature from 1.4 to 14.1</w:t>
      </w:r>
      <w:r>
        <w:rPr>
          <w:rFonts w:hAnsi="Times New Roman"/>
          <w:sz w:val="24"/>
          <w:szCs w:val="24"/>
          <w:lang w:val="en-US"/>
        </w:rPr>
        <w:t>°</w:t>
      </w:r>
      <w:r w:rsidR="000F02EA" w:rsidRPr="00466AE1">
        <w:rPr>
          <w:rFonts w:ascii="Times New Roman"/>
          <w:sz w:val="24"/>
          <w:szCs w:val="24"/>
          <w:lang w:val="en-US"/>
        </w:rPr>
        <w:t>C (WorldC</w:t>
      </w:r>
      <w:r w:rsidRPr="00466AE1">
        <w:rPr>
          <w:rFonts w:ascii="Times New Roman"/>
          <w:sz w:val="24"/>
          <w:szCs w:val="24"/>
          <w:lang w:val="en-US"/>
        </w:rPr>
        <w:t xml:space="preserve">lim; Hijmans </w:t>
      </w:r>
      <w:r w:rsidRPr="001A3575">
        <w:rPr>
          <w:rFonts w:ascii="Times New Roman"/>
          <w:i/>
          <w:iCs/>
          <w:sz w:val="24"/>
          <w:szCs w:val="24"/>
          <w:lang w:val="en-US"/>
        </w:rPr>
        <w:t>et al.</w:t>
      </w:r>
      <w:r>
        <w:rPr>
          <w:rFonts w:ascii="Times New Roman"/>
          <w:sz w:val="24"/>
          <w:szCs w:val="24"/>
          <w:lang w:val="en-US"/>
        </w:rPr>
        <w:t xml:space="preserve"> 2005) and altitude from 87 to 1404m. Within regions, plots</w:t>
      </w:r>
      <w:r w:rsidR="004C31F7">
        <w:rPr>
          <w:rFonts w:ascii="Times New Roman"/>
          <w:sz w:val="24"/>
          <w:szCs w:val="24"/>
          <w:lang w:val="en-US"/>
        </w:rPr>
        <w:t xml:space="preserve"> differed </w:t>
      </w:r>
      <w:r>
        <w:rPr>
          <w:rFonts w:ascii="Times New Roman"/>
          <w:sz w:val="24"/>
          <w:szCs w:val="24"/>
          <w:lang w:val="en-US"/>
        </w:rPr>
        <w:t xml:space="preserve">in the composition and diversity of regionally common tree species, while site-related factors were </w:t>
      </w:r>
      <w:r w:rsidR="00C51840">
        <w:rPr>
          <w:rFonts w:ascii="Times New Roman"/>
          <w:sz w:val="24"/>
          <w:szCs w:val="24"/>
          <w:lang w:val="en-US"/>
        </w:rPr>
        <w:t>similar</w:t>
      </w:r>
      <w:r w:rsidR="00AE18CE">
        <w:rPr>
          <w:rFonts w:ascii="Times New Roman"/>
          <w:sz w:val="24"/>
          <w:szCs w:val="24"/>
          <w:lang w:val="en-US"/>
        </w:rPr>
        <w:t xml:space="preserve">. </w:t>
      </w:r>
      <w:r w:rsidR="00F40FBE">
        <w:rPr>
          <w:rFonts w:ascii="Times New Roman"/>
          <w:sz w:val="24"/>
          <w:szCs w:val="24"/>
          <w:lang w:val="en-US"/>
        </w:rPr>
        <w:t xml:space="preserve"> </w:t>
      </w:r>
      <w:r w:rsidR="00AE18CE">
        <w:rPr>
          <w:rFonts w:ascii="Times New Roman"/>
          <w:sz w:val="24"/>
          <w:szCs w:val="24"/>
          <w:lang w:val="en-US"/>
        </w:rPr>
        <w:t>M</w:t>
      </w:r>
      <w:r w:rsidR="00F40FBE">
        <w:rPr>
          <w:rFonts w:ascii="Times New Roman"/>
          <w:sz w:val="24"/>
          <w:szCs w:val="24"/>
          <w:lang w:val="en-US"/>
        </w:rPr>
        <w:t xml:space="preserve">anagement was either at low intensity or absent </w:t>
      </w:r>
      <w:r>
        <w:rPr>
          <w:rFonts w:ascii="Times New Roman"/>
          <w:sz w:val="24"/>
          <w:szCs w:val="24"/>
          <w:lang w:val="en-US"/>
        </w:rPr>
        <w:t xml:space="preserve">(Baeten </w:t>
      </w:r>
      <w:r w:rsidRPr="001A3575">
        <w:rPr>
          <w:rFonts w:ascii="Times New Roman"/>
          <w:i/>
          <w:iCs/>
          <w:sz w:val="24"/>
          <w:szCs w:val="24"/>
          <w:lang w:val="en-US"/>
        </w:rPr>
        <w:t>et al.</w:t>
      </w:r>
      <w:r w:rsidRPr="001A3575">
        <w:rPr>
          <w:rFonts w:ascii="Times New Roman"/>
          <w:sz w:val="24"/>
          <w:szCs w:val="24"/>
          <w:lang w:val="en-US"/>
        </w:rPr>
        <w:t xml:space="preserve"> 2013). </w:t>
      </w:r>
    </w:p>
    <w:p w14:paraId="41CDDA7B" w14:textId="77777777" w:rsidR="00FC4881" w:rsidRPr="001A3575" w:rsidRDefault="00FC4881">
      <w:pPr>
        <w:pStyle w:val="Corps"/>
        <w:spacing w:after="0" w:line="480" w:lineRule="auto"/>
        <w:rPr>
          <w:rFonts w:ascii="Times New Roman" w:eastAsia="Times New Roman" w:hAnsi="Times New Roman" w:cs="Times New Roman"/>
          <w:sz w:val="24"/>
          <w:szCs w:val="24"/>
          <w:lang w:val="en-US"/>
        </w:rPr>
      </w:pPr>
    </w:p>
    <w:p w14:paraId="1143817E" w14:textId="77777777" w:rsidR="00FC4881" w:rsidRPr="001A3575" w:rsidRDefault="0031173A">
      <w:pPr>
        <w:pStyle w:val="Corps"/>
        <w:spacing w:after="0" w:line="480" w:lineRule="auto"/>
        <w:rPr>
          <w:rFonts w:ascii="Times New Roman" w:eastAsia="Times New Roman" w:hAnsi="Times New Roman" w:cs="Times New Roman"/>
          <w:sz w:val="24"/>
          <w:szCs w:val="24"/>
          <w:lang w:val="en-US"/>
        </w:rPr>
      </w:pPr>
      <w:r>
        <w:rPr>
          <w:rFonts w:ascii="Times New Roman"/>
          <w:i/>
          <w:iCs/>
          <w:sz w:val="24"/>
          <w:szCs w:val="24"/>
          <w:lang w:val="en-US"/>
        </w:rPr>
        <w:t>Measurement and collation of fitting data</w:t>
      </w:r>
    </w:p>
    <w:p w14:paraId="65CB8C52" w14:textId="629D207B" w:rsidR="00FC4881" w:rsidRPr="001A3575" w:rsidRDefault="00965C88">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In all plots, w</w:t>
      </w:r>
      <w:r w:rsidR="0031173A">
        <w:rPr>
          <w:rFonts w:ascii="Times New Roman"/>
          <w:sz w:val="24"/>
          <w:szCs w:val="24"/>
          <w:lang w:val="en-US"/>
        </w:rPr>
        <w:t>e measured 28 different ecosystem characteristics/</w:t>
      </w:r>
      <w:r w:rsidR="0031173A" w:rsidRPr="001A3575">
        <w:rPr>
          <w:rFonts w:ascii="Times New Roman"/>
          <w:sz w:val="24"/>
          <w:szCs w:val="24"/>
          <w:lang w:val="en-US"/>
        </w:rPr>
        <w:t>processes (</w:t>
      </w:r>
      <w:r w:rsidR="0031173A">
        <w:rPr>
          <w:rFonts w:hAnsi="Times New Roman"/>
          <w:sz w:val="24"/>
          <w:szCs w:val="24"/>
          <w:lang w:val="en-US"/>
        </w:rPr>
        <w:t>‘</w:t>
      </w:r>
      <w:r w:rsidR="0031173A">
        <w:rPr>
          <w:rFonts w:ascii="Times New Roman"/>
          <w:sz w:val="24"/>
          <w:szCs w:val="24"/>
          <w:lang w:val="en-US"/>
        </w:rPr>
        <w:t>ecosystem functions</w:t>
      </w:r>
      <w:r w:rsidR="0031173A">
        <w:rPr>
          <w:rFonts w:hAnsi="Times New Roman"/>
          <w:sz w:val="24"/>
          <w:szCs w:val="24"/>
          <w:lang w:val="en-US"/>
        </w:rPr>
        <w:t>’</w:t>
      </w:r>
      <w:r w:rsidR="0031173A">
        <w:rPr>
          <w:rFonts w:ascii="Times New Roman"/>
          <w:sz w:val="24"/>
          <w:szCs w:val="24"/>
          <w:lang w:val="en-US"/>
        </w:rPr>
        <w:t xml:space="preserve"> hereafter) </w:t>
      </w:r>
      <w:r w:rsidR="00DD1319">
        <w:rPr>
          <w:rFonts w:ascii="Times New Roman"/>
          <w:sz w:val="24"/>
          <w:szCs w:val="24"/>
          <w:lang w:val="en-US"/>
        </w:rPr>
        <w:t>linked</w:t>
      </w:r>
      <w:r w:rsidR="0031173A">
        <w:rPr>
          <w:rFonts w:ascii="Times New Roman"/>
          <w:sz w:val="24"/>
          <w:szCs w:val="24"/>
          <w:lang w:val="en-US"/>
        </w:rPr>
        <w:t xml:space="preserve"> to various ecosystem services (see </w:t>
      </w:r>
      <w:r w:rsidR="00DD1319">
        <w:rPr>
          <w:rFonts w:ascii="Times New Roman"/>
          <w:sz w:val="24"/>
          <w:szCs w:val="24"/>
          <w:lang w:val="en-US"/>
        </w:rPr>
        <w:t xml:space="preserve">overview in </w:t>
      </w:r>
      <w:r w:rsidR="00A359FC">
        <w:rPr>
          <w:rFonts w:ascii="Times New Roman"/>
          <w:sz w:val="24"/>
          <w:szCs w:val="24"/>
          <w:lang w:val="en-US"/>
        </w:rPr>
        <w:t xml:space="preserve">Fig. 1 </w:t>
      </w:r>
      <w:r w:rsidR="0031173A">
        <w:rPr>
          <w:rFonts w:ascii="Times New Roman"/>
          <w:sz w:val="24"/>
          <w:szCs w:val="24"/>
          <w:lang w:val="en-US"/>
        </w:rPr>
        <w:t xml:space="preserve">and </w:t>
      </w:r>
      <w:r w:rsidR="00DD1319">
        <w:rPr>
          <w:rFonts w:ascii="Times New Roman"/>
          <w:sz w:val="24"/>
          <w:szCs w:val="24"/>
          <w:lang w:val="en-US"/>
        </w:rPr>
        <w:t xml:space="preserve">methodology in </w:t>
      </w:r>
      <w:r w:rsidR="0031173A">
        <w:rPr>
          <w:rFonts w:ascii="Times New Roman"/>
          <w:sz w:val="24"/>
          <w:szCs w:val="24"/>
          <w:lang w:val="en-US"/>
        </w:rPr>
        <w:t xml:space="preserve">Supplementary Material). </w:t>
      </w:r>
      <w:r w:rsidR="00DD1319">
        <w:rPr>
          <w:rFonts w:ascii="Times New Roman"/>
          <w:sz w:val="24"/>
          <w:szCs w:val="24"/>
          <w:lang w:val="en-US"/>
        </w:rPr>
        <w:t>F</w:t>
      </w:r>
      <w:r w:rsidR="0031173A">
        <w:rPr>
          <w:rFonts w:ascii="Times New Roman"/>
          <w:sz w:val="24"/>
          <w:szCs w:val="24"/>
          <w:lang w:val="en-US"/>
        </w:rPr>
        <w:t xml:space="preserve">or each plot we compiled data on tree species composition (to derive measures of functional and phylogenetic diversity), stand structure, soil pH, altitude and 18 climatic variables. Previous studies demonstrated that climate (Cramer </w:t>
      </w:r>
      <w:r w:rsidR="0031173A" w:rsidRPr="001A3575">
        <w:rPr>
          <w:rFonts w:ascii="Times New Roman"/>
          <w:i/>
          <w:iCs/>
          <w:sz w:val="24"/>
          <w:szCs w:val="24"/>
          <w:lang w:val="en-US"/>
        </w:rPr>
        <w:t>et al.</w:t>
      </w:r>
      <w:r w:rsidR="0031173A">
        <w:rPr>
          <w:rFonts w:ascii="Times New Roman"/>
          <w:sz w:val="24"/>
          <w:szCs w:val="24"/>
          <w:lang w:val="en-US"/>
        </w:rPr>
        <w:t xml:space="preserve"> 2001), </w:t>
      </w:r>
      <w:r w:rsidR="00A453EA">
        <w:rPr>
          <w:rFonts w:ascii="Times New Roman"/>
          <w:sz w:val="24"/>
          <w:szCs w:val="24"/>
          <w:lang w:val="en-US"/>
        </w:rPr>
        <w:t>soil pH</w:t>
      </w:r>
      <w:r w:rsidR="0031173A">
        <w:rPr>
          <w:rFonts w:ascii="Times New Roman"/>
          <w:sz w:val="24"/>
          <w:szCs w:val="24"/>
          <w:lang w:val="en-US"/>
        </w:rPr>
        <w:t xml:space="preserve"> (</w:t>
      </w:r>
      <w:r w:rsidR="00A453EA">
        <w:rPr>
          <w:rFonts w:ascii="Times New Roman"/>
          <w:sz w:val="24"/>
          <w:szCs w:val="24"/>
          <w:lang w:val="en-US"/>
        </w:rPr>
        <w:t>Foy 1992</w:t>
      </w:r>
      <w:r w:rsidR="0031173A">
        <w:rPr>
          <w:rFonts w:ascii="Times New Roman"/>
          <w:sz w:val="24"/>
          <w:szCs w:val="24"/>
          <w:lang w:val="en-US"/>
        </w:rPr>
        <w:t xml:space="preserve">), functional community composition (Diaz </w:t>
      </w:r>
      <w:r w:rsidR="0031173A" w:rsidRPr="001A3575">
        <w:rPr>
          <w:rFonts w:ascii="Times New Roman"/>
          <w:i/>
          <w:iCs/>
          <w:sz w:val="24"/>
          <w:szCs w:val="24"/>
          <w:lang w:val="en-US"/>
        </w:rPr>
        <w:t>et al.</w:t>
      </w:r>
      <w:r w:rsidR="00CE2F5E">
        <w:rPr>
          <w:rFonts w:ascii="Times New Roman"/>
          <w:sz w:val="24"/>
          <w:szCs w:val="24"/>
          <w:lang w:val="en-US"/>
        </w:rPr>
        <w:t xml:space="preserve"> 2004) and </w:t>
      </w:r>
      <w:r w:rsidR="00814EE6">
        <w:rPr>
          <w:rFonts w:ascii="Times New Roman"/>
          <w:sz w:val="24"/>
          <w:szCs w:val="24"/>
          <w:lang w:val="en-US"/>
        </w:rPr>
        <w:t xml:space="preserve">tree </w:t>
      </w:r>
      <w:r w:rsidR="00CE2F5E">
        <w:rPr>
          <w:rFonts w:ascii="Times New Roman"/>
          <w:sz w:val="24"/>
          <w:szCs w:val="24"/>
          <w:lang w:val="en-US"/>
        </w:rPr>
        <w:t>diversity (v</w:t>
      </w:r>
      <w:r w:rsidR="0031173A" w:rsidRPr="001A3575">
        <w:rPr>
          <w:rFonts w:ascii="Times New Roman"/>
          <w:sz w:val="24"/>
          <w:szCs w:val="24"/>
          <w:lang w:val="en-US"/>
        </w:rPr>
        <w:t xml:space="preserve">an der Plas </w:t>
      </w:r>
      <w:r w:rsidR="0031173A" w:rsidRPr="001A3575">
        <w:rPr>
          <w:rFonts w:ascii="Times New Roman"/>
          <w:i/>
          <w:iCs/>
          <w:sz w:val="24"/>
          <w:szCs w:val="24"/>
          <w:lang w:val="en-US"/>
        </w:rPr>
        <w:t>et al.</w:t>
      </w:r>
      <w:r w:rsidR="0031173A" w:rsidRPr="001A3575">
        <w:rPr>
          <w:rFonts w:ascii="Times New Roman"/>
          <w:sz w:val="24"/>
          <w:szCs w:val="24"/>
          <w:lang w:val="en-US"/>
        </w:rPr>
        <w:t xml:space="preserve"> 2016; Liang </w:t>
      </w:r>
      <w:r w:rsidR="0031173A" w:rsidRPr="001A3575">
        <w:rPr>
          <w:rFonts w:ascii="Times New Roman"/>
          <w:i/>
          <w:iCs/>
          <w:sz w:val="24"/>
          <w:szCs w:val="24"/>
          <w:lang w:val="en-US"/>
        </w:rPr>
        <w:t xml:space="preserve">et al. </w:t>
      </w:r>
      <w:r w:rsidR="0031173A">
        <w:rPr>
          <w:rFonts w:ascii="Times New Roman"/>
          <w:sz w:val="24"/>
          <w:szCs w:val="24"/>
          <w:lang w:val="en-US"/>
        </w:rPr>
        <w:t>2016) can all drive (forest) functioning.</w:t>
      </w:r>
    </w:p>
    <w:p w14:paraId="4CD325EA" w14:textId="1E3509D0" w:rsidR="00FC4881" w:rsidRPr="001A3575" w:rsidRDefault="0031173A">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 xml:space="preserve">In each plot, we identified all tree stems </w:t>
      </w:r>
      <w:r>
        <w:rPr>
          <w:rFonts w:hAnsi="Times New Roman"/>
          <w:sz w:val="24"/>
          <w:szCs w:val="24"/>
          <w:lang w:val="en-US"/>
        </w:rPr>
        <w:t>≥</w:t>
      </w:r>
      <w:r>
        <w:rPr>
          <w:rFonts w:ascii="Times New Roman"/>
          <w:sz w:val="24"/>
          <w:szCs w:val="24"/>
          <w:lang w:val="en-US"/>
        </w:rPr>
        <w:t xml:space="preserve">7.5cm in diameter at breast height (dbh) to species level. With these data, we calculated total </w:t>
      </w:r>
      <w:r w:rsidR="004A7AFD">
        <w:rPr>
          <w:rFonts w:ascii="Times New Roman"/>
          <w:sz w:val="24"/>
          <w:szCs w:val="24"/>
          <w:lang w:val="en-US"/>
        </w:rPr>
        <w:t xml:space="preserve">and average </w:t>
      </w:r>
      <w:r w:rsidR="00C51840">
        <w:rPr>
          <w:rFonts w:ascii="Times New Roman"/>
          <w:sz w:val="24"/>
          <w:szCs w:val="24"/>
          <w:lang w:val="en-US"/>
        </w:rPr>
        <w:t xml:space="preserve">tree </w:t>
      </w:r>
      <w:r>
        <w:rPr>
          <w:rFonts w:ascii="Times New Roman"/>
          <w:sz w:val="24"/>
          <w:szCs w:val="24"/>
          <w:lang w:val="en-US"/>
        </w:rPr>
        <w:t xml:space="preserve">basal area. In addition, by combining these observations with (1) published trait data (Kattge </w:t>
      </w:r>
      <w:r w:rsidRPr="001A3575">
        <w:rPr>
          <w:rFonts w:ascii="Times New Roman"/>
          <w:i/>
          <w:iCs/>
          <w:sz w:val="24"/>
          <w:szCs w:val="24"/>
          <w:lang w:val="en-US"/>
        </w:rPr>
        <w:t>et al.</w:t>
      </w:r>
      <w:r>
        <w:rPr>
          <w:rFonts w:ascii="Times New Roman"/>
          <w:sz w:val="24"/>
          <w:szCs w:val="24"/>
          <w:lang w:val="en-US"/>
        </w:rPr>
        <w:t xml:space="preserve"> 2011; Royal Botanic Gardens Kew 2015; see Table S1) representing key life-history strategies (Westoby </w:t>
      </w:r>
      <w:r w:rsidRPr="006D70A6">
        <w:rPr>
          <w:rFonts w:ascii="Times New Roman"/>
          <w:i/>
          <w:iCs/>
          <w:sz w:val="24"/>
          <w:szCs w:val="24"/>
          <w:lang w:val="en-US"/>
        </w:rPr>
        <w:t>et al</w:t>
      </w:r>
      <w:r>
        <w:rPr>
          <w:rFonts w:ascii="Times New Roman"/>
          <w:sz w:val="24"/>
          <w:szCs w:val="24"/>
          <w:lang w:val="en-US"/>
        </w:rPr>
        <w:t xml:space="preserve">. 2002), and (2) a phylogeny (Zanne </w:t>
      </w:r>
      <w:r w:rsidRPr="001A3575">
        <w:rPr>
          <w:rFonts w:ascii="Times New Roman"/>
          <w:i/>
          <w:iCs/>
          <w:sz w:val="24"/>
          <w:szCs w:val="24"/>
          <w:lang w:val="en-US"/>
        </w:rPr>
        <w:t>et al.</w:t>
      </w:r>
      <w:r>
        <w:rPr>
          <w:rFonts w:ascii="Times New Roman"/>
          <w:sz w:val="24"/>
          <w:szCs w:val="24"/>
          <w:lang w:val="en-US"/>
        </w:rPr>
        <w:t xml:space="preserve"> 2014), we calculated several metrics describing the functional identity, functional diversity and phylogenetic diversity of the tree communities. Firstly, we calculated Community Weighted Means (Garnier </w:t>
      </w:r>
      <w:r w:rsidRPr="001A3575">
        <w:rPr>
          <w:rFonts w:ascii="Times New Roman"/>
          <w:i/>
          <w:iCs/>
          <w:sz w:val="24"/>
          <w:szCs w:val="24"/>
          <w:lang w:val="en-US"/>
        </w:rPr>
        <w:t>et al.</w:t>
      </w:r>
      <w:r>
        <w:rPr>
          <w:rFonts w:ascii="Times New Roman"/>
          <w:sz w:val="24"/>
          <w:szCs w:val="24"/>
          <w:lang w:val="en-US"/>
        </w:rPr>
        <w:t xml:space="preserve"> 2004), reflecting functional identities of communities, based on species values for </w:t>
      </w:r>
      <w:r w:rsidR="00FD583B">
        <w:rPr>
          <w:rFonts w:ascii="Times New Roman"/>
          <w:sz w:val="24"/>
          <w:szCs w:val="24"/>
          <w:lang w:val="en-US"/>
        </w:rPr>
        <w:t xml:space="preserve">specific leaf area </w:t>
      </w:r>
      <w:r>
        <w:rPr>
          <w:rFonts w:ascii="Times New Roman"/>
          <w:sz w:val="24"/>
          <w:szCs w:val="24"/>
          <w:lang w:val="en-US"/>
        </w:rPr>
        <w:t>(cm</w:t>
      </w:r>
      <w:r w:rsidRPr="001A3575">
        <w:rPr>
          <w:rFonts w:ascii="Times New Roman"/>
          <w:sz w:val="24"/>
          <w:szCs w:val="24"/>
          <w:vertAlign w:val="superscript"/>
          <w:lang w:val="en-US"/>
        </w:rPr>
        <w:t>2</w:t>
      </w:r>
      <w:r w:rsidRPr="001A3575">
        <w:rPr>
          <w:rFonts w:ascii="Times New Roman"/>
          <w:sz w:val="24"/>
          <w:szCs w:val="24"/>
          <w:lang w:val="en-US"/>
        </w:rPr>
        <w:t xml:space="preserve"> g</w:t>
      </w:r>
      <w:r>
        <w:rPr>
          <w:rFonts w:ascii="Times New Roman"/>
          <w:sz w:val="24"/>
          <w:szCs w:val="24"/>
          <w:vertAlign w:val="superscript"/>
          <w:lang w:val="ru-RU"/>
        </w:rPr>
        <w:t>-1</w:t>
      </w:r>
      <w:r>
        <w:rPr>
          <w:rFonts w:ascii="Times New Roman"/>
          <w:sz w:val="24"/>
          <w:szCs w:val="24"/>
          <w:lang w:val="en-US"/>
        </w:rPr>
        <w:t>), maximum life span (log-</w:t>
      </w:r>
      <w:r>
        <w:rPr>
          <w:rFonts w:ascii="Times New Roman"/>
          <w:sz w:val="24"/>
          <w:szCs w:val="24"/>
          <w:lang w:val="en-US"/>
        </w:rPr>
        <w:lastRenderedPageBreak/>
        <w:t>transformed; yrs), maximum height (m), wood density (g cm</w:t>
      </w:r>
      <w:r w:rsidRPr="001A3575">
        <w:rPr>
          <w:rFonts w:ascii="Times New Roman"/>
          <w:sz w:val="24"/>
          <w:szCs w:val="24"/>
          <w:vertAlign w:val="superscript"/>
          <w:lang w:val="en-US"/>
        </w:rPr>
        <w:t>-3</w:t>
      </w:r>
      <w:r>
        <w:rPr>
          <w:rFonts w:ascii="Times New Roman"/>
          <w:sz w:val="24"/>
          <w:szCs w:val="24"/>
          <w:lang w:val="en-US"/>
        </w:rPr>
        <w:t>)</w:t>
      </w:r>
      <w:r w:rsidR="00975722">
        <w:rPr>
          <w:rFonts w:ascii="Times New Roman"/>
          <w:sz w:val="24"/>
          <w:szCs w:val="24"/>
          <w:lang w:val="en-US"/>
        </w:rPr>
        <w:t>,</w:t>
      </w:r>
      <w:r>
        <w:rPr>
          <w:rFonts w:ascii="Times New Roman"/>
          <w:sz w:val="24"/>
          <w:szCs w:val="24"/>
          <w:lang w:val="en-US"/>
        </w:rPr>
        <w:t xml:space="preserve"> seed mass (mg)</w:t>
      </w:r>
      <w:r w:rsidR="00975722">
        <w:rPr>
          <w:rFonts w:ascii="Times New Roman"/>
          <w:sz w:val="24"/>
          <w:szCs w:val="24"/>
          <w:lang w:val="en-US"/>
        </w:rPr>
        <w:t xml:space="preserve">, </w:t>
      </w:r>
      <w:r w:rsidR="00FD583B">
        <w:rPr>
          <w:rFonts w:ascii="Times New Roman"/>
          <w:sz w:val="24"/>
          <w:szCs w:val="24"/>
          <w:lang w:val="en-US"/>
        </w:rPr>
        <w:t>conifer</w:t>
      </w:r>
      <w:r w:rsidR="00975722">
        <w:rPr>
          <w:rFonts w:ascii="Times New Roman"/>
          <w:sz w:val="24"/>
          <w:szCs w:val="24"/>
          <w:lang w:val="en-US"/>
        </w:rPr>
        <w:t xml:space="preserve"> (proportion) and evergreen (proportion)</w:t>
      </w:r>
      <w:r>
        <w:rPr>
          <w:rFonts w:ascii="Times New Roman"/>
          <w:sz w:val="24"/>
          <w:szCs w:val="24"/>
          <w:lang w:val="en-US"/>
        </w:rPr>
        <w:t xml:space="preserve">. Secondly, we calculated the </w:t>
      </w:r>
      <w:r w:rsidR="004B6878">
        <w:rPr>
          <w:rFonts w:ascii="Times New Roman"/>
          <w:sz w:val="24"/>
          <w:szCs w:val="24"/>
          <w:lang w:val="en-US"/>
        </w:rPr>
        <w:t>functional (</w:t>
      </w:r>
      <w:r w:rsidR="00D63514">
        <w:rPr>
          <w:rFonts w:ascii="Times New Roman"/>
          <w:sz w:val="24"/>
          <w:szCs w:val="24"/>
          <w:lang w:val="en-US"/>
        </w:rPr>
        <w:t>trait</w:t>
      </w:r>
      <w:r w:rsidR="004B6878">
        <w:rPr>
          <w:rFonts w:ascii="Times New Roman"/>
          <w:sz w:val="24"/>
          <w:szCs w:val="24"/>
          <w:lang w:val="en-US"/>
        </w:rPr>
        <w:t>)</w:t>
      </w:r>
      <w:r w:rsidR="00D63514">
        <w:rPr>
          <w:rFonts w:ascii="Times New Roman"/>
          <w:sz w:val="24"/>
          <w:szCs w:val="24"/>
          <w:lang w:val="en-US"/>
        </w:rPr>
        <w:t xml:space="preserve"> </w:t>
      </w:r>
      <w:r w:rsidR="004B6878">
        <w:rPr>
          <w:rFonts w:ascii="Times New Roman"/>
          <w:sz w:val="24"/>
          <w:szCs w:val="24"/>
          <w:lang w:val="en-US"/>
        </w:rPr>
        <w:t>diversity</w:t>
      </w:r>
      <w:r>
        <w:rPr>
          <w:rFonts w:ascii="Times New Roman"/>
          <w:sz w:val="24"/>
          <w:szCs w:val="24"/>
          <w:lang w:val="en-US"/>
        </w:rPr>
        <w:t xml:space="preserve"> within communities as Rao</w:t>
      </w:r>
      <w:r>
        <w:rPr>
          <w:rFonts w:hAnsi="Times New Roman"/>
          <w:sz w:val="24"/>
          <w:szCs w:val="24"/>
          <w:lang w:val="en-US"/>
        </w:rPr>
        <w:t>’</w:t>
      </w:r>
      <w:r>
        <w:rPr>
          <w:rFonts w:ascii="Times New Roman"/>
          <w:sz w:val="24"/>
          <w:szCs w:val="24"/>
          <w:lang w:val="it-IT"/>
        </w:rPr>
        <w:t>s Quadratic Entropy (Botta-Duk</w:t>
      </w:r>
      <w:r>
        <w:rPr>
          <w:rFonts w:hAnsi="Times New Roman"/>
          <w:sz w:val="24"/>
          <w:szCs w:val="24"/>
          <w:lang w:val="en-US"/>
        </w:rPr>
        <w:t>á</w:t>
      </w:r>
      <w:r>
        <w:rPr>
          <w:rFonts w:ascii="Times New Roman"/>
          <w:sz w:val="24"/>
          <w:szCs w:val="24"/>
          <w:lang w:val="en-US"/>
        </w:rPr>
        <w:t>t 2005)</w:t>
      </w:r>
      <w:r w:rsidR="00D63514">
        <w:rPr>
          <w:rFonts w:ascii="Times New Roman"/>
          <w:sz w:val="24"/>
          <w:szCs w:val="24"/>
          <w:lang w:val="en-US"/>
        </w:rPr>
        <w:t xml:space="preserve">, </w:t>
      </w:r>
      <w:r>
        <w:rPr>
          <w:rFonts w:ascii="Times New Roman"/>
          <w:sz w:val="24"/>
          <w:szCs w:val="24"/>
          <w:lang w:val="en-US"/>
        </w:rPr>
        <w:t xml:space="preserve">for each trait </w:t>
      </w:r>
      <w:r w:rsidR="00D63514">
        <w:rPr>
          <w:rFonts w:ascii="Times New Roman"/>
          <w:sz w:val="24"/>
          <w:szCs w:val="24"/>
          <w:lang w:val="en-US"/>
        </w:rPr>
        <w:t xml:space="preserve">separately </w:t>
      </w:r>
      <w:r w:rsidR="004B6878">
        <w:rPr>
          <w:rFonts w:ascii="Times New Roman"/>
          <w:sz w:val="24"/>
          <w:szCs w:val="24"/>
          <w:lang w:val="en-US"/>
        </w:rPr>
        <w:t>and</w:t>
      </w:r>
      <w:r>
        <w:rPr>
          <w:rFonts w:ascii="Times New Roman"/>
          <w:sz w:val="24"/>
          <w:szCs w:val="24"/>
          <w:lang w:val="en-US"/>
        </w:rPr>
        <w:t xml:space="preserve"> for all traits combined. Finally, we calculated several </w:t>
      </w:r>
      <w:r w:rsidR="004B6878">
        <w:rPr>
          <w:rFonts w:ascii="Times New Roman"/>
          <w:sz w:val="24"/>
          <w:szCs w:val="24"/>
          <w:lang w:val="en-US"/>
        </w:rPr>
        <w:t xml:space="preserve">phylogenetic diversity </w:t>
      </w:r>
      <w:r>
        <w:rPr>
          <w:rFonts w:ascii="Times New Roman"/>
          <w:sz w:val="24"/>
          <w:szCs w:val="24"/>
          <w:lang w:val="en-US"/>
        </w:rPr>
        <w:t xml:space="preserve">metrics: Phylogenetic Species Variability, Phylogenetic Species Evenness (Helmus </w:t>
      </w:r>
      <w:r w:rsidRPr="001A3575">
        <w:rPr>
          <w:rFonts w:ascii="Times New Roman"/>
          <w:i/>
          <w:iCs/>
          <w:sz w:val="24"/>
          <w:szCs w:val="24"/>
          <w:lang w:val="en-US"/>
        </w:rPr>
        <w:t>et al.</w:t>
      </w:r>
      <w:r>
        <w:rPr>
          <w:rFonts w:ascii="Times New Roman"/>
          <w:sz w:val="24"/>
          <w:szCs w:val="24"/>
          <w:lang w:val="en-US"/>
        </w:rPr>
        <w:t xml:space="preserve"> 2007), Faith</w:t>
      </w:r>
      <w:r>
        <w:rPr>
          <w:rFonts w:hAnsi="Times New Roman"/>
          <w:sz w:val="24"/>
          <w:szCs w:val="24"/>
          <w:lang w:val="en-US"/>
        </w:rPr>
        <w:t>’</w:t>
      </w:r>
      <w:r>
        <w:rPr>
          <w:rFonts w:ascii="Times New Roman"/>
          <w:sz w:val="24"/>
          <w:szCs w:val="24"/>
          <w:lang w:val="en-US"/>
        </w:rPr>
        <w:t xml:space="preserve">s Phylogenetic Diversity (Faith 1992) and (abundance-weighted) Mean Phylogenetic Distance (Webb </w:t>
      </w:r>
      <w:r w:rsidRPr="006D70A6">
        <w:rPr>
          <w:rFonts w:ascii="Times New Roman"/>
          <w:i/>
          <w:iCs/>
          <w:sz w:val="24"/>
          <w:szCs w:val="24"/>
          <w:lang w:val="en-US"/>
        </w:rPr>
        <w:t>et al</w:t>
      </w:r>
      <w:r>
        <w:rPr>
          <w:rFonts w:ascii="Times New Roman"/>
          <w:sz w:val="24"/>
          <w:szCs w:val="24"/>
          <w:lang w:val="en-US"/>
        </w:rPr>
        <w:t xml:space="preserve">. 2002). </w:t>
      </w:r>
      <w:r w:rsidR="00965C88">
        <w:rPr>
          <w:rFonts w:ascii="Times New Roman"/>
          <w:sz w:val="24"/>
          <w:szCs w:val="24"/>
          <w:lang w:val="en-US"/>
        </w:rPr>
        <w:t>As inventory plots differed in size, t</w:t>
      </w:r>
      <w:r>
        <w:rPr>
          <w:rFonts w:ascii="Times New Roman"/>
          <w:sz w:val="24"/>
          <w:szCs w:val="24"/>
          <w:lang w:val="en-US"/>
        </w:rPr>
        <w:t>ree species richness was not investigated</w:t>
      </w:r>
      <w:r w:rsidR="00A359FC">
        <w:rPr>
          <w:rFonts w:ascii="Times New Roman"/>
          <w:sz w:val="24"/>
          <w:szCs w:val="24"/>
          <w:lang w:val="en-US"/>
        </w:rPr>
        <w:t>,</w:t>
      </w:r>
      <w:r w:rsidR="00FD583B">
        <w:rPr>
          <w:rFonts w:ascii="Times New Roman"/>
          <w:sz w:val="24"/>
          <w:szCs w:val="24"/>
          <w:lang w:val="en-US"/>
        </w:rPr>
        <w:t xml:space="preserve"> and we selected functional and phylogenetic diversity metrics uncorrelated with species richness</w:t>
      </w:r>
      <w:r>
        <w:rPr>
          <w:rFonts w:ascii="Times New Roman"/>
          <w:sz w:val="24"/>
          <w:szCs w:val="24"/>
          <w:lang w:val="en-US"/>
        </w:rPr>
        <w:t>.</w:t>
      </w:r>
    </w:p>
    <w:p w14:paraId="5B627313" w14:textId="6A3D168E" w:rsidR="00FC4881" w:rsidRPr="001A3575" w:rsidRDefault="004B6878" w:rsidP="00E94A10">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GB"/>
        </w:rPr>
        <w:t>To represent</w:t>
      </w:r>
      <w:r w:rsidR="005278AF">
        <w:rPr>
          <w:rFonts w:ascii="Times New Roman"/>
          <w:sz w:val="24"/>
          <w:szCs w:val="24"/>
          <w:lang w:val="en-GB"/>
        </w:rPr>
        <w:t xml:space="preserve"> soil conditions we used pH</w:t>
      </w:r>
      <w:r>
        <w:rPr>
          <w:rFonts w:ascii="Times New Roman"/>
          <w:sz w:val="24"/>
          <w:szCs w:val="24"/>
          <w:lang w:val="en-GB"/>
        </w:rPr>
        <w:t xml:space="preserve"> (methods in Supplementary Materials)</w:t>
      </w:r>
      <w:r w:rsidR="005278AF">
        <w:rPr>
          <w:rFonts w:ascii="Times New Roman"/>
          <w:sz w:val="24"/>
          <w:szCs w:val="24"/>
          <w:lang w:val="en-GB"/>
        </w:rPr>
        <w:t xml:space="preserve">, as it </w:t>
      </w:r>
      <w:r w:rsidR="000C6711">
        <w:rPr>
          <w:rFonts w:ascii="Times New Roman"/>
          <w:sz w:val="24"/>
          <w:szCs w:val="24"/>
          <w:lang w:val="en-GB"/>
        </w:rPr>
        <w:t>drive</w:t>
      </w:r>
      <w:r>
        <w:rPr>
          <w:rFonts w:ascii="Times New Roman"/>
          <w:sz w:val="24"/>
          <w:szCs w:val="24"/>
          <w:lang w:val="en-GB"/>
        </w:rPr>
        <w:t>s</w:t>
      </w:r>
      <w:r w:rsidR="005278AF">
        <w:rPr>
          <w:rFonts w:ascii="Times New Roman"/>
          <w:sz w:val="24"/>
          <w:szCs w:val="24"/>
          <w:lang w:val="en-GB"/>
        </w:rPr>
        <w:t xml:space="preserve"> many functions and was the only soil variable available for the inventory dataset.</w:t>
      </w:r>
      <w:r w:rsidR="000C6711">
        <w:rPr>
          <w:rFonts w:ascii="Times New Roman"/>
          <w:sz w:val="24"/>
          <w:szCs w:val="24"/>
          <w:lang w:val="en-GB"/>
        </w:rPr>
        <w:t xml:space="preserve"> </w:t>
      </w:r>
      <w:r w:rsidR="00C51840">
        <w:rPr>
          <w:rFonts w:ascii="Times New Roman"/>
          <w:sz w:val="24"/>
          <w:szCs w:val="24"/>
          <w:lang w:val="en-US"/>
        </w:rPr>
        <w:t>E</w:t>
      </w:r>
      <w:r w:rsidR="0031173A">
        <w:rPr>
          <w:rFonts w:ascii="Times New Roman"/>
          <w:sz w:val="24"/>
          <w:szCs w:val="24"/>
          <w:lang w:val="en-US"/>
        </w:rPr>
        <w:t xml:space="preserve">ighteen variables </w:t>
      </w:r>
      <w:r w:rsidR="00965C88">
        <w:rPr>
          <w:rFonts w:ascii="Times New Roman"/>
          <w:sz w:val="24"/>
          <w:szCs w:val="24"/>
          <w:lang w:val="en-US"/>
        </w:rPr>
        <w:t>(</w:t>
      </w:r>
      <w:r w:rsidR="00BD2CB5">
        <w:rPr>
          <w:rFonts w:ascii="Times New Roman"/>
          <w:sz w:val="24"/>
          <w:szCs w:val="24"/>
          <w:lang w:val="en-US"/>
        </w:rPr>
        <w:t>see</w:t>
      </w:r>
      <w:r w:rsidR="00965C88">
        <w:rPr>
          <w:rFonts w:ascii="Times New Roman"/>
          <w:sz w:val="24"/>
          <w:szCs w:val="24"/>
          <w:lang w:val="en-US"/>
        </w:rPr>
        <w:t xml:space="preserve"> Table S2) </w:t>
      </w:r>
      <w:r w:rsidR="0031173A">
        <w:rPr>
          <w:rFonts w:ascii="Times New Roman"/>
          <w:sz w:val="24"/>
          <w:szCs w:val="24"/>
          <w:lang w:val="en-US"/>
        </w:rPr>
        <w:t xml:space="preserve">related to climate (worldclim data; Hijmans </w:t>
      </w:r>
      <w:r w:rsidR="0031173A" w:rsidRPr="001A3575">
        <w:rPr>
          <w:rFonts w:ascii="Times New Roman"/>
          <w:i/>
          <w:iCs/>
          <w:sz w:val="24"/>
          <w:szCs w:val="24"/>
          <w:lang w:val="en-US"/>
        </w:rPr>
        <w:t>et al.</w:t>
      </w:r>
      <w:r w:rsidR="0031173A">
        <w:rPr>
          <w:rFonts w:ascii="Times New Roman"/>
          <w:sz w:val="24"/>
          <w:szCs w:val="24"/>
          <w:lang w:val="en-US"/>
        </w:rPr>
        <w:t xml:space="preserve"> 2005) were collated at a 30 seconds spatial resolution. </w:t>
      </w:r>
      <w:r>
        <w:rPr>
          <w:rFonts w:ascii="Times New Roman"/>
          <w:sz w:val="24"/>
          <w:szCs w:val="24"/>
          <w:lang w:val="en-US"/>
        </w:rPr>
        <w:t>A</w:t>
      </w:r>
      <w:r w:rsidR="0031173A">
        <w:rPr>
          <w:rFonts w:ascii="Times New Roman"/>
          <w:sz w:val="24"/>
          <w:szCs w:val="24"/>
          <w:lang w:val="en-US"/>
        </w:rPr>
        <w:t xml:space="preserve">ltitude data were collated from </w:t>
      </w:r>
      <w:r w:rsidR="00E94A10">
        <w:rPr>
          <w:rFonts w:ascii="Times New Roman"/>
          <w:sz w:val="24"/>
          <w:szCs w:val="24"/>
          <w:lang w:val="en-US"/>
        </w:rPr>
        <w:t>srtm.csi.cgiar.org</w:t>
      </w:r>
      <w:r w:rsidR="0031173A">
        <w:rPr>
          <w:rFonts w:ascii="Times New Roman"/>
          <w:sz w:val="24"/>
          <w:szCs w:val="24"/>
          <w:lang w:val="en-US"/>
        </w:rPr>
        <w:t>.</w:t>
      </w:r>
    </w:p>
    <w:p w14:paraId="6AE57D69" w14:textId="77777777" w:rsidR="00FC4881" w:rsidRPr="001A3575" w:rsidRDefault="00FC4881" w:rsidP="00E94A10">
      <w:pPr>
        <w:pStyle w:val="Corps"/>
        <w:spacing w:after="0" w:line="480" w:lineRule="auto"/>
        <w:rPr>
          <w:rFonts w:ascii="Times New Roman" w:eastAsia="Times New Roman" w:hAnsi="Times New Roman" w:cs="Times New Roman"/>
          <w:sz w:val="24"/>
          <w:szCs w:val="24"/>
          <w:lang w:val="en-US"/>
        </w:rPr>
      </w:pPr>
    </w:p>
    <w:p w14:paraId="0109195D" w14:textId="5B0DD446" w:rsidR="00FC4881" w:rsidRPr="001A3575" w:rsidRDefault="0031173A" w:rsidP="00E94A10">
      <w:pPr>
        <w:pStyle w:val="Corps"/>
        <w:spacing w:after="0" w:line="480" w:lineRule="auto"/>
        <w:rPr>
          <w:rFonts w:ascii="Times New Roman" w:eastAsia="Times New Roman" w:hAnsi="Times New Roman" w:cs="Times New Roman"/>
          <w:sz w:val="24"/>
          <w:szCs w:val="24"/>
          <w:lang w:val="en-US"/>
        </w:rPr>
      </w:pPr>
      <w:r>
        <w:rPr>
          <w:rFonts w:ascii="Times New Roman"/>
          <w:i/>
          <w:iCs/>
          <w:sz w:val="24"/>
          <w:szCs w:val="24"/>
          <w:lang w:val="en-US"/>
        </w:rPr>
        <w:t>Analysi</w:t>
      </w:r>
      <w:r w:rsidR="000F02EA">
        <w:rPr>
          <w:rFonts w:ascii="Times New Roman"/>
          <w:i/>
          <w:iCs/>
          <w:sz w:val="24"/>
          <w:szCs w:val="24"/>
          <w:lang w:val="en-US"/>
        </w:rPr>
        <w:t>s of</w:t>
      </w:r>
      <w:r>
        <w:rPr>
          <w:rFonts w:ascii="Times New Roman"/>
          <w:i/>
          <w:iCs/>
          <w:sz w:val="24"/>
          <w:szCs w:val="24"/>
          <w:lang w:val="en-US"/>
        </w:rPr>
        <w:t xml:space="preserve"> the drivers of ecosystem function</w:t>
      </w:r>
      <w:r w:rsidR="000F02EA">
        <w:rPr>
          <w:rFonts w:ascii="Times New Roman"/>
          <w:i/>
          <w:iCs/>
          <w:sz w:val="24"/>
          <w:szCs w:val="24"/>
          <w:lang w:val="en-US"/>
        </w:rPr>
        <w:t>ing</w:t>
      </w:r>
    </w:p>
    <w:p w14:paraId="551EADC5" w14:textId="2C13CACA" w:rsidR="00FC4881" w:rsidRPr="001A3575" w:rsidRDefault="0031173A">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We used the Random Forest (Breiman 2001) algorithm to explain ecosystem function variation in the fitting dataset. Random Forest is a machine</w:t>
      </w:r>
      <w:r w:rsidR="000F02EA">
        <w:rPr>
          <w:rFonts w:ascii="Times New Roman"/>
          <w:sz w:val="24"/>
          <w:szCs w:val="24"/>
          <w:lang w:val="en-US"/>
        </w:rPr>
        <w:t>-</w:t>
      </w:r>
      <w:r>
        <w:rPr>
          <w:rFonts w:ascii="Times New Roman"/>
          <w:sz w:val="24"/>
          <w:szCs w:val="24"/>
          <w:lang w:val="en-US"/>
        </w:rPr>
        <w:t>learning algorithm</w:t>
      </w:r>
      <w:r w:rsidR="008E5FA2">
        <w:rPr>
          <w:rFonts w:ascii="Times New Roman"/>
          <w:sz w:val="24"/>
          <w:szCs w:val="24"/>
          <w:lang w:val="en-US"/>
        </w:rPr>
        <w:t>,</w:t>
      </w:r>
      <w:r>
        <w:rPr>
          <w:rFonts w:ascii="Times New Roman"/>
          <w:sz w:val="24"/>
          <w:szCs w:val="24"/>
          <w:lang w:val="en-US"/>
        </w:rPr>
        <w:t xml:space="preserve"> powerful for making predictions </w:t>
      </w:r>
      <w:r w:rsidR="001175F8">
        <w:rPr>
          <w:rFonts w:ascii="Times New Roman"/>
          <w:sz w:val="24"/>
          <w:szCs w:val="24"/>
          <w:lang w:val="en-US"/>
        </w:rPr>
        <w:t xml:space="preserve">(but less suitable in explaining mechanisms) </w:t>
      </w:r>
      <w:r w:rsidR="008E5FA2">
        <w:rPr>
          <w:rFonts w:ascii="Times New Roman"/>
          <w:sz w:val="24"/>
          <w:szCs w:val="24"/>
          <w:lang w:val="en-US"/>
        </w:rPr>
        <w:t xml:space="preserve">and </w:t>
      </w:r>
      <w:r>
        <w:rPr>
          <w:rFonts w:ascii="Times New Roman"/>
          <w:sz w:val="24"/>
          <w:szCs w:val="24"/>
          <w:lang w:val="en-US"/>
        </w:rPr>
        <w:t>incorporating both linear and non-linear relationships</w:t>
      </w:r>
      <w:r w:rsidR="00AC5C38">
        <w:rPr>
          <w:rFonts w:ascii="Times New Roman"/>
          <w:sz w:val="24"/>
          <w:szCs w:val="24"/>
          <w:lang w:val="en-US"/>
        </w:rPr>
        <w:t>, as well as interaction effects</w:t>
      </w:r>
      <w:r>
        <w:rPr>
          <w:rFonts w:ascii="Times New Roman"/>
          <w:sz w:val="24"/>
          <w:szCs w:val="24"/>
          <w:lang w:val="en-US"/>
        </w:rPr>
        <w:t xml:space="preserve"> (Strobl </w:t>
      </w:r>
      <w:r w:rsidRPr="006D70A6">
        <w:rPr>
          <w:rFonts w:ascii="Times New Roman"/>
          <w:i/>
          <w:iCs/>
          <w:sz w:val="24"/>
          <w:szCs w:val="24"/>
          <w:lang w:val="en-US"/>
        </w:rPr>
        <w:t>et al</w:t>
      </w:r>
      <w:r>
        <w:rPr>
          <w:rFonts w:ascii="Times New Roman"/>
          <w:sz w:val="24"/>
          <w:szCs w:val="24"/>
          <w:lang w:val="en-US"/>
        </w:rPr>
        <w:t xml:space="preserve">. 2007). It is relatively insensitive to multicollinearity and overfitting (Hastie </w:t>
      </w:r>
      <w:r w:rsidRPr="006D70A6">
        <w:rPr>
          <w:rFonts w:ascii="Times New Roman"/>
          <w:i/>
          <w:iCs/>
          <w:sz w:val="24"/>
          <w:szCs w:val="24"/>
          <w:lang w:val="en-US"/>
        </w:rPr>
        <w:t>et al</w:t>
      </w:r>
      <w:r>
        <w:rPr>
          <w:rFonts w:ascii="Times New Roman"/>
          <w:sz w:val="24"/>
          <w:szCs w:val="24"/>
          <w:lang w:val="en-US"/>
        </w:rPr>
        <w:t>. 2008), allowing for the inclusion of many predictor</w:t>
      </w:r>
      <w:r w:rsidR="007304DB">
        <w:rPr>
          <w:rFonts w:ascii="Times New Roman"/>
          <w:sz w:val="24"/>
          <w:szCs w:val="24"/>
          <w:lang w:val="en-US"/>
        </w:rPr>
        <w:t>s</w:t>
      </w:r>
      <w:r>
        <w:rPr>
          <w:rFonts w:ascii="Times New Roman"/>
          <w:sz w:val="24"/>
          <w:szCs w:val="24"/>
          <w:lang w:val="en-US"/>
        </w:rPr>
        <w:t xml:space="preserve">. Initially, we included </w:t>
      </w:r>
      <w:r w:rsidR="00D63514">
        <w:rPr>
          <w:rFonts w:ascii="Times New Roman"/>
          <w:sz w:val="24"/>
          <w:szCs w:val="24"/>
          <w:lang w:val="en-US"/>
        </w:rPr>
        <w:t xml:space="preserve">the </w:t>
      </w:r>
      <w:r>
        <w:rPr>
          <w:rFonts w:ascii="Times New Roman"/>
          <w:sz w:val="24"/>
          <w:szCs w:val="24"/>
          <w:lang w:val="en-US"/>
        </w:rPr>
        <w:t xml:space="preserve">42 </w:t>
      </w:r>
      <w:r w:rsidR="007304DB">
        <w:rPr>
          <w:rFonts w:ascii="Times New Roman"/>
          <w:sz w:val="24"/>
          <w:szCs w:val="24"/>
          <w:lang w:val="en-US"/>
        </w:rPr>
        <w:t xml:space="preserve">predictor </w:t>
      </w:r>
      <w:r>
        <w:rPr>
          <w:rFonts w:ascii="Times New Roman"/>
          <w:sz w:val="24"/>
          <w:szCs w:val="24"/>
          <w:lang w:val="en-US"/>
        </w:rPr>
        <w:t xml:space="preserve">variables </w:t>
      </w:r>
      <w:r w:rsidR="00D63514">
        <w:rPr>
          <w:rFonts w:ascii="Times New Roman"/>
          <w:sz w:val="24"/>
          <w:szCs w:val="24"/>
          <w:lang w:val="en-US"/>
        </w:rPr>
        <w:t>described above (see also Table S2)</w:t>
      </w:r>
      <w:r>
        <w:rPr>
          <w:rFonts w:ascii="Times New Roman"/>
          <w:sz w:val="24"/>
          <w:szCs w:val="24"/>
          <w:lang w:val="en-US"/>
        </w:rPr>
        <w:t xml:space="preserve">, </w:t>
      </w:r>
      <w:r w:rsidR="00C61559">
        <w:rPr>
          <w:rFonts w:ascii="Times New Roman"/>
          <w:sz w:val="24"/>
          <w:szCs w:val="24"/>
          <w:lang w:val="en-US"/>
        </w:rPr>
        <w:t>describing</w:t>
      </w:r>
      <w:r w:rsidR="00FD583B">
        <w:rPr>
          <w:rFonts w:ascii="Times New Roman"/>
          <w:sz w:val="24"/>
          <w:szCs w:val="24"/>
          <w:lang w:val="en-US"/>
        </w:rPr>
        <w:t xml:space="preserve"> </w:t>
      </w:r>
      <w:r>
        <w:rPr>
          <w:rFonts w:ascii="Times New Roman"/>
          <w:sz w:val="24"/>
          <w:szCs w:val="24"/>
          <w:lang w:val="en-US"/>
        </w:rPr>
        <w:t>abiotic conditions, climate, stand structure, functional identity</w:t>
      </w:r>
      <w:r w:rsidR="00CE2F5E">
        <w:rPr>
          <w:rFonts w:ascii="Times New Roman"/>
          <w:sz w:val="24"/>
          <w:szCs w:val="24"/>
          <w:lang w:val="en-US"/>
        </w:rPr>
        <w:t>,</w:t>
      </w:r>
      <w:r>
        <w:rPr>
          <w:rFonts w:ascii="Times New Roman"/>
          <w:sz w:val="24"/>
          <w:szCs w:val="24"/>
          <w:lang w:val="en-US"/>
        </w:rPr>
        <w:t xml:space="preserve"> and functional and phylogenetic diversity. Random Forests were run in R (R Core Team 2013) with the </w:t>
      </w:r>
      <w:r>
        <w:rPr>
          <w:rFonts w:hAnsi="Times New Roman"/>
          <w:sz w:val="24"/>
          <w:szCs w:val="24"/>
          <w:lang w:val="en-US"/>
        </w:rPr>
        <w:lastRenderedPageBreak/>
        <w:t>‘</w:t>
      </w:r>
      <w:r>
        <w:rPr>
          <w:rFonts w:ascii="Times New Roman"/>
          <w:sz w:val="24"/>
          <w:szCs w:val="24"/>
          <w:lang w:val="da-DK"/>
        </w:rPr>
        <w:t>randomForest</w:t>
      </w:r>
      <w:r>
        <w:rPr>
          <w:rFonts w:hAnsi="Times New Roman"/>
          <w:sz w:val="24"/>
          <w:szCs w:val="24"/>
          <w:lang w:val="en-US"/>
        </w:rPr>
        <w:t>’</w:t>
      </w:r>
      <w:r>
        <w:rPr>
          <w:rFonts w:hAnsi="Times New Roman"/>
          <w:sz w:val="24"/>
          <w:szCs w:val="24"/>
          <w:lang w:val="en-US"/>
        </w:rPr>
        <w:t xml:space="preserve"> </w:t>
      </w:r>
      <w:r>
        <w:rPr>
          <w:rFonts w:ascii="Times New Roman"/>
          <w:sz w:val="24"/>
          <w:szCs w:val="24"/>
          <w:lang w:val="en-US"/>
        </w:rPr>
        <w:t xml:space="preserve">library (Liaw &amp; Wiener 2012). Following Seidl </w:t>
      </w:r>
      <w:r w:rsidRPr="001A3575">
        <w:rPr>
          <w:rFonts w:ascii="Times New Roman"/>
          <w:i/>
          <w:iCs/>
          <w:sz w:val="24"/>
          <w:szCs w:val="24"/>
          <w:lang w:val="en-US"/>
        </w:rPr>
        <w:t>et al.</w:t>
      </w:r>
      <w:r>
        <w:rPr>
          <w:rFonts w:ascii="Times New Roman"/>
          <w:sz w:val="24"/>
          <w:szCs w:val="24"/>
          <w:lang w:val="en-US"/>
        </w:rPr>
        <w:t xml:space="preserve"> (2011), we iteratively removed those variables </w:t>
      </w:r>
      <w:r w:rsidR="007304DB">
        <w:rPr>
          <w:rFonts w:ascii="Times New Roman"/>
          <w:sz w:val="24"/>
          <w:szCs w:val="24"/>
          <w:lang w:val="en-US"/>
        </w:rPr>
        <w:t>not reducing</w:t>
      </w:r>
      <w:r>
        <w:rPr>
          <w:rFonts w:ascii="Times New Roman"/>
          <w:sz w:val="24"/>
          <w:szCs w:val="24"/>
          <w:lang w:val="en-US"/>
        </w:rPr>
        <w:t xml:space="preserve"> the mean square error over random permutations of the same variable. For final Random Forests, we identified, using the </w:t>
      </w:r>
      <w:r>
        <w:rPr>
          <w:rFonts w:hAnsi="Times New Roman"/>
          <w:sz w:val="24"/>
          <w:szCs w:val="24"/>
          <w:lang w:val="en-US"/>
        </w:rPr>
        <w:t>‘</w:t>
      </w:r>
      <w:r w:rsidRPr="00D63514">
        <w:rPr>
          <w:rFonts w:ascii="Times New Roman"/>
          <w:sz w:val="24"/>
          <w:szCs w:val="24"/>
          <w:lang w:val="en-GB"/>
        </w:rPr>
        <w:t>importance</w:t>
      </w:r>
      <w:r>
        <w:rPr>
          <w:rFonts w:hAnsi="Times New Roman"/>
          <w:sz w:val="24"/>
          <w:szCs w:val="24"/>
          <w:lang w:val="en-US"/>
        </w:rPr>
        <w:t>’</w:t>
      </w:r>
      <w:r>
        <w:rPr>
          <w:rFonts w:hAnsi="Times New Roman"/>
          <w:sz w:val="24"/>
          <w:szCs w:val="24"/>
          <w:lang w:val="en-US"/>
        </w:rPr>
        <w:t xml:space="preserve"> </w:t>
      </w:r>
      <w:r>
        <w:rPr>
          <w:rFonts w:ascii="Times New Roman"/>
          <w:sz w:val="24"/>
          <w:szCs w:val="24"/>
          <w:lang w:val="en-US"/>
        </w:rPr>
        <w:t xml:space="preserve">function, the </w:t>
      </w:r>
      <w:r w:rsidR="008E5FA2">
        <w:rPr>
          <w:rFonts w:ascii="Times New Roman"/>
          <w:sz w:val="24"/>
          <w:szCs w:val="24"/>
          <w:lang w:val="en-US"/>
        </w:rPr>
        <w:t xml:space="preserve">degree to which the inclusion of each </w:t>
      </w:r>
      <w:r>
        <w:rPr>
          <w:rFonts w:ascii="Times New Roman"/>
          <w:sz w:val="24"/>
          <w:szCs w:val="24"/>
          <w:lang w:val="en-US"/>
        </w:rPr>
        <w:t>predictor</w:t>
      </w:r>
      <w:r w:rsidR="008E5FA2">
        <w:rPr>
          <w:rFonts w:ascii="Times New Roman"/>
          <w:sz w:val="24"/>
          <w:szCs w:val="24"/>
          <w:lang w:val="en-US"/>
        </w:rPr>
        <w:t xml:space="preserve"> </w:t>
      </w:r>
      <w:r>
        <w:rPr>
          <w:rFonts w:ascii="Times New Roman"/>
          <w:sz w:val="24"/>
          <w:szCs w:val="24"/>
          <w:lang w:val="en-US"/>
        </w:rPr>
        <w:t xml:space="preserve">decreases residual model variance. </w:t>
      </w:r>
    </w:p>
    <w:p w14:paraId="14FD461F" w14:textId="77777777" w:rsidR="00FC4881" w:rsidRPr="001A3575" w:rsidRDefault="0031173A">
      <w:pPr>
        <w:pStyle w:val="Corps"/>
        <w:spacing w:after="0" w:line="480" w:lineRule="auto"/>
        <w:rPr>
          <w:rFonts w:ascii="Times New Roman" w:eastAsia="Times New Roman" w:hAnsi="Times New Roman" w:cs="Times New Roman"/>
          <w:sz w:val="24"/>
          <w:szCs w:val="24"/>
          <w:lang w:val="en-US"/>
        </w:rPr>
      </w:pPr>
      <w:r w:rsidRPr="001A3575">
        <w:rPr>
          <w:rFonts w:ascii="Times New Roman" w:eastAsia="Times New Roman" w:hAnsi="Times New Roman" w:cs="Times New Roman"/>
          <w:sz w:val="24"/>
          <w:szCs w:val="24"/>
          <w:lang w:val="en-US"/>
        </w:rPr>
        <w:br/>
      </w:r>
      <w:r>
        <w:rPr>
          <w:rFonts w:ascii="Times New Roman"/>
          <w:i/>
          <w:iCs/>
          <w:sz w:val="24"/>
          <w:szCs w:val="24"/>
          <w:lang w:val="en-US"/>
        </w:rPr>
        <w:t>Forest inventory data</w:t>
      </w:r>
    </w:p>
    <w:p w14:paraId="5377D340" w14:textId="4C257C97" w:rsidR="00FC4881" w:rsidRPr="001A3575" w:rsidRDefault="0031173A">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 xml:space="preserve">We combined data from 163,451 plots of the National Forest Inventories (NFIs) of Spain (59,048 plots), France (40,844), Wallonia (Belgium, 1,238), Germany (47,832), Sweden (11,212) and Finland (2,456). NFIs contained data on individual trees in each plot, including species identity, dbh and basal area. Furthermore, estimates of timber production (increase in tree basal area per hectare per year), tree biomass and tree recruitment (tree saplings per hectare) were available for </w:t>
      </w:r>
      <w:r w:rsidR="004E5E1C">
        <w:rPr>
          <w:rFonts w:ascii="Times New Roman"/>
          <w:sz w:val="24"/>
          <w:szCs w:val="24"/>
          <w:lang w:val="en-US"/>
        </w:rPr>
        <w:t>many</w:t>
      </w:r>
      <w:r>
        <w:rPr>
          <w:rFonts w:ascii="Times New Roman"/>
          <w:sz w:val="24"/>
          <w:szCs w:val="24"/>
          <w:lang w:val="en-US"/>
        </w:rPr>
        <w:t xml:space="preserve"> plots. To ensure that data from different NFIs were comparable to the fitting dataset plots, we only included trees with dbh </w:t>
      </w:r>
      <w:r>
        <w:rPr>
          <w:rFonts w:hAnsi="Times New Roman"/>
          <w:sz w:val="24"/>
          <w:szCs w:val="24"/>
          <w:lang w:val="en-US"/>
        </w:rPr>
        <w:t>≥</w:t>
      </w:r>
      <w:r>
        <w:rPr>
          <w:rFonts w:ascii="Times New Roman"/>
          <w:sz w:val="24"/>
          <w:szCs w:val="24"/>
          <w:lang w:val="en-US"/>
        </w:rPr>
        <w:t>7.5cm. Furthermore, we only included the 105,316 plots that were</w:t>
      </w:r>
      <w:r w:rsidR="007A0982">
        <w:rPr>
          <w:rFonts w:ascii="Times New Roman"/>
          <w:sz w:val="24"/>
          <w:szCs w:val="24"/>
          <w:lang w:val="en-US"/>
        </w:rPr>
        <w:t xml:space="preserve"> </w:t>
      </w:r>
      <w:r w:rsidR="007A0982" w:rsidRPr="004E5E1C">
        <w:rPr>
          <w:rFonts w:ascii="Times New Roman"/>
          <w:sz w:val="24"/>
          <w:szCs w:val="24"/>
          <w:lang w:val="en-US"/>
        </w:rPr>
        <w:t xml:space="preserve">at low to mid-altitudes (&lt;1500m), </w:t>
      </w:r>
      <w:r w:rsidR="00975722">
        <w:rPr>
          <w:rFonts w:ascii="Times New Roman"/>
          <w:sz w:val="24"/>
          <w:szCs w:val="24"/>
          <w:lang w:val="en-US"/>
        </w:rPr>
        <w:t xml:space="preserve">without </w:t>
      </w:r>
      <w:r w:rsidR="002C5DB9" w:rsidRPr="004E5E1C">
        <w:rPr>
          <w:rFonts w:ascii="Times New Roman"/>
          <w:sz w:val="24"/>
          <w:szCs w:val="24"/>
          <w:lang w:val="en-US"/>
        </w:rPr>
        <w:t>indication of recent logging</w:t>
      </w:r>
      <w:r w:rsidR="000E11F3" w:rsidRPr="004E5E1C">
        <w:rPr>
          <w:rFonts w:ascii="Times New Roman"/>
          <w:sz w:val="24"/>
          <w:szCs w:val="24"/>
          <w:lang w:val="en-US"/>
        </w:rPr>
        <w:t>,</w:t>
      </w:r>
      <w:r w:rsidRPr="004E5E1C">
        <w:rPr>
          <w:rFonts w:ascii="Times New Roman"/>
          <w:sz w:val="24"/>
          <w:szCs w:val="24"/>
          <w:lang w:val="en-US"/>
        </w:rPr>
        <w:t xml:space="preserve"> a</w:t>
      </w:r>
      <w:r>
        <w:rPr>
          <w:rFonts w:ascii="Times New Roman"/>
          <w:sz w:val="24"/>
          <w:szCs w:val="24"/>
          <w:lang w:val="en-US"/>
        </w:rPr>
        <w:t xml:space="preserve">nd </w:t>
      </w:r>
      <w:r w:rsidR="00A83471">
        <w:rPr>
          <w:rFonts w:ascii="Times New Roman"/>
          <w:sz w:val="24"/>
          <w:szCs w:val="24"/>
          <w:lang w:val="en-US"/>
        </w:rPr>
        <w:t>dominated by</w:t>
      </w:r>
      <w:r>
        <w:rPr>
          <w:rFonts w:ascii="Times New Roman"/>
          <w:sz w:val="24"/>
          <w:szCs w:val="24"/>
          <w:lang w:val="en-US"/>
        </w:rPr>
        <w:t xml:space="preserve"> one of the </w:t>
      </w:r>
      <w:r>
        <w:rPr>
          <w:rFonts w:hAnsi="Times New Roman"/>
          <w:sz w:val="24"/>
          <w:szCs w:val="24"/>
          <w:lang w:val="en-US"/>
        </w:rPr>
        <w:t>‘</w:t>
      </w:r>
      <w:r>
        <w:rPr>
          <w:rFonts w:ascii="Times New Roman"/>
          <w:sz w:val="24"/>
          <w:szCs w:val="24"/>
          <w:lang w:val="en-US"/>
        </w:rPr>
        <w:t>target</w:t>
      </w:r>
      <w:r>
        <w:rPr>
          <w:rFonts w:hAnsi="Times New Roman"/>
          <w:sz w:val="24"/>
          <w:szCs w:val="24"/>
          <w:lang w:val="en-US"/>
        </w:rPr>
        <w:t>’</w:t>
      </w:r>
      <w:r>
        <w:rPr>
          <w:rFonts w:hAnsi="Times New Roman"/>
          <w:sz w:val="24"/>
          <w:szCs w:val="24"/>
          <w:lang w:val="en-US"/>
        </w:rPr>
        <w:t xml:space="preserve"> </w:t>
      </w:r>
      <w:r>
        <w:rPr>
          <w:rFonts w:ascii="Times New Roman"/>
          <w:sz w:val="24"/>
          <w:szCs w:val="24"/>
          <w:lang w:val="en-US"/>
        </w:rPr>
        <w:t xml:space="preserve">species </w:t>
      </w:r>
      <w:r w:rsidR="00975722">
        <w:rPr>
          <w:rFonts w:ascii="Times New Roman"/>
          <w:sz w:val="24"/>
          <w:szCs w:val="24"/>
          <w:lang w:val="en-US"/>
        </w:rPr>
        <w:t xml:space="preserve">of </w:t>
      </w:r>
      <w:r>
        <w:rPr>
          <w:rFonts w:ascii="Times New Roman"/>
          <w:sz w:val="24"/>
          <w:szCs w:val="24"/>
          <w:lang w:val="en-US"/>
        </w:rPr>
        <w:t xml:space="preserve">the fitting dataset (Baeten </w:t>
      </w:r>
      <w:r w:rsidRPr="001A3575">
        <w:rPr>
          <w:rFonts w:ascii="Times New Roman"/>
          <w:i/>
          <w:iCs/>
          <w:sz w:val="24"/>
          <w:szCs w:val="24"/>
          <w:lang w:val="en-US"/>
        </w:rPr>
        <w:t>et al.</w:t>
      </w:r>
      <w:r w:rsidRPr="001A3575">
        <w:rPr>
          <w:rFonts w:ascii="Times New Roman"/>
          <w:sz w:val="24"/>
          <w:szCs w:val="24"/>
          <w:lang w:val="en-US"/>
        </w:rPr>
        <w:t xml:space="preserve"> 2013). </w:t>
      </w:r>
    </w:p>
    <w:p w14:paraId="36F01CBC" w14:textId="45CABC69" w:rsidR="00FC4881" w:rsidRPr="001A3575" w:rsidRDefault="00A83471">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W</w:t>
      </w:r>
      <w:r w:rsidR="000E11F3">
        <w:rPr>
          <w:rFonts w:ascii="Times New Roman"/>
          <w:sz w:val="24"/>
          <w:szCs w:val="24"/>
          <w:lang w:val="en-US"/>
        </w:rPr>
        <w:t xml:space="preserve">e </w:t>
      </w:r>
      <w:r w:rsidR="0031173A">
        <w:rPr>
          <w:rFonts w:ascii="Times New Roman"/>
          <w:sz w:val="24"/>
          <w:szCs w:val="24"/>
          <w:lang w:val="en-US"/>
        </w:rPr>
        <w:t>calculated the same climate, functional identity and functional and phylogenetic diversity</w:t>
      </w:r>
      <w:r w:rsidR="00FD583B">
        <w:rPr>
          <w:rFonts w:ascii="Times New Roman"/>
          <w:sz w:val="24"/>
          <w:szCs w:val="24"/>
          <w:lang w:val="en-US"/>
        </w:rPr>
        <w:t xml:space="preserve"> variables</w:t>
      </w:r>
      <w:r>
        <w:rPr>
          <w:rFonts w:ascii="Times New Roman"/>
          <w:sz w:val="24"/>
          <w:szCs w:val="24"/>
          <w:lang w:val="en-US"/>
        </w:rPr>
        <w:t xml:space="preserve"> for the NFI dataset as for the fitting dataset</w:t>
      </w:r>
      <w:r w:rsidR="0031173A">
        <w:rPr>
          <w:rFonts w:ascii="Times New Roman"/>
          <w:sz w:val="24"/>
          <w:szCs w:val="24"/>
          <w:lang w:val="en-US"/>
        </w:rPr>
        <w:t xml:space="preserve">. </w:t>
      </w:r>
      <w:r>
        <w:rPr>
          <w:rFonts w:ascii="Times New Roman"/>
          <w:sz w:val="24"/>
          <w:szCs w:val="24"/>
          <w:lang w:val="en-US"/>
        </w:rPr>
        <w:t>S</w:t>
      </w:r>
      <w:r w:rsidR="0031173A">
        <w:rPr>
          <w:rFonts w:ascii="Times New Roman"/>
          <w:sz w:val="24"/>
          <w:szCs w:val="24"/>
          <w:lang w:val="en-US"/>
        </w:rPr>
        <w:t>oil pH, calculated for the top 10cm of the soil at 1km</w:t>
      </w:r>
      <w:r w:rsidR="0031173A" w:rsidRPr="001A3575">
        <w:rPr>
          <w:rFonts w:ascii="Times New Roman"/>
          <w:sz w:val="24"/>
          <w:szCs w:val="24"/>
          <w:vertAlign w:val="superscript"/>
          <w:lang w:val="en-US"/>
        </w:rPr>
        <w:t>2</w:t>
      </w:r>
      <w:r w:rsidR="0031173A">
        <w:rPr>
          <w:rFonts w:ascii="Times New Roman"/>
          <w:sz w:val="24"/>
          <w:szCs w:val="24"/>
          <w:lang w:val="en-US"/>
        </w:rPr>
        <w:t xml:space="preserve"> resolution, was </w:t>
      </w:r>
      <w:r w:rsidR="000E11F3">
        <w:rPr>
          <w:rFonts w:ascii="Times New Roman"/>
          <w:sz w:val="24"/>
          <w:szCs w:val="24"/>
          <w:lang w:val="en-US"/>
        </w:rPr>
        <w:t xml:space="preserve">obtained </w:t>
      </w:r>
      <w:r w:rsidR="0031173A">
        <w:rPr>
          <w:rFonts w:ascii="Times New Roman"/>
          <w:sz w:val="24"/>
          <w:szCs w:val="24"/>
          <w:lang w:val="en-US"/>
        </w:rPr>
        <w:t xml:space="preserve">from the </w:t>
      </w:r>
      <w:r w:rsidR="000E11F3">
        <w:rPr>
          <w:rFonts w:ascii="Times New Roman"/>
          <w:sz w:val="24"/>
          <w:szCs w:val="24"/>
          <w:lang w:val="en-US"/>
        </w:rPr>
        <w:t xml:space="preserve">ESDAC </w:t>
      </w:r>
      <w:r w:rsidR="0031173A">
        <w:rPr>
          <w:rFonts w:ascii="Times New Roman"/>
          <w:sz w:val="24"/>
          <w:szCs w:val="24"/>
          <w:lang w:val="en-US"/>
        </w:rPr>
        <w:t xml:space="preserve">database (Panagos </w:t>
      </w:r>
      <w:r w:rsidR="0031173A" w:rsidRPr="001A3575">
        <w:rPr>
          <w:rFonts w:ascii="Times New Roman"/>
          <w:i/>
          <w:iCs/>
          <w:sz w:val="24"/>
          <w:szCs w:val="24"/>
          <w:lang w:val="en-US"/>
        </w:rPr>
        <w:t>et al.</w:t>
      </w:r>
      <w:r w:rsidR="0031173A">
        <w:rPr>
          <w:rFonts w:ascii="Times New Roman"/>
          <w:sz w:val="24"/>
          <w:szCs w:val="24"/>
          <w:lang w:val="en-US"/>
        </w:rPr>
        <w:t xml:space="preserve"> 2012). These variables had similar ranges as in the fitting dataset (Table S3).</w:t>
      </w:r>
    </w:p>
    <w:p w14:paraId="348B3403" w14:textId="77777777" w:rsidR="00FC4881" w:rsidRPr="001A3575" w:rsidRDefault="00FC4881">
      <w:pPr>
        <w:pStyle w:val="Corps"/>
        <w:spacing w:after="0" w:line="480" w:lineRule="auto"/>
        <w:rPr>
          <w:rFonts w:ascii="Times New Roman" w:eastAsia="Times New Roman" w:hAnsi="Times New Roman" w:cs="Times New Roman"/>
          <w:sz w:val="24"/>
          <w:szCs w:val="24"/>
          <w:lang w:val="en-US"/>
        </w:rPr>
      </w:pPr>
    </w:p>
    <w:p w14:paraId="5B571727" w14:textId="776D0618" w:rsidR="00FC4881" w:rsidRPr="001A3575" w:rsidRDefault="0031173A">
      <w:pPr>
        <w:pStyle w:val="Corps"/>
        <w:spacing w:after="0" w:line="480" w:lineRule="auto"/>
        <w:rPr>
          <w:rFonts w:ascii="Times New Roman" w:eastAsia="Times New Roman" w:hAnsi="Times New Roman" w:cs="Times New Roman"/>
          <w:sz w:val="24"/>
          <w:szCs w:val="24"/>
          <w:lang w:val="en-US"/>
        </w:rPr>
      </w:pPr>
      <w:r>
        <w:rPr>
          <w:rFonts w:ascii="Times New Roman"/>
          <w:i/>
          <w:iCs/>
          <w:sz w:val="24"/>
          <w:szCs w:val="24"/>
          <w:lang w:val="en-US"/>
        </w:rPr>
        <w:t>Extrapolating and mapping ecosystem functions across Europe</w:t>
      </w:r>
    </w:p>
    <w:p w14:paraId="3720189F" w14:textId="77CEFCA9" w:rsidR="00FC4881" w:rsidRPr="001A3575" w:rsidRDefault="0031173A" w:rsidP="00653AA7">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 xml:space="preserve">We used the </w:t>
      </w:r>
      <w:r>
        <w:rPr>
          <w:rFonts w:hAnsi="Times New Roman"/>
          <w:sz w:val="24"/>
          <w:szCs w:val="24"/>
          <w:lang w:val="en-US"/>
        </w:rPr>
        <w:t>‘</w:t>
      </w:r>
      <w:r>
        <w:rPr>
          <w:rFonts w:ascii="Times New Roman"/>
          <w:sz w:val="24"/>
          <w:szCs w:val="24"/>
          <w:lang w:val="en-US"/>
        </w:rPr>
        <w:t>predict</w:t>
      </w:r>
      <w:r>
        <w:rPr>
          <w:rFonts w:hAnsi="Times New Roman"/>
          <w:sz w:val="24"/>
          <w:szCs w:val="24"/>
          <w:lang w:val="en-US"/>
        </w:rPr>
        <w:t>’</w:t>
      </w:r>
      <w:r>
        <w:rPr>
          <w:rFonts w:hAnsi="Times New Roman"/>
          <w:sz w:val="24"/>
          <w:szCs w:val="24"/>
          <w:lang w:val="en-US"/>
        </w:rPr>
        <w:t xml:space="preserve"> </w:t>
      </w:r>
      <w:r>
        <w:rPr>
          <w:rFonts w:ascii="Times New Roman"/>
          <w:sz w:val="24"/>
          <w:szCs w:val="24"/>
          <w:lang w:val="en-US"/>
        </w:rPr>
        <w:t xml:space="preserve">function in R to predict </w:t>
      </w:r>
      <w:r w:rsidR="000E11F3">
        <w:rPr>
          <w:rFonts w:ascii="Times New Roman"/>
          <w:sz w:val="24"/>
          <w:szCs w:val="24"/>
          <w:lang w:val="en-US"/>
        </w:rPr>
        <w:t>values</w:t>
      </w:r>
      <w:r>
        <w:rPr>
          <w:rFonts w:ascii="Times New Roman"/>
          <w:sz w:val="24"/>
          <w:szCs w:val="24"/>
          <w:lang w:val="en-US"/>
        </w:rPr>
        <w:t xml:space="preserve"> of each ecosystem function in inventory plot</w:t>
      </w:r>
      <w:r w:rsidR="00D84DC6">
        <w:rPr>
          <w:rFonts w:ascii="Times New Roman"/>
          <w:sz w:val="24"/>
          <w:szCs w:val="24"/>
          <w:lang w:val="en-US"/>
        </w:rPr>
        <w:t>s</w:t>
      </w:r>
      <w:r>
        <w:rPr>
          <w:rFonts w:ascii="Times New Roman"/>
          <w:sz w:val="24"/>
          <w:szCs w:val="24"/>
          <w:lang w:val="en-US"/>
        </w:rPr>
        <w:t>, based on the Random Forest</w:t>
      </w:r>
      <w:r w:rsidR="0066077B">
        <w:rPr>
          <w:rFonts w:ascii="Times New Roman"/>
          <w:sz w:val="24"/>
          <w:szCs w:val="24"/>
          <w:lang w:val="en-US"/>
        </w:rPr>
        <w:t>s</w:t>
      </w:r>
      <w:r>
        <w:rPr>
          <w:rFonts w:ascii="Times New Roman"/>
          <w:sz w:val="24"/>
          <w:szCs w:val="24"/>
          <w:lang w:val="en-US"/>
        </w:rPr>
        <w:t xml:space="preserve"> </w:t>
      </w:r>
      <w:r w:rsidR="00653AA7">
        <w:rPr>
          <w:rFonts w:ascii="Times New Roman"/>
          <w:sz w:val="24"/>
          <w:szCs w:val="24"/>
          <w:lang w:val="en-US"/>
        </w:rPr>
        <w:t xml:space="preserve">(built using the </w:t>
      </w:r>
      <w:r w:rsidR="00A83471">
        <w:rPr>
          <w:rFonts w:ascii="Times New Roman"/>
          <w:sz w:val="24"/>
          <w:szCs w:val="24"/>
          <w:lang w:val="en-US"/>
        </w:rPr>
        <w:t>fitting dataset</w:t>
      </w:r>
      <w:r w:rsidR="00BA7837">
        <w:rPr>
          <w:rFonts w:ascii="Times New Roman"/>
          <w:sz w:val="24"/>
          <w:szCs w:val="24"/>
          <w:lang w:val="en-US"/>
        </w:rPr>
        <w:t xml:space="preserve"> with</w:t>
      </w:r>
      <w:r w:rsidR="00A83471">
        <w:rPr>
          <w:rFonts w:ascii="Times New Roman"/>
          <w:sz w:val="24"/>
          <w:szCs w:val="24"/>
          <w:lang w:val="en-US"/>
        </w:rPr>
        <w:t xml:space="preserve"> </w:t>
      </w:r>
      <w:r w:rsidR="00653AA7">
        <w:rPr>
          <w:rFonts w:ascii="Times New Roman"/>
          <w:sz w:val="24"/>
          <w:szCs w:val="24"/>
          <w:lang w:val="en-US"/>
        </w:rPr>
        <w:t xml:space="preserve">independently </w:t>
      </w:r>
      <w:r w:rsidR="00653AA7">
        <w:rPr>
          <w:rFonts w:ascii="Times New Roman"/>
          <w:sz w:val="24"/>
          <w:szCs w:val="24"/>
          <w:lang w:val="en-US"/>
        </w:rPr>
        <w:lastRenderedPageBreak/>
        <w:t xml:space="preserve">collected FunDivEUROPE data; Baeten et al. 2013) </w:t>
      </w:r>
      <w:r>
        <w:rPr>
          <w:rFonts w:ascii="Times New Roman"/>
          <w:sz w:val="24"/>
          <w:szCs w:val="24"/>
          <w:lang w:val="en-US"/>
        </w:rPr>
        <w:t xml:space="preserve">and the climate, functional identity, diversity </w:t>
      </w:r>
      <w:r w:rsidR="00653AA7">
        <w:rPr>
          <w:rFonts w:ascii="Times New Roman"/>
          <w:sz w:val="24"/>
          <w:szCs w:val="24"/>
          <w:lang w:val="en-US"/>
        </w:rPr>
        <w:t>(of the most recent survey</w:t>
      </w:r>
      <w:r w:rsidR="00D84DC6">
        <w:rPr>
          <w:rFonts w:ascii="Times New Roman"/>
          <w:sz w:val="24"/>
          <w:szCs w:val="24"/>
          <w:lang w:val="en-US"/>
        </w:rPr>
        <w:t>)</w:t>
      </w:r>
      <w:r w:rsidR="00D2550E">
        <w:rPr>
          <w:rFonts w:ascii="Times New Roman"/>
          <w:sz w:val="24"/>
          <w:szCs w:val="24"/>
          <w:lang w:val="en-US"/>
        </w:rPr>
        <w:t xml:space="preserve"> </w:t>
      </w:r>
      <w:r>
        <w:rPr>
          <w:rFonts w:ascii="Times New Roman"/>
          <w:sz w:val="24"/>
          <w:szCs w:val="24"/>
          <w:lang w:val="en-US"/>
        </w:rPr>
        <w:t xml:space="preserve">and abiotic conditions in the inventory plots. To determine the accuracy of our predictions, we correlated the three ecosystem functions </w:t>
      </w:r>
      <w:r w:rsidR="007F174F">
        <w:rPr>
          <w:rFonts w:ascii="Times New Roman"/>
          <w:sz w:val="24"/>
          <w:szCs w:val="24"/>
          <w:lang w:val="en-US"/>
        </w:rPr>
        <w:t xml:space="preserve">(timber production, tree biomass and tree recruitment) </w:t>
      </w:r>
      <w:r>
        <w:rPr>
          <w:rFonts w:ascii="Times New Roman"/>
          <w:sz w:val="24"/>
          <w:szCs w:val="24"/>
          <w:lang w:val="en-US"/>
        </w:rPr>
        <w:t xml:space="preserve">that were measured </w:t>
      </w:r>
      <w:r w:rsidR="007F174F">
        <w:rPr>
          <w:rFonts w:ascii="Times New Roman"/>
          <w:sz w:val="24"/>
          <w:szCs w:val="24"/>
          <w:lang w:val="en-US"/>
        </w:rPr>
        <w:t xml:space="preserve">in </w:t>
      </w:r>
      <w:r>
        <w:rPr>
          <w:rFonts w:ascii="Times New Roman"/>
          <w:sz w:val="24"/>
          <w:szCs w:val="24"/>
          <w:lang w:val="en-US"/>
        </w:rPr>
        <w:t>inventory plots with the values predicted by the Random Forests</w:t>
      </w:r>
      <w:r w:rsidR="00A83471">
        <w:rPr>
          <w:rFonts w:ascii="Times New Roman"/>
          <w:sz w:val="24"/>
          <w:szCs w:val="24"/>
          <w:lang w:val="en-US"/>
        </w:rPr>
        <w:t xml:space="preserve">. We did the validations </w:t>
      </w:r>
      <w:r w:rsidR="005A4326">
        <w:rPr>
          <w:rFonts w:ascii="Times New Roman"/>
          <w:sz w:val="24"/>
          <w:szCs w:val="24"/>
          <w:lang w:val="en-US"/>
        </w:rPr>
        <w:t xml:space="preserve">across all plots </w:t>
      </w:r>
      <w:r w:rsidR="0066077B">
        <w:rPr>
          <w:rFonts w:ascii="Times New Roman"/>
          <w:sz w:val="24"/>
          <w:szCs w:val="24"/>
          <w:lang w:val="en-US"/>
        </w:rPr>
        <w:t>at continental scale</w:t>
      </w:r>
      <w:r w:rsidR="007A563A">
        <w:rPr>
          <w:rFonts w:ascii="Times New Roman"/>
          <w:sz w:val="24"/>
          <w:szCs w:val="24"/>
          <w:lang w:val="en-US"/>
        </w:rPr>
        <w:t xml:space="preserve"> (local and large scale variation)</w:t>
      </w:r>
      <w:r w:rsidR="00AF1AED">
        <w:rPr>
          <w:rFonts w:ascii="Times New Roman"/>
          <w:sz w:val="24"/>
          <w:szCs w:val="24"/>
          <w:lang w:val="en-US"/>
        </w:rPr>
        <w:t xml:space="preserve"> and</w:t>
      </w:r>
      <w:r w:rsidR="0066077B">
        <w:rPr>
          <w:rFonts w:ascii="Times New Roman"/>
          <w:sz w:val="24"/>
          <w:szCs w:val="24"/>
          <w:lang w:val="en-US"/>
        </w:rPr>
        <w:t xml:space="preserve"> within</w:t>
      </w:r>
      <w:r w:rsidR="005A4326">
        <w:rPr>
          <w:rFonts w:ascii="Times New Roman"/>
          <w:sz w:val="24"/>
          <w:szCs w:val="24"/>
          <w:lang w:val="en-US"/>
        </w:rPr>
        <w:t xml:space="preserve"> </w:t>
      </w:r>
      <w:r w:rsidR="00A83471">
        <w:rPr>
          <w:rFonts w:ascii="Times New Roman"/>
          <w:sz w:val="24"/>
          <w:szCs w:val="24"/>
          <w:lang w:val="en-US"/>
        </w:rPr>
        <w:t xml:space="preserve">(only local variation) </w:t>
      </w:r>
      <w:r w:rsidR="005A4326">
        <w:rPr>
          <w:rFonts w:ascii="Times New Roman"/>
          <w:sz w:val="24"/>
          <w:szCs w:val="24"/>
          <w:lang w:val="en-US"/>
        </w:rPr>
        <w:t>and among</w:t>
      </w:r>
      <w:r w:rsidR="0066077B">
        <w:rPr>
          <w:rFonts w:ascii="Times New Roman"/>
          <w:sz w:val="24"/>
          <w:szCs w:val="24"/>
          <w:lang w:val="en-US"/>
        </w:rPr>
        <w:t xml:space="preserve"> </w:t>
      </w:r>
      <w:r w:rsidR="00A83471">
        <w:rPr>
          <w:rFonts w:ascii="Times New Roman"/>
          <w:sz w:val="24"/>
          <w:szCs w:val="24"/>
          <w:lang w:val="en-US"/>
        </w:rPr>
        <w:t>(only large</w:t>
      </w:r>
      <w:r w:rsidR="00BA7837">
        <w:rPr>
          <w:rFonts w:ascii="Times New Roman"/>
          <w:sz w:val="24"/>
          <w:szCs w:val="24"/>
          <w:lang w:val="en-US"/>
        </w:rPr>
        <w:t>-</w:t>
      </w:r>
      <w:r w:rsidR="00A83471">
        <w:rPr>
          <w:rFonts w:ascii="Times New Roman"/>
          <w:sz w:val="24"/>
          <w:szCs w:val="24"/>
          <w:lang w:val="en-US"/>
        </w:rPr>
        <w:t xml:space="preserve">scale variation) </w:t>
      </w:r>
      <w:r w:rsidR="0066077B">
        <w:rPr>
          <w:rFonts w:ascii="Times New Roman"/>
          <w:sz w:val="24"/>
          <w:szCs w:val="24"/>
          <w:lang w:val="en-US"/>
        </w:rPr>
        <w:t>20</w:t>
      </w:r>
      <w:r w:rsidR="0066077B">
        <w:rPr>
          <w:rFonts w:hAnsi="Times New Roman"/>
          <w:sz w:val="24"/>
          <w:szCs w:val="24"/>
          <w:lang w:val="en-US"/>
        </w:rPr>
        <w:t>×</w:t>
      </w:r>
      <w:r w:rsidR="007304DB">
        <w:rPr>
          <w:rFonts w:ascii="Times New Roman"/>
          <w:sz w:val="24"/>
          <w:szCs w:val="24"/>
          <w:lang w:val="en-US"/>
        </w:rPr>
        <w:t>20</w:t>
      </w:r>
      <w:r w:rsidR="0066077B">
        <w:rPr>
          <w:rFonts w:ascii="Times New Roman"/>
          <w:sz w:val="24"/>
          <w:szCs w:val="24"/>
          <w:lang w:val="en-US"/>
        </w:rPr>
        <w:t>km grid cells</w:t>
      </w:r>
      <w:r w:rsidR="003217A2">
        <w:rPr>
          <w:rFonts w:ascii="Times New Roman"/>
          <w:sz w:val="24"/>
          <w:szCs w:val="24"/>
          <w:lang w:val="en-US"/>
        </w:rPr>
        <w:t xml:space="preserve"> (</w:t>
      </w:r>
      <w:r w:rsidR="003217A2">
        <w:rPr>
          <w:rFonts w:ascii="Times New Roman"/>
          <w:sz w:val="24"/>
          <w:szCs w:val="24"/>
          <w:lang w:val="en-US"/>
        </w:rPr>
        <w:t>‘</w:t>
      </w:r>
      <w:r w:rsidR="003217A2">
        <w:rPr>
          <w:rFonts w:ascii="Times New Roman"/>
          <w:sz w:val="24"/>
          <w:szCs w:val="24"/>
          <w:lang w:val="en-US"/>
        </w:rPr>
        <w:t>localities</w:t>
      </w:r>
      <w:r w:rsidR="003217A2">
        <w:rPr>
          <w:rFonts w:ascii="Times New Roman"/>
          <w:sz w:val="24"/>
          <w:szCs w:val="24"/>
          <w:lang w:val="en-US"/>
        </w:rPr>
        <w:t>’</w:t>
      </w:r>
      <w:r w:rsidR="003217A2">
        <w:rPr>
          <w:rFonts w:ascii="Times New Roman"/>
          <w:sz w:val="24"/>
          <w:szCs w:val="24"/>
          <w:lang w:val="en-US"/>
        </w:rPr>
        <w:t>)</w:t>
      </w:r>
      <w:r w:rsidR="005055F0">
        <w:rPr>
          <w:rFonts w:ascii="Times New Roman"/>
          <w:sz w:val="24"/>
          <w:szCs w:val="24"/>
          <w:lang w:val="en-US"/>
        </w:rPr>
        <w:t xml:space="preserve"> containing</w:t>
      </w:r>
      <w:r w:rsidR="00A83471">
        <w:rPr>
          <w:rFonts w:ascii="Times New Roman"/>
          <w:sz w:val="24"/>
          <w:szCs w:val="24"/>
          <w:lang w:val="en-US"/>
        </w:rPr>
        <w:t xml:space="preserve"> </w:t>
      </w:r>
      <w:r w:rsidR="00F14AAE">
        <w:rPr>
          <w:sz w:val="24"/>
          <w:szCs w:val="24"/>
          <w:lang w:val="en-US"/>
        </w:rPr>
        <w:t>≥</w:t>
      </w:r>
      <w:r w:rsidR="00F14AAE">
        <w:rPr>
          <w:rFonts w:ascii="Times New Roman"/>
          <w:sz w:val="24"/>
          <w:szCs w:val="24"/>
          <w:lang w:val="en-US"/>
        </w:rPr>
        <w:t>20 plots</w:t>
      </w:r>
      <w:r>
        <w:rPr>
          <w:rFonts w:ascii="Times New Roman"/>
          <w:sz w:val="24"/>
          <w:szCs w:val="24"/>
          <w:lang w:val="en-US"/>
        </w:rPr>
        <w:t xml:space="preserve">. </w:t>
      </w:r>
      <w:r w:rsidR="00740DCD">
        <w:rPr>
          <w:rFonts w:ascii="Times New Roman"/>
          <w:sz w:val="24"/>
          <w:szCs w:val="24"/>
          <w:lang w:val="en-US"/>
        </w:rPr>
        <w:t xml:space="preserve">In addition, we compared observed correlations between ecosystem functions with extrapolated ones. </w:t>
      </w:r>
      <w:r>
        <w:rPr>
          <w:rFonts w:ascii="Times New Roman"/>
          <w:sz w:val="24"/>
          <w:szCs w:val="24"/>
          <w:lang w:val="en-US"/>
        </w:rPr>
        <w:t xml:space="preserve">We also compared the average values for tree biomass and recruitment </w:t>
      </w:r>
      <w:r w:rsidR="008E5FA2">
        <w:rPr>
          <w:rFonts w:ascii="Times New Roman"/>
          <w:sz w:val="24"/>
          <w:szCs w:val="24"/>
          <w:lang w:val="en-US"/>
        </w:rPr>
        <w:t>between</w:t>
      </w:r>
      <w:r>
        <w:rPr>
          <w:rFonts w:ascii="Times New Roman"/>
          <w:sz w:val="24"/>
          <w:szCs w:val="24"/>
          <w:lang w:val="en-US"/>
        </w:rPr>
        <w:t xml:space="preserve"> fitting and inventory datasets</w:t>
      </w:r>
      <w:r w:rsidR="008E5FA2">
        <w:rPr>
          <w:rFonts w:ascii="Times New Roman"/>
          <w:sz w:val="24"/>
          <w:szCs w:val="24"/>
          <w:lang w:val="en-US"/>
        </w:rPr>
        <w:t xml:space="preserve"> (</w:t>
      </w:r>
      <w:r w:rsidR="001976FD">
        <w:rPr>
          <w:rFonts w:ascii="Times New Roman"/>
          <w:sz w:val="24"/>
          <w:szCs w:val="24"/>
          <w:lang w:val="en-US"/>
        </w:rPr>
        <w:t>productivity</w:t>
      </w:r>
      <w:r w:rsidR="008E5FA2">
        <w:rPr>
          <w:rFonts w:ascii="Times New Roman"/>
          <w:sz w:val="24"/>
          <w:szCs w:val="24"/>
          <w:lang w:val="en-US"/>
        </w:rPr>
        <w:t xml:space="preserve"> was not comparable as it was measured in different units)</w:t>
      </w:r>
      <w:r>
        <w:rPr>
          <w:rFonts w:ascii="Times New Roman"/>
          <w:sz w:val="24"/>
          <w:szCs w:val="24"/>
          <w:lang w:val="en-US"/>
        </w:rPr>
        <w:t xml:space="preserve">. To investigate how </w:t>
      </w:r>
      <w:r w:rsidR="00740DCD">
        <w:rPr>
          <w:rFonts w:ascii="Times New Roman"/>
          <w:sz w:val="24"/>
          <w:szCs w:val="24"/>
          <w:lang w:val="en-US"/>
        </w:rPr>
        <w:t xml:space="preserve">mapped </w:t>
      </w:r>
      <w:r>
        <w:rPr>
          <w:rFonts w:ascii="Times New Roman"/>
          <w:sz w:val="24"/>
          <w:szCs w:val="24"/>
          <w:lang w:val="en-US"/>
        </w:rPr>
        <w:t xml:space="preserve">functions changed </w:t>
      </w:r>
      <w:r w:rsidR="000F02EA">
        <w:rPr>
          <w:rFonts w:ascii="Times New Roman"/>
          <w:sz w:val="24"/>
          <w:szCs w:val="24"/>
          <w:lang w:val="en-US"/>
        </w:rPr>
        <w:t>across latitude, we fitted</w:t>
      </w:r>
      <w:r>
        <w:rPr>
          <w:rFonts w:ascii="Times New Roman"/>
          <w:sz w:val="24"/>
          <w:szCs w:val="24"/>
          <w:lang w:val="en-US"/>
        </w:rPr>
        <w:t xml:space="preserve"> linear model</w:t>
      </w:r>
      <w:r w:rsidR="00740DCD">
        <w:rPr>
          <w:rFonts w:ascii="Times New Roman"/>
          <w:sz w:val="24"/>
          <w:szCs w:val="24"/>
          <w:lang w:val="en-US"/>
        </w:rPr>
        <w:t>s</w:t>
      </w:r>
      <w:r>
        <w:rPr>
          <w:rFonts w:ascii="Times New Roman"/>
          <w:sz w:val="24"/>
          <w:szCs w:val="24"/>
          <w:lang w:val="en-US"/>
        </w:rPr>
        <w:t xml:space="preserve"> with linear and quadratic effects of latitude as predictors.</w:t>
      </w:r>
    </w:p>
    <w:p w14:paraId="655D635A" w14:textId="77777777" w:rsidR="00FC4881" w:rsidRPr="001A3575" w:rsidRDefault="00FC4881">
      <w:pPr>
        <w:pStyle w:val="Corps"/>
        <w:spacing w:after="0" w:line="480" w:lineRule="auto"/>
        <w:rPr>
          <w:rFonts w:ascii="Times New Roman" w:eastAsia="Times New Roman" w:hAnsi="Times New Roman" w:cs="Times New Roman"/>
          <w:sz w:val="24"/>
          <w:szCs w:val="24"/>
          <w:lang w:val="en-US"/>
        </w:rPr>
      </w:pPr>
    </w:p>
    <w:p w14:paraId="4AB95A7F" w14:textId="7DE7110C" w:rsidR="00FC4881" w:rsidRPr="001A3575" w:rsidRDefault="0031173A">
      <w:pPr>
        <w:pStyle w:val="Corps"/>
        <w:spacing w:after="0" w:line="480" w:lineRule="auto"/>
        <w:rPr>
          <w:rFonts w:ascii="Times New Roman" w:eastAsia="Times New Roman" w:hAnsi="Times New Roman" w:cs="Times New Roman"/>
          <w:sz w:val="24"/>
          <w:szCs w:val="24"/>
          <w:lang w:val="en-US"/>
        </w:rPr>
      </w:pPr>
      <w:r>
        <w:rPr>
          <w:rFonts w:ascii="Times New Roman"/>
          <w:i/>
          <w:iCs/>
          <w:sz w:val="24"/>
          <w:szCs w:val="24"/>
          <w:lang w:val="en-US"/>
        </w:rPr>
        <w:t>Calculating multifunctionality and quantifying trade-offs</w:t>
      </w:r>
    </w:p>
    <w:p w14:paraId="43D19C11" w14:textId="4BD73292" w:rsidR="00FC4881" w:rsidRPr="001A3575" w:rsidRDefault="0031173A">
      <w:pPr>
        <w:pStyle w:val="Corps"/>
        <w:spacing w:after="0" w:line="480" w:lineRule="auto"/>
        <w:ind w:firstLine="720"/>
        <w:rPr>
          <w:rFonts w:ascii="Times New Roman" w:eastAsia="Times New Roman" w:hAnsi="Times New Roman" w:cs="Times New Roman"/>
          <w:sz w:val="24"/>
          <w:szCs w:val="24"/>
          <w:lang w:val="en-US"/>
        </w:rPr>
      </w:pPr>
      <w:r>
        <w:rPr>
          <w:rFonts w:ascii="Times New Roman"/>
          <w:sz w:val="24"/>
          <w:szCs w:val="24"/>
          <w:lang w:val="en-US"/>
        </w:rPr>
        <w:t xml:space="preserve">We used the </w:t>
      </w:r>
      <w:r>
        <w:rPr>
          <w:rFonts w:hAnsi="Times New Roman"/>
          <w:sz w:val="24"/>
          <w:szCs w:val="24"/>
          <w:lang w:val="en-US"/>
        </w:rPr>
        <w:t>‘</w:t>
      </w:r>
      <w:r>
        <w:rPr>
          <w:rFonts w:ascii="Times New Roman"/>
          <w:sz w:val="24"/>
          <w:szCs w:val="24"/>
          <w:lang w:val="en-US"/>
        </w:rPr>
        <w:t>threshold-approach</w:t>
      </w:r>
      <w:r>
        <w:rPr>
          <w:rFonts w:hAnsi="Times New Roman"/>
          <w:sz w:val="24"/>
          <w:szCs w:val="24"/>
          <w:lang w:val="en-US"/>
        </w:rPr>
        <w:t>’</w:t>
      </w:r>
      <w:r>
        <w:rPr>
          <w:rFonts w:hAnsi="Times New Roman"/>
          <w:sz w:val="24"/>
          <w:szCs w:val="24"/>
          <w:lang w:val="en-US"/>
        </w:rPr>
        <w:t xml:space="preserve"> </w:t>
      </w:r>
      <w:r w:rsidR="007304DB">
        <w:rPr>
          <w:rFonts w:ascii="Times New Roman"/>
          <w:sz w:val="24"/>
          <w:szCs w:val="24"/>
          <w:lang w:val="en-US"/>
        </w:rPr>
        <w:t>(</w:t>
      </w:r>
      <w:r>
        <w:rPr>
          <w:rFonts w:ascii="Times New Roman"/>
          <w:sz w:val="24"/>
          <w:szCs w:val="24"/>
          <w:lang w:val="en-US"/>
        </w:rPr>
        <w:t xml:space="preserve">Gamfeldt </w:t>
      </w:r>
      <w:r w:rsidRPr="001A3575">
        <w:rPr>
          <w:rFonts w:ascii="Times New Roman"/>
          <w:i/>
          <w:iCs/>
          <w:sz w:val="24"/>
          <w:szCs w:val="24"/>
          <w:lang w:val="en-US"/>
        </w:rPr>
        <w:t>et al.</w:t>
      </w:r>
      <w:r>
        <w:rPr>
          <w:rFonts w:ascii="Times New Roman"/>
          <w:sz w:val="24"/>
          <w:szCs w:val="24"/>
          <w:lang w:val="en-US"/>
        </w:rPr>
        <w:t xml:space="preserve"> 2008) to calculate ecosystem multifunctionality for each inventory plot, based on the predicted values of individual ecosystem functions. Ecosystem multifunctionality was </w:t>
      </w:r>
      <w:r w:rsidR="0066077B">
        <w:rPr>
          <w:rFonts w:ascii="Times New Roman"/>
          <w:sz w:val="24"/>
          <w:szCs w:val="24"/>
          <w:lang w:val="en-US"/>
        </w:rPr>
        <w:t xml:space="preserve">measured at both local and continental scales and </w:t>
      </w:r>
      <w:r>
        <w:rPr>
          <w:rFonts w:ascii="Times New Roman"/>
          <w:sz w:val="24"/>
          <w:szCs w:val="24"/>
          <w:lang w:val="en-US"/>
        </w:rPr>
        <w:t xml:space="preserve">defined as the number of functions </w:t>
      </w:r>
      <w:r w:rsidR="00542D52">
        <w:rPr>
          <w:rFonts w:ascii="Times New Roman"/>
          <w:sz w:val="24"/>
          <w:szCs w:val="24"/>
          <w:lang w:val="en-US"/>
        </w:rPr>
        <w:t>exceeding</w:t>
      </w:r>
      <w:r>
        <w:rPr>
          <w:rFonts w:ascii="Times New Roman"/>
          <w:sz w:val="24"/>
          <w:szCs w:val="24"/>
          <w:lang w:val="en-US"/>
        </w:rPr>
        <w:t xml:space="preserve"> a threshold</w:t>
      </w:r>
      <w:r w:rsidR="00542D52">
        <w:rPr>
          <w:rFonts w:ascii="Times New Roman"/>
          <w:sz w:val="24"/>
          <w:szCs w:val="24"/>
          <w:lang w:val="en-US"/>
        </w:rPr>
        <w:t xml:space="preserve">. The threshold was </w:t>
      </w:r>
      <w:r w:rsidR="00EE31E2">
        <w:rPr>
          <w:rFonts w:ascii="Times New Roman"/>
          <w:sz w:val="24"/>
          <w:szCs w:val="24"/>
          <w:lang w:val="en-US"/>
        </w:rPr>
        <w:t>defined as the</w:t>
      </w:r>
      <w:r w:rsidR="00542D52">
        <w:rPr>
          <w:rFonts w:ascii="Times New Roman"/>
          <w:sz w:val="24"/>
          <w:szCs w:val="24"/>
          <w:lang w:val="en-US"/>
        </w:rPr>
        <w:t xml:space="preserve"> proportion (25%, 50%</w:t>
      </w:r>
      <w:r w:rsidR="00B96401">
        <w:rPr>
          <w:rFonts w:ascii="Times New Roman"/>
          <w:sz w:val="24"/>
          <w:szCs w:val="24"/>
          <w:lang w:val="en-US"/>
        </w:rPr>
        <w:t xml:space="preserve"> (default threshold reported in main results)</w:t>
      </w:r>
      <w:r w:rsidR="00542D52">
        <w:rPr>
          <w:rFonts w:ascii="Times New Roman"/>
          <w:sz w:val="24"/>
          <w:szCs w:val="24"/>
          <w:lang w:val="en-US"/>
        </w:rPr>
        <w:t xml:space="preserve">, 75% or 90%) </w:t>
      </w:r>
      <w:r>
        <w:rPr>
          <w:rFonts w:ascii="Times New Roman"/>
          <w:sz w:val="24"/>
          <w:szCs w:val="24"/>
          <w:lang w:val="en-US"/>
        </w:rPr>
        <w:t xml:space="preserve">of the </w:t>
      </w:r>
      <w:r>
        <w:rPr>
          <w:rFonts w:hAnsi="Times New Roman"/>
          <w:sz w:val="24"/>
          <w:szCs w:val="24"/>
          <w:lang w:val="en-US"/>
        </w:rPr>
        <w:t>‘</w:t>
      </w:r>
      <w:r>
        <w:rPr>
          <w:rFonts w:ascii="Times New Roman"/>
          <w:sz w:val="24"/>
          <w:szCs w:val="24"/>
          <w:lang w:val="pt-PT"/>
        </w:rPr>
        <w:t>maximum</w:t>
      </w:r>
      <w:r>
        <w:rPr>
          <w:rFonts w:hAnsi="Times New Roman"/>
          <w:sz w:val="24"/>
          <w:szCs w:val="24"/>
          <w:lang w:val="en-US"/>
        </w:rPr>
        <w:t>’</w:t>
      </w:r>
      <w:r>
        <w:rPr>
          <w:rFonts w:ascii="Times New Roman"/>
          <w:sz w:val="24"/>
          <w:szCs w:val="24"/>
          <w:lang w:val="en-US"/>
        </w:rPr>
        <w:t xml:space="preserve"> value </w:t>
      </w:r>
      <w:r w:rsidR="004668E7">
        <w:rPr>
          <w:rFonts w:ascii="Times New Roman"/>
          <w:sz w:val="24"/>
          <w:szCs w:val="24"/>
          <w:lang w:val="en-US"/>
        </w:rPr>
        <w:t xml:space="preserve">observed </w:t>
      </w:r>
      <w:r>
        <w:rPr>
          <w:rFonts w:ascii="Times New Roman"/>
          <w:sz w:val="24"/>
          <w:szCs w:val="24"/>
          <w:lang w:val="en-US"/>
        </w:rPr>
        <w:t>for that function</w:t>
      </w:r>
      <w:r w:rsidR="00542D52">
        <w:rPr>
          <w:rFonts w:ascii="Times New Roman"/>
          <w:sz w:val="24"/>
          <w:szCs w:val="24"/>
          <w:lang w:val="en-US"/>
        </w:rPr>
        <w:t>, either</w:t>
      </w:r>
      <w:r>
        <w:rPr>
          <w:rFonts w:ascii="Times New Roman"/>
          <w:sz w:val="24"/>
          <w:szCs w:val="24"/>
          <w:lang w:val="en-US"/>
        </w:rPr>
        <w:t xml:space="preserve"> </w:t>
      </w:r>
      <w:r w:rsidR="0066077B">
        <w:rPr>
          <w:rFonts w:ascii="Times New Roman"/>
          <w:sz w:val="24"/>
          <w:szCs w:val="24"/>
          <w:lang w:val="en-US"/>
        </w:rPr>
        <w:t xml:space="preserve">within a </w:t>
      </w:r>
      <w:r w:rsidR="00D84DC6">
        <w:rPr>
          <w:rFonts w:ascii="Times New Roman"/>
          <w:sz w:val="24"/>
          <w:szCs w:val="24"/>
          <w:lang w:val="en-US"/>
        </w:rPr>
        <w:t>20</w:t>
      </w:r>
      <w:r w:rsidR="00D84DC6">
        <w:rPr>
          <w:rFonts w:hAnsi="Times New Roman"/>
          <w:sz w:val="24"/>
          <w:szCs w:val="24"/>
          <w:lang w:val="en-US"/>
        </w:rPr>
        <w:t>×</w:t>
      </w:r>
      <w:r w:rsidR="00D84DC6">
        <w:rPr>
          <w:rFonts w:ascii="Times New Roman"/>
          <w:sz w:val="24"/>
          <w:szCs w:val="24"/>
          <w:lang w:val="en-US"/>
        </w:rPr>
        <w:t xml:space="preserve">20km </w:t>
      </w:r>
      <w:r w:rsidR="003217A2">
        <w:rPr>
          <w:rFonts w:ascii="Times New Roman"/>
          <w:sz w:val="24"/>
          <w:szCs w:val="24"/>
          <w:lang w:val="en-US"/>
        </w:rPr>
        <w:t>locality</w:t>
      </w:r>
      <w:r w:rsidR="0066077B">
        <w:rPr>
          <w:rFonts w:ascii="Times New Roman"/>
          <w:sz w:val="24"/>
          <w:szCs w:val="24"/>
          <w:lang w:val="en-US"/>
        </w:rPr>
        <w:t xml:space="preserve"> (local scale) or </w:t>
      </w:r>
      <w:r>
        <w:rPr>
          <w:rFonts w:ascii="Times New Roman"/>
          <w:sz w:val="24"/>
          <w:szCs w:val="24"/>
          <w:lang w:val="en-US"/>
        </w:rPr>
        <w:t>across Europe</w:t>
      </w:r>
      <w:r w:rsidR="0066077B">
        <w:rPr>
          <w:rFonts w:ascii="Times New Roman"/>
          <w:sz w:val="24"/>
          <w:szCs w:val="24"/>
          <w:lang w:val="en-US"/>
        </w:rPr>
        <w:t xml:space="preserve"> (</w:t>
      </w:r>
      <w:r w:rsidR="00542D52">
        <w:rPr>
          <w:rFonts w:ascii="Times New Roman"/>
          <w:sz w:val="24"/>
          <w:szCs w:val="24"/>
          <w:lang w:val="en-US"/>
        </w:rPr>
        <w:t xml:space="preserve">continental </w:t>
      </w:r>
      <w:r w:rsidR="0066077B">
        <w:rPr>
          <w:rFonts w:ascii="Times New Roman"/>
          <w:sz w:val="24"/>
          <w:szCs w:val="24"/>
          <w:lang w:val="en-US"/>
        </w:rPr>
        <w:t>scale)</w:t>
      </w:r>
      <w:r>
        <w:rPr>
          <w:rFonts w:ascii="Times New Roman"/>
          <w:sz w:val="24"/>
          <w:szCs w:val="24"/>
          <w:lang w:val="en-US"/>
        </w:rPr>
        <w:t>.  The maximum was defined as the 97.5</w:t>
      </w:r>
      <w:r>
        <w:rPr>
          <w:rFonts w:ascii="Times New Roman"/>
          <w:sz w:val="24"/>
          <w:szCs w:val="24"/>
          <w:vertAlign w:val="superscript"/>
          <w:lang w:val="en-US"/>
        </w:rPr>
        <w:t xml:space="preserve">th </w:t>
      </w:r>
      <w:r>
        <w:rPr>
          <w:rFonts w:ascii="Times New Roman"/>
          <w:sz w:val="24"/>
          <w:szCs w:val="24"/>
          <w:lang w:val="en-US"/>
        </w:rPr>
        <w:t xml:space="preserve">percentile of observed functioning across plots, thus </w:t>
      </w:r>
      <w:r w:rsidR="00A83471">
        <w:rPr>
          <w:rFonts w:ascii="Times New Roman"/>
          <w:sz w:val="24"/>
          <w:szCs w:val="24"/>
          <w:lang w:val="en-US"/>
        </w:rPr>
        <w:t xml:space="preserve">removing </w:t>
      </w:r>
      <w:r>
        <w:rPr>
          <w:rFonts w:ascii="Times New Roman"/>
          <w:sz w:val="24"/>
          <w:szCs w:val="24"/>
          <w:lang w:val="en-US"/>
        </w:rPr>
        <w:t xml:space="preserve">extreme outliers. </w:t>
      </w:r>
      <w:r w:rsidR="001A6B67">
        <w:rPr>
          <w:rFonts w:ascii="Times New Roman"/>
          <w:sz w:val="24"/>
          <w:szCs w:val="24"/>
          <w:lang w:val="en-US"/>
        </w:rPr>
        <w:t>For a concrete example on quantifying multifunctionality, we refer to Fig. S</w:t>
      </w:r>
      <w:r w:rsidR="00EE31E2">
        <w:rPr>
          <w:rFonts w:ascii="Times New Roman"/>
          <w:sz w:val="24"/>
          <w:szCs w:val="24"/>
          <w:lang w:val="en-US"/>
        </w:rPr>
        <w:t>3</w:t>
      </w:r>
      <w:r w:rsidR="001A6B67">
        <w:rPr>
          <w:rFonts w:ascii="Times New Roman"/>
          <w:sz w:val="24"/>
          <w:szCs w:val="24"/>
          <w:lang w:val="en-US"/>
        </w:rPr>
        <w:t xml:space="preserve">. </w:t>
      </w:r>
      <w:r w:rsidR="00DC7F3E">
        <w:rPr>
          <w:rFonts w:ascii="Times New Roman"/>
          <w:sz w:val="24"/>
          <w:szCs w:val="24"/>
          <w:lang w:val="en-US"/>
        </w:rPr>
        <w:t>We</w:t>
      </w:r>
      <w:r>
        <w:rPr>
          <w:rFonts w:ascii="Times New Roman"/>
          <w:sz w:val="24"/>
          <w:szCs w:val="24"/>
          <w:lang w:val="en-US"/>
        </w:rPr>
        <w:t xml:space="preserve"> </w:t>
      </w:r>
      <w:r w:rsidR="00A83471">
        <w:rPr>
          <w:rFonts w:ascii="Times New Roman"/>
          <w:sz w:val="24"/>
          <w:szCs w:val="24"/>
          <w:lang w:val="en-US"/>
        </w:rPr>
        <w:t>excluded</w:t>
      </w:r>
      <w:r>
        <w:rPr>
          <w:rFonts w:ascii="Times New Roman"/>
          <w:sz w:val="24"/>
          <w:szCs w:val="24"/>
          <w:lang w:val="en-US"/>
        </w:rPr>
        <w:t xml:space="preserve"> ecosystem functions that </w:t>
      </w:r>
      <w:r w:rsidR="0066077B">
        <w:rPr>
          <w:rFonts w:ascii="Times New Roman"/>
          <w:sz w:val="24"/>
          <w:szCs w:val="24"/>
          <w:lang w:val="en-US"/>
        </w:rPr>
        <w:t xml:space="preserve">(a) </w:t>
      </w:r>
      <w:r w:rsidR="00A83471">
        <w:rPr>
          <w:rFonts w:ascii="Times New Roman"/>
          <w:sz w:val="24"/>
          <w:szCs w:val="24"/>
          <w:lang w:val="en-US"/>
        </w:rPr>
        <w:t>had</w:t>
      </w:r>
      <w:r>
        <w:rPr>
          <w:rFonts w:ascii="Times New Roman"/>
          <w:sz w:val="24"/>
          <w:szCs w:val="24"/>
          <w:lang w:val="en-US"/>
        </w:rPr>
        <w:t xml:space="preserve"> </w:t>
      </w:r>
      <w:r w:rsidR="004668E7">
        <w:rPr>
          <w:rFonts w:ascii="Times New Roman"/>
          <w:sz w:val="24"/>
          <w:szCs w:val="24"/>
          <w:lang w:val="en-US"/>
        </w:rPr>
        <w:lastRenderedPageBreak/>
        <w:t xml:space="preserve">poor Ranfom Forest fit, with </w:t>
      </w:r>
      <w:r w:rsidRPr="001A3575">
        <w:rPr>
          <w:rFonts w:ascii="Times New Roman"/>
          <w:i/>
          <w:iCs/>
          <w:sz w:val="24"/>
          <w:szCs w:val="24"/>
          <w:lang w:val="en-US"/>
        </w:rPr>
        <w:t>R</w:t>
      </w:r>
      <w:r w:rsidRPr="001A3575">
        <w:rPr>
          <w:rFonts w:ascii="Times New Roman"/>
          <w:i/>
          <w:iCs/>
          <w:sz w:val="24"/>
          <w:szCs w:val="24"/>
          <w:vertAlign w:val="superscript"/>
          <w:lang w:val="en-US"/>
        </w:rPr>
        <w:t>2</w:t>
      </w:r>
      <w:r>
        <w:rPr>
          <w:rFonts w:ascii="Times New Roman"/>
          <w:sz w:val="24"/>
          <w:szCs w:val="24"/>
          <w:lang w:val="en-US"/>
        </w:rPr>
        <w:t xml:space="preserve"> </w:t>
      </w:r>
      <w:r w:rsidR="004668E7">
        <w:rPr>
          <w:rFonts w:ascii="Times New Roman"/>
          <w:sz w:val="24"/>
          <w:szCs w:val="24"/>
          <w:lang w:val="en-US"/>
        </w:rPr>
        <w:t xml:space="preserve">(correlation between observed and predicted) </w:t>
      </w:r>
      <w:r>
        <w:rPr>
          <w:rFonts w:ascii="Times New Roman"/>
          <w:sz w:val="24"/>
          <w:szCs w:val="24"/>
          <w:lang w:val="en-US"/>
        </w:rPr>
        <w:t>values &lt;0.20 (</w:t>
      </w:r>
      <w:r w:rsidR="0066077B">
        <w:rPr>
          <w:rFonts w:ascii="Times New Roman"/>
          <w:sz w:val="24"/>
          <w:szCs w:val="24"/>
          <w:lang w:val="en-US"/>
        </w:rPr>
        <w:t>default analysis</w:t>
      </w:r>
      <w:r w:rsidR="004D3CC2">
        <w:rPr>
          <w:rFonts w:ascii="Times New Roman"/>
          <w:sz w:val="24"/>
          <w:szCs w:val="24"/>
          <w:lang w:val="en-US"/>
        </w:rPr>
        <w:t>;</w:t>
      </w:r>
      <w:r>
        <w:rPr>
          <w:rFonts w:ascii="Times New Roman"/>
          <w:sz w:val="24"/>
          <w:szCs w:val="24"/>
          <w:lang w:val="en-US"/>
        </w:rPr>
        <w:t xml:space="preserve"> Fig. 1C)</w:t>
      </w:r>
      <w:r w:rsidR="0066077B">
        <w:rPr>
          <w:rFonts w:ascii="Times New Roman"/>
          <w:sz w:val="24"/>
          <w:szCs w:val="24"/>
          <w:lang w:val="en-US"/>
        </w:rPr>
        <w:t xml:space="preserve"> </w:t>
      </w:r>
      <w:r w:rsidR="00521F12">
        <w:rPr>
          <w:rFonts w:ascii="Times New Roman"/>
          <w:sz w:val="24"/>
          <w:szCs w:val="24"/>
          <w:lang w:val="en-US"/>
        </w:rPr>
        <w:t xml:space="preserve">and </w:t>
      </w:r>
      <w:r w:rsidR="0066077B">
        <w:rPr>
          <w:rFonts w:ascii="Times New Roman"/>
          <w:sz w:val="24"/>
          <w:szCs w:val="24"/>
          <w:lang w:val="en-US"/>
        </w:rPr>
        <w:t>(b)</w:t>
      </w:r>
      <w:r w:rsidR="00521F12">
        <w:rPr>
          <w:rFonts w:ascii="Times New Roman"/>
          <w:sz w:val="24"/>
          <w:szCs w:val="24"/>
          <w:lang w:val="en-US"/>
        </w:rPr>
        <w:t>,</w:t>
      </w:r>
      <w:r w:rsidR="0066077B">
        <w:rPr>
          <w:rFonts w:ascii="Times New Roman"/>
          <w:sz w:val="24"/>
          <w:szCs w:val="24"/>
          <w:lang w:val="en-US"/>
        </w:rPr>
        <w:t xml:space="preserve"> </w:t>
      </w:r>
      <w:r w:rsidR="002F4BE4">
        <w:rPr>
          <w:rFonts w:ascii="Times New Roman"/>
          <w:sz w:val="24"/>
          <w:szCs w:val="24"/>
          <w:lang w:val="en-US"/>
        </w:rPr>
        <w:t xml:space="preserve">as a sensitivity analysis, </w:t>
      </w:r>
      <w:r w:rsidR="00717009">
        <w:rPr>
          <w:rFonts w:ascii="Times New Roman"/>
          <w:sz w:val="24"/>
          <w:szCs w:val="24"/>
          <w:lang w:val="en-US"/>
        </w:rPr>
        <w:t xml:space="preserve">also those </w:t>
      </w:r>
      <w:r w:rsidR="00521F12">
        <w:rPr>
          <w:rFonts w:ascii="Times New Roman"/>
          <w:sz w:val="24"/>
          <w:szCs w:val="24"/>
          <w:lang w:val="en-US"/>
        </w:rPr>
        <w:t xml:space="preserve">which had </w:t>
      </w:r>
      <w:r w:rsidR="005A4326">
        <w:rPr>
          <w:rFonts w:ascii="Times New Roman"/>
          <w:sz w:val="24"/>
          <w:szCs w:val="24"/>
          <w:lang w:val="en-US"/>
        </w:rPr>
        <w:t xml:space="preserve">a low validation </w:t>
      </w:r>
      <w:r w:rsidR="005A4326" w:rsidRPr="001A3575">
        <w:rPr>
          <w:rFonts w:ascii="Times New Roman"/>
          <w:i/>
          <w:iCs/>
          <w:sz w:val="24"/>
          <w:szCs w:val="24"/>
          <w:lang w:val="en-US"/>
        </w:rPr>
        <w:t>R</w:t>
      </w:r>
      <w:r w:rsidR="005A4326" w:rsidRPr="001A3575">
        <w:rPr>
          <w:rFonts w:ascii="Times New Roman"/>
          <w:i/>
          <w:iCs/>
          <w:sz w:val="24"/>
          <w:szCs w:val="24"/>
          <w:vertAlign w:val="superscript"/>
          <w:lang w:val="en-US"/>
        </w:rPr>
        <w:t>2</w:t>
      </w:r>
      <w:r w:rsidR="0066077B">
        <w:rPr>
          <w:rFonts w:ascii="Times New Roman"/>
          <w:sz w:val="24"/>
          <w:szCs w:val="24"/>
          <w:lang w:val="en-US"/>
        </w:rPr>
        <w:t xml:space="preserve"> </w:t>
      </w:r>
      <w:r w:rsidR="00521F12">
        <w:rPr>
          <w:rFonts w:ascii="Times New Roman"/>
          <w:sz w:val="24"/>
          <w:szCs w:val="24"/>
          <w:lang w:val="en-US"/>
        </w:rPr>
        <w:t>(</w:t>
      </w:r>
      <w:r w:rsidR="002F4BE4">
        <w:rPr>
          <w:rFonts w:ascii="Times New Roman"/>
          <w:sz w:val="24"/>
          <w:szCs w:val="24"/>
          <w:lang w:val="en-US"/>
        </w:rPr>
        <w:t>see results</w:t>
      </w:r>
      <w:r w:rsidR="00521F12">
        <w:rPr>
          <w:rFonts w:ascii="Times New Roman"/>
          <w:sz w:val="24"/>
          <w:szCs w:val="24"/>
          <w:lang w:val="en-US"/>
        </w:rPr>
        <w:t>: tree recruitment</w:t>
      </w:r>
      <w:r w:rsidR="002F4BE4">
        <w:rPr>
          <w:rFonts w:ascii="Times New Roman"/>
          <w:sz w:val="24"/>
          <w:szCs w:val="24"/>
          <w:lang w:val="en-US"/>
        </w:rPr>
        <w:t xml:space="preserve"> and the related function </w:t>
      </w:r>
      <w:r w:rsidR="00482BB4">
        <w:rPr>
          <w:rFonts w:ascii="Times New Roman"/>
          <w:sz w:val="24"/>
          <w:szCs w:val="24"/>
          <w:lang w:val="en-US"/>
        </w:rPr>
        <w:t xml:space="preserve">of </w:t>
      </w:r>
      <w:r w:rsidR="002F4BE4">
        <w:rPr>
          <w:rFonts w:ascii="Times New Roman"/>
          <w:sz w:val="24"/>
          <w:szCs w:val="24"/>
          <w:lang w:val="en-US"/>
        </w:rPr>
        <w:t>seedling growth</w:t>
      </w:r>
      <w:r w:rsidR="00521F12">
        <w:rPr>
          <w:rFonts w:ascii="Times New Roman"/>
          <w:sz w:val="24"/>
          <w:szCs w:val="24"/>
          <w:lang w:val="en-US"/>
        </w:rPr>
        <w:t>)</w:t>
      </w:r>
      <w:r>
        <w:rPr>
          <w:rFonts w:ascii="Times New Roman"/>
          <w:sz w:val="24"/>
          <w:szCs w:val="24"/>
          <w:lang w:val="en-US"/>
        </w:rPr>
        <w:t>.</w:t>
      </w:r>
      <w:r w:rsidR="0066077B">
        <w:rPr>
          <w:rFonts w:ascii="Times New Roman"/>
          <w:sz w:val="24"/>
          <w:szCs w:val="24"/>
          <w:lang w:val="en-US"/>
        </w:rPr>
        <w:t xml:space="preserve"> </w:t>
      </w:r>
      <w:r w:rsidR="00482BB4">
        <w:rPr>
          <w:rFonts w:ascii="Times New Roman"/>
          <w:sz w:val="24"/>
          <w:szCs w:val="24"/>
          <w:lang w:val="en-US"/>
        </w:rPr>
        <w:t>A</w:t>
      </w:r>
      <w:r>
        <w:rPr>
          <w:rFonts w:ascii="Times New Roman"/>
          <w:sz w:val="24"/>
          <w:szCs w:val="24"/>
          <w:lang w:val="en-US"/>
        </w:rPr>
        <w:t>s a</w:t>
      </w:r>
      <w:r w:rsidR="00482BB4">
        <w:rPr>
          <w:rFonts w:ascii="Times New Roman"/>
          <w:sz w:val="24"/>
          <w:szCs w:val="24"/>
          <w:lang w:val="en-US"/>
        </w:rPr>
        <w:t xml:space="preserve"> further</w:t>
      </w:r>
      <w:r>
        <w:rPr>
          <w:rFonts w:ascii="Times New Roman"/>
          <w:sz w:val="24"/>
          <w:szCs w:val="24"/>
          <w:lang w:val="en-US"/>
        </w:rPr>
        <w:t xml:space="preserve"> sensitivity analysis, we calculated ecosystem multifunctionality using Random Forest </w:t>
      </w:r>
      <w:r w:rsidRPr="001A3575">
        <w:rPr>
          <w:rFonts w:ascii="Times New Roman"/>
          <w:i/>
          <w:iCs/>
          <w:sz w:val="24"/>
          <w:szCs w:val="24"/>
          <w:lang w:val="en-US"/>
        </w:rPr>
        <w:t>R</w:t>
      </w:r>
      <w:r w:rsidRPr="001A3575">
        <w:rPr>
          <w:rFonts w:ascii="Times New Roman"/>
          <w:i/>
          <w:iCs/>
          <w:sz w:val="24"/>
          <w:szCs w:val="24"/>
          <w:vertAlign w:val="superscript"/>
          <w:lang w:val="en-US"/>
        </w:rPr>
        <w:t>2</w:t>
      </w:r>
      <w:r>
        <w:rPr>
          <w:rFonts w:ascii="Times New Roman"/>
          <w:sz w:val="24"/>
          <w:szCs w:val="24"/>
          <w:lang w:val="en-US"/>
        </w:rPr>
        <w:t xml:space="preserve"> values as weights. </w:t>
      </w:r>
    </w:p>
    <w:p w14:paraId="5B5D2186" w14:textId="0394E661" w:rsidR="005A4326" w:rsidRDefault="0031173A">
      <w:pPr>
        <w:pStyle w:val="Corps"/>
        <w:spacing w:after="0" w:line="480" w:lineRule="auto"/>
        <w:ind w:firstLine="720"/>
        <w:rPr>
          <w:rFonts w:ascii="Times New Roman"/>
          <w:sz w:val="24"/>
          <w:szCs w:val="24"/>
          <w:lang w:val="en-US"/>
        </w:rPr>
      </w:pPr>
      <w:r>
        <w:rPr>
          <w:rFonts w:ascii="Times New Roman"/>
          <w:sz w:val="24"/>
          <w:szCs w:val="24"/>
          <w:lang w:val="en-US"/>
        </w:rPr>
        <w:t xml:space="preserve">We also calculated multifunctionality according to various management objectives, following Allan </w:t>
      </w:r>
      <w:r w:rsidRPr="001A3575">
        <w:rPr>
          <w:rFonts w:ascii="Times New Roman"/>
          <w:i/>
          <w:iCs/>
          <w:sz w:val="24"/>
          <w:szCs w:val="24"/>
          <w:lang w:val="en-US"/>
        </w:rPr>
        <w:t>et al.</w:t>
      </w:r>
      <w:r>
        <w:rPr>
          <w:rFonts w:ascii="Times New Roman"/>
          <w:sz w:val="24"/>
          <w:szCs w:val="24"/>
          <w:lang w:val="en-US"/>
        </w:rPr>
        <w:t xml:space="preserve"> (2015). In these measures, we gave different weightings to the various ecosystem functions, according to their presumed importance (based on a consensus of expert opinions of all authors) for delivering the ecosystem services required </w:t>
      </w:r>
      <w:r w:rsidR="00482BB4">
        <w:rPr>
          <w:rFonts w:ascii="Times New Roman"/>
          <w:sz w:val="24"/>
          <w:szCs w:val="24"/>
          <w:lang w:val="en-US"/>
        </w:rPr>
        <w:t xml:space="preserve">for </w:t>
      </w:r>
      <w:r>
        <w:rPr>
          <w:rFonts w:ascii="Times New Roman"/>
          <w:sz w:val="24"/>
          <w:szCs w:val="24"/>
          <w:lang w:val="en-US"/>
        </w:rPr>
        <w:t xml:space="preserve">the given objective (Fig. 1). The equal weights measure described above </w:t>
      </w:r>
      <w:r w:rsidR="005A4326">
        <w:rPr>
          <w:rFonts w:ascii="Times New Roman"/>
          <w:sz w:val="24"/>
          <w:szCs w:val="24"/>
          <w:lang w:val="en-US"/>
        </w:rPr>
        <w:t xml:space="preserve">corresponds </w:t>
      </w:r>
      <w:r>
        <w:rPr>
          <w:rFonts w:ascii="Times New Roman"/>
          <w:sz w:val="24"/>
          <w:szCs w:val="24"/>
          <w:lang w:val="en-US"/>
        </w:rPr>
        <w:t xml:space="preserve">with most previous studies (e.g. Lefcheck </w:t>
      </w:r>
      <w:r w:rsidRPr="001A3575">
        <w:rPr>
          <w:rFonts w:ascii="Times New Roman"/>
          <w:i/>
          <w:iCs/>
          <w:sz w:val="24"/>
          <w:szCs w:val="24"/>
          <w:lang w:val="en-US"/>
        </w:rPr>
        <w:t>et al.</w:t>
      </w:r>
      <w:r>
        <w:rPr>
          <w:rFonts w:ascii="Times New Roman"/>
          <w:sz w:val="24"/>
          <w:szCs w:val="24"/>
          <w:lang w:val="en-US"/>
        </w:rPr>
        <w:t xml:space="preserve"> 2015). In the measures representing management objectives, functions were weighted with </w:t>
      </w:r>
      <w:r w:rsidR="005A4326">
        <w:rPr>
          <w:rFonts w:ascii="Times New Roman"/>
          <w:sz w:val="24"/>
          <w:szCs w:val="24"/>
          <w:lang w:val="en-US"/>
        </w:rPr>
        <w:t xml:space="preserve">loadings </w:t>
      </w:r>
      <w:r>
        <w:rPr>
          <w:rFonts w:ascii="Times New Roman"/>
          <w:sz w:val="24"/>
          <w:szCs w:val="24"/>
          <w:lang w:val="en-US"/>
        </w:rPr>
        <w:t>ranging from 0 (</w:t>
      </w:r>
      <w:r w:rsidR="00102006">
        <w:rPr>
          <w:rFonts w:ascii="Times New Roman"/>
          <w:sz w:val="24"/>
          <w:szCs w:val="24"/>
          <w:lang w:val="en-US"/>
        </w:rPr>
        <w:t>unimportant</w:t>
      </w:r>
      <w:r>
        <w:rPr>
          <w:rFonts w:ascii="Times New Roman"/>
          <w:sz w:val="24"/>
          <w:szCs w:val="24"/>
          <w:lang w:val="en-US"/>
        </w:rPr>
        <w:t xml:space="preserve">) to 1 (high importance).  </w:t>
      </w:r>
      <w:r w:rsidR="007A0982">
        <w:rPr>
          <w:rFonts w:ascii="Times New Roman"/>
          <w:sz w:val="24"/>
          <w:szCs w:val="24"/>
          <w:lang w:val="en-US"/>
        </w:rPr>
        <w:t>F</w:t>
      </w:r>
      <w:r w:rsidR="00482BB4">
        <w:rPr>
          <w:rFonts w:ascii="Times New Roman"/>
          <w:sz w:val="24"/>
          <w:szCs w:val="24"/>
          <w:lang w:val="en-US"/>
        </w:rPr>
        <w:t>unctions directly related to the objecti</w:t>
      </w:r>
      <w:r w:rsidR="00CE2F5E">
        <w:rPr>
          <w:rFonts w:ascii="Times New Roman"/>
          <w:sz w:val="24"/>
          <w:szCs w:val="24"/>
          <w:lang w:val="en-US"/>
        </w:rPr>
        <w:t>ve received a weight of 1, i.e.</w:t>
      </w:r>
      <w:r w:rsidR="00482BB4">
        <w:rPr>
          <w:rFonts w:ascii="Times New Roman"/>
          <w:sz w:val="24"/>
          <w:szCs w:val="24"/>
          <w:lang w:val="en-US"/>
        </w:rPr>
        <w:t xml:space="preserve"> timber production and quality for </w:t>
      </w:r>
      <w:r>
        <w:rPr>
          <w:rFonts w:hAnsi="Times New Roman"/>
          <w:sz w:val="24"/>
          <w:szCs w:val="24"/>
          <w:lang w:val="en-US"/>
        </w:rPr>
        <w:t>‘</w:t>
      </w:r>
      <w:r>
        <w:rPr>
          <w:rFonts w:ascii="Times New Roman"/>
          <w:sz w:val="24"/>
          <w:szCs w:val="24"/>
          <w:lang w:val="en-US"/>
        </w:rPr>
        <w:t>timber production</w:t>
      </w:r>
      <w:r w:rsidR="00482BB4">
        <w:rPr>
          <w:rFonts w:ascii="Times New Roman"/>
          <w:sz w:val="24"/>
          <w:szCs w:val="24"/>
          <w:lang w:val="en-US"/>
        </w:rPr>
        <w:t xml:space="preserve"> multifunctionality</w:t>
      </w:r>
      <w:r w:rsidR="00482BB4">
        <w:rPr>
          <w:rFonts w:hAnsi="Times New Roman"/>
          <w:sz w:val="24"/>
          <w:szCs w:val="24"/>
          <w:lang w:val="en-US"/>
        </w:rPr>
        <w:t>’</w:t>
      </w:r>
      <w:r w:rsidR="00482BB4">
        <w:rPr>
          <w:rFonts w:ascii="Times New Roman"/>
          <w:sz w:val="24"/>
          <w:szCs w:val="24"/>
          <w:lang w:val="en-US"/>
        </w:rPr>
        <w:t xml:space="preserve">, carbon sequestration-related functions for </w:t>
      </w:r>
      <w:r w:rsidR="00482BB4">
        <w:rPr>
          <w:rFonts w:hAnsi="Times New Roman"/>
          <w:sz w:val="24"/>
          <w:szCs w:val="24"/>
          <w:lang w:val="en-US"/>
        </w:rPr>
        <w:t>‘</w:t>
      </w:r>
      <w:r w:rsidR="00482BB4">
        <w:rPr>
          <w:rFonts w:ascii="Times New Roman"/>
          <w:sz w:val="24"/>
          <w:szCs w:val="24"/>
          <w:lang w:val="en-US"/>
        </w:rPr>
        <w:t>climate regulation</w:t>
      </w:r>
      <w:r w:rsidR="00482BB4">
        <w:rPr>
          <w:rFonts w:hAnsi="Times New Roman"/>
          <w:sz w:val="24"/>
          <w:szCs w:val="24"/>
          <w:lang w:val="en-US"/>
        </w:rPr>
        <w:t>’</w:t>
      </w:r>
      <w:r w:rsidR="00482BB4">
        <w:rPr>
          <w:rFonts w:hAnsi="Times New Roman"/>
          <w:sz w:val="24"/>
          <w:szCs w:val="24"/>
          <w:lang w:val="en-US"/>
        </w:rPr>
        <w:t xml:space="preserve"> </w:t>
      </w:r>
      <w:r w:rsidR="00482BB4">
        <w:rPr>
          <w:rFonts w:ascii="Times New Roman"/>
          <w:sz w:val="24"/>
          <w:szCs w:val="24"/>
          <w:lang w:val="en-US"/>
        </w:rPr>
        <w:t>and</w:t>
      </w:r>
      <w:r w:rsidR="00482BB4">
        <w:rPr>
          <w:rFonts w:hAnsi="Times New Roman"/>
          <w:sz w:val="24"/>
          <w:szCs w:val="24"/>
          <w:lang w:val="en-US"/>
        </w:rPr>
        <w:t xml:space="preserve"> </w:t>
      </w:r>
      <w:r w:rsidR="00482BB4">
        <w:rPr>
          <w:rFonts w:ascii="Times New Roman"/>
          <w:sz w:val="24"/>
          <w:szCs w:val="24"/>
          <w:lang w:val="en-US"/>
        </w:rPr>
        <w:t xml:space="preserve">functions directly </w:t>
      </w:r>
      <w:r w:rsidR="006935B4">
        <w:rPr>
          <w:rFonts w:ascii="Times New Roman"/>
          <w:sz w:val="24"/>
          <w:szCs w:val="24"/>
          <w:lang w:val="en-US"/>
        </w:rPr>
        <w:t>measuring biodiversity</w:t>
      </w:r>
      <w:r w:rsidR="00482BB4">
        <w:rPr>
          <w:rFonts w:ascii="Times New Roman"/>
          <w:sz w:val="24"/>
          <w:szCs w:val="24"/>
          <w:lang w:val="en-US"/>
        </w:rPr>
        <w:t xml:space="preserve"> (e.g. bird/understory diversity) for </w:t>
      </w:r>
      <w:r w:rsidR="00482BB4">
        <w:rPr>
          <w:rFonts w:hAnsi="Times New Roman"/>
          <w:sz w:val="24"/>
          <w:szCs w:val="24"/>
          <w:lang w:val="en-US"/>
        </w:rPr>
        <w:t>‘</w:t>
      </w:r>
      <w:r w:rsidR="00482BB4">
        <w:rPr>
          <w:rFonts w:ascii="Times New Roman"/>
          <w:sz w:val="24"/>
          <w:szCs w:val="24"/>
          <w:lang w:val="en-US"/>
        </w:rPr>
        <w:t>biodiversity conservation/recreation</w:t>
      </w:r>
      <w:r w:rsidR="00482BB4">
        <w:rPr>
          <w:rFonts w:hAnsi="Times New Roman"/>
          <w:sz w:val="24"/>
          <w:szCs w:val="24"/>
          <w:lang w:val="en-US"/>
        </w:rPr>
        <w:t>’</w:t>
      </w:r>
      <w:r w:rsidR="00482BB4">
        <w:rPr>
          <w:rFonts w:hAnsi="Times New Roman"/>
          <w:sz w:val="24"/>
          <w:szCs w:val="24"/>
          <w:lang w:val="en-US"/>
        </w:rPr>
        <w:t>. O</w:t>
      </w:r>
      <w:r w:rsidR="00482BB4">
        <w:rPr>
          <w:rFonts w:ascii="Times New Roman"/>
          <w:sz w:val="24"/>
          <w:szCs w:val="24"/>
          <w:lang w:val="en-US"/>
        </w:rPr>
        <w:t xml:space="preserve">ther functions were weighted </w:t>
      </w:r>
      <w:r>
        <w:rPr>
          <w:rFonts w:ascii="Times New Roman"/>
          <w:sz w:val="24"/>
          <w:szCs w:val="24"/>
          <w:lang w:val="en-US"/>
        </w:rPr>
        <w:t>0.25</w:t>
      </w:r>
      <w:r w:rsidR="00CA5F04">
        <w:rPr>
          <w:rFonts w:ascii="Times New Roman"/>
          <w:sz w:val="24"/>
          <w:szCs w:val="24"/>
          <w:lang w:val="en-US"/>
        </w:rPr>
        <w:t>; 0.50 or</w:t>
      </w:r>
      <w:r>
        <w:rPr>
          <w:rFonts w:ascii="Times New Roman"/>
          <w:sz w:val="24"/>
          <w:szCs w:val="24"/>
          <w:lang w:val="en-US"/>
        </w:rPr>
        <w:t xml:space="preserve"> 0.75, depending on their relevance (Fig. 1).  </w:t>
      </w:r>
      <w:r w:rsidR="002F4BE4">
        <w:rPr>
          <w:rFonts w:ascii="Times New Roman"/>
          <w:sz w:val="24"/>
          <w:szCs w:val="24"/>
          <w:lang w:val="en-US"/>
        </w:rPr>
        <w:t xml:space="preserve">We also quantified a </w:t>
      </w:r>
      <w:r w:rsidR="002F4BE4">
        <w:rPr>
          <w:rFonts w:ascii="Times New Roman"/>
          <w:sz w:val="24"/>
          <w:szCs w:val="24"/>
          <w:lang w:val="en-US"/>
        </w:rPr>
        <w:t>‘</w:t>
      </w:r>
      <w:r w:rsidR="002F4BE4">
        <w:rPr>
          <w:rFonts w:ascii="Times New Roman"/>
          <w:sz w:val="24"/>
          <w:szCs w:val="24"/>
          <w:lang w:val="en-US"/>
        </w:rPr>
        <w:t>narrow</w:t>
      </w:r>
      <w:r w:rsidR="00DC7F3E">
        <w:rPr>
          <w:rFonts w:ascii="Times New Roman"/>
          <w:sz w:val="24"/>
          <w:szCs w:val="24"/>
          <w:lang w:val="en-US"/>
        </w:rPr>
        <w:t>-</w:t>
      </w:r>
      <w:r w:rsidR="002F4BE4">
        <w:rPr>
          <w:rFonts w:ascii="Times New Roman"/>
          <w:sz w:val="24"/>
          <w:szCs w:val="24"/>
          <w:lang w:val="en-US"/>
        </w:rPr>
        <w:t>sense</w:t>
      </w:r>
      <w:r w:rsidR="002F4BE4">
        <w:rPr>
          <w:rFonts w:ascii="Times New Roman"/>
          <w:sz w:val="24"/>
          <w:szCs w:val="24"/>
          <w:lang w:val="en-US"/>
        </w:rPr>
        <w:t>’</w:t>
      </w:r>
      <w:r w:rsidR="002F4BE4">
        <w:rPr>
          <w:rFonts w:ascii="Times New Roman"/>
          <w:sz w:val="24"/>
          <w:szCs w:val="24"/>
          <w:lang w:val="en-US"/>
        </w:rPr>
        <w:t xml:space="preserve"> </w:t>
      </w:r>
      <w:r w:rsidR="005A4326">
        <w:rPr>
          <w:rFonts w:ascii="Times New Roman"/>
          <w:sz w:val="24"/>
          <w:szCs w:val="24"/>
          <w:lang w:val="en-US"/>
        </w:rPr>
        <w:t>biodiversity conservation</w:t>
      </w:r>
      <w:r w:rsidR="002F4BE4">
        <w:rPr>
          <w:rFonts w:ascii="Times New Roman"/>
          <w:sz w:val="24"/>
          <w:szCs w:val="24"/>
          <w:lang w:val="en-US"/>
        </w:rPr>
        <w:t xml:space="preserve"> measure,</w:t>
      </w:r>
      <w:r w:rsidR="002F4BE4" w:rsidRPr="002F4BE4">
        <w:rPr>
          <w:rFonts w:ascii="Times New Roman"/>
          <w:sz w:val="24"/>
          <w:szCs w:val="24"/>
          <w:lang w:val="en-US"/>
        </w:rPr>
        <w:t xml:space="preserve"> </w:t>
      </w:r>
      <w:r w:rsidR="002F4BE4">
        <w:rPr>
          <w:rFonts w:ascii="Times New Roman"/>
          <w:sz w:val="24"/>
          <w:szCs w:val="24"/>
          <w:lang w:val="en-US"/>
        </w:rPr>
        <w:t xml:space="preserve">where only functions directly </w:t>
      </w:r>
      <w:r w:rsidR="00E1200C">
        <w:rPr>
          <w:rFonts w:ascii="Times New Roman"/>
          <w:sz w:val="24"/>
          <w:szCs w:val="24"/>
          <w:lang w:val="en-US"/>
        </w:rPr>
        <w:t>measuring</w:t>
      </w:r>
      <w:r w:rsidR="002F4BE4">
        <w:rPr>
          <w:rFonts w:ascii="Times New Roman"/>
          <w:sz w:val="24"/>
          <w:szCs w:val="24"/>
          <w:lang w:val="en-US"/>
        </w:rPr>
        <w:t xml:space="preserve"> biodiversity were included, with weight</w:t>
      </w:r>
      <w:r w:rsidR="00740DCD">
        <w:rPr>
          <w:rFonts w:ascii="Times New Roman"/>
          <w:sz w:val="24"/>
          <w:szCs w:val="24"/>
          <w:lang w:val="en-US"/>
        </w:rPr>
        <w:t>s</w:t>
      </w:r>
      <w:r w:rsidR="002F4BE4">
        <w:rPr>
          <w:rFonts w:ascii="Times New Roman"/>
          <w:sz w:val="24"/>
          <w:szCs w:val="24"/>
          <w:lang w:val="en-US"/>
        </w:rPr>
        <w:t xml:space="preserve"> of 1</w:t>
      </w:r>
      <w:r w:rsidR="00E1200C">
        <w:rPr>
          <w:rFonts w:ascii="Times New Roman"/>
          <w:sz w:val="24"/>
          <w:szCs w:val="24"/>
          <w:lang w:val="en-US"/>
        </w:rPr>
        <w:t xml:space="preserve"> (Fig. 1)</w:t>
      </w:r>
      <w:r w:rsidR="002F4BE4">
        <w:rPr>
          <w:rFonts w:ascii="Times New Roman"/>
          <w:sz w:val="24"/>
          <w:szCs w:val="24"/>
          <w:lang w:val="en-US"/>
        </w:rPr>
        <w:t>.</w:t>
      </w:r>
    </w:p>
    <w:p w14:paraId="1EDBFA5B" w14:textId="041F9830" w:rsidR="00FC4881" w:rsidRPr="000C6711" w:rsidRDefault="002F4BE4">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Relationships between multifunctionality measures can either be caused by large-scale climatic/biogeographical factors (e.g. temperature gradients) or local-scale factors (e.g. management</w:t>
      </w:r>
      <w:r w:rsidR="00361A4B">
        <w:rPr>
          <w:rFonts w:ascii="Times New Roman"/>
          <w:sz w:val="24"/>
          <w:szCs w:val="24"/>
          <w:lang w:val="en-US"/>
        </w:rPr>
        <w:t>, soil conditions</w:t>
      </w:r>
      <w:r>
        <w:rPr>
          <w:rFonts w:ascii="Times New Roman"/>
          <w:sz w:val="24"/>
          <w:szCs w:val="24"/>
          <w:lang w:val="en-US"/>
        </w:rPr>
        <w:t>). Therefore, using Pearson correlation</w:t>
      </w:r>
      <w:r w:rsidR="00740DCD">
        <w:rPr>
          <w:rFonts w:ascii="Times New Roman"/>
          <w:sz w:val="24"/>
          <w:szCs w:val="24"/>
          <w:lang w:val="en-US"/>
        </w:rPr>
        <w:t>s</w:t>
      </w:r>
      <w:r>
        <w:rPr>
          <w:rFonts w:ascii="Times New Roman"/>
          <w:sz w:val="24"/>
          <w:szCs w:val="24"/>
          <w:lang w:val="en-US"/>
        </w:rPr>
        <w:t>, w</w:t>
      </w:r>
      <w:r w:rsidR="0031173A">
        <w:rPr>
          <w:rFonts w:ascii="Times New Roman"/>
          <w:sz w:val="24"/>
          <w:szCs w:val="24"/>
          <w:lang w:val="en-US"/>
        </w:rPr>
        <w:t xml:space="preserve">e tested for trade-offs and synergies, </w:t>
      </w:r>
      <w:r>
        <w:rPr>
          <w:rFonts w:ascii="Times New Roman"/>
          <w:sz w:val="24"/>
          <w:szCs w:val="24"/>
          <w:lang w:val="en-US"/>
        </w:rPr>
        <w:t xml:space="preserve">at both continental </w:t>
      </w:r>
      <w:r w:rsidR="00137E96">
        <w:rPr>
          <w:rFonts w:ascii="Times New Roman"/>
          <w:sz w:val="24"/>
          <w:szCs w:val="24"/>
          <w:lang w:val="en-US"/>
        </w:rPr>
        <w:t>(all plots)</w:t>
      </w:r>
      <w:r>
        <w:rPr>
          <w:rFonts w:ascii="Times New Roman"/>
          <w:sz w:val="24"/>
          <w:szCs w:val="24"/>
          <w:lang w:val="en-US"/>
        </w:rPr>
        <w:t xml:space="preserve"> and</w:t>
      </w:r>
      <w:r w:rsidR="00137E96">
        <w:rPr>
          <w:rFonts w:ascii="Times New Roman"/>
          <w:sz w:val="24"/>
          <w:szCs w:val="24"/>
          <w:lang w:val="en-US"/>
        </w:rPr>
        <w:t xml:space="preserve"> local scale</w:t>
      </w:r>
      <w:r w:rsidR="00521F12">
        <w:rPr>
          <w:rFonts w:ascii="Times New Roman"/>
          <w:sz w:val="24"/>
          <w:szCs w:val="24"/>
          <w:lang w:val="en-US"/>
        </w:rPr>
        <w:t>s</w:t>
      </w:r>
      <w:r w:rsidR="00137E96">
        <w:rPr>
          <w:rFonts w:ascii="Times New Roman"/>
          <w:sz w:val="24"/>
          <w:szCs w:val="24"/>
          <w:lang w:val="en-US"/>
        </w:rPr>
        <w:t xml:space="preserve"> (</w:t>
      </w:r>
      <w:r w:rsidR="00E1200C">
        <w:rPr>
          <w:rFonts w:ascii="Times New Roman"/>
          <w:sz w:val="24"/>
          <w:szCs w:val="24"/>
          <w:lang w:val="en-US"/>
        </w:rPr>
        <w:t>within</w:t>
      </w:r>
      <w:r w:rsidR="00137E96">
        <w:rPr>
          <w:rFonts w:ascii="Times New Roman"/>
          <w:sz w:val="24"/>
          <w:szCs w:val="24"/>
          <w:lang w:val="en-US"/>
        </w:rPr>
        <w:t xml:space="preserve"> </w:t>
      </w:r>
      <w:r w:rsidR="00740DCD">
        <w:rPr>
          <w:rFonts w:ascii="Times New Roman"/>
          <w:sz w:val="24"/>
          <w:szCs w:val="24"/>
          <w:lang w:val="en-US"/>
        </w:rPr>
        <w:t>localities</w:t>
      </w:r>
      <w:r w:rsidR="0068116F">
        <w:rPr>
          <w:rFonts w:ascii="Times New Roman"/>
          <w:sz w:val="24"/>
          <w:szCs w:val="24"/>
          <w:lang w:val="en-US"/>
        </w:rPr>
        <w:t xml:space="preserve"> </w:t>
      </w:r>
      <w:r w:rsidR="00885AC1">
        <w:rPr>
          <w:rFonts w:ascii="Times New Roman"/>
          <w:sz w:val="24"/>
          <w:szCs w:val="24"/>
          <w:lang w:val="en-US"/>
        </w:rPr>
        <w:t xml:space="preserve">with </w:t>
      </w:r>
      <w:r w:rsidR="0068116F">
        <w:rPr>
          <w:rFonts w:ascii="Times New Roman"/>
          <w:sz w:val="24"/>
          <w:szCs w:val="24"/>
          <w:lang w:val="en-US"/>
        </w:rPr>
        <w:t>&gt;10 plots</w:t>
      </w:r>
      <w:r w:rsidR="00137E96">
        <w:rPr>
          <w:rFonts w:ascii="Times New Roman"/>
          <w:sz w:val="24"/>
          <w:szCs w:val="24"/>
          <w:lang w:val="en-US"/>
        </w:rPr>
        <w:t>)</w:t>
      </w:r>
      <w:r w:rsidR="0031173A">
        <w:rPr>
          <w:rFonts w:ascii="Times New Roman"/>
          <w:sz w:val="24"/>
          <w:szCs w:val="24"/>
          <w:lang w:val="en-US"/>
        </w:rPr>
        <w:t>.</w:t>
      </w:r>
      <w:r w:rsidR="008A266C">
        <w:rPr>
          <w:rFonts w:ascii="Times New Roman"/>
          <w:sz w:val="24"/>
          <w:szCs w:val="24"/>
          <w:lang w:val="en-US"/>
        </w:rPr>
        <w:t xml:space="preserve"> </w:t>
      </w:r>
      <w:r w:rsidR="00DD2166">
        <w:rPr>
          <w:rFonts w:ascii="Times New Roman"/>
          <w:sz w:val="24"/>
          <w:szCs w:val="24"/>
          <w:lang w:val="en-US"/>
        </w:rPr>
        <w:t xml:space="preserve">With </w:t>
      </w:r>
      <w:r w:rsidR="0068116F">
        <w:rPr>
          <w:rFonts w:ascii="Times New Roman"/>
          <w:i/>
          <w:sz w:val="24"/>
          <w:szCs w:val="24"/>
          <w:lang w:val="en-US"/>
        </w:rPr>
        <w:t>t</w:t>
      </w:r>
      <w:r w:rsidR="00DD2166">
        <w:rPr>
          <w:rFonts w:ascii="Times New Roman"/>
          <w:sz w:val="24"/>
          <w:szCs w:val="24"/>
          <w:lang w:val="en-US"/>
        </w:rPr>
        <w:t>-tests we investigated whether local-scale correlations</w:t>
      </w:r>
      <w:r w:rsidR="00521F12">
        <w:rPr>
          <w:rFonts w:ascii="Times New Roman"/>
          <w:sz w:val="24"/>
          <w:szCs w:val="24"/>
          <w:lang w:val="en-US"/>
        </w:rPr>
        <w:t>,</w:t>
      </w:r>
      <w:r w:rsidR="00DD2166">
        <w:rPr>
          <w:rFonts w:ascii="Times New Roman"/>
          <w:sz w:val="24"/>
          <w:szCs w:val="24"/>
          <w:lang w:val="en-US"/>
        </w:rPr>
        <w:t xml:space="preserve"> </w:t>
      </w:r>
      <w:r w:rsidR="0068116F">
        <w:rPr>
          <w:rFonts w:ascii="Times New Roman"/>
          <w:sz w:val="24"/>
          <w:szCs w:val="24"/>
          <w:lang w:val="en-US"/>
        </w:rPr>
        <w:t>differed</w:t>
      </w:r>
      <w:r w:rsidR="00DD2166">
        <w:rPr>
          <w:rFonts w:ascii="Times New Roman"/>
          <w:sz w:val="24"/>
          <w:szCs w:val="24"/>
          <w:lang w:val="en-US"/>
        </w:rPr>
        <w:t xml:space="preserve"> from zero.</w:t>
      </w:r>
    </w:p>
    <w:p w14:paraId="281DC56C" w14:textId="3D1C99B3" w:rsidR="00FC4881" w:rsidRDefault="0031173A">
      <w:pPr>
        <w:pStyle w:val="Corps"/>
        <w:spacing w:after="0" w:line="480" w:lineRule="auto"/>
        <w:rPr>
          <w:rFonts w:ascii="Times New Roman"/>
          <w:sz w:val="24"/>
          <w:szCs w:val="24"/>
          <w:lang w:val="en-US"/>
        </w:rPr>
      </w:pPr>
      <w:r>
        <w:rPr>
          <w:rFonts w:ascii="Times New Roman" w:eastAsia="Times New Roman" w:hAnsi="Times New Roman" w:cs="Times New Roman"/>
          <w:sz w:val="24"/>
          <w:szCs w:val="24"/>
          <w:lang w:val="en-US"/>
        </w:rPr>
        <w:lastRenderedPageBreak/>
        <w:t xml:space="preserve">Several functions had high weights in multiple multifunctionality measures, reflecting their relevance </w:t>
      </w:r>
      <w:r w:rsidR="00BD2CB5">
        <w:rPr>
          <w:rFonts w:ascii="Times New Roman" w:eastAsia="Times New Roman" w:hAnsi="Times New Roman" w:cs="Times New Roman"/>
          <w:sz w:val="24"/>
          <w:szCs w:val="24"/>
          <w:lang w:val="en-US"/>
        </w:rPr>
        <w:t>for</w:t>
      </w:r>
      <w:r>
        <w:rPr>
          <w:rFonts w:ascii="Times New Roman" w:eastAsia="Times New Roman" w:hAnsi="Times New Roman" w:cs="Times New Roman"/>
          <w:sz w:val="24"/>
          <w:szCs w:val="24"/>
          <w:lang w:val="en-US"/>
        </w:rPr>
        <w:t xml:space="preserve"> different ecosystem services (Fig. 1B).  </w:t>
      </w:r>
      <w:r w:rsidR="00521F12">
        <w:rPr>
          <w:rFonts w:ascii="Times New Roman" w:eastAsia="Times New Roman" w:hAnsi="Times New Roman" w:cs="Times New Roman"/>
          <w:sz w:val="24"/>
          <w:szCs w:val="24"/>
          <w:lang w:val="en-US"/>
        </w:rPr>
        <w:t>R</w:t>
      </w:r>
      <w:r w:rsidR="00E1200C">
        <w:rPr>
          <w:rFonts w:ascii="Times New Roman" w:eastAsia="Times New Roman" w:hAnsi="Times New Roman" w:cs="Times New Roman"/>
          <w:sz w:val="24"/>
          <w:szCs w:val="24"/>
          <w:lang w:val="en-US"/>
        </w:rPr>
        <w:t xml:space="preserve">aw </w:t>
      </w:r>
      <w:r w:rsidR="00137E96">
        <w:rPr>
          <w:rFonts w:ascii="Times New Roman" w:eastAsia="Times New Roman" w:hAnsi="Times New Roman" w:cs="Times New Roman"/>
          <w:sz w:val="24"/>
          <w:szCs w:val="24"/>
          <w:lang w:val="en-US"/>
        </w:rPr>
        <w:t>correlation coefficients</w:t>
      </w:r>
      <w:r>
        <w:rPr>
          <w:rFonts w:ascii="Times New Roman" w:eastAsia="Times New Roman" w:hAnsi="Times New Roman" w:cs="Times New Roman"/>
          <w:sz w:val="24"/>
          <w:szCs w:val="24"/>
          <w:lang w:val="en-US"/>
        </w:rPr>
        <w:t xml:space="preserve"> between multifunctionality measures </w:t>
      </w:r>
      <w:r w:rsidR="00137E96">
        <w:rPr>
          <w:rFonts w:ascii="Times New Roman" w:eastAsia="Times New Roman" w:hAnsi="Times New Roman" w:cs="Times New Roman"/>
          <w:sz w:val="24"/>
          <w:szCs w:val="24"/>
          <w:lang w:val="en-US"/>
        </w:rPr>
        <w:t>are</w:t>
      </w:r>
      <w:r w:rsidR="00521F12">
        <w:rPr>
          <w:rFonts w:ascii="Times New Roman" w:eastAsia="Times New Roman" w:hAnsi="Times New Roman" w:cs="Times New Roman"/>
          <w:sz w:val="24"/>
          <w:szCs w:val="24"/>
          <w:lang w:val="en-US"/>
        </w:rPr>
        <w:t xml:space="preserve"> therefore</w:t>
      </w:r>
      <w:r w:rsidR="00137E96">
        <w:rPr>
          <w:rFonts w:ascii="Times New Roman" w:eastAsia="Times New Roman" w:hAnsi="Times New Roman" w:cs="Times New Roman"/>
          <w:sz w:val="24"/>
          <w:szCs w:val="24"/>
          <w:lang w:val="en-US"/>
        </w:rPr>
        <w:t xml:space="preserve"> inflated </w:t>
      </w:r>
      <w:r>
        <w:rPr>
          <w:rFonts w:ascii="Times New Roman" w:eastAsia="Times New Roman" w:hAnsi="Times New Roman" w:cs="Times New Roman"/>
          <w:sz w:val="24"/>
          <w:szCs w:val="24"/>
          <w:lang w:val="en-US"/>
        </w:rPr>
        <w:t xml:space="preserve">by </w:t>
      </w:r>
      <w:r w:rsidR="00137E96">
        <w:rPr>
          <w:rFonts w:ascii="Times New Roman" w:eastAsia="Times New Roman" w:hAnsi="Times New Roman" w:cs="Times New Roman"/>
          <w:sz w:val="24"/>
          <w:szCs w:val="24"/>
          <w:lang w:val="en-US"/>
        </w:rPr>
        <w:t>th</w:t>
      </w:r>
      <w:r w:rsidR="00361A4B">
        <w:rPr>
          <w:rFonts w:ascii="Times New Roman" w:eastAsia="Times New Roman" w:hAnsi="Times New Roman" w:cs="Times New Roman"/>
          <w:sz w:val="24"/>
          <w:szCs w:val="24"/>
          <w:lang w:val="en-US"/>
        </w:rPr>
        <w:t>is</w:t>
      </w:r>
      <w:r w:rsidR="00137E9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overlap. To remove this effect, we calculated a null expectation for the </w:t>
      </w:r>
      <w:r w:rsidR="00BD2CB5">
        <w:rPr>
          <w:rFonts w:ascii="Times New Roman" w:eastAsia="Times New Roman" w:hAnsi="Times New Roman" w:cs="Times New Roman"/>
          <w:sz w:val="24"/>
          <w:szCs w:val="24"/>
          <w:lang w:val="en-US"/>
        </w:rPr>
        <w:t>correlation-</w:t>
      </w:r>
      <w:r>
        <w:rPr>
          <w:rFonts w:ascii="Times New Roman" w:eastAsia="Times New Roman" w:hAnsi="Times New Roman" w:cs="Times New Roman"/>
          <w:sz w:val="24"/>
          <w:szCs w:val="24"/>
          <w:lang w:val="en-US"/>
        </w:rPr>
        <w:t xml:space="preserve">coefficients by reshuffling ecosystem function values, without replacement, across plots 100 times. This eliminated any correlations among functions, while maintaining the </w:t>
      </w:r>
      <w:r w:rsidR="00740DCD">
        <w:rPr>
          <w:rFonts w:ascii="Times New Roman" w:eastAsia="Times New Roman" w:hAnsi="Times New Roman" w:cs="Times New Roman"/>
          <w:sz w:val="24"/>
          <w:szCs w:val="24"/>
          <w:lang w:val="en-US"/>
        </w:rPr>
        <w:t>original</w:t>
      </w:r>
      <w:r>
        <w:rPr>
          <w:rFonts w:ascii="Times New Roman" w:eastAsia="Times New Roman" w:hAnsi="Times New Roman" w:cs="Times New Roman"/>
          <w:sz w:val="24"/>
          <w:szCs w:val="24"/>
          <w:lang w:val="en-US"/>
        </w:rPr>
        <w:t xml:space="preserve"> distribution of values. With these resampled ecosystem functions, we again calculated the different multifunctionality measures</w:t>
      </w:r>
      <w:r w:rsidR="00740DCD">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and the</w:t>
      </w:r>
      <w:r w:rsidR="00DD2166">
        <w:rPr>
          <w:rFonts w:ascii="Times New Roman" w:eastAsia="Times New Roman" w:hAnsi="Times New Roman" w:cs="Times New Roman"/>
          <w:sz w:val="24"/>
          <w:szCs w:val="24"/>
          <w:lang w:val="en-US"/>
        </w:rPr>
        <w:t xml:space="preserve"> average</w:t>
      </w:r>
      <w:r>
        <w:rPr>
          <w:rFonts w:ascii="Times New Roman" w:eastAsia="Times New Roman" w:hAnsi="Times New Roman" w:cs="Times New Roman"/>
          <w:sz w:val="24"/>
          <w:szCs w:val="24"/>
          <w:lang w:val="en-US"/>
        </w:rPr>
        <w:t xml:space="preserve"> </w:t>
      </w:r>
      <w:r w:rsidR="00DD2166">
        <w:rPr>
          <w:rFonts w:ascii="Times New Roman" w:eastAsia="Times New Roman" w:hAnsi="Times New Roman" w:cs="Times New Roman"/>
          <w:sz w:val="24"/>
          <w:szCs w:val="24"/>
          <w:lang w:val="en-US"/>
        </w:rPr>
        <w:t xml:space="preserve">and 95% confidence intervals of the </w:t>
      </w:r>
      <w:r>
        <w:rPr>
          <w:rFonts w:ascii="Times New Roman" w:eastAsia="Times New Roman" w:hAnsi="Times New Roman" w:cs="Times New Roman"/>
          <w:sz w:val="24"/>
          <w:szCs w:val="24"/>
          <w:lang w:val="en-US"/>
        </w:rPr>
        <w:t xml:space="preserve">correlations between them. </w:t>
      </w:r>
      <w:r w:rsidR="0068116F">
        <w:rPr>
          <w:rFonts w:ascii="Times New Roman" w:eastAsia="Times New Roman" w:hAnsi="Times New Roman" w:cs="Times New Roman"/>
          <w:sz w:val="24"/>
          <w:szCs w:val="24"/>
          <w:lang w:val="en-US"/>
        </w:rPr>
        <w:t xml:space="preserve">We calculated </w:t>
      </w:r>
      <w:r w:rsidR="00BD2CB5">
        <w:rPr>
          <w:rFonts w:ascii="Times New Roman" w:eastAsia="Times New Roman" w:hAnsi="Times New Roman" w:cs="Times New Roman"/>
          <w:sz w:val="24"/>
          <w:szCs w:val="24"/>
          <w:lang w:val="en-US"/>
        </w:rPr>
        <w:t>correlation-</w:t>
      </w:r>
      <w:r w:rsidR="0068116F">
        <w:rPr>
          <w:rFonts w:ascii="Times New Roman" w:eastAsia="Times New Roman" w:hAnsi="Times New Roman" w:cs="Times New Roman"/>
          <w:sz w:val="24"/>
          <w:szCs w:val="24"/>
          <w:lang w:val="en-US"/>
        </w:rPr>
        <w:t>coefficients corrected for overlap in functions b</w:t>
      </w:r>
      <w:r>
        <w:rPr>
          <w:rFonts w:ascii="Times New Roman" w:eastAsia="Times New Roman" w:hAnsi="Times New Roman" w:cs="Times New Roman"/>
          <w:sz w:val="24"/>
          <w:szCs w:val="24"/>
          <w:lang w:val="en-US"/>
        </w:rPr>
        <w:t xml:space="preserve">y </w:t>
      </w:r>
      <w:r w:rsidR="00165047">
        <w:rPr>
          <w:rFonts w:ascii="Times New Roman" w:eastAsia="Times New Roman" w:hAnsi="Times New Roman" w:cs="Times New Roman"/>
          <w:sz w:val="24"/>
          <w:szCs w:val="24"/>
          <w:lang w:val="en-US"/>
        </w:rPr>
        <w:t>subtracting</w:t>
      </w:r>
      <w:r>
        <w:rPr>
          <w:rFonts w:ascii="Times New Roman" w:eastAsia="Times New Roman" w:hAnsi="Times New Roman" w:cs="Times New Roman"/>
          <w:sz w:val="24"/>
          <w:szCs w:val="24"/>
          <w:lang w:val="en-US"/>
        </w:rPr>
        <w:t xml:space="preserve"> expected </w:t>
      </w:r>
      <w:r w:rsidR="0068116F">
        <w:rPr>
          <w:rFonts w:ascii="Times New Roman" w:eastAsia="Times New Roman" w:hAnsi="Times New Roman" w:cs="Times New Roman"/>
          <w:sz w:val="24"/>
          <w:szCs w:val="24"/>
          <w:lang w:val="en-US"/>
        </w:rPr>
        <w:t>values</w:t>
      </w:r>
      <w:r w:rsidR="0016504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 the absence of correlations among functions</w:t>
      </w:r>
      <w:r w:rsidR="00165047">
        <w:rPr>
          <w:rFonts w:ascii="Times New Roman" w:eastAsia="Times New Roman" w:hAnsi="Times New Roman" w:cs="Times New Roman"/>
          <w:sz w:val="24"/>
          <w:szCs w:val="24"/>
          <w:lang w:val="en-US"/>
        </w:rPr>
        <w:t>) from observed ones</w:t>
      </w:r>
      <w:r>
        <w:rPr>
          <w:rFonts w:ascii="Times New Roman" w:eastAsia="Times New Roman" w:hAnsi="Times New Roman" w:cs="Times New Roman"/>
          <w:sz w:val="24"/>
          <w:szCs w:val="24"/>
          <w:lang w:val="en-US"/>
        </w:rPr>
        <w:t>.</w:t>
      </w:r>
      <w:r w:rsidR="002C1558" w:rsidRPr="002C1558">
        <w:rPr>
          <w:rFonts w:ascii="Times New Roman"/>
          <w:sz w:val="24"/>
          <w:szCs w:val="24"/>
          <w:lang w:val="en-US"/>
        </w:rPr>
        <w:t xml:space="preserve"> </w:t>
      </w:r>
      <w:r w:rsidR="002C1558">
        <w:rPr>
          <w:rFonts w:ascii="Times New Roman"/>
          <w:sz w:val="24"/>
          <w:szCs w:val="24"/>
          <w:lang w:val="en-US"/>
        </w:rPr>
        <w:t xml:space="preserve">As a sensitivity analysis, we repeated these analyses only including plots located within those 150 localities in which validations of both timber production and tree biomass were adequate (both </w:t>
      </w:r>
      <w:r w:rsidR="002C1558" w:rsidRPr="000C6711">
        <w:rPr>
          <w:rFonts w:ascii="Times New Roman"/>
          <w:i/>
          <w:sz w:val="24"/>
          <w:szCs w:val="24"/>
          <w:lang w:val="en-US"/>
        </w:rPr>
        <w:t>r</w:t>
      </w:r>
      <w:r w:rsidR="002C1558">
        <w:rPr>
          <w:rFonts w:ascii="Times New Roman"/>
          <w:sz w:val="24"/>
          <w:szCs w:val="24"/>
          <w:lang w:val="en-US"/>
        </w:rPr>
        <w:t>&gt;0.1).</w:t>
      </w:r>
    </w:p>
    <w:p w14:paraId="6BD98AB5" w14:textId="77777777" w:rsidR="00304CD6" w:rsidRPr="001A3575" w:rsidRDefault="00304CD6">
      <w:pPr>
        <w:pStyle w:val="Corps"/>
        <w:spacing w:after="0" w:line="480" w:lineRule="auto"/>
        <w:rPr>
          <w:rFonts w:ascii="Times New Roman" w:eastAsia="Times New Roman" w:hAnsi="Times New Roman" w:cs="Times New Roman"/>
          <w:sz w:val="24"/>
          <w:szCs w:val="24"/>
          <w:lang w:val="en-US"/>
        </w:rPr>
      </w:pPr>
    </w:p>
    <w:p w14:paraId="192B8C37" w14:textId="28CA6491" w:rsidR="00FC4881" w:rsidRPr="001A3575" w:rsidRDefault="0031173A">
      <w:pPr>
        <w:pStyle w:val="Corps"/>
        <w:spacing w:after="0" w:line="480" w:lineRule="auto"/>
        <w:rPr>
          <w:rFonts w:ascii="Times New Roman" w:eastAsia="Times New Roman" w:hAnsi="Times New Roman" w:cs="Times New Roman"/>
          <w:sz w:val="24"/>
          <w:szCs w:val="24"/>
          <w:lang w:val="en-US"/>
        </w:rPr>
      </w:pPr>
      <w:r>
        <w:rPr>
          <w:rFonts w:ascii="Times New Roman"/>
          <w:i/>
          <w:iCs/>
          <w:sz w:val="24"/>
          <w:szCs w:val="24"/>
          <w:lang w:val="en-US"/>
        </w:rPr>
        <w:t xml:space="preserve">Comparing multifunctionality </w:t>
      </w:r>
      <w:r w:rsidR="00B46306">
        <w:rPr>
          <w:rFonts w:ascii="Times New Roman"/>
          <w:i/>
          <w:iCs/>
          <w:sz w:val="24"/>
          <w:szCs w:val="24"/>
          <w:lang w:val="en-US"/>
        </w:rPr>
        <w:t xml:space="preserve">between </w:t>
      </w:r>
      <w:r>
        <w:rPr>
          <w:rFonts w:ascii="Times New Roman"/>
          <w:i/>
          <w:iCs/>
          <w:sz w:val="24"/>
          <w:szCs w:val="24"/>
          <w:lang w:val="en-US"/>
        </w:rPr>
        <w:t>protected versus non-protected forests</w:t>
      </w:r>
    </w:p>
    <w:p w14:paraId="36AED480" w14:textId="58B9BEEA" w:rsidR="00FC4881" w:rsidRPr="001A3575" w:rsidRDefault="0031173A">
      <w:pPr>
        <w:pStyle w:val="Corps"/>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In total, 11.8% of the inventory plots were within protected areas which, depending on the NFI, indicated either that forestry activities were restricted (Germany, Sweden) or that the plot was in a National Park or nature reserve (Finland, France, Spain, Wallonia), see Supplementary Material for more detailed information. Within each country, we investigated, for each measure, whether </w:t>
      </w:r>
      <w:r w:rsidR="00661713">
        <w:rPr>
          <w:rFonts w:ascii="Times New Roman" w:eastAsia="Times New Roman" w:hAnsi="Times New Roman" w:cs="Times New Roman"/>
          <w:sz w:val="24"/>
          <w:szCs w:val="24"/>
          <w:lang w:val="en-US"/>
        </w:rPr>
        <w:t>local-scale</w:t>
      </w:r>
      <w:r>
        <w:rPr>
          <w:rFonts w:ascii="Times New Roman" w:eastAsia="Times New Roman" w:hAnsi="Times New Roman" w:cs="Times New Roman"/>
          <w:sz w:val="24"/>
          <w:szCs w:val="24"/>
          <w:lang w:val="en-US"/>
        </w:rPr>
        <w:t xml:space="preserve"> multifunctionality was higher inside versus outside protected areas, using Welch</w:t>
      </w:r>
      <w:r>
        <w:rPr>
          <w:rFonts w:hAnsi="Times New Roman"/>
          <w:sz w:val="24"/>
          <w:szCs w:val="24"/>
          <w:lang w:val="en-US"/>
        </w:rPr>
        <w:t>’</w:t>
      </w:r>
      <w:r w:rsidRPr="001A3575">
        <w:rPr>
          <w:rFonts w:ascii="Times New Roman"/>
          <w:sz w:val="24"/>
          <w:szCs w:val="24"/>
          <w:lang w:val="en-US"/>
        </w:rPr>
        <w:t xml:space="preserve">s </w:t>
      </w:r>
      <w:r w:rsidRPr="001A3575">
        <w:rPr>
          <w:rFonts w:ascii="Times New Roman"/>
          <w:i/>
          <w:iCs/>
          <w:sz w:val="24"/>
          <w:szCs w:val="24"/>
          <w:lang w:val="en-US"/>
        </w:rPr>
        <w:t>t</w:t>
      </w:r>
      <w:r w:rsidRPr="001A3575">
        <w:rPr>
          <w:rFonts w:ascii="Times New Roman"/>
          <w:sz w:val="24"/>
          <w:szCs w:val="24"/>
          <w:lang w:val="en-US"/>
        </w:rPr>
        <w:t xml:space="preserve">-tests. </w:t>
      </w:r>
    </w:p>
    <w:p w14:paraId="6C1B0704" w14:textId="77777777" w:rsidR="00FC4881" w:rsidRPr="001A3575" w:rsidRDefault="00FC4881">
      <w:pPr>
        <w:pStyle w:val="Corps"/>
        <w:spacing w:after="0" w:line="480" w:lineRule="auto"/>
        <w:rPr>
          <w:rFonts w:ascii="Times New Roman" w:eastAsia="Times New Roman" w:hAnsi="Times New Roman" w:cs="Times New Roman"/>
          <w:sz w:val="24"/>
          <w:szCs w:val="24"/>
          <w:lang w:val="en-US"/>
        </w:rPr>
      </w:pPr>
    </w:p>
    <w:p w14:paraId="63E92075" w14:textId="77777777" w:rsidR="00FC4881" w:rsidRPr="001A3575" w:rsidRDefault="0031173A">
      <w:pPr>
        <w:pStyle w:val="Corps"/>
        <w:spacing w:after="0" w:line="480" w:lineRule="auto"/>
        <w:rPr>
          <w:rFonts w:ascii="Times New Roman Bold" w:eastAsia="Times New Roman Bold" w:hAnsi="Times New Roman Bold" w:cs="Times New Roman Bold"/>
          <w:sz w:val="24"/>
          <w:szCs w:val="24"/>
          <w:lang w:val="en-US"/>
        </w:rPr>
      </w:pPr>
      <w:r w:rsidRPr="001A3575">
        <w:rPr>
          <w:rFonts w:ascii="Times New Roman Bold"/>
          <w:sz w:val="24"/>
          <w:szCs w:val="24"/>
          <w:lang w:val="en-US"/>
        </w:rPr>
        <w:t>RESULTS</w:t>
      </w:r>
    </w:p>
    <w:p w14:paraId="018F1A06" w14:textId="77777777" w:rsidR="00FC4881" w:rsidRPr="001A3575" w:rsidRDefault="0031173A">
      <w:pPr>
        <w:pStyle w:val="Corps"/>
        <w:spacing w:after="0" w:line="480" w:lineRule="auto"/>
        <w:rPr>
          <w:rFonts w:ascii="Times New Roman" w:eastAsia="Times New Roman" w:hAnsi="Times New Roman" w:cs="Times New Roman"/>
          <w:sz w:val="24"/>
          <w:szCs w:val="24"/>
          <w:lang w:val="en-US"/>
        </w:rPr>
      </w:pPr>
      <w:r>
        <w:rPr>
          <w:rFonts w:ascii="Times New Roman"/>
          <w:i/>
          <w:iCs/>
          <w:sz w:val="24"/>
          <w:szCs w:val="24"/>
          <w:lang w:val="en-US"/>
        </w:rPr>
        <w:t>Explaining variation in ecosystem functioning</w:t>
      </w:r>
    </w:p>
    <w:p w14:paraId="69E612C5" w14:textId="6F126576" w:rsidR="00FC4881" w:rsidRPr="00E1200C" w:rsidRDefault="0031173A">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lastRenderedPageBreak/>
        <w:t>On average, across the different ecosystem functions in our fitting datase</w:t>
      </w:r>
      <w:r w:rsidR="00EE5A1A">
        <w:rPr>
          <w:rFonts w:ascii="Times New Roman"/>
          <w:sz w:val="24"/>
          <w:szCs w:val="24"/>
          <w:lang w:val="en-US"/>
        </w:rPr>
        <w:t>t, Random Forests explained 40.7</w:t>
      </w:r>
      <w:r>
        <w:rPr>
          <w:rFonts w:ascii="Times New Roman"/>
          <w:sz w:val="24"/>
          <w:szCs w:val="24"/>
          <w:lang w:val="en-US"/>
        </w:rPr>
        <w:t xml:space="preserve">% of the total variation. </w:t>
      </w:r>
      <w:r w:rsidR="006D70A6">
        <w:rPr>
          <w:rFonts w:ascii="Times New Roman"/>
          <w:sz w:val="24"/>
          <w:szCs w:val="24"/>
          <w:lang w:val="en-US"/>
        </w:rPr>
        <w:t>T</w:t>
      </w:r>
      <w:r w:rsidR="005A342D">
        <w:rPr>
          <w:rFonts w:ascii="Times New Roman"/>
          <w:sz w:val="24"/>
          <w:szCs w:val="24"/>
          <w:lang w:val="en-US"/>
        </w:rPr>
        <w:t>he explained variation in</w:t>
      </w:r>
      <w:r>
        <w:rPr>
          <w:rFonts w:ascii="Times New Roman"/>
          <w:sz w:val="24"/>
          <w:szCs w:val="24"/>
          <w:lang w:val="en-US"/>
        </w:rPr>
        <w:t xml:space="preserve"> ecosystem functions </w:t>
      </w:r>
      <w:r w:rsidR="005A342D">
        <w:rPr>
          <w:rFonts w:ascii="Times New Roman"/>
          <w:sz w:val="24"/>
          <w:szCs w:val="24"/>
          <w:lang w:val="en-US"/>
        </w:rPr>
        <w:t xml:space="preserve">ranged from high </w:t>
      </w:r>
      <w:r>
        <w:rPr>
          <w:rFonts w:ascii="Times New Roman"/>
          <w:sz w:val="24"/>
          <w:szCs w:val="24"/>
          <w:lang w:val="en-US"/>
        </w:rPr>
        <w:t xml:space="preserve">(timber </w:t>
      </w:r>
      <w:r w:rsidRPr="008B0396">
        <w:rPr>
          <w:rFonts w:ascii="Times New Roman"/>
          <w:sz w:val="24"/>
          <w:szCs w:val="24"/>
          <w:lang w:val="en-US"/>
        </w:rPr>
        <w:t>production</w:t>
      </w:r>
      <w:r w:rsidR="00424CD6" w:rsidRPr="008B0396">
        <w:rPr>
          <w:rFonts w:ascii="Times New Roman"/>
          <w:sz w:val="24"/>
          <w:szCs w:val="24"/>
          <w:lang w:val="en-US"/>
        </w:rPr>
        <w:t xml:space="preserve">: </w:t>
      </w:r>
      <w:r w:rsidR="00424CD6" w:rsidRPr="008B0396">
        <w:rPr>
          <w:rFonts w:ascii="Times New Roman"/>
          <w:sz w:val="24"/>
          <w:szCs w:val="24"/>
          <w:lang w:val="en-US"/>
        </w:rPr>
        <w:t>72.5%;</w:t>
      </w:r>
      <w:r w:rsidRPr="008B0396">
        <w:rPr>
          <w:rFonts w:ascii="Times New Roman"/>
          <w:sz w:val="24"/>
          <w:szCs w:val="24"/>
          <w:lang w:val="en-US"/>
        </w:rPr>
        <w:t xml:space="preserve"> resistance to </w:t>
      </w:r>
      <w:r w:rsidRPr="008B0396">
        <w:rPr>
          <w:rFonts w:ascii="Times New Roman"/>
          <w:sz w:val="24"/>
          <w:szCs w:val="24"/>
          <w:lang w:val="en-US"/>
        </w:rPr>
        <w:t>insect herbivory</w:t>
      </w:r>
      <w:r w:rsidR="00424CD6" w:rsidRPr="008B0396">
        <w:rPr>
          <w:rFonts w:ascii="Times New Roman"/>
          <w:sz w:val="24"/>
          <w:szCs w:val="24"/>
          <w:lang w:val="en-US"/>
        </w:rPr>
        <w:t>: 67.6%</w:t>
      </w:r>
      <w:r w:rsidRPr="008B0396">
        <w:rPr>
          <w:rFonts w:ascii="Times New Roman"/>
          <w:sz w:val="24"/>
          <w:szCs w:val="24"/>
          <w:lang w:val="en-US"/>
        </w:rPr>
        <w:t>)</w:t>
      </w:r>
      <w:r w:rsidR="00BC2C6D" w:rsidRPr="008B0396">
        <w:rPr>
          <w:rFonts w:ascii="Times New Roman"/>
          <w:sz w:val="24"/>
          <w:szCs w:val="24"/>
          <w:lang w:val="en-US"/>
        </w:rPr>
        <w:t xml:space="preserve"> </w:t>
      </w:r>
      <w:r w:rsidR="00EE31E2" w:rsidRPr="008B0396">
        <w:rPr>
          <w:rFonts w:ascii="Times New Roman"/>
          <w:sz w:val="24"/>
          <w:szCs w:val="24"/>
          <w:lang w:val="en-US"/>
        </w:rPr>
        <w:t>to</w:t>
      </w:r>
      <w:r w:rsidRPr="008B0396">
        <w:rPr>
          <w:rFonts w:ascii="Times New Roman"/>
          <w:sz w:val="24"/>
          <w:szCs w:val="24"/>
          <w:lang w:val="en-US"/>
        </w:rPr>
        <w:t xml:space="preserve"> low (brows</w:t>
      </w:r>
      <w:r w:rsidR="00EE5A1A" w:rsidRPr="008B0396">
        <w:rPr>
          <w:rFonts w:ascii="Times New Roman"/>
          <w:sz w:val="24"/>
          <w:szCs w:val="24"/>
          <w:lang w:val="en-US"/>
        </w:rPr>
        <w:t>ing resistance: 2.4</w:t>
      </w:r>
      <w:r w:rsidRPr="008B0396">
        <w:rPr>
          <w:rFonts w:ascii="Times New Roman"/>
          <w:sz w:val="24"/>
          <w:szCs w:val="24"/>
          <w:lang w:val="en-US"/>
        </w:rPr>
        <w:t>%, Fig. 1C). The single</w:t>
      </w:r>
      <w:r w:rsidRPr="00E1200C">
        <w:rPr>
          <w:rFonts w:ascii="Times New Roman"/>
          <w:sz w:val="24"/>
          <w:szCs w:val="24"/>
          <w:lang w:val="en-US"/>
        </w:rPr>
        <w:t xml:space="preserve"> most important explanatory factor (i.e. with lowest residual variance) varied between the functions. For </w:t>
      </w:r>
      <w:r w:rsidR="002F47D2">
        <w:rPr>
          <w:rFonts w:ascii="Times New Roman"/>
          <w:sz w:val="24"/>
          <w:szCs w:val="24"/>
          <w:lang w:val="en-US"/>
        </w:rPr>
        <w:t>sixteen functions</w:t>
      </w:r>
      <w:r w:rsidR="002F47D2" w:rsidRPr="00E1200C">
        <w:rPr>
          <w:rFonts w:ascii="Times New Roman"/>
          <w:sz w:val="24"/>
          <w:szCs w:val="24"/>
          <w:lang w:val="en-US"/>
        </w:rPr>
        <w:t xml:space="preserve"> </w:t>
      </w:r>
      <w:r w:rsidRPr="00190DF5">
        <w:rPr>
          <w:rFonts w:ascii="Times New Roman"/>
          <w:sz w:val="24"/>
          <w:szCs w:val="24"/>
          <w:lang w:val="en-US"/>
        </w:rPr>
        <w:t xml:space="preserve">it was a climate variable, for </w:t>
      </w:r>
      <w:r w:rsidR="002F47D2">
        <w:rPr>
          <w:rFonts w:ascii="Times New Roman"/>
          <w:sz w:val="24"/>
          <w:szCs w:val="24"/>
          <w:lang w:val="en-US"/>
        </w:rPr>
        <w:t>six</w:t>
      </w:r>
      <w:r w:rsidR="002F47D2" w:rsidRPr="00190DF5">
        <w:rPr>
          <w:rFonts w:ascii="Times New Roman"/>
          <w:sz w:val="24"/>
          <w:szCs w:val="24"/>
          <w:lang w:val="en-US"/>
        </w:rPr>
        <w:t xml:space="preserve"> </w:t>
      </w:r>
      <w:r w:rsidRPr="00190DF5">
        <w:rPr>
          <w:rFonts w:ascii="Times New Roman"/>
          <w:sz w:val="24"/>
          <w:szCs w:val="24"/>
          <w:lang w:val="en-US"/>
        </w:rPr>
        <w:t xml:space="preserve">a functional identity variable, for </w:t>
      </w:r>
      <w:r w:rsidR="002F47D2">
        <w:rPr>
          <w:rFonts w:ascii="Times New Roman"/>
          <w:sz w:val="24"/>
          <w:szCs w:val="24"/>
          <w:lang w:val="en-US"/>
        </w:rPr>
        <w:t>two</w:t>
      </w:r>
      <w:r w:rsidR="002F47D2" w:rsidRPr="00190DF5">
        <w:rPr>
          <w:rFonts w:ascii="Times New Roman"/>
          <w:sz w:val="24"/>
          <w:szCs w:val="24"/>
          <w:lang w:val="en-US"/>
        </w:rPr>
        <w:t xml:space="preserve"> </w:t>
      </w:r>
      <w:r w:rsidRPr="00190DF5">
        <w:rPr>
          <w:rFonts w:ascii="Times New Roman"/>
          <w:sz w:val="24"/>
          <w:szCs w:val="24"/>
          <w:lang w:val="en-US"/>
        </w:rPr>
        <w:t xml:space="preserve">altitude, for </w:t>
      </w:r>
      <w:r w:rsidR="002F47D2">
        <w:rPr>
          <w:rFonts w:ascii="Times New Roman"/>
          <w:sz w:val="24"/>
          <w:szCs w:val="24"/>
          <w:lang w:val="en-US"/>
        </w:rPr>
        <w:t>two</w:t>
      </w:r>
      <w:r w:rsidR="002F47D2" w:rsidRPr="00190DF5">
        <w:rPr>
          <w:rFonts w:ascii="Times New Roman"/>
          <w:sz w:val="24"/>
          <w:szCs w:val="24"/>
          <w:lang w:val="en-US"/>
        </w:rPr>
        <w:t xml:space="preserve"> </w:t>
      </w:r>
      <w:r w:rsidRPr="00190DF5">
        <w:rPr>
          <w:rFonts w:ascii="Times New Roman"/>
          <w:sz w:val="24"/>
          <w:szCs w:val="24"/>
          <w:lang w:val="en-US"/>
        </w:rPr>
        <w:t xml:space="preserve">a functional diversity variable and </w:t>
      </w:r>
      <w:r w:rsidRPr="000C6711">
        <w:rPr>
          <w:rFonts w:ascii="Times New Roman"/>
          <w:sz w:val="24"/>
          <w:szCs w:val="24"/>
          <w:lang w:val="en-US"/>
        </w:rPr>
        <w:t xml:space="preserve">soil pH </w:t>
      </w:r>
      <w:r w:rsidR="00361A4B">
        <w:rPr>
          <w:rFonts w:ascii="Times New Roman"/>
          <w:sz w:val="24"/>
          <w:szCs w:val="24"/>
          <w:lang w:val="en-US"/>
        </w:rPr>
        <w:t>and</w:t>
      </w:r>
      <w:r w:rsidR="00EE5A1A" w:rsidRPr="000C6711">
        <w:rPr>
          <w:rFonts w:ascii="Times New Roman"/>
          <w:sz w:val="24"/>
          <w:szCs w:val="24"/>
          <w:lang w:val="en-US"/>
        </w:rPr>
        <w:t xml:space="preserve"> average stem diameter </w:t>
      </w:r>
      <w:r w:rsidR="00361A4B">
        <w:rPr>
          <w:rFonts w:ascii="Times New Roman"/>
          <w:sz w:val="24"/>
          <w:szCs w:val="24"/>
          <w:lang w:val="en-US"/>
        </w:rPr>
        <w:t xml:space="preserve">for </w:t>
      </w:r>
      <w:r w:rsidR="002F47D2">
        <w:rPr>
          <w:rFonts w:ascii="Times New Roman"/>
          <w:sz w:val="24"/>
          <w:szCs w:val="24"/>
          <w:lang w:val="en-US"/>
        </w:rPr>
        <w:t xml:space="preserve">one </w:t>
      </w:r>
      <w:r w:rsidR="00361A4B">
        <w:rPr>
          <w:rFonts w:ascii="Times New Roman"/>
          <w:sz w:val="24"/>
          <w:szCs w:val="24"/>
          <w:lang w:val="en-US"/>
        </w:rPr>
        <w:t xml:space="preserve">each </w:t>
      </w:r>
      <w:r w:rsidRPr="000C6711">
        <w:rPr>
          <w:rFonts w:ascii="Times New Roman"/>
          <w:sz w:val="24"/>
          <w:szCs w:val="24"/>
          <w:lang w:val="en-US"/>
        </w:rPr>
        <w:t>(</w:t>
      </w:r>
      <w:r w:rsidRPr="00E1200C">
        <w:rPr>
          <w:rFonts w:ascii="Times New Roman"/>
          <w:sz w:val="24"/>
          <w:szCs w:val="24"/>
          <w:lang w:val="en-US"/>
        </w:rPr>
        <w:t>Fig. 1C</w:t>
      </w:r>
      <w:r w:rsidR="008A266C" w:rsidRPr="00E1200C">
        <w:rPr>
          <w:rFonts w:ascii="Times New Roman"/>
          <w:sz w:val="24"/>
          <w:szCs w:val="24"/>
          <w:lang w:val="en-US"/>
        </w:rPr>
        <w:t>; Table S4</w:t>
      </w:r>
      <w:r w:rsidRPr="00E1200C">
        <w:rPr>
          <w:rFonts w:ascii="Times New Roman"/>
          <w:sz w:val="24"/>
          <w:szCs w:val="24"/>
          <w:lang w:val="en-US"/>
        </w:rPr>
        <w:t>).</w:t>
      </w:r>
    </w:p>
    <w:p w14:paraId="3A6B116B" w14:textId="2DED6048" w:rsidR="00FC4881" w:rsidRPr="00991904" w:rsidRDefault="0031173A">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 xml:space="preserve">Three ecosystem functions allowed for validation of predicted values in inventory plots. For timber production and tree biomass, </w:t>
      </w:r>
      <w:r w:rsidR="00EE5A1A">
        <w:rPr>
          <w:rFonts w:ascii="Times New Roman"/>
          <w:sz w:val="24"/>
          <w:szCs w:val="24"/>
          <w:lang w:val="en-US"/>
        </w:rPr>
        <w:t xml:space="preserve">across all plots, </w:t>
      </w:r>
      <w:r>
        <w:rPr>
          <w:rFonts w:ascii="Times New Roman"/>
          <w:sz w:val="24"/>
          <w:szCs w:val="24"/>
          <w:lang w:val="en-US"/>
        </w:rPr>
        <w:t xml:space="preserve">predicted values correlated reasonably well with observed values, with </w:t>
      </w:r>
      <w:r>
        <w:rPr>
          <w:rFonts w:hAnsi="Times New Roman"/>
          <w:sz w:val="24"/>
          <w:szCs w:val="24"/>
          <w:lang w:val="en-US"/>
        </w:rPr>
        <w:t>‘</w:t>
      </w:r>
      <w:r>
        <w:rPr>
          <w:rFonts w:ascii="Times New Roman"/>
          <w:sz w:val="24"/>
          <w:szCs w:val="24"/>
          <w:lang w:val="it-IT"/>
        </w:rPr>
        <w:t>extrapolation</w:t>
      </w:r>
      <w:r>
        <w:rPr>
          <w:rFonts w:hAnsi="Times New Roman"/>
          <w:sz w:val="24"/>
          <w:szCs w:val="24"/>
          <w:lang w:val="en-US"/>
        </w:rPr>
        <w:t>’</w:t>
      </w:r>
      <w:r>
        <w:rPr>
          <w:rFonts w:hAnsi="Times New Roman"/>
          <w:sz w:val="24"/>
          <w:szCs w:val="24"/>
          <w:lang w:val="en-US"/>
        </w:rPr>
        <w:t xml:space="preserve"> </w:t>
      </w:r>
      <w:r w:rsidRPr="00E1200C">
        <w:rPr>
          <w:rFonts w:ascii="Times New Roman"/>
          <w:sz w:val="24"/>
          <w:szCs w:val="24"/>
          <w:lang w:val="en-GB"/>
        </w:rPr>
        <w:t>R</w:t>
      </w:r>
      <w:r w:rsidRPr="00E1200C">
        <w:rPr>
          <w:rFonts w:ascii="Times New Roman"/>
          <w:sz w:val="24"/>
          <w:szCs w:val="24"/>
          <w:vertAlign w:val="superscript"/>
          <w:lang w:val="en-GB"/>
        </w:rPr>
        <w:t>2</w:t>
      </w:r>
      <w:r>
        <w:rPr>
          <w:rFonts w:ascii="Times New Roman"/>
          <w:sz w:val="24"/>
          <w:szCs w:val="24"/>
          <w:lang w:val="en-US"/>
        </w:rPr>
        <w:t xml:space="preserve"> values (correlation between predicted </w:t>
      </w:r>
      <w:r w:rsidR="00137E96">
        <w:rPr>
          <w:rFonts w:ascii="Times New Roman"/>
          <w:sz w:val="24"/>
          <w:szCs w:val="24"/>
          <w:lang w:val="en-US"/>
        </w:rPr>
        <w:t xml:space="preserve">and </w:t>
      </w:r>
      <w:r>
        <w:rPr>
          <w:rFonts w:ascii="Times New Roman"/>
          <w:sz w:val="24"/>
          <w:szCs w:val="24"/>
          <w:lang w:val="en-US"/>
        </w:rPr>
        <w:t xml:space="preserve">observed values in </w:t>
      </w:r>
      <w:r w:rsidR="00C61559">
        <w:rPr>
          <w:rFonts w:ascii="Times New Roman"/>
          <w:iCs/>
          <w:sz w:val="24"/>
          <w:szCs w:val="24"/>
          <w:lang w:val="en-US"/>
        </w:rPr>
        <w:t>inventory</w:t>
      </w:r>
      <w:r w:rsidRPr="003E4B68">
        <w:rPr>
          <w:rFonts w:ascii="Times New Roman"/>
          <w:iCs/>
          <w:sz w:val="24"/>
          <w:szCs w:val="24"/>
          <w:lang w:val="en-US"/>
        </w:rPr>
        <w:t xml:space="preserve"> plots</w:t>
      </w:r>
      <w:r w:rsidR="00EE5A1A">
        <w:rPr>
          <w:rFonts w:ascii="Times New Roman"/>
          <w:sz w:val="24"/>
          <w:szCs w:val="24"/>
          <w:lang w:val="en-US"/>
        </w:rPr>
        <w:t>) of 0.219</w:t>
      </w:r>
      <w:r>
        <w:rPr>
          <w:rFonts w:ascii="Times New Roman"/>
          <w:sz w:val="24"/>
          <w:szCs w:val="24"/>
          <w:lang w:val="en-US"/>
        </w:rPr>
        <w:t xml:space="preserve"> and 0.</w:t>
      </w:r>
      <w:r w:rsidR="0020630F">
        <w:rPr>
          <w:rFonts w:ascii="Times New Roman"/>
          <w:sz w:val="24"/>
          <w:szCs w:val="24"/>
          <w:lang w:val="en-US"/>
        </w:rPr>
        <w:t>280</w:t>
      </w:r>
      <w:r>
        <w:rPr>
          <w:rFonts w:ascii="Times New Roman"/>
          <w:sz w:val="24"/>
          <w:szCs w:val="24"/>
          <w:lang w:val="en-US"/>
        </w:rPr>
        <w:t>, respectively. For tree recruitment the R</w:t>
      </w:r>
      <w:r w:rsidRPr="00E1200C">
        <w:rPr>
          <w:rFonts w:ascii="Times New Roman"/>
          <w:sz w:val="24"/>
          <w:szCs w:val="24"/>
          <w:vertAlign w:val="superscript"/>
          <w:lang w:val="en-GB"/>
        </w:rPr>
        <w:t xml:space="preserve">2 </w:t>
      </w:r>
      <w:r w:rsidR="00EE5A1A">
        <w:rPr>
          <w:rFonts w:ascii="Times New Roman"/>
          <w:sz w:val="24"/>
          <w:szCs w:val="24"/>
          <w:lang w:val="en-US"/>
        </w:rPr>
        <w:t>was only 0.</w:t>
      </w:r>
      <w:r w:rsidR="0020630F">
        <w:rPr>
          <w:rFonts w:ascii="Times New Roman"/>
          <w:sz w:val="24"/>
          <w:szCs w:val="24"/>
          <w:lang w:val="en-US"/>
        </w:rPr>
        <w:t>040</w:t>
      </w:r>
      <w:r w:rsidR="00DE5A73">
        <w:rPr>
          <w:rFonts w:ascii="Times New Roman"/>
          <w:sz w:val="24"/>
          <w:szCs w:val="24"/>
          <w:lang w:val="en-US"/>
        </w:rPr>
        <w:t>; Fig. S4</w:t>
      </w:r>
      <w:r>
        <w:rPr>
          <w:rFonts w:ascii="Times New Roman"/>
          <w:sz w:val="24"/>
          <w:szCs w:val="24"/>
          <w:lang w:val="en-US"/>
        </w:rPr>
        <w:t xml:space="preserve">. </w:t>
      </w:r>
      <w:r w:rsidR="00EE5A1A">
        <w:rPr>
          <w:rFonts w:ascii="Times New Roman"/>
          <w:sz w:val="24"/>
          <w:szCs w:val="24"/>
          <w:lang w:val="en-US"/>
        </w:rPr>
        <w:t xml:space="preserve">Validations </w:t>
      </w:r>
      <w:r w:rsidR="0020630F">
        <w:rPr>
          <w:rFonts w:ascii="Times New Roman"/>
          <w:sz w:val="24"/>
          <w:szCs w:val="24"/>
          <w:lang w:val="en-US"/>
        </w:rPr>
        <w:t xml:space="preserve">generally </w:t>
      </w:r>
      <w:r w:rsidR="00EE5A1A">
        <w:rPr>
          <w:rFonts w:ascii="Times New Roman"/>
          <w:sz w:val="24"/>
          <w:szCs w:val="24"/>
          <w:lang w:val="en-US"/>
        </w:rPr>
        <w:t xml:space="preserve">worked best </w:t>
      </w:r>
      <w:r w:rsidR="00B46306">
        <w:rPr>
          <w:rFonts w:ascii="Times New Roman"/>
          <w:sz w:val="24"/>
          <w:szCs w:val="24"/>
          <w:lang w:val="en-US"/>
        </w:rPr>
        <w:t>at large spatial scales</w:t>
      </w:r>
      <w:r w:rsidR="00EE5A1A">
        <w:rPr>
          <w:rFonts w:ascii="Times New Roman"/>
          <w:sz w:val="24"/>
          <w:szCs w:val="24"/>
          <w:lang w:val="en-US"/>
        </w:rPr>
        <w:t xml:space="preserve"> and less well at local scales</w:t>
      </w:r>
      <w:r w:rsidR="00137E96">
        <w:rPr>
          <w:rFonts w:ascii="Times New Roman"/>
          <w:sz w:val="24"/>
          <w:szCs w:val="24"/>
          <w:lang w:val="en-US"/>
        </w:rPr>
        <w:t>.</w:t>
      </w:r>
      <w:r w:rsidR="00EE5A1A">
        <w:rPr>
          <w:rFonts w:ascii="Times New Roman"/>
          <w:sz w:val="24"/>
          <w:szCs w:val="24"/>
          <w:lang w:val="en-US"/>
        </w:rPr>
        <w:t xml:space="preserve"> </w:t>
      </w:r>
      <w:r w:rsidR="00137E96">
        <w:rPr>
          <w:rFonts w:ascii="Times New Roman"/>
          <w:sz w:val="24"/>
          <w:szCs w:val="24"/>
          <w:lang w:val="en-US"/>
        </w:rPr>
        <w:t>C</w:t>
      </w:r>
      <w:r w:rsidR="00EE5A1A">
        <w:rPr>
          <w:rFonts w:ascii="Times New Roman"/>
          <w:sz w:val="24"/>
          <w:szCs w:val="24"/>
          <w:lang w:val="en-US"/>
        </w:rPr>
        <w:t>orrelations between predicted and observed values of timber production, tree biomass and tree recruitment were</w:t>
      </w:r>
      <w:r w:rsidR="00137E96">
        <w:rPr>
          <w:rFonts w:ascii="Times New Roman"/>
          <w:sz w:val="24"/>
          <w:szCs w:val="24"/>
          <w:lang w:val="en-US"/>
        </w:rPr>
        <w:t>,</w:t>
      </w:r>
      <w:r w:rsidR="00EE5A1A">
        <w:rPr>
          <w:rFonts w:ascii="Times New Roman"/>
          <w:sz w:val="24"/>
          <w:szCs w:val="24"/>
          <w:lang w:val="en-US"/>
        </w:rPr>
        <w:t xml:space="preserve"> respectively</w:t>
      </w:r>
      <w:r w:rsidR="00137E96">
        <w:rPr>
          <w:rFonts w:ascii="Times New Roman"/>
          <w:sz w:val="24"/>
          <w:szCs w:val="24"/>
          <w:lang w:val="en-US"/>
        </w:rPr>
        <w:t>,</w:t>
      </w:r>
      <w:r w:rsidR="00EE5A1A">
        <w:rPr>
          <w:rFonts w:ascii="Times New Roman"/>
          <w:sz w:val="24"/>
          <w:szCs w:val="24"/>
          <w:lang w:val="en-US"/>
        </w:rPr>
        <w:t xml:space="preserve"> 0.</w:t>
      </w:r>
      <w:r w:rsidR="0020630F">
        <w:rPr>
          <w:rFonts w:ascii="Times New Roman"/>
          <w:sz w:val="24"/>
          <w:szCs w:val="24"/>
          <w:lang w:val="en-US"/>
        </w:rPr>
        <w:t>390</w:t>
      </w:r>
      <w:r w:rsidR="00EE5A1A">
        <w:rPr>
          <w:rFonts w:ascii="Times New Roman"/>
          <w:sz w:val="24"/>
          <w:szCs w:val="24"/>
          <w:lang w:val="en-US"/>
        </w:rPr>
        <w:t>; 0.</w:t>
      </w:r>
      <w:r w:rsidR="0020630F">
        <w:rPr>
          <w:rFonts w:ascii="Times New Roman"/>
          <w:sz w:val="24"/>
          <w:szCs w:val="24"/>
          <w:lang w:val="en-US"/>
        </w:rPr>
        <w:t>472 and 0.027</w:t>
      </w:r>
      <w:r w:rsidR="00EE5A1A">
        <w:rPr>
          <w:rFonts w:ascii="Times New Roman"/>
          <w:sz w:val="24"/>
          <w:szCs w:val="24"/>
          <w:lang w:val="en-US"/>
        </w:rPr>
        <w:t xml:space="preserve"> </w:t>
      </w:r>
      <w:r w:rsidR="00EE5A1A" w:rsidRPr="00EE5A1A">
        <w:rPr>
          <w:rFonts w:ascii="Times New Roman"/>
          <w:i/>
          <w:sz w:val="24"/>
          <w:szCs w:val="24"/>
          <w:lang w:val="en-US"/>
        </w:rPr>
        <w:t>across</w:t>
      </w:r>
      <w:r w:rsidR="0020630F">
        <w:rPr>
          <w:rFonts w:ascii="Times New Roman"/>
          <w:sz w:val="24"/>
          <w:szCs w:val="24"/>
          <w:lang w:val="en-US"/>
        </w:rPr>
        <w:t xml:space="preserve"> 20</w:t>
      </w:r>
      <w:r w:rsidR="00CD626C">
        <w:rPr>
          <w:rFonts w:hAnsi="Times New Roman"/>
          <w:sz w:val="24"/>
          <w:szCs w:val="24"/>
          <w:lang w:val="en-US"/>
        </w:rPr>
        <w:t>×</w:t>
      </w:r>
      <w:r w:rsidR="0020630F">
        <w:rPr>
          <w:rFonts w:ascii="Times New Roman"/>
          <w:sz w:val="24"/>
          <w:szCs w:val="24"/>
          <w:lang w:val="en-US"/>
        </w:rPr>
        <w:t>20</w:t>
      </w:r>
      <w:r w:rsidR="00EE5A1A">
        <w:rPr>
          <w:rFonts w:ascii="Times New Roman"/>
          <w:sz w:val="24"/>
          <w:szCs w:val="24"/>
          <w:lang w:val="en-US"/>
        </w:rPr>
        <w:t xml:space="preserve">km </w:t>
      </w:r>
      <w:r w:rsidR="003217A2">
        <w:rPr>
          <w:rFonts w:ascii="Times New Roman"/>
          <w:sz w:val="24"/>
          <w:szCs w:val="24"/>
          <w:lang w:val="en-US"/>
        </w:rPr>
        <w:t>localit</w:t>
      </w:r>
      <w:r w:rsidR="003E4B68">
        <w:rPr>
          <w:rFonts w:ascii="Times New Roman"/>
          <w:sz w:val="24"/>
          <w:szCs w:val="24"/>
          <w:lang w:val="en-US"/>
        </w:rPr>
        <w:t>ies</w:t>
      </w:r>
      <w:r w:rsidR="00EE5A1A">
        <w:rPr>
          <w:rFonts w:ascii="Times New Roman"/>
          <w:sz w:val="24"/>
          <w:szCs w:val="24"/>
          <w:lang w:val="en-US"/>
        </w:rPr>
        <w:t>, and on average 0.</w:t>
      </w:r>
      <w:r w:rsidR="0020630F">
        <w:rPr>
          <w:rFonts w:ascii="Times New Roman"/>
          <w:sz w:val="24"/>
          <w:szCs w:val="24"/>
          <w:lang w:val="en-US"/>
        </w:rPr>
        <w:t>127</w:t>
      </w:r>
      <w:r w:rsidR="002C1558">
        <w:rPr>
          <w:rFonts w:ascii="Times New Roman"/>
          <w:sz w:val="24"/>
          <w:szCs w:val="24"/>
          <w:lang w:val="en-US"/>
        </w:rPr>
        <w:t xml:space="preserve"> (range: 0-0.976)</w:t>
      </w:r>
      <w:r w:rsidR="00EE5A1A">
        <w:rPr>
          <w:rFonts w:ascii="Times New Roman"/>
          <w:sz w:val="24"/>
          <w:szCs w:val="24"/>
          <w:lang w:val="en-US"/>
        </w:rPr>
        <w:t>; 0.</w:t>
      </w:r>
      <w:r w:rsidR="0020630F">
        <w:rPr>
          <w:rFonts w:ascii="Times New Roman"/>
          <w:sz w:val="24"/>
          <w:szCs w:val="24"/>
          <w:lang w:val="en-US"/>
        </w:rPr>
        <w:t>124</w:t>
      </w:r>
      <w:r w:rsidR="00EE5A1A">
        <w:rPr>
          <w:rFonts w:ascii="Times New Roman"/>
          <w:sz w:val="24"/>
          <w:szCs w:val="24"/>
          <w:lang w:val="en-US"/>
        </w:rPr>
        <w:t xml:space="preserve"> </w:t>
      </w:r>
      <w:r w:rsidR="002C1558">
        <w:rPr>
          <w:rFonts w:ascii="Times New Roman"/>
          <w:sz w:val="24"/>
          <w:szCs w:val="24"/>
          <w:lang w:val="en-US"/>
        </w:rPr>
        <w:t xml:space="preserve">(range: 0-0.971) </w:t>
      </w:r>
      <w:r w:rsidR="00EE5A1A">
        <w:rPr>
          <w:rFonts w:ascii="Times New Roman"/>
          <w:sz w:val="24"/>
          <w:szCs w:val="24"/>
          <w:lang w:val="en-US"/>
        </w:rPr>
        <w:t>and 0.0</w:t>
      </w:r>
      <w:r w:rsidR="0020630F">
        <w:rPr>
          <w:rFonts w:ascii="Times New Roman"/>
          <w:sz w:val="24"/>
          <w:szCs w:val="24"/>
          <w:lang w:val="en-US"/>
        </w:rPr>
        <w:t>91</w:t>
      </w:r>
      <w:r w:rsidR="00EE5A1A">
        <w:rPr>
          <w:rFonts w:ascii="Times New Roman"/>
          <w:sz w:val="24"/>
          <w:szCs w:val="24"/>
          <w:lang w:val="en-US"/>
        </w:rPr>
        <w:t xml:space="preserve"> </w:t>
      </w:r>
      <w:r w:rsidR="002C1558">
        <w:rPr>
          <w:rFonts w:ascii="Times New Roman"/>
          <w:sz w:val="24"/>
          <w:szCs w:val="24"/>
          <w:lang w:val="en-US"/>
        </w:rPr>
        <w:t xml:space="preserve">(range: 0-0.967) </w:t>
      </w:r>
      <w:r w:rsidR="00EE5A1A" w:rsidRPr="00EE5A1A">
        <w:rPr>
          <w:rFonts w:ascii="Times New Roman"/>
          <w:i/>
          <w:sz w:val="24"/>
          <w:szCs w:val="24"/>
          <w:lang w:val="en-US"/>
        </w:rPr>
        <w:t>within</w:t>
      </w:r>
      <w:r w:rsidR="00EE5A1A">
        <w:rPr>
          <w:rFonts w:ascii="Times New Roman"/>
          <w:sz w:val="24"/>
          <w:szCs w:val="24"/>
          <w:lang w:val="en-US"/>
        </w:rPr>
        <w:t xml:space="preserve"> </w:t>
      </w:r>
      <w:r w:rsidR="003217A2">
        <w:rPr>
          <w:rFonts w:ascii="Times New Roman"/>
          <w:sz w:val="24"/>
          <w:szCs w:val="24"/>
          <w:lang w:val="en-US"/>
        </w:rPr>
        <w:t>localitie</w:t>
      </w:r>
      <w:r w:rsidR="00EE5A1A">
        <w:rPr>
          <w:rFonts w:ascii="Times New Roman"/>
          <w:sz w:val="24"/>
          <w:szCs w:val="24"/>
          <w:lang w:val="en-US"/>
        </w:rPr>
        <w:t>s.</w:t>
      </w:r>
      <w:r w:rsidR="00353B39">
        <w:rPr>
          <w:rFonts w:ascii="Times New Roman"/>
          <w:sz w:val="24"/>
          <w:szCs w:val="24"/>
          <w:lang w:val="en-US"/>
        </w:rPr>
        <w:t xml:space="preserve"> </w:t>
      </w:r>
      <w:r>
        <w:rPr>
          <w:rFonts w:ascii="Times New Roman"/>
          <w:sz w:val="24"/>
          <w:szCs w:val="24"/>
          <w:lang w:val="en-US"/>
        </w:rPr>
        <w:t>Absolute values of tree biomass were similar between NFI observations and Random Forest predictions</w:t>
      </w:r>
      <w:r w:rsidR="00165047">
        <w:rPr>
          <w:rFonts w:ascii="Times New Roman"/>
          <w:sz w:val="24"/>
          <w:szCs w:val="24"/>
          <w:lang w:val="en-US"/>
        </w:rPr>
        <w:t>,</w:t>
      </w:r>
      <w:r>
        <w:rPr>
          <w:rFonts w:ascii="Times New Roman"/>
          <w:sz w:val="24"/>
          <w:szCs w:val="24"/>
          <w:lang w:val="en-US"/>
        </w:rPr>
        <w:t xml:space="preserve"> but for tree recruitm</w:t>
      </w:r>
      <w:r w:rsidR="00DE5A73">
        <w:rPr>
          <w:rFonts w:ascii="Times New Roman"/>
          <w:sz w:val="24"/>
          <w:szCs w:val="24"/>
          <w:lang w:val="en-US"/>
        </w:rPr>
        <w:t>ent the values differed (Fig. S5</w:t>
      </w:r>
      <w:r>
        <w:rPr>
          <w:rFonts w:ascii="Times New Roman"/>
          <w:sz w:val="24"/>
          <w:szCs w:val="24"/>
          <w:lang w:val="en-US"/>
        </w:rPr>
        <w:t>). For more information on model validations, see Supplementary Material (S3).</w:t>
      </w:r>
    </w:p>
    <w:p w14:paraId="388812DC" w14:textId="77777777" w:rsidR="00FC4881" w:rsidRPr="00991904" w:rsidRDefault="00FC4881">
      <w:pPr>
        <w:pStyle w:val="Corps"/>
        <w:spacing w:after="0" w:line="480" w:lineRule="auto"/>
        <w:rPr>
          <w:rFonts w:ascii="Times New Roman" w:eastAsia="Times New Roman" w:hAnsi="Times New Roman" w:cs="Times New Roman"/>
          <w:sz w:val="24"/>
          <w:szCs w:val="24"/>
          <w:lang w:val="en-GB"/>
        </w:rPr>
      </w:pPr>
    </w:p>
    <w:p w14:paraId="5748455B" w14:textId="77777777" w:rsidR="00FC4881" w:rsidRPr="00991904" w:rsidRDefault="0031173A">
      <w:pPr>
        <w:pStyle w:val="Corps"/>
        <w:spacing w:after="0" w:line="480" w:lineRule="auto"/>
        <w:rPr>
          <w:rFonts w:ascii="Times New Roman" w:eastAsia="Times New Roman" w:hAnsi="Times New Roman" w:cs="Times New Roman"/>
          <w:sz w:val="24"/>
          <w:szCs w:val="24"/>
          <w:lang w:val="en-GB"/>
        </w:rPr>
      </w:pPr>
      <w:r>
        <w:rPr>
          <w:rFonts w:ascii="Times New Roman"/>
          <w:i/>
          <w:iCs/>
          <w:sz w:val="24"/>
          <w:szCs w:val="24"/>
          <w:lang w:val="en-US"/>
        </w:rPr>
        <w:t>Levels of ecosystem functioning and multifunctionality throughout Western Europe</w:t>
      </w:r>
    </w:p>
    <w:p w14:paraId="0A99A02F" w14:textId="52CA50D8" w:rsidR="00FC4881" w:rsidRPr="00190DF5" w:rsidRDefault="0031173A">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 xml:space="preserve">After removing ecosystem functions poorly explained by </w:t>
      </w:r>
      <w:r w:rsidR="00102006">
        <w:rPr>
          <w:rFonts w:ascii="Times New Roman"/>
          <w:sz w:val="24"/>
          <w:szCs w:val="24"/>
          <w:lang w:val="en-US"/>
        </w:rPr>
        <w:t xml:space="preserve">the </w:t>
      </w:r>
      <w:r>
        <w:rPr>
          <w:rFonts w:ascii="Times New Roman"/>
          <w:sz w:val="24"/>
          <w:szCs w:val="24"/>
          <w:lang w:val="en-US"/>
        </w:rPr>
        <w:t>Random Forest</w:t>
      </w:r>
      <w:r w:rsidR="00102006">
        <w:rPr>
          <w:rFonts w:ascii="Times New Roman"/>
          <w:sz w:val="24"/>
          <w:szCs w:val="24"/>
          <w:lang w:val="en-US"/>
        </w:rPr>
        <w:t>s</w:t>
      </w:r>
      <w:r>
        <w:rPr>
          <w:rFonts w:ascii="Times New Roman"/>
          <w:sz w:val="24"/>
          <w:szCs w:val="24"/>
          <w:lang w:val="en-US"/>
        </w:rPr>
        <w:t xml:space="preserve"> (</w:t>
      </w:r>
      <w:r w:rsidRPr="007A0982">
        <w:rPr>
          <w:rFonts w:ascii="Times New Roman"/>
          <w:i/>
          <w:sz w:val="24"/>
          <w:szCs w:val="24"/>
          <w:lang w:val="en-US"/>
        </w:rPr>
        <w:t>R</w:t>
      </w:r>
      <w:r w:rsidRPr="007A0982">
        <w:rPr>
          <w:rFonts w:ascii="Times New Roman"/>
          <w:i/>
          <w:sz w:val="24"/>
          <w:szCs w:val="24"/>
          <w:vertAlign w:val="superscript"/>
          <w:lang w:val="en-GB"/>
        </w:rPr>
        <w:t>2</w:t>
      </w:r>
      <w:r>
        <w:rPr>
          <w:rFonts w:ascii="Times New Roman"/>
          <w:sz w:val="24"/>
          <w:szCs w:val="24"/>
          <w:lang w:val="en-US"/>
        </w:rPr>
        <w:t xml:space="preserve">&lt;0.2; see Fig. 1C), we predicted levels of 22 ecosystem functions for the inventory plots (Fig. </w:t>
      </w:r>
      <w:r w:rsidR="00DE5A73">
        <w:rPr>
          <w:rFonts w:ascii="Times New Roman"/>
          <w:sz w:val="24"/>
          <w:szCs w:val="24"/>
          <w:lang w:val="en-US"/>
        </w:rPr>
        <w:t>S6</w:t>
      </w:r>
      <w:r>
        <w:rPr>
          <w:rFonts w:ascii="Times New Roman"/>
          <w:sz w:val="24"/>
          <w:szCs w:val="24"/>
          <w:lang w:val="en-US"/>
        </w:rPr>
        <w:t xml:space="preserve">). Many of the mapped functions showed clear continental trends. For example, some (e.g. timber </w:t>
      </w:r>
      <w:r>
        <w:rPr>
          <w:rFonts w:ascii="Times New Roman"/>
          <w:sz w:val="24"/>
          <w:szCs w:val="24"/>
          <w:lang w:val="en-US"/>
        </w:rPr>
        <w:lastRenderedPageBreak/>
        <w:t xml:space="preserve">production) had highest levels in </w:t>
      </w:r>
      <w:r>
        <w:rPr>
          <w:rFonts w:ascii="Times New Roman"/>
          <w:sz w:val="24"/>
          <w:szCs w:val="24"/>
          <w:lang w:val="pt-PT"/>
        </w:rPr>
        <w:t xml:space="preserve">central </w:t>
      </w:r>
      <w:r w:rsidRPr="00991904">
        <w:rPr>
          <w:rFonts w:ascii="Times New Roman"/>
          <w:sz w:val="24"/>
          <w:szCs w:val="24"/>
          <w:lang w:val="en-GB"/>
        </w:rPr>
        <w:t xml:space="preserve">Western </w:t>
      </w:r>
      <w:r>
        <w:rPr>
          <w:rFonts w:ascii="Times New Roman"/>
          <w:sz w:val="24"/>
          <w:szCs w:val="24"/>
          <w:lang w:val="en-US"/>
        </w:rPr>
        <w:t>Europe, while others had highest values in boreal (e.g. timber quality) or Mediterranean (e.g. bat diversity) regions</w:t>
      </w:r>
      <w:r w:rsidR="00B46306">
        <w:rPr>
          <w:rFonts w:ascii="Times New Roman"/>
          <w:sz w:val="24"/>
          <w:szCs w:val="24"/>
          <w:lang w:val="en-US"/>
        </w:rPr>
        <w:t xml:space="preserve"> </w:t>
      </w:r>
      <w:r>
        <w:rPr>
          <w:rFonts w:ascii="Times New Roman"/>
          <w:sz w:val="24"/>
          <w:szCs w:val="24"/>
          <w:lang w:val="en-US"/>
        </w:rPr>
        <w:t xml:space="preserve">(Fig. </w:t>
      </w:r>
      <w:r w:rsidR="00DE5A73">
        <w:rPr>
          <w:rFonts w:ascii="Times New Roman"/>
          <w:sz w:val="24"/>
          <w:szCs w:val="24"/>
          <w:lang w:val="en-US"/>
        </w:rPr>
        <w:t>S6</w:t>
      </w:r>
      <w:r>
        <w:rPr>
          <w:rFonts w:ascii="Times New Roman"/>
          <w:sz w:val="24"/>
          <w:szCs w:val="24"/>
          <w:lang w:val="en-US"/>
        </w:rPr>
        <w:t>; Table S</w:t>
      </w:r>
      <w:r w:rsidR="003245BC">
        <w:rPr>
          <w:rFonts w:ascii="Times New Roman"/>
          <w:sz w:val="24"/>
          <w:szCs w:val="24"/>
          <w:lang w:val="en-US"/>
        </w:rPr>
        <w:t>5</w:t>
      </w:r>
      <w:r>
        <w:rPr>
          <w:rFonts w:ascii="Times New Roman"/>
          <w:sz w:val="24"/>
          <w:szCs w:val="24"/>
          <w:lang w:val="en-US"/>
        </w:rPr>
        <w:t xml:space="preserve">). </w:t>
      </w:r>
      <w:r w:rsidR="004C61CC">
        <w:rPr>
          <w:rFonts w:ascii="Times New Roman"/>
          <w:sz w:val="24"/>
          <w:szCs w:val="24"/>
          <w:lang w:val="en-US"/>
        </w:rPr>
        <w:t>Most</w:t>
      </w:r>
      <w:r>
        <w:rPr>
          <w:rFonts w:ascii="Times New Roman"/>
          <w:sz w:val="24"/>
          <w:szCs w:val="24"/>
          <w:lang w:val="en-US"/>
        </w:rPr>
        <w:t xml:space="preserve"> functions tended to be highest at mid-latitudes. </w:t>
      </w:r>
      <w:r w:rsidR="00424CD6">
        <w:rPr>
          <w:rFonts w:ascii="Times New Roman"/>
          <w:sz w:val="24"/>
          <w:szCs w:val="24"/>
          <w:lang w:val="en-US"/>
        </w:rPr>
        <w:t>Consequently</w:t>
      </w:r>
      <w:r>
        <w:rPr>
          <w:rFonts w:ascii="Times New Roman"/>
          <w:sz w:val="24"/>
          <w:szCs w:val="24"/>
          <w:lang w:val="en-US"/>
        </w:rPr>
        <w:t xml:space="preserve">, </w:t>
      </w:r>
      <w:r w:rsidR="004C61CC">
        <w:rPr>
          <w:rFonts w:ascii="Times New Roman"/>
          <w:sz w:val="24"/>
          <w:szCs w:val="24"/>
          <w:lang w:val="en-US"/>
        </w:rPr>
        <w:t>most</w:t>
      </w:r>
      <w:r>
        <w:rPr>
          <w:rFonts w:ascii="Times New Roman"/>
          <w:sz w:val="24"/>
          <w:szCs w:val="24"/>
          <w:lang w:val="en-US"/>
        </w:rPr>
        <w:t xml:space="preserve"> </w:t>
      </w:r>
      <w:r w:rsidR="001976FD">
        <w:rPr>
          <w:rFonts w:ascii="Times New Roman"/>
          <w:sz w:val="24"/>
          <w:szCs w:val="24"/>
          <w:lang w:val="en-US"/>
        </w:rPr>
        <w:t>continental</w:t>
      </w:r>
      <w:r w:rsidR="00190DF5">
        <w:rPr>
          <w:rFonts w:ascii="Times New Roman"/>
          <w:sz w:val="24"/>
          <w:szCs w:val="24"/>
          <w:lang w:val="en-US"/>
        </w:rPr>
        <w:t>-</w:t>
      </w:r>
      <w:r w:rsidR="001976FD">
        <w:rPr>
          <w:rFonts w:ascii="Times New Roman"/>
          <w:sz w:val="24"/>
          <w:szCs w:val="24"/>
          <w:lang w:val="en-US"/>
        </w:rPr>
        <w:t xml:space="preserve">scale </w:t>
      </w:r>
      <w:r>
        <w:rPr>
          <w:rFonts w:ascii="Times New Roman"/>
          <w:sz w:val="24"/>
          <w:szCs w:val="24"/>
          <w:lang w:val="en-US"/>
        </w:rPr>
        <w:t xml:space="preserve">multifunctionality measures were highest in central </w:t>
      </w:r>
      <w:r w:rsidRPr="00991904">
        <w:rPr>
          <w:rFonts w:ascii="Times New Roman"/>
          <w:sz w:val="24"/>
          <w:szCs w:val="24"/>
          <w:lang w:val="en-GB"/>
        </w:rPr>
        <w:t xml:space="preserve">Western </w:t>
      </w:r>
      <w:r>
        <w:rPr>
          <w:rFonts w:ascii="Times New Roman"/>
          <w:sz w:val="24"/>
          <w:szCs w:val="24"/>
          <w:lang w:val="en-US"/>
        </w:rPr>
        <w:t xml:space="preserve">Europe (multifunctionality hotspots) and lowest in southern Europe (Fig. 2). </w:t>
      </w:r>
      <w:r w:rsidR="001976FD">
        <w:rPr>
          <w:rFonts w:ascii="Times New Roman"/>
          <w:sz w:val="24"/>
          <w:szCs w:val="24"/>
          <w:lang w:val="en-US"/>
        </w:rPr>
        <w:t xml:space="preserve">When only diversity measures were </w:t>
      </w:r>
      <w:r w:rsidR="0049747B">
        <w:rPr>
          <w:rFonts w:ascii="Times New Roman"/>
          <w:sz w:val="24"/>
          <w:szCs w:val="24"/>
          <w:lang w:val="en-US"/>
        </w:rPr>
        <w:t>considered</w:t>
      </w:r>
      <w:r w:rsidR="001976FD">
        <w:rPr>
          <w:rFonts w:ascii="Times New Roman"/>
          <w:sz w:val="24"/>
          <w:szCs w:val="24"/>
          <w:lang w:val="en-US"/>
        </w:rPr>
        <w:t xml:space="preserve"> (narrow</w:t>
      </w:r>
      <w:r w:rsidR="0049747B">
        <w:rPr>
          <w:rFonts w:ascii="Times New Roman"/>
          <w:sz w:val="24"/>
          <w:szCs w:val="24"/>
          <w:lang w:val="en-US"/>
        </w:rPr>
        <w:t>-</w:t>
      </w:r>
      <w:r w:rsidR="001976FD">
        <w:rPr>
          <w:rFonts w:ascii="Times New Roman"/>
          <w:sz w:val="24"/>
          <w:szCs w:val="24"/>
          <w:lang w:val="en-US"/>
        </w:rPr>
        <w:t>sense biodiversity conservation)</w:t>
      </w:r>
      <w:r w:rsidR="00806896">
        <w:rPr>
          <w:rFonts w:ascii="Times New Roman"/>
          <w:sz w:val="24"/>
          <w:szCs w:val="24"/>
          <w:lang w:val="en-US"/>
        </w:rPr>
        <w:t xml:space="preserve">, multifunctionality was </w:t>
      </w:r>
      <w:r w:rsidR="00D25977">
        <w:rPr>
          <w:rFonts w:ascii="Times New Roman"/>
          <w:sz w:val="24"/>
          <w:szCs w:val="24"/>
          <w:lang w:val="en-US"/>
        </w:rPr>
        <w:t xml:space="preserve">also high in </w:t>
      </w:r>
      <w:r w:rsidR="00806896">
        <w:rPr>
          <w:rFonts w:ascii="Times New Roman"/>
          <w:sz w:val="24"/>
          <w:szCs w:val="24"/>
          <w:lang w:val="en-US"/>
        </w:rPr>
        <w:t>southern</w:t>
      </w:r>
      <w:r w:rsidR="0049747B">
        <w:rPr>
          <w:rFonts w:ascii="Times New Roman"/>
          <w:sz w:val="24"/>
          <w:szCs w:val="24"/>
          <w:lang w:val="en-US"/>
        </w:rPr>
        <w:t>/</w:t>
      </w:r>
      <w:r w:rsidR="00806896">
        <w:rPr>
          <w:rFonts w:ascii="Times New Roman"/>
          <w:sz w:val="24"/>
          <w:szCs w:val="24"/>
          <w:lang w:val="en-US"/>
        </w:rPr>
        <w:t>central Spain and parts of Scandinavia. These p</w:t>
      </w:r>
      <w:r>
        <w:rPr>
          <w:rFonts w:ascii="Times New Roman"/>
          <w:sz w:val="24"/>
          <w:szCs w:val="24"/>
          <w:lang w:val="en-US"/>
        </w:rPr>
        <w:t>atterns were broadly similar when functions with a high proportion of explained variance were weighted more heavily (Fig. S</w:t>
      </w:r>
      <w:r w:rsidR="00DE5A73">
        <w:rPr>
          <w:rFonts w:ascii="Times New Roman"/>
          <w:sz w:val="24"/>
          <w:szCs w:val="24"/>
          <w:lang w:val="en-US"/>
        </w:rPr>
        <w:t>7</w:t>
      </w:r>
      <w:r>
        <w:rPr>
          <w:rFonts w:ascii="Times New Roman"/>
          <w:sz w:val="24"/>
          <w:szCs w:val="24"/>
          <w:lang w:val="en-US"/>
        </w:rPr>
        <w:t xml:space="preserve">). As expected, </w:t>
      </w:r>
      <w:r w:rsidR="00700ADE">
        <w:rPr>
          <w:rFonts w:ascii="Times New Roman"/>
          <w:sz w:val="24"/>
          <w:szCs w:val="24"/>
          <w:lang w:val="en-US"/>
        </w:rPr>
        <w:t>local-scale</w:t>
      </w:r>
      <w:r>
        <w:rPr>
          <w:rFonts w:ascii="Times New Roman"/>
          <w:sz w:val="24"/>
          <w:szCs w:val="24"/>
          <w:lang w:val="en-US"/>
        </w:rPr>
        <w:t xml:space="preserve"> multifunctionality values did not show any large-scale spatial patterns (Fig. S</w:t>
      </w:r>
      <w:r w:rsidR="00DE5A73">
        <w:rPr>
          <w:rFonts w:ascii="Times New Roman"/>
          <w:sz w:val="24"/>
          <w:szCs w:val="24"/>
          <w:lang w:val="en-US"/>
        </w:rPr>
        <w:t>8</w:t>
      </w:r>
      <w:r w:rsidRPr="00AE07BB">
        <w:rPr>
          <w:rFonts w:ascii="Times New Roman"/>
          <w:sz w:val="24"/>
          <w:szCs w:val="24"/>
          <w:lang w:val="en-US"/>
        </w:rPr>
        <w:t>).</w:t>
      </w:r>
      <w:r w:rsidR="00B96401">
        <w:rPr>
          <w:rFonts w:ascii="Times New Roman"/>
          <w:sz w:val="24"/>
          <w:szCs w:val="24"/>
          <w:lang w:val="en-US"/>
        </w:rPr>
        <w:t xml:space="preserve"> </w:t>
      </w:r>
      <w:r w:rsidR="00B96401" w:rsidRPr="002C5DB9">
        <w:rPr>
          <w:rFonts w:ascii="Times New Roman"/>
          <w:sz w:val="24"/>
          <w:szCs w:val="24"/>
          <w:lang w:val="en-US"/>
        </w:rPr>
        <w:t xml:space="preserve">Local multifunctionality scores were </w:t>
      </w:r>
      <w:r w:rsidR="00304CD6">
        <w:rPr>
          <w:rFonts w:ascii="Times New Roman"/>
          <w:sz w:val="24"/>
          <w:szCs w:val="24"/>
          <w:lang w:val="en-US"/>
        </w:rPr>
        <w:t xml:space="preserve">on average 45.8%, 47.1%, 49.2%, 49.8% and 47.8% below their </w:t>
      </w:r>
      <w:r w:rsidR="00304CD6" w:rsidRPr="002C5DB9">
        <w:rPr>
          <w:rFonts w:ascii="Times New Roman"/>
          <w:sz w:val="24"/>
          <w:szCs w:val="24"/>
          <w:lang w:val="en-US"/>
        </w:rPr>
        <w:t xml:space="preserve">maximum possible score (i.e. all functions above the 50% threshold) in the timber production, climate regulation, broad-sense and narrow-sense biodiversity conservation </w:t>
      </w:r>
      <w:r w:rsidR="00304CD6">
        <w:rPr>
          <w:rFonts w:ascii="Times New Roman"/>
          <w:sz w:val="24"/>
          <w:szCs w:val="24"/>
          <w:lang w:val="en-US"/>
        </w:rPr>
        <w:t xml:space="preserve">and overall multifunctionality </w:t>
      </w:r>
      <w:r w:rsidR="00304CD6" w:rsidRPr="002C5DB9">
        <w:rPr>
          <w:rFonts w:ascii="Times New Roman"/>
          <w:sz w:val="24"/>
          <w:szCs w:val="24"/>
          <w:lang w:val="en-US"/>
        </w:rPr>
        <w:t>scenario, respectively</w:t>
      </w:r>
      <w:r w:rsidR="00304CD6">
        <w:rPr>
          <w:rFonts w:ascii="Times New Roman"/>
          <w:sz w:val="24"/>
          <w:szCs w:val="24"/>
          <w:lang w:val="en-US"/>
        </w:rPr>
        <w:t>, and</w:t>
      </w:r>
      <w:r w:rsidR="00304CD6" w:rsidRPr="002C5DB9">
        <w:rPr>
          <w:rFonts w:ascii="Times New Roman"/>
          <w:sz w:val="24"/>
          <w:szCs w:val="24"/>
          <w:lang w:val="en-US"/>
        </w:rPr>
        <w:t xml:space="preserve"> </w:t>
      </w:r>
      <w:r w:rsidR="00B96401" w:rsidRPr="002C5DB9">
        <w:rPr>
          <w:rFonts w:ascii="Times New Roman"/>
          <w:sz w:val="24"/>
          <w:szCs w:val="24"/>
          <w:lang w:val="en-US"/>
        </w:rPr>
        <w:t>higher than 90% of the maximum possible score in 97, 49, 49 and 11</w:t>
      </w:r>
      <w:r w:rsidR="00542305" w:rsidRPr="002C5DB9">
        <w:rPr>
          <w:rFonts w:ascii="Times New Roman"/>
          <w:sz w:val="24"/>
          <w:szCs w:val="24"/>
          <w:lang w:val="en-US"/>
        </w:rPr>
        <w:t>,</w:t>
      </w:r>
      <w:r w:rsidR="00B96401" w:rsidRPr="002C5DB9">
        <w:rPr>
          <w:rFonts w:ascii="Times New Roman"/>
          <w:sz w:val="24"/>
          <w:szCs w:val="24"/>
          <w:lang w:val="en-US"/>
        </w:rPr>
        <w:t>625 plots</w:t>
      </w:r>
      <w:r w:rsidR="00542305" w:rsidRPr="002C5DB9">
        <w:rPr>
          <w:rFonts w:ascii="Times New Roman"/>
          <w:sz w:val="24"/>
          <w:szCs w:val="24"/>
          <w:lang w:val="en-US"/>
        </w:rPr>
        <w:t xml:space="preserve"> (out of 105,316 plots)</w:t>
      </w:r>
      <w:r w:rsidR="00B96401" w:rsidRPr="002C5DB9">
        <w:rPr>
          <w:rFonts w:ascii="Times New Roman"/>
          <w:sz w:val="24"/>
          <w:szCs w:val="24"/>
          <w:lang w:val="en-US"/>
        </w:rPr>
        <w:t xml:space="preserve"> in the timber production, climate regulation, broad-sense and narrow-sense biodiversity conservation scenario</w:t>
      </w:r>
      <w:r w:rsidR="00CE2F5E" w:rsidRPr="002C5DB9">
        <w:rPr>
          <w:rFonts w:ascii="Times New Roman"/>
          <w:sz w:val="24"/>
          <w:szCs w:val="24"/>
          <w:lang w:val="en-US"/>
        </w:rPr>
        <w:t>,</w:t>
      </w:r>
      <w:r w:rsidR="00B96401" w:rsidRPr="002C5DB9">
        <w:rPr>
          <w:rFonts w:ascii="Times New Roman"/>
          <w:sz w:val="24"/>
          <w:szCs w:val="24"/>
          <w:lang w:val="en-US"/>
        </w:rPr>
        <w:t xml:space="preserve"> re</w:t>
      </w:r>
      <w:r w:rsidR="00542305" w:rsidRPr="002C5DB9">
        <w:rPr>
          <w:rFonts w:ascii="Times New Roman"/>
          <w:sz w:val="24"/>
          <w:szCs w:val="24"/>
          <w:lang w:val="en-US"/>
        </w:rPr>
        <w:t>s</w:t>
      </w:r>
      <w:r w:rsidR="00B96401" w:rsidRPr="002C5DB9">
        <w:rPr>
          <w:rFonts w:ascii="Times New Roman"/>
          <w:sz w:val="24"/>
          <w:szCs w:val="24"/>
          <w:lang w:val="en-US"/>
        </w:rPr>
        <w:t xml:space="preserve">pectively, whereas it exceeded 90% </w:t>
      </w:r>
      <w:r w:rsidR="00AB7244" w:rsidRPr="002C5DB9">
        <w:rPr>
          <w:rFonts w:ascii="Times New Roman"/>
          <w:sz w:val="24"/>
          <w:szCs w:val="24"/>
          <w:lang w:val="en-US"/>
        </w:rPr>
        <w:t xml:space="preserve">and 80% </w:t>
      </w:r>
      <w:r w:rsidR="00B96401" w:rsidRPr="002C5DB9">
        <w:rPr>
          <w:rFonts w:ascii="Times New Roman"/>
          <w:sz w:val="24"/>
          <w:szCs w:val="24"/>
          <w:lang w:val="en-US"/>
        </w:rPr>
        <w:t xml:space="preserve">of maximum </w:t>
      </w:r>
      <w:r w:rsidR="0049747B" w:rsidRPr="002C5DB9">
        <w:rPr>
          <w:rFonts w:ascii="Times New Roman"/>
          <w:sz w:val="24"/>
          <w:szCs w:val="24"/>
          <w:lang w:val="en-US"/>
        </w:rPr>
        <w:t xml:space="preserve">overall multifunctionality </w:t>
      </w:r>
      <w:r w:rsidR="00B96401" w:rsidRPr="002C5DB9">
        <w:rPr>
          <w:rFonts w:ascii="Times New Roman"/>
          <w:sz w:val="24"/>
          <w:szCs w:val="24"/>
          <w:lang w:val="en-US"/>
        </w:rPr>
        <w:t xml:space="preserve">in </w:t>
      </w:r>
      <w:r w:rsidR="00542305" w:rsidRPr="002C5DB9">
        <w:rPr>
          <w:rFonts w:ascii="Times New Roman"/>
          <w:sz w:val="24"/>
          <w:szCs w:val="24"/>
          <w:lang w:val="en-US"/>
        </w:rPr>
        <w:t xml:space="preserve">only </w:t>
      </w:r>
      <w:r w:rsidR="00B96401" w:rsidRPr="002C5DB9">
        <w:rPr>
          <w:rFonts w:ascii="Times New Roman"/>
          <w:sz w:val="24"/>
          <w:szCs w:val="24"/>
          <w:lang w:val="en-US"/>
        </w:rPr>
        <w:t xml:space="preserve">3 </w:t>
      </w:r>
      <w:r w:rsidR="00AB7244" w:rsidRPr="002C5DB9">
        <w:rPr>
          <w:rFonts w:ascii="Times New Roman"/>
          <w:sz w:val="24"/>
          <w:szCs w:val="24"/>
          <w:lang w:val="en-US"/>
        </w:rPr>
        <w:t xml:space="preserve">and 446 </w:t>
      </w:r>
      <w:r w:rsidR="00B96401" w:rsidRPr="002C5DB9">
        <w:rPr>
          <w:rFonts w:ascii="Times New Roman"/>
          <w:sz w:val="24"/>
          <w:szCs w:val="24"/>
          <w:lang w:val="en-US"/>
        </w:rPr>
        <w:t>plot</w:t>
      </w:r>
      <w:r w:rsidR="0049747B" w:rsidRPr="002C5DB9">
        <w:rPr>
          <w:rFonts w:ascii="Times New Roman"/>
          <w:sz w:val="24"/>
          <w:szCs w:val="24"/>
          <w:lang w:val="en-US"/>
        </w:rPr>
        <w:t>s</w:t>
      </w:r>
      <w:r w:rsidR="00AB7244" w:rsidRPr="002C5DB9">
        <w:rPr>
          <w:rFonts w:ascii="Times New Roman"/>
          <w:sz w:val="24"/>
          <w:szCs w:val="24"/>
          <w:lang w:val="en-US"/>
        </w:rPr>
        <w:t xml:space="preserve"> respectively (Fig. 2</w:t>
      </w:r>
      <w:r w:rsidR="00FD2E56" w:rsidRPr="002C5DB9">
        <w:rPr>
          <w:rFonts w:ascii="Times New Roman"/>
          <w:sz w:val="24"/>
          <w:szCs w:val="24"/>
          <w:lang w:val="en-US"/>
        </w:rPr>
        <w:t>B</w:t>
      </w:r>
      <w:r w:rsidR="00AB7244" w:rsidRPr="002C5DB9">
        <w:rPr>
          <w:rFonts w:ascii="Times New Roman"/>
          <w:sz w:val="24"/>
          <w:szCs w:val="24"/>
          <w:lang w:val="en-US"/>
        </w:rPr>
        <w:t>)</w:t>
      </w:r>
      <w:r w:rsidR="00B96401" w:rsidRPr="002C5DB9">
        <w:rPr>
          <w:rFonts w:ascii="Times New Roman"/>
          <w:sz w:val="24"/>
          <w:szCs w:val="24"/>
          <w:lang w:val="en-US"/>
        </w:rPr>
        <w:t>.</w:t>
      </w:r>
      <w:r w:rsidR="00B96401">
        <w:rPr>
          <w:rFonts w:ascii="Times New Roman"/>
          <w:sz w:val="24"/>
          <w:szCs w:val="24"/>
          <w:lang w:val="en-US"/>
        </w:rPr>
        <w:t xml:space="preserve"> </w:t>
      </w:r>
      <w:r w:rsidR="00F339C8" w:rsidRPr="00AE07BB">
        <w:rPr>
          <w:rFonts w:ascii="Times New Roman"/>
          <w:sz w:val="24"/>
          <w:szCs w:val="24"/>
          <w:lang w:val="en-US"/>
        </w:rPr>
        <w:t xml:space="preserve">Importantly, while ecosystem functions varied </w:t>
      </w:r>
      <w:r w:rsidR="00CE3074">
        <w:rPr>
          <w:rFonts w:ascii="Times New Roman"/>
          <w:sz w:val="24"/>
          <w:szCs w:val="24"/>
          <w:lang w:val="en-US"/>
        </w:rPr>
        <w:t>strongly</w:t>
      </w:r>
      <w:r w:rsidR="00F339C8" w:rsidRPr="00AE07BB">
        <w:rPr>
          <w:rFonts w:ascii="Times New Roman"/>
          <w:sz w:val="24"/>
          <w:szCs w:val="24"/>
          <w:lang w:val="en-US"/>
        </w:rPr>
        <w:t xml:space="preserve"> at the continental scale (with 97.5 percentile values being on average 42.8% higher than mean values), there was also substantial variation</w:t>
      </w:r>
      <w:r w:rsidR="00CE3074">
        <w:rPr>
          <w:rFonts w:ascii="Times New Roman"/>
          <w:sz w:val="24"/>
          <w:szCs w:val="24"/>
          <w:lang w:val="en-US"/>
        </w:rPr>
        <w:t xml:space="preserve"> </w:t>
      </w:r>
      <w:r w:rsidR="00CE3074" w:rsidRPr="00AE07BB">
        <w:rPr>
          <w:rFonts w:ascii="Times New Roman"/>
          <w:sz w:val="24"/>
          <w:szCs w:val="24"/>
          <w:lang w:val="en-US"/>
        </w:rPr>
        <w:t xml:space="preserve">within </w:t>
      </w:r>
      <w:r w:rsidR="00CE3074" w:rsidRPr="00D57B16">
        <w:rPr>
          <w:rFonts w:ascii="Times New Roman"/>
          <w:sz w:val="24"/>
          <w:szCs w:val="24"/>
          <w:lang w:val="en-US"/>
        </w:rPr>
        <w:t>localities</w:t>
      </w:r>
      <w:r w:rsidR="00F339C8" w:rsidRPr="00AE07BB">
        <w:rPr>
          <w:rFonts w:ascii="Times New Roman"/>
          <w:sz w:val="24"/>
          <w:szCs w:val="24"/>
          <w:lang w:val="en-US"/>
        </w:rPr>
        <w:t>, with 97.5 percentile values being on average 12.6% higher than mean values</w:t>
      </w:r>
      <w:r w:rsidR="003217A2" w:rsidRPr="00AE07BB">
        <w:rPr>
          <w:rFonts w:ascii="Times New Roman"/>
          <w:sz w:val="24"/>
          <w:szCs w:val="24"/>
          <w:lang w:val="en-US"/>
        </w:rPr>
        <w:t xml:space="preserve"> (Table S</w:t>
      </w:r>
      <w:r w:rsidR="009B1270" w:rsidRPr="00190DF5">
        <w:rPr>
          <w:rFonts w:ascii="Times New Roman"/>
          <w:sz w:val="24"/>
          <w:szCs w:val="24"/>
          <w:lang w:val="en-US"/>
        </w:rPr>
        <w:t>6</w:t>
      </w:r>
      <w:r w:rsidR="003217A2" w:rsidRPr="00AE07BB">
        <w:rPr>
          <w:rFonts w:ascii="Times New Roman"/>
          <w:sz w:val="24"/>
          <w:szCs w:val="24"/>
          <w:lang w:val="en-US"/>
        </w:rPr>
        <w:t>)</w:t>
      </w:r>
      <w:r w:rsidR="00F339C8" w:rsidRPr="00AE07BB">
        <w:rPr>
          <w:rFonts w:ascii="Times New Roman"/>
          <w:sz w:val="24"/>
          <w:szCs w:val="24"/>
          <w:lang w:val="en-US"/>
        </w:rPr>
        <w:t>.</w:t>
      </w:r>
    </w:p>
    <w:p w14:paraId="42A2E2AC" w14:textId="77777777" w:rsidR="00FC4881" w:rsidRPr="00190DF5" w:rsidRDefault="00FC4881">
      <w:pPr>
        <w:pStyle w:val="Corps"/>
        <w:spacing w:after="0" w:line="480" w:lineRule="auto"/>
        <w:rPr>
          <w:rFonts w:ascii="Times New Roman" w:eastAsia="Times New Roman" w:hAnsi="Times New Roman" w:cs="Times New Roman"/>
          <w:sz w:val="24"/>
          <w:szCs w:val="24"/>
          <w:lang w:val="en-GB"/>
        </w:rPr>
      </w:pPr>
    </w:p>
    <w:p w14:paraId="7DDEB1C7" w14:textId="77777777" w:rsidR="00FC4881" w:rsidRPr="00190DF5" w:rsidRDefault="0031173A">
      <w:pPr>
        <w:pStyle w:val="Corps"/>
        <w:spacing w:after="0" w:line="480" w:lineRule="auto"/>
        <w:rPr>
          <w:rFonts w:ascii="Times New Roman" w:eastAsia="Times New Roman" w:hAnsi="Times New Roman" w:cs="Times New Roman"/>
          <w:sz w:val="24"/>
          <w:szCs w:val="24"/>
          <w:lang w:val="en-GB"/>
        </w:rPr>
      </w:pPr>
      <w:r>
        <w:rPr>
          <w:rFonts w:ascii="Times New Roman"/>
          <w:i/>
          <w:iCs/>
          <w:sz w:val="24"/>
          <w:szCs w:val="24"/>
          <w:lang w:val="en-US"/>
        </w:rPr>
        <w:t xml:space="preserve">Trade-offs and synergies </w:t>
      </w:r>
    </w:p>
    <w:p w14:paraId="05AA3F3C" w14:textId="430C8806" w:rsidR="00542305" w:rsidRPr="0032078E" w:rsidRDefault="00542305" w:rsidP="00542305">
      <w:pPr>
        <w:spacing w:line="480" w:lineRule="auto"/>
        <w:ind w:firstLine="720"/>
      </w:pPr>
      <w:r>
        <w:lastRenderedPageBreak/>
        <w:t>P</w:t>
      </w:r>
      <w:r w:rsidRPr="00E927E4">
        <w:t>airwise correlations betw</w:t>
      </w:r>
      <w:r w:rsidR="00CE2F5E">
        <w:t xml:space="preserve">een </w:t>
      </w:r>
      <w:r w:rsidRPr="00E927E4">
        <w:t>individual functions were positive</w:t>
      </w:r>
      <w:r>
        <w:t xml:space="preserve"> on average</w:t>
      </w:r>
      <w:r w:rsidR="00522916">
        <w:t xml:space="preserve"> at </w:t>
      </w:r>
      <w:r w:rsidR="00C61559">
        <w:t>both</w:t>
      </w:r>
      <w:r w:rsidR="00522916">
        <w:t xml:space="preserve"> scales</w:t>
      </w:r>
      <w:r w:rsidRPr="00E927E4">
        <w:t xml:space="preserve">, </w:t>
      </w:r>
      <w:r>
        <w:t xml:space="preserve">although correlations were weaker at local </w:t>
      </w:r>
      <w:r w:rsidRPr="00E927E4">
        <w:t>(</w:t>
      </w:r>
      <m:oMath>
        <m:acc>
          <m:accPr>
            <m:chr m:val="̅"/>
            <m:ctrlPr>
              <w:rPr>
                <w:rFonts w:ascii="Cambria Math" w:hAnsi="Cambria Math"/>
                <w:i/>
              </w:rPr>
            </m:ctrlPr>
          </m:accPr>
          <m:e>
            <m:r>
              <w:rPr>
                <w:rFonts w:ascii="Cambria Math" w:hAnsi="Cambria Math"/>
              </w:rPr>
              <m:t>r</m:t>
            </m:r>
          </m:e>
        </m:acc>
      </m:oMath>
      <w:r w:rsidRPr="00E927E4">
        <w:t xml:space="preserve"> =</w:t>
      </w:r>
      <w:r w:rsidR="00AB7244">
        <w:t xml:space="preserve"> </w:t>
      </w:r>
      <w:r w:rsidRPr="00E927E4">
        <w:t>0.0</w:t>
      </w:r>
      <w:r>
        <w:t>12) than at continental scales (</w:t>
      </w:r>
      <m:oMath>
        <m:acc>
          <m:accPr>
            <m:chr m:val="̅"/>
            <m:ctrlPr>
              <w:rPr>
                <w:rFonts w:ascii="Cambria Math" w:hAnsi="Cambria Math"/>
                <w:i/>
              </w:rPr>
            </m:ctrlPr>
          </m:accPr>
          <m:e>
            <m:r>
              <w:rPr>
                <w:rFonts w:ascii="Cambria Math" w:hAnsi="Cambria Math"/>
              </w:rPr>
              <m:t>r</m:t>
            </m:r>
          </m:e>
        </m:acc>
      </m:oMath>
      <w:r w:rsidRPr="007E2946">
        <w:t xml:space="preserve"> = 0.0</w:t>
      </w:r>
      <w:r>
        <w:t>21), probably due to lower variation in functioning within localities (Table S6).</w:t>
      </w:r>
      <w:r w:rsidRPr="00E927E4">
        <w:t xml:space="preserve"> </w:t>
      </w:r>
      <w:r>
        <w:t>M</w:t>
      </w:r>
      <w:r w:rsidRPr="00E927E4">
        <w:t>oderately to strongly positive correlations (</w:t>
      </w:r>
      <w:r w:rsidRPr="00E927E4">
        <w:rPr>
          <w:i/>
          <w:iCs/>
        </w:rPr>
        <w:t>r</w:t>
      </w:r>
      <w:r w:rsidRPr="00E927E4">
        <w:t xml:space="preserve">&gt;0.3; </w:t>
      </w:r>
      <w:r w:rsidRPr="00E927E4">
        <w:rPr>
          <w:i/>
          <w:iCs/>
        </w:rPr>
        <w:t xml:space="preserve">n </w:t>
      </w:r>
      <w:r w:rsidRPr="00E927E4">
        <w:t>= 57 (continental-scale) and 22 (local scale)) outnumbered negative (</w:t>
      </w:r>
      <w:r w:rsidRPr="00E927E4">
        <w:rPr>
          <w:i/>
          <w:iCs/>
        </w:rPr>
        <w:t>r</w:t>
      </w:r>
      <w:r w:rsidRPr="00E927E4">
        <w:t xml:space="preserve">&lt; -0.3; </w:t>
      </w:r>
      <w:r w:rsidRPr="00E927E4">
        <w:rPr>
          <w:i/>
          <w:iCs/>
        </w:rPr>
        <w:t xml:space="preserve">n </w:t>
      </w:r>
      <w:r w:rsidRPr="00E927E4">
        <w:t>= 45 (c</w:t>
      </w:r>
      <w:r w:rsidR="00CE2F5E">
        <w:t>ontinental-scale) and 14 (local-</w:t>
      </w:r>
      <w:r w:rsidRPr="00E927E4">
        <w:t xml:space="preserve">scale)) correlations (Table </w:t>
      </w:r>
      <w:r w:rsidR="00867A57">
        <w:t>S7,8</w:t>
      </w:r>
      <w:r w:rsidRPr="00E927E4">
        <w:t>).</w:t>
      </w:r>
      <w:r>
        <w:t xml:space="preserve"> At the continental scale</w:t>
      </w:r>
      <w:r w:rsidR="00AB7244">
        <w:t>,</w:t>
      </w:r>
      <w:r>
        <w:t xml:space="preserve"> </w:t>
      </w:r>
      <w:r w:rsidR="00522916">
        <w:t xml:space="preserve">correlations between timber production and tree biomass were similar for </w:t>
      </w:r>
      <w:r w:rsidR="00FC7037">
        <w:t>observed (</w:t>
      </w:r>
      <w:r w:rsidR="00FC7037" w:rsidRPr="00E927E4">
        <w:rPr>
          <w:i/>
        </w:rPr>
        <w:t>r</w:t>
      </w:r>
      <w:r w:rsidR="00FC7037">
        <w:t xml:space="preserve"> = 0.55) and extrapolated (</w:t>
      </w:r>
      <w:r w:rsidR="00FC7037" w:rsidRPr="00E927E4">
        <w:rPr>
          <w:i/>
        </w:rPr>
        <w:t>r</w:t>
      </w:r>
      <w:r w:rsidR="00FC7037">
        <w:t xml:space="preserve"> = 0.65) </w:t>
      </w:r>
      <w:r w:rsidR="00522916">
        <w:t>values.</w:t>
      </w:r>
      <w:r>
        <w:t xml:space="preserve"> </w:t>
      </w:r>
      <w:r w:rsidR="00522916">
        <w:t>H</w:t>
      </w:r>
      <w:r>
        <w:t>owever, within localities this match was weaker (</w:t>
      </w:r>
      <m:oMath>
        <m:acc>
          <m:accPr>
            <m:chr m:val="̅"/>
            <m:ctrlPr>
              <w:rPr>
                <w:rFonts w:ascii="Cambria Math" w:hAnsi="Cambria Math"/>
                <w:i/>
              </w:rPr>
            </m:ctrlPr>
          </m:accPr>
          <m:e>
            <m:r>
              <w:rPr>
                <w:rFonts w:ascii="Cambria Math" w:hAnsi="Cambria Math"/>
              </w:rPr>
              <m:t>r</m:t>
            </m:r>
          </m:e>
        </m:acc>
      </m:oMath>
      <w:r>
        <w:t xml:space="preserve"> = 0.63 observed and 0.24 predicted), with fits generally best in France and </w:t>
      </w:r>
      <w:r w:rsidR="002A0F00">
        <w:t>central/southern</w:t>
      </w:r>
      <w:r>
        <w:t xml:space="preserve"> Sp</w:t>
      </w:r>
      <w:r w:rsidR="002A0F00">
        <w:t>ain, and weaker in Germany and n</w:t>
      </w:r>
      <w:r w:rsidR="00DE5A73">
        <w:t>ortheast Spain (Fig. S9</w:t>
      </w:r>
      <w:r>
        <w:t>).</w:t>
      </w:r>
    </w:p>
    <w:p w14:paraId="63572291" w14:textId="3AB689A4" w:rsidR="00197DC6" w:rsidRPr="0032078E" w:rsidRDefault="00CE3074" w:rsidP="00190DF5">
      <w:pPr>
        <w:spacing w:line="480" w:lineRule="auto"/>
        <w:ind w:firstLine="720"/>
      </w:pPr>
      <w:r>
        <w:t xml:space="preserve">As </w:t>
      </w:r>
      <w:r w:rsidR="000A79CC" w:rsidRPr="00190DF5">
        <w:t>different multifunctionality variables</w:t>
      </w:r>
      <w:r>
        <w:t xml:space="preserve"> had similar </w:t>
      </w:r>
      <w:r w:rsidR="00FC7037">
        <w:t>continental-s</w:t>
      </w:r>
      <w:r>
        <w:t>cale patterns</w:t>
      </w:r>
      <w:r w:rsidR="000A79CC" w:rsidRPr="00190DF5">
        <w:t xml:space="preserve"> (Fig. 2), contine</w:t>
      </w:r>
      <w:r w:rsidR="00165047" w:rsidRPr="00190DF5">
        <w:t>ntal-</w:t>
      </w:r>
      <w:r w:rsidR="000A79CC" w:rsidRPr="00190DF5">
        <w:t xml:space="preserve">scale correlations between </w:t>
      </w:r>
      <w:r w:rsidR="00E927E4">
        <w:t xml:space="preserve">most </w:t>
      </w:r>
      <w:r w:rsidR="000A79CC" w:rsidRPr="00190DF5">
        <w:t>measures</w:t>
      </w:r>
      <w:r w:rsidR="00E927E4">
        <w:t xml:space="preserve"> </w:t>
      </w:r>
      <w:r w:rsidR="000A79CC" w:rsidRPr="00190DF5">
        <w:t>were positive</w:t>
      </w:r>
      <w:r w:rsidR="000A79CC" w:rsidRPr="00F339C8">
        <w:t xml:space="preserve"> (Table </w:t>
      </w:r>
      <w:r w:rsidR="00867A57">
        <w:t>1</w:t>
      </w:r>
      <w:r w:rsidR="000A79CC" w:rsidRPr="00F339C8">
        <w:t>)</w:t>
      </w:r>
      <w:r w:rsidR="002F177D" w:rsidRPr="00102006">
        <w:t xml:space="preserve">. </w:t>
      </w:r>
      <w:r w:rsidR="00E927E4">
        <w:t>Only c</w:t>
      </w:r>
      <w:r w:rsidR="002F177D" w:rsidRPr="00102006">
        <w:t xml:space="preserve">orrelations between </w:t>
      </w:r>
      <w:r w:rsidR="002F177D" w:rsidRPr="00190DF5">
        <w:t xml:space="preserve">narrow-sense biodiversity conservation </w:t>
      </w:r>
      <w:r w:rsidR="00197DC6" w:rsidRPr="00F339C8">
        <w:t xml:space="preserve">and </w:t>
      </w:r>
      <w:r w:rsidR="00522916">
        <w:t xml:space="preserve">both </w:t>
      </w:r>
      <w:r w:rsidR="00197DC6" w:rsidRPr="00F339C8">
        <w:t>timber production</w:t>
      </w:r>
      <w:r w:rsidR="00522916" w:rsidRPr="00A00A46">
        <w:t xml:space="preserve"> (</w:t>
      </w:r>
      <w:r w:rsidR="00522916" w:rsidRPr="00A00A46">
        <w:rPr>
          <w:i/>
        </w:rPr>
        <w:t>r</w:t>
      </w:r>
      <w:r w:rsidR="00522916" w:rsidRPr="00A00A46">
        <w:t xml:space="preserve"> = -0.1</w:t>
      </w:r>
      <w:r w:rsidR="00522916">
        <w:t>3</w:t>
      </w:r>
      <w:r w:rsidR="00522916" w:rsidRPr="0032078E">
        <w:t>)</w:t>
      </w:r>
      <w:r w:rsidR="00522916">
        <w:t xml:space="preserve"> </w:t>
      </w:r>
      <w:r w:rsidR="00197DC6" w:rsidRPr="00F339C8">
        <w:t>and climate regulation</w:t>
      </w:r>
      <w:r w:rsidR="00197DC6" w:rsidRPr="00A00A46">
        <w:t xml:space="preserve"> multifunctionality</w:t>
      </w:r>
      <w:r w:rsidR="00522916">
        <w:t xml:space="preserve"> </w:t>
      </w:r>
      <w:r w:rsidR="00522916" w:rsidRPr="000B0453">
        <w:t>(</w:t>
      </w:r>
      <w:r w:rsidR="00522916" w:rsidRPr="000B0453">
        <w:rPr>
          <w:i/>
        </w:rPr>
        <w:t>r</w:t>
      </w:r>
      <w:r w:rsidR="00522916" w:rsidRPr="000B0453">
        <w:t xml:space="preserve"> = 0.01)</w:t>
      </w:r>
      <w:r w:rsidR="00197DC6" w:rsidRPr="00A00A46">
        <w:t xml:space="preserve"> were </w:t>
      </w:r>
      <w:r w:rsidR="00522916">
        <w:t>not</w:t>
      </w:r>
      <w:r w:rsidR="00197DC6" w:rsidRPr="000B0453">
        <w:t xml:space="preserve">. </w:t>
      </w:r>
      <w:r w:rsidR="004C61CC">
        <w:t>These correlations</w:t>
      </w:r>
      <w:r w:rsidR="00370B3D" w:rsidRPr="00A00A46">
        <w:t xml:space="preserve"> </w:t>
      </w:r>
      <w:r w:rsidR="004C61CC">
        <w:t>became</w:t>
      </w:r>
      <w:r w:rsidR="00370B3D" w:rsidRPr="00A00A46">
        <w:t xml:space="preserve"> </w:t>
      </w:r>
      <w:r w:rsidR="00496407">
        <w:t xml:space="preserve">more </w:t>
      </w:r>
      <w:r w:rsidR="00370B3D" w:rsidRPr="00A00A46">
        <w:t xml:space="preserve">positive </w:t>
      </w:r>
      <w:r w:rsidR="00361A4B">
        <w:t xml:space="preserve">at </w:t>
      </w:r>
      <w:r w:rsidR="00FC7037">
        <w:t>more</w:t>
      </w:r>
      <w:r w:rsidR="00370B3D" w:rsidRPr="00A00A46">
        <w:t xml:space="preserve"> extreme (25 and 90%) </w:t>
      </w:r>
      <w:r w:rsidR="005057C1">
        <w:t xml:space="preserve">multifunctionality </w:t>
      </w:r>
      <w:r w:rsidR="00370B3D" w:rsidRPr="00A00A46">
        <w:t>thresholds</w:t>
      </w:r>
      <w:r w:rsidR="00AD05E2">
        <w:t xml:space="preserve"> (Table </w:t>
      </w:r>
      <w:r w:rsidR="00AE07BB">
        <w:t>S</w:t>
      </w:r>
      <w:r w:rsidR="00867A57">
        <w:t>9</w:t>
      </w:r>
      <w:r w:rsidR="00AE07BB">
        <w:t>-S</w:t>
      </w:r>
      <w:r w:rsidR="00867A57">
        <w:t>11</w:t>
      </w:r>
      <w:r w:rsidR="00AD05E2">
        <w:t>)</w:t>
      </w:r>
      <w:r w:rsidR="00370B3D" w:rsidRPr="0032078E">
        <w:t>.</w:t>
      </w:r>
    </w:p>
    <w:p w14:paraId="20D5F782" w14:textId="2963E817" w:rsidR="001E5E9F" w:rsidRDefault="003217A2" w:rsidP="00190DF5">
      <w:pPr>
        <w:spacing w:line="480" w:lineRule="auto"/>
        <w:ind w:firstLine="720"/>
      </w:pPr>
      <w:r>
        <w:t>Within localitie</w:t>
      </w:r>
      <w:r w:rsidR="00370B3D" w:rsidRPr="00A00A46">
        <w:t>s, similar patterns were found. Relationships between timber production, climate regulation and broad-sense biodiversity conservation</w:t>
      </w:r>
      <w:r w:rsidR="004C23D6">
        <w:t>/recreation</w:t>
      </w:r>
      <w:r w:rsidR="00370B3D" w:rsidRPr="00F339C8">
        <w:t xml:space="preserve"> were positive, whereas relationships between narrow-sense biodiversity conservation and other mult</w:t>
      </w:r>
      <w:r w:rsidR="00370B3D" w:rsidRPr="00A00A46">
        <w:t>ifunctionalty variables were close to ze</w:t>
      </w:r>
      <w:r w:rsidR="00AE07BB">
        <w:t>ro</w:t>
      </w:r>
      <w:r w:rsidR="00522916">
        <w:t>,</w:t>
      </w:r>
      <w:r w:rsidR="00AE07BB">
        <w:t xml:space="preserve"> or negative</w:t>
      </w:r>
      <w:r w:rsidR="00522916">
        <w:t>,</w:t>
      </w:r>
      <w:r w:rsidR="00AE07BB">
        <w:t xml:space="preserve"> </w:t>
      </w:r>
      <w:r w:rsidR="00CE3074">
        <w:t xml:space="preserve">on average </w:t>
      </w:r>
      <w:r w:rsidR="00AE07BB">
        <w:t xml:space="preserve">(Fig. 3, Table </w:t>
      </w:r>
      <w:r w:rsidR="00867A57">
        <w:t>1</w:t>
      </w:r>
      <w:r w:rsidR="00370B3D" w:rsidRPr="00A00A46">
        <w:t>)</w:t>
      </w:r>
      <w:r w:rsidR="00B46306">
        <w:t xml:space="preserve">. </w:t>
      </w:r>
      <w:r w:rsidR="00542305">
        <w:t>N</w:t>
      </w:r>
      <w:r w:rsidR="00370B3D" w:rsidRPr="0032078E">
        <w:t>egative relation</w:t>
      </w:r>
      <w:r w:rsidR="00370B3D" w:rsidRPr="000B0453">
        <w:t>ships largely disappeared when multifunctionality was based on 25% or 90% threshold</w:t>
      </w:r>
      <w:r w:rsidR="004C23D6">
        <w:t>s</w:t>
      </w:r>
      <w:r w:rsidR="00AE07BB">
        <w:t xml:space="preserve"> (Table </w:t>
      </w:r>
      <w:r w:rsidR="00867A57">
        <w:t>S9-S11</w:t>
      </w:r>
      <w:r w:rsidR="00370B3D" w:rsidRPr="000B0453">
        <w:t>)</w:t>
      </w:r>
      <w:r w:rsidR="00370B3D" w:rsidRPr="00F339C8">
        <w:t>.</w:t>
      </w:r>
      <w:r w:rsidR="00B46306" w:rsidRPr="00F339C8">
        <w:t xml:space="preserve"> Importantly, positive</w:t>
      </w:r>
      <w:r w:rsidR="00B07CE3" w:rsidRPr="00F339C8">
        <w:t xml:space="preserve"> relationships between timber production and climate regulation</w:t>
      </w:r>
      <w:r w:rsidR="00B07CE3" w:rsidRPr="00A00A46">
        <w:t xml:space="preserve"> multifunctionality</w:t>
      </w:r>
      <w:r w:rsidR="004C23D6">
        <w:t>,</w:t>
      </w:r>
      <w:r w:rsidR="00B07CE3" w:rsidRPr="00F339C8">
        <w:t xml:space="preserve"> </w:t>
      </w:r>
      <w:r w:rsidR="004C23D6">
        <w:t xml:space="preserve">and to a lesser extent between </w:t>
      </w:r>
      <w:r w:rsidR="004C23D6" w:rsidRPr="000B0453">
        <w:t>timber production/climate regulation multifunctionality and broad-sense</w:t>
      </w:r>
      <w:r w:rsidR="004C23D6" w:rsidRPr="007E2946">
        <w:t xml:space="preserve"> biodiversity conservation</w:t>
      </w:r>
      <w:r w:rsidR="004C23D6">
        <w:t>/recreation</w:t>
      </w:r>
      <w:r w:rsidR="004C23D6" w:rsidRPr="0032078E">
        <w:t xml:space="preserve"> multifunctionality</w:t>
      </w:r>
      <w:r w:rsidR="004C23D6">
        <w:t>,</w:t>
      </w:r>
      <w:r w:rsidR="004C23D6" w:rsidRPr="0032078E">
        <w:t xml:space="preserve"> </w:t>
      </w:r>
      <w:r w:rsidR="00B07CE3" w:rsidRPr="00F339C8">
        <w:t xml:space="preserve">were </w:t>
      </w:r>
      <w:r w:rsidR="004C23D6">
        <w:t>very</w:t>
      </w:r>
      <w:r w:rsidR="004C23D6" w:rsidRPr="00F339C8">
        <w:t xml:space="preserve"> widespread across Europe </w:t>
      </w:r>
      <w:r w:rsidR="00B07CE3" w:rsidRPr="0032078E">
        <w:t>(Fig. 3).</w:t>
      </w:r>
      <w:r w:rsidR="00785A2E">
        <w:t xml:space="preserve"> </w:t>
      </w:r>
    </w:p>
    <w:p w14:paraId="4861E965" w14:textId="73131DCA" w:rsidR="00A00A46" w:rsidRPr="00E927E4" w:rsidRDefault="00B07CE3" w:rsidP="0032078E">
      <w:pPr>
        <w:pStyle w:val="Corps"/>
        <w:spacing w:after="0" w:line="480" w:lineRule="auto"/>
        <w:ind w:firstLine="720"/>
        <w:rPr>
          <w:lang w:val="en-GB"/>
        </w:rPr>
      </w:pPr>
      <w:r w:rsidRPr="00E927E4">
        <w:rPr>
          <w:rFonts w:ascii="Times New Roman" w:hAnsi="Times New Roman" w:cs="Times New Roman"/>
          <w:sz w:val="24"/>
          <w:szCs w:val="24"/>
          <w:lang w:val="en-US"/>
        </w:rPr>
        <w:lastRenderedPageBreak/>
        <w:t>We</w:t>
      </w:r>
      <w:r w:rsidR="00B46306" w:rsidRPr="0032078E">
        <w:rPr>
          <w:rFonts w:ascii="Times New Roman" w:hAnsi="Times New Roman" w:cs="Times New Roman"/>
          <w:sz w:val="24"/>
          <w:szCs w:val="24"/>
          <w:lang w:val="en-US"/>
        </w:rPr>
        <w:t xml:space="preserve"> use</w:t>
      </w:r>
      <w:r w:rsidRPr="00E927E4">
        <w:rPr>
          <w:rFonts w:ascii="Times New Roman" w:hAnsi="Times New Roman" w:cs="Times New Roman"/>
          <w:sz w:val="24"/>
          <w:szCs w:val="24"/>
          <w:lang w:val="en-US"/>
        </w:rPr>
        <w:t>d null models to investigate whether o</w:t>
      </w:r>
      <w:r w:rsidR="00D464F4" w:rsidRPr="00E927E4">
        <w:rPr>
          <w:rFonts w:ascii="Times New Roman" w:hAnsi="Times New Roman" w:cs="Times New Roman"/>
          <w:sz w:val="24"/>
          <w:szCs w:val="24"/>
          <w:lang w:val="en-US"/>
        </w:rPr>
        <w:t>bserved correlation</w:t>
      </w:r>
      <w:r w:rsidR="004C23D6">
        <w:rPr>
          <w:rFonts w:ascii="Times New Roman" w:hAnsi="Times New Roman" w:cs="Times New Roman"/>
          <w:sz w:val="24"/>
          <w:szCs w:val="24"/>
          <w:lang w:val="en-US"/>
        </w:rPr>
        <w:t>s</w:t>
      </w:r>
      <w:r w:rsidR="00D464F4" w:rsidRPr="00E927E4">
        <w:rPr>
          <w:rFonts w:ascii="Times New Roman" w:hAnsi="Times New Roman" w:cs="Times New Roman"/>
          <w:sz w:val="24"/>
          <w:szCs w:val="24"/>
          <w:lang w:val="en-US"/>
        </w:rPr>
        <w:t xml:space="preserve"> between multifunctionality variables were larger than </w:t>
      </w:r>
      <w:r w:rsidR="005057C1">
        <w:rPr>
          <w:rFonts w:ascii="Times New Roman" w:hAnsi="Times New Roman" w:cs="Times New Roman"/>
          <w:sz w:val="24"/>
          <w:szCs w:val="24"/>
          <w:lang w:val="en-US"/>
        </w:rPr>
        <w:t>expected</w:t>
      </w:r>
      <w:r w:rsidR="00314542" w:rsidRPr="00E927E4">
        <w:rPr>
          <w:rFonts w:ascii="Times New Roman" w:hAnsi="Times New Roman" w:cs="Times New Roman"/>
          <w:sz w:val="24"/>
          <w:szCs w:val="24"/>
          <w:lang w:val="en-US"/>
        </w:rPr>
        <w:t xml:space="preserve">. </w:t>
      </w:r>
      <w:r w:rsidR="00401134">
        <w:rPr>
          <w:rFonts w:ascii="Times New Roman" w:hAnsi="Times New Roman" w:cs="Times New Roman"/>
          <w:sz w:val="24"/>
          <w:szCs w:val="24"/>
          <w:lang w:val="en-US"/>
        </w:rPr>
        <w:t>R</w:t>
      </w:r>
      <w:r w:rsidR="00314542" w:rsidRPr="00E927E4">
        <w:rPr>
          <w:rFonts w:ascii="Times New Roman" w:hAnsi="Times New Roman" w:cs="Times New Roman"/>
          <w:sz w:val="24"/>
          <w:szCs w:val="24"/>
          <w:lang w:val="en-US"/>
        </w:rPr>
        <w:t>elationships between multifunctionality variables were to</w:t>
      </w:r>
      <w:r w:rsidR="00B46306" w:rsidRPr="0032078E">
        <w:rPr>
          <w:rFonts w:ascii="Times New Roman" w:hAnsi="Times New Roman" w:cs="Times New Roman"/>
          <w:sz w:val="24"/>
          <w:szCs w:val="24"/>
          <w:lang w:val="en-US"/>
        </w:rPr>
        <w:t xml:space="preserve"> a</w:t>
      </w:r>
      <w:r w:rsidR="00314542" w:rsidRPr="00E927E4">
        <w:rPr>
          <w:rFonts w:ascii="Times New Roman" w:hAnsi="Times New Roman" w:cs="Times New Roman"/>
          <w:sz w:val="24"/>
          <w:szCs w:val="24"/>
          <w:lang w:val="en-US"/>
        </w:rPr>
        <w:t xml:space="preserve"> large extent driven by functions contributing to multiple multifunctionality variables</w:t>
      </w:r>
      <w:r w:rsidR="00D464F4" w:rsidRPr="00E927E4">
        <w:rPr>
          <w:rFonts w:ascii="Times New Roman" w:hAnsi="Times New Roman" w:cs="Times New Roman"/>
          <w:sz w:val="24"/>
          <w:szCs w:val="24"/>
          <w:lang w:val="en-US"/>
        </w:rPr>
        <w:t xml:space="preserve">, </w:t>
      </w:r>
      <w:r w:rsidR="00314542" w:rsidRPr="00E927E4">
        <w:rPr>
          <w:rFonts w:ascii="Times New Roman" w:hAnsi="Times New Roman" w:cs="Times New Roman"/>
          <w:sz w:val="24"/>
          <w:szCs w:val="24"/>
          <w:lang w:val="en-US"/>
        </w:rPr>
        <w:t xml:space="preserve">as </w:t>
      </w:r>
      <w:r w:rsidR="00D464F4" w:rsidRPr="00E927E4">
        <w:rPr>
          <w:rFonts w:ascii="Times New Roman" w:hAnsi="Times New Roman" w:cs="Times New Roman"/>
          <w:sz w:val="24"/>
          <w:szCs w:val="24"/>
          <w:lang w:val="en-US"/>
        </w:rPr>
        <w:t>observed minus expected correlation</w:t>
      </w:r>
      <w:r w:rsidR="00BD2CB5">
        <w:rPr>
          <w:rFonts w:ascii="Times New Roman" w:hAnsi="Times New Roman" w:cs="Times New Roman"/>
          <w:sz w:val="24"/>
          <w:szCs w:val="24"/>
          <w:lang w:val="en-US"/>
        </w:rPr>
        <w:t>-</w:t>
      </w:r>
      <w:r w:rsidR="00D464F4" w:rsidRPr="00E927E4">
        <w:rPr>
          <w:rFonts w:ascii="Times New Roman" w:hAnsi="Times New Roman" w:cs="Times New Roman"/>
          <w:sz w:val="24"/>
          <w:szCs w:val="24"/>
          <w:lang w:val="en-US"/>
        </w:rPr>
        <w:t xml:space="preserve">coefficients </w:t>
      </w:r>
      <w:r w:rsidR="00314542" w:rsidRPr="00E927E4">
        <w:rPr>
          <w:rFonts w:ascii="Times New Roman" w:hAnsi="Times New Roman" w:cs="Times New Roman"/>
          <w:sz w:val="24"/>
          <w:szCs w:val="24"/>
          <w:lang w:val="en-US"/>
        </w:rPr>
        <w:t xml:space="preserve">were </w:t>
      </w:r>
      <w:r w:rsidR="00C61559">
        <w:rPr>
          <w:rFonts w:ascii="Times New Roman" w:hAnsi="Times New Roman" w:cs="Times New Roman"/>
          <w:sz w:val="24"/>
          <w:szCs w:val="24"/>
          <w:lang w:val="en-US"/>
        </w:rPr>
        <w:t>often</w:t>
      </w:r>
      <w:r w:rsidR="00314542" w:rsidRPr="00E927E4">
        <w:rPr>
          <w:rFonts w:ascii="Times New Roman" w:hAnsi="Times New Roman" w:cs="Times New Roman"/>
          <w:sz w:val="24"/>
          <w:szCs w:val="24"/>
          <w:lang w:val="en-US"/>
        </w:rPr>
        <w:t xml:space="preserve"> </w:t>
      </w:r>
      <w:r w:rsidR="00B46306">
        <w:rPr>
          <w:rFonts w:ascii="Times New Roman" w:hAnsi="Times New Roman" w:cs="Times New Roman"/>
          <w:sz w:val="24"/>
          <w:szCs w:val="24"/>
          <w:lang w:val="en-US"/>
        </w:rPr>
        <w:t>close</w:t>
      </w:r>
      <w:r w:rsidR="007475CB">
        <w:rPr>
          <w:rFonts w:ascii="Times New Roman" w:hAnsi="Times New Roman" w:cs="Times New Roman"/>
          <w:sz w:val="24"/>
          <w:szCs w:val="24"/>
          <w:lang w:val="en-US"/>
        </w:rPr>
        <w:t xml:space="preserve"> to zero (Fig. 3, Table </w:t>
      </w:r>
      <w:r w:rsidR="00867A57">
        <w:rPr>
          <w:rFonts w:ascii="Times New Roman" w:hAnsi="Times New Roman" w:cs="Times New Roman"/>
          <w:sz w:val="24"/>
          <w:szCs w:val="24"/>
          <w:lang w:val="en-US"/>
        </w:rPr>
        <w:t>1</w:t>
      </w:r>
      <w:r w:rsidR="00314542" w:rsidRPr="00E927E4">
        <w:rPr>
          <w:rFonts w:ascii="Times New Roman" w:hAnsi="Times New Roman" w:cs="Times New Roman"/>
          <w:sz w:val="24"/>
          <w:szCs w:val="24"/>
          <w:lang w:val="en-US"/>
        </w:rPr>
        <w:t>). Nevertheless, at a continental scale, relationships between timber production, climate regulation and broad</w:t>
      </w:r>
      <w:r w:rsidR="00B46306">
        <w:rPr>
          <w:rFonts w:ascii="Times New Roman" w:hAnsi="Times New Roman" w:cs="Times New Roman"/>
          <w:sz w:val="24"/>
          <w:szCs w:val="24"/>
          <w:lang w:val="en-US"/>
        </w:rPr>
        <w:t>-</w:t>
      </w:r>
      <w:r w:rsidR="00314542" w:rsidRPr="00E927E4">
        <w:rPr>
          <w:rFonts w:ascii="Times New Roman" w:hAnsi="Times New Roman" w:cs="Times New Roman"/>
          <w:sz w:val="24"/>
          <w:szCs w:val="24"/>
          <w:lang w:val="en-US"/>
        </w:rPr>
        <w:t>sense biodiversity conservation multifunctionality remained significantly positive (</w:t>
      </w:r>
      <w:r w:rsidR="00314542" w:rsidRPr="00FD2E56">
        <w:rPr>
          <w:rFonts w:ascii="Times New Roman" w:hAnsi="Times New Roman" w:cs="Times New Roman"/>
          <w:sz w:val="24"/>
          <w:szCs w:val="24"/>
          <w:lang w:val="en-US"/>
        </w:rPr>
        <w:t xml:space="preserve">all </w:t>
      </w:r>
      <w:r w:rsidR="00314542" w:rsidRPr="00FD2E56">
        <w:rPr>
          <w:rFonts w:ascii="Times New Roman" w:hAnsi="Times New Roman" w:cs="Times New Roman"/>
          <w:i/>
          <w:sz w:val="24"/>
          <w:szCs w:val="24"/>
          <w:lang w:val="en-US"/>
        </w:rPr>
        <w:t>P</w:t>
      </w:r>
      <w:r w:rsidR="00B46306" w:rsidRPr="00FD2E56">
        <w:rPr>
          <w:rFonts w:ascii="Times New Roman" w:hAnsi="Times New Roman" w:cs="Times New Roman"/>
          <w:sz w:val="24"/>
          <w:szCs w:val="24"/>
          <w:lang w:val="en-US"/>
        </w:rPr>
        <w:t>&lt;</w:t>
      </w:r>
      <w:r w:rsidR="00314542" w:rsidRPr="00FD2E56">
        <w:rPr>
          <w:rFonts w:ascii="Times New Roman" w:hAnsi="Times New Roman" w:cs="Times New Roman"/>
          <w:sz w:val="24"/>
          <w:szCs w:val="24"/>
          <w:lang w:val="en-US"/>
        </w:rPr>
        <w:t>0.05</w:t>
      </w:r>
      <w:r w:rsidR="00314542" w:rsidRPr="00E927E4">
        <w:rPr>
          <w:rFonts w:ascii="Times New Roman" w:hAnsi="Times New Roman" w:cs="Times New Roman"/>
          <w:sz w:val="24"/>
          <w:szCs w:val="24"/>
          <w:lang w:val="en-US"/>
        </w:rPr>
        <w:t>). At the local scale, relationships between timber production and climate regulation multifunctionality also remained significantly</w:t>
      </w:r>
      <w:r w:rsidR="00ED572E">
        <w:rPr>
          <w:rFonts w:ascii="Times New Roman" w:hAnsi="Times New Roman" w:cs="Times New Roman"/>
          <w:sz w:val="24"/>
          <w:szCs w:val="24"/>
          <w:lang w:val="en-US"/>
        </w:rPr>
        <w:t xml:space="preserve"> (although weakly)</w:t>
      </w:r>
      <w:r w:rsidR="00314542" w:rsidRPr="00E927E4">
        <w:rPr>
          <w:rFonts w:ascii="Times New Roman" w:hAnsi="Times New Roman" w:cs="Times New Roman"/>
          <w:sz w:val="24"/>
          <w:szCs w:val="24"/>
          <w:lang w:val="en-US"/>
        </w:rPr>
        <w:t xml:space="preserve"> positive, whereas relationships </w:t>
      </w:r>
      <w:r w:rsidR="00ED572E">
        <w:rPr>
          <w:rFonts w:ascii="Times New Roman" w:hAnsi="Times New Roman" w:cs="Times New Roman"/>
          <w:sz w:val="24"/>
          <w:szCs w:val="24"/>
          <w:lang w:val="en-US"/>
        </w:rPr>
        <w:t>between timber production and the biodiversity conservation measures became significantly, weakly, negative</w:t>
      </w:r>
      <w:r w:rsidR="00314542" w:rsidRPr="00E927E4">
        <w:rPr>
          <w:rFonts w:ascii="Times New Roman" w:hAnsi="Times New Roman" w:cs="Times New Roman"/>
          <w:sz w:val="24"/>
          <w:szCs w:val="24"/>
          <w:lang w:val="en-US"/>
        </w:rPr>
        <w:t>.</w:t>
      </w:r>
      <w:r w:rsidR="00A00A46" w:rsidRPr="00E927E4">
        <w:rPr>
          <w:rFonts w:ascii="Times New Roman" w:hAnsi="Times New Roman" w:cs="Times New Roman"/>
          <w:sz w:val="24"/>
          <w:szCs w:val="24"/>
          <w:lang w:val="en-US"/>
        </w:rPr>
        <w:t xml:space="preserve"> </w:t>
      </w:r>
      <w:r w:rsidR="00CC5DC3">
        <w:rPr>
          <w:rFonts w:ascii="Times New Roman" w:hAnsi="Times New Roman" w:cs="Times New Roman"/>
          <w:sz w:val="24"/>
          <w:szCs w:val="24"/>
          <w:lang w:val="en-US"/>
        </w:rPr>
        <w:t>In s</w:t>
      </w:r>
      <w:r w:rsidR="00542305" w:rsidRPr="001A3575">
        <w:rPr>
          <w:rFonts w:ascii="Times New Roman" w:hAnsi="Times New Roman" w:cs="Times New Roman"/>
          <w:sz w:val="24"/>
          <w:szCs w:val="24"/>
          <w:lang w:val="en-US"/>
        </w:rPr>
        <w:t>ensitivity analyses  these patterns hardly changed when (i) recruitment-related functions were omitted from multifunctionality measures, (ii) ecosystem functions with a high Random Forest fit had proportionally higher loadings in multifunctionality measures</w:t>
      </w:r>
      <w:r w:rsidR="004C61CC">
        <w:rPr>
          <w:rFonts w:ascii="Times New Roman" w:hAnsi="Times New Roman" w:cs="Times New Roman"/>
          <w:sz w:val="24"/>
          <w:szCs w:val="24"/>
          <w:lang w:val="en-US"/>
        </w:rPr>
        <w:t>,</w:t>
      </w:r>
      <w:r w:rsidR="00542305" w:rsidRPr="001A3575">
        <w:rPr>
          <w:rFonts w:ascii="Times New Roman" w:hAnsi="Times New Roman" w:cs="Times New Roman"/>
          <w:sz w:val="24"/>
          <w:szCs w:val="24"/>
          <w:lang w:val="en-US"/>
        </w:rPr>
        <w:t xml:space="preserve"> or (iii) only plots from localities with high validation R</w:t>
      </w:r>
      <w:r w:rsidR="00542305" w:rsidRPr="001A3575">
        <w:rPr>
          <w:rFonts w:ascii="Times New Roman" w:hAnsi="Times New Roman" w:cs="Times New Roman"/>
          <w:sz w:val="24"/>
          <w:szCs w:val="24"/>
          <w:vertAlign w:val="superscript"/>
          <w:lang w:val="en-US"/>
        </w:rPr>
        <w:t>2</w:t>
      </w:r>
      <w:r w:rsidR="00542305" w:rsidRPr="001A3575">
        <w:rPr>
          <w:rFonts w:ascii="Times New Roman" w:hAnsi="Times New Roman" w:cs="Times New Roman"/>
          <w:sz w:val="24"/>
          <w:szCs w:val="24"/>
          <w:lang w:val="en-US"/>
        </w:rPr>
        <w:t xml:space="preserve"> values of Random Forests explaining timber production </w:t>
      </w:r>
      <w:r w:rsidR="004C61CC">
        <w:rPr>
          <w:rFonts w:ascii="Times New Roman" w:hAnsi="Times New Roman" w:cs="Times New Roman"/>
          <w:sz w:val="24"/>
          <w:szCs w:val="24"/>
          <w:lang w:val="en-US"/>
        </w:rPr>
        <w:t>and</w:t>
      </w:r>
      <w:r w:rsidR="00542305" w:rsidRPr="001A3575">
        <w:rPr>
          <w:rFonts w:ascii="Times New Roman" w:hAnsi="Times New Roman" w:cs="Times New Roman"/>
          <w:sz w:val="24"/>
          <w:szCs w:val="24"/>
          <w:lang w:val="en-US"/>
        </w:rPr>
        <w:t xml:space="preserve"> tree biomass were included (Table </w:t>
      </w:r>
      <w:r w:rsidR="00867A57" w:rsidRPr="001A3575">
        <w:rPr>
          <w:rFonts w:ascii="Times New Roman" w:hAnsi="Times New Roman" w:cs="Times New Roman"/>
          <w:sz w:val="24"/>
          <w:szCs w:val="24"/>
          <w:lang w:val="en-US"/>
        </w:rPr>
        <w:t>1</w:t>
      </w:r>
      <w:r w:rsidR="00542305" w:rsidRPr="001A3575">
        <w:rPr>
          <w:rFonts w:ascii="Times New Roman" w:hAnsi="Times New Roman" w:cs="Times New Roman"/>
          <w:sz w:val="24"/>
          <w:szCs w:val="24"/>
          <w:lang w:val="en-US"/>
        </w:rPr>
        <w:t>).</w:t>
      </w:r>
      <w:r w:rsidR="00542305" w:rsidRPr="001A3575">
        <w:rPr>
          <w:lang w:val="en-US"/>
        </w:rPr>
        <w:t xml:space="preserve"> </w:t>
      </w:r>
      <w:r w:rsidR="00AB16B0">
        <w:rPr>
          <w:rFonts w:ascii="Times New Roman" w:hAnsi="Times New Roman" w:cs="Times New Roman"/>
          <w:sz w:val="24"/>
          <w:szCs w:val="24"/>
          <w:lang w:val="en-US"/>
        </w:rPr>
        <w:t>N</w:t>
      </w:r>
      <w:r w:rsidR="00A00A46" w:rsidRPr="00E927E4">
        <w:rPr>
          <w:rFonts w:ascii="Times New Roman" w:hAnsi="Times New Roman" w:cs="Times New Roman"/>
          <w:sz w:val="24"/>
          <w:szCs w:val="24"/>
          <w:lang w:val="en-GB"/>
        </w:rPr>
        <w:t>egative relationships largely disappeared when multifunctionality was quantified based on 25% or 90% threshold</w:t>
      </w:r>
      <w:r w:rsidR="00CA2565">
        <w:rPr>
          <w:rFonts w:ascii="Times New Roman" w:hAnsi="Times New Roman" w:cs="Times New Roman"/>
          <w:sz w:val="24"/>
          <w:szCs w:val="24"/>
          <w:lang w:val="en-GB"/>
        </w:rPr>
        <w:t>s</w:t>
      </w:r>
      <w:r w:rsidR="00A00A46" w:rsidRPr="00E927E4">
        <w:rPr>
          <w:rFonts w:ascii="Times New Roman" w:hAnsi="Times New Roman" w:cs="Times New Roman"/>
          <w:sz w:val="24"/>
          <w:szCs w:val="24"/>
          <w:lang w:val="en-GB"/>
        </w:rPr>
        <w:t xml:space="preserve"> (Table </w:t>
      </w:r>
      <w:r w:rsidR="00867A57">
        <w:rPr>
          <w:rFonts w:ascii="Times New Roman" w:hAnsi="Times New Roman" w:cs="Times New Roman"/>
          <w:sz w:val="24"/>
          <w:szCs w:val="24"/>
          <w:lang w:val="en-GB"/>
        </w:rPr>
        <w:t>S9-S11</w:t>
      </w:r>
      <w:r w:rsidR="00A00A46" w:rsidRPr="00E927E4">
        <w:rPr>
          <w:rFonts w:ascii="Times New Roman" w:hAnsi="Times New Roman" w:cs="Times New Roman"/>
          <w:sz w:val="24"/>
          <w:szCs w:val="24"/>
          <w:lang w:val="en-GB"/>
        </w:rPr>
        <w:t xml:space="preserve">). Importantly, </w:t>
      </w:r>
      <w:r w:rsidR="00B428F2">
        <w:rPr>
          <w:rFonts w:ascii="Times New Roman" w:hAnsi="Times New Roman" w:cs="Times New Roman"/>
          <w:sz w:val="24"/>
          <w:szCs w:val="24"/>
          <w:lang w:val="en-GB"/>
        </w:rPr>
        <w:t>functional overlap-</w:t>
      </w:r>
      <w:r w:rsidR="00FC55A7">
        <w:rPr>
          <w:rFonts w:ascii="Times New Roman" w:hAnsi="Times New Roman" w:cs="Times New Roman"/>
          <w:sz w:val="24"/>
          <w:szCs w:val="24"/>
          <w:lang w:val="en-GB"/>
        </w:rPr>
        <w:t>corrected</w:t>
      </w:r>
      <w:r w:rsidR="00A00A46" w:rsidRPr="00E927E4">
        <w:rPr>
          <w:rFonts w:ascii="Times New Roman" w:hAnsi="Times New Roman" w:cs="Times New Roman"/>
          <w:sz w:val="24"/>
          <w:szCs w:val="24"/>
          <w:lang w:val="en-GB"/>
        </w:rPr>
        <w:t xml:space="preserve"> correlation</w:t>
      </w:r>
      <w:r w:rsidR="00BD2CB5">
        <w:rPr>
          <w:rFonts w:ascii="Times New Roman" w:hAnsi="Times New Roman" w:cs="Times New Roman"/>
          <w:sz w:val="24"/>
          <w:szCs w:val="24"/>
          <w:lang w:val="en-GB"/>
        </w:rPr>
        <w:t>-</w:t>
      </w:r>
      <w:r w:rsidR="00A00A46" w:rsidRPr="00E927E4">
        <w:rPr>
          <w:rFonts w:ascii="Times New Roman" w:hAnsi="Times New Roman" w:cs="Times New Roman"/>
          <w:sz w:val="24"/>
          <w:szCs w:val="24"/>
          <w:lang w:val="en-GB"/>
        </w:rPr>
        <w:t>coefficients between different ecosystem multifunctionality scenarios</w:t>
      </w:r>
      <w:r w:rsidR="00AD05E2" w:rsidRPr="00E927E4">
        <w:rPr>
          <w:rFonts w:ascii="Times New Roman" w:hAnsi="Times New Roman" w:cs="Times New Roman"/>
          <w:sz w:val="24"/>
          <w:szCs w:val="24"/>
          <w:lang w:val="en-GB"/>
        </w:rPr>
        <w:t xml:space="preserve"> varied</w:t>
      </w:r>
      <w:r w:rsidR="00C9754D">
        <w:rPr>
          <w:rFonts w:ascii="Times New Roman" w:hAnsi="Times New Roman" w:cs="Times New Roman"/>
          <w:sz w:val="24"/>
          <w:szCs w:val="24"/>
          <w:lang w:val="en-GB"/>
        </w:rPr>
        <w:t xml:space="preserve"> greatly</w:t>
      </w:r>
      <w:r w:rsidR="00FC7037">
        <w:rPr>
          <w:rFonts w:ascii="Times New Roman" w:hAnsi="Times New Roman" w:cs="Times New Roman"/>
          <w:sz w:val="24"/>
          <w:szCs w:val="24"/>
          <w:lang w:val="en-GB"/>
        </w:rPr>
        <w:t>,</w:t>
      </w:r>
      <w:r w:rsidR="00A00A46" w:rsidRPr="00E927E4">
        <w:rPr>
          <w:rFonts w:ascii="Times New Roman" w:hAnsi="Times New Roman" w:cs="Times New Roman"/>
          <w:sz w:val="24"/>
          <w:szCs w:val="24"/>
          <w:lang w:val="en-GB"/>
        </w:rPr>
        <w:t xml:space="preserve"> </w:t>
      </w:r>
      <w:r w:rsidR="000F06B0" w:rsidRPr="00E927E4">
        <w:rPr>
          <w:rFonts w:ascii="Times New Roman" w:hAnsi="Times New Roman" w:cs="Times New Roman"/>
          <w:sz w:val="24"/>
          <w:szCs w:val="24"/>
          <w:lang w:val="en-GB"/>
        </w:rPr>
        <w:t>from positive to negative</w:t>
      </w:r>
      <w:r w:rsidR="00FC7037">
        <w:rPr>
          <w:rFonts w:ascii="Times New Roman" w:hAnsi="Times New Roman" w:cs="Times New Roman"/>
          <w:sz w:val="24"/>
          <w:szCs w:val="24"/>
          <w:lang w:val="en-GB"/>
        </w:rPr>
        <w:t>,</w:t>
      </w:r>
      <w:r w:rsidR="000F06B0" w:rsidRPr="00E927E4">
        <w:rPr>
          <w:rFonts w:ascii="Times New Roman" w:hAnsi="Times New Roman" w:cs="Times New Roman"/>
          <w:sz w:val="24"/>
          <w:szCs w:val="24"/>
          <w:lang w:val="en-GB"/>
        </w:rPr>
        <w:t xml:space="preserve"> </w:t>
      </w:r>
      <w:r w:rsidR="00A00A46" w:rsidRPr="00E927E4">
        <w:rPr>
          <w:rFonts w:ascii="Times New Roman" w:hAnsi="Times New Roman" w:cs="Times New Roman"/>
          <w:sz w:val="24"/>
          <w:szCs w:val="24"/>
          <w:lang w:val="en-GB"/>
        </w:rPr>
        <w:t xml:space="preserve">throughout </w:t>
      </w:r>
      <w:r w:rsidR="007546BA">
        <w:rPr>
          <w:rFonts w:ascii="Times New Roman" w:hAnsi="Times New Roman" w:cs="Times New Roman"/>
          <w:sz w:val="24"/>
          <w:szCs w:val="24"/>
          <w:lang w:val="en-GB"/>
        </w:rPr>
        <w:t>lo</w:t>
      </w:r>
      <w:r w:rsidR="00E927E4">
        <w:rPr>
          <w:rFonts w:ascii="Times New Roman" w:hAnsi="Times New Roman" w:cs="Times New Roman"/>
          <w:sz w:val="24"/>
          <w:szCs w:val="24"/>
          <w:lang w:val="en-GB"/>
        </w:rPr>
        <w:t>calities</w:t>
      </w:r>
      <w:r w:rsidR="000F06B0" w:rsidRPr="00E927E4">
        <w:rPr>
          <w:rFonts w:ascii="Times New Roman" w:hAnsi="Times New Roman" w:cs="Times New Roman"/>
          <w:sz w:val="24"/>
          <w:szCs w:val="24"/>
          <w:lang w:val="en-GB"/>
        </w:rPr>
        <w:t xml:space="preserve"> (Fig. 3)</w:t>
      </w:r>
      <w:r w:rsidR="00A00A46" w:rsidRPr="00E927E4">
        <w:rPr>
          <w:rFonts w:ascii="Times New Roman" w:hAnsi="Times New Roman" w:cs="Times New Roman"/>
          <w:sz w:val="24"/>
          <w:szCs w:val="24"/>
          <w:lang w:val="en-GB"/>
        </w:rPr>
        <w:t>.</w:t>
      </w:r>
    </w:p>
    <w:p w14:paraId="0FD818BF" w14:textId="77777777" w:rsidR="00FC4881" w:rsidRPr="00E927E4" w:rsidRDefault="00FC4881">
      <w:pPr>
        <w:pStyle w:val="Corps"/>
        <w:spacing w:after="0" w:line="480" w:lineRule="auto"/>
        <w:ind w:firstLine="720"/>
        <w:rPr>
          <w:rFonts w:ascii="Times New Roman" w:eastAsia="Times New Roman" w:hAnsi="Times New Roman" w:cs="Times New Roman"/>
          <w:sz w:val="24"/>
          <w:szCs w:val="24"/>
          <w:lang w:val="en-GB"/>
        </w:rPr>
      </w:pPr>
    </w:p>
    <w:p w14:paraId="703A120E" w14:textId="77777777" w:rsidR="00FC4881" w:rsidRPr="00E927E4" w:rsidRDefault="0031173A">
      <w:pPr>
        <w:pStyle w:val="Corps"/>
        <w:spacing w:after="0" w:line="480" w:lineRule="auto"/>
        <w:rPr>
          <w:rFonts w:ascii="Times New Roman" w:eastAsia="Times New Roman" w:hAnsi="Times New Roman" w:cs="Times New Roman"/>
          <w:sz w:val="24"/>
          <w:szCs w:val="24"/>
          <w:lang w:val="en-GB"/>
        </w:rPr>
      </w:pPr>
      <w:r>
        <w:rPr>
          <w:rFonts w:ascii="Times New Roman"/>
          <w:i/>
          <w:iCs/>
          <w:sz w:val="24"/>
          <w:szCs w:val="24"/>
          <w:lang w:val="en-US"/>
        </w:rPr>
        <w:t>Multifunctionality inside versus outside protected areas</w:t>
      </w:r>
    </w:p>
    <w:p w14:paraId="7ED3858A" w14:textId="37CECBC7" w:rsidR="00FC4881" w:rsidRPr="00E927E4" w:rsidRDefault="00A00A46" w:rsidP="0032078E">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Local-scale a</w:t>
      </w:r>
      <w:r w:rsidR="0031173A">
        <w:rPr>
          <w:rFonts w:ascii="Times New Roman"/>
          <w:sz w:val="24"/>
          <w:szCs w:val="24"/>
          <w:lang w:val="en-US"/>
        </w:rPr>
        <w:t>ssociations between values of multifunctionality and protection status differed widely between countries and scenarios</w:t>
      </w:r>
      <w:r>
        <w:rPr>
          <w:rFonts w:ascii="Times New Roman"/>
          <w:sz w:val="24"/>
          <w:szCs w:val="24"/>
          <w:lang w:val="en-US"/>
        </w:rPr>
        <w:t xml:space="preserve"> (Fig. 4)</w:t>
      </w:r>
      <w:r w:rsidR="0031173A">
        <w:rPr>
          <w:rFonts w:ascii="Times New Roman"/>
          <w:sz w:val="24"/>
          <w:szCs w:val="24"/>
          <w:lang w:val="en-US"/>
        </w:rPr>
        <w:t xml:space="preserve">. In </w:t>
      </w:r>
      <w:r>
        <w:rPr>
          <w:rFonts w:ascii="Times New Roman"/>
          <w:sz w:val="24"/>
          <w:szCs w:val="24"/>
          <w:lang w:val="en-US"/>
        </w:rPr>
        <w:t xml:space="preserve">Spain and </w:t>
      </w:r>
      <w:r w:rsidR="0031173A">
        <w:rPr>
          <w:rFonts w:ascii="Times New Roman"/>
          <w:sz w:val="24"/>
          <w:szCs w:val="24"/>
          <w:lang w:val="en-US"/>
        </w:rPr>
        <w:t xml:space="preserve">Germany, </w:t>
      </w:r>
      <w:r>
        <w:rPr>
          <w:rFonts w:ascii="Times New Roman"/>
          <w:sz w:val="24"/>
          <w:szCs w:val="24"/>
          <w:lang w:val="en-US"/>
        </w:rPr>
        <w:t xml:space="preserve">timber production and climate regulation </w:t>
      </w:r>
      <w:r w:rsidR="0031173A">
        <w:rPr>
          <w:rFonts w:ascii="Times New Roman"/>
          <w:sz w:val="24"/>
          <w:szCs w:val="24"/>
          <w:lang w:val="en-US"/>
        </w:rPr>
        <w:t xml:space="preserve">multifunctionality </w:t>
      </w:r>
      <w:r w:rsidR="0073533D">
        <w:rPr>
          <w:rFonts w:ascii="Times New Roman"/>
          <w:sz w:val="24"/>
          <w:szCs w:val="24"/>
          <w:lang w:val="en-US"/>
        </w:rPr>
        <w:t xml:space="preserve">were </w:t>
      </w:r>
      <w:r w:rsidR="0031173A">
        <w:rPr>
          <w:rFonts w:ascii="Times New Roman"/>
          <w:sz w:val="24"/>
          <w:szCs w:val="24"/>
          <w:lang w:val="en-US"/>
        </w:rPr>
        <w:t xml:space="preserve">lower inside protected areas, </w:t>
      </w:r>
      <w:r>
        <w:rPr>
          <w:rFonts w:ascii="Times New Roman"/>
          <w:sz w:val="24"/>
          <w:szCs w:val="24"/>
          <w:lang w:val="en-US"/>
        </w:rPr>
        <w:t xml:space="preserve">whereas </w:t>
      </w:r>
      <w:r>
        <w:rPr>
          <w:rFonts w:ascii="Times New Roman"/>
          <w:sz w:val="24"/>
          <w:szCs w:val="24"/>
          <w:lang w:val="en-US"/>
        </w:rPr>
        <w:lastRenderedPageBreak/>
        <w:t xml:space="preserve">the opposite </w:t>
      </w:r>
      <w:r w:rsidR="00B428F2">
        <w:rPr>
          <w:rFonts w:ascii="Times New Roman"/>
          <w:sz w:val="24"/>
          <w:szCs w:val="24"/>
          <w:lang w:val="en-US"/>
        </w:rPr>
        <w:t>was observed</w:t>
      </w:r>
      <w:r>
        <w:rPr>
          <w:rFonts w:ascii="Times New Roman"/>
          <w:sz w:val="24"/>
          <w:szCs w:val="24"/>
          <w:lang w:val="en-US"/>
        </w:rPr>
        <w:t xml:space="preserve"> in France. In Germany, biodiversity</w:t>
      </w:r>
      <w:r w:rsidR="00B50F18">
        <w:rPr>
          <w:rFonts w:ascii="Times New Roman"/>
          <w:sz w:val="24"/>
          <w:szCs w:val="24"/>
          <w:lang w:val="en-US"/>
        </w:rPr>
        <w:t xml:space="preserve"> conservation-related </w:t>
      </w:r>
      <w:r w:rsidR="00B50F18" w:rsidRPr="0032078E">
        <w:rPr>
          <w:rFonts w:ascii="Times New Roman"/>
          <w:sz w:val="24"/>
          <w:szCs w:val="24"/>
          <w:lang w:val="en-US"/>
        </w:rPr>
        <w:t>multifunctionality was highe</w:t>
      </w:r>
      <w:r w:rsidR="0073533D">
        <w:rPr>
          <w:rFonts w:ascii="Times New Roman"/>
          <w:sz w:val="24"/>
          <w:szCs w:val="24"/>
          <w:lang w:val="en-US"/>
        </w:rPr>
        <w:t>st</w:t>
      </w:r>
      <w:r w:rsidR="00B50F18" w:rsidRPr="0032078E">
        <w:rPr>
          <w:rFonts w:ascii="Times New Roman"/>
          <w:sz w:val="24"/>
          <w:szCs w:val="24"/>
          <w:lang w:val="en-US"/>
        </w:rPr>
        <w:t xml:space="preserve"> inside</w:t>
      </w:r>
      <w:r w:rsidR="00B50F18">
        <w:rPr>
          <w:rFonts w:ascii="Times New Roman"/>
          <w:sz w:val="24"/>
          <w:szCs w:val="24"/>
          <w:lang w:val="en-US"/>
        </w:rPr>
        <w:t xml:space="preserve"> protected areas, whereas in France the opposite </w:t>
      </w:r>
      <w:r w:rsidR="0073533D">
        <w:rPr>
          <w:rFonts w:ascii="Times New Roman"/>
          <w:sz w:val="24"/>
          <w:szCs w:val="24"/>
          <w:lang w:val="en-US"/>
        </w:rPr>
        <w:t xml:space="preserve">was </w:t>
      </w:r>
      <w:r w:rsidR="00B50F18">
        <w:rPr>
          <w:rFonts w:ascii="Times New Roman"/>
          <w:sz w:val="24"/>
          <w:szCs w:val="24"/>
          <w:lang w:val="en-US"/>
        </w:rPr>
        <w:t>found</w:t>
      </w:r>
      <w:r w:rsidR="0073533D">
        <w:rPr>
          <w:rFonts w:ascii="Times New Roman"/>
          <w:sz w:val="24"/>
          <w:szCs w:val="24"/>
          <w:lang w:val="en-US"/>
        </w:rPr>
        <w:t>.</w:t>
      </w:r>
      <w:r w:rsidR="00B57BA1">
        <w:rPr>
          <w:rFonts w:ascii="Times New Roman"/>
          <w:sz w:val="24"/>
          <w:szCs w:val="24"/>
          <w:lang w:val="en-US"/>
        </w:rPr>
        <w:t xml:space="preserve"> These results were largely insensitive </w:t>
      </w:r>
      <w:r w:rsidR="000C5D6B">
        <w:rPr>
          <w:rFonts w:ascii="Times New Roman" w:hAnsi="Times New Roman" w:cs="Times New Roman"/>
          <w:sz w:val="24"/>
          <w:szCs w:val="24"/>
          <w:lang w:val="en-GB"/>
        </w:rPr>
        <w:t>to</w:t>
      </w:r>
      <w:r w:rsidR="00FC7037">
        <w:rPr>
          <w:rFonts w:ascii="Times New Roman" w:hAnsi="Times New Roman" w:cs="Times New Roman"/>
          <w:sz w:val="24"/>
          <w:szCs w:val="24"/>
          <w:lang w:val="en-GB"/>
        </w:rPr>
        <w:t xml:space="preserve"> </w:t>
      </w:r>
      <w:r w:rsidR="000C5D6B">
        <w:rPr>
          <w:rFonts w:ascii="Times New Roman" w:hAnsi="Times New Roman" w:cs="Times New Roman"/>
          <w:sz w:val="24"/>
          <w:szCs w:val="24"/>
          <w:lang w:val="en-GB"/>
        </w:rPr>
        <w:t xml:space="preserve">the way in which </w:t>
      </w:r>
      <w:r w:rsidR="00B57BA1" w:rsidRPr="00E927E4">
        <w:rPr>
          <w:rFonts w:ascii="Times New Roman" w:hAnsi="Times New Roman" w:cs="Times New Roman"/>
          <w:sz w:val="24"/>
          <w:szCs w:val="24"/>
          <w:lang w:val="en-GB"/>
        </w:rPr>
        <w:t>multifunctionality was quantified</w:t>
      </w:r>
      <w:r w:rsidR="007475CB" w:rsidRPr="00E927E4">
        <w:rPr>
          <w:rFonts w:ascii="Times New Roman" w:hAnsi="Times New Roman" w:cs="Times New Roman"/>
          <w:sz w:val="24"/>
          <w:szCs w:val="24"/>
          <w:lang w:val="en-GB"/>
        </w:rPr>
        <w:t xml:space="preserve"> (Table S1</w:t>
      </w:r>
      <w:r w:rsidR="009377D5">
        <w:rPr>
          <w:rFonts w:ascii="Times New Roman" w:hAnsi="Times New Roman" w:cs="Times New Roman"/>
          <w:sz w:val="24"/>
          <w:szCs w:val="24"/>
          <w:lang w:val="en-GB"/>
        </w:rPr>
        <w:t>2</w:t>
      </w:r>
      <w:r w:rsidR="00B57BA1" w:rsidRPr="00E927E4">
        <w:rPr>
          <w:rFonts w:ascii="Times New Roman" w:hAnsi="Times New Roman" w:cs="Times New Roman"/>
          <w:sz w:val="24"/>
          <w:szCs w:val="24"/>
          <w:lang w:val="en-GB"/>
        </w:rPr>
        <w:t>).</w:t>
      </w:r>
    </w:p>
    <w:p w14:paraId="13B6F30D" w14:textId="77777777" w:rsidR="00FC4881" w:rsidRPr="00E927E4" w:rsidRDefault="00FC4881">
      <w:pPr>
        <w:pStyle w:val="Corps"/>
        <w:spacing w:after="0" w:line="480" w:lineRule="auto"/>
        <w:ind w:firstLine="720"/>
        <w:rPr>
          <w:rFonts w:ascii="Times New Roman" w:eastAsia="Times New Roman" w:hAnsi="Times New Roman" w:cs="Times New Roman"/>
          <w:sz w:val="24"/>
          <w:szCs w:val="24"/>
          <w:lang w:val="en-GB"/>
        </w:rPr>
      </w:pPr>
    </w:p>
    <w:p w14:paraId="6C96ED32" w14:textId="77777777" w:rsidR="00FC4881" w:rsidRPr="00E927E4" w:rsidRDefault="0031173A">
      <w:pPr>
        <w:pStyle w:val="Corps"/>
        <w:spacing w:after="0" w:line="480" w:lineRule="auto"/>
        <w:rPr>
          <w:rFonts w:ascii="Times New Roman" w:eastAsia="Times New Roman" w:hAnsi="Times New Roman" w:cs="Times New Roman"/>
          <w:sz w:val="24"/>
          <w:szCs w:val="24"/>
          <w:lang w:val="en-GB"/>
        </w:rPr>
      </w:pPr>
      <w:r w:rsidRPr="00E927E4">
        <w:rPr>
          <w:rFonts w:ascii="Times New Roman Bold"/>
          <w:sz w:val="24"/>
          <w:szCs w:val="24"/>
          <w:lang w:val="en-GB"/>
        </w:rPr>
        <w:t>DISCUSSION</w:t>
      </w:r>
    </w:p>
    <w:p w14:paraId="597F148E" w14:textId="79B223DB" w:rsidR="00D02361" w:rsidRDefault="003B11F6" w:rsidP="00C135FE">
      <w:pPr>
        <w:pStyle w:val="Corps"/>
        <w:spacing w:after="0" w:line="480" w:lineRule="auto"/>
        <w:ind w:firstLine="720"/>
        <w:rPr>
          <w:rFonts w:ascii="Times New Roman"/>
          <w:sz w:val="24"/>
          <w:szCs w:val="24"/>
          <w:lang w:val="en-US"/>
        </w:rPr>
      </w:pPr>
      <w:r>
        <w:rPr>
          <w:rFonts w:ascii="Times New Roman"/>
          <w:sz w:val="24"/>
          <w:szCs w:val="24"/>
          <w:lang w:val="en-US"/>
        </w:rPr>
        <w:t>In o</w:t>
      </w:r>
      <w:r w:rsidR="0031173A">
        <w:rPr>
          <w:rFonts w:ascii="Times New Roman"/>
          <w:sz w:val="24"/>
          <w:szCs w:val="24"/>
          <w:lang w:val="en-US"/>
        </w:rPr>
        <w:t xml:space="preserve">ur </w:t>
      </w:r>
      <w:r w:rsidR="008E707D">
        <w:rPr>
          <w:rFonts w:ascii="Times New Roman"/>
          <w:sz w:val="24"/>
          <w:szCs w:val="24"/>
          <w:lang w:val="en-US"/>
        </w:rPr>
        <w:t>study</w:t>
      </w:r>
      <w:r w:rsidR="0031173A">
        <w:rPr>
          <w:rFonts w:ascii="Times New Roman"/>
          <w:sz w:val="24"/>
          <w:szCs w:val="24"/>
          <w:lang w:val="en-US"/>
        </w:rPr>
        <w:t xml:space="preserve"> trade-offs between groups of functions were rare</w:t>
      </w:r>
      <w:r w:rsidR="008E707D">
        <w:rPr>
          <w:rFonts w:ascii="Times New Roman"/>
          <w:sz w:val="24"/>
          <w:szCs w:val="24"/>
          <w:lang w:val="en-US"/>
        </w:rPr>
        <w:t xml:space="preserve"> in European forests, at both continental and local scales</w:t>
      </w:r>
      <w:r w:rsidR="0031173A">
        <w:rPr>
          <w:rFonts w:ascii="Times New Roman"/>
          <w:sz w:val="24"/>
          <w:szCs w:val="24"/>
          <w:lang w:val="en-US"/>
        </w:rPr>
        <w:t xml:space="preserve">. We found synergies between </w:t>
      </w:r>
      <w:r w:rsidR="00A910F9">
        <w:rPr>
          <w:rFonts w:ascii="Times New Roman"/>
          <w:sz w:val="24"/>
          <w:szCs w:val="24"/>
          <w:lang w:val="en-US"/>
        </w:rPr>
        <w:t xml:space="preserve">individual ecosystem functions and few trade-offs between </w:t>
      </w:r>
      <w:r w:rsidR="0031173A">
        <w:rPr>
          <w:rFonts w:ascii="Times New Roman"/>
          <w:sz w:val="24"/>
          <w:szCs w:val="24"/>
          <w:lang w:val="en-US"/>
        </w:rPr>
        <w:t xml:space="preserve">multifunctionality measures focused on timber production, climate regulation </w:t>
      </w:r>
      <w:r w:rsidR="00BE3CCD">
        <w:rPr>
          <w:rFonts w:ascii="Times New Roman"/>
          <w:sz w:val="24"/>
          <w:szCs w:val="24"/>
          <w:lang w:val="en-US"/>
        </w:rPr>
        <w:t xml:space="preserve">and </w:t>
      </w:r>
      <w:r w:rsidR="0031173A">
        <w:rPr>
          <w:rFonts w:ascii="Times New Roman"/>
          <w:sz w:val="24"/>
          <w:szCs w:val="24"/>
          <w:lang w:val="en-US"/>
        </w:rPr>
        <w:t xml:space="preserve">biodiversity conservation/recreation. </w:t>
      </w:r>
      <w:r w:rsidR="006106F9">
        <w:rPr>
          <w:rFonts w:ascii="Times New Roman"/>
          <w:sz w:val="24"/>
          <w:szCs w:val="24"/>
          <w:lang w:val="en-US"/>
        </w:rPr>
        <w:t>When corrected for overlap in functions among scenarios, s</w:t>
      </w:r>
      <w:r w:rsidR="00352EDD">
        <w:rPr>
          <w:rFonts w:ascii="Times New Roman"/>
          <w:sz w:val="24"/>
          <w:szCs w:val="24"/>
          <w:lang w:val="en-US"/>
        </w:rPr>
        <w:t>ome r</w:t>
      </w:r>
      <w:r w:rsidR="00443150">
        <w:rPr>
          <w:rFonts w:ascii="Times New Roman"/>
          <w:sz w:val="24"/>
          <w:szCs w:val="24"/>
          <w:lang w:val="en-US"/>
        </w:rPr>
        <w:t xml:space="preserve">elationships were weakly positive throughout most of Europe (timber production versus climate regulation), </w:t>
      </w:r>
      <w:r w:rsidR="00352EDD">
        <w:rPr>
          <w:rFonts w:ascii="Times New Roman"/>
          <w:sz w:val="24"/>
          <w:szCs w:val="24"/>
          <w:lang w:val="en-US"/>
        </w:rPr>
        <w:t xml:space="preserve">some were </w:t>
      </w:r>
      <w:r w:rsidR="00443150">
        <w:rPr>
          <w:rFonts w:ascii="Times New Roman"/>
          <w:sz w:val="24"/>
          <w:szCs w:val="24"/>
          <w:lang w:val="en-US"/>
        </w:rPr>
        <w:t xml:space="preserve">weakly negative (timber production versus biodiversity conservation/recreation) </w:t>
      </w:r>
      <w:r w:rsidR="00352EDD">
        <w:rPr>
          <w:rFonts w:ascii="Times New Roman"/>
          <w:sz w:val="24"/>
          <w:szCs w:val="24"/>
          <w:lang w:val="en-US"/>
        </w:rPr>
        <w:t>and some were</w:t>
      </w:r>
      <w:r w:rsidR="00443150">
        <w:rPr>
          <w:rFonts w:ascii="Times New Roman"/>
          <w:sz w:val="24"/>
          <w:szCs w:val="24"/>
          <w:lang w:val="en-US"/>
        </w:rPr>
        <w:t xml:space="preserve"> close to zero (climate regulation versus biodiversity conservation/recreation).</w:t>
      </w:r>
      <w:r w:rsidR="00FC7037">
        <w:rPr>
          <w:rFonts w:ascii="Times New Roman"/>
          <w:sz w:val="24"/>
          <w:szCs w:val="24"/>
          <w:lang w:val="en-US"/>
        </w:rPr>
        <w:t>The lack of strong trade-offs</w:t>
      </w:r>
      <w:r w:rsidR="0031173A">
        <w:rPr>
          <w:rFonts w:ascii="Times New Roman"/>
          <w:sz w:val="24"/>
          <w:szCs w:val="24"/>
          <w:lang w:val="en-US"/>
        </w:rPr>
        <w:t xml:space="preserve"> indicates that </w:t>
      </w:r>
      <w:r w:rsidR="006106F9">
        <w:rPr>
          <w:rFonts w:ascii="Times New Roman"/>
          <w:sz w:val="24"/>
          <w:szCs w:val="24"/>
          <w:lang w:val="en-US"/>
        </w:rPr>
        <w:t xml:space="preserve">functions related to </w:t>
      </w:r>
      <w:r w:rsidR="0031173A">
        <w:rPr>
          <w:rFonts w:ascii="Times New Roman"/>
          <w:sz w:val="24"/>
          <w:szCs w:val="24"/>
          <w:lang w:val="en-US"/>
        </w:rPr>
        <w:t xml:space="preserve">(sustainable) timber production can go hand in hand with </w:t>
      </w:r>
      <w:r w:rsidR="006106F9">
        <w:rPr>
          <w:rFonts w:ascii="Times New Roman"/>
          <w:sz w:val="24"/>
          <w:szCs w:val="24"/>
          <w:lang w:val="en-US"/>
        </w:rPr>
        <w:t xml:space="preserve">functions related to </w:t>
      </w:r>
      <w:r w:rsidR="0031173A">
        <w:rPr>
          <w:rFonts w:ascii="Times New Roman"/>
          <w:sz w:val="24"/>
          <w:szCs w:val="24"/>
          <w:lang w:val="en-US"/>
        </w:rPr>
        <w:t>services</w:t>
      </w:r>
      <w:r w:rsidR="00863CB5">
        <w:rPr>
          <w:rFonts w:ascii="Times New Roman"/>
          <w:sz w:val="24"/>
          <w:szCs w:val="24"/>
          <w:lang w:val="en-US"/>
        </w:rPr>
        <w:t xml:space="preserve"> such as</w:t>
      </w:r>
      <w:r w:rsidR="0073533D">
        <w:rPr>
          <w:rFonts w:ascii="Times New Roman"/>
          <w:sz w:val="24"/>
          <w:szCs w:val="24"/>
          <w:lang w:val="en-US"/>
        </w:rPr>
        <w:t xml:space="preserve"> biodiversity conservation</w:t>
      </w:r>
      <w:r w:rsidR="0031173A">
        <w:rPr>
          <w:rFonts w:ascii="Times New Roman"/>
          <w:sz w:val="24"/>
          <w:szCs w:val="24"/>
          <w:lang w:val="en-US"/>
        </w:rPr>
        <w:t xml:space="preserve">. </w:t>
      </w:r>
      <w:r w:rsidR="00C843C9">
        <w:rPr>
          <w:rFonts w:ascii="Times New Roman"/>
          <w:sz w:val="24"/>
          <w:szCs w:val="24"/>
          <w:lang w:val="en-US"/>
        </w:rPr>
        <w:t xml:space="preserve">Mapping local trade-offs and synergies across Europe revealed </w:t>
      </w:r>
      <w:r w:rsidR="00443150">
        <w:rPr>
          <w:rFonts w:ascii="Times New Roman"/>
          <w:sz w:val="24"/>
          <w:szCs w:val="24"/>
          <w:lang w:val="en-US"/>
        </w:rPr>
        <w:t xml:space="preserve">substantial variation in these relationships, </w:t>
      </w:r>
      <w:r w:rsidR="000674F7">
        <w:rPr>
          <w:rFonts w:ascii="Times New Roman"/>
          <w:sz w:val="24"/>
          <w:szCs w:val="24"/>
          <w:lang w:val="en-US"/>
        </w:rPr>
        <w:t xml:space="preserve">showing that strong </w:t>
      </w:r>
      <w:r w:rsidR="001A6B67">
        <w:rPr>
          <w:rFonts w:ascii="Times New Roman"/>
          <w:sz w:val="24"/>
          <w:szCs w:val="24"/>
          <w:lang w:val="en-US"/>
        </w:rPr>
        <w:t>synergies are realized in a few</w:t>
      </w:r>
      <w:r w:rsidR="00443150">
        <w:rPr>
          <w:rFonts w:ascii="Times New Roman"/>
          <w:sz w:val="24"/>
          <w:szCs w:val="24"/>
          <w:lang w:val="en-US"/>
        </w:rPr>
        <w:t xml:space="preserve"> environments. </w:t>
      </w:r>
      <w:r w:rsidR="0098414B">
        <w:rPr>
          <w:rFonts w:ascii="Times New Roman"/>
          <w:sz w:val="24"/>
          <w:szCs w:val="24"/>
          <w:lang w:val="en-US"/>
        </w:rPr>
        <w:t>While</w:t>
      </w:r>
      <w:r w:rsidR="00C843C9">
        <w:rPr>
          <w:rFonts w:ascii="Times New Roman"/>
          <w:sz w:val="24"/>
          <w:szCs w:val="24"/>
          <w:lang w:val="en-US"/>
        </w:rPr>
        <w:t xml:space="preserve">  biodiversity and timber production are currently </w:t>
      </w:r>
      <w:r w:rsidR="002E3254">
        <w:rPr>
          <w:rFonts w:ascii="Times New Roman"/>
          <w:sz w:val="24"/>
          <w:szCs w:val="24"/>
          <w:lang w:val="en-US"/>
        </w:rPr>
        <w:t xml:space="preserve">maximised </w:t>
      </w:r>
      <w:r w:rsidR="0098414B">
        <w:rPr>
          <w:rFonts w:ascii="Times New Roman"/>
          <w:sz w:val="24"/>
          <w:szCs w:val="24"/>
          <w:lang w:val="en-US"/>
        </w:rPr>
        <w:t xml:space="preserve">in some forests, </w:t>
      </w:r>
      <w:r w:rsidR="002E3254">
        <w:rPr>
          <w:rFonts w:ascii="Times New Roman"/>
          <w:sz w:val="24"/>
          <w:szCs w:val="24"/>
          <w:lang w:val="en-US"/>
        </w:rPr>
        <w:t xml:space="preserve">suggesting a "win-win" for conservation and commercial forestry, </w:t>
      </w:r>
      <w:r w:rsidR="003A4EF3">
        <w:rPr>
          <w:rFonts w:ascii="Times New Roman"/>
          <w:sz w:val="24"/>
          <w:szCs w:val="24"/>
          <w:lang w:val="en-US"/>
        </w:rPr>
        <w:t xml:space="preserve">across plots, </w:t>
      </w:r>
      <w:r w:rsidR="00304CD6">
        <w:rPr>
          <w:rFonts w:ascii="Times New Roman"/>
          <w:sz w:val="24"/>
          <w:szCs w:val="24"/>
          <w:lang w:val="en-US"/>
        </w:rPr>
        <w:t xml:space="preserve">average multifunctionality values were almost 50% below maximum possible levels, and </w:t>
      </w:r>
      <w:r w:rsidR="0098414B">
        <w:rPr>
          <w:rFonts w:ascii="Times New Roman"/>
          <w:sz w:val="24"/>
          <w:szCs w:val="24"/>
          <w:lang w:val="en-US"/>
        </w:rPr>
        <w:t xml:space="preserve">the proportion of forest plots providing high levels of </w:t>
      </w:r>
      <w:r w:rsidR="0098414B">
        <w:rPr>
          <w:rFonts w:ascii="Times New Roman"/>
          <w:sz w:val="24"/>
          <w:szCs w:val="24"/>
          <w:lang w:val="en-US"/>
        </w:rPr>
        <w:t>‘</w:t>
      </w:r>
      <w:r w:rsidR="0098414B">
        <w:rPr>
          <w:rFonts w:ascii="Times New Roman"/>
          <w:sz w:val="24"/>
          <w:szCs w:val="24"/>
          <w:lang w:val="en-US"/>
        </w:rPr>
        <w:t>overall multifunctionality</w:t>
      </w:r>
      <w:r w:rsidR="0098414B">
        <w:rPr>
          <w:rFonts w:ascii="Times New Roman"/>
          <w:sz w:val="24"/>
          <w:szCs w:val="24"/>
          <w:lang w:val="en-US"/>
        </w:rPr>
        <w:t>’</w:t>
      </w:r>
      <w:r w:rsidR="0098414B">
        <w:rPr>
          <w:rFonts w:ascii="Times New Roman"/>
          <w:sz w:val="24"/>
          <w:szCs w:val="24"/>
          <w:lang w:val="en-US"/>
        </w:rPr>
        <w:t xml:space="preserve"> (where timber production, climate regulation and biodiversity conservation are </w:t>
      </w:r>
      <w:r w:rsidR="00C9754D">
        <w:rPr>
          <w:rFonts w:ascii="Times New Roman"/>
          <w:sz w:val="24"/>
          <w:szCs w:val="24"/>
          <w:lang w:val="en-US"/>
        </w:rPr>
        <w:t xml:space="preserve">all </w:t>
      </w:r>
      <w:r w:rsidR="00F21453">
        <w:rPr>
          <w:rFonts w:ascii="Times New Roman"/>
          <w:sz w:val="24"/>
          <w:szCs w:val="24"/>
          <w:lang w:val="en-US"/>
        </w:rPr>
        <w:t>maximized</w:t>
      </w:r>
      <w:r w:rsidR="0098414B">
        <w:rPr>
          <w:rFonts w:ascii="Times New Roman"/>
          <w:sz w:val="24"/>
          <w:szCs w:val="24"/>
          <w:lang w:val="en-US"/>
        </w:rPr>
        <w:t>) was very small</w:t>
      </w:r>
      <w:r w:rsidR="00304CD6">
        <w:rPr>
          <w:rFonts w:ascii="Times New Roman"/>
          <w:sz w:val="24"/>
          <w:szCs w:val="24"/>
          <w:lang w:val="en-US"/>
        </w:rPr>
        <w:t>.</w:t>
      </w:r>
      <w:r w:rsidR="0098414B">
        <w:rPr>
          <w:rFonts w:ascii="Times New Roman"/>
          <w:sz w:val="24"/>
          <w:szCs w:val="24"/>
          <w:lang w:val="en-US"/>
        </w:rPr>
        <w:t xml:space="preserve"> Hence, while</w:t>
      </w:r>
      <w:r w:rsidR="00C843C9">
        <w:rPr>
          <w:rFonts w:ascii="Times New Roman"/>
          <w:sz w:val="24"/>
          <w:szCs w:val="24"/>
          <w:lang w:val="en-US"/>
        </w:rPr>
        <w:t xml:space="preserve"> </w:t>
      </w:r>
      <w:r w:rsidR="0098414B">
        <w:rPr>
          <w:rFonts w:ascii="Times New Roman"/>
          <w:sz w:val="24"/>
          <w:szCs w:val="24"/>
          <w:lang w:val="en-US"/>
        </w:rPr>
        <w:t xml:space="preserve">forest </w:t>
      </w:r>
      <w:r w:rsidR="00C843C9">
        <w:rPr>
          <w:rFonts w:ascii="Times New Roman"/>
          <w:sz w:val="24"/>
          <w:szCs w:val="24"/>
          <w:lang w:val="en-US"/>
        </w:rPr>
        <w:t xml:space="preserve">management </w:t>
      </w:r>
      <w:r w:rsidR="0098414B">
        <w:rPr>
          <w:rFonts w:ascii="Times New Roman"/>
          <w:sz w:val="24"/>
          <w:szCs w:val="24"/>
          <w:lang w:val="en-US"/>
        </w:rPr>
        <w:t>has the potential to</w:t>
      </w:r>
      <w:r w:rsidR="00C843C9">
        <w:rPr>
          <w:rFonts w:ascii="Times New Roman"/>
          <w:sz w:val="24"/>
          <w:szCs w:val="24"/>
          <w:lang w:val="en-US"/>
        </w:rPr>
        <w:t xml:space="preserve"> </w:t>
      </w:r>
      <w:r w:rsidR="00ED572E">
        <w:rPr>
          <w:rFonts w:ascii="Times New Roman"/>
          <w:sz w:val="24"/>
          <w:szCs w:val="24"/>
          <w:lang w:val="en-US"/>
        </w:rPr>
        <w:t>realize</w:t>
      </w:r>
      <w:r w:rsidR="00C843C9">
        <w:rPr>
          <w:rFonts w:ascii="Times New Roman"/>
          <w:sz w:val="24"/>
          <w:szCs w:val="24"/>
          <w:lang w:val="en-US"/>
        </w:rPr>
        <w:t xml:space="preserve"> high multifunctionality, this is </w:t>
      </w:r>
      <w:r w:rsidR="006106F9">
        <w:rPr>
          <w:rFonts w:ascii="Times New Roman"/>
          <w:sz w:val="24"/>
          <w:szCs w:val="24"/>
          <w:lang w:val="en-US"/>
        </w:rPr>
        <w:t xml:space="preserve">currently </w:t>
      </w:r>
      <w:r w:rsidR="00C843C9">
        <w:rPr>
          <w:rFonts w:ascii="Times New Roman"/>
          <w:sz w:val="24"/>
          <w:szCs w:val="24"/>
          <w:lang w:val="en-US"/>
        </w:rPr>
        <w:t xml:space="preserve">not </w:t>
      </w:r>
      <w:r w:rsidR="00C843C9">
        <w:rPr>
          <w:rFonts w:ascii="Times New Roman"/>
          <w:sz w:val="24"/>
          <w:szCs w:val="24"/>
          <w:lang w:val="en-US"/>
        </w:rPr>
        <w:lastRenderedPageBreak/>
        <w:t xml:space="preserve">common. </w:t>
      </w:r>
      <w:r w:rsidR="002C5204">
        <w:rPr>
          <w:rFonts w:ascii="Times New Roman"/>
          <w:sz w:val="24"/>
          <w:szCs w:val="24"/>
          <w:lang w:val="en-US"/>
        </w:rPr>
        <w:t xml:space="preserve">Most </w:t>
      </w:r>
      <w:r w:rsidR="0031173A">
        <w:rPr>
          <w:rFonts w:ascii="Times New Roman"/>
          <w:sz w:val="24"/>
          <w:szCs w:val="24"/>
          <w:lang w:val="en-US"/>
        </w:rPr>
        <w:t xml:space="preserve">multifunctionality measures had many ecosystem functions in common, as some ecosystem functions are valued under a range of different management objectives (e.g. Chan </w:t>
      </w:r>
      <w:r w:rsidR="0031173A" w:rsidRPr="006106F9">
        <w:rPr>
          <w:rFonts w:ascii="Times New Roman"/>
          <w:i/>
          <w:iCs/>
          <w:sz w:val="24"/>
          <w:szCs w:val="24"/>
          <w:lang w:val="en-GB"/>
        </w:rPr>
        <w:t>et al.</w:t>
      </w:r>
      <w:r w:rsidR="0031173A" w:rsidRPr="006106F9">
        <w:rPr>
          <w:rFonts w:ascii="Times New Roman"/>
          <w:sz w:val="24"/>
          <w:szCs w:val="24"/>
          <w:lang w:val="en-GB"/>
        </w:rPr>
        <w:t xml:space="preserve"> 2006; Allan </w:t>
      </w:r>
      <w:r w:rsidR="0031173A" w:rsidRPr="006106F9">
        <w:rPr>
          <w:rFonts w:ascii="Times New Roman"/>
          <w:i/>
          <w:iCs/>
          <w:sz w:val="24"/>
          <w:szCs w:val="24"/>
          <w:lang w:val="en-GB"/>
        </w:rPr>
        <w:t>et al.</w:t>
      </w:r>
      <w:r w:rsidR="0031173A">
        <w:rPr>
          <w:rFonts w:ascii="Times New Roman"/>
          <w:sz w:val="24"/>
          <w:szCs w:val="24"/>
          <w:lang w:val="en-US"/>
        </w:rPr>
        <w:t xml:space="preserve"> 2015). </w:t>
      </w:r>
      <w:r w:rsidR="0098414B">
        <w:rPr>
          <w:rFonts w:ascii="Times New Roman"/>
          <w:sz w:val="24"/>
          <w:szCs w:val="24"/>
          <w:lang w:val="en-US"/>
        </w:rPr>
        <w:t>R</w:t>
      </w:r>
      <w:r w:rsidR="006928DD">
        <w:rPr>
          <w:rFonts w:ascii="Times New Roman"/>
          <w:sz w:val="24"/>
          <w:szCs w:val="24"/>
          <w:lang w:val="en-US"/>
        </w:rPr>
        <w:t>elationships</w:t>
      </w:r>
      <w:r w:rsidR="0031173A">
        <w:rPr>
          <w:rFonts w:ascii="Times New Roman"/>
          <w:sz w:val="24"/>
          <w:szCs w:val="24"/>
          <w:lang w:val="en-US"/>
        </w:rPr>
        <w:t xml:space="preserve"> between </w:t>
      </w:r>
      <w:r w:rsidR="006928DD">
        <w:rPr>
          <w:rFonts w:ascii="Times New Roman"/>
          <w:sz w:val="24"/>
          <w:szCs w:val="24"/>
          <w:lang w:val="en-US"/>
        </w:rPr>
        <w:t xml:space="preserve">different multifunctionality </w:t>
      </w:r>
      <w:r w:rsidR="0031173A">
        <w:rPr>
          <w:rFonts w:ascii="Times New Roman"/>
          <w:sz w:val="24"/>
          <w:szCs w:val="24"/>
          <w:lang w:val="en-US"/>
        </w:rPr>
        <w:t>measures</w:t>
      </w:r>
      <w:r w:rsidR="006928DD">
        <w:rPr>
          <w:rFonts w:ascii="Times New Roman"/>
          <w:sz w:val="24"/>
          <w:szCs w:val="24"/>
          <w:lang w:val="en-US"/>
        </w:rPr>
        <w:t xml:space="preserve"> were </w:t>
      </w:r>
      <w:r w:rsidR="0098414B">
        <w:rPr>
          <w:rFonts w:ascii="Times New Roman"/>
          <w:sz w:val="24"/>
          <w:szCs w:val="24"/>
          <w:lang w:val="en-US"/>
        </w:rPr>
        <w:t xml:space="preserve">generally </w:t>
      </w:r>
      <w:r w:rsidR="006928DD">
        <w:rPr>
          <w:rFonts w:ascii="Times New Roman"/>
          <w:sz w:val="24"/>
          <w:szCs w:val="24"/>
          <w:lang w:val="en-US"/>
        </w:rPr>
        <w:t xml:space="preserve">much </w:t>
      </w:r>
      <w:r w:rsidR="006106F9">
        <w:rPr>
          <w:rFonts w:ascii="Times New Roman"/>
          <w:sz w:val="24"/>
          <w:szCs w:val="24"/>
          <w:lang w:val="en-US"/>
        </w:rPr>
        <w:t xml:space="preserve">more strongly positive </w:t>
      </w:r>
      <w:r w:rsidR="00C843C9">
        <w:rPr>
          <w:rFonts w:ascii="Times New Roman"/>
          <w:sz w:val="24"/>
          <w:szCs w:val="24"/>
          <w:lang w:val="en-US"/>
        </w:rPr>
        <w:t>if not</w:t>
      </w:r>
      <w:r w:rsidR="006928DD">
        <w:rPr>
          <w:rFonts w:ascii="Times New Roman"/>
          <w:sz w:val="24"/>
          <w:szCs w:val="24"/>
          <w:lang w:val="en-US"/>
        </w:rPr>
        <w:t xml:space="preserve"> correct</w:t>
      </w:r>
      <w:r>
        <w:rPr>
          <w:rFonts w:ascii="Times New Roman"/>
          <w:sz w:val="24"/>
          <w:szCs w:val="24"/>
          <w:lang w:val="en-US"/>
        </w:rPr>
        <w:t>ed</w:t>
      </w:r>
      <w:r w:rsidR="006928DD">
        <w:rPr>
          <w:rFonts w:ascii="Times New Roman"/>
          <w:sz w:val="24"/>
          <w:szCs w:val="24"/>
          <w:lang w:val="en-US"/>
        </w:rPr>
        <w:t xml:space="preserve"> for this functional overlap</w:t>
      </w:r>
      <w:r w:rsidR="00443150">
        <w:rPr>
          <w:rFonts w:ascii="Times New Roman"/>
          <w:sz w:val="24"/>
          <w:szCs w:val="24"/>
          <w:lang w:val="en-US"/>
        </w:rPr>
        <w:t xml:space="preserve">. </w:t>
      </w:r>
      <w:r w:rsidR="006106F9">
        <w:rPr>
          <w:rFonts w:ascii="Times New Roman"/>
          <w:sz w:val="24"/>
          <w:szCs w:val="24"/>
          <w:lang w:val="en-US"/>
        </w:rPr>
        <w:t xml:space="preserve">While these </w:t>
      </w:r>
      <w:r w:rsidR="00443150">
        <w:rPr>
          <w:rFonts w:ascii="Times New Roman"/>
          <w:sz w:val="24"/>
          <w:szCs w:val="24"/>
          <w:lang w:val="en-US"/>
        </w:rPr>
        <w:t xml:space="preserve">raw correlations </w:t>
      </w:r>
      <w:r w:rsidR="006106F9">
        <w:rPr>
          <w:rFonts w:ascii="Times New Roman"/>
          <w:sz w:val="24"/>
          <w:szCs w:val="24"/>
          <w:lang w:val="en-US"/>
        </w:rPr>
        <w:t>are statistically spurious</w:t>
      </w:r>
      <w:r w:rsidR="001175F8">
        <w:rPr>
          <w:rFonts w:ascii="Times New Roman"/>
          <w:sz w:val="24"/>
          <w:szCs w:val="24"/>
          <w:lang w:val="en-US"/>
        </w:rPr>
        <w:t xml:space="preserve"> (as the different measures partly</w:t>
      </w:r>
      <w:r w:rsidR="002E3254">
        <w:rPr>
          <w:rFonts w:ascii="Times New Roman"/>
          <w:sz w:val="24"/>
          <w:szCs w:val="24"/>
          <w:lang w:val="en-US"/>
        </w:rPr>
        <w:t xml:space="preserve"> contain</w:t>
      </w:r>
      <w:r w:rsidR="001175F8">
        <w:rPr>
          <w:rFonts w:ascii="Times New Roman"/>
          <w:sz w:val="24"/>
          <w:szCs w:val="24"/>
          <w:lang w:val="en-US"/>
        </w:rPr>
        <w:t xml:space="preserve"> the same data)</w:t>
      </w:r>
      <w:r w:rsidR="006106F9">
        <w:rPr>
          <w:rFonts w:ascii="Times New Roman"/>
          <w:sz w:val="24"/>
          <w:szCs w:val="24"/>
          <w:lang w:val="en-US"/>
        </w:rPr>
        <w:t>, they can</w:t>
      </w:r>
      <w:r w:rsidR="00443150">
        <w:rPr>
          <w:rFonts w:ascii="Times New Roman"/>
          <w:sz w:val="24"/>
          <w:szCs w:val="24"/>
          <w:lang w:val="en-US"/>
        </w:rPr>
        <w:t xml:space="preserve"> be </w:t>
      </w:r>
      <w:r w:rsidR="006106F9">
        <w:rPr>
          <w:rFonts w:ascii="Times New Roman"/>
          <w:sz w:val="24"/>
          <w:szCs w:val="24"/>
          <w:lang w:val="en-US"/>
        </w:rPr>
        <w:t xml:space="preserve">highly </w:t>
      </w:r>
      <w:r w:rsidR="00443150">
        <w:rPr>
          <w:rFonts w:ascii="Times New Roman"/>
          <w:sz w:val="24"/>
          <w:szCs w:val="24"/>
          <w:lang w:val="en-US"/>
        </w:rPr>
        <w:t>relevant for management</w:t>
      </w:r>
      <w:r w:rsidR="005A1766">
        <w:rPr>
          <w:rFonts w:ascii="Times New Roman"/>
          <w:sz w:val="24"/>
          <w:szCs w:val="24"/>
          <w:lang w:val="en-US"/>
        </w:rPr>
        <w:t>. F</w:t>
      </w:r>
      <w:r w:rsidR="00443150">
        <w:rPr>
          <w:rFonts w:ascii="Times New Roman"/>
          <w:sz w:val="24"/>
          <w:szCs w:val="24"/>
          <w:lang w:val="en-US"/>
        </w:rPr>
        <w:t xml:space="preserve">or instance, </w:t>
      </w:r>
      <w:r w:rsidR="00CE14FF">
        <w:rPr>
          <w:rFonts w:ascii="Times New Roman"/>
          <w:sz w:val="24"/>
          <w:szCs w:val="24"/>
          <w:lang w:val="en-US"/>
        </w:rPr>
        <w:t>tree growth is important for both timber production and climate regulation</w:t>
      </w:r>
      <w:r w:rsidR="005A1766">
        <w:rPr>
          <w:rFonts w:ascii="Times New Roman"/>
          <w:sz w:val="24"/>
          <w:szCs w:val="24"/>
          <w:lang w:val="en-US"/>
        </w:rPr>
        <w:t>,</w:t>
      </w:r>
      <w:r w:rsidR="006106F9">
        <w:rPr>
          <w:rFonts w:ascii="Times New Roman"/>
          <w:sz w:val="24"/>
          <w:szCs w:val="24"/>
          <w:lang w:val="en-US"/>
        </w:rPr>
        <w:t xml:space="preserve"> </w:t>
      </w:r>
      <w:r w:rsidR="0000658A">
        <w:rPr>
          <w:rFonts w:ascii="Times New Roman"/>
          <w:sz w:val="24"/>
          <w:szCs w:val="24"/>
          <w:lang w:val="en-US"/>
        </w:rPr>
        <w:t>which</w:t>
      </w:r>
      <w:r w:rsidR="006106F9">
        <w:rPr>
          <w:rFonts w:ascii="Times New Roman"/>
          <w:sz w:val="24"/>
          <w:szCs w:val="24"/>
          <w:lang w:val="en-US"/>
        </w:rPr>
        <w:t xml:space="preserve"> suggest</w:t>
      </w:r>
      <w:r w:rsidR="002E3254">
        <w:rPr>
          <w:rFonts w:ascii="Times New Roman"/>
          <w:sz w:val="24"/>
          <w:szCs w:val="24"/>
          <w:lang w:val="en-US"/>
        </w:rPr>
        <w:t>s</w:t>
      </w:r>
      <w:r w:rsidR="006106F9">
        <w:rPr>
          <w:rFonts w:ascii="Times New Roman"/>
          <w:sz w:val="24"/>
          <w:szCs w:val="24"/>
          <w:lang w:val="en-US"/>
        </w:rPr>
        <w:t xml:space="preserve"> </w:t>
      </w:r>
      <w:r w:rsidR="002E3254">
        <w:rPr>
          <w:rFonts w:ascii="Times New Roman"/>
          <w:sz w:val="24"/>
          <w:szCs w:val="24"/>
          <w:lang w:val="en-US"/>
        </w:rPr>
        <w:t xml:space="preserve">that </w:t>
      </w:r>
      <w:r w:rsidR="006106F9">
        <w:rPr>
          <w:rFonts w:ascii="Times New Roman"/>
          <w:sz w:val="24"/>
          <w:szCs w:val="24"/>
          <w:lang w:val="en-US"/>
        </w:rPr>
        <w:t>forest management</w:t>
      </w:r>
      <w:r w:rsidR="002E3254">
        <w:rPr>
          <w:rFonts w:ascii="Times New Roman"/>
          <w:sz w:val="24"/>
          <w:szCs w:val="24"/>
          <w:lang w:val="en-US"/>
        </w:rPr>
        <w:t xml:space="preserve"> </w:t>
      </w:r>
      <w:r>
        <w:rPr>
          <w:rFonts w:ascii="Times New Roman"/>
          <w:sz w:val="24"/>
          <w:szCs w:val="24"/>
          <w:lang w:val="en-US"/>
        </w:rPr>
        <w:t>promoting</w:t>
      </w:r>
      <w:r w:rsidR="002E3254">
        <w:rPr>
          <w:rFonts w:ascii="Times New Roman"/>
          <w:sz w:val="24"/>
          <w:szCs w:val="24"/>
          <w:lang w:val="en-US"/>
        </w:rPr>
        <w:t xml:space="preserve"> tree growth will</w:t>
      </w:r>
      <w:r w:rsidR="006106F9">
        <w:rPr>
          <w:rFonts w:ascii="Times New Roman"/>
          <w:sz w:val="24"/>
          <w:szCs w:val="24"/>
          <w:lang w:val="en-US"/>
        </w:rPr>
        <w:t xml:space="preserve"> maximiz</w:t>
      </w:r>
      <w:r w:rsidR="002E3254">
        <w:rPr>
          <w:rFonts w:ascii="Times New Roman"/>
          <w:sz w:val="24"/>
          <w:szCs w:val="24"/>
          <w:lang w:val="en-US"/>
        </w:rPr>
        <w:t>e</w:t>
      </w:r>
      <w:r w:rsidR="006106F9">
        <w:rPr>
          <w:rFonts w:ascii="Times New Roman"/>
          <w:sz w:val="24"/>
          <w:szCs w:val="24"/>
          <w:lang w:val="en-US"/>
        </w:rPr>
        <w:t xml:space="preserve"> both services</w:t>
      </w:r>
      <w:r w:rsidR="00443150">
        <w:rPr>
          <w:rFonts w:ascii="Times New Roman"/>
          <w:sz w:val="24"/>
          <w:szCs w:val="24"/>
          <w:lang w:val="en-US"/>
        </w:rPr>
        <w:t>.</w:t>
      </w:r>
      <w:r w:rsidR="00CE14FF">
        <w:rPr>
          <w:rFonts w:ascii="Times New Roman"/>
          <w:sz w:val="24"/>
          <w:szCs w:val="24"/>
          <w:lang w:val="en-US"/>
        </w:rPr>
        <w:t xml:space="preserve"> </w:t>
      </w:r>
      <w:r w:rsidR="002E3254">
        <w:rPr>
          <w:rFonts w:ascii="Times New Roman"/>
          <w:sz w:val="24"/>
          <w:szCs w:val="24"/>
          <w:lang w:val="en-US"/>
        </w:rPr>
        <w:t>O</w:t>
      </w:r>
      <w:r w:rsidR="006106F9">
        <w:rPr>
          <w:rFonts w:ascii="Times New Roman"/>
          <w:sz w:val="24"/>
          <w:szCs w:val="24"/>
          <w:lang w:val="en-US"/>
        </w:rPr>
        <w:t xml:space="preserve">ur </w:t>
      </w:r>
      <w:r w:rsidR="00D02361">
        <w:rPr>
          <w:rFonts w:ascii="Times New Roman"/>
          <w:sz w:val="24"/>
          <w:szCs w:val="24"/>
          <w:lang w:val="en-US"/>
        </w:rPr>
        <w:t>results</w:t>
      </w:r>
      <w:r w:rsidR="00443150">
        <w:rPr>
          <w:rFonts w:ascii="Times New Roman"/>
          <w:sz w:val="24"/>
          <w:szCs w:val="24"/>
          <w:lang w:val="en-US"/>
        </w:rPr>
        <w:t xml:space="preserve"> </w:t>
      </w:r>
      <w:r w:rsidR="002E3254">
        <w:rPr>
          <w:rFonts w:ascii="Times New Roman"/>
          <w:sz w:val="24"/>
          <w:szCs w:val="24"/>
          <w:lang w:val="en-US"/>
        </w:rPr>
        <w:t xml:space="preserve">therefore </w:t>
      </w:r>
      <w:r w:rsidR="00CE14FF">
        <w:rPr>
          <w:rFonts w:ascii="Times New Roman"/>
          <w:sz w:val="24"/>
          <w:szCs w:val="24"/>
          <w:lang w:val="en-US"/>
        </w:rPr>
        <w:t xml:space="preserve">suggest </w:t>
      </w:r>
      <w:r w:rsidR="00443150">
        <w:rPr>
          <w:rFonts w:ascii="Times New Roman"/>
          <w:sz w:val="24"/>
          <w:szCs w:val="24"/>
          <w:lang w:val="en-US"/>
        </w:rPr>
        <w:t xml:space="preserve">many </w:t>
      </w:r>
      <w:r w:rsidR="00CE14FF">
        <w:rPr>
          <w:rFonts w:ascii="Times New Roman"/>
          <w:sz w:val="24"/>
          <w:szCs w:val="24"/>
          <w:lang w:val="en-US"/>
        </w:rPr>
        <w:t>possibilities for win-win forest management</w:t>
      </w:r>
      <w:r w:rsidR="006106F9">
        <w:rPr>
          <w:rFonts w:ascii="Times New Roman"/>
          <w:sz w:val="24"/>
          <w:szCs w:val="24"/>
          <w:lang w:val="en-US"/>
        </w:rPr>
        <w:t xml:space="preserve"> </w:t>
      </w:r>
      <w:r w:rsidR="00B428F2">
        <w:rPr>
          <w:rFonts w:ascii="Times New Roman"/>
          <w:sz w:val="24"/>
          <w:szCs w:val="24"/>
          <w:lang w:val="en-US"/>
        </w:rPr>
        <w:t>strategies</w:t>
      </w:r>
      <w:r w:rsidR="00CE14FF">
        <w:rPr>
          <w:rFonts w:ascii="Times New Roman"/>
          <w:sz w:val="24"/>
          <w:szCs w:val="24"/>
          <w:lang w:val="en-US"/>
        </w:rPr>
        <w:t>.</w:t>
      </w:r>
    </w:p>
    <w:p w14:paraId="656B2E0F" w14:textId="45275F18" w:rsidR="00CE14FF" w:rsidRPr="00304CD6" w:rsidRDefault="00FF2EB0" w:rsidP="00C135FE">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 xml:space="preserve">Our multifunctionality variables were intended to </w:t>
      </w:r>
      <w:r w:rsidR="00A62199">
        <w:rPr>
          <w:rFonts w:ascii="Times New Roman"/>
          <w:sz w:val="24"/>
          <w:szCs w:val="24"/>
          <w:lang w:val="en-US"/>
        </w:rPr>
        <w:t xml:space="preserve">represent the bundle of functions </w:t>
      </w:r>
      <w:r w:rsidR="003B11F6">
        <w:rPr>
          <w:rFonts w:ascii="Times New Roman"/>
          <w:sz w:val="24"/>
          <w:szCs w:val="24"/>
          <w:lang w:val="en-US"/>
        </w:rPr>
        <w:t>needed</w:t>
      </w:r>
      <w:r w:rsidR="00A62199">
        <w:rPr>
          <w:rFonts w:ascii="Times New Roman"/>
          <w:sz w:val="24"/>
          <w:szCs w:val="24"/>
          <w:lang w:val="en-US"/>
        </w:rPr>
        <w:t xml:space="preserve"> to meet certain </w:t>
      </w:r>
      <w:r>
        <w:rPr>
          <w:rFonts w:ascii="Times New Roman"/>
          <w:sz w:val="24"/>
          <w:szCs w:val="24"/>
          <w:lang w:val="en-US"/>
        </w:rPr>
        <w:t xml:space="preserve">forest management objectives (following Allan </w:t>
      </w:r>
      <w:r w:rsidRPr="005846B0">
        <w:rPr>
          <w:rFonts w:ascii="Times New Roman"/>
          <w:i/>
          <w:sz w:val="24"/>
          <w:szCs w:val="24"/>
          <w:lang w:val="en-US"/>
        </w:rPr>
        <w:t>et al.</w:t>
      </w:r>
      <w:r>
        <w:rPr>
          <w:rFonts w:ascii="Times New Roman"/>
          <w:sz w:val="24"/>
          <w:szCs w:val="24"/>
          <w:lang w:val="en-US"/>
        </w:rPr>
        <w:t xml:space="preserve"> 2015). </w:t>
      </w:r>
      <w:r w:rsidR="00A62199">
        <w:rPr>
          <w:rFonts w:ascii="Times New Roman"/>
          <w:sz w:val="24"/>
          <w:szCs w:val="24"/>
          <w:lang w:val="en-US"/>
        </w:rPr>
        <w:t xml:space="preserve">They should therefore be more useful to managers than traditional multifunctionality metrics that </w:t>
      </w:r>
      <w:r>
        <w:rPr>
          <w:rFonts w:ascii="Times New Roman"/>
          <w:sz w:val="24"/>
          <w:szCs w:val="24"/>
          <w:lang w:val="en-US"/>
        </w:rPr>
        <w:t>assum</w:t>
      </w:r>
      <w:r w:rsidR="00A62199">
        <w:rPr>
          <w:rFonts w:ascii="Times New Roman"/>
          <w:sz w:val="24"/>
          <w:szCs w:val="24"/>
          <w:lang w:val="en-US"/>
        </w:rPr>
        <w:t>e</w:t>
      </w:r>
      <w:r>
        <w:rPr>
          <w:rFonts w:ascii="Times New Roman"/>
          <w:sz w:val="24"/>
          <w:szCs w:val="24"/>
          <w:lang w:val="en-US"/>
        </w:rPr>
        <w:t xml:space="preserve"> </w:t>
      </w:r>
      <w:r w:rsidR="00D02361">
        <w:rPr>
          <w:rFonts w:ascii="Times New Roman"/>
          <w:sz w:val="24"/>
          <w:szCs w:val="24"/>
          <w:lang w:val="en-US"/>
        </w:rPr>
        <w:t>equal importance of</w:t>
      </w:r>
      <w:r>
        <w:rPr>
          <w:rFonts w:ascii="Times New Roman"/>
          <w:sz w:val="24"/>
          <w:szCs w:val="24"/>
          <w:lang w:val="en-US"/>
        </w:rPr>
        <w:t xml:space="preserve"> each ecosystem function</w:t>
      </w:r>
      <w:r w:rsidR="003A4EF3">
        <w:rPr>
          <w:rFonts w:ascii="Times New Roman"/>
          <w:sz w:val="24"/>
          <w:szCs w:val="24"/>
          <w:lang w:val="en-US"/>
        </w:rPr>
        <w:t>.</w:t>
      </w:r>
      <w:r>
        <w:rPr>
          <w:rFonts w:ascii="Times New Roman"/>
          <w:sz w:val="24"/>
          <w:szCs w:val="24"/>
          <w:lang w:val="en-US"/>
        </w:rPr>
        <w:t xml:space="preserve"> </w:t>
      </w:r>
      <w:r w:rsidR="003A4EF3">
        <w:rPr>
          <w:rFonts w:ascii="Times New Roman"/>
          <w:sz w:val="24"/>
          <w:szCs w:val="24"/>
          <w:lang w:val="en-US"/>
        </w:rPr>
        <w:t>H</w:t>
      </w:r>
      <w:r w:rsidR="0003275E">
        <w:rPr>
          <w:rFonts w:ascii="Times New Roman"/>
          <w:sz w:val="24"/>
          <w:szCs w:val="24"/>
          <w:lang w:val="en-US"/>
        </w:rPr>
        <w:t>owever</w:t>
      </w:r>
      <w:r w:rsidR="003A4EF3">
        <w:rPr>
          <w:rFonts w:ascii="Times New Roman"/>
          <w:sz w:val="24"/>
          <w:szCs w:val="24"/>
          <w:lang w:val="en-US"/>
        </w:rPr>
        <w:t>,</w:t>
      </w:r>
      <w:r w:rsidR="0003275E">
        <w:rPr>
          <w:rFonts w:ascii="Times New Roman"/>
          <w:sz w:val="24"/>
          <w:szCs w:val="24"/>
          <w:lang w:val="en-US"/>
        </w:rPr>
        <w:t xml:space="preserve"> they </w:t>
      </w:r>
      <w:r w:rsidR="00FD618B">
        <w:rPr>
          <w:rFonts w:ascii="Times New Roman"/>
          <w:sz w:val="24"/>
          <w:szCs w:val="24"/>
          <w:lang w:val="en-US"/>
        </w:rPr>
        <w:t>could</w:t>
      </w:r>
      <w:r>
        <w:rPr>
          <w:rFonts w:ascii="Times New Roman"/>
          <w:sz w:val="24"/>
          <w:szCs w:val="24"/>
          <w:lang w:val="en-US"/>
        </w:rPr>
        <w:t xml:space="preserve"> be </w:t>
      </w:r>
      <w:r w:rsidR="00FD618B">
        <w:rPr>
          <w:rFonts w:ascii="Times New Roman"/>
          <w:sz w:val="24"/>
          <w:szCs w:val="24"/>
          <w:lang w:val="en-US"/>
        </w:rPr>
        <w:t>further improved</w:t>
      </w:r>
      <w:r>
        <w:rPr>
          <w:rFonts w:ascii="Times New Roman"/>
          <w:sz w:val="24"/>
          <w:szCs w:val="24"/>
          <w:lang w:val="en-US"/>
        </w:rPr>
        <w:t xml:space="preserve"> </w:t>
      </w:r>
      <w:r w:rsidR="00FD618B">
        <w:rPr>
          <w:rFonts w:ascii="Times New Roman"/>
          <w:sz w:val="24"/>
          <w:szCs w:val="24"/>
          <w:lang w:val="en-US"/>
        </w:rPr>
        <w:t>to</w:t>
      </w:r>
      <w:r w:rsidR="0003275E">
        <w:rPr>
          <w:rFonts w:ascii="Times New Roman"/>
          <w:sz w:val="24"/>
          <w:szCs w:val="24"/>
          <w:lang w:val="en-US"/>
        </w:rPr>
        <w:t xml:space="preserve"> consider how </w:t>
      </w:r>
      <w:r w:rsidR="003A4EF3">
        <w:rPr>
          <w:rFonts w:ascii="Times New Roman"/>
          <w:sz w:val="24"/>
          <w:szCs w:val="24"/>
          <w:lang w:val="en-US"/>
        </w:rPr>
        <w:t>multiple</w:t>
      </w:r>
      <w:r w:rsidR="0003275E">
        <w:rPr>
          <w:rFonts w:ascii="Times New Roman"/>
          <w:sz w:val="24"/>
          <w:szCs w:val="24"/>
          <w:lang w:val="en-US"/>
        </w:rPr>
        <w:t xml:space="preserve"> functions are related to final ecosystem services</w:t>
      </w:r>
      <w:r w:rsidR="003A4EF3">
        <w:rPr>
          <w:rFonts w:ascii="Times New Roman"/>
          <w:sz w:val="24"/>
          <w:szCs w:val="24"/>
          <w:lang w:val="en-US"/>
        </w:rPr>
        <w:t>, using p</w:t>
      </w:r>
      <w:r w:rsidR="0003275E">
        <w:rPr>
          <w:rFonts w:ascii="Times New Roman"/>
          <w:sz w:val="24"/>
          <w:szCs w:val="24"/>
          <w:lang w:val="en-US"/>
        </w:rPr>
        <w:t>roduction functions</w:t>
      </w:r>
      <w:r w:rsidR="003A4EF3">
        <w:rPr>
          <w:rFonts w:ascii="Times New Roman"/>
          <w:sz w:val="24"/>
          <w:szCs w:val="24"/>
          <w:lang w:val="en-US"/>
        </w:rPr>
        <w:t>,</w:t>
      </w:r>
      <w:r w:rsidR="0003275E">
        <w:rPr>
          <w:rFonts w:ascii="Times New Roman"/>
          <w:sz w:val="24"/>
          <w:szCs w:val="24"/>
          <w:lang w:val="en-US"/>
        </w:rPr>
        <w:t xml:space="preserve"> </w:t>
      </w:r>
      <w:r w:rsidR="00EF47A1">
        <w:rPr>
          <w:rFonts w:ascii="Times New Roman"/>
          <w:sz w:val="24"/>
          <w:szCs w:val="24"/>
          <w:lang w:val="en-US"/>
        </w:rPr>
        <w:t xml:space="preserve">and then services can be valued in </w:t>
      </w:r>
      <w:r>
        <w:rPr>
          <w:rFonts w:ascii="Times New Roman"/>
          <w:sz w:val="24"/>
          <w:szCs w:val="24"/>
          <w:lang w:val="en-US"/>
        </w:rPr>
        <w:t>monetary</w:t>
      </w:r>
      <w:r w:rsidR="00EF47A1">
        <w:rPr>
          <w:rFonts w:ascii="Times New Roman"/>
          <w:sz w:val="24"/>
          <w:szCs w:val="24"/>
          <w:lang w:val="en-US"/>
        </w:rPr>
        <w:t xml:space="preserve"> o</w:t>
      </w:r>
      <w:r w:rsidR="003A4EF3">
        <w:rPr>
          <w:rFonts w:ascii="Times New Roman"/>
          <w:sz w:val="24"/>
          <w:szCs w:val="24"/>
          <w:lang w:val="en-US"/>
        </w:rPr>
        <w:t>r</w:t>
      </w:r>
      <w:r w:rsidR="00EF47A1">
        <w:rPr>
          <w:rFonts w:ascii="Times New Roman"/>
          <w:sz w:val="24"/>
          <w:szCs w:val="24"/>
          <w:lang w:val="en-US"/>
        </w:rPr>
        <w:t xml:space="preserve"> other </w:t>
      </w:r>
      <w:r>
        <w:rPr>
          <w:rFonts w:ascii="Times New Roman"/>
          <w:sz w:val="24"/>
          <w:szCs w:val="24"/>
          <w:lang w:val="en-US"/>
        </w:rPr>
        <w:t>units</w:t>
      </w:r>
      <w:r w:rsidR="00EF47A1">
        <w:rPr>
          <w:rFonts w:ascii="Times New Roman"/>
          <w:sz w:val="24"/>
          <w:szCs w:val="24"/>
          <w:lang w:val="en-US"/>
        </w:rPr>
        <w:t xml:space="preserve"> to calculate the overall benefits supplied by different management scenarios</w:t>
      </w:r>
      <w:r>
        <w:rPr>
          <w:rFonts w:ascii="Times New Roman"/>
          <w:sz w:val="24"/>
          <w:szCs w:val="24"/>
          <w:lang w:val="en-US"/>
        </w:rPr>
        <w:t xml:space="preserve"> (e.g. Nelson et al. 2009; Bateman </w:t>
      </w:r>
      <w:r w:rsidRPr="00304CD6">
        <w:rPr>
          <w:rFonts w:ascii="Times New Roman"/>
          <w:i/>
          <w:sz w:val="24"/>
          <w:szCs w:val="24"/>
          <w:lang w:val="en-US"/>
        </w:rPr>
        <w:t>et al.</w:t>
      </w:r>
      <w:r>
        <w:rPr>
          <w:rFonts w:ascii="Times New Roman"/>
          <w:sz w:val="24"/>
          <w:szCs w:val="24"/>
          <w:lang w:val="en-US"/>
        </w:rPr>
        <w:t xml:space="preserve"> 2013). </w:t>
      </w:r>
      <w:r w:rsidR="00C135FE">
        <w:rPr>
          <w:rFonts w:ascii="Times New Roman"/>
          <w:sz w:val="24"/>
          <w:szCs w:val="24"/>
          <w:lang w:val="en-US"/>
        </w:rPr>
        <w:t xml:space="preserve">Ultimately, </w:t>
      </w:r>
      <w:r w:rsidR="0003275E">
        <w:rPr>
          <w:rFonts w:ascii="Times New Roman"/>
          <w:sz w:val="24"/>
          <w:szCs w:val="24"/>
          <w:lang w:val="en-US"/>
        </w:rPr>
        <w:t>sustainable ecosystem management</w:t>
      </w:r>
      <w:r w:rsidR="00C135FE">
        <w:rPr>
          <w:rFonts w:ascii="Times New Roman"/>
          <w:sz w:val="24"/>
          <w:szCs w:val="24"/>
          <w:lang w:val="en-US"/>
        </w:rPr>
        <w:t xml:space="preserve"> </w:t>
      </w:r>
      <w:r w:rsidR="0003275E">
        <w:rPr>
          <w:rFonts w:ascii="Times New Roman"/>
          <w:sz w:val="24"/>
          <w:szCs w:val="24"/>
          <w:lang w:val="en-US"/>
        </w:rPr>
        <w:t xml:space="preserve">needs to </w:t>
      </w:r>
      <w:r w:rsidR="00C135FE">
        <w:rPr>
          <w:rFonts w:ascii="Times New Roman"/>
          <w:sz w:val="24"/>
          <w:szCs w:val="24"/>
          <w:lang w:val="en-US"/>
        </w:rPr>
        <w:t xml:space="preserve">minimize trade-offs between </w:t>
      </w:r>
      <w:r w:rsidR="0003275E">
        <w:rPr>
          <w:rFonts w:ascii="Times New Roman"/>
          <w:sz w:val="24"/>
          <w:szCs w:val="24"/>
          <w:lang w:val="en-US"/>
        </w:rPr>
        <w:t>ecosystem</w:t>
      </w:r>
      <w:r w:rsidR="00C135FE">
        <w:rPr>
          <w:rFonts w:ascii="Times New Roman"/>
          <w:sz w:val="24"/>
          <w:szCs w:val="24"/>
          <w:lang w:val="en-US"/>
        </w:rPr>
        <w:t xml:space="preserve"> benefits for different stakeholders (D</w:t>
      </w:r>
      <w:r w:rsidR="00C135FE">
        <w:rPr>
          <w:sz w:val="24"/>
          <w:szCs w:val="24"/>
          <w:lang w:val="en-US"/>
        </w:rPr>
        <w:t>í</w:t>
      </w:r>
      <w:r w:rsidR="00C135FE">
        <w:rPr>
          <w:rFonts w:ascii="Times New Roman"/>
          <w:sz w:val="24"/>
          <w:szCs w:val="24"/>
          <w:lang w:val="en-US"/>
        </w:rPr>
        <w:t xml:space="preserve">az </w:t>
      </w:r>
      <w:r w:rsidR="00C135FE" w:rsidRPr="00097DB1">
        <w:rPr>
          <w:rFonts w:ascii="Times New Roman"/>
          <w:i/>
          <w:sz w:val="24"/>
          <w:szCs w:val="24"/>
          <w:lang w:val="en-US"/>
        </w:rPr>
        <w:t>et al.</w:t>
      </w:r>
      <w:r w:rsidR="00C135FE">
        <w:rPr>
          <w:rFonts w:ascii="Times New Roman"/>
          <w:sz w:val="24"/>
          <w:szCs w:val="24"/>
          <w:lang w:val="en-US"/>
        </w:rPr>
        <w:t xml:space="preserve"> 2015)</w:t>
      </w:r>
      <w:r w:rsidR="0003275E">
        <w:rPr>
          <w:rFonts w:ascii="Times New Roman"/>
          <w:sz w:val="24"/>
          <w:szCs w:val="24"/>
          <w:lang w:val="en-US"/>
        </w:rPr>
        <w:t xml:space="preserve"> and our targeted multifunctionality metrics represent a step towards </w:t>
      </w:r>
      <w:r w:rsidR="005903C5">
        <w:rPr>
          <w:rFonts w:ascii="Times New Roman"/>
          <w:sz w:val="24"/>
          <w:szCs w:val="24"/>
          <w:lang w:val="en-US"/>
        </w:rPr>
        <w:t>quantifying and mapping these trade-offs</w:t>
      </w:r>
      <w:r w:rsidR="00EF47A1">
        <w:rPr>
          <w:rFonts w:ascii="Times New Roman"/>
          <w:sz w:val="24"/>
          <w:szCs w:val="24"/>
          <w:lang w:val="en-US"/>
        </w:rPr>
        <w:t xml:space="preserve"> at large scales</w:t>
      </w:r>
      <w:r w:rsidR="00C135FE">
        <w:rPr>
          <w:rFonts w:ascii="Times New Roman"/>
          <w:sz w:val="24"/>
          <w:szCs w:val="24"/>
          <w:lang w:val="en-US"/>
        </w:rPr>
        <w:t>.</w:t>
      </w:r>
    </w:p>
    <w:p w14:paraId="459D0B0F" w14:textId="7A953E99" w:rsidR="002C5204" w:rsidRDefault="0031173A" w:rsidP="0032078E">
      <w:pPr>
        <w:pStyle w:val="Corps"/>
        <w:spacing w:after="0" w:line="480" w:lineRule="auto"/>
        <w:ind w:firstLine="720"/>
        <w:rPr>
          <w:rFonts w:ascii="Times New Roman"/>
          <w:sz w:val="24"/>
          <w:szCs w:val="24"/>
          <w:lang w:val="en-US"/>
        </w:rPr>
      </w:pPr>
      <w:r>
        <w:rPr>
          <w:rFonts w:ascii="Times New Roman"/>
          <w:sz w:val="24"/>
          <w:szCs w:val="24"/>
          <w:lang w:val="en-US"/>
        </w:rPr>
        <w:t>Other studies, performed in grasslands (e</w:t>
      </w:r>
      <w:r w:rsidRPr="002B35E1">
        <w:rPr>
          <w:rFonts w:ascii="Times New Roman" w:hAnsi="Times New Roman" w:cs="Times New Roman"/>
          <w:sz w:val="24"/>
          <w:szCs w:val="24"/>
          <w:lang w:val="en-US"/>
        </w:rPr>
        <w:t xml:space="preserve">.g. Lavorel </w:t>
      </w:r>
      <w:r w:rsidRPr="001A3575">
        <w:rPr>
          <w:rFonts w:ascii="Times New Roman" w:hAnsi="Times New Roman" w:cs="Times New Roman"/>
          <w:i/>
          <w:iCs/>
          <w:sz w:val="24"/>
          <w:szCs w:val="24"/>
          <w:lang w:val="en-US"/>
        </w:rPr>
        <w:t>et al.</w:t>
      </w:r>
      <w:r w:rsidRPr="002B35E1">
        <w:rPr>
          <w:rFonts w:ascii="Times New Roman"/>
          <w:sz w:val="24"/>
          <w:szCs w:val="24"/>
          <w:lang w:val="en-US"/>
        </w:rPr>
        <w:t xml:space="preserve"> 2011) or across different ecosystems or land-use types (Chan </w:t>
      </w:r>
      <w:r w:rsidRPr="001A3575">
        <w:rPr>
          <w:rFonts w:ascii="Times New Roman" w:hAnsi="Times New Roman" w:cs="Times New Roman"/>
          <w:i/>
          <w:iCs/>
          <w:sz w:val="24"/>
          <w:szCs w:val="24"/>
          <w:lang w:val="en-US"/>
        </w:rPr>
        <w:t>et al.</w:t>
      </w:r>
      <w:r w:rsidRPr="002B35E1">
        <w:rPr>
          <w:rFonts w:ascii="Times New Roman" w:hAnsi="Times New Roman" w:cs="Times New Roman"/>
          <w:sz w:val="24"/>
          <w:szCs w:val="24"/>
          <w:lang w:val="en-US"/>
        </w:rPr>
        <w:t xml:space="preserve"> 2006) have documented</w:t>
      </w:r>
      <w:r>
        <w:rPr>
          <w:rFonts w:ascii="Times New Roman"/>
          <w:sz w:val="24"/>
          <w:szCs w:val="24"/>
          <w:lang w:val="en-US"/>
        </w:rPr>
        <w:t xml:space="preserve"> strong trade-offs between ecosystem functions and services, especially between productivity-related functions and those </w:t>
      </w:r>
      <w:r>
        <w:rPr>
          <w:rFonts w:ascii="Times New Roman"/>
          <w:sz w:val="24"/>
          <w:szCs w:val="24"/>
          <w:lang w:val="en-US"/>
        </w:rPr>
        <w:lastRenderedPageBreak/>
        <w:t>associated with biodiversity conservation or recreation. However, in forests</w:t>
      </w:r>
      <w:r w:rsidR="001B5F49">
        <w:rPr>
          <w:rFonts w:ascii="Times New Roman"/>
          <w:sz w:val="24"/>
          <w:szCs w:val="24"/>
          <w:lang w:val="en-US"/>
        </w:rPr>
        <w:t>,</w:t>
      </w:r>
      <w:r>
        <w:rPr>
          <w:rFonts w:ascii="Times New Roman"/>
          <w:sz w:val="24"/>
          <w:szCs w:val="24"/>
          <w:lang w:val="en-US"/>
        </w:rPr>
        <w:t xml:space="preserve"> relationships between tree biomass and the biodiversity of associated taxa </w:t>
      </w:r>
      <w:r w:rsidR="001B5F49">
        <w:rPr>
          <w:rFonts w:ascii="Times New Roman"/>
          <w:sz w:val="24"/>
          <w:szCs w:val="24"/>
          <w:lang w:val="en-US"/>
        </w:rPr>
        <w:t xml:space="preserve">often </w:t>
      </w:r>
      <w:r>
        <w:rPr>
          <w:rFonts w:ascii="Times New Roman"/>
          <w:sz w:val="24"/>
          <w:szCs w:val="24"/>
          <w:lang w:val="en-US"/>
        </w:rPr>
        <w:t xml:space="preserve">show more mixed patterns (Jukes </w:t>
      </w:r>
      <w:r w:rsidRPr="006D70A6">
        <w:rPr>
          <w:rFonts w:ascii="Times New Roman"/>
          <w:i/>
          <w:iCs/>
          <w:sz w:val="24"/>
          <w:szCs w:val="24"/>
          <w:lang w:val="en-US"/>
        </w:rPr>
        <w:t>et al</w:t>
      </w:r>
      <w:r>
        <w:rPr>
          <w:rFonts w:ascii="Times New Roman"/>
          <w:sz w:val="24"/>
          <w:szCs w:val="24"/>
          <w:lang w:val="en-US"/>
        </w:rPr>
        <w:t>. 2007)</w:t>
      </w:r>
      <w:r w:rsidR="00736261">
        <w:rPr>
          <w:rFonts w:ascii="Times New Roman"/>
          <w:sz w:val="24"/>
          <w:szCs w:val="24"/>
          <w:lang w:val="en-US"/>
        </w:rPr>
        <w:t>.</w:t>
      </w:r>
      <w:r w:rsidR="00863BF8">
        <w:rPr>
          <w:rFonts w:ascii="Times New Roman"/>
          <w:sz w:val="24"/>
          <w:szCs w:val="24"/>
          <w:lang w:val="en-US"/>
        </w:rPr>
        <w:t xml:space="preserve"> </w:t>
      </w:r>
      <w:r w:rsidR="00736261">
        <w:rPr>
          <w:rFonts w:ascii="Times New Roman"/>
          <w:sz w:val="24"/>
          <w:szCs w:val="24"/>
          <w:lang w:val="en-US"/>
        </w:rPr>
        <w:t>F</w:t>
      </w:r>
      <w:r w:rsidR="00863BF8">
        <w:rPr>
          <w:rFonts w:ascii="Times New Roman"/>
          <w:sz w:val="24"/>
          <w:szCs w:val="24"/>
          <w:lang w:val="en-US"/>
        </w:rPr>
        <w:t xml:space="preserve">or example, </w:t>
      </w:r>
      <w:r w:rsidR="00736261">
        <w:rPr>
          <w:rFonts w:ascii="Times New Roman"/>
          <w:sz w:val="24"/>
          <w:szCs w:val="24"/>
          <w:lang w:val="en-US"/>
        </w:rPr>
        <w:t>the positive relationship</w:t>
      </w:r>
      <w:r w:rsidR="00863BF8">
        <w:rPr>
          <w:rFonts w:ascii="Times New Roman"/>
          <w:sz w:val="24"/>
          <w:szCs w:val="24"/>
          <w:lang w:val="en-US"/>
        </w:rPr>
        <w:t xml:space="preserve"> between tree </w:t>
      </w:r>
      <w:r w:rsidR="00736261">
        <w:rPr>
          <w:rFonts w:ascii="Times New Roman"/>
          <w:sz w:val="24"/>
          <w:szCs w:val="24"/>
          <w:lang w:val="en-US"/>
        </w:rPr>
        <w:t>productivity</w:t>
      </w:r>
      <w:r w:rsidR="00863BF8">
        <w:rPr>
          <w:rFonts w:ascii="Times New Roman"/>
          <w:sz w:val="24"/>
          <w:szCs w:val="24"/>
          <w:lang w:val="en-US"/>
        </w:rPr>
        <w:t xml:space="preserve"> and </w:t>
      </w:r>
      <w:r w:rsidR="00736261">
        <w:rPr>
          <w:rFonts w:ascii="Times New Roman"/>
          <w:sz w:val="24"/>
          <w:szCs w:val="24"/>
          <w:lang w:val="en-US"/>
        </w:rPr>
        <w:t>bird diversity in our data could be</w:t>
      </w:r>
      <w:r w:rsidR="00863BF8">
        <w:rPr>
          <w:rFonts w:ascii="Times New Roman"/>
          <w:sz w:val="24"/>
          <w:szCs w:val="24"/>
          <w:lang w:val="en-US"/>
        </w:rPr>
        <w:t xml:space="preserve"> due to the strong dependence of </w:t>
      </w:r>
      <w:r w:rsidR="005057C1">
        <w:rPr>
          <w:rFonts w:ascii="Times New Roman"/>
          <w:sz w:val="24"/>
          <w:szCs w:val="24"/>
          <w:lang w:val="en-US"/>
        </w:rPr>
        <w:t>specialist species</w:t>
      </w:r>
      <w:r w:rsidR="00863BF8">
        <w:rPr>
          <w:rFonts w:ascii="Times New Roman"/>
          <w:sz w:val="24"/>
          <w:szCs w:val="24"/>
          <w:lang w:val="en-US"/>
        </w:rPr>
        <w:t xml:space="preserve"> </w:t>
      </w:r>
      <w:r w:rsidR="000501FB">
        <w:rPr>
          <w:rFonts w:ascii="Times New Roman"/>
          <w:sz w:val="24"/>
          <w:szCs w:val="24"/>
          <w:lang w:val="en-US"/>
        </w:rPr>
        <w:t>on</w:t>
      </w:r>
      <w:r w:rsidR="00863BF8">
        <w:rPr>
          <w:rFonts w:ascii="Times New Roman"/>
          <w:sz w:val="24"/>
          <w:szCs w:val="24"/>
          <w:lang w:val="en-US"/>
        </w:rPr>
        <w:t xml:space="preserve"> </w:t>
      </w:r>
      <w:r w:rsidR="00932258">
        <w:rPr>
          <w:rFonts w:ascii="Times New Roman"/>
          <w:sz w:val="24"/>
          <w:szCs w:val="24"/>
          <w:lang w:val="en-US"/>
        </w:rPr>
        <w:t>forests with many old trees</w:t>
      </w:r>
      <w:r w:rsidR="000501FB">
        <w:rPr>
          <w:rFonts w:ascii="Times New Roman"/>
          <w:sz w:val="24"/>
          <w:szCs w:val="24"/>
          <w:lang w:val="en-US"/>
        </w:rPr>
        <w:t xml:space="preserve"> </w:t>
      </w:r>
      <w:r w:rsidR="000501FB" w:rsidRPr="00932258">
        <w:rPr>
          <w:rFonts w:ascii="Times New Roman"/>
          <w:sz w:val="24"/>
          <w:szCs w:val="24"/>
          <w:lang w:val="en-US"/>
        </w:rPr>
        <w:t>(</w:t>
      </w:r>
      <w:r w:rsidR="00932258" w:rsidRPr="00932258">
        <w:rPr>
          <w:rFonts w:ascii="Times New Roman"/>
          <w:sz w:val="24"/>
          <w:szCs w:val="24"/>
          <w:lang w:val="en-US"/>
        </w:rPr>
        <w:t xml:space="preserve">Gil-Tena </w:t>
      </w:r>
      <w:r w:rsidR="00932258" w:rsidRPr="00932258">
        <w:rPr>
          <w:rFonts w:ascii="Times New Roman"/>
          <w:i/>
          <w:sz w:val="24"/>
          <w:szCs w:val="24"/>
          <w:lang w:val="en-US"/>
        </w:rPr>
        <w:t>et al.</w:t>
      </w:r>
      <w:r w:rsidR="00932258" w:rsidRPr="00932258">
        <w:rPr>
          <w:rFonts w:ascii="Times New Roman"/>
          <w:sz w:val="24"/>
          <w:szCs w:val="24"/>
          <w:lang w:val="en-US"/>
        </w:rPr>
        <w:t xml:space="preserve"> 2007</w:t>
      </w:r>
      <w:r w:rsidR="000501FB" w:rsidRPr="00932258">
        <w:rPr>
          <w:rFonts w:ascii="Times New Roman"/>
          <w:sz w:val="24"/>
          <w:szCs w:val="24"/>
          <w:lang w:val="en-US"/>
        </w:rPr>
        <w:t>)</w:t>
      </w:r>
      <w:r w:rsidR="00736261">
        <w:rPr>
          <w:rFonts w:ascii="Times New Roman"/>
          <w:sz w:val="24"/>
          <w:szCs w:val="24"/>
          <w:lang w:val="en-US"/>
        </w:rPr>
        <w:t xml:space="preserve">, while the trade-off between productivity and understorey biomass </w:t>
      </w:r>
      <w:r w:rsidR="00932258">
        <w:rPr>
          <w:rFonts w:ascii="Times New Roman"/>
          <w:sz w:val="24"/>
          <w:szCs w:val="24"/>
          <w:lang w:val="en-US"/>
        </w:rPr>
        <w:t>may</w:t>
      </w:r>
      <w:r w:rsidR="00736261">
        <w:rPr>
          <w:rFonts w:ascii="Times New Roman"/>
          <w:sz w:val="24"/>
          <w:szCs w:val="24"/>
          <w:lang w:val="en-US"/>
        </w:rPr>
        <w:t xml:space="preserve"> be driven by light competition between trees and understorey plants. </w:t>
      </w:r>
      <w:r w:rsidR="00F34D0A">
        <w:rPr>
          <w:rFonts w:ascii="Times New Roman"/>
          <w:sz w:val="24"/>
          <w:szCs w:val="24"/>
          <w:lang w:val="en-US"/>
        </w:rPr>
        <w:t xml:space="preserve"> When biodiversity conservation multifunctionality was quantified using only </w:t>
      </w:r>
      <w:r w:rsidR="00CD33A3">
        <w:rPr>
          <w:rFonts w:ascii="Times New Roman"/>
          <w:sz w:val="24"/>
          <w:szCs w:val="24"/>
          <w:lang w:val="en-US"/>
        </w:rPr>
        <w:t>the four</w:t>
      </w:r>
      <w:r w:rsidR="00F34D0A">
        <w:rPr>
          <w:rFonts w:ascii="Times New Roman"/>
          <w:sz w:val="24"/>
          <w:szCs w:val="24"/>
          <w:lang w:val="en-US"/>
        </w:rPr>
        <w:t xml:space="preserve"> direct measures of biodiversity, weakly negative relationships with timber production and climate regulation multifunctionality were found. The</w:t>
      </w:r>
      <w:r w:rsidR="003B11F6">
        <w:rPr>
          <w:rFonts w:ascii="Times New Roman"/>
          <w:sz w:val="24"/>
          <w:szCs w:val="24"/>
          <w:lang w:val="en-US"/>
        </w:rPr>
        <w:t>ir</w:t>
      </w:r>
      <w:r w:rsidR="00F34D0A">
        <w:rPr>
          <w:rFonts w:ascii="Times New Roman"/>
          <w:sz w:val="24"/>
          <w:szCs w:val="24"/>
          <w:lang w:val="en-US"/>
        </w:rPr>
        <w:t xml:space="preserve"> approximately equal str</w:t>
      </w:r>
      <w:r w:rsidR="003B11F6">
        <w:rPr>
          <w:rFonts w:ascii="Times New Roman"/>
          <w:sz w:val="24"/>
          <w:szCs w:val="24"/>
          <w:lang w:val="en-US"/>
        </w:rPr>
        <w:t>ength</w:t>
      </w:r>
      <w:r w:rsidR="00F34D0A">
        <w:rPr>
          <w:rFonts w:ascii="Times New Roman"/>
          <w:sz w:val="24"/>
          <w:szCs w:val="24"/>
          <w:lang w:val="en-US"/>
        </w:rPr>
        <w:t xml:space="preserve"> at continental and local scales (Table 1) suggest</w:t>
      </w:r>
      <w:r w:rsidR="003B11F6">
        <w:rPr>
          <w:rFonts w:ascii="Times New Roman"/>
          <w:sz w:val="24"/>
          <w:szCs w:val="24"/>
          <w:lang w:val="en-US"/>
        </w:rPr>
        <w:t>s</w:t>
      </w:r>
      <w:r w:rsidR="00F34D0A">
        <w:rPr>
          <w:rFonts w:ascii="Times New Roman"/>
          <w:sz w:val="24"/>
          <w:szCs w:val="24"/>
          <w:lang w:val="en-US"/>
        </w:rPr>
        <w:t xml:space="preserve"> that the relationship was primarily driven by local-scale factors, such as stand</w:t>
      </w:r>
      <w:r w:rsidR="003B11F6">
        <w:rPr>
          <w:rFonts w:ascii="Times New Roman"/>
          <w:sz w:val="24"/>
          <w:szCs w:val="24"/>
          <w:lang w:val="en-US"/>
        </w:rPr>
        <w:t xml:space="preserve"> composition</w:t>
      </w:r>
      <w:r w:rsidR="00F34D0A">
        <w:rPr>
          <w:rFonts w:ascii="Times New Roman"/>
          <w:sz w:val="24"/>
          <w:szCs w:val="24"/>
          <w:lang w:val="en-US"/>
        </w:rPr>
        <w:t xml:space="preserve">. </w:t>
      </w:r>
      <w:r w:rsidR="003B11F6">
        <w:rPr>
          <w:rFonts w:ascii="Times New Roman"/>
          <w:sz w:val="24"/>
          <w:szCs w:val="24"/>
          <w:lang w:val="en-US"/>
        </w:rPr>
        <w:t>T</w:t>
      </w:r>
      <w:r w:rsidR="00F34D0A">
        <w:rPr>
          <w:rFonts w:ascii="Times New Roman"/>
          <w:sz w:val="24"/>
          <w:szCs w:val="24"/>
          <w:lang w:val="en-US"/>
        </w:rPr>
        <w:t xml:space="preserve">he negative response of understorey plants </w:t>
      </w:r>
      <w:r w:rsidR="000325D0">
        <w:rPr>
          <w:rFonts w:ascii="Times New Roman"/>
          <w:sz w:val="24"/>
          <w:szCs w:val="24"/>
          <w:lang w:val="en-US"/>
        </w:rPr>
        <w:t xml:space="preserve">to tree growth </w:t>
      </w:r>
      <w:r w:rsidR="00F34D0A">
        <w:rPr>
          <w:rFonts w:ascii="Times New Roman"/>
          <w:sz w:val="24"/>
          <w:szCs w:val="24"/>
          <w:lang w:val="en-US"/>
        </w:rPr>
        <w:t xml:space="preserve">is </w:t>
      </w:r>
      <w:r w:rsidR="003B11F6">
        <w:rPr>
          <w:rFonts w:ascii="Times New Roman"/>
          <w:sz w:val="24"/>
          <w:szCs w:val="24"/>
          <w:lang w:val="en-US"/>
        </w:rPr>
        <w:t xml:space="preserve">likely </w:t>
      </w:r>
      <w:r w:rsidR="00F34D0A">
        <w:rPr>
          <w:rFonts w:ascii="Times New Roman"/>
          <w:sz w:val="24"/>
          <w:szCs w:val="24"/>
          <w:lang w:val="en-US"/>
        </w:rPr>
        <w:t>responsible for this trade-off</w:t>
      </w:r>
      <w:r w:rsidR="000325D0">
        <w:rPr>
          <w:rFonts w:ascii="Times New Roman"/>
          <w:sz w:val="24"/>
          <w:szCs w:val="24"/>
          <w:lang w:val="en-US"/>
        </w:rPr>
        <w:t>,</w:t>
      </w:r>
      <w:r w:rsidR="00F34D0A">
        <w:rPr>
          <w:rFonts w:ascii="Times New Roman"/>
          <w:sz w:val="24"/>
          <w:szCs w:val="24"/>
          <w:lang w:val="en-US"/>
        </w:rPr>
        <w:t xml:space="preserve"> </w:t>
      </w:r>
      <w:r w:rsidR="000325D0">
        <w:rPr>
          <w:rFonts w:ascii="Times New Roman"/>
          <w:sz w:val="24"/>
          <w:szCs w:val="24"/>
          <w:lang w:val="en-US"/>
        </w:rPr>
        <w:t>as</w:t>
      </w:r>
      <w:r w:rsidR="00F34D0A">
        <w:rPr>
          <w:rFonts w:ascii="Times New Roman"/>
          <w:sz w:val="24"/>
          <w:szCs w:val="24"/>
          <w:lang w:val="en-US"/>
        </w:rPr>
        <w:t xml:space="preserve"> it is </w:t>
      </w:r>
      <w:r w:rsidR="00F92B0B">
        <w:rPr>
          <w:rFonts w:ascii="Times New Roman"/>
          <w:sz w:val="24"/>
          <w:szCs w:val="24"/>
          <w:lang w:val="en-US"/>
        </w:rPr>
        <w:t>difficult</w:t>
      </w:r>
      <w:r w:rsidR="00F34D0A">
        <w:rPr>
          <w:rFonts w:ascii="Times New Roman"/>
          <w:sz w:val="24"/>
          <w:szCs w:val="24"/>
          <w:lang w:val="en-US"/>
        </w:rPr>
        <w:t xml:space="preserve"> to maximize timber production whilst maintaining an open canopy.</w:t>
      </w:r>
    </w:p>
    <w:p w14:paraId="34BE0CFA" w14:textId="47A570F3" w:rsidR="00FC4881" w:rsidRPr="00C70329" w:rsidRDefault="0031173A">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We also found that protected forests were not necessarily associated with</w:t>
      </w:r>
      <w:r w:rsidR="0013394F">
        <w:rPr>
          <w:rFonts w:ascii="Times New Roman"/>
          <w:sz w:val="24"/>
          <w:szCs w:val="24"/>
          <w:lang w:val="en-US"/>
        </w:rPr>
        <w:t xml:space="preserve"> </w:t>
      </w:r>
      <w:r>
        <w:rPr>
          <w:rFonts w:ascii="Times New Roman"/>
          <w:sz w:val="24"/>
          <w:szCs w:val="24"/>
          <w:lang w:val="en-US"/>
        </w:rPr>
        <w:t xml:space="preserve">high </w:t>
      </w:r>
      <w:r w:rsidR="0013394F">
        <w:rPr>
          <w:rFonts w:ascii="Times New Roman"/>
          <w:sz w:val="24"/>
          <w:szCs w:val="24"/>
          <w:lang w:val="en-US"/>
        </w:rPr>
        <w:t xml:space="preserve">local-scale </w:t>
      </w:r>
      <w:r>
        <w:rPr>
          <w:rFonts w:ascii="Times New Roman"/>
          <w:sz w:val="24"/>
          <w:szCs w:val="24"/>
          <w:lang w:val="en-US"/>
        </w:rPr>
        <w:t xml:space="preserve">ecosystem multifunctionality. In </w:t>
      </w:r>
      <w:r w:rsidR="0013394F">
        <w:rPr>
          <w:rFonts w:ascii="Times New Roman"/>
          <w:sz w:val="24"/>
          <w:szCs w:val="24"/>
          <w:lang w:val="en-US"/>
        </w:rPr>
        <w:t>Spain</w:t>
      </w:r>
      <w:r>
        <w:rPr>
          <w:rFonts w:ascii="Times New Roman"/>
          <w:sz w:val="24"/>
          <w:szCs w:val="24"/>
          <w:lang w:val="en-US"/>
        </w:rPr>
        <w:t>, several multifunctionality measures were in fact lower inside protected areas</w:t>
      </w:r>
      <w:r w:rsidR="0013394F">
        <w:rPr>
          <w:rFonts w:ascii="Times New Roman"/>
          <w:sz w:val="24"/>
          <w:szCs w:val="24"/>
          <w:lang w:val="en-US"/>
        </w:rPr>
        <w:t xml:space="preserve">. </w:t>
      </w:r>
      <w:r w:rsidR="001B5F49">
        <w:rPr>
          <w:rFonts w:ascii="Times New Roman"/>
          <w:sz w:val="24"/>
          <w:szCs w:val="24"/>
          <w:lang w:val="en-US"/>
        </w:rPr>
        <w:t xml:space="preserve">In other countries, patterns were more mixed, </w:t>
      </w:r>
      <w:r w:rsidR="00FE2B2B">
        <w:rPr>
          <w:rFonts w:ascii="Times New Roman"/>
          <w:sz w:val="24"/>
          <w:szCs w:val="24"/>
          <w:lang w:val="en-US"/>
        </w:rPr>
        <w:t xml:space="preserve">but </w:t>
      </w:r>
      <w:r w:rsidR="0013394F">
        <w:rPr>
          <w:rFonts w:ascii="Times New Roman"/>
          <w:sz w:val="24"/>
          <w:szCs w:val="24"/>
          <w:lang w:val="en-US"/>
        </w:rPr>
        <w:t>overa</w:t>
      </w:r>
      <w:r w:rsidR="001B5F49">
        <w:rPr>
          <w:rFonts w:ascii="Times New Roman"/>
          <w:sz w:val="24"/>
          <w:szCs w:val="24"/>
          <w:lang w:val="en-US"/>
        </w:rPr>
        <w:t xml:space="preserve">ll multifunctionality was </w:t>
      </w:r>
      <w:r w:rsidR="001123ED">
        <w:rPr>
          <w:rFonts w:ascii="Times New Roman"/>
          <w:sz w:val="24"/>
          <w:szCs w:val="24"/>
          <w:lang w:val="en-US"/>
        </w:rPr>
        <w:t xml:space="preserve">never </w:t>
      </w:r>
      <w:r w:rsidR="001B5F49">
        <w:rPr>
          <w:rFonts w:ascii="Times New Roman"/>
          <w:sz w:val="24"/>
          <w:szCs w:val="24"/>
          <w:lang w:val="en-US"/>
        </w:rPr>
        <w:t>highest</w:t>
      </w:r>
      <w:r w:rsidR="0013394F">
        <w:rPr>
          <w:rFonts w:ascii="Times New Roman"/>
          <w:sz w:val="24"/>
          <w:szCs w:val="24"/>
          <w:lang w:val="en-US"/>
        </w:rPr>
        <w:t xml:space="preserve"> inside </w:t>
      </w:r>
      <w:r w:rsidR="0013394F" w:rsidRPr="00587372">
        <w:rPr>
          <w:rFonts w:ascii="Times New Roman" w:hAnsi="Times New Roman" w:cs="Times New Roman"/>
          <w:sz w:val="24"/>
          <w:szCs w:val="24"/>
          <w:lang w:val="en-US"/>
        </w:rPr>
        <w:t xml:space="preserve">protected areas. </w:t>
      </w:r>
      <w:r w:rsidRPr="00587372">
        <w:rPr>
          <w:rFonts w:ascii="Times New Roman" w:hAnsi="Times New Roman" w:cs="Times New Roman"/>
          <w:sz w:val="24"/>
          <w:szCs w:val="24"/>
          <w:lang w:val="en-US"/>
        </w:rPr>
        <w:t xml:space="preserve">Importantly, associations between forest protection status and multifunctionality were unlikely to be driven by climate, as </w:t>
      </w:r>
      <w:r w:rsidR="004A01F6">
        <w:rPr>
          <w:rFonts w:ascii="Times New Roman" w:hAnsi="Times New Roman" w:cs="Times New Roman"/>
          <w:sz w:val="24"/>
          <w:szCs w:val="24"/>
          <w:lang w:val="en-US"/>
        </w:rPr>
        <w:t xml:space="preserve">local-scale </w:t>
      </w:r>
      <w:r w:rsidR="0013394F" w:rsidRPr="00587372">
        <w:rPr>
          <w:rFonts w:ascii="Times New Roman" w:hAnsi="Times New Roman" w:cs="Times New Roman"/>
          <w:sz w:val="24"/>
          <w:szCs w:val="24"/>
          <w:lang w:val="en-US"/>
        </w:rPr>
        <w:t xml:space="preserve">climatic variation is low within </w:t>
      </w:r>
      <w:r w:rsidR="004A01F6">
        <w:rPr>
          <w:rFonts w:ascii="Times New Roman" w:hAnsi="Times New Roman" w:cs="Times New Roman"/>
          <w:sz w:val="24"/>
          <w:szCs w:val="24"/>
          <w:lang w:val="en-US"/>
        </w:rPr>
        <w:t>our</w:t>
      </w:r>
      <w:r w:rsidR="0013394F" w:rsidRPr="00587372">
        <w:rPr>
          <w:rFonts w:ascii="Times New Roman" w:hAnsi="Times New Roman" w:cs="Times New Roman"/>
          <w:sz w:val="24"/>
          <w:szCs w:val="24"/>
          <w:lang w:val="en-US"/>
        </w:rPr>
        <w:t xml:space="preserve"> 20</w:t>
      </w:r>
      <w:r w:rsidR="006C2F76" w:rsidRPr="00587372">
        <w:rPr>
          <w:rFonts w:ascii="Times New Roman" w:hAnsi="Times New Roman" w:cs="Times New Roman"/>
          <w:sz w:val="24"/>
          <w:szCs w:val="24"/>
          <w:lang w:val="en-GB"/>
        </w:rPr>
        <w:t>×20</w:t>
      </w:r>
      <w:r w:rsidR="0013394F" w:rsidRPr="00587372">
        <w:rPr>
          <w:rFonts w:ascii="Times New Roman" w:hAnsi="Times New Roman" w:cs="Times New Roman"/>
          <w:sz w:val="24"/>
          <w:szCs w:val="24"/>
          <w:lang w:val="en-GB"/>
        </w:rPr>
        <w:t xml:space="preserve">km regions. </w:t>
      </w:r>
      <w:r w:rsidR="00FE2B2B">
        <w:rPr>
          <w:rFonts w:ascii="Times New Roman" w:hAnsi="Times New Roman" w:cs="Times New Roman"/>
          <w:sz w:val="24"/>
          <w:szCs w:val="24"/>
          <w:lang w:val="en-GB"/>
        </w:rPr>
        <w:t>A</w:t>
      </w:r>
      <w:r w:rsidR="0013394F" w:rsidRPr="00587372">
        <w:rPr>
          <w:rFonts w:ascii="Times New Roman" w:hAnsi="Times New Roman" w:cs="Times New Roman"/>
          <w:sz w:val="24"/>
          <w:szCs w:val="24"/>
          <w:lang w:val="en-GB"/>
        </w:rPr>
        <w:t>ssociations between local-scale multifu</w:t>
      </w:r>
      <w:r w:rsidR="006C2F76" w:rsidRPr="00587372">
        <w:rPr>
          <w:rFonts w:ascii="Times New Roman" w:hAnsi="Times New Roman" w:cs="Times New Roman"/>
          <w:sz w:val="24"/>
          <w:szCs w:val="24"/>
          <w:lang w:val="en-GB"/>
        </w:rPr>
        <w:t>nctionality and protection statu</w:t>
      </w:r>
      <w:r w:rsidR="0013394F" w:rsidRPr="00587372">
        <w:rPr>
          <w:rFonts w:ascii="Times New Roman" w:hAnsi="Times New Roman" w:cs="Times New Roman"/>
          <w:sz w:val="24"/>
          <w:szCs w:val="24"/>
          <w:lang w:val="en-GB"/>
        </w:rPr>
        <w:t xml:space="preserve">s </w:t>
      </w:r>
      <w:r w:rsidR="00FE2B2B">
        <w:rPr>
          <w:rFonts w:ascii="Times New Roman" w:hAnsi="Times New Roman" w:cs="Times New Roman"/>
          <w:sz w:val="24"/>
          <w:szCs w:val="24"/>
          <w:lang w:val="en-GB"/>
        </w:rPr>
        <w:t xml:space="preserve">seem therefore to be </w:t>
      </w:r>
      <w:r w:rsidR="006C2F76" w:rsidRPr="00587372">
        <w:rPr>
          <w:rFonts w:ascii="Times New Roman" w:hAnsi="Times New Roman" w:cs="Times New Roman"/>
          <w:sz w:val="24"/>
          <w:szCs w:val="24"/>
          <w:lang w:val="en-GB"/>
        </w:rPr>
        <w:t xml:space="preserve">driven </w:t>
      </w:r>
      <w:r w:rsidRPr="00587372">
        <w:rPr>
          <w:rFonts w:ascii="Times New Roman" w:hAnsi="Times New Roman" w:cs="Times New Roman"/>
          <w:sz w:val="24"/>
          <w:szCs w:val="24"/>
          <w:lang w:val="en-US"/>
        </w:rPr>
        <w:t>by local factors, such as tree diversity or composition</w:t>
      </w:r>
      <w:r>
        <w:rPr>
          <w:rFonts w:ascii="Times New Roman"/>
          <w:sz w:val="24"/>
          <w:szCs w:val="24"/>
          <w:lang w:val="en-US"/>
        </w:rPr>
        <w:t xml:space="preserve">. </w:t>
      </w:r>
      <w:r w:rsidRPr="00644DA1">
        <w:rPr>
          <w:rFonts w:ascii="Times New Roman"/>
          <w:sz w:val="24"/>
          <w:szCs w:val="24"/>
          <w:lang w:val="en-US"/>
        </w:rPr>
        <w:t xml:space="preserve">However, it is </w:t>
      </w:r>
      <w:r w:rsidR="004E32FD" w:rsidRPr="00644DA1">
        <w:rPr>
          <w:rFonts w:ascii="Times New Roman"/>
          <w:sz w:val="24"/>
          <w:szCs w:val="24"/>
          <w:lang w:val="en-US"/>
        </w:rPr>
        <w:t>uncertain</w:t>
      </w:r>
      <w:r w:rsidRPr="00644DA1">
        <w:rPr>
          <w:rFonts w:ascii="Times New Roman"/>
          <w:sz w:val="24"/>
          <w:szCs w:val="24"/>
          <w:lang w:val="en-US"/>
        </w:rPr>
        <w:t xml:space="preserve"> whether </w:t>
      </w:r>
      <w:r w:rsidR="00A669B5">
        <w:rPr>
          <w:rFonts w:ascii="Times New Roman"/>
          <w:sz w:val="24"/>
          <w:szCs w:val="24"/>
          <w:lang w:val="en-US"/>
        </w:rPr>
        <w:t xml:space="preserve">these observed </w:t>
      </w:r>
      <w:r w:rsidR="0013394F" w:rsidRPr="00644DA1">
        <w:rPr>
          <w:rFonts w:ascii="Times New Roman"/>
          <w:sz w:val="24"/>
          <w:szCs w:val="24"/>
          <w:lang w:val="en-US"/>
        </w:rPr>
        <w:t xml:space="preserve">relationships </w:t>
      </w:r>
      <w:r w:rsidR="00A669B5">
        <w:rPr>
          <w:rFonts w:ascii="Times New Roman"/>
          <w:sz w:val="24"/>
          <w:szCs w:val="24"/>
          <w:lang w:val="en-US"/>
        </w:rPr>
        <w:t>are</w:t>
      </w:r>
      <w:r w:rsidR="0013394F" w:rsidRPr="00644DA1">
        <w:rPr>
          <w:rFonts w:ascii="Times New Roman"/>
          <w:sz w:val="24"/>
          <w:szCs w:val="24"/>
          <w:lang w:val="en-US"/>
        </w:rPr>
        <w:t xml:space="preserve"> causal</w:t>
      </w:r>
      <w:r w:rsidRPr="00644DA1">
        <w:rPr>
          <w:rFonts w:ascii="Times New Roman"/>
          <w:sz w:val="24"/>
          <w:szCs w:val="24"/>
          <w:lang w:val="en-US"/>
        </w:rPr>
        <w:t xml:space="preserve">, as forests were </w:t>
      </w:r>
      <w:r w:rsidR="004A01F6">
        <w:rPr>
          <w:rFonts w:ascii="Times New Roman"/>
          <w:sz w:val="24"/>
          <w:szCs w:val="24"/>
          <w:lang w:val="en-US"/>
        </w:rPr>
        <w:t xml:space="preserve">likely </w:t>
      </w:r>
      <w:r w:rsidRPr="00644DA1">
        <w:rPr>
          <w:rFonts w:ascii="Times New Roman"/>
          <w:sz w:val="24"/>
          <w:szCs w:val="24"/>
          <w:lang w:val="en-US"/>
        </w:rPr>
        <w:t xml:space="preserve">not designated to be protected at random. </w:t>
      </w:r>
      <w:r w:rsidR="006C2F76" w:rsidRPr="00644DA1">
        <w:rPr>
          <w:rFonts w:ascii="Times New Roman"/>
          <w:sz w:val="24"/>
          <w:szCs w:val="24"/>
          <w:lang w:val="en-US"/>
        </w:rPr>
        <w:t>For example, t</w:t>
      </w:r>
      <w:r w:rsidRPr="00644DA1">
        <w:rPr>
          <w:rFonts w:ascii="Times New Roman"/>
          <w:sz w:val="24"/>
          <w:szCs w:val="24"/>
          <w:lang w:val="en-US"/>
        </w:rPr>
        <w:t xml:space="preserve">hey may have had low productivity and particular tree </w:t>
      </w:r>
      <w:r w:rsidR="00A669B5">
        <w:rPr>
          <w:rFonts w:ascii="Times New Roman"/>
          <w:sz w:val="24"/>
          <w:szCs w:val="24"/>
          <w:lang w:val="en-US"/>
        </w:rPr>
        <w:t>compositions</w:t>
      </w:r>
      <w:r w:rsidR="00A669B5" w:rsidRPr="00644DA1">
        <w:rPr>
          <w:rFonts w:ascii="Times New Roman"/>
          <w:sz w:val="24"/>
          <w:szCs w:val="24"/>
          <w:lang w:val="en-US"/>
        </w:rPr>
        <w:t xml:space="preserve"> </w:t>
      </w:r>
      <w:r w:rsidRPr="00644DA1">
        <w:rPr>
          <w:rFonts w:ascii="Times New Roman"/>
          <w:sz w:val="24"/>
          <w:szCs w:val="24"/>
          <w:lang w:val="en-US"/>
        </w:rPr>
        <w:t>before they were protected. Furthermore, services such as the conservation of forest specialist species were not quantified</w:t>
      </w:r>
      <w:r w:rsidR="001B5F49" w:rsidRPr="00644DA1">
        <w:rPr>
          <w:rFonts w:ascii="Times New Roman"/>
          <w:sz w:val="24"/>
          <w:szCs w:val="24"/>
          <w:lang w:val="en-US"/>
        </w:rPr>
        <w:t>,</w:t>
      </w:r>
      <w:r w:rsidRPr="00644DA1">
        <w:rPr>
          <w:rFonts w:ascii="Times New Roman"/>
          <w:sz w:val="24"/>
          <w:szCs w:val="24"/>
          <w:lang w:val="en-US"/>
        </w:rPr>
        <w:t xml:space="preserve"> </w:t>
      </w:r>
      <w:r w:rsidRPr="00644DA1">
        <w:rPr>
          <w:rFonts w:ascii="Times New Roman"/>
          <w:sz w:val="24"/>
          <w:szCs w:val="24"/>
          <w:lang w:val="en-US"/>
        </w:rPr>
        <w:lastRenderedPageBreak/>
        <w:t xml:space="preserve">but these could </w:t>
      </w:r>
      <w:r w:rsidR="001B5F49" w:rsidRPr="00644DA1">
        <w:rPr>
          <w:rFonts w:ascii="Times New Roman"/>
          <w:sz w:val="24"/>
          <w:szCs w:val="24"/>
          <w:lang w:val="en-US"/>
        </w:rPr>
        <w:t>be high</w:t>
      </w:r>
      <w:r w:rsidRPr="00644DA1">
        <w:rPr>
          <w:rFonts w:ascii="Times New Roman"/>
          <w:sz w:val="24"/>
          <w:szCs w:val="24"/>
          <w:lang w:val="en-US"/>
        </w:rPr>
        <w:t xml:space="preserve"> inside protected areas. Many protected areas were only established relatively recently (Paillet </w:t>
      </w:r>
      <w:r w:rsidRPr="00644DA1">
        <w:rPr>
          <w:rFonts w:ascii="Times New Roman"/>
          <w:i/>
          <w:sz w:val="24"/>
          <w:szCs w:val="24"/>
          <w:lang w:val="en-US"/>
        </w:rPr>
        <w:t xml:space="preserve">et al. </w:t>
      </w:r>
      <w:r w:rsidRPr="00644DA1">
        <w:rPr>
          <w:rFonts w:ascii="Times New Roman"/>
          <w:sz w:val="24"/>
          <w:szCs w:val="24"/>
          <w:lang w:val="en-US"/>
        </w:rPr>
        <w:t xml:space="preserve">2015), </w:t>
      </w:r>
      <w:r w:rsidR="004A01F6">
        <w:rPr>
          <w:rFonts w:ascii="Times New Roman"/>
          <w:sz w:val="24"/>
          <w:szCs w:val="24"/>
          <w:lang w:val="en-US"/>
        </w:rPr>
        <w:t xml:space="preserve">so </w:t>
      </w:r>
      <w:r w:rsidR="00A669B5">
        <w:rPr>
          <w:rFonts w:ascii="Times New Roman"/>
          <w:sz w:val="24"/>
          <w:szCs w:val="24"/>
          <w:lang w:val="en-US"/>
        </w:rPr>
        <w:t>protected</w:t>
      </w:r>
      <w:r w:rsidRPr="00644DA1">
        <w:rPr>
          <w:rFonts w:ascii="Times New Roman"/>
          <w:sz w:val="24"/>
          <w:szCs w:val="24"/>
          <w:lang w:val="en-US"/>
        </w:rPr>
        <w:t xml:space="preserve"> forests </w:t>
      </w:r>
      <w:r w:rsidR="00E32DD6">
        <w:rPr>
          <w:rFonts w:ascii="Times New Roman"/>
          <w:sz w:val="24"/>
          <w:szCs w:val="24"/>
          <w:lang w:val="en-US"/>
        </w:rPr>
        <w:t>may</w:t>
      </w:r>
      <w:r w:rsidR="00A669B5">
        <w:rPr>
          <w:rFonts w:ascii="Times New Roman"/>
          <w:sz w:val="24"/>
          <w:szCs w:val="24"/>
          <w:lang w:val="en-US"/>
        </w:rPr>
        <w:t xml:space="preserve"> still</w:t>
      </w:r>
      <w:r w:rsidRPr="00644DA1">
        <w:rPr>
          <w:rFonts w:ascii="Times New Roman"/>
          <w:sz w:val="24"/>
          <w:szCs w:val="24"/>
          <w:lang w:val="en-US"/>
        </w:rPr>
        <w:t xml:space="preserve"> </w:t>
      </w:r>
      <w:r w:rsidR="00FE2B2B">
        <w:rPr>
          <w:rFonts w:ascii="Times New Roman"/>
          <w:sz w:val="24"/>
          <w:szCs w:val="24"/>
          <w:lang w:val="en-US"/>
        </w:rPr>
        <w:t xml:space="preserve">be </w:t>
      </w:r>
      <w:r w:rsidRPr="00644DA1">
        <w:rPr>
          <w:rFonts w:ascii="Times New Roman"/>
          <w:sz w:val="24"/>
          <w:szCs w:val="24"/>
          <w:lang w:val="en-US"/>
        </w:rPr>
        <w:t>recover</w:t>
      </w:r>
      <w:r w:rsidR="00FE2B2B">
        <w:rPr>
          <w:rFonts w:ascii="Times New Roman"/>
          <w:sz w:val="24"/>
          <w:szCs w:val="24"/>
          <w:lang w:val="en-US"/>
        </w:rPr>
        <w:t>ing</w:t>
      </w:r>
      <w:r w:rsidRPr="00644DA1">
        <w:rPr>
          <w:rFonts w:ascii="Times New Roman"/>
          <w:sz w:val="24"/>
          <w:szCs w:val="24"/>
          <w:lang w:val="en-US"/>
        </w:rPr>
        <w:t xml:space="preserve"> from past management.</w:t>
      </w:r>
      <w:r>
        <w:rPr>
          <w:rFonts w:ascii="Times New Roman"/>
          <w:sz w:val="24"/>
          <w:szCs w:val="24"/>
          <w:lang w:val="en-US"/>
        </w:rPr>
        <w:t xml:space="preserve"> Finally, we only investigated forests </w:t>
      </w:r>
      <w:r w:rsidR="00A669B5">
        <w:rPr>
          <w:rFonts w:ascii="Times New Roman"/>
          <w:sz w:val="24"/>
          <w:szCs w:val="24"/>
          <w:lang w:val="en-US"/>
        </w:rPr>
        <w:t>without</w:t>
      </w:r>
      <w:r w:rsidR="002C5DB9">
        <w:rPr>
          <w:rFonts w:ascii="Times New Roman"/>
          <w:sz w:val="24"/>
          <w:szCs w:val="24"/>
          <w:lang w:val="en-US"/>
        </w:rPr>
        <w:t xml:space="preserve"> </w:t>
      </w:r>
      <w:r w:rsidR="004E5E1C">
        <w:rPr>
          <w:rFonts w:ascii="Times New Roman"/>
          <w:sz w:val="24"/>
          <w:szCs w:val="24"/>
          <w:lang w:val="en-US"/>
        </w:rPr>
        <w:t xml:space="preserve">evidence of </w:t>
      </w:r>
      <w:r w:rsidR="002C5DB9">
        <w:rPr>
          <w:rFonts w:ascii="Times New Roman"/>
          <w:sz w:val="24"/>
          <w:szCs w:val="24"/>
          <w:lang w:val="en-US"/>
        </w:rPr>
        <w:t>recent logging activit</w:t>
      </w:r>
      <w:r w:rsidR="004A01F6">
        <w:rPr>
          <w:rFonts w:ascii="Times New Roman"/>
          <w:sz w:val="24"/>
          <w:szCs w:val="24"/>
          <w:lang w:val="en-US"/>
        </w:rPr>
        <w:t>y</w:t>
      </w:r>
      <w:r w:rsidR="00BE3CCD">
        <w:rPr>
          <w:rFonts w:ascii="Times New Roman"/>
          <w:sz w:val="24"/>
          <w:szCs w:val="24"/>
          <w:lang w:val="en-US"/>
        </w:rPr>
        <w:t xml:space="preserve">, which </w:t>
      </w:r>
      <w:r>
        <w:rPr>
          <w:rFonts w:ascii="Times New Roman"/>
          <w:sz w:val="24"/>
          <w:szCs w:val="24"/>
          <w:lang w:val="en-US"/>
        </w:rPr>
        <w:t xml:space="preserve">may have reduced the contrast between protected and non-protected areas. </w:t>
      </w:r>
      <w:r w:rsidR="000F02EA">
        <w:rPr>
          <w:rFonts w:ascii="Times New Roman"/>
          <w:sz w:val="24"/>
          <w:szCs w:val="24"/>
          <w:lang w:val="en-US"/>
        </w:rPr>
        <w:t>Regardless</w:t>
      </w:r>
      <w:r w:rsidR="00087F56">
        <w:rPr>
          <w:rFonts w:ascii="Times New Roman"/>
          <w:sz w:val="24"/>
          <w:szCs w:val="24"/>
          <w:lang w:val="en-US"/>
        </w:rPr>
        <w:t xml:space="preserve">, </w:t>
      </w:r>
      <w:r w:rsidR="001123ED">
        <w:rPr>
          <w:rFonts w:ascii="Times New Roman"/>
          <w:sz w:val="24"/>
          <w:szCs w:val="24"/>
          <w:lang w:val="en-US"/>
        </w:rPr>
        <w:t xml:space="preserve">although </w:t>
      </w:r>
      <w:r w:rsidR="00087F56">
        <w:rPr>
          <w:rFonts w:ascii="Times New Roman"/>
          <w:sz w:val="24"/>
          <w:szCs w:val="24"/>
          <w:lang w:val="en-US"/>
        </w:rPr>
        <w:t xml:space="preserve">our results </w:t>
      </w:r>
      <w:r w:rsidR="006C2F76">
        <w:rPr>
          <w:rFonts w:ascii="Times New Roman"/>
          <w:sz w:val="24"/>
          <w:szCs w:val="24"/>
          <w:lang w:val="en-US"/>
        </w:rPr>
        <w:t xml:space="preserve">suggest </w:t>
      </w:r>
      <w:r w:rsidR="00F21453">
        <w:rPr>
          <w:rFonts w:ascii="Times New Roman"/>
          <w:sz w:val="24"/>
          <w:szCs w:val="24"/>
          <w:lang w:val="en-US"/>
        </w:rPr>
        <w:t xml:space="preserve">a high </w:t>
      </w:r>
      <w:r w:rsidR="00087F56">
        <w:rPr>
          <w:rFonts w:ascii="Times New Roman"/>
          <w:sz w:val="24"/>
          <w:szCs w:val="24"/>
          <w:lang w:val="en-US"/>
        </w:rPr>
        <w:t xml:space="preserve">potential for win-win forest management scenarios, </w:t>
      </w:r>
      <w:r w:rsidR="006B7B95">
        <w:rPr>
          <w:rFonts w:ascii="Times New Roman"/>
          <w:sz w:val="24"/>
          <w:szCs w:val="24"/>
          <w:lang w:val="en-US"/>
        </w:rPr>
        <w:t xml:space="preserve">the simultaneous maximization of timber production, climate regulation and biodiversity </w:t>
      </w:r>
      <w:r w:rsidR="00087F56">
        <w:rPr>
          <w:rFonts w:ascii="Times New Roman"/>
          <w:sz w:val="24"/>
          <w:szCs w:val="24"/>
          <w:lang w:val="en-US"/>
        </w:rPr>
        <w:t xml:space="preserve">has not </w:t>
      </w:r>
      <w:r w:rsidR="00FE2B2B">
        <w:rPr>
          <w:rFonts w:ascii="Times New Roman"/>
          <w:sz w:val="24"/>
          <w:szCs w:val="24"/>
          <w:lang w:val="en-US"/>
        </w:rPr>
        <w:t xml:space="preserve">yet </w:t>
      </w:r>
      <w:r w:rsidR="00087F56">
        <w:rPr>
          <w:rFonts w:ascii="Times New Roman"/>
          <w:sz w:val="24"/>
          <w:szCs w:val="24"/>
          <w:lang w:val="en-US"/>
        </w:rPr>
        <w:t>been realized within protected areas</w:t>
      </w:r>
      <w:r>
        <w:rPr>
          <w:rFonts w:ascii="Times New Roman"/>
          <w:sz w:val="24"/>
          <w:szCs w:val="24"/>
          <w:lang w:val="en-US"/>
        </w:rPr>
        <w:t xml:space="preserve">. </w:t>
      </w:r>
    </w:p>
    <w:p w14:paraId="7A049414" w14:textId="0A1017EB" w:rsidR="00FC4881" w:rsidRPr="00455424" w:rsidRDefault="0031173A">
      <w:pPr>
        <w:pStyle w:val="Corps"/>
        <w:spacing w:after="0" w:line="480" w:lineRule="auto"/>
        <w:ind w:firstLine="720"/>
        <w:rPr>
          <w:rFonts w:ascii="Times New Roman" w:eastAsia="Times New Roman" w:hAnsi="Times New Roman" w:cs="Times New Roman"/>
          <w:sz w:val="24"/>
          <w:szCs w:val="24"/>
          <w:lang w:val="en-GB"/>
        </w:rPr>
      </w:pPr>
      <w:r>
        <w:rPr>
          <w:rFonts w:ascii="Times New Roman"/>
          <w:sz w:val="24"/>
          <w:szCs w:val="24"/>
          <w:lang w:val="en-US"/>
        </w:rPr>
        <w:t>Our results also provide evidence that climate drives large-scale variation in many ecosystem functions</w:t>
      </w:r>
      <w:r w:rsidR="00FE2B2B">
        <w:rPr>
          <w:rFonts w:ascii="Times New Roman"/>
          <w:sz w:val="24"/>
          <w:szCs w:val="24"/>
          <w:lang w:val="en-US"/>
        </w:rPr>
        <w:t xml:space="preserve"> and </w:t>
      </w:r>
      <w:r w:rsidR="00863CB5">
        <w:rPr>
          <w:rFonts w:ascii="Times New Roman"/>
          <w:sz w:val="24"/>
          <w:szCs w:val="24"/>
          <w:lang w:val="en-US"/>
        </w:rPr>
        <w:t xml:space="preserve">the </w:t>
      </w:r>
      <w:r w:rsidR="00FE2B2B">
        <w:rPr>
          <w:rFonts w:ascii="Times New Roman"/>
          <w:sz w:val="24"/>
          <w:szCs w:val="24"/>
          <w:lang w:val="en-US"/>
        </w:rPr>
        <w:t>synergies between them</w:t>
      </w:r>
      <w:r>
        <w:rPr>
          <w:rFonts w:ascii="Times New Roman"/>
          <w:sz w:val="24"/>
          <w:szCs w:val="24"/>
          <w:lang w:val="en-US"/>
        </w:rPr>
        <w:t>.</w:t>
      </w:r>
      <w:r w:rsidR="0052425F">
        <w:rPr>
          <w:rFonts w:ascii="Times New Roman"/>
          <w:sz w:val="24"/>
          <w:szCs w:val="24"/>
          <w:lang w:val="en-US"/>
        </w:rPr>
        <w:t xml:space="preserve"> </w:t>
      </w:r>
      <w:r w:rsidR="00026675">
        <w:rPr>
          <w:rFonts w:ascii="Times New Roman"/>
          <w:sz w:val="24"/>
          <w:szCs w:val="24"/>
          <w:lang w:val="en-US"/>
        </w:rPr>
        <w:t>M</w:t>
      </w:r>
      <w:r w:rsidR="0052425F">
        <w:rPr>
          <w:rFonts w:ascii="Times New Roman"/>
          <w:sz w:val="24"/>
          <w:szCs w:val="24"/>
          <w:lang w:val="en-US"/>
        </w:rPr>
        <w:t xml:space="preserve">any functions, such as tree biomass or litter production, </w:t>
      </w:r>
      <w:r w:rsidR="00026675">
        <w:rPr>
          <w:rFonts w:ascii="Times New Roman"/>
          <w:sz w:val="24"/>
          <w:szCs w:val="24"/>
          <w:lang w:val="en-US"/>
        </w:rPr>
        <w:t>had highest levels</w:t>
      </w:r>
      <w:r w:rsidR="0052425F">
        <w:rPr>
          <w:rFonts w:ascii="Times New Roman"/>
          <w:sz w:val="24"/>
          <w:szCs w:val="24"/>
          <w:lang w:val="en-US"/>
        </w:rPr>
        <w:t xml:space="preserve"> in central</w:t>
      </w:r>
      <w:r w:rsidR="0052425F" w:rsidRPr="00455424">
        <w:rPr>
          <w:rFonts w:ascii="Times New Roman"/>
          <w:sz w:val="24"/>
          <w:szCs w:val="24"/>
          <w:lang w:val="en-GB"/>
        </w:rPr>
        <w:t xml:space="preserve"> Western</w:t>
      </w:r>
      <w:r w:rsidR="00D17E14">
        <w:rPr>
          <w:rFonts w:ascii="Times New Roman"/>
          <w:sz w:val="24"/>
          <w:szCs w:val="24"/>
          <w:lang w:val="en-US"/>
        </w:rPr>
        <w:t xml:space="preserve"> Europe (Fig. S6</w:t>
      </w:r>
      <w:r w:rsidR="0052425F">
        <w:rPr>
          <w:rFonts w:ascii="Times New Roman"/>
          <w:sz w:val="24"/>
          <w:szCs w:val="24"/>
          <w:lang w:val="en-US"/>
        </w:rPr>
        <w:t>)</w:t>
      </w:r>
      <w:r w:rsidR="00D844D6">
        <w:rPr>
          <w:rFonts w:ascii="Times New Roman"/>
          <w:sz w:val="24"/>
          <w:szCs w:val="24"/>
          <w:lang w:val="en-US"/>
        </w:rPr>
        <w:t xml:space="preserve"> and some synergies between multifunctionality scenarios </w:t>
      </w:r>
      <w:r w:rsidR="00863CB5">
        <w:rPr>
          <w:rFonts w:ascii="Times New Roman"/>
          <w:sz w:val="24"/>
          <w:szCs w:val="24"/>
          <w:lang w:val="en-US"/>
        </w:rPr>
        <w:t>were</w:t>
      </w:r>
      <w:r w:rsidR="00D844D6">
        <w:rPr>
          <w:rFonts w:ascii="Times New Roman"/>
          <w:sz w:val="24"/>
          <w:szCs w:val="24"/>
          <w:lang w:val="en-US"/>
        </w:rPr>
        <w:t xml:space="preserve"> stronger at continental than at local scales</w:t>
      </w:r>
      <w:r w:rsidR="0052425F">
        <w:rPr>
          <w:rFonts w:ascii="Times New Roman"/>
          <w:sz w:val="24"/>
          <w:szCs w:val="24"/>
          <w:lang w:val="en-US"/>
        </w:rPr>
        <w:t xml:space="preserve">. </w:t>
      </w:r>
      <w:r w:rsidR="00FE2B2B">
        <w:rPr>
          <w:rFonts w:ascii="Times New Roman"/>
          <w:sz w:val="24"/>
          <w:szCs w:val="24"/>
          <w:lang w:val="en-US"/>
        </w:rPr>
        <w:t>A</w:t>
      </w:r>
      <w:r w:rsidR="0052425F">
        <w:rPr>
          <w:rFonts w:ascii="Times New Roman"/>
          <w:sz w:val="24"/>
          <w:szCs w:val="24"/>
          <w:lang w:val="en-US"/>
        </w:rPr>
        <w:t xml:space="preserve"> strong continental-scale</w:t>
      </w:r>
      <w:r w:rsidR="00863CB5">
        <w:rPr>
          <w:rFonts w:ascii="Times New Roman"/>
          <w:sz w:val="24"/>
          <w:szCs w:val="24"/>
          <w:lang w:val="en-US"/>
        </w:rPr>
        <w:t xml:space="preserve"> synergy </w:t>
      </w:r>
      <w:r w:rsidR="0052425F">
        <w:rPr>
          <w:rFonts w:ascii="Times New Roman"/>
          <w:sz w:val="24"/>
          <w:szCs w:val="24"/>
          <w:lang w:val="en-US"/>
        </w:rPr>
        <w:t xml:space="preserve">between earthworm biomass and litter decomposition (Table S7) may have arisen because they were </w:t>
      </w:r>
      <w:r w:rsidR="00E32DD6">
        <w:rPr>
          <w:rFonts w:ascii="Times New Roman"/>
          <w:sz w:val="24"/>
          <w:szCs w:val="24"/>
          <w:lang w:val="en-US"/>
        </w:rPr>
        <w:t xml:space="preserve">both </w:t>
      </w:r>
      <w:r w:rsidR="0052425F">
        <w:rPr>
          <w:rFonts w:ascii="Times New Roman"/>
          <w:sz w:val="24"/>
          <w:szCs w:val="24"/>
          <w:lang w:val="en-US"/>
        </w:rPr>
        <w:t>strongly associated with climate (Table S4). The correlation was also present at the local scale (Table S8), suggesting</w:t>
      </w:r>
      <w:r w:rsidR="00FE2B2B">
        <w:rPr>
          <w:rFonts w:ascii="Times New Roman"/>
          <w:sz w:val="24"/>
          <w:szCs w:val="24"/>
          <w:lang w:val="en-US"/>
        </w:rPr>
        <w:t xml:space="preserve"> </w:t>
      </w:r>
      <w:r w:rsidR="00863CB5">
        <w:rPr>
          <w:rFonts w:ascii="Times New Roman"/>
          <w:sz w:val="24"/>
          <w:szCs w:val="24"/>
          <w:lang w:val="en-US"/>
        </w:rPr>
        <w:t>additional</w:t>
      </w:r>
      <w:r w:rsidR="00F21453">
        <w:rPr>
          <w:rFonts w:ascii="Times New Roman"/>
          <w:sz w:val="24"/>
          <w:szCs w:val="24"/>
          <w:lang w:val="en-US"/>
        </w:rPr>
        <w:t xml:space="preserve"> direct links</w:t>
      </w:r>
      <w:r w:rsidR="00863CB5">
        <w:rPr>
          <w:rFonts w:ascii="Times New Roman"/>
          <w:sz w:val="24"/>
          <w:szCs w:val="24"/>
          <w:lang w:val="en-US"/>
        </w:rPr>
        <w:t xml:space="preserve"> between them</w:t>
      </w:r>
      <w:r w:rsidR="0052425F">
        <w:rPr>
          <w:rFonts w:ascii="Times New Roman"/>
          <w:sz w:val="24"/>
          <w:szCs w:val="24"/>
          <w:lang w:val="en-US"/>
        </w:rPr>
        <w:t>.</w:t>
      </w:r>
      <w:r>
        <w:rPr>
          <w:rFonts w:ascii="Times New Roman"/>
          <w:sz w:val="24"/>
          <w:szCs w:val="24"/>
          <w:lang w:val="en-US"/>
        </w:rPr>
        <w:t xml:space="preserve"> While earlier studies have </w:t>
      </w:r>
      <w:r w:rsidR="00B76F6D">
        <w:rPr>
          <w:rFonts w:ascii="Times New Roman"/>
          <w:sz w:val="24"/>
          <w:szCs w:val="24"/>
          <w:lang w:val="en-US"/>
        </w:rPr>
        <w:t xml:space="preserve">already </w:t>
      </w:r>
      <w:r>
        <w:rPr>
          <w:rFonts w:ascii="Times New Roman"/>
          <w:sz w:val="24"/>
          <w:szCs w:val="24"/>
          <w:lang w:val="en-US"/>
        </w:rPr>
        <w:t>shown the importance of climate for functions</w:t>
      </w:r>
      <w:r w:rsidR="00087F56">
        <w:rPr>
          <w:rFonts w:ascii="Times New Roman"/>
          <w:sz w:val="24"/>
          <w:szCs w:val="24"/>
          <w:lang w:val="en-US"/>
        </w:rPr>
        <w:t xml:space="preserve"> such as primary production and carbon sequestration</w:t>
      </w:r>
      <w:r>
        <w:rPr>
          <w:rFonts w:ascii="Times New Roman"/>
          <w:sz w:val="24"/>
          <w:szCs w:val="24"/>
          <w:lang w:val="en-US"/>
        </w:rPr>
        <w:t xml:space="preserve"> (e.g. Cramer </w:t>
      </w:r>
      <w:r w:rsidRPr="00EF1F8F">
        <w:rPr>
          <w:rFonts w:ascii="Times New Roman"/>
          <w:i/>
          <w:iCs/>
          <w:sz w:val="24"/>
          <w:szCs w:val="24"/>
          <w:lang w:val="en-US"/>
        </w:rPr>
        <w:t>et al</w:t>
      </w:r>
      <w:r>
        <w:rPr>
          <w:rFonts w:ascii="Times New Roman"/>
          <w:sz w:val="24"/>
          <w:szCs w:val="24"/>
          <w:lang w:val="en-US"/>
        </w:rPr>
        <w:t xml:space="preserve">. 2001), our more comprehensive study shows </w:t>
      </w:r>
      <w:r w:rsidR="000325D0">
        <w:rPr>
          <w:rFonts w:ascii="Times New Roman"/>
          <w:sz w:val="24"/>
          <w:szCs w:val="24"/>
          <w:lang w:val="en-US"/>
        </w:rPr>
        <w:t xml:space="preserve">that </w:t>
      </w:r>
      <w:r w:rsidR="00863CB5">
        <w:rPr>
          <w:rFonts w:ascii="Times New Roman"/>
          <w:sz w:val="24"/>
          <w:szCs w:val="24"/>
          <w:lang w:val="en-US"/>
        </w:rPr>
        <w:t>climate may be a driver of many more</w:t>
      </w:r>
      <w:r>
        <w:rPr>
          <w:rFonts w:ascii="Times New Roman"/>
          <w:sz w:val="24"/>
          <w:szCs w:val="24"/>
          <w:lang w:val="en-US"/>
        </w:rPr>
        <w:t xml:space="preserve"> ecosystem functions</w:t>
      </w:r>
      <w:r w:rsidR="00087F56">
        <w:rPr>
          <w:rFonts w:ascii="Times New Roman"/>
          <w:sz w:val="24"/>
          <w:szCs w:val="24"/>
          <w:lang w:val="en-US"/>
        </w:rPr>
        <w:t>, such as ear</w:t>
      </w:r>
      <w:r w:rsidR="00AD05E2">
        <w:rPr>
          <w:rFonts w:ascii="Times New Roman"/>
          <w:sz w:val="24"/>
          <w:szCs w:val="24"/>
          <w:lang w:val="en-US"/>
        </w:rPr>
        <w:t>t</w:t>
      </w:r>
      <w:r w:rsidR="00087F56">
        <w:rPr>
          <w:rFonts w:ascii="Times New Roman"/>
          <w:sz w:val="24"/>
          <w:szCs w:val="24"/>
          <w:lang w:val="en-US"/>
        </w:rPr>
        <w:t>hworm o</w:t>
      </w:r>
      <w:r w:rsidR="006C2F76">
        <w:rPr>
          <w:rFonts w:ascii="Times New Roman"/>
          <w:sz w:val="24"/>
          <w:szCs w:val="24"/>
          <w:lang w:val="en-US"/>
        </w:rPr>
        <w:t>r</w:t>
      </w:r>
      <w:r w:rsidR="00087F56">
        <w:rPr>
          <w:rFonts w:ascii="Times New Roman"/>
          <w:sz w:val="24"/>
          <w:szCs w:val="24"/>
          <w:lang w:val="en-US"/>
        </w:rPr>
        <w:t xml:space="preserve"> microbial biomass</w:t>
      </w:r>
      <w:r>
        <w:rPr>
          <w:rFonts w:ascii="Times New Roman"/>
          <w:sz w:val="24"/>
          <w:szCs w:val="24"/>
          <w:lang w:val="en-US"/>
        </w:rPr>
        <w:t>. The fact that so many functions appear related to climate</w:t>
      </w:r>
      <w:r w:rsidR="00597CE3">
        <w:rPr>
          <w:rFonts w:ascii="Times New Roman"/>
          <w:sz w:val="24"/>
          <w:szCs w:val="24"/>
          <w:lang w:val="en-US"/>
        </w:rPr>
        <w:t xml:space="preserve">, especially to </w:t>
      </w:r>
      <w:r w:rsidR="006C2F76">
        <w:rPr>
          <w:rFonts w:ascii="Times New Roman"/>
          <w:sz w:val="24"/>
          <w:szCs w:val="24"/>
          <w:lang w:val="en-US"/>
        </w:rPr>
        <w:t xml:space="preserve">wet season </w:t>
      </w:r>
      <w:r w:rsidR="00597CE3">
        <w:rPr>
          <w:rFonts w:ascii="Times New Roman"/>
          <w:sz w:val="24"/>
          <w:szCs w:val="24"/>
          <w:lang w:val="en-US"/>
        </w:rPr>
        <w:t>precipitation (Table S4),</w:t>
      </w:r>
      <w:r>
        <w:rPr>
          <w:rFonts w:ascii="Times New Roman"/>
          <w:sz w:val="24"/>
          <w:szCs w:val="24"/>
          <w:lang w:val="en-US"/>
        </w:rPr>
        <w:t xml:space="preserve"> </w:t>
      </w:r>
      <w:r w:rsidR="00792849">
        <w:rPr>
          <w:rFonts w:ascii="Times New Roman"/>
          <w:sz w:val="24"/>
          <w:szCs w:val="24"/>
          <w:lang w:val="en-US"/>
        </w:rPr>
        <w:t xml:space="preserve">may </w:t>
      </w:r>
      <w:r>
        <w:rPr>
          <w:rFonts w:ascii="Times New Roman"/>
          <w:sz w:val="24"/>
          <w:szCs w:val="24"/>
          <w:lang w:val="en-US"/>
        </w:rPr>
        <w:t xml:space="preserve">have important implications. For example, timber production multifunctionality was lower in dry climates, suggesting </w:t>
      </w:r>
      <w:r w:rsidR="00B31664">
        <w:rPr>
          <w:rFonts w:ascii="Times New Roman"/>
          <w:sz w:val="24"/>
          <w:szCs w:val="24"/>
          <w:lang w:val="en-US"/>
        </w:rPr>
        <w:t>detrimental effects of</w:t>
      </w:r>
      <w:r>
        <w:rPr>
          <w:rFonts w:ascii="Times New Roman"/>
          <w:sz w:val="24"/>
          <w:szCs w:val="24"/>
          <w:lang w:val="en-US"/>
        </w:rPr>
        <w:t xml:space="preserve"> </w:t>
      </w:r>
      <w:r w:rsidR="00B31664">
        <w:rPr>
          <w:rFonts w:ascii="Times New Roman"/>
          <w:sz w:val="24"/>
          <w:szCs w:val="24"/>
          <w:lang w:val="en-US"/>
        </w:rPr>
        <w:t xml:space="preserve">projected </w:t>
      </w:r>
      <w:r>
        <w:rPr>
          <w:rFonts w:ascii="Times New Roman"/>
          <w:sz w:val="24"/>
          <w:szCs w:val="24"/>
          <w:lang w:val="en-US"/>
        </w:rPr>
        <w:t xml:space="preserve">future </w:t>
      </w:r>
      <w:r w:rsidR="00233D2B">
        <w:rPr>
          <w:rFonts w:ascii="Times New Roman"/>
          <w:sz w:val="24"/>
          <w:szCs w:val="24"/>
          <w:lang w:val="en-US"/>
        </w:rPr>
        <w:t>decreases in</w:t>
      </w:r>
      <w:r w:rsidR="001C732E">
        <w:rPr>
          <w:rFonts w:ascii="Times New Roman"/>
          <w:sz w:val="24"/>
          <w:szCs w:val="24"/>
          <w:lang w:val="en-US"/>
        </w:rPr>
        <w:t xml:space="preserve"> precipitation</w:t>
      </w:r>
      <w:r>
        <w:rPr>
          <w:rFonts w:ascii="Times New Roman"/>
          <w:sz w:val="24"/>
          <w:szCs w:val="24"/>
          <w:lang w:val="en-US"/>
        </w:rPr>
        <w:t xml:space="preserve"> (IPCC 2014). However, while our approach is powerful in describing patterns, it is not suited to identify underlying processes. </w:t>
      </w:r>
      <w:r w:rsidRPr="00644DA1">
        <w:rPr>
          <w:rFonts w:ascii="Times New Roman"/>
          <w:sz w:val="24"/>
          <w:szCs w:val="24"/>
          <w:lang w:val="en-US"/>
        </w:rPr>
        <w:t xml:space="preserve">Therefore, </w:t>
      </w:r>
      <w:r w:rsidR="00644DA1" w:rsidRPr="00644DA1">
        <w:rPr>
          <w:rFonts w:ascii="Times New Roman"/>
          <w:sz w:val="24"/>
          <w:szCs w:val="24"/>
          <w:lang w:val="en-US"/>
        </w:rPr>
        <w:t xml:space="preserve">more </w:t>
      </w:r>
      <w:r w:rsidRPr="00644DA1">
        <w:rPr>
          <w:rFonts w:ascii="Times New Roman"/>
          <w:sz w:val="24"/>
          <w:szCs w:val="24"/>
          <w:lang w:val="en-US"/>
        </w:rPr>
        <w:lastRenderedPageBreak/>
        <w:t xml:space="preserve">research on the causality of </w:t>
      </w:r>
      <w:r w:rsidR="00F6167C" w:rsidRPr="00466AE1">
        <w:rPr>
          <w:rFonts w:ascii="Times New Roman"/>
          <w:color w:val="auto"/>
          <w:sz w:val="24"/>
          <w:szCs w:val="24"/>
          <w:lang w:val="en-US"/>
        </w:rPr>
        <w:t xml:space="preserve">climate-ecosystem functioning </w:t>
      </w:r>
      <w:r w:rsidRPr="00466AE1">
        <w:rPr>
          <w:rFonts w:ascii="Times New Roman"/>
          <w:color w:val="auto"/>
          <w:sz w:val="24"/>
          <w:szCs w:val="24"/>
          <w:lang w:val="en-US"/>
        </w:rPr>
        <w:t xml:space="preserve">relationships </w:t>
      </w:r>
      <w:r w:rsidR="00644DA1" w:rsidRPr="00466AE1">
        <w:rPr>
          <w:rFonts w:ascii="Times New Roman"/>
          <w:color w:val="auto"/>
          <w:sz w:val="24"/>
          <w:szCs w:val="24"/>
          <w:lang w:val="en-US"/>
        </w:rPr>
        <w:t xml:space="preserve">(e.g. De Boeck </w:t>
      </w:r>
      <w:r w:rsidR="00644DA1" w:rsidRPr="00466AE1">
        <w:rPr>
          <w:rFonts w:ascii="Times New Roman"/>
          <w:i/>
          <w:color w:val="auto"/>
          <w:sz w:val="24"/>
          <w:szCs w:val="24"/>
          <w:lang w:val="en-US"/>
        </w:rPr>
        <w:t>et al.</w:t>
      </w:r>
      <w:r w:rsidR="00644DA1" w:rsidRPr="00466AE1">
        <w:rPr>
          <w:rFonts w:ascii="Times New Roman"/>
          <w:color w:val="auto"/>
          <w:sz w:val="24"/>
          <w:szCs w:val="24"/>
          <w:lang w:val="en-US"/>
        </w:rPr>
        <w:t xml:space="preserve"> 2008</w:t>
      </w:r>
      <w:r w:rsidR="00FD7F21" w:rsidRPr="00466AE1">
        <w:rPr>
          <w:rFonts w:ascii="Times New Roman"/>
          <w:color w:val="auto"/>
          <w:sz w:val="24"/>
          <w:szCs w:val="24"/>
          <w:lang w:val="en-US"/>
        </w:rPr>
        <w:t xml:space="preserve">; </w:t>
      </w:r>
      <w:r w:rsidR="00FD7F21" w:rsidRPr="00466AE1">
        <w:rPr>
          <w:rFonts w:ascii="Times New Roman" w:hAnsi="Times New Roman" w:cs="Times New Roman"/>
          <w:color w:val="auto"/>
          <w:sz w:val="24"/>
          <w:szCs w:val="20"/>
          <w:shd w:val="clear" w:color="auto" w:fill="FFFFFF"/>
          <w:lang w:val="en-US"/>
        </w:rPr>
        <w:t>Šímová</w:t>
      </w:r>
      <w:r w:rsidR="00FD7F21" w:rsidRPr="00466AE1">
        <w:rPr>
          <w:rFonts w:ascii="Times New Roman"/>
          <w:color w:val="auto"/>
          <w:sz w:val="24"/>
          <w:szCs w:val="24"/>
          <w:lang w:val="en-US"/>
        </w:rPr>
        <w:t xml:space="preserve"> &amp; Storch 2017</w:t>
      </w:r>
      <w:r w:rsidR="00644DA1" w:rsidRPr="00466AE1">
        <w:rPr>
          <w:rFonts w:ascii="Times New Roman"/>
          <w:color w:val="auto"/>
          <w:sz w:val="24"/>
          <w:szCs w:val="24"/>
          <w:lang w:val="en-US"/>
        </w:rPr>
        <w:t xml:space="preserve">) </w:t>
      </w:r>
      <w:r w:rsidRPr="00466AE1">
        <w:rPr>
          <w:rFonts w:ascii="Times New Roman"/>
          <w:color w:val="auto"/>
          <w:sz w:val="24"/>
          <w:szCs w:val="24"/>
          <w:lang w:val="en-US"/>
        </w:rPr>
        <w:t>i</w:t>
      </w:r>
      <w:r w:rsidRPr="00644DA1">
        <w:rPr>
          <w:rFonts w:ascii="Times New Roman"/>
          <w:sz w:val="24"/>
          <w:szCs w:val="24"/>
          <w:lang w:val="en-US"/>
        </w:rPr>
        <w:t>s needed to predict ecosystem responses to climate change.</w:t>
      </w:r>
    </w:p>
    <w:p w14:paraId="0C1D3A82" w14:textId="29B524A6" w:rsidR="0053308F" w:rsidRDefault="00035046" w:rsidP="0053308F">
      <w:pPr>
        <w:pStyle w:val="Corps"/>
        <w:spacing w:after="0" w:line="480" w:lineRule="auto"/>
        <w:ind w:firstLine="720"/>
        <w:rPr>
          <w:rFonts w:ascii="Times New Roman"/>
          <w:sz w:val="24"/>
          <w:szCs w:val="24"/>
          <w:lang w:val="en-US"/>
        </w:rPr>
      </w:pPr>
      <w:r>
        <w:rPr>
          <w:rFonts w:ascii="Times New Roman"/>
          <w:sz w:val="24"/>
          <w:szCs w:val="24"/>
          <w:lang w:val="en-US"/>
        </w:rPr>
        <w:t xml:space="preserve">Extrapolations are still relatively rare in ecosystem functioning </w:t>
      </w:r>
      <w:r w:rsidR="005903C5">
        <w:rPr>
          <w:rFonts w:ascii="Times New Roman"/>
          <w:sz w:val="24"/>
          <w:szCs w:val="24"/>
          <w:lang w:val="en-US"/>
        </w:rPr>
        <w:t xml:space="preserve">studies </w:t>
      </w:r>
      <w:r>
        <w:rPr>
          <w:rFonts w:ascii="Times New Roman"/>
          <w:sz w:val="24"/>
          <w:szCs w:val="24"/>
          <w:lang w:val="en-US"/>
        </w:rPr>
        <w:t xml:space="preserve">(but see Lee </w:t>
      </w:r>
      <w:r w:rsidRPr="0053308F">
        <w:rPr>
          <w:rFonts w:ascii="Times New Roman" w:hAnsi="Times New Roman" w:cs="Times New Roman"/>
          <w:i/>
          <w:iCs/>
          <w:sz w:val="24"/>
          <w:szCs w:val="24"/>
          <w:lang w:val="en-GB"/>
        </w:rPr>
        <w:t>et al.</w:t>
      </w:r>
      <w:r w:rsidRPr="00352EDD">
        <w:rPr>
          <w:i/>
          <w:iCs/>
          <w:lang w:val="en-GB"/>
        </w:rPr>
        <w:t xml:space="preserve"> </w:t>
      </w:r>
      <w:r>
        <w:rPr>
          <w:rFonts w:ascii="Times New Roman"/>
          <w:sz w:val="24"/>
          <w:szCs w:val="24"/>
          <w:lang w:val="en-US"/>
        </w:rPr>
        <w:t xml:space="preserve">2000; Isbell </w:t>
      </w:r>
      <w:r w:rsidRPr="0053308F">
        <w:rPr>
          <w:rFonts w:ascii="Times New Roman" w:hAnsi="Times New Roman" w:cs="Times New Roman"/>
          <w:i/>
          <w:iCs/>
          <w:sz w:val="24"/>
          <w:szCs w:val="24"/>
          <w:lang w:val="en-GB"/>
        </w:rPr>
        <w:t>et al</w:t>
      </w:r>
      <w:r w:rsidRPr="00352EDD">
        <w:rPr>
          <w:rFonts w:ascii="Times New Roman" w:hAnsi="Times New Roman" w:cs="Times New Roman"/>
          <w:i/>
          <w:iCs/>
          <w:sz w:val="24"/>
          <w:szCs w:val="24"/>
          <w:lang w:val="en-GB"/>
        </w:rPr>
        <w:t>.</w:t>
      </w:r>
      <w:r w:rsidRPr="00352EDD">
        <w:rPr>
          <w:rFonts w:ascii="Times New Roman" w:hAnsi="Times New Roman" w:cs="Times New Roman"/>
          <w:sz w:val="24"/>
          <w:szCs w:val="24"/>
          <w:lang w:val="en-GB"/>
        </w:rPr>
        <w:t xml:space="preserve"> 2014; Manning </w:t>
      </w:r>
      <w:r w:rsidRPr="00352EDD">
        <w:rPr>
          <w:rFonts w:ascii="Times New Roman" w:hAnsi="Times New Roman" w:cs="Times New Roman"/>
          <w:i/>
          <w:iCs/>
          <w:sz w:val="24"/>
          <w:szCs w:val="24"/>
          <w:lang w:val="en-GB"/>
        </w:rPr>
        <w:t>et al.</w:t>
      </w:r>
      <w:r w:rsidRPr="00352EDD">
        <w:rPr>
          <w:rFonts w:ascii="Times New Roman" w:hAnsi="Times New Roman" w:cs="Times New Roman"/>
          <w:sz w:val="24"/>
          <w:szCs w:val="24"/>
          <w:lang w:val="en-US"/>
        </w:rPr>
        <w:t xml:space="preserve"> 2015</w:t>
      </w:r>
      <w:r>
        <w:rPr>
          <w:rFonts w:ascii="Times New Roman"/>
          <w:sz w:val="24"/>
          <w:szCs w:val="24"/>
          <w:lang w:val="en-US"/>
        </w:rPr>
        <w:t xml:space="preserve">), although other subtopics of ecology, such as species distribution research (Elith &amp; Leathwick 2009), have a much stronger tradition in this respect. </w:t>
      </w:r>
      <w:r w:rsidR="005903C5">
        <w:rPr>
          <w:rFonts w:ascii="Times New Roman"/>
          <w:sz w:val="24"/>
          <w:szCs w:val="24"/>
          <w:lang w:val="en-US"/>
        </w:rPr>
        <w:t>T</w:t>
      </w:r>
      <w:r>
        <w:rPr>
          <w:rFonts w:ascii="Times New Roman"/>
          <w:sz w:val="24"/>
          <w:szCs w:val="24"/>
          <w:lang w:val="en-US"/>
        </w:rPr>
        <w:t>hree ecosys</w:t>
      </w:r>
      <w:r w:rsidR="00026675">
        <w:rPr>
          <w:rFonts w:ascii="Times New Roman"/>
          <w:sz w:val="24"/>
          <w:szCs w:val="24"/>
          <w:lang w:val="en-US"/>
        </w:rPr>
        <w:t xml:space="preserve">tem functions </w:t>
      </w:r>
      <w:r w:rsidR="005903C5">
        <w:rPr>
          <w:rFonts w:ascii="Times New Roman"/>
          <w:sz w:val="24"/>
          <w:szCs w:val="24"/>
          <w:lang w:val="en-US"/>
        </w:rPr>
        <w:t xml:space="preserve">could be validated </w:t>
      </w:r>
      <w:r w:rsidR="00026675">
        <w:rPr>
          <w:rFonts w:ascii="Times New Roman"/>
          <w:sz w:val="24"/>
          <w:szCs w:val="24"/>
          <w:lang w:val="en-US"/>
        </w:rPr>
        <w:t>with independent observations</w:t>
      </w:r>
      <w:r w:rsidR="005903C5">
        <w:rPr>
          <w:rFonts w:ascii="Times New Roman"/>
          <w:sz w:val="24"/>
          <w:szCs w:val="24"/>
          <w:lang w:val="en-US"/>
        </w:rPr>
        <w:t>, which</w:t>
      </w:r>
      <w:r>
        <w:rPr>
          <w:rFonts w:ascii="Times New Roman"/>
          <w:sz w:val="24"/>
          <w:szCs w:val="24"/>
          <w:lang w:val="en-US"/>
        </w:rPr>
        <w:t xml:space="preserve"> showed that</w:t>
      </w:r>
      <w:r w:rsidR="005903C5">
        <w:rPr>
          <w:rFonts w:ascii="Times New Roman"/>
          <w:sz w:val="24"/>
          <w:szCs w:val="24"/>
          <w:lang w:val="en-US"/>
        </w:rPr>
        <w:t>:</w:t>
      </w:r>
      <w:r>
        <w:rPr>
          <w:rFonts w:ascii="Times New Roman"/>
          <w:sz w:val="24"/>
          <w:szCs w:val="24"/>
          <w:lang w:val="en-US"/>
        </w:rPr>
        <w:t xml:space="preserve"> (1) validations were generally adequate for timber production and tree biomass, but not for tree recruitment, (2) validations worked best at large spatial scales, whereas at local scales there was </w:t>
      </w:r>
      <w:r w:rsidR="005903C5">
        <w:rPr>
          <w:rFonts w:ascii="Times New Roman"/>
          <w:sz w:val="24"/>
          <w:szCs w:val="24"/>
          <w:lang w:val="en-US"/>
        </w:rPr>
        <w:t xml:space="preserve">large variation in their accuracy </w:t>
      </w:r>
      <w:r>
        <w:rPr>
          <w:rFonts w:ascii="Times New Roman"/>
          <w:sz w:val="24"/>
          <w:szCs w:val="24"/>
          <w:lang w:val="en-US"/>
        </w:rPr>
        <w:t xml:space="preserve">but (3) relationships between different multifunctionality </w:t>
      </w:r>
      <w:r w:rsidR="00F6167C">
        <w:rPr>
          <w:rFonts w:ascii="Times New Roman"/>
          <w:sz w:val="24"/>
          <w:szCs w:val="24"/>
          <w:lang w:val="en-US"/>
        </w:rPr>
        <w:t>variables</w:t>
      </w:r>
      <w:r>
        <w:rPr>
          <w:rFonts w:ascii="Times New Roman"/>
          <w:sz w:val="24"/>
          <w:szCs w:val="24"/>
          <w:lang w:val="en-US"/>
        </w:rPr>
        <w:t xml:space="preserve"> </w:t>
      </w:r>
      <w:r w:rsidR="00F6167C">
        <w:rPr>
          <w:rFonts w:ascii="Times New Roman"/>
          <w:sz w:val="24"/>
          <w:szCs w:val="24"/>
          <w:lang w:val="en-US"/>
        </w:rPr>
        <w:t>were insensitive to the</w:t>
      </w:r>
      <w:r>
        <w:rPr>
          <w:rFonts w:ascii="Times New Roman"/>
          <w:sz w:val="24"/>
          <w:szCs w:val="24"/>
          <w:lang w:val="en-US"/>
        </w:rPr>
        <w:t xml:space="preserve"> </w:t>
      </w:r>
      <w:r w:rsidR="00F6167C">
        <w:rPr>
          <w:rFonts w:ascii="Times New Roman"/>
          <w:sz w:val="24"/>
          <w:szCs w:val="24"/>
          <w:lang w:val="en-US"/>
        </w:rPr>
        <w:t>inclusion of</w:t>
      </w:r>
      <w:r>
        <w:rPr>
          <w:rFonts w:ascii="Times New Roman"/>
          <w:sz w:val="24"/>
          <w:szCs w:val="24"/>
          <w:lang w:val="en-US"/>
        </w:rPr>
        <w:t xml:space="preserve"> </w:t>
      </w:r>
      <w:r w:rsidR="00537DED">
        <w:rPr>
          <w:rFonts w:ascii="Times New Roman"/>
          <w:sz w:val="24"/>
          <w:szCs w:val="24"/>
          <w:lang w:val="en-US"/>
        </w:rPr>
        <w:t>localities</w:t>
      </w:r>
      <w:r>
        <w:rPr>
          <w:rFonts w:ascii="Times New Roman"/>
          <w:sz w:val="24"/>
          <w:szCs w:val="24"/>
          <w:lang w:val="en-US"/>
        </w:rPr>
        <w:t xml:space="preserve"> where the validation was less well supported. </w:t>
      </w:r>
      <w:r w:rsidR="005903C5">
        <w:rPr>
          <w:rFonts w:ascii="Times New Roman"/>
          <w:sz w:val="24"/>
          <w:szCs w:val="24"/>
          <w:lang w:val="en-US"/>
        </w:rPr>
        <w:t>O</w:t>
      </w:r>
      <w:r>
        <w:rPr>
          <w:rFonts w:ascii="Times New Roman"/>
          <w:sz w:val="24"/>
          <w:szCs w:val="24"/>
          <w:lang w:val="en-US"/>
        </w:rPr>
        <w:t xml:space="preserve">ur approach is </w:t>
      </w:r>
      <w:r w:rsidR="005903C5">
        <w:rPr>
          <w:rFonts w:ascii="Times New Roman"/>
          <w:sz w:val="24"/>
          <w:szCs w:val="24"/>
          <w:lang w:val="en-US"/>
        </w:rPr>
        <w:t xml:space="preserve">therefore </w:t>
      </w:r>
      <w:r>
        <w:rPr>
          <w:rFonts w:ascii="Times New Roman"/>
          <w:sz w:val="24"/>
          <w:szCs w:val="24"/>
          <w:lang w:val="en-US"/>
        </w:rPr>
        <w:t>promising</w:t>
      </w:r>
      <w:r w:rsidR="000325D0">
        <w:rPr>
          <w:rFonts w:ascii="Times New Roman"/>
          <w:sz w:val="24"/>
          <w:szCs w:val="24"/>
          <w:lang w:val="en-US"/>
        </w:rPr>
        <w:t>,</w:t>
      </w:r>
      <w:r>
        <w:rPr>
          <w:rFonts w:ascii="Times New Roman"/>
          <w:sz w:val="24"/>
          <w:szCs w:val="24"/>
          <w:lang w:val="en-US"/>
        </w:rPr>
        <w:t xml:space="preserve"> </w:t>
      </w:r>
      <w:r w:rsidR="005903C5">
        <w:rPr>
          <w:rFonts w:ascii="Times New Roman"/>
          <w:sz w:val="24"/>
          <w:szCs w:val="24"/>
          <w:lang w:val="en-US"/>
        </w:rPr>
        <w:t>but</w:t>
      </w:r>
      <w:r>
        <w:rPr>
          <w:rFonts w:ascii="Times New Roman"/>
          <w:sz w:val="24"/>
          <w:szCs w:val="24"/>
          <w:lang w:val="en-US"/>
        </w:rPr>
        <w:t xml:space="preserve"> we emphasize that validations could only be carried out for those three ecosystem functions for which independent inventory data was available, </w:t>
      </w:r>
      <w:r w:rsidR="00FE2B2B">
        <w:rPr>
          <w:rFonts w:ascii="Times New Roman"/>
          <w:sz w:val="24"/>
          <w:szCs w:val="24"/>
          <w:lang w:val="en-US"/>
        </w:rPr>
        <w:t xml:space="preserve">so </w:t>
      </w:r>
      <w:r>
        <w:rPr>
          <w:rFonts w:ascii="Times New Roman"/>
          <w:sz w:val="24"/>
          <w:szCs w:val="24"/>
          <w:lang w:val="en-US"/>
        </w:rPr>
        <w:t xml:space="preserve">future validations of other functions are needed. </w:t>
      </w:r>
      <w:r w:rsidR="004A01F6">
        <w:rPr>
          <w:rFonts w:ascii="Times New Roman"/>
          <w:sz w:val="24"/>
          <w:szCs w:val="24"/>
          <w:lang w:val="en-US"/>
        </w:rPr>
        <w:t>L</w:t>
      </w:r>
      <w:r>
        <w:rPr>
          <w:rFonts w:ascii="Times New Roman"/>
          <w:sz w:val="24"/>
          <w:szCs w:val="24"/>
          <w:lang w:val="en-US"/>
        </w:rPr>
        <w:t>ocal</w:t>
      </w:r>
      <w:r w:rsidR="004A01F6">
        <w:rPr>
          <w:rFonts w:ascii="Times New Roman"/>
          <w:sz w:val="24"/>
          <w:szCs w:val="24"/>
          <w:lang w:val="en-US"/>
        </w:rPr>
        <w:t>-</w:t>
      </w:r>
      <w:r>
        <w:rPr>
          <w:rFonts w:ascii="Times New Roman"/>
          <w:sz w:val="24"/>
          <w:szCs w:val="24"/>
          <w:lang w:val="en-US"/>
        </w:rPr>
        <w:t xml:space="preserve">scale </w:t>
      </w:r>
      <w:r w:rsidR="000F02EA">
        <w:rPr>
          <w:rFonts w:ascii="Times New Roman"/>
          <w:sz w:val="24"/>
          <w:szCs w:val="24"/>
          <w:lang w:val="en-US"/>
        </w:rPr>
        <w:t xml:space="preserve">data </w:t>
      </w:r>
      <w:r w:rsidR="006D5FCD">
        <w:rPr>
          <w:rFonts w:ascii="Times New Roman"/>
          <w:sz w:val="24"/>
          <w:szCs w:val="24"/>
          <w:lang w:val="en-US"/>
        </w:rPr>
        <w:t>related to</w:t>
      </w:r>
      <w:r w:rsidR="007A1BCF">
        <w:rPr>
          <w:rFonts w:ascii="Times New Roman"/>
          <w:sz w:val="24"/>
          <w:szCs w:val="24"/>
          <w:lang w:val="en-US"/>
        </w:rPr>
        <w:t xml:space="preserve"> soil </w:t>
      </w:r>
      <w:r w:rsidR="00F6167C">
        <w:rPr>
          <w:rFonts w:ascii="Times New Roman"/>
          <w:sz w:val="24"/>
          <w:szCs w:val="24"/>
          <w:lang w:val="en-US"/>
        </w:rPr>
        <w:t>fertility</w:t>
      </w:r>
      <w:r>
        <w:rPr>
          <w:rFonts w:ascii="Times New Roman"/>
          <w:sz w:val="24"/>
          <w:szCs w:val="24"/>
          <w:lang w:val="en-US"/>
        </w:rPr>
        <w:t xml:space="preserve"> or manageme</w:t>
      </w:r>
      <w:r w:rsidR="007A1BCF">
        <w:rPr>
          <w:rFonts w:ascii="Times New Roman"/>
          <w:sz w:val="24"/>
          <w:szCs w:val="24"/>
          <w:lang w:val="en-US"/>
        </w:rPr>
        <w:t>nt</w:t>
      </w:r>
      <w:r w:rsidR="00F6167C">
        <w:rPr>
          <w:rFonts w:ascii="Times New Roman"/>
          <w:sz w:val="24"/>
          <w:szCs w:val="24"/>
          <w:lang w:val="en-US"/>
        </w:rPr>
        <w:t xml:space="preserve"> could thus</w:t>
      </w:r>
      <w:r w:rsidR="007A1BCF">
        <w:rPr>
          <w:rFonts w:ascii="Times New Roman"/>
          <w:sz w:val="24"/>
          <w:szCs w:val="24"/>
          <w:lang w:val="en-US"/>
        </w:rPr>
        <w:t xml:space="preserve"> further improve the accuracy of ecosystem function predictions.</w:t>
      </w:r>
    </w:p>
    <w:p w14:paraId="0FB96853" w14:textId="7AF8C3C1" w:rsidR="008E707D" w:rsidRDefault="0053308F" w:rsidP="008E707D">
      <w:pPr>
        <w:pStyle w:val="Corps"/>
        <w:spacing w:after="0" w:line="480" w:lineRule="auto"/>
        <w:ind w:firstLine="720"/>
        <w:rPr>
          <w:rFonts w:ascii="Times New Roman"/>
          <w:sz w:val="24"/>
          <w:szCs w:val="24"/>
          <w:lang w:val="en-US"/>
        </w:rPr>
      </w:pPr>
      <w:r>
        <w:rPr>
          <w:rFonts w:ascii="Times New Roman"/>
          <w:sz w:val="24"/>
          <w:szCs w:val="24"/>
          <w:lang w:val="en-US"/>
        </w:rPr>
        <w:t xml:space="preserve">Our </w:t>
      </w:r>
      <w:r w:rsidR="00A82CFB">
        <w:rPr>
          <w:rFonts w:ascii="Times New Roman"/>
          <w:sz w:val="24"/>
          <w:szCs w:val="24"/>
          <w:lang w:val="en-US"/>
        </w:rPr>
        <w:t>study</w:t>
      </w:r>
      <w:r>
        <w:rPr>
          <w:rFonts w:ascii="Times New Roman"/>
          <w:sz w:val="24"/>
          <w:szCs w:val="24"/>
          <w:lang w:val="en-US"/>
        </w:rPr>
        <w:t xml:space="preserve"> </w:t>
      </w:r>
      <w:r w:rsidR="000F02EA">
        <w:rPr>
          <w:rFonts w:ascii="Times New Roman"/>
          <w:sz w:val="24"/>
          <w:szCs w:val="24"/>
          <w:lang w:val="en-US"/>
        </w:rPr>
        <w:t>presents</w:t>
      </w:r>
      <w:r>
        <w:rPr>
          <w:rFonts w:ascii="Times New Roman"/>
          <w:sz w:val="24"/>
          <w:szCs w:val="24"/>
          <w:lang w:val="en-US"/>
        </w:rPr>
        <w:t xml:space="preserve"> a new </w:t>
      </w:r>
      <w:r w:rsidR="00A82CFB">
        <w:rPr>
          <w:rFonts w:ascii="Times New Roman"/>
          <w:sz w:val="24"/>
          <w:szCs w:val="24"/>
          <w:lang w:val="en-US"/>
        </w:rPr>
        <w:t>approach</w:t>
      </w:r>
      <w:r>
        <w:rPr>
          <w:rFonts w:ascii="Times New Roman"/>
          <w:sz w:val="24"/>
          <w:szCs w:val="24"/>
          <w:lang w:val="en-US"/>
        </w:rPr>
        <w:t xml:space="preserve"> to quantify ecosystem functioning at scales relevant for policy</w:t>
      </w:r>
      <w:r w:rsidR="000F02EA">
        <w:rPr>
          <w:rFonts w:ascii="Times New Roman"/>
          <w:sz w:val="24"/>
          <w:szCs w:val="24"/>
          <w:lang w:val="en-US"/>
        </w:rPr>
        <w:t xml:space="preserve"> </w:t>
      </w:r>
      <w:r w:rsidR="000F02EA">
        <w:rPr>
          <w:rFonts w:ascii="Times New Roman"/>
          <w:sz w:val="24"/>
          <w:szCs w:val="24"/>
          <w:lang w:val="en-US"/>
        </w:rPr>
        <w:t>makers</w:t>
      </w:r>
      <w:r>
        <w:rPr>
          <w:rFonts w:ascii="Times New Roman"/>
          <w:sz w:val="24"/>
          <w:szCs w:val="24"/>
          <w:lang w:val="en-US"/>
        </w:rPr>
        <w:t xml:space="preserve">. The increasing availability of large datasets on ecosystem functioning from integrated projects means </w:t>
      </w:r>
      <w:r w:rsidR="00A82CFB">
        <w:rPr>
          <w:rFonts w:ascii="Times New Roman"/>
          <w:sz w:val="24"/>
          <w:szCs w:val="24"/>
          <w:lang w:val="en-US"/>
        </w:rPr>
        <w:t>our approach</w:t>
      </w:r>
      <w:r>
        <w:rPr>
          <w:rFonts w:ascii="Times New Roman"/>
          <w:sz w:val="24"/>
          <w:szCs w:val="24"/>
          <w:lang w:val="en-US"/>
        </w:rPr>
        <w:t xml:space="preserve"> may become increasingly feasible</w:t>
      </w:r>
      <w:r w:rsidR="001175F8">
        <w:rPr>
          <w:rFonts w:ascii="Times New Roman"/>
          <w:sz w:val="24"/>
          <w:szCs w:val="24"/>
          <w:lang w:val="en-US"/>
        </w:rPr>
        <w:t xml:space="preserve"> for other systems and regions</w:t>
      </w:r>
      <w:r w:rsidRPr="00F339C8">
        <w:rPr>
          <w:rFonts w:ascii="Times New Roman"/>
          <w:sz w:val="24"/>
          <w:szCs w:val="24"/>
          <w:lang w:val="en-US"/>
        </w:rPr>
        <w:t xml:space="preserve">. </w:t>
      </w:r>
      <w:r w:rsidRPr="009E181A">
        <w:rPr>
          <w:rFonts w:ascii="Times New Roman"/>
          <w:sz w:val="24"/>
          <w:szCs w:val="24"/>
          <w:lang w:val="en-US"/>
        </w:rPr>
        <w:t xml:space="preserve">A further possibility </w:t>
      </w:r>
      <w:r>
        <w:rPr>
          <w:rFonts w:ascii="Times New Roman"/>
          <w:sz w:val="24"/>
          <w:szCs w:val="24"/>
          <w:lang w:val="en-US"/>
        </w:rPr>
        <w:t>would</w:t>
      </w:r>
      <w:r w:rsidR="00CE2F5E">
        <w:rPr>
          <w:rFonts w:ascii="Times New Roman"/>
          <w:sz w:val="24"/>
          <w:szCs w:val="24"/>
          <w:lang w:val="en-US"/>
        </w:rPr>
        <w:t xml:space="preserve"> be to combine local-</w:t>
      </w:r>
      <w:r w:rsidRPr="009E181A">
        <w:rPr>
          <w:rFonts w:ascii="Times New Roman"/>
          <w:sz w:val="24"/>
          <w:szCs w:val="24"/>
          <w:lang w:val="en-US"/>
        </w:rPr>
        <w:t xml:space="preserve">scale ecosystem functioning datasets with remote sensing data to map services </w:t>
      </w:r>
      <w:r w:rsidRPr="00F339C8">
        <w:rPr>
          <w:rFonts w:ascii="Times New Roman"/>
          <w:sz w:val="24"/>
          <w:szCs w:val="24"/>
          <w:lang w:val="en-US"/>
        </w:rPr>
        <w:t>at large scales</w:t>
      </w:r>
      <w:r w:rsidRPr="009E181A">
        <w:rPr>
          <w:rFonts w:ascii="Times New Roman"/>
          <w:sz w:val="24"/>
          <w:szCs w:val="24"/>
          <w:lang w:val="en-US"/>
        </w:rPr>
        <w:t>.</w:t>
      </w:r>
      <w:r>
        <w:rPr>
          <w:rFonts w:ascii="Times New Roman"/>
          <w:sz w:val="24"/>
          <w:szCs w:val="24"/>
          <w:lang w:val="en-US"/>
        </w:rPr>
        <w:t xml:space="preserve"> Remote sensing approaches have </w:t>
      </w:r>
      <w:r w:rsidR="000F02EA">
        <w:rPr>
          <w:rFonts w:ascii="Times New Roman"/>
          <w:sz w:val="24"/>
          <w:szCs w:val="24"/>
          <w:lang w:val="en-US"/>
        </w:rPr>
        <w:t>successfully predicted</w:t>
      </w:r>
      <w:r>
        <w:rPr>
          <w:rFonts w:ascii="Times New Roman"/>
          <w:sz w:val="24"/>
          <w:szCs w:val="24"/>
          <w:lang w:val="en-US"/>
        </w:rPr>
        <w:t xml:space="preserve"> some ecosystem functions, but have difficulties with other functions, such as soil processes (de Araujo </w:t>
      </w:r>
      <w:r w:rsidRPr="00455424">
        <w:rPr>
          <w:rFonts w:ascii="Times New Roman"/>
          <w:i/>
          <w:iCs/>
          <w:sz w:val="24"/>
          <w:szCs w:val="24"/>
          <w:lang w:val="en-GB"/>
        </w:rPr>
        <w:t>et al.</w:t>
      </w:r>
      <w:r>
        <w:rPr>
          <w:rFonts w:ascii="Times New Roman"/>
          <w:sz w:val="24"/>
          <w:szCs w:val="24"/>
          <w:lang w:val="en-US"/>
        </w:rPr>
        <w:t xml:space="preserve"> 2015). By combining data on forest and climate attributes with remotely sensed parameters</w:t>
      </w:r>
      <w:r w:rsidR="00CE2F5E">
        <w:rPr>
          <w:rFonts w:ascii="Times New Roman"/>
          <w:sz w:val="24"/>
          <w:szCs w:val="24"/>
          <w:lang w:val="en-US"/>
        </w:rPr>
        <w:t>,</w:t>
      </w:r>
      <w:r>
        <w:rPr>
          <w:rFonts w:ascii="Times New Roman"/>
          <w:sz w:val="24"/>
          <w:szCs w:val="24"/>
          <w:lang w:val="en-US"/>
        </w:rPr>
        <w:t xml:space="preserve"> we could map ecosystem functions even more accurately in the </w:t>
      </w:r>
      <w:r>
        <w:rPr>
          <w:rFonts w:ascii="Times New Roman"/>
          <w:sz w:val="24"/>
          <w:szCs w:val="24"/>
          <w:lang w:val="en-US"/>
        </w:rPr>
        <w:lastRenderedPageBreak/>
        <w:t>future.</w:t>
      </w:r>
      <w:r w:rsidR="008E707D">
        <w:rPr>
          <w:rFonts w:ascii="Times New Roman"/>
          <w:sz w:val="24"/>
          <w:szCs w:val="24"/>
          <w:lang w:val="en-US"/>
        </w:rPr>
        <w:t xml:space="preserve"> Our </w:t>
      </w:r>
      <w:r w:rsidR="00035046">
        <w:rPr>
          <w:rFonts w:ascii="Times New Roman"/>
          <w:sz w:val="24"/>
          <w:szCs w:val="24"/>
          <w:lang w:val="en-US"/>
        </w:rPr>
        <w:t xml:space="preserve">study </w:t>
      </w:r>
      <w:r w:rsidR="0031173A">
        <w:rPr>
          <w:rFonts w:ascii="Times New Roman"/>
          <w:sz w:val="24"/>
          <w:szCs w:val="24"/>
          <w:lang w:val="en-US"/>
        </w:rPr>
        <w:t xml:space="preserve">is a first step in reaching the ultimate goal of predicting how future ecosystem functioning and service provision will be altered by ongoing global trends, such as climate change (IPCC 2014), eutrophication and acidification (Galloway </w:t>
      </w:r>
      <w:r w:rsidR="0031173A" w:rsidRPr="00EF1F8F">
        <w:rPr>
          <w:rFonts w:ascii="Times New Roman"/>
          <w:i/>
          <w:iCs/>
          <w:sz w:val="24"/>
          <w:szCs w:val="24"/>
          <w:lang w:val="en-US"/>
        </w:rPr>
        <w:t>et al</w:t>
      </w:r>
      <w:r w:rsidR="0031173A">
        <w:rPr>
          <w:rFonts w:ascii="Times New Roman"/>
          <w:sz w:val="24"/>
          <w:szCs w:val="24"/>
          <w:lang w:val="en-US"/>
        </w:rPr>
        <w:t>. 2008)</w:t>
      </w:r>
      <w:r w:rsidR="005903C5">
        <w:rPr>
          <w:rFonts w:ascii="Times New Roman"/>
          <w:sz w:val="24"/>
          <w:szCs w:val="24"/>
          <w:lang w:val="en-US"/>
        </w:rPr>
        <w:t xml:space="preserve"> or</w:t>
      </w:r>
      <w:r w:rsidR="0031173A">
        <w:rPr>
          <w:rFonts w:ascii="Times New Roman"/>
          <w:sz w:val="24"/>
          <w:szCs w:val="24"/>
          <w:lang w:val="en-US"/>
        </w:rPr>
        <w:t xml:space="preserve"> </w:t>
      </w:r>
      <w:r w:rsidR="005903C5">
        <w:rPr>
          <w:rFonts w:ascii="Times New Roman"/>
          <w:sz w:val="24"/>
          <w:szCs w:val="24"/>
          <w:lang w:val="en-US"/>
        </w:rPr>
        <w:t>land</w:t>
      </w:r>
      <w:r w:rsidR="00977157">
        <w:rPr>
          <w:rFonts w:ascii="Times New Roman"/>
          <w:sz w:val="24"/>
          <w:szCs w:val="24"/>
          <w:lang w:val="en-US"/>
        </w:rPr>
        <w:t>-</w:t>
      </w:r>
      <w:r w:rsidR="005903C5">
        <w:rPr>
          <w:rFonts w:ascii="Times New Roman"/>
          <w:sz w:val="24"/>
          <w:szCs w:val="24"/>
          <w:lang w:val="en-US"/>
        </w:rPr>
        <w:t>use change</w:t>
      </w:r>
      <w:r w:rsidR="0031173A">
        <w:rPr>
          <w:rFonts w:ascii="Times New Roman"/>
          <w:sz w:val="24"/>
          <w:szCs w:val="24"/>
          <w:lang w:val="en-US"/>
        </w:rPr>
        <w:t xml:space="preserve"> (Newbold </w:t>
      </w:r>
      <w:r w:rsidR="0031173A" w:rsidRPr="00455424">
        <w:rPr>
          <w:rFonts w:ascii="Times New Roman"/>
          <w:i/>
          <w:iCs/>
          <w:sz w:val="24"/>
          <w:szCs w:val="24"/>
          <w:lang w:val="en-GB"/>
        </w:rPr>
        <w:t>et al.</w:t>
      </w:r>
      <w:r w:rsidR="0031173A">
        <w:rPr>
          <w:rFonts w:ascii="Times New Roman"/>
          <w:sz w:val="24"/>
          <w:szCs w:val="24"/>
          <w:lang w:val="en-US"/>
        </w:rPr>
        <w:t xml:space="preserve"> 2015). Future studies could combine </w:t>
      </w:r>
      <w:r w:rsidR="00ED5605">
        <w:rPr>
          <w:rFonts w:ascii="Times New Roman"/>
          <w:sz w:val="24"/>
          <w:szCs w:val="24"/>
          <w:lang w:val="en-US"/>
        </w:rPr>
        <w:t xml:space="preserve">our approach </w:t>
      </w:r>
      <w:r w:rsidR="0031173A">
        <w:rPr>
          <w:rFonts w:ascii="Times New Roman"/>
          <w:sz w:val="24"/>
          <w:szCs w:val="24"/>
          <w:lang w:val="en-US"/>
        </w:rPr>
        <w:t xml:space="preserve">with models on climate change (e.g. IPCC scenarios), biodiversity change (e.g. Isbell </w:t>
      </w:r>
      <w:r w:rsidR="0031173A" w:rsidRPr="00455424">
        <w:rPr>
          <w:rFonts w:ascii="Times New Roman"/>
          <w:i/>
          <w:iCs/>
          <w:sz w:val="24"/>
          <w:szCs w:val="24"/>
          <w:lang w:val="en-GB"/>
        </w:rPr>
        <w:t>et al.</w:t>
      </w:r>
      <w:r w:rsidR="0031173A">
        <w:rPr>
          <w:rFonts w:ascii="Times New Roman"/>
          <w:sz w:val="24"/>
          <w:szCs w:val="24"/>
          <w:lang w:val="en-US"/>
        </w:rPr>
        <w:t xml:space="preserve"> 2014) or management scenarios to investigate the impacts of these global trends for the future functioning and service provisioning of forests and other ecosystems.</w:t>
      </w:r>
      <w:r w:rsidR="00597CE3">
        <w:rPr>
          <w:rFonts w:ascii="Times New Roman"/>
          <w:sz w:val="24"/>
          <w:szCs w:val="24"/>
          <w:lang w:val="en-US"/>
        </w:rPr>
        <w:t xml:space="preserve"> </w:t>
      </w:r>
    </w:p>
    <w:p w14:paraId="1CB1CB7D" w14:textId="1EEC21D4" w:rsidR="00FC4881" w:rsidRPr="008E707D" w:rsidRDefault="008E707D" w:rsidP="008E707D">
      <w:pPr>
        <w:pStyle w:val="Corps"/>
        <w:spacing w:after="0" w:line="480" w:lineRule="auto"/>
        <w:ind w:firstLine="720"/>
        <w:rPr>
          <w:rFonts w:ascii="Times New Roman"/>
          <w:sz w:val="24"/>
          <w:szCs w:val="24"/>
          <w:lang w:val="en-US"/>
        </w:rPr>
      </w:pPr>
      <w:r>
        <w:rPr>
          <w:rFonts w:ascii="Times New Roman"/>
          <w:sz w:val="24"/>
          <w:szCs w:val="24"/>
          <w:lang w:val="en-US"/>
        </w:rPr>
        <w:t>In conclusion, our study</w:t>
      </w:r>
      <w:r w:rsidR="00161332">
        <w:rPr>
          <w:rFonts w:ascii="Times New Roman"/>
          <w:sz w:val="24"/>
          <w:szCs w:val="24"/>
          <w:lang w:val="en-US"/>
        </w:rPr>
        <w:t>,</w:t>
      </w:r>
      <w:r w:rsidR="00EF1F8F">
        <w:rPr>
          <w:rFonts w:ascii="Times New Roman"/>
          <w:sz w:val="24"/>
          <w:szCs w:val="24"/>
          <w:lang w:val="en-US"/>
        </w:rPr>
        <w:t xml:space="preserve"> </w:t>
      </w:r>
      <w:r w:rsidR="00161332">
        <w:rPr>
          <w:rFonts w:ascii="Times New Roman"/>
          <w:sz w:val="24"/>
          <w:szCs w:val="24"/>
          <w:lang w:val="en-US"/>
        </w:rPr>
        <w:t>among</w:t>
      </w:r>
      <w:r>
        <w:rPr>
          <w:rFonts w:ascii="Times New Roman"/>
          <w:sz w:val="24"/>
          <w:szCs w:val="24"/>
          <w:lang w:val="en-US"/>
        </w:rPr>
        <w:t xml:space="preserve"> most comprehensive overviews of forest ecosystem functioning to date</w:t>
      </w:r>
      <w:r w:rsidR="00A82CFB">
        <w:rPr>
          <w:rFonts w:ascii="Times New Roman"/>
          <w:sz w:val="24"/>
          <w:szCs w:val="24"/>
          <w:lang w:val="en-US"/>
        </w:rPr>
        <w:t>,</w:t>
      </w:r>
      <w:r>
        <w:rPr>
          <w:rFonts w:ascii="Times New Roman"/>
          <w:sz w:val="24"/>
          <w:szCs w:val="24"/>
          <w:lang w:val="en-US"/>
        </w:rPr>
        <w:t xml:space="preserve"> showed that different measures of forest multifunctionality tend not to trade-off with each other, at both local and continental scales. </w:t>
      </w:r>
      <w:r w:rsidR="00064FE7">
        <w:rPr>
          <w:rFonts w:ascii="Times New Roman"/>
          <w:sz w:val="24"/>
          <w:szCs w:val="24"/>
          <w:lang w:val="en-US"/>
        </w:rPr>
        <w:t>Within some areas there w</w:t>
      </w:r>
      <w:r w:rsidR="00A82CFB">
        <w:rPr>
          <w:rFonts w:ascii="Times New Roman"/>
          <w:sz w:val="24"/>
          <w:szCs w:val="24"/>
          <w:lang w:val="en-US"/>
        </w:rPr>
        <w:t xml:space="preserve">ere strong synergies between different multifunctionality measures, </w:t>
      </w:r>
      <w:r w:rsidR="00026675">
        <w:rPr>
          <w:rFonts w:ascii="Times New Roman"/>
          <w:sz w:val="24"/>
          <w:szCs w:val="24"/>
          <w:lang w:val="en-US"/>
        </w:rPr>
        <w:t>indicating</w:t>
      </w:r>
      <w:r w:rsidR="00A82CFB">
        <w:rPr>
          <w:rFonts w:ascii="Times New Roman"/>
          <w:sz w:val="24"/>
          <w:szCs w:val="24"/>
          <w:lang w:val="en-US"/>
        </w:rPr>
        <w:t xml:space="preserve"> that</w:t>
      </w:r>
      <w:r w:rsidR="00107F3A">
        <w:rPr>
          <w:rFonts w:ascii="Times New Roman"/>
          <w:sz w:val="24"/>
          <w:szCs w:val="24"/>
          <w:lang w:val="en-US"/>
        </w:rPr>
        <w:t xml:space="preserve"> even though they are currently uncommon,</w:t>
      </w:r>
      <w:r w:rsidR="00A82CFB">
        <w:rPr>
          <w:rFonts w:ascii="Times New Roman"/>
          <w:sz w:val="24"/>
          <w:szCs w:val="24"/>
          <w:lang w:val="en-US"/>
        </w:rPr>
        <w:t xml:space="preserve"> "win-win" forest management</w:t>
      </w:r>
      <w:r w:rsidR="00026675">
        <w:rPr>
          <w:rFonts w:ascii="Times New Roman"/>
          <w:sz w:val="24"/>
          <w:szCs w:val="24"/>
          <w:lang w:val="en-US"/>
        </w:rPr>
        <w:t xml:space="preserve"> strategies are possible</w:t>
      </w:r>
      <w:r w:rsidR="00107F3A">
        <w:rPr>
          <w:rFonts w:ascii="Times New Roman"/>
          <w:sz w:val="24"/>
          <w:szCs w:val="24"/>
          <w:lang w:val="en-US"/>
        </w:rPr>
        <w:t xml:space="preserve"> and could be promoted in the future</w:t>
      </w:r>
      <w:r w:rsidR="00A82CFB">
        <w:rPr>
          <w:rFonts w:ascii="Times New Roman"/>
          <w:sz w:val="24"/>
          <w:szCs w:val="24"/>
          <w:lang w:val="en-US"/>
        </w:rPr>
        <w:t>. However, w</w:t>
      </w:r>
      <w:r>
        <w:rPr>
          <w:rFonts w:ascii="Times New Roman"/>
          <w:sz w:val="24"/>
          <w:szCs w:val="24"/>
          <w:lang w:val="en-US"/>
        </w:rPr>
        <w:t xml:space="preserve">e also found that multifunctionality is often not higher inside than outside protected areas. </w:t>
      </w:r>
      <w:r w:rsidR="005903C5">
        <w:rPr>
          <w:rFonts w:ascii="Times New Roman"/>
          <w:sz w:val="24"/>
          <w:szCs w:val="24"/>
          <w:lang w:val="en-US"/>
        </w:rPr>
        <w:t>O</w:t>
      </w:r>
      <w:r>
        <w:rPr>
          <w:rFonts w:ascii="Times New Roman"/>
          <w:sz w:val="24"/>
          <w:szCs w:val="24"/>
          <w:lang w:val="en-US"/>
        </w:rPr>
        <w:t xml:space="preserve">ur study </w:t>
      </w:r>
      <w:r w:rsidR="005903C5">
        <w:rPr>
          <w:rFonts w:ascii="Times New Roman"/>
          <w:sz w:val="24"/>
          <w:szCs w:val="24"/>
          <w:lang w:val="en-US"/>
        </w:rPr>
        <w:t xml:space="preserve">therefore </w:t>
      </w:r>
      <w:r>
        <w:rPr>
          <w:rFonts w:ascii="Times New Roman"/>
          <w:sz w:val="24"/>
          <w:szCs w:val="24"/>
          <w:lang w:val="en-US"/>
        </w:rPr>
        <w:t>suggests a high but unrealized potential for multifunctionality in European forests.</w:t>
      </w:r>
    </w:p>
    <w:p w14:paraId="6BD83693" w14:textId="77777777" w:rsidR="00FC4881" w:rsidRPr="00455424" w:rsidRDefault="00FC4881">
      <w:pPr>
        <w:pStyle w:val="Corps"/>
        <w:spacing w:after="0" w:line="480" w:lineRule="auto"/>
        <w:ind w:firstLine="720"/>
        <w:rPr>
          <w:rFonts w:ascii="Times New Roman" w:eastAsia="Times New Roman" w:hAnsi="Times New Roman" w:cs="Times New Roman"/>
          <w:sz w:val="24"/>
          <w:szCs w:val="24"/>
          <w:lang w:val="en-GB"/>
        </w:rPr>
      </w:pPr>
    </w:p>
    <w:p w14:paraId="60B2A022" w14:textId="77777777" w:rsidR="00FC4881" w:rsidRPr="00455424" w:rsidRDefault="0031173A">
      <w:pPr>
        <w:pStyle w:val="Corps"/>
        <w:spacing w:after="0" w:line="480" w:lineRule="auto"/>
        <w:rPr>
          <w:rFonts w:ascii="Times New Roman Bold" w:eastAsia="Times New Roman Bold" w:hAnsi="Times New Roman Bold" w:cs="Times New Roman Bold"/>
          <w:sz w:val="24"/>
          <w:szCs w:val="24"/>
          <w:lang w:val="en-GB"/>
        </w:rPr>
      </w:pPr>
      <w:r w:rsidRPr="00455424">
        <w:rPr>
          <w:rFonts w:ascii="Times New Roman Bold"/>
          <w:sz w:val="24"/>
          <w:szCs w:val="24"/>
          <w:lang w:val="en-GB"/>
        </w:rPr>
        <w:t>ACKNOWLEDGEMENTS</w:t>
      </w:r>
    </w:p>
    <w:p w14:paraId="3FB62692" w14:textId="537448F3" w:rsidR="00FC4881" w:rsidRPr="00455424" w:rsidRDefault="00353DBD">
      <w:pPr>
        <w:pStyle w:val="Corps"/>
        <w:spacing w:after="0" w:line="480" w:lineRule="auto"/>
        <w:ind w:firstLine="720"/>
        <w:rPr>
          <w:rFonts w:ascii="Times New Roman" w:eastAsia="Times New Roman" w:hAnsi="Times New Roman" w:cs="Times New Roman"/>
          <w:sz w:val="24"/>
          <w:szCs w:val="24"/>
          <w:shd w:val="clear" w:color="auto" w:fill="FFFFFF"/>
          <w:lang w:val="en-GB"/>
        </w:rPr>
      </w:pPr>
      <w:r w:rsidRPr="00455424">
        <w:rPr>
          <w:rFonts w:ascii="Times New Roman" w:hAnsi="Times New Roman" w:cs="Times New Roman"/>
          <w:sz w:val="24"/>
          <w:szCs w:val="24"/>
          <w:lang w:val="en-GB"/>
        </w:rPr>
        <w:t xml:space="preserve">This paper is a joint effort of the working group ‘Scaling biodiversity-ecosystem functioning relations: a synthesis based on the </w:t>
      </w:r>
      <w:r w:rsidRPr="00455424">
        <w:rPr>
          <w:rFonts w:ascii="Times New Roman" w:hAnsi="Times New Roman" w:cs="Times New Roman"/>
          <w:i/>
          <w:sz w:val="24"/>
          <w:szCs w:val="24"/>
          <w:lang w:val="en-GB"/>
        </w:rPr>
        <w:t>FunDivEUROPE</w:t>
      </w:r>
      <w:r w:rsidRPr="00455424">
        <w:rPr>
          <w:rFonts w:ascii="Times New Roman" w:hAnsi="Times New Roman" w:cs="Times New Roman"/>
          <w:sz w:val="24"/>
          <w:szCs w:val="24"/>
          <w:lang w:val="en-GB"/>
        </w:rPr>
        <w:t xml:space="preserve"> research platforms’ on the 24</w:t>
      </w:r>
      <w:r w:rsidRPr="00455424">
        <w:rPr>
          <w:rFonts w:ascii="Times New Roman" w:hAnsi="Times New Roman" w:cs="Times New Roman"/>
          <w:sz w:val="24"/>
          <w:szCs w:val="24"/>
          <w:vertAlign w:val="superscript"/>
          <w:lang w:val="en-GB"/>
        </w:rPr>
        <w:t>th</w:t>
      </w:r>
      <w:r w:rsidRPr="00455424">
        <w:rPr>
          <w:rFonts w:ascii="Times New Roman" w:hAnsi="Times New Roman" w:cs="Times New Roman"/>
          <w:sz w:val="24"/>
          <w:szCs w:val="24"/>
          <w:lang w:val="en-GB"/>
        </w:rPr>
        <w:t>-26</w:t>
      </w:r>
      <w:r w:rsidRPr="00455424">
        <w:rPr>
          <w:rFonts w:ascii="Times New Roman" w:hAnsi="Times New Roman" w:cs="Times New Roman"/>
          <w:sz w:val="24"/>
          <w:szCs w:val="24"/>
          <w:vertAlign w:val="superscript"/>
          <w:lang w:val="en-GB"/>
        </w:rPr>
        <w:t>th</w:t>
      </w:r>
      <w:r w:rsidRPr="00455424">
        <w:rPr>
          <w:rFonts w:ascii="Times New Roman" w:hAnsi="Times New Roman" w:cs="Times New Roman"/>
          <w:sz w:val="24"/>
          <w:szCs w:val="24"/>
          <w:lang w:val="en-GB"/>
        </w:rPr>
        <w:t xml:space="preserve"> November 2014 in Leipzig, Germany, kindly supported by sDiv, the Synthesis Centre of the German Centre for Integrative Biodiversity Research (iDiv) Halle-Jena-Leipzig, funded by the German Research Foundation (FZT 118).</w:t>
      </w:r>
      <w:r w:rsidRPr="00455424">
        <w:rPr>
          <w:lang w:val="en-GB"/>
        </w:rPr>
        <w:t xml:space="preserve"> </w:t>
      </w:r>
      <w:r w:rsidR="0031173A">
        <w:rPr>
          <w:rFonts w:ascii="Times New Roman"/>
          <w:sz w:val="24"/>
          <w:szCs w:val="24"/>
          <w:lang w:val="en-US"/>
        </w:rPr>
        <w:t>The FunDivEUROPE project received funding from the European Union</w:t>
      </w:r>
      <w:r w:rsidR="0031173A">
        <w:rPr>
          <w:rFonts w:hAnsi="Times New Roman"/>
          <w:sz w:val="24"/>
          <w:szCs w:val="24"/>
          <w:lang w:val="en-US"/>
        </w:rPr>
        <w:t>’</w:t>
      </w:r>
      <w:r w:rsidR="0031173A">
        <w:rPr>
          <w:rFonts w:ascii="Times New Roman"/>
          <w:sz w:val="24"/>
          <w:szCs w:val="24"/>
          <w:lang w:val="en-US"/>
        </w:rPr>
        <w:t>s Seventh Programme (FP7/2007</w:t>
      </w:r>
      <w:r w:rsidR="0031173A">
        <w:rPr>
          <w:rFonts w:hAnsi="Times New Roman"/>
          <w:sz w:val="24"/>
          <w:szCs w:val="24"/>
          <w:lang w:val="en-US"/>
        </w:rPr>
        <w:t>–</w:t>
      </w:r>
      <w:r w:rsidR="0031173A">
        <w:rPr>
          <w:rFonts w:ascii="Times New Roman"/>
          <w:sz w:val="24"/>
          <w:szCs w:val="24"/>
          <w:lang w:val="en-US"/>
        </w:rPr>
        <w:t>2013) under grant agreement No. 265171.</w:t>
      </w:r>
      <w:r w:rsidR="0031173A" w:rsidRPr="00455424">
        <w:rPr>
          <w:rFonts w:ascii="Trebuchet MS"/>
          <w:lang w:val="en-GB"/>
        </w:rPr>
        <w:t xml:space="preserve"> </w:t>
      </w:r>
      <w:r w:rsidR="0031173A">
        <w:rPr>
          <w:rFonts w:ascii="Times New Roman"/>
          <w:sz w:val="24"/>
          <w:szCs w:val="24"/>
          <w:shd w:val="clear" w:color="auto" w:fill="FFFFFF"/>
          <w:lang w:val="en-US"/>
        </w:rPr>
        <w:lastRenderedPageBreak/>
        <w:t>We thank the MAGRAMA for access to the Spanish Forest Inventory, the Johann Heinrich von Th</w:t>
      </w:r>
      <w:r w:rsidR="0031173A">
        <w:rPr>
          <w:rFonts w:hAnsi="Times New Roman"/>
          <w:sz w:val="24"/>
          <w:szCs w:val="24"/>
          <w:shd w:val="clear" w:color="auto" w:fill="FFFFFF"/>
          <w:lang w:val="en-US"/>
        </w:rPr>
        <w:t>ü</w:t>
      </w:r>
      <w:r w:rsidR="0031173A">
        <w:rPr>
          <w:rFonts w:ascii="Times New Roman"/>
          <w:sz w:val="24"/>
          <w:szCs w:val="24"/>
          <w:shd w:val="clear" w:color="auto" w:fill="FFFFFF"/>
          <w:lang w:val="en-US"/>
        </w:rPr>
        <w:t>nen-Institut for access to the German National Forest Inventories, the Natural Resources Institute Finland (LUKE) for making the Finnish NFI data available, the Swedish University of Agricultural Sciences for making the Swedish NFI data available, and Hugues Lecomte, from the Walloon Forest Inventory, for access to the Walloon NFI data.</w:t>
      </w:r>
      <w:r w:rsidR="0031173A">
        <w:rPr>
          <w:rFonts w:hAnsi="Times New Roman"/>
          <w:sz w:val="24"/>
          <w:szCs w:val="24"/>
          <w:shd w:val="clear" w:color="auto" w:fill="FFFFFF"/>
          <w:lang w:val="en-US"/>
        </w:rPr>
        <w:t> </w:t>
      </w:r>
      <w:r w:rsidR="0031173A">
        <w:rPr>
          <w:rFonts w:ascii="Times New Roman"/>
          <w:sz w:val="24"/>
          <w:szCs w:val="24"/>
          <w:shd w:val="clear" w:color="auto" w:fill="FFFFFF"/>
          <w:lang w:val="en-US"/>
        </w:rPr>
        <w:t>The study was supported by the TRY initiative on plant traits (</w:t>
      </w:r>
      <w:hyperlink r:id="rId8" w:history="1">
        <w:r w:rsidR="0031173A" w:rsidRPr="00455424">
          <w:rPr>
            <w:rStyle w:val="Hyperlink1"/>
            <w:rFonts w:ascii="Times New Roman"/>
            <w:lang w:val="en-US"/>
          </w:rPr>
          <w:t>http://www.trydb.org</w:t>
        </w:r>
      </w:hyperlink>
      <w:r w:rsidR="0031173A">
        <w:rPr>
          <w:rFonts w:ascii="Times New Roman"/>
          <w:sz w:val="24"/>
          <w:szCs w:val="24"/>
          <w:shd w:val="clear" w:color="auto" w:fill="FFFFFF"/>
          <w:lang w:val="en-US"/>
        </w:rPr>
        <w:t>). The TRY initiative and database is hosted, developed and maintained at the Max Planck Institute for Biogeochemistry, Jena, Germany. TRY is/has been supported by DIVERSITAS, IGBP, the Global Land Project, the UK Natural Environment Research Council (NERC) through its program QUEST (Quantifying and Understanding the Earth System), the French Foundation for Biodiversity Research (FRB), and GIS "Climat, Environnement et Soci</w:t>
      </w:r>
      <w:r w:rsidR="0031173A">
        <w:rPr>
          <w:rFonts w:hAnsi="Times New Roman"/>
          <w:sz w:val="24"/>
          <w:szCs w:val="24"/>
          <w:shd w:val="clear" w:color="auto" w:fill="FFFFFF"/>
          <w:lang w:val="en-US"/>
        </w:rPr>
        <w:t>é</w:t>
      </w:r>
      <w:r w:rsidR="0031173A" w:rsidRPr="00455424">
        <w:rPr>
          <w:rFonts w:ascii="Times New Roman"/>
          <w:sz w:val="24"/>
          <w:szCs w:val="24"/>
          <w:shd w:val="clear" w:color="auto" w:fill="FFFFFF"/>
          <w:lang w:val="en-GB"/>
        </w:rPr>
        <w:t>t</w:t>
      </w:r>
      <w:r w:rsidR="0031173A">
        <w:rPr>
          <w:rFonts w:hAnsi="Times New Roman"/>
          <w:sz w:val="24"/>
          <w:szCs w:val="24"/>
          <w:shd w:val="clear" w:color="auto" w:fill="FFFFFF"/>
          <w:lang w:val="en-US"/>
        </w:rPr>
        <w:t>é</w:t>
      </w:r>
      <w:r w:rsidR="0031173A">
        <w:rPr>
          <w:rFonts w:ascii="Times New Roman"/>
          <w:sz w:val="24"/>
          <w:szCs w:val="24"/>
          <w:shd w:val="clear" w:color="auto" w:fill="FFFFFF"/>
          <w:lang w:val="it-IT"/>
        </w:rPr>
        <w:t>" France.</w:t>
      </w:r>
      <w:r w:rsidR="0031173A">
        <w:rPr>
          <w:rFonts w:hAnsi="Times New Roman"/>
          <w:sz w:val="24"/>
          <w:szCs w:val="24"/>
          <w:shd w:val="clear" w:color="auto" w:fill="FFFFFF"/>
          <w:lang w:val="en-US"/>
        </w:rPr>
        <w:t> </w:t>
      </w:r>
    </w:p>
    <w:p w14:paraId="49F2904C" w14:textId="77777777" w:rsidR="00FC4881" w:rsidRPr="00455424" w:rsidRDefault="00FC4881">
      <w:pPr>
        <w:pStyle w:val="Corps"/>
        <w:spacing w:after="0" w:line="480" w:lineRule="auto"/>
        <w:rPr>
          <w:lang w:val="en-GB"/>
        </w:rPr>
      </w:pPr>
    </w:p>
    <w:p w14:paraId="7996849B" w14:textId="77777777" w:rsidR="00FC4881" w:rsidRDefault="0031173A">
      <w:pPr>
        <w:pStyle w:val="Corps"/>
        <w:spacing w:after="0" w:line="480" w:lineRule="auto"/>
        <w:rPr>
          <w:rFonts w:ascii="Times New Roman" w:eastAsia="Times New Roman" w:hAnsi="Times New Roman" w:cs="Times New Roman"/>
          <w:sz w:val="24"/>
          <w:szCs w:val="24"/>
        </w:rPr>
      </w:pPr>
      <w:r>
        <w:rPr>
          <w:rFonts w:ascii="Times New Roman Bold"/>
          <w:sz w:val="24"/>
          <w:szCs w:val="24"/>
        </w:rPr>
        <w:t>REFERENCES</w:t>
      </w:r>
    </w:p>
    <w:p w14:paraId="1E6A15B6"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EF1F8F">
        <w:rPr>
          <w:rFonts w:ascii="Times New Roman"/>
          <w:sz w:val="24"/>
          <w:szCs w:val="24"/>
        </w:rPr>
        <w:t>Baeten, L., Verheyen, K., Wirth, C., Bruelheide, H., Bussotti, F., Fin</w:t>
      </w:r>
      <w:r w:rsidRPr="00EF1F8F">
        <w:rPr>
          <w:rFonts w:hAnsi="Times New Roman"/>
          <w:sz w:val="24"/>
          <w:szCs w:val="24"/>
        </w:rPr>
        <w:t>é</w:t>
      </w:r>
      <w:r w:rsidRPr="00EF1F8F">
        <w:rPr>
          <w:rFonts w:ascii="Times New Roman"/>
          <w:sz w:val="24"/>
          <w:szCs w:val="24"/>
        </w:rPr>
        <w:t xml:space="preserve">r, L. </w:t>
      </w:r>
      <w:r w:rsidRPr="00EF1F8F">
        <w:rPr>
          <w:rFonts w:ascii="Times New Roman"/>
          <w:i/>
          <w:iCs/>
          <w:sz w:val="24"/>
          <w:szCs w:val="24"/>
        </w:rPr>
        <w:t>et al.</w:t>
      </w:r>
      <w:r w:rsidRPr="00EF1F8F">
        <w:rPr>
          <w:rFonts w:ascii="Times New Roman"/>
          <w:sz w:val="24"/>
          <w:szCs w:val="24"/>
        </w:rPr>
        <w:t xml:space="preserve"> </w:t>
      </w:r>
      <w:r>
        <w:rPr>
          <w:rFonts w:ascii="Times New Roman"/>
          <w:sz w:val="24"/>
          <w:szCs w:val="24"/>
        </w:rPr>
        <w:t xml:space="preserve">(2013). A novel comparative research platform designed to determine the functional significance of tree species diversity in European forests. </w:t>
      </w:r>
      <w:r>
        <w:rPr>
          <w:rFonts w:ascii="Times New Roman"/>
          <w:i/>
          <w:iCs/>
          <w:sz w:val="24"/>
          <w:szCs w:val="24"/>
        </w:rPr>
        <w:t>Perspect. Plant Ecol. Evol. Syst.</w:t>
      </w:r>
      <w:r>
        <w:rPr>
          <w:rFonts w:ascii="Times New Roman"/>
          <w:sz w:val="24"/>
          <w:szCs w:val="24"/>
        </w:rPr>
        <w:t>, 15, 281-291.</w:t>
      </w:r>
    </w:p>
    <w:p w14:paraId="2166F89A" w14:textId="4E9A1D23" w:rsidR="00FD618B" w:rsidRPr="005846B0" w:rsidRDefault="00FD618B">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Bateman, I.J., Harwood, A.R., Mace, G.M., Watson, R.T., Abson, D.J., Ndrews, B. </w:t>
      </w:r>
      <w:r w:rsidRPr="005846B0">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w:t>
      </w:r>
      <w:r w:rsidR="00C14AC9">
        <w:rPr>
          <w:rFonts w:ascii="Times New Roman" w:eastAsia="Times New Roman" w:hAnsi="Times New Roman" w:cs="Times New Roman"/>
          <w:sz w:val="24"/>
          <w:szCs w:val="24"/>
        </w:rPr>
        <w:t xml:space="preserve">013). Bringing economic services into economic decision-making: land-use in the United Kingdom. </w:t>
      </w:r>
      <w:r w:rsidR="00C14AC9" w:rsidRPr="005846B0">
        <w:rPr>
          <w:rFonts w:ascii="Times New Roman" w:eastAsia="Times New Roman" w:hAnsi="Times New Roman" w:cs="Times New Roman"/>
          <w:i/>
          <w:sz w:val="24"/>
          <w:szCs w:val="24"/>
        </w:rPr>
        <w:t>Science</w:t>
      </w:r>
      <w:r w:rsidR="00C14AC9">
        <w:rPr>
          <w:rFonts w:ascii="Times New Roman" w:eastAsia="Times New Roman" w:hAnsi="Times New Roman" w:cs="Times New Roman"/>
          <w:sz w:val="24"/>
          <w:szCs w:val="24"/>
        </w:rPr>
        <w:t>, 341, 45-50.</w:t>
      </w:r>
    </w:p>
    <w:p w14:paraId="66CFB411"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Botta-Duk</w:t>
      </w:r>
      <w:r>
        <w:rPr>
          <w:rFonts w:hAnsi="Times New Roman"/>
          <w:sz w:val="24"/>
          <w:szCs w:val="24"/>
        </w:rPr>
        <w:t>á</w:t>
      </w:r>
      <w:r>
        <w:rPr>
          <w:rFonts w:ascii="Times New Roman"/>
          <w:sz w:val="24"/>
          <w:szCs w:val="24"/>
        </w:rPr>
        <w:t>t, Z. (2005). Rao</w:t>
      </w:r>
      <w:r>
        <w:rPr>
          <w:rFonts w:hAnsi="Times New Roman"/>
          <w:sz w:val="24"/>
          <w:szCs w:val="24"/>
        </w:rPr>
        <w:t>’</w:t>
      </w:r>
      <w:r>
        <w:rPr>
          <w:rFonts w:ascii="Times New Roman"/>
          <w:sz w:val="24"/>
          <w:szCs w:val="24"/>
        </w:rPr>
        <w:t xml:space="preserve">s quadratic entropy as a measure of functional diversity based on multiple traits. </w:t>
      </w:r>
      <w:r>
        <w:rPr>
          <w:rFonts w:ascii="Times New Roman"/>
          <w:i/>
          <w:iCs/>
          <w:sz w:val="24"/>
          <w:szCs w:val="24"/>
        </w:rPr>
        <w:t>J. Veg. Sci.</w:t>
      </w:r>
      <w:r>
        <w:rPr>
          <w:rFonts w:ascii="Times New Roman"/>
          <w:sz w:val="24"/>
          <w:szCs w:val="24"/>
        </w:rPr>
        <w:t>, 16, 533-540.</w:t>
      </w:r>
    </w:p>
    <w:p w14:paraId="493BDEEB"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Breiman, L. (2001). Random forests. </w:t>
      </w:r>
      <w:r>
        <w:rPr>
          <w:rFonts w:ascii="Times New Roman"/>
          <w:i/>
          <w:iCs/>
          <w:sz w:val="24"/>
          <w:szCs w:val="24"/>
        </w:rPr>
        <w:t>Mach. Learn.</w:t>
      </w:r>
      <w:r>
        <w:rPr>
          <w:rFonts w:ascii="Times New Roman"/>
          <w:sz w:val="24"/>
          <w:szCs w:val="24"/>
        </w:rPr>
        <w:t>, 45, 5-32.</w:t>
      </w:r>
    </w:p>
    <w:p w14:paraId="18E3C90C"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Chan, K.M.A., Shaw, R., Cameron, D.R., Underwood, E.C. &amp; Daily, G.C. (2006). Conservation planning for ecosystem services. </w:t>
      </w:r>
      <w:r>
        <w:rPr>
          <w:rFonts w:ascii="Times New Roman"/>
          <w:i/>
          <w:iCs/>
          <w:sz w:val="24"/>
          <w:szCs w:val="24"/>
        </w:rPr>
        <w:t>PLoS Biol.</w:t>
      </w:r>
      <w:r>
        <w:rPr>
          <w:rFonts w:ascii="Times New Roman"/>
          <w:sz w:val="24"/>
          <w:szCs w:val="24"/>
        </w:rPr>
        <w:t>, 4, 2138-2152.</w:t>
      </w:r>
    </w:p>
    <w:p w14:paraId="75A48582"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lastRenderedPageBreak/>
        <w:t xml:space="preserve">Cramer, W. </w:t>
      </w:r>
      <w:r>
        <w:rPr>
          <w:rFonts w:ascii="Times New Roman"/>
          <w:i/>
          <w:iCs/>
          <w:sz w:val="24"/>
          <w:szCs w:val="24"/>
        </w:rPr>
        <w:t>et al</w:t>
      </w:r>
      <w:r>
        <w:rPr>
          <w:rFonts w:ascii="Times New Roman"/>
          <w:sz w:val="24"/>
          <w:szCs w:val="24"/>
        </w:rPr>
        <w:t xml:space="preserve">. (2001). Global response of the terrestrial ecosystem structure and function to CO2 and climate change: results from six dynamic global vegetation models. </w:t>
      </w:r>
      <w:r>
        <w:rPr>
          <w:rFonts w:ascii="Times New Roman"/>
          <w:i/>
          <w:iCs/>
          <w:sz w:val="24"/>
          <w:szCs w:val="24"/>
        </w:rPr>
        <w:t>Global Change Biol.</w:t>
      </w:r>
      <w:r>
        <w:rPr>
          <w:rFonts w:ascii="Times New Roman"/>
          <w:sz w:val="24"/>
          <w:szCs w:val="24"/>
        </w:rPr>
        <w:t>, 7, 357-373.</w:t>
      </w:r>
    </w:p>
    <w:p w14:paraId="43A2B640" w14:textId="77777777" w:rsidR="00FC4881" w:rsidRPr="00644DA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De Araujo, C.C., Atkinson, P.M. &amp; Deary, J.A. (2015). Remote sensing of ecosystem services: a systematic review. </w:t>
      </w:r>
      <w:r>
        <w:rPr>
          <w:rFonts w:ascii="Times New Roman"/>
          <w:i/>
          <w:iCs/>
          <w:sz w:val="24"/>
          <w:szCs w:val="24"/>
        </w:rPr>
        <w:t>Ecol. Indicators</w:t>
      </w:r>
      <w:r>
        <w:rPr>
          <w:rFonts w:ascii="Times New Roman"/>
          <w:sz w:val="24"/>
          <w:szCs w:val="24"/>
        </w:rPr>
        <w:t xml:space="preserve"> 52, 430-443.</w:t>
      </w:r>
    </w:p>
    <w:p w14:paraId="6FCC11F0" w14:textId="2B267C70" w:rsidR="00644DA1" w:rsidRDefault="00644DA1">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EF1F8F">
        <w:rPr>
          <w:rFonts w:ascii="Times New Roman"/>
          <w:sz w:val="24"/>
          <w:szCs w:val="24"/>
          <w:lang w:val="nl-NL"/>
        </w:rPr>
        <w:t>De Boeck, H.J., Lemmens, C.M.H.M., Zavalloni, C., Gielen, B., Mailchair, S., Carnol, M., Merckx, R., Van den Berge, J., Geulemans, R. &amp; Nijs, I. (2008).</w:t>
      </w:r>
      <w:r w:rsidRPr="00EF1F8F">
        <w:rPr>
          <w:rFonts w:ascii="Times New Roman" w:hAnsi="Times New Roman" w:cs="Times New Roman"/>
          <w:color w:val="auto"/>
          <w:sz w:val="24"/>
          <w:szCs w:val="24"/>
          <w:lang w:val="nl-NL"/>
        </w:rPr>
        <w:t xml:space="preserve"> </w:t>
      </w:r>
      <w:r w:rsidRPr="00F6167C">
        <w:rPr>
          <w:rFonts w:ascii="Times New Roman" w:hAnsi="Times New Roman" w:cs="Times New Roman"/>
          <w:bCs/>
          <w:color w:val="auto"/>
          <w:sz w:val="24"/>
          <w:szCs w:val="24"/>
          <w:shd w:val="clear" w:color="auto" w:fill="FFFFFF"/>
        </w:rPr>
        <w:t xml:space="preserve">Biomass production in experimental grasslands of different species richness during three years of climate warming. </w:t>
      </w:r>
      <w:r w:rsidRPr="00F6167C">
        <w:rPr>
          <w:rFonts w:ascii="Times New Roman" w:hAnsi="Times New Roman" w:cs="Times New Roman"/>
          <w:bCs/>
          <w:i/>
          <w:color w:val="auto"/>
          <w:sz w:val="24"/>
          <w:szCs w:val="24"/>
          <w:shd w:val="clear" w:color="auto" w:fill="FFFFFF"/>
        </w:rPr>
        <w:t>Biogeosciences</w:t>
      </w:r>
      <w:r w:rsidR="00F6167C" w:rsidRPr="00F6167C">
        <w:rPr>
          <w:rFonts w:ascii="Times New Roman" w:hAnsi="Times New Roman" w:cs="Times New Roman"/>
          <w:bCs/>
          <w:color w:val="auto"/>
          <w:sz w:val="24"/>
          <w:szCs w:val="24"/>
          <w:shd w:val="clear" w:color="auto" w:fill="FFFFFF"/>
        </w:rPr>
        <w:t>,</w:t>
      </w:r>
      <w:r w:rsidRPr="00F6167C">
        <w:rPr>
          <w:rFonts w:ascii="Times New Roman" w:hAnsi="Times New Roman" w:cs="Times New Roman"/>
          <w:bCs/>
          <w:color w:val="auto"/>
          <w:sz w:val="24"/>
          <w:szCs w:val="24"/>
          <w:shd w:val="clear" w:color="auto" w:fill="FFFFFF"/>
        </w:rPr>
        <w:t xml:space="preserve"> </w:t>
      </w:r>
      <w:r w:rsidR="00F6167C" w:rsidRPr="00F6167C">
        <w:rPr>
          <w:rFonts w:ascii="Times New Roman" w:hAnsi="Times New Roman" w:cs="Times New Roman"/>
          <w:color w:val="auto"/>
          <w:sz w:val="24"/>
          <w:szCs w:val="24"/>
          <w:shd w:val="clear" w:color="auto" w:fill="FFFFFF"/>
        </w:rPr>
        <w:t>5, 585-594.</w:t>
      </w:r>
    </w:p>
    <w:p w14:paraId="54368FFD" w14:textId="77777777" w:rsidR="00FC4881" w:rsidRPr="00977157"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D</w:t>
      </w:r>
      <w:r>
        <w:rPr>
          <w:rFonts w:hAnsi="Times New Roman"/>
          <w:sz w:val="24"/>
          <w:szCs w:val="24"/>
        </w:rPr>
        <w:t>í</w:t>
      </w:r>
      <w:r>
        <w:rPr>
          <w:rFonts w:ascii="Times New Roman"/>
          <w:sz w:val="24"/>
          <w:szCs w:val="24"/>
        </w:rPr>
        <w:t xml:space="preserve">az, S. </w:t>
      </w:r>
      <w:r>
        <w:rPr>
          <w:rFonts w:ascii="Times New Roman"/>
          <w:i/>
          <w:iCs/>
          <w:sz w:val="24"/>
          <w:szCs w:val="24"/>
        </w:rPr>
        <w:t>et al.</w:t>
      </w:r>
      <w:r>
        <w:rPr>
          <w:rFonts w:ascii="Times New Roman"/>
          <w:sz w:val="24"/>
          <w:szCs w:val="24"/>
        </w:rPr>
        <w:t xml:space="preserve"> (2004). The plant traits that drive ecosystems: evidence from three continents. </w:t>
      </w:r>
      <w:r>
        <w:rPr>
          <w:rFonts w:ascii="Times New Roman"/>
          <w:i/>
          <w:iCs/>
          <w:sz w:val="24"/>
          <w:szCs w:val="24"/>
        </w:rPr>
        <w:t>J. Veg. Sci.</w:t>
      </w:r>
      <w:r>
        <w:rPr>
          <w:rFonts w:ascii="Times New Roman"/>
          <w:sz w:val="24"/>
          <w:szCs w:val="24"/>
        </w:rPr>
        <w:t>, 15, 295-304.</w:t>
      </w:r>
    </w:p>
    <w:p w14:paraId="3F16E8A2" w14:textId="30F87199" w:rsidR="00C14AC9" w:rsidRPr="00C14AC9" w:rsidRDefault="00C14AC9" w:rsidP="00C14AC9">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C14AC9">
        <w:rPr>
          <w:rFonts w:ascii="Times New Roman"/>
          <w:sz w:val="24"/>
          <w:szCs w:val="24"/>
        </w:rPr>
        <w:t>D</w:t>
      </w:r>
      <w:r w:rsidRPr="00C14AC9">
        <w:rPr>
          <w:rFonts w:hAnsi="Times New Roman"/>
          <w:sz w:val="24"/>
          <w:szCs w:val="24"/>
        </w:rPr>
        <w:t>í</w:t>
      </w:r>
      <w:r w:rsidRPr="00C14AC9">
        <w:rPr>
          <w:rFonts w:ascii="Times New Roman"/>
          <w:sz w:val="24"/>
          <w:szCs w:val="24"/>
        </w:rPr>
        <w:t xml:space="preserve">az, S. </w:t>
      </w:r>
      <w:r w:rsidRPr="00C14AC9">
        <w:rPr>
          <w:rFonts w:ascii="Times New Roman"/>
          <w:i/>
          <w:iCs/>
          <w:sz w:val="24"/>
          <w:szCs w:val="24"/>
        </w:rPr>
        <w:t>et al.</w:t>
      </w:r>
      <w:r w:rsidRPr="00C14AC9">
        <w:rPr>
          <w:rFonts w:ascii="Times New Roman"/>
          <w:sz w:val="24"/>
          <w:szCs w:val="24"/>
        </w:rPr>
        <w:t xml:space="preserve"> (</w:t>
      </w:r>
      <w:r>
        <w:rPr>
          <w:rFonts w:ascii="Times New Roman"/>
          <w:sz w:val="24"/>
          <w:szCs w:val="24"/>
        </w:rPr>
        <w:t>2015</w:t>
      </w:r>
      <w:r w:rsidRPr="00C14AC9">
        <w:rPr>
          <w:rFonts w:ascii="Times New Roman"/>
          <w:sz w:val="24"/>
          <w:szCs w:val="24"/>
        </w:rPr>
        <w:t xml:space="preserve">). </w:t>
      </w:r>
      <w:r>
        <w:rPr>
          <w:rFonts w:ascii="Times New Roman"/>
          <w:sz w:val="24"/>
          <w:szCs w:val="24"/>
        </w:rPr>
        <w:t>The IPBES conceptual framework - connecting nature and people</w:t>
      </w:r>
      <w:r w:rsidRPr="00C14AC9">
        <w:rPr>
          <w:rFonts w:ascii="Times New Roman"/>
          <w:sz w:val="24"/>
          <w:szCs w:val="24"/>
        </w:rPr>
        <w:t xml:space="preserve">. </w:t>
      </w:r>
      <w:r>
        <w:rPr>
          <w:rFonts w:ascii="Times New Roman"/>
          <w:i/>
          <w:iCs/>
          <w:sz w:val="24"/>
          <w:szCs w:val="24"/>
        </w:rPr>
        <w:t>Curr. Opin. Environ</w:t>
      </w:r>
      <w:r w:rsidRPr="00C14AC9">
        <w:rPr>
          <w:rFonts w:ascii="Times New Roman"/>
          <w:i/>
          <w:iCs/>
          <w:sz w:val="24"/>
          <w:szCs w:val="24"/>
        </w:rPr>
        <w:t>.</w:t>
      </w:r>
      <w:r>
        <w:rPr>
          <w:rFonts w:ascii="Times New Roman"/>
          <w:i/>
          <w:iCs/>
          <w:sz w:val="24"/>
          <w:szCs w:val="24"/>
        </w:rPr>
        <w:t xml:space="preserve"> Sustain</w:t>
      </w:r>
      <w:r w:rsidRPr="00C14AC9">
        <w:rPr>
          <w:rFonts w:ascii="Times New Roman"/>
          <w:sz w:val="24"/>
          <w:szCs w:val="24"/>
        </w:rPr>
        <w:t>, 1</w:t>
      </w:r>
      <w:r>
        <w:rPr>
          <w:rFonts w:ascii="Times New Roman"/>
          <w:sz w:val="24"/>
          <w:szCs w:val="24"/>
        </w:rPr>
        <w:t>4</w:t>
      </w:r>
      <w:r w:rsidRPr="00C14AC9">
        <w:rPr>
          <w:rFonts w:ascii="Times New Roman"/>
          <w:sz w:val="24"/>
          <w:szCs w:val="24"/>
        </w:rPr>
        <w:t xml:space="preserve">, </w:t>
      </w:r>
      <w:r>
        <w:rPr>
          <w:rFonts w:ascii="Times New Roman"/>
          <w:sz w:val="24"/>
          <w:szCs w:val="24"/>
        </w:rPr>
        <w:t>1-16</w:t>
      </w:r>
      <w:r w:rsidRPr="00C14AC9">
        <w:rPr>
          <w:rFonts w:ascii="Times New Roman"/>
          <w:sz w:val="24"/>
          <w:szCs w:val="24"/>
        </w:rPr>
        <w:t>.</w:t>
      </w:r>
    </w:p>
    <w:p w14:paraId="1CC4D79F"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Elith, J. &amp; Leathwick, J.R. (2009). Species distribution models: ecological explanation and prediction across space and time. </w:t>
      </w:r>
      <w:r>
        <w:rPr>
          <w:rFonts w:ascii="Times New Roman"/>
          <w:i/>
          <w:iCs/>
          <w:sz w:val="24"/>
          <w:szCs w:val="24"/>
        </w:rPr>
        <w:t>Ann. Rev. Ecol. Evol. Syst.</w:t>
      </w:r>
      <w:r>
        <w:rPr>
          <w:rFonts w:ascii="Times New Roman"/>
          <w:sz w:val="24"/>
          <w:szCs w:val="24"/>
        </w:rPr>
        <w:t>, 40, 677-697.</w:t>
      </w:r>
    </w:p>
    <w:p w14:paraId="3A5B79E7"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Faith, D.P. (1992). Conservation evaluation and phylogenetic diversity. </w:t>
      </w:r>
      <w:r>
        <w:rPr>
          <w:rFonts w:ascii="Times New Roman"/>
          <w:i/>
          <w:iCs/>
          <w:sz w:val="24"/>
          <w:szCs w:val="24"/>
        </w:rPr>
        <w:t>Biol. Cons.</w:t>
      </w:r>
      <w:r>
        <w:rPr>
          <w:rFonts w:ascii="Times New Roman"/>
          <w:sz w:val="24"/>
          <w:szCs w:val="24"/>
        </w:rPr>
        <w:t>, 61, 1-10.</w:t>
      </w:r>
    </w:p>
    <w:p w14:paraId="6260742C" w14:textId="77777777" w:rsidR="00FC4881" w:rsidRPr="00455424"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FAO. (2015).</w:t>
      </w:r>
      <w:r>
        <w:rPr>
          <w:rFonts w:ascii="Times New Roman"/>
          <w:i/>
          <w:iCs/>
          <w:sz w:val="24"/>
          <w:szCs w:val="24"/>
        </w:rPr>
        <w:t xml:space="preserve"> Global Forest Resources Assessment 2015</w:t>
      </w:r>
      <w:r>
        <w:rPr>
          <w:rFonts w:hAnsi="Times New Roman"/>
          <w:i/>
          <w:iCs/>
          <w:sz w:val="24"/>
          <w:szCs w:val="24"/>
        </w:rPr>
        <w:t>—</w:t>
      </w:r>
      <w:r>
        <w:rPr>
          <w:rFonts w:ascii="Times New Roman"/>
          <w:i/>
          <w:iCs/>
          <w:sz w:val="24"/>
          <w:szCs w:val="24"/>
        </w:rPr>
        <w:t>How are the world</w:t>
      </w:r>
      <w:r>
        <w:rPr>
          <w:rFonts w:hAnsi="Times New Roman"/>
          <w:i/>
          <w:iCs/>
          <w:sz w:val="24"/>
          <w:szCs w:val="24"/>
        </w:rPr>
        <w:t>’</w:t>
      </w:r>
      <w:r>
        <w:rPr>
          <w:rFonts w:ascii="Times New Roman"/>
          <w:i/>
          <w:iCs/>
          <w:sz w:val="24"/>
          <w:szCs w:val="24"/>
        </w:rPr>
        <w:t>s forests changing</w:t>
      </w:r>
      <w:r>
        <w:rPr>
          <w:rFonts w:ascii="Times New Roman"/>
          <w:sz w:val="24"/>
          <w:szCs w:val="24"/>
        </w:rPr>
        <w:t>? (Food and Agriculture Organization of the United Nations).</w:t>
      </w:r>
    </w:p>
    <w:p w14:paraId="2955B359" w14:textId="77777777" w:rsidR="00B76F6D" w:rsidRDefault="00B76F6D">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Foy, C.D. (1992). Soil chemical factors limiting plant root growth. In: Hatfield, J.L. &amp; Steward, B.A. (eds). </w:t>
      </w:r>
      <w:r w:rsidRPr="00455424">
        <w:rPr>
          <w:rFonts w:ascii="Times New Roman"/>
          <w:i/>
          <w:sz w:val="24"/>
          <w:szCs w:val="24"/>
        </w:rPr>
        <w:t>Limitations to plant growth</w:t>
      </w:r>
      <w:r>
        <w:rPr>
          <w:rFonts w:ascii="Times New Roman"/>
          <w:sz w:val="24"/>
          <w:szCs w:val="24"/>
        </w:rPr>
        <w:t>. Springer-Verlag, New York.</w:t>
      </w:r>
    </w:p>
    <w:p w14:paraId="57CE1E5E"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lang w:val="de-DE"/>
        </w:rPr>
      </w:pPr>
      <w:r>
        <w:rPr>
          <w:rFonts w:ascii="Times New Roman"/>
          <w:sz w:val="24"/>
          <w:szCs w:val="24"/>
        </w:rPr>
        <w:t xml:space="preserve">Galloway, J.N., Townsend, A.R., Erisman, J.W., Bekunda, M., Cai, Z.C., Freney, J.R. et al. (2008). Transformation of the nitrogen cycle: Recent trends, questions, and potential solutions. </w:t>
      </w:r>
      <w:r>
        <w:rPr>
          <w:rFonts w:ascii="Times New Roman"/>
          <w:i/>
          <w:iCs/>
          <w:sz w:val="24"/>
          <w:szCs w:val="24"/>
        </w:rPr>
        <w:t>Science</w:t>
      </w:r>
      <w:r>
        <w:rPr>
          <w:rFonts w:ascii="Times New Roman"/>
          <w:sz w:val="24"/>
          <w:szCs w:val="24"/>
        </w:rPr>
        <w:t>, 320, 889-892.</w:t>
      </w:r>
    </w:p>
    <w:p w14:paraId="196FEF77"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lastRenderedPageBreak/>
        <w:t xml:space="preserve">Gamfeldt, L. </w:t>
      </w:r>
      <w:r>
        <w:rPr>
          <w:rFonts w:ascii="Times New Roman"/>
          <w:i/>
          <w:iCs/>
          <w:sz w:val="24"/>
          <w:szCs w:val="24"/>
        </w:rPr>
        <w:t>et al.</w:t>
      </w:r>
      <w:r>
        <w:rPr>
          <w:rFonts w:ascii="Times New Roman"/>
          <w:sz w:val="24"/>
          <w:szCs w:val="24"/>
        </w:rPr>
        <w:t xml:space="preserve"> (2013). Higher levels of multiple ecosystem services are found in forests with more tree species. </w:t>
      </w:r>
      <w:r>
        <w:rPr>
          <w:rFonts w:ascii="Times New Roman"/>
          <w:i/>
          <w:iCs/>
          <w:sz w:val="24"/>
          <w:szCs w:val="24"/>
        </w:rPr>
        <w:t>Nat. Comm.</w:t>
      </w:r>
      <w:r>
        <w:rPr>
          <w:rFonts w:ascii="Times New Roman"/>
          <w:sz w:val="24"/>
          <w:szCs w:val="24"/>
        </w:rPr>
        <w:t>, 4, 1340.</w:t>
      </w:r>
    </w:p>
    <w:p w14:paraId="7642709C"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Gamfeldt, L., Hillebrand, H. &amp; Jonsson, P.R. (2008). Multiple functions increase the importance of biodiversity for overall ecosystem functioning. </w:t>
      </w:r>
      <w:r>
        <w:rPr>
          <w:rFonts w:ascii="Times New Roman"/>
          <w:i/>
          <w:iCs/>
          <w:sz w:val="24"/>
          <w:szCs w:val="24"/>
        </w:rPr>
        <w:t>Ecology</w:t>
      </w:r>
      <w:r>
        <w:rPr>
          <w:rFonts w:ascii="Times New Roman"/>
          <w:sz w:val="24"/>
          <w:szCs w:val="24"/>
        </w:rPr>
        <w:t>, 89, 1223-1231.</w:t>
      </w:r>
    </w:p>
    <w:p w14:paraId="6DE6FC57" w14:textId="77777777" w:rsidR="00FC4881" w:rsidRPr="00932258"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Garnier, E. </w:t>
      </w:r>
      <w:r>
        <w:rPr>
          <w:rFonts w:ascii="Times New Roman"/>
          <w:i/>
          <w:iCs/>
          <w:sz w:val="24"/>
          <w:szCs w:val="24"/>
        </w:rPr>
        <w:t>et al.</w:t>
      </w:r>
      <w:r>
        <w:rPr>
          <w:rFonts w:ascii="Times New Roman"/>
          <w:sz w:val="24"/>
          <w:szCs w:val="24"/>
        </w:rPr>
        <w:t xml:space="preserve"> (2004). Plant functional makers capture ecosystem properties during secondary succession. </w:t>
      </w:r>
      <w:r>
        <w:rPr>
          <w:rFonts w:ascii="Times New Roman"/>
          <w:i/>
          <w:iCs/>
          <w:sz w:val="24"/>
          <w:szCs w:val="24"/>
        </w:rPr>
        <w:t>Ecology,</w:t>
      </w:r>
      <w:r>
        <w:rPr>
          <w:rFonts w:ascii="Times New Roman"/>
          <w:sz w:val="24"/>
          <w:szCs w:val="24"/>
        </w:rPr>
        <w:t xml:space="preserve"> 85, 2630-2637. </w:t>
      </w:r>
    </w:p>
    <w:p w14:paraId="186D746D" w14:textId="25636054" w:rsidR="00932258" w:rsidRDefault="00932258">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977157">
        <w:rPr>
          <w:rFonts w:ascii="Times New Roman"/>
          <w:sz w:val="24"/>
          <w:szCs w:val="24"/>
          <w:lang w:val="fr-CH"/>
        </w:rPr>
        <w:t>Gil-</w:t>
      </w:r>
      <w:r w:rsidRPr="00977157">
        <w:rPr>
          <w:rFonts w:ascii="Times New Roman"/>
          <w:color w:val="auto"/>
          <w:sz w:val="24"/>
          <w:szCs w:val="24"/>
          <w:lang w:val="fr-CH"/>
        </w:rPr>
        <w:t xml:space="preserve">Tena, A., Saura, S. &amp; Brotons, L. (2007). </w:t>
      </w:r>
      <w:r w:rsidRPr="00932258">
        <w:rPr>
          <w:rFonts w:ascii="Times New Roman" w:hAnsi="Times New Roman" w:cs="Times New Roman"/>
          <w:bCs/>
          <w:color w:val="auto"/>
          <w:sz w:val="24"/>
          <w:szCs w:val="24"/>
          <w:shd w:val="clear" w:color="auto" w:fill="F8F8F8"/>
        </w:rPr>
        <w:t xml:space="preserve">Effects of forest composition and structure on bird species richness in a Mediterranean context: Implications for forest ecosystem management. </w:t>
      </w:r>
      <w:r w:rsidRPr="00932258">
        <w:rPr>
          <w:rFonts w:ascii="Times New Roman" w:hAnsi="Times New Roman" w:cs="Times New Roman"/>
          <w:bCs/>
          <w:i/>
          <w:color w:val="auto"/>
          <w:sz w:val="24"/>
          <w:szCs w:val="24"/>
          <w:shd w:val="clear" w:color="auto" w:fill="F8F8F8"/>
        </w:rPr>
        <w:t>Forest Ecol. Manag</w:t>
      </w:r>
      <w:r w:rsidRPr="00932258">
        <w:rPr>
          <w:rFonts w:ascii="Times New Roman" w:hAnsi="Times New Roman" w:cs="Times New Roman"/>
          <w:bCs/>
          <w:color w:val="auto"/>
          <w:sz w:val="24"/>
          <w:szCs w:val="24"/>
          <w:shd w:val="clear" w:color="auto" w:fill="F8F8F8"/>
        </w:rPr>
        <w:t>. 242, 470-476.</w:t>
      </w:r>
    </w:p>
    <w:p w14:paraId="516B968E"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455424">
        <w:rPr>
          <w:rFonts w:ascii="Times New Roman"/>
          <w:sz w:val="24"/>
          <w:szCs w:val="24"/>
          <w:lang w:val="de-DE"/>
        </w:rPr>
        <w:t xml:space="preserve">Hastie, T., Tibshirani, R. &amp; Friedman, J. (2008). </w:t>
      </w:r>
      <w:r>
        <w:rPr>
          <w:rFonts w:ascii="Times New Roman"/>
          <w:sz w:val="24"/>
          <w:szCs w:val="24"/>
        </w:rPr>
        <w:t>The elements of statistical learning (2</w:t>
      </w:r>
      <w:r>
        <w:rPr>
          <w:rFonts w:ascii="Times New Roman"/>
          <w:sz w:val="24"/>
          <w:szCs w:val="24"/>
          <w:vertAlign w:val="superscript"/>
        </w:rPr>
        <w:t>nd</w:t>
      </w:r>
      <w:r>
        <w:rPr>
          <w:rFonts w:ascii="Times New Roman"/>
          <w:sz w:val="24"/>
          <w:szCs w:val="24"/>
        </w:rPr>
        <w:t xml:space="preserve"> edn.). Springer ISBN 0-387-95285-5.</w:t>
      </w:r>
    </w:p>
    <w:p w14:paraId="277BB6A8"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Hector, A. &amp; Bagchi, R. (2007). Biodiversity and ecosystem multifunctionality. </w:t>
      </w:r>
      <w:r>
        <w:rPr>
          <w:rFonts w:ascii="Times New Roman"/>
          <w:i/>
          <w:iCs/>
          <w:sz w:val="24"/>
          <w:szCs w:val="24"/>
        </w:rPr>
        <w:t>Nature</w:t>
      </w:r>
      <w:r>
        <w:rPr>
          <w:rFonts w:ascii="Times New Roman"/>
          <w:sz w:val="24"/>
          <w:szCs w:val="24"/>
        </w:rPr>
        <w:t>, 448, 188-190.</w:t>
      </w:r>
    </w:p>
    <w:p w14:paraId="501B022E"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Helmus, M.R., Bland, T.J., Williams, C.K. &amp; Ives, A.R. (2007). Phylogenetic measures of biodiversity. </w:t>
      </w:r>
      <w:r>
        <w:rPr>
          <w:rFonts w:ascii="Times New Roman"/>
          <w:i/>
          <w:iCs/>
          <w:sz w:val="24"/>
          <w:szCs w:val="24"/>
        </w:rPr>
        <w:t>Amer. Nat.</w:t>
      </w:r>
      <w:r>
        <w:rPr>
          <w:rFonts w:ascii="Times New Roman"/>
          <w:sz w:val="24"/>
          <w:szCs w:val="24"/>
        </w:rPr>
        <w:t>, 169, 3.</w:t>
      </w:r>
    </w:p>
    <w:p w14:paraId="372F6C90"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Hijmans, R.J., Cameron, S.E., Parra, J.L., Jones, P.G. &amp; Jarvis, A. (2005). Very high resolution interpolated climate surfaces for global land areas. </w:t>
      </w:r>
      <w:r>
        <w:rPr>
          <w:rFonts w:ascii="Times New Roman"/>
          <w:i/>
          <w:iCs/>
          <w:sz w:val="24"/>
          <w:szCs w:val="24"/>
        </w:rPr>
        <w:t>Int. J. Climatol.</w:t>
      </w:r>
      <w:r>
        <w:rPr>
          <w:rFonts w:ascii="Times New Roman"/>
          <w:sz w:val="24"/>
          <w:szCs w:val="24"/>
        </w:rPr>
        <w:t>, 25, 1965-1978.</w:t>
      </w:r>
    </w:p>
    <w:p w14:paraId="31649F96" w14:textId="77777777" w:rsidR="00FC4881" w:rsidRPr="00977157"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IPCC. (2014). </w:t>
      </w:r>
      <w:r>
        <w:rPr>
          <w:rFonts w:ascii="Times New Roman"/>
          <w:i/>
          <w:iCs/>
          <w:sz w:val="24"/>
          <w:szCs w:val="24"/>
        </w:rPr>
        <w:t>IPCC fifth assessment report</w:t>
      </w:r>
      <w:r>
        <w:rPr>
          <w:rFonts w:ascii="Times New Roman"/>
          <w:sz w:val="24"/>
          <w:szCs w:val="24"/>
        </w:rPr>
        <w:t>. Cambridge and New York.</w:t>
      </w:r>
    </w:p>
    <w:p w14:paraId="01982444" w14:textId="045003D2" w:rsidR="00C14AC9" w:rsidRDefault="00C14AC9">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977157">
        <w:rPr>
          <w:rFonts w:ascii="Times New Roman"/>
          <w:sz w:val="24"/>
          <w:szCs w:val="24"/>
          <w:lang w:val="fr-CH"/>
        </w:rPr>
        <w:t>Isbell, F., Gonzalez, A., Loreau, M., Cowles, J., D</w:t>
      </w:r>
      <w:r w:rsidRPr="00977157">
        <w:rPr>
          <w:sz w:val="24"/>
          <w:szCs w:val="24"/>
          <w:lang w:val="fr-CH"/>
        </w:rPr>
        <w:t>í</w:t>
      </w:r>
      <w:r w:rsidRPr="00977157">
        <w:rPr>
          <w:rFonts w:ascii="Times New Roman"/>
          <w:sz w:val="24"/>
          <w:szCs w:val="24"/>
          <w:lang w:val="fr-CH"/>
        </w:rPr>
        <w:t xml:space="preserve">az, S., Hector, A. </w:t>
      </w:r>
      <w:r w:rsidRPr="00977157">
        <w:rPr>
          <w:rFonts w:ascii="Times New Roman"/>
          <w:i/>
          <w:sz w:val="24"/>
          <w:szCs w:val="24"/>
          <w:lang w:val="fr-CH"/>
        </w:rPr>
        <w:t>et al.</w:t>
      </w:r>
      <w:r w:rsidRPr="00977157">
        <w:rPr>
          <w:rFonts w:ascii="Times New Roman"/>
          <w:sz w:val="24"/>
          <w:szCs w:val="24"/>
          <w:lang w:val="fr-CH"/>
        </w:rPr>
        <w:t xml:space="preserve"> </w:t>
      </w:r>
      <w:r>
        <w:rPr>
          <w:rFonts w:ascii="Times New Roman"/>
          <w:sz w:val="24"/>
          <w:szCs w:val="24"/>
        </w:rPr>
        <w:t xml:space="preserve">(2017). Linking the influence and dependence of people on biodiversity across scales. </w:t>
      </w:r>
      <w:r w:rsidRPr="00977157">
        <w:rPr>
          <w:rFonts w:ascii="Times New Roman"/>
          <w:i/>
          <w:sz w:val="24"/>
          <w:szCs w:val="24"/>
        </w:rPr>
        <w:t>Nature</w:t>
      </w:r>
      <w:r>
        <w:rPr>
          <w:rFonts w:ascii="Times New Roman"/>
          <w:sz w:val="24"/>
          <w:szCs w:val="24"/>
        </w:rPr>
        <w:t xml:space="preserve"> 546, 65-72. </w:t>
      </w:r>
    </w:p>
    <w:p w14:paraId="7C4B1E12"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Isbell, F., Tilman, D., Polasky, S. &amp; Loreau, M. (2014). The biodiversity-dependent ecosystem service debt. </w:t>
      </w:r>
      <w:r>
        <w:rPr>
          <w:rFonts w:ascii="Times New Roman"/>
          <w:i/>
          <w:iCs/>
          <w:sz w:val="24"/>
          <w:szCs w:val="24"/>
        </w:rPr>
        <w:t>Ecol. Lett.</w:t>
      </w:r>
      <w:r>
        <w:rPr>
          <w:rFonts w:ascii="Times New Roman"/>
          <w:sz w:val="24"/>
          <w:szCs w:val="24"/>
        </w:rPr>
        <w:t>, 18, 119-134.</w:t>
      </w:r>
    </w:p>
    <w:p w14:paraId="68CD9DE9"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lastRenderedPageBreak/>
        <w:t xml:space="preserve">Jukes, M.R., Ferris, R. &amp; Peace, A.J. (2007). The influence of stand structure and composition on diversity of canopy Coleoptera in coniferous plantations in Britain. </w:t>
      </w:r>
      <w:r>
        <w:rPr>
          <w:rFonts w:ascii="Times New Roman"/>
          <w:i/>
          <w:iCs/>
          <w:sz w:val="24"/>
          <w:szCs w:val="24"/>
        </w:rPr>
        <w:t>For. Ecol. Managem.</w:t>
      </w:r>
      <w:r>
        <w:rPr>
          <w:rFonts w:ascii="Times New Roman"/>
          <w:sz w:val="24"/>
          <w:szCs w:val="24"/>
        </w:rPr>
        <w:t>, 163, 27-41.</w:t>
      </w:r>
    </w:p>
    <w:p w14:paraId="332FD9C6"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Kattge, J. </w:t>
      </w:r>
      <w:r>
        <w:rPr>
          <w:rFonts w:ascii="Times New Roman"/>
          <w:i/>
          <w:iCs/>
          <w:sz w:val="24"/>
          <w:szCs w:val="24"/>
        </w:rPr>
        <w:t>et al.</w:t>
      </w:r>
      <w:r>
        <w:rPr>
          <w:rFonts w:ascii="Times New Roman"/>
          <w:sz w:val="24"/>
          <w:szCs w:val="24"/>
        </w:rPr>
        <w:t xml:space="preserve"> (2011). TRY </w:t>
      </w:r>
      <w:r>
        <w:rPr>
          <w:rFonts w:hAnsi="Times New Roman"/>
          <w:sz w:val="24"/>
          <w:szCs w:val="24"/>
        </w:rPr>
        <w:t>–</w:t>
      </w:r>
      <w:r>
        <w:rPr>
          <w:rFonts w:hAnsi="Times New Roman"/>
          <w:sz w:val="24"/>
          <w:szCs w:val="24"/>
        </w:rPr>
        <w:t xml:space="preserve"> </w:t>
      </w:r>
      <w:r>
        <w:rPr>
          <w:rFonts w:ascii="Times New Roman"/>
          <w:sz w:val="24"/>
          <w:szCs w:val="24"/>
        </w:rPr>
        <w:t xml:space="preserve">a global database of plant traits. </w:t>
      </w:r>
      <w:r>
        <w:rPr>
          <w:rFonts w:ascii="Times New Roman"/>
          <w:i/>
          <w:iCs/>
          <w:sz w:val="24"/>
          <w:szCs w:val="24"/>
        </w:rPr>
        <w:t>Global Change Biol.</w:t>
      </w:r>
      <w:r>
        <w:rPr>
          <w:rFonts w:ascii="Times New Roman"/>
          <w:sz w:val="24"/>
          <w:szCs w:val="24"/>
        </w:rPr>
        <w:t>, 17, 2905-2935.</w:t>
      </w:r>
    </w:p>
    <w:p w14:paraId="4DC24A82"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EF1F8F">
        <w:rPr>
          <w:rFonts w:ascii="Times New Roman"/>
          <w:sz w:val="24"/>
          <w:szCs w:val="24"/>
        </w:rPr>
        <w:t xml:space="preserve">Klaus, V.H. </w:t>
      </w:r>
      <w:r w:rsidRPr="00EF1F8F">
        <w:rPr>
          <w:rFonts w:ascii="Times New Roman"/>
          <w:i/>
          <w:iCs/>
          <w:sz w:val="24"/>
          <w:szCs w:val="24"/>
        </w:rPr>
        <w:t>et al.</w:t>
      </w:r>
      <w:r w:rsidRPr="00EF1F8F">
        <w:rPr>
          <w:rFonts w:ascii="Times New Roman"/>
          <w:sz w:val="24"/>
          <w:szCs w:val="24"/>
        </w:rPr>
        <w:t xml:space="preserve"> </w:t>
      </w:r>
      <w:r>
        <w:rPr>
          <w:rFonts w:ascii="Times New Roman"/>
          <w:sz w:val="24"/>
          <w:szCs w:val="24"/>
        </w:rPr>
        <w:t xml:space="preserve">(2013). Direct and indirect associations between plant species richness and productivity in grasslands: regional differences preclude simple generalization of productivity-biodiversity relationships. </w:t>
      </w:r>
      <w:r>
        <w:rPr>
          <w:rFonts w:ascii="Times New Roman"/>
          <w:i/>
          <w:iCs/>
          <w:sz w:val="24"/>
          <w:szCs w:val="24"/>
        </w:rPr>
        <w:t>Preslia</w:t>
      </w:r>
      <w:r>
        <w:rPr>
          <w:rFonts w:ascii="Times New Roman"/>
          <w:sz w:val="24"/>
          <w:szCs w:val="24"/>
        </w:rPr>
        <w:t>, 85, 97-112.</w:t>
      </w:r>
    </w:p>
    <w:p w14:paraId="31B1454E"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Lavorel, S. </w:t>
      </w:r>
      <w:r>
        <w:rPr>
          <w:rFonts w:ascii="Times New Roman"/>
          <w:i/>
          <w:iCs/>
          <w:sz w:val="24"/>
          <w:szCs w:val="24"/>
        </w:rPr>
        <w:t>et al.</w:t>
      </w:r>
      <w:r>
        <w:rPr>
          <w:rFonts w:ascii="Times New Roman"/>
          <w:sz w:val="24"/>
          <w:szCs w:val="24"/>
        </w:rPr>
        <w:t xml:space="preserve"> (2011). Using plant functional traits to understand the landscape distribution of multiple ecosystem services. </w:t>
      </w:r>
      <w:r>
        <w:rPr>
          <w:rFonts w:ascii="Times New Roman"/>
          <w:i/>
          <w:iCs/>
          <w:sz w:val="24"/>
          <w:szCs w:val="24"/>
        </w:rPr>
        <w:t>J. Ecol.</w:t>
      </w:r>
      <w:r>
        <w:rPr>
          <w:rFonts w:ascii="Times New Roman"/>
          <w:sz w:val="24"/>
          <w:szCs w:val="24"/>
        </w:rPr>
        <w:t>, 99, 135-147.</w:t>
      </w:r>
    </w:p>
    <w:p w14:paraId="78BC8046"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Lee, M., Manning, P., Rist, J., Power, S.A. &amp; Marsh, C. (2010). A global comparison of grassland biomass responses to CO</w:t>
      </w:r>
      <w:r>
        <w:rPr>
          <w:rFonts w:ascii="Times New Roman"/>
          <w:sz w:val="24"/>
          <w:szCs w:val="24"/>
          <w:vertAlign w:val="subscript"/>
        </w:rPr>
        <w:t>2</w:t>
      </w:r>
      <w:r>
        <w:rPr>
          <w:rFonts w:ascii="Times New Roman"/>
          <w:sz w:val="24"/>
          <w:szCs w:val="24"/>
        </w:rPr>
        <w:t xml:space="preserve"> and nitrogen enrichment.</w:t>
      </w:r>
      <w:r>
        <w:rPr>
          <w:rFonts w:ascii="Times New Roman"/>
          <w:i/>
          <w:iCs/>
          <w:sz w:val="24"/>
          <w:szCs w:val="24"/>
          <w:shd w:val="clear" w:color="auto" w:fill="F9F9F9"/>
        </w:rPr>
        <w:t xml:space="preserve"> Phil. Trans. R. Soc. B</w:t>
      </w:r>
      <w:r>
        <w:rPr>
          <w:rFonts w:ascii="Times New Roman"/>
          <w:sz w:val="24"/>
          <w:szCs w:val="24"/>
          <w:shd w:val="clear" w:color="auto" w:fill="F9F9F9"/>
        </w:rPr>
        <w:t>, 365, 2047-2056.</w:t>
      </w:r>
    </w:p>
    <w:p w14:paraId="7291ED72"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455424">
        <w:rPr>
          <w:rFonts w:ascii="Times New Roman"/>
          <w:sz w:val="24"/>
          <w:szCs w:val="24"/>
          <w:lang w:val="fr-FR"/>
        </w:rPr>
        <w:t xml:space="preserve">Lefcheck, J.S. </w:t>
      </w:r>
      <w:r w:rsidRPr="00455424">
        <w:rPr>
          <w:rFonts w:ascii="Times New Roman"/>
          <w:i/>
          <w:iCs/>
          <w:sz w:val="24"/>
          <w:szCs w:val="24"/>
          <w:lang w:val="fr-FR"/>
        </w:rPr>
        <w:t>et al</w:t>
      </w:r>
      <w:r w:rsidRPr="00455424">
        <w:rPr>
          <w:rFonts w:ascii="Times New Roman"/>
          <w:sz w:val="24"/>
          <w:szCs w:val="24"/>
          <w:lang w:val="fr-FR"/>
        </w:rPr>
        <w:t xml:space="preserve">. </w:t>
      </w:r>
      <w:r>
        <w:rPr>
          <w:rFonts w:ascii="Times New Roman"/>
          <w:sz w:val="24"/>
          <w:szCs w:val="24"/>
        </w:rPr>
        <w:t xml:space="preserve">(2015). Biodiversity enhances ecosystem multifunctionality across trophic levels and habitats. </w:t>
      </w:r>
      <w:r>
        <w:rPr>
          <w:rFonts w:ascii="Times New Roman"/>
          <w:i/>
          <w:iCs/>
          <w:sz w:val="24"/>
          <w:szCs w:val="24"/>
        </w:rPr>
        <w:t xml:space="preserve">Nat. Comm., </w:t>
      </w:r>
      <w:r>
        <w:rPr>
          <w:rFonts w:ascii="Times New Roman"/>
          <w:sz w:val="24"/>
          <w:szCs w:val="24"/>
        </w:rPr>
        <w:t>6, 6936.</w:t>
      </w:r>
    </w:p>
    <w:p w14:paraId="634F1D88"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Liang, J. </w:t>
      </w:r>
      <w:r>
        <w:rPr>
          <w:rFonts w:ascii="Times New Roman"/>
          <w:i/>
          <w:iCs/>
          <w:sz w:val="24"/>
          <w:szCs w:val="24"/>
        </w:rPr>
        <w:t>et al</w:t>
      </w:r>
      <w:r>
        <w:rPr>
          <w:rFonts w:ascii="Times New Roman"/>
          <w:sz w:val="24"/>
          <w:szCs w:val="24"/>
        </w:rPr>
        <w:t xml:space="preserve">. (2016). Positive biodiversity-productivity relationships predominant in global forests. </w:t>
      </w:r>
      <w:r>
        <w:rPr>
          <w:rFonts w:ascii="Times New Roman"/>
          <w:i/>
          <w:iCs/>
          <w:sz w:val="24"/>
          <w:szCs w:val="24"/>
        </w:rPr>
        <w:t>Science</w:t>
      </w:r>
      <w:r>
        <w:rPr>
          <w:rFonts w:ascii="Times New Roman"/>
          <w:sz w:val="24"/>
          <w:szCs w:val="24"/>
        </w:rPr>
        <w:t>, 354, aaf8957.</w:t>
      </w:r>
    </w:p>
    <w:p w14:paraId="6D2CD2A1"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lang w:val="de-DE"/>
        </w:rPr>
      </w:pPr>
      <w:r>
        <w:rPr>
          <w:rFonts w:ascii="Times New Roman"/>
          <w:sz w:val="24"/>
          <w:szCs w:val="24"/>
        </w:rPr>
        <w:t>Liaw, A. &amp; Wiener, M. (2012). randomForest: Breiman and Cutler</w:t>
      </w:r>
      <w:r>
        <w:rPr>
          <w:rFonts w:hAnsi="Times New Roman"/>
          <w:sz w:val="24"/>
          <w:szCs w:val="24"/>
        </w:rPr>
        <w:t>’</w:t>
      </w:r>
      <w:r>
        <w:rPr>
          <w:rFonts w:ascii="Times New Roman"/>
          <w:sz w:val="24"/>
          <w:szCs w:val="24"/>
        </w:rPr>
        <w:t xml:space="preserve">s random forests for classification and regression. </w:t>
      </w:r>
      <w:r w:rsidRPr="00EF1F8F">
        <w:rPr>
          <w:rFonts w:ascii="Times New Roman"/>
          <w:sz w:val="24"/>
          <w:szCs w:val="24"/>
          <w:lang w:val="de-DE"/>
        </w:rPr>
        <w:t xml:space="preserve">Version 4.6.7. </w:t>
      </w:r>
      <w:hyperlink r:id="rId9" w:history="1">
        <w:r w:rsidRPr="00DD1319">
          <w:rPr>
            <w:rStyle w:val="Hyperlink2"/>
            <w:rFonts w:ascii="Times New Roman"/>
          </w:rPr>
          <w:t>http://cran.r-project.org/web/packages/randomForest/index.html</w:t>
        </w:r>
      </w:hyperlink>
    </w:p>
    <w:p w14:paraId="6B995DBA"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Manning, P. </w:t>
      </w:r>
      <w:r>
        <w:rPr>
          <w:rFonts w:ascii="Times New Roman"/>
          <w:i/>
          <w:iCs/>
          <w:sz w:val="24"/>
          <w:szCs w:val="24"/>
        </w:rPr>
        <w:t>et al.</w:t>
      </w:r>
      <w:r>
        <w:rPr>
          <w:rFonts w:ascii="Times New Roman"/>
          <w:sz w:val="24"/>
          <w:szCs w:val="24"/>
        </w:rPr>
        <w:t xml:space="preserve"> (2015). Simple measures of climate, soil properties and plant traits predict nation-scale grassland soil carbon stocks. </w:t>
      </w:r>
      <w:r>
        <w:rPr>
          <w:rFonts w:ascii="Times New Roman"/>
          <w:i/>
          <w:iCs/>
          <w:sz w:val="24"/>
          <w:szCs w:val="24"/>
        </w:rPr>
        <w:t>J. Appl. Ecol.</w:t>
      </w:r>
      <w:r>
        <w:rPr>
          <w:rFonts w:ascii="Times New Roman"/>
          <w:sz w:val="24"/>
          <w:szCs w:val="24"/>
        </w:rPr>
        <w:t>, 52, 1188-1196.</w:t>
      </w:r>
    </w:p>
    <w:p w14:paraId="75AD907E"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455424">
        <w:rPr>
          <w:rFonts w:ascii="Times New Roman"/>
          <w:sz w:val="24"/>
          <w:szCs w:val="24"/>
          <w:lang w:val="fr-FR"/>
        </w:rPr>
        <w:lastRenderedPageBreak/>
        <w:t xml:space="preserve">Maskell, L.C. </w:t>
      </w:r>
      <w:r w:rsidRPr="00455424">
        <w:rPr>
          <w:rFonts w:ascii="Times New Roman"/>
          <w:i/>
          <w:iCs/>
          <w:sz w:val="24"/>
          <w:szCs w:val="24"/>
          <w:lang w:val="fr-FR"/>
        </w:rPr>
        <w:t>et al.</w:t>
      </w:r>
      <w:r w:rsidRPr="00455424">
        <w:rPr>
          <w:rFonts w:ascii="Times New Roman"/>
          <w:sz w:val="24"/>
          <w:szCs w:val="24"/>
          <w:lang w:val="fr-FR"/>
        </w:rPr>
        <w:t xml:space="preserve"> </w:t>
      </w:r>
      <w:r>
        <w:rPr>
          <w:rFonts w:ascii="Times New Roman"/>
          <w:sz w:val="24"/>
          <w:szCs w:val="24"/>
        </w:rPr>
        <w:t xml:space="preserve">(2013). Exploring the ecological constraints to multiple ecosystem service delivery and biodiversity. </w:t>
      </w:r>
      <w:r>
        <w:rPr>
          <w:rFonts w:ascii="Times New Roman"/>
          <w:i/>
          <w:iCs/>
          <w:sz w:val="24"/>
          <w:szCs w:val="24"/>
        </w:rPr>
        <w:t>J. Appl. Ecol.</w:t>
      </w:r>
      <w:r>
        <w:rPr>
          <w:rFonts w:ascii="Times New Roman"/>
          <w:sz w:val="24"/>
          <w:szCs w:val="24"/>
        </w:rPr>
        <w:t>, 50, 561-571.</w:t>
      </w:r>
    </w:p>
    <w:p w14:paraId="1E8D2F95"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McGuire </w:t>
      </w:r>
      <w:r>
        <w:rPr>
          <w:rFonts w:ascii="Times New Roman"/>
          <w:i/>
          <w:iCs/>
          <w:sz w:val="24"/>
          <w:szCs w:val="24"/>
        </w:rPr>
        <w:t>et al.</w:t>
      </w:r>
      <w:r>
        <w:rPr>
          <w:rFonts w:ascii="Times New Roman"/>
          <w:sz w:val="24"/>
          <w:szCs w:val="24"/>
        </w:rPr>
        <w:t xml:space="preserve"> (2001). Carbon balance of the terrestrial biosphere in the twentieth century: analyses of CO2, climate and land use effects with four process-based ecosystem models. </w:t>
      </w:r>
      <w:r>
        <w:rPr>
          <w:rFonts w:ascii="Times New Roman"/>
          <w:i/>
          <w:iCs/>
          <w:sz w:val="24"/>
          <w:szCs w:val="24"/>
        </w:rPr>
        <w:t>Global Biochem. Cy.</w:t>
      </w:r>
      <w:r>
        <w:rPr>
          <w:rFonts w:ascii="Times New Roman"/>
          <w:sz w:val="24"/>
          <w:szCs w:val="24"/>
        </w:rPr>
        <w:t>, 15, 183-206.</w:t>
      </w:r>
    </w:p>
    <w:p w14:paraId="296719B5"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Millenium Ecosystem Assessment. (2005). </w:t>
      </w:r>
      <w:r>
        <w:rPr>
          <w:rFonts w:ascii="Times New Roman"/>
          <w:i/>
          <w:iCs/>
          <w:sz w:val="24"/>
          <w:szCs w:val="24"/>
        </w:rPr>
        <w:t>Ecosystems and human well-being: synthesis.</w:t>
      </w:r>
      <w:r>
        <w:rPr>
          <w:rFonts w:ascii="Times New Roman"/>
          <w:sz w:val="24"/>
          <w:szCs w:val="24"/>
        </w:rPr>
        <w:t xml:space="preserve"> Island Press, Washington.</w:t>
      </w:r>
    </w:p>
    <w:p w14:paraId="7351FF88"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Mouchet </w:t>
      </w:r>
      <w:r>
        <w:rPr>
          <w:rFonts w:ascii="Times New Roman"/>
          <w:i/>
          <w:iCs/>
          <w:sz w:val="24"/>
          <w:szCs w:val="24"/>
        </w:rPr>
        <w:t>et al.</w:t>
      </w:r>
      <w:r>
        <w:rPr>
          <w:rFonts w:ascii="Times New Roman"/>
          <w:sz w:val="24"/>
          <w:szCs w:val="24"/>
        </w:rPr>
        <w:t xml:space="preserve"> (2017). Bundles of ecosystem (dis)services and multifunctionality across Europe landscapes. </w:t>
      </w:r>
      <w:r>
        <w:rPr>
          <w:rFonts w:ascii="Times New Roman"/>
          <w:i/>
          <w:iCs/>
          <w:sz w:val="24"/>
          <w:szCs w:val="24"/>
        </w:rPr>
        <w:t>Ecol. Ind.</w:t>
      </w:r>
      <w:r>
        <w:rPr>
          <w:rFonts w:ascii="Times New Roman"/>
          <w:sz w:val="24"/>
          <w:szCs w:val="24"/>
        </w:rPr>
        <w:t>, 73, 23-28.</w:t>
      </w:r>
    </w:p>
    <w:p w14:paraId="2BC4E8E3" w14:textId="77777777" w:rsidR="00FC4881" w:rsidRPr="00977157"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Naidoo, R. </w:t>
      </w:r>
      <w:r>
        <w:rPr>
          <w:rFonts w:ascii="Times New Roman"/>
          <w:i/>
          <w:iCs/>
          <w:sz w:val="24"/>
          <w:szCs w:val="24"/>
        </w:rPr>
        <w:t>et al.</w:t>
      </w:r>
      <w:r>
        <w:rPr>
          <w:rFonts w:ascii="Times New Roman"/>
          <w:sz w:val="24"/>
          <w:szCs w:val="24"/>
        </w:rPr>
        <w:t xml:space="preserve"> (2008). Global mapping of ecosystem services and conservation priorities. </w:t>
      </w:r>
      <w:r>
        <w:rPr>
          <w:rFonts w:ascii="Times New Roman"/>
          <w:i/>
          <w:iCs/>
          <w:sz w:val="24"/>
          <w:szCs w:val="24"/>
        </w:rPr>
        <w:t>Proc. Nat. Acad. Sci. USA</w:t>
      </w:r>
      <w:r>
        <w:rPr>
          <w:rFonts w:ascii="Times New Roman"/>
          <w:sz w:val="24"/>
          <w:szCs w:val="24"/>
        </w:rPr>
        <w:t>, 105, 9495-9500.</w:t>
      </w:r>
    </w:p>
    <w:p w14:paraId="39E3FCDB" w14:textId="3098DDDB" w:rsidR="00C14AC9" w:rsidRDefault="00C14AC9">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977157">
        <w:rPr>
          <w:rFonts w:ascii="Times New Roman"/>
          <w:sz w:val="24"/>
          <w:szCs w:val="24"/>
          <w:lang w:val="fr-CH"/>
        </w:rPr>
        <w:t xml:space="preserve">Nelson, E., Mendoza, G., Regetz, J., Polasky, S., Tallis, H., Cameron, D.R. </w:t>
      </w:r>
      <w:r w:rsidRPr="00977157">
        <w:rPr>
          <w:rFonts w:ascii="Times New Roman"/>
          <w:i/>
          <w:sz w:val="24"/>
          <w:szCs w:val="24"/>
          <w:lang w:val="fr-CH"/>
        </w:rPr>
        <w:t xml:space="preserve">et al. </w:t>
      </w:r>
      <w:r>
        <w:rPr>
          <w:rFonts w:ascii="Times New Roman"/>
          <w:sz w:val="24"/>
          <w:szCs w:val="24"/>
        </w:rPr>
        <w:t>Monitoring multiple ecosystem services, biodiversity conservation, commodity production,</w:t>
      </w:r>
      <w:r w:rsidR="00250379">
        <w:rPr>
          <w:rFonts w:ascii="Times New Roman"/>
          <w:sz w:val="24"/>
          <w:szCs w:val="24"/>
        </w:rPr>
        <w:t xml:space="preserve"> and tradeoffs at landscape scales. </w:t>
      </w:r>
      <w:r w:rsidR="00250379" w:rsidRPr="00977157">
        <w:rPr>
          <w:rFonts w:ascii="Times New Roman"/>
          <w:i/>
          <w:sz w:val="24"/>
          <w:szCs w:val="24"/>
        </w:rPr>
        <w:t>Front. Ecol. Environ.</w:t>
      </w:r>
      <w:r w:rsidR="00250379">
        <w:rPr>
          <w:rFonts w:ascii="Times New Roman"/>
          <w:sz w:val="24"/>
          <w:szCs w:val="24"/>
        </w:rPr>
        <w:t>, 7, 4-11.</w:t>
      </w:r>
    </w:p>
    <w:p w14:paraId="3C271645"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Newbold, T. </w:t>
      </w:r>
      <w:r>
        <w:rPr>
          <w:rFonts w:ascii="Times New Roman"/>
          <w:i/>
          <w:iCs/>
          <w:sz w:val="24"/>
          <w:szCs w:val="24"/>
        </w:rPr>
        <w:t>et al.</w:t>
      </w:r>
      <w:r>
        <w:rPr>
          <w:rFonts w:ascii="Times New Roman"/>
          <w:sz w:val="24"/>
          <w:szCs w:val="24"/>
        </w:rPr>
        <w:t xml:space="preserve"> (2015). Global effects of land use on local terrestrial biodiversity. </w:t>
      </w:r>
      <w:r>
        <w:rPr>
          <w:rFonts w:ascii="Times New Roman"/>
          <w:i/>
          <w:iCs/>
          <w:sz w:val="24"/>
          <w:szCs w:val="24"/>
        </w:rPr>
        <w:t>Nature</w:t>
      </w:r>
      <w:r>
        <w:rPr>
          <w:rFonts w:ascii="Times New Roman"/>
          <w:sz w:val="24"/>
          <w:szCs w:val="24"/>
        </w:rPr>
        <w:t>, 520, 45-50.</w:t>
      </w:r>
    </w:p>
    <w:p w14:paraId="428E2BAF"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Paillet, Y. </w:t>
      </w:r>
      <w:r>
        <w:rPr>
          <w:rFonts w:ascii="Times New Roman"/>
          <w:i/>
          <w:iCs/>
          <w:sz w:val="24"/>
          <w:szCs w:val="24"/>
        </w:rPr>
        <w:t>et al.</w:t>
      </w:r>
      <w:r>
        <w:rPr>
          <w:rFonts w:ascii="Times New Roman"/>
          <w:sz w:val="24"/>
          <w:szCs w:val="24"/>
        </w:rPr>
        <w:t xml:space="preserve"> (2015). Quantifying the recovery of old-growth attributes in forest reserves: a first reference for France.</w:t>
      </w:r>
      <w:r>
        <w:rPr>
          <w:rFonts w:ascii="Times New Roman"/>
          <w:i/>
          <w:iCs/>
          <w:sz w:val="24"/>
          <w:szCs w:val="24"/>
        </w:rPr>
        <w:t xml:space="preserve"> Forest Ecol. Managem.</w:t>
      </w:r>
      <w:r>
        <w:rPr>
          <w:rFonts w:ascii="Times New Roman"/>
          <w:sz w:val="24"/>
          <w:szCs w:val="24"/>
        </w:rPr>
        <w:t xml:space="preserve"> 346, 51-64.</w:t>
      </w:r>
    </w:p>
    <w:p w14:paraId="632EB183"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EF1F8F">
        <w:rPr>
          <w:rFonts w:ascii="Times New Roman"/>
          <w:sz w:val="24"/>
          <w:szCs w:val="24"/>
          <w:lang w:val="nl-NL"/>
        </w:rPr>
        <w:t xml:space="preserve">Panagos, P., Van Liedekerke, M., Jones, A. &amp; Montanarella, L. (2012). </w:t>
      </w:r>
      <w:r>
        <w:rPr>
          <w:rFonts w:ascii="Times New Roman"/>
          <w:sz w:val="24"/>
          <w:szCs w:val="24"/>
        </w:rPr>
        <w:t xml:space="preserve">European Soil Data Centre: Response to European policy support and public data requirements. </w:t>
      </w:r>
      <w:r>
        <w:rPr>
          <w:rFonts w:ascii="Times New Roman"/>
          <w:i/>
          <w:iCs/>
          <w:sz w:val="24"/>
          <w:szCs w:val="24"/>
        </w:rPr>
        <w:t>Land Use Policy</w:t>
      </w:r>
      <w:r>
        <w:rPr>
          <w:rFonts w:ascii="Times New Roman"/>
          <w:sz w:val="24"/>
          <w:szCs w:val="24"/>
        </w:rPr>
        <w:t>, 29, 329-338.</w:t>
      </w:r>
    </w:p>
    <w:p w14:paraId="115CDFBC"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Prince, S.D. &amp; Goward, S.N. (1995). Global primary production: a remote sensing approach. </w:t>
      </w:r>
      <w:r>
        <w:rPr>
          <w:rFonts w:ascii="Times New Roman"/>
          <w:i/>
          <w:iCs/>
          <w:sz w:val="24"/>
          <w:szCs w:val="24"/>
        </w:rPr>
        <w:t>J. Biogeogr.</w:t>
      </w:r>
      <w:r>
        <w:rPr>
          <w:rFonts w:ascii="Times New Roman"/>
          <w:sz w:val="24"/>
          <w:szCs w:val="24"/>
        </w:rPr>
        <w:t>, 22, 815-835.</w:t>
      </w:r>
    </w:p>
    <w:p w14:paraId="32FFED6A" w14:textId="77777777" w:rsidR="00FC4881" w:rsidRDefault="0031173A">
      <w:pPr>
        <w:pStyle w:val="ListParagraph"/>
        <w:numPr>
          <w:ilvl w:val="0"/>
          <w:numId w:val="3"/>
        </w:numPr>
        <w:tabs>
          <w:tab w:val="clear" w:pos="360"/>
          <w:tab w:val="num" w:pos="330"/>
        </w:tabs>
        <w:spacing w:after="0" w:line="480" w:lineRule="auto"/>
        <w:ind w:left="330" w:hanging="330"/>
        <w:jc w:val="both"/>
        <w:rPr>
          <w:rFonts w:ascii="Times New Roman" w:eastAsia="Times New Roman" w:hAnsi="Times New Roman" w:cs="Times New Roman"/>
          <w:sz w:val="24"/>
          <w:szCs w:val="24"/>
        </w:rPr>
      </w:pPr>
      <w:r>
        <w:rPr>
          <w:rFonts w:ascii="Times New Roman"/>
          <w:sz w:val="24"/>
          <w:szCs w:val="24"/>
        </w:rPr>
        <w:lastRenderedPageBreak/>
        <w:t>R Core Team. (2013). R: A language and environment for statistical computing. - R Foundation for Statistical Computing.</w:t>
      </w:r>
    </w:p>
    <w:p w14:paraId="1F43C53D" w14:textId="77777777" w:rsidR="00FC4881" w:rsidRDefault="0031173A">
      <w:pPr>
        <w:pStyle w:val="ListParagraph"/>
        <w:numPr>
          <w:ilvl w:val="0"/>
          <w:numId w:val="3"/>
        </w:numPr>
        <w:tabs>
          <w:tab w:val="clear" w:pos="360"/>
          <w:tab w:val="num" w:pos="330"/>
        </w:tabs>
        <w:spacing w:after="0" w:line="480" w:lineRule="auto"/>
        <w:ind w:left="330" w:hanging="330"/>
        <w:jc w:val="both"/>
        <w:rPr>
          <w:rFonts w:ascii="Times New Roman" w:eastAsia="Times New Roman" w:hAnsi="Times New Roman" w:cs="Times New Roman"/>
          <w:sz w:val="24"/>
          <w:szCs w:val="24"/>
        </w:rPr>
      </w:pPr>
      <w:r>
        <w:rPr>
          <w:rFonts w:ascii="Times New Roman"/>
          <w:sz w:val="24"/>
          <w:szCs w:val="24"/>
        </w:rPr>
        <w:t xml:space="preserve">Ratcliffe, S. </w:t>
      </w:r>
      <w:r>
        <w:rPr>
          <w:rFonts w:ascii="Times New Roman"/>
          <w:i/>
          <w:iCs/>
          <w:sz w:val="24"/>
          <w:szCs w:val="24"/>
        </w:rPr>
        <w:t>et al.</w:t>
      </w:r>
      <w:r>
        <w:rPr>
          <w:rFonts w:ascii="Times New Roman"/>
          <w:sz w:val="24"/>
          <w:szCs w:val="24"/>
        </w:rPr>
        <w:t xml:space="preserve"> (2016). Modes of functional diversity control on tree productivity across the European continent. </w:t>
      </w:r>
      <w:r>
        <w:rPr>
          <w:rFonts w:ascii="Times New Roman"/>
          <w:i/>
          <w:iCs/>
          <w:sz w:val="24"/>
          <w:szCs w:val="24"/>
        </w:rPr>
        <w:t>Global Ecol. Biogeogr.</w:t>
      </w:r>
      <w:r>
        <w:rPr>
          <w:rFonts w:ascii="Times New Roman"/>
          <w:sz w:val="24"/>
          <w:szCs w:val="24"/>
        </w:rPr>
        <w:t>, 25, 251-261.</w:t>
      </w:r>
    </w:p>
    <w:p w14:paraId="05F284D0"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Royal Botanic Gardens Kew. (2015). </w:t>
      </w:r>
      <w:r>
        <w:rPr>
          <w:rFonts w:ascii="Times New Roman"/>
          <w:i/>
          <w:iCs/>
          <w:sz w:val="24"/>
          <w:szCs w:val="24"/>
        </w:rPr>
        <w:t>Seed Information Database</w:t>
      </w:r>
      <w:r>
        <w:rPr>
          <w:rFonts w:ascii="Times New Roman"/>
          <w:sz w:val="24"/>
          <w:szCs w:val="24"/>
        </w:rPr>
        <w:t xml:space="preserve"> (SID). Version 7.1. Available from: </w:t>
      </w:r>
      <w:hyperlink r:id="rId10" w:history="1">
        <w:r>
          <w:rPr>
            <w:rStyle w:val="Hyperlink3"/>
            <w:rFonts w:ascii="Times New Roman"/>
          </w:rPr>
          <w:t>http://data.kew.org/sid/</w:t>
        </w:r>
      </w:hyperlink>
    </w:p>
    <w:p w14:paraId="43DDD643" w14:textId="77777777" w:rsidR="00FC4881" w:rsidRPr="00977157"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Seidl, R., Schelhaas, M.J. &amp; Lexer, M.J. (2011). Unraveling the drivers of intensifying forest disturbance regimes in Europe. </w:t>
      </w:r>
      <w:r>
        <w:rPr>
          <w:rFonts w:ascii="Times New Roman"/>
          <w:i/>
          <w:iCs/>
          <w:sz w:val="24"/>
          <w:szCs w:val="24"/>
        </w:rPr>
        <w:t>Glob. Change Biol.</w:t>
      </w:r>
      <w:r>
        <w:rPr>
          <w:rFonts w:ascii="Times New Roman"/>
          <w:sz w:val="24"/>
          <w:szCs w:val="24"/>
        </w:rPr>
        <w:t xml:space="preserve">, 17, 2842-2852. </w:t>
      </w:r>
    </w:p>
    <w:p w14:paraId="583D42E6" w14:textId="64515402" w:rsidR="00FD7F21" w:rsidRDefault="00FD7F21">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977157">
        <w:rPr>
          <w:rFonts w:ascii="Times New Roman" w:hAnsi="Times New Roman" w:cs="Times New Roman"/>
          <w:color w:val="777777"/>
          <w:sz w:val="24"/>
          <w:szCs w:val="20"/>
          <w:shd w:val="clear" w:color="auto" w:fill="FFFFFF"/>
        </w:rPr>
        <w:t>Šímová</w:t>
      </w:r>
      <w:r>
        <w:rPr>
          <w:rFonts w:ascii="Times New Roman"/>
          <w:sz w:val="24"/>
          <w:szCs w:val="24"/>
        </w:rPr>
        <w:t xml:space="preserve">, I. &amp; Storch, D. (2017). The enigma of terrestrial primary productivity: measurements, scales, models and the diversity-productivity relationship. </w:t>
      </w:r>
      <w:r w:rsidRPr="00977157">
        <w:rPr>
          <w:rFonts w:ascii="Times New Roman"/>
          <w:i/>
          <w:sz w:val="24"/>
          <w:szCs w:val="24"/>
        </w:rPr>
        <w:t>Ecography</w:t>
      </w:r>
      <w:r>
        <w:rPr>
          <w:rFonts w:ascii="Times New Roman"/>
          <w:sz w:val="24"/>
          <w:szCs w:val="24"/>
        </w:rPr>
        <w:t>, 40, 239-252.</w:t>
      </w:r>
    </w:p>
    <w:p w14:paraId="307192BF"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EF1F8F">
        <w:rPr>
          <w:rFonts w:ascii="Times New Roman"/>
          <w:sz w:val="24"/>
          <w:szCs w:val="24"/>
        </w:rPr>
        <w:t xml:space="preserve">Strobl, C., Boulesteix, A.L., Zeileis, A. &amp; Hothorn, T. (2007). </w:t>
      </w:r>
      <w:r>
        <w:rPr>
          <w:rFonts w:ascii="Times New Roman"/>
          <w:sz w:val="24"/>
          <w:szCs w:val="24"/>
        </w:rPr>
        <w:t xml:space="preserve">Bias in random forest variable importance measures: illustrations, sources and a solution. </w:t>
      </w:r>
      <w:r>
        <w:rPr>
          <w:rFonts w:ascii="Times New Roman"/>
          <w:i/>
          <w:iCs/>
          <w:sz w:val="24"/>
          <w:szCs w:val="24"/>
        </w:rPr>
        <w:t>BMC Bioinformatics</w:t>
      </w:r>
      <w:r>
        <w:rPr>
          <w:rFonts w:ascii="Times New Roman"/>
          <w:sz w:val="24"/>
          <w:szCs w:val="24"/>
        </w:rPr>
        <w:t xml:space="preserve">, 8, 25. </w:t>
      </w:r>
    </w:p>
    <w:p w14:paraId="10176B07"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EF1F8F">
        <w:rPr>
          <w:rFonts w:ascii="Times New Roman"/>
          <w:sz w:val="24"/>
          <w:szCs w:val="24"/>
          <w:lang w:val="nl-NL"/>
        </w:rPr>
        <w:t xml:space="preserve">Van der Plas, F. </w:t>
      </w:r>
      <w:r w:rsidRPr="00EF1F8F">
        <w:rPr>
          <w:rFonts w:ascii="Times New Roman"/>
          <w:i/>
          <w:iCs/>
          <w:sz w:val="24"/>
          <w:szCs w:val="24"/>
          <w:lang w:val="nl-NL"/>
        </w:rPr>
        <w:t>et. al</w:t>
      </w:r>
      <w:r w:rsidRPr="00EF1F8F">
        <w:rPr>
          <w:rFonts w:ascii="Times New Roman"/>
          <w:sz w:val="24"/>
          <w:szCs w:val="24"/>
          <w:lang w:val="nl-NL"/>
        </w:rPr>
        <w:t xml:space="preserve">. </w:t>
      </w:r>
      <w:r>
        <w:rPr>
          <w:rFonts w:ascii="Times New Roman"/>
          <w:sz w:val="24"/>
          <w:szCs w:val="24"/>
        </w:rPr>
        <w:t xml:space="preserve">(2016). Jack-of-all-trades effects drive biodiversity-ecosystem multifunctionality relationships in European forests. </w:t>
      </w:r>
      <w:r>
        <w:rPr>
          <w:rFonts w:ascii="Times New Roman"/>
          <w:i/>
          <w:iCs/>
          <w:sz w:val="24"/>
          <w:szCs w:val="24"/>
        </w:rPr>
        <w:t xml:space="preserve">Nat. Comm., </w:t>
      </w:r>
      <w:r>
        <w:rPr>
          <w:rFonts w:ascii="Times New Roman"/>
          <w:sz w:val="24"/>
          <w:szCs w:val="24"/>
        </w:rPr>
        <w:t>7, 11109.</w:t>
      </w:r>
    </w:p>
    <w:p w14:paraId="6D71A383"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Webb, C.O., Ackerly, D.D., McPeek, M.A. &amp; Donoghue, M.J. (2002). Phylogenies and Community Ecology. </w:t>
      </w:r>
      <w:r>
        <w:rPr>
          <w:rFonts w:ascii="Times New Roman"/>
          <w:i/>
          <w:iCs/>
          <w:sz w:val="24"/>
          <w:szCs w:val="24"/>
        </w:rPr>
        <w:t>Annu. Rev. Ecol. Syst.</w:t>
      </w:r>
      <w:r>
        <w:rPr>
          <w:rFonts w:ascii="Times New Roman"/>
          <w:sz w:val="24"/>
          <w:szCs w:val="24"/>
        </w:rPr>
        <w:t>, 33, 475-505.</w:t>
      </w:r>
    </w:p>
    <w:p w14:paraId="3B9ACCBB"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Pr>
          <w:rFonts w:ascii="Times New Roman"/>
          <w:sz w:val="24"/>
          <w:szCs w:val="24"/>
        </w:rPr>
        <w:t xml:space="preserve">Westoby, M., Falster, D.S., Moles, A.T., Vesk, P.A. &amp; Wright, I.J. (2002). Plant ecological strategies: some leading dimensions of variation between species. </w:t>
      </w:r>
      <w:r>
        <w:rPr>
          <w:rFonts w:ascii="Times New Roman"/>
          <w:i/>
          <w:iCs/>
          <w:sz w:val="24"/>
          <w:szCs w:val="24"/>
        </w:rPr>
        <w:t>Annu. Rev. Ecol. Syst.</w:t>
      </w:r>
      <w:r>
        <w:rPr>
          <w:rFonts w:ascii="Times New Roman"/>
          <w:sz w:val="24"/>
          <w:szCs w:val="24"/>
        </w:rPr>
        <w:t>, 33, 125-159.</w:t>
      </w:r>
    </w:p>
    <w:p w14:paraId="3CACEA64"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sz w:val="24"/>
          <w:szCs w:val="24"/>
        </w:rPr>
      </w:pPr>
      <w:r w:rsidRPr="00455424">
        <w:rPr>
          <w:rFonts w:ascii="Times New Roman"/>
          <w:sz w:val="24"/>
          <w:szCs w:val="24"/>
          <w:lang w:val="fr-FR"/>
        </w:rPr>
        <w:t xml:space="preserve">Zanne, A.E. </w:t>
      </w:r>
      <w:r w:rsidRPr="00455424">
        <w:rPr>
          <w:rFonts w:ascii="Times New Roman"/>
          <w:i/>
          <w:iCs/>
          <w:sz w:val="24"/>
          <w:szCs w:val="24"/>
          <w:lang w:val="fr-FR"/>
        </w:rPr>
        <w:t>et al.</w:t>
      </w:r>
      <w:r w:rsidRPr="00455424">
        <w:rPr>
          <w:rFonts w:ascii="Times New Roman"/>
          <w:sz w:val="24"/>
          <w:szCs w:val="24"/>
          <w:lang w:val="fr-FR"/>
        </w:rPr>
        <w:t xml:space="preserve"> </w:t>
      </w:r>
      <w:r>
        <w:rPr>
          <w:rFonts w:ascii="Times New Roman"/>
          <w:sz w:val="24"/>
          <w:szCs w:val="24"/>
        </w:rPr>
        <w:t xml:space="preserve">(2014). Three keys to the radiation of angiosperms into freezing environments. </w:t>
      </w:r>
      <w:r>
        <w:rPr>
          <w:rFonts w:ascii="Times New Roman"/>
          <w:i/>
          <w:iCs/>
          <w:sz w:val="24"/>
          <w:szCs w:val="24"/>
        </w:rPr>
        <w:t>Nature</w:t>
      </w:r>
      <w:r>
        <w:rPr>
          <w:rFonts w:ascii="Times New Roman"/>
          <w:sz w:val="24"/>
          <w:szCs w:val="24"/>
        </w:rPr>
        <w:t>, 506, 89-92.</w:t>
      </w:r>
    </w:p>
    <w:p w14:paraId="50A8CA9B" w14:textId="77777777" w:rsidR="00FC4881" w:rsidRDefault="0031173A">
      <w:pPr>
        <w:pStyle w:val="ListParagraph"/>
        <w:numPr>
          <w:ilvl w:val="0"/>
          <w:numId w:val="3"/>
        </w:numPr>
        <w:tabs>
          <w:tab w:val="clear" w:pos="360"/>
          <w:tab w:val="num" w:pos="330"/>
        </w:tabs>
        <w:spacing w:after="0" w:line="480" w:lineRule="auto"/>
        <w:ind w:left="330" w:hanging="330"/>
        <w:rPr>
          <w:rFonts w:ascii="Times New Roman" w:eastAsia="Times New Roman" w:hAnsi="Times New Roman" w:cs="Times New Roman"/>
        </w:rPr>
      </w:pPr>
      <w:r>
        <w:rPr>
          <w:rFonts w:ascii="Times New Roman"/>
          <w:sz w:val="24"/>
          <w:szCs w:val="24"/>
        </w:rPr>
        <w:lastRenderedPageBreak/>
        <w:t xml:space="preserve">Zavaleta, E.S., Pasari, J.R., Hulvey, K.B. &amp; Tilman, D. (2010). Sustaining multiple ecosystem functions in grassland communities requires higher biodiversity. </w:t>
      </w:r>
      <w:r>
        <w:rPr>
          <w:rFonts w:ascii="Times New Roman"/>
          <w:i/>
          <w:iCs/>
          <w:sz w:val="24"/>
          <w:szCs w:val="24"/>
        </w:rPr>
        <w:t xml:space="preserve">Proc. Nat. Acad. Sci. USA, </w:t>
      </w:r>
      <w:r>
        <w:rPr>
          <w:rFonts w:ascii="Times New Roman"/>
          <w:sz w:val="24"/>
          <w:szCs w:val="24"/>
        </w:rPr>
        <w:t>107, 1443-1446.</w:t>
      </w:r>
      <w:r>
        <w:rPr>
          <w:rFonts w:ascii="Times New Roman" w:eastAsia="Times New Roman" w:hAnsi="Times New Roman" w:cs="Times New Roman"/>
          <w:sz w:val="24"/>
          <w:szCs w:val="24"/>
        </w:rPr>
        <w:br w:type="page"/>
      </w:r>
    </w:p>
    <w:p w14:paraId="794A276C" w14:textId="77777777" w:rsidR="00FC4881" w:rsidRDefault="0031173A">
      <w:pPr>
        <w:pStyle w:val="Corps"/>
        <w:spacing w:after="0" w:line="480" w:lineRule="auto"/>
        <w:rPr>
          <w:rFonts w:ascii="Times New Roman" w:eastAsia="Times New Roman" w:hAnsi="Times New Roman" w:cs="Times New Roman"/>
          <w:sz w:val="24"/>
          <w:szCs w:val="24"/>
        </w:rPr>
      </w:pPr>
      <w:r>
        <w:rPr>
          <w:rFonts w:ascii="Times New Roman"/>
          <w:sz w:val="24"/>
          <w:szCs w:val="24"/>
          <w:lang w:val="pt-PT"/>
        </w:rPr>
        <w:lastRenderedPageBreak/>
        <w:t>FIGURES</w:t>
      </w:r>
    </w:p>
    <w:p w14:paraId="2CD757BE" w14:textId="7482A5C1" w:rsidR="00FC4881" w:rsidRDefault="001F7611">
      <w:pPr>
        <w:pStyle w:val="Corps"/>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50AED6AC" wp14:editId="5E6E5C39">
            <wp:extent cx="5943600" cy="5658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scaling fig 1.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658485"/>
                    </a:xfrm>
                    <a:prstGeom prst="rect">
                      <a:avLst/>
                    </a:prstGeom>
                  </pic:spPr>
                </pic:pic>
              </a:graphicData>
            </a:graphic>
          </wp:inline>
        </w:drawing>
      </w:r>
    </w:p>
    <w:p w14:paraId="5C4DD117" w14:textId="42F0ECE5" w:rsidR="00FC4881" w:rsidRPr="00BD6BAB" w:rsidRDefault="0031173A">
      <w:pPr>
        <w:pStyle w:val="Corps"/>
        <w:spacing w:after="0" w:line="480" w:lineRule="auto"/>
        <w:rPr>
          <w:lang w:val="en-GB"/>
        </w:rPr>
      </w:pPr>
      <w:r>
        <w:rPr>
          <w:rFonts w:ascii="Times New Roman"/>
          <w:sz w:val="24"/>
          <w:szCs w:val="24"/>
          <w:lang w:val="en-US"/>
        </w:rPr>
        <w:t xml:space="preserve">Figure 1. A: Ecosystem functions included in this study, with the colours and numbers referring to the bars/circles representing them in B and C. B: Weightings used to produce </w:t>
      </w:r>
      <w:r w:rsidR="00854A3B">
        <w:rPr>
          <w:rFonts w:ascii="Times New Roman"/>
          <w:sz w:val="24"/>
          <w:szCs w:val="24"/>
          <w:lang w:val="en-US"/>
        </w:rPr>
        <w:t xml:space="preserve">five </w:t>
      </w:r>
      <w:r>
        <w:rPr>
          <w:rFonts w:ascii="Times New Roman"/>
          <w:sz w:val="24"/>
          <w:szCs w:val="24"/>
          <w:lang w:val="en-US"/>
        </w:rPr>
        <w:t xml:space="preserve">ecosystem multifunctionality measures, reflecting different management scenarios. From left to right, the </w:t>
      </w:r>
      <w:r>
        <w:rPr>
          <w:rFonts w:hAnsi="Times New Roman"/>
          <w:sz w:val="24"/>
          <w:szCs w:val="24"/>
          <w:lang w:val="en-US"/>
        </w:rPr>
        <w:t>‘</w:t>
      </w:r>
      <w:r>
        <w:rPr>
          <w:rFonts w:ascii="Times New Roman"/>
          <w:sz w:val="24"/>
          <w:szCs w:val="24"/>
          <w:lang w:val="en-US"/>
        </w:rPr>
        <w:t>equal-weights</w:t>
      </w:r>
      <w:r>
        <w:rPr>
          <w:rFonts w:hAnsi="Times New Roman"/>
          <w:sz w:val="24"/>
          <w:szCs w:val="24"/>
          <w:lang w:val="en-US"/>
        </w:rPr>
        <w:t>’</w:t>
      </w:r>
      <w:r w:rsidRPr="00455424">
        <w:rPr>
          <w:rFonts w:ascii="Times New Roman"/>
          <w:sz w:val="24"/>
          <w:szCs w:val="24"/>
          <w:lang w:val="en-GB"/>
        </w:rPr>
        <w:t xml:space="preserve">, </w:t>
      </w:r>
      <w:r>
        <w:rPr>
          <w:rFonts w:hAnsi="Times New Roman"/>
          <w:sz w:val="24"/>
          <w:szCs w:val="24"/>
          <w:lang w:val="en-US"/>
        </w:rPr>
        <w:t>‘</w:t>
      </w:r>
      <w:r>
        <w:rPr>
          <w:rFonts w:ascii="Times New Roman"/>
          <w:sz w:val="24"/>
          <w:szCs w:val="24"/>
          <w:lang w:val="en-US"/>
        </w:rPr>
        <w:t>timber production</w:t>
      </w:r>
      <w:r>
        <w:rPr>
          <w:rFonts w:hAnsi="Times New Roman"/>
          <w:sz w:val="24"/>
          <w:szCs w:val="24"/>
          <w:lang w:val="en-US"/>
        </w:rPr>
        <w:t>’</w:t>
      </w:r>
      <w:r w:rsidRPr="00455424">
        <w:rPr>
          <w:rFonts w:ascii="Times New Roman"/>
          <w:sz w:val="24"/>
          <w:szCs w:val="24"/>
          <w:lang w:val="en-GB"/>
        </w:rPr>
        <w:t xml:space="preserve">, </w:t>
      </w:r>
      <w:r>
        <w:rPr>
          <w:rFonts w:hAnsi="Times New Roman"/>
          <w:sz w:val="24"/>
          <w:szCs w:val="24"/>
          <w:lang w:val="en-US"/>
        </w:rPr>
        <w:t>‘</w:t>
      </w:r>
      <w:r>
        <w:rPr>
          <w:rFonts w:ascii="Times New Roman"/>
          <w:sz w:val="24"/>
          <w:szCs w:val="24"/>
          <w:lang w:val="en-US"/>
        </w:rPr>
        <w:t>climate regulation</w:t>
      </w:r>
      <w:r>
        <w:rPr>
          <w:rFonts w:hAnsi="Times New Roman"/>
          <w:sz w:val="24"/>
          <w:szCs w:val="24"/>
          <w:lang w:val="en-US"/>
        </w:rPr>
        <w:t>’</w:t>
      </w:r>
      <w:r w:rsidR="00854A3B">
        <w:rPr>
          <w:rFonts w:hAnsi="Times New Roman"/>
          <w:sz w:val="24"/>
          <w:szCs w:val="24"/>
          <w:lang w:val="en-US"/>
        </w:rPr>
        <w:t>,</w:t>
      </w:r>
      <w:r>
        <w:rPr>
          <w:rFonts w:hAnsi="Times New Roman"/>
          <w:sz w:val="24"/>
          <w:szCs w:val="24"/>
          <w:lang w:val="en-US"/>
        </w:rPr>
        <w:t xml:space="preserve"> </w:t>
      </w:r>
      <w:r>
        <w:rPr>
          <w:rFonts w:ascii="Times New Roman"/>
          <w:sz w:val="24"/>
          <w:szCs w:val="24"/>
          <w:lang w:val="en-US"/>
        </w:rPr>
        <w:t xml:space="preserve">the </w:t>
      </w:r>
      <w:r>
        <w:rPr>
          <w:rFonts w:hAnsi="Times New Roman"/>
          <w:sz w:val="24"/>
          <w:szCs w:val="24"/>
          <w:lang w:val="en-US"/>
        </w:rPr>
        <w:t>‘</w:t>
      </w:r>
      <w:r w:rsidR="00854A3B" w:rsidRPr="00455424">
        <w:rPr>
          <w:rFonts w:ascii="Times New Roman" w:hAnsi="Times New Roman" w:cs="Times New Roman"/>
          <w:sz w:val="24"/>
          <w:szCs w:val="24"/>
          <w:lang w:val="en-US"/>
        </w:rPr>
        <w:t>broad-sense</w:t>
      </w:r>
      <w:r w:rsidR="00854A3B">
        <w:rPr>
          <w:rFonts w:hAnsi="Times New Roman"/>
          <w:sz w:val="24"/>
          <w:szCs w:val="24"/>
          <w:lang w:val="en-US"/>
        </w:rPr>
        <w:t xml:space="preserve"> </w:t>
      </w:r>
      <w:r>
        <w:rPr>
          <w:rFonts w:ascii="Times New Roman"/>
          <w:sz w:val="24"/>
          <w:szCs w:val="24"/>
          <w:lang w:val="en-US"/>
        </w:rPr>
        <w:t>biodiversity conservation/</w:t>
      </w:r>
      <w:r w:rsidRPr="00455424">
        <w:rPr>
          <w:rFonts w:ascii="Times New Roman" w:hAnsi="Times New Roman" w:cs="Times New Roman"/>
          <w:sz w:val="24"/>
          <w:szCs w:val="24"/>
          <w:lang w:val="en-US"/>
        </w:rPr>
        <w:t xml:space="preserve">recreation’ </w:t>
      </w:r>
      <w:r w:rsidR="00854A3B" w:rsidRPr="00455424">
        <w:rPr>
          <w:rFonts w:ascii="Times New Roman" w:hAnsi="Times New Roman" w:cs="Times New Roman"/>
          <w:sz w:val="24"/>
          <w:szCs w:val="24"/>
          <w:lang w:val="en-US"/>
        </w:rPr>
        <w:t xml:space="preserve">and the </w:t>
      </w:r>
      <w:r w:rsidR="00455424">
        <w:rPr>
          <w:rFonts w:ascii="Times New Roman" w:hAnsi="Times New Roman" w:cs="Times New Roman"/>
          <w:sz w:val="24"/>
          <w:szCs w:val="24"/>
          <w:lang w:val="en-US"/>
        </w:rPr>
        <w:t xml:space="preserve">‘strict-sense biodiversity conservation’ </w:t>
      </w:r>
      <w:r w:rsidRPr="00455424">
        <w:rPr>
          <w:rFonts w:ascii="Times New Roman" w:hAnsi="Times New Roman" w:cs="Times New Roman"/>
          <w:sz w:val="24"/>
          <w:szCs w:val="24"/>
          <w:lang w:val="en-US"/>
        </w:rPr>
        <w:t>measure</w:t>
      </w:r>
      <w:r>
        <w:rPr>
          <w:rFonts w:ascii="Times New Roman"/>
          <w:sz w:val="24"/>
          <w:szCs w:val="24"/>
          <w:lang w:val="en-US"/>
        </w:rPr>
        <w:t xml:space="preserve">. In the equal weights measure, all ecosystem functions are valued equally. In other measures, function </w:t>
      </w:r>
      <w:r>
        <w:rPr>
          <w:rFonts w:ascii="Times New Roman"/>
          <w:sz w:val="24"/>
          <w:szCs w:val="24"/>
          <w:lang w:val="en-US"/>
        </w:rPr>
        <w:lastRenderedPageBreak/>
        <w:t>weightings reflect their importance for the management objective. Note that in the climate regulation scenario, loadings of the decomposition variables are negative. C: Proportion of variance of ecosystem functions explained by Random Forests. Letters above the bars indicate which type of predictor was most important in explaining variation: C = climate-related; I = functional identity-related; P = pH; A = altitude; D = biodiversity-related</w:t>
      </w:r>
      <w:r w:rsidR="00BE2B14">
        <w:rPr>
          <w:rFonts w:ascii="Times New Roman"/>
          <w:sz w:val="24"/>
          <w:szCs w:val="24"/>
          <w:lang w:val="en-US"/>
        </w:rPr>
        <w:t>; S = stand structure related</w:t>
      </w:r>
      <w:r>
        <w:rPr>
          <w:rFonts w:ascii="Times New Roman"/>
          <w:sz w:val="24"/>
          <w:szCs w:val="24"/>
          <w:lang w:val="en-US"/>
        </w:rPr>
        <w:t>. In further analyses, only those functions with R</w:t>
      </w:r>
      <w:r w:rsidRPr="00BD6BAB">
        <w:rPr>
          <w:rFonts w:ascii="Times New Roman"/>
          <w:sz w:val="24"/>
          <w:szCs w:val="24"/>
          <w:vertAlign w:val="superscript"/>
          <w:lang w:val="en-GB"/>
        </w:rPr>
        <w:t>2</w:t>
      </w:r>
      <w:r>
        <w:rPr>
          <w:rFonts w:ascii="Times New Roman"/>
          <w:sz w:val="24"/>
          <w:szCs w:val="24"/>
          <w:lang w:val="en-US"/>
        </w:rPr>
        <w:t xml:space="preserve"> values above 0.2 (dashed horizontal line) were included.</w:t>
      </w:r>
      <w:r>
        <w:rPr>
          <w:rFonts w:ascii="Times New Roman"/>
          <w:sz w:val="24"/>
          <w:szCs w:val="24"/>
          <w:lang w:val="en-US"/>
        </w:rPr>
        <w:br w:type="page"/>
      </w:r>
    </w:p>
    <w:p w14:paraId="305B3A9F" w14:textId="438D2B92" w:rsidR="00FC4881" w:rsidRDefault="00BB4251">
      <w:pPr>
        <w:pStyle w:val="Corp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19CD5828" wp14:editId="19FF907C">
            <wp:extent cx="5943600" cy="4556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56125"/>
                    </a:xfrm>
                    <a:prstGeom prst="rect">
                      <a:avLst/>
                    </a:prstGeom>
                  </pic:spPr>
                </pic:pic>
              </a:graphicData>
            </a:graphic>
          </wp:inline>
        </w:drawing>
      </w:r>
    </w:p>
    <w:p w14:paraId="47845D6E" w14:textId="3F6E4D1F" w:rsidR="00D464F4" w:rsidRPr="00BD6BAB" w:rsidRDefault="0031173A" w:rsidP="00BD6BAB">
      <w:pPr>
        <w:pStyle w:val="Corps"/>
        <w:spacing w:after="0" w:line="480" w:lineRule="auto"/>
        <w:rPr>
          <w:lang w:val="en-GB"/>
        </w:rPr>
      </w:pPr>
      <w:r>
        <w:rPr>
          <w:rFonts w:ascii="Times New Roman"/>
          <w:sz w:val="24"/>
          <w:szCs w:val="24"/>
          <w:lang w:val="en-US"/>
        </w:rPr>
        <w:t xml:space="preserve">Figure 2. </w:t>
      </w:r>
      <w:r w:rsidR="00BB4251">
        <w:rPr>
          <w:rFonts w:ascii="Times New Roman"/>
          <w:sz w:val="24"/>
          <w:szCs w:val="24"/>
          <w:lang w:val="en-US"/>
        </w:rPr>
        <w:t>While high values of c</w:t>
      </w:r>
      <w:r w:rsidR="00AA03D9">
        <w:rPr>
          <w:rFonts w:ascii="Times New Roman"/>
          <w:sz w:val="24"/>
          <w:szCs w:val="24"/>
          <w:lang w:val="en-US"/>
        </w:rPr>
        <w:t>ontinental-scale multifunctionality</w:t>
      </w:r>
      <w:r w:rsidR="00BB4251">
        <w:rPr>
          <w:rFonts w:ascii="Times New Roman"/>
          <w:sz w:val="24"/>
          <w:szCs w:val="24"/>
          <w:lang w:val="en-US"/>
        </w:rPr>
        <w:t xml:space="preserve"> (A, C-F)</w:t>
      </w:r>
      <w:r w:rsidR="00AA03D9">
        <w:rPr>
          <w:rFonts w:ascii="Times New Roman"/>
          <w:sz w:val="24"/>
          <w:szCs w:val="24"/>
          <w:lang w:val="en-US"/>
        </w:rPr>
        <w:t xml:space="preserve"> </w:t>
      </w:r>
      <w:r w:rsidR="00BB4251">
        <w:rPr>
          <w:rFonts w:ascii="Times New Roman"/>
          <w:sz w:val="24"/>
          <w:szCs w:val="24"/>
          <w:lang w:val="en-US"/>
        </w:rPr>
        <w:t>in central Europe across a range of scenarios</w:t>
      </w:r>
      <w:r w:rsidR="00AA03D9">
        <w:rPr>
          <w:rFonts w:ascii="Times New Roman"/>
          <w:sz w:val="24"/>
          <w:szCs w:val="24"/>
          <w:lang w:val="en-US"/>
        </w:rPr>
        <w:t xml:space="preserve"> indicat</w:t>
      </w:r>
      <w:r w:rsidR="00BB4251">
        <w:rPr>
          <w:rFonts w:ascii="Times New Roman"/>
          <w:sz w:val="24"/>
          <w:szCs w:val="24"/>
          <w:lang w:val="en-US"/>
        </w:rPr>
        <w:t>e</w:t>
      </w:r>
      <w:r w:rsidR="00AA03D9">
        <w:rPr>
          <w:rFonts w:ascii="Times New Roman"/>
          <w:sz w:val="24"/>
          <w:szCs w:val="24"/>
          <w:lang w:val="en-US"/>
        </w:rPr>
        <w:t xml:space="preserve"> large scale synergies</w:t>
      </w:r>
      <w:r w:rsidR="00BB4251">
        <w:rPr>
          <w:rFonts w:ascii="Times New Roman"/>
          <w:sz w:val="24"/>
          <w:szCs w:val="24"/>
          <w:lang w:val="en-US"/>
        </w:rPr>
        <w:t>, at local scales (B) high overall multifunctionality is realized in only a few sites. Mapped l</w:t>
      </w:r>
      <w:r>
        <w:rPr>
          <w:rFonts w:ascii="Times New Roman"/>
          <w:sz w:val="24"/>
          <w:szCs w:val="24"/>
          <w:lang w:val="en-US"/>
        </w:rPr>
        <w:t xml:space="preserve">evels of predicted </w:t>
      </w:r>
      <w:r w:rsidR="00BE2B14">
        <w:rPr>
          <w:rFonts w:ascii="Times New Roman"/>
          <w:sz w:val="24"/>
          <w:szCs w:val="24"/>
          <w:lang w:val="en-US"/>
        </w:rPr>
        <w:t>large-scale</w:t>
      </w:r>
      <w:r>
        <w:rPr>
          <w:rFonts w:ascii="Times New Roman"/>
          <w:sz w:val="24"/>
          <w:szCs w:val="24"/>
          <w:lang w:val="en-US"/>
        </w:rPr>
        <w:t xml:space="preserve"> multifunctionality </w:t>
      </w:r>
      <w:r w:rsidR="00BB4251">
        <w:rPr>
          <w:rFonts w:ascii="Times New Roman"/>
          <w:sz w:val="24"/>
          <w:szCs w:val="24"/>
          <w:lang w:val="en-US"/>
        </w:rPr>
        <w:t xml:space="preserve">are </w:t>
      </w:r>
      <w:r w:rsidR="00BF36DA">
        <w:rPr>
          <w:rFonts w:ascii="Times New Roman"/>
          <w:sz w:val="24"/>
          <w:szCs w:val="24"/>
          <w:lang w:val="en-US"/>
        </w:rPr>
        <w:t>rescaled as the proportion of functions above a 50% threshold</w:t>
      </w:r>
      <w:r>
        <w:rPr>
          <w:rFonts w:ascii="Times New Roman"/>
          <w:sz w:val="24"/>
          <w:szCs w:val="24"/>
          <w:lang w:val="en-US"/>
        </w:rPr>
        <w:t xml:space="preserve">. Green values indicate relatively high functioning, while brown values indicate relatively low functioning. </w:t>
      </w:r>
      <w:r w:rsidR="00A453EA">
        <w:rPr>
          <w:rFonts w:ascii="Times New Roman"/>
          <w:sz w:val="24"/>
          <w:szCs w:val="24"/>
          <w:lang w:val="en-US"/>
        </w:rPr>
        <w:t xml:space="preserve"> In A), locations of fitting dataset plot are shown in red.</w:t>
      </w:r>
      <w:r w:rsidR="00BB4251">
        <w:rPr>
          <w:rFonts w:ascii="Times New Roman"/>
          <w:sz w:val="24"/>
          <w:szCs w:val="24"/>
          <w:lang w:val="en-US"/>
        </w:rPr>
        <w:t xml:space="preserve"> In B, where overall, local-scale multifunctionality is shown, the hist</w:t>
      </w:r>
      <w:r w:rsidR="00EE0C61">
        <w:rPr>
          <w:rFonts w:ascii="Times New Roman"/>
          <w:sz w:val="24"/>
          <w:szCs w:val="24"/>
          <w:lang w:val="en-US"/>
        </w:rPr>
        <w:t>ogram indicates that in only a f</w:t>
      </w:r>
      <w:r w:rsidR="00BB4251">
        <w:rPr>
          <w:rFonts w:ascii="Times New Roman"/>
          <w:sz w:val="24"/>
          <w:szCs w:val="24"/>
          <w:lang w:val="en-US"/>
        </w:rPr>
        <w:t>ew plots, levels exceed 0.8.</w:t>
      </w:r>
      <w:r w:rsidR="00D464F4" w:rsidRPr="00BD6BAB">
        <w:rPr>
          <w:lang w:val="en-GB"/>
        </w:rPr>
        <w:br w:type="page"/>
      </w:r>
    </w:p>
    <w:p w14:paraId="11667764" w14:textId="63DA79FC" w:rsidR="00FC4881" w:rsidRDefault="00107F3A">
      <w:pPr>
        <w:pStyle w:val="Corps"/>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484DE195" wp14:editId="3709EB05">
            <wp:extent cx="5943600" cy="2580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scaling figure 3.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80640"/>
                    </a:xfrm>
                    <a:prstGeom prst="rect">
                      <a:avLst/>
                    </a:prstGeom>
                  </pic:spPr>
                </pic:pic>
              </a:graphicData>
            </a:graphic>
          </wp:inline>
        </w:drawing>
      </w:r>
    </w:p>
    <w:p w14:paraId="22FEEAF5" w14:textId="4EA50D47" w:rsidR="00FC4881" w:rsidRPr="00BD6BAB" w:rsidRDefault="0031173A">
      <w:pPr>
        <w:pStyle w:val="Corps"/>
        <w:spacing w:after="0" w:line="480" w:lineRule="auto"/>
        <w:rPr>
          <w:rFonts w:ascii="Times New Roman" w:eastAsia="Times New Roman" w:hAnsi="Times New Roman" w:cs="Times New Roman"/>
          <w:sz w:val="24"/>
          <w:szCs w:val="24"/>
          <w:lang w:val="en-GB"/>
        </w:rPr>
      </w:pPr>
      <w:r>
        <w:rPr>
          <w:rFonts w:ascii="Times New Roman"/>
          <w:sz w:val="24"/>
          <w:szCs w:val="24"/>
          <w:lang w:val="en-US"/>
        </w:rPr>
        <w:t xml:space="preserve">Figure 3. </w:t>
      </w:r>
      <w:r w:rsidR="0074355A">
        <w:rPr>
          <w:rFonts w:ascii="Times New Roman"/>
          <w:sz w:val="24"/>
          <w:szCs w:val="24"/>
          <w:lang w:val="en-US"/>
        </w:rPr>
        <w:t>Substantial v</w:t>
      </w:r>
      <w:r w:rsidR="00AA03D9">
        <w:rPr>
          <w:rFonts w:ascii="Times New Roman"/>
          <w:sz w:val="24"/>
          <w:szCs w:val="24"/>
          <w:lang w:val="en-US"/>
        </w:rPr>
        <w:t xml:space="preserve">ariation in the degree of </w:t>
      </w:r>
      <w:r w:rsidR="0074355A">
        <w:rPr>
          <w:rFonts w:ascii="Times New Roman"/>
          <w:sz w:val="24"/>
          <w:szCs w:val="24"/>
          <w:lang w:val="en-US"/>
        </w:rPr>
        <w:t xml:space="preserve">local scale </w:t>
      </w:r>
      <w:r w:rsidR="00AA03D9">
        <w:rPr>
          <w:rFonts w:ascii="Times New Roman"/>
          <w:sz w:val="24"/>
          <w:szCs w:val="24"/>
          <w:lang w:val="en-US"/>
        </w:rPr>
        <w:t xml:space="preserve">synergies and trade-offs </w:t>
      </w:r>
      <w:r w:rsidR="0074355A">
        <w:rPr>
          <w:rFonts w:ascii="Times New Roman"/>
          <w:sz w:val="24"/>
          <w:szCs w:val="24"/>
          <w:lang w:val="en-US"/>
        </w:rPr>
        <w:t xml:space="preserve">exists </w:t>
      </w:r>
      <w:r w:rsidR="00AA03D9">
        <w:rPr>
          <w:rFonts w:ascii="Times New Roman"/>
          <w:sz w:val="24"/>
          <w:szCs w:val="24"/>
          <w:lang w:val="en-US"/>
        </w:rPr>
        <w:t xml:space="preserve">across Europe. </w:t>
      </w:r>
      <w:r w:rsidR="00BE2B14">
        <w:rPr>
          <w:rFonts w:ascii="Times New Roman"/>
          <w:sz w:val="24"/>
          <w:szCs w:val="24"/>
          <w:lang w:val="en-US"/>
        </w:rPr>
        <w:t>Observed and observed minus expected correlation coefficients between multifunctionality measures</w:t>
      </w:r>
      <w:r w:rsidR="00854A3B">
        <w:rPr>
          <w:rFonts w:ascii="Times New Roman"/>
          <w:sz w:val="24"/>
          <w:szCs w:val="24"/>
          <w:lang w:val="en-US"/>
        </w:rPr>
        <w:t>, within 20</w:t>
      </w:r>
      <w:r w:rsidR="00854A3B">
        <w:rPr>
          <w:rFonts w:hAnsi="Times New Roman"/>
          <w:sz w:val="24"/>
          <w:szCs w:val="24"/>
          <w:lang w:val="en-US"/>
        </w:rPr>
        <w:t>×</w:t>
      </w:r>
      <w:r w:rsidR="00854A3B">
        <w:rPr>
          <w:rFonts w:ascii="Times New Roman"/>
          <w:sz w:val="24"/>
          <w:szCs w:val="24"/>
          <w:lang w:val="en-US"/>
        </w:rPr>
        <w:t>20 km grid cells</w:t>
      </w:r>
      <w:r w:rsidR="00BE2B14">
        <w:rPr>
          <w:rFonts w:ascii="Times New Roman"/>
          <w:sz w:val="24"/>
          <w:szCs w:val="24"/>
          <w:lang w:val="en-US"/>
        </w:rPr>
        <w:t xml:space="preserve">. Top: </w:t>
      </w:r>
      <w:r>
        <w:rPr>
          <w:rFonts w:ascii="Times New Roman"/>
          <w:sz w:val="24"/>
          <w:szCs w:val="24"/>
          <w:lang w:val="en-US"/>
        </w:rPr>
        <w:t xml:space="preserve">Values of </w:t>
      </w:r>
      <w:r w:rsidR="00854A3B">
        <w:rPr>
          <w:rFonts w:ascii="Times New Roman"/>
          <w:sz w:val="24"/>
          <w:szCs w:val="24"/>
          <w:lang w:val="en-US"/>
        </w:rPr>
        <w:t xml:space="preserve">all observed </w:t>
      </w:r>
      <w:r>
        <w:rPr>
          <w:rFonts w:ascii="Times New Roman"/>
          <w:sz w:val="24"/>
          <w:szCs w:val="24"/>
          <w:lang w:val="en-US"/>
        </w:rPr>
        <w:t>multifunctionality measures</w:t>
      </w:r>
      <w:r w:rsidR="00BE2B14">
        <w:rPr>
          <w:rFonts w:ascii="Times New Roman"/>
          <w:sz w:val="24"/>
          <w:szCs w:val="24"/>
          <w:lang w:val="en-US"/>
        </w:rPr>
        <w:t>, except for the narrow-sense biodiversity conservation measure,</w:t>
      </w:r>
      <w:r>
        <w:rPr>
          <w:rFonts w:ascii="Times New Roman"/>
          <w:sz w:val="24"/>
          <w:szCs w:val="24"/>
          <w:lang w:val="en-US"/>
        </w:rPr>
        <w:t xml:space="preserve"> correlate positively at local scales. </w:t>
      </w:r>
      <w:r w:rsidR="00BE2B14">
        <w:rPr>
          <w:rFonts w:ascii="Times New Roman"/>
          <w:sz w:val="24"/>
          <w:szCs w:val="24"/>
          <w:lang w:val="en-US"/>
        </w:rPr>
        <w:t xml:space="preserve">Bottom: these correlations are largely driven by </w:t>
      </w:r>
      <w:r w:rsidR="001754D6">
        <w:rPr>
          <w:rFonts w:ascii="Times New Roman"/>
          <w:sz w:val="24"/>
          <w:szCs w:val="24"/>
          <w:lang w:val="en-US"/>
        </w:rPr>
        <w:t>overlap in ecosystem functions</w:t>
      </w:r>
      <w:r w:rsidR="00BE2B14">
        <w:rPr>
          <w:rFonts w:ascii="Times New Roman"/>
          <w:sz w:val="24"/>
          <w:szCs w:val="24"/>
          <w:lang w:val="en-US"/>
        </w:rPr>
        <w:t>, as observed minus expected cor</w:t>
      </w:r>
      <w:r w:rsidR="00854A3B">
        <w:rPr>
          <w:rFonts w:ascii="Times New Roman"/>
          <w:sz w:val="24"/>
          <w:szCs w:val="24"/>
          <w:lang w:val="en-US"/>
        </w:rPr>
        <w:t>relation</w:t>
      </w:r>
      <w:r w:rsidR="000A58AA">
        <w:rPr>
          <w:rFonts w:ascii="Times New Roman"/>
          <w:sz w:val="24"/>
          <w:szCs w:val="24"/>
          <w:lang w:val="en-US"/>
        </w:rPr>
        <w:t>-</w:t>
      </w:r>
      <w:r w:rsidR="00854A3B">
        <w:rPr>
          <w:rFonts w:ascii="Times New Roman"/>
          <w:sz w:val="24"/>
          <w:szCs w:val="24"/>
          <w:lang w:val="en-US"/>
        </w:rPr>
        <w:t>coefficients are close</w:t>
      </w:r>
      <w:r w:rsidR="00BE2B14">
        <w:rPr>
          <w:rFonts w:ascii="Times New Roman"/>
          <w:sz w:val="24"/>
          <w:szCs w:val="24"/>
          <w:lang w:val="en-US"/>
        </w:rPr>
        <w:t xml:space="preserve"> to zero.</w:t>
      </w:r>
      <w:r w:rsidR="00CB244A">
        <w:rPr>
          <w:rFonts w:ascii="Times New Roman"/>
          <w:sz w:val="24"/>
          <w:szCs w:val="24"/>
          <w:lang w:val="en-US"/>
        </w:rPr>
        <w:t xml:space="preserve"> Average correlations that deviate significantly from zero are indicated with an asterisk (*).</w:t>
      </w:r>
    </w:p>
    <w:p w14:paraId="28887240" w14:textId="77777777" w:rsidR="00FC4881" w:rsidRPr="00BD6BAB" w:rsidRDefault="0031173A">
      <w:pPr>
        <w:pStyle w:val="Corps"/>
        <w:rPr>
          <w:lang w:val="en-GB"/>
        </w:rPr>
      </w:pPr>
      <w:r w:rsidRPr="00BD6BAB">
        <w:rPr>
          <w:rFonts w:ascii="Times New Roman" w:eastAsia="Times New Roman" w:hAnsi="Times New Roman" w:cs="Times New Roman"/>
          <w:sz w:val="24"/>
          <w:szCs w:val="24"/>
          <w:lang w:val="en-GB"/>
        </w:rPr>
        <w:br w:type="page"/>
      </w:r>
    </w:p>
    <w:p w14:paraId="62FB6207" w14:textId="7C8D21B7" w:rsidR="00FC4881" w:rsidRDefault="00854A3B" w:rsidP="00BD6BAB">
      <w:pPr>
        <w:pStyle w:val="Corp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46C4C32F" wp14:editId="0580CFA0">
            <wp:extent cx="5943427" cy="3345873"/>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caling fig 3.emf"/>
                    <pic:cNvPicPr/>
                  </pic:nvPicPr>
                  <pic:blipFill rotWithShape="1">
                    <a:blip r:embed="rId14" cstate="print">
                      <a:extLst>
                        <a:ext uri="{28A0092B-C50C-407E-A947-70E740481C1C}">
                          <a14:useLocalDpi xmlns:a14="http://schemas.microsoft.com/office/drawing/2010/main" val="0"/>
                        </a:ext>
                      </a:extLst>
                    </a:blip>
                    <a:srcRect t="5783" b="14404"/>
                    <a:stretch/>
                  </pic:blipFill>
                  <pic:spPr bwMode="auto">
                    <a:xfrm>
                      <a:off x="0" y="0"/>
                      <a:ext cx="5943600" cy="3345970"/>
                    </a:xfrm>
                    <a:prstGeom prst="rect">
                      <a:avLst/>
                    </a:prstGeom>
                    <a:ln>
                      <a:noFill/>
                    </a:ln>
                    <a:extLst>
                      <a:ext uri="{53640926-AAD7-44D8-BBD7-CCE9431645EC}">
                        <a14:shadowObscured xmlns:a14="http://schemas.microsoft.com/office/drawing/2010/main"/>
                      </a:ext>
                    </a:extLst>
                  </pic:spPr>
                </pic:pic>
              </a:graphicData>
            </a:graphic>
          </wp:inline>
        </w:drawing>
      </w:r>
    </w:p>
    <w:p w14:paraId="60EC919D" w14:textId="4EF44104" w:rsidR="00DD2166" w:rsidRDefault="0031173A" w:rsidP="00854A3B">
      <w:pPr>
        <w:pStyle w:val="Corps"/>
        <w:spacing w:after="0" w:line="480" w:lineRule="auto"/>
        <w:rPr>
          <w:rFonts w:ascii="Times New Roman"/>
          <w:sz w:val="24"/>
          <w:szCs w:val="24"/>
          <w:lang w:val="en-US"/>
        </w:rPr>
      </w:pPr>
      <w:r>
        <w:rPr>
          <w:rFonts w:ascii="Times New Roman"/>
          <w:sz w:val="24"/>
          <w:szCs w:val="24"/>
          <w:lang w:val="en-US"/>
        </w:rPr>
        <w:t xml:space="preserve">Figure 4. </w:t>
      </w:r>
      <w:r w:rsidR="00064FE7">
        <w:rPr>
          <w:rFonts w:ascii="Times New Roman"/>
          <w:sz w:val="24"/>
          <w:szCs w:val="24"/>
          <w:lang w:val="en-US"/>
        </w:rPr>
        <w:t>Local-scale</w:t>
      </w:r>
      <w:r>
        <w:rPr>
          <w:rFonts w:ascii="Times New Roman"/>
          <w:sz w:val="24"/>
          <w:szCs w:val="24"/>
          <w:lang w:val="en-US"/>
        </w:rPr>
        <w:t xml:space="preserve"> ecosystem multifunctionality </w:t>
      </w:r>
      <w:r w:rsidR="0045535A">
        <w:rPr>
          <w:rFonts w:ascii="Times New Roman"/>
          <w:sz w:val="24"/>
          <w:szCs w:val="24"/>
          <w:lang w:val="en-US"/>
        </w:rPr>
        <w:t>is generally not higher in</w:t>
      </w:r>
      <w:r>
        <w:rPr>
          <w:rFonts w:ascii="Times New Roman"/>
          <w:sz w:val="24"/>
          <w:szCs w:val="24"/>
          <w:lang w:val="en-US"/>
        </w:rPr>
        <w:t xml:space="preserve">side protected areas, for different multifunctionality measures and countries. Bars above zero indicate that multifunctionality is higher inside than outside protected areas, while bars below zero indicate the opposite. A: Equal-weight multifunctionality. B: timber production multifunctionality. C: climate regulation multifunctionality. D: </w:t>
      </w:r>
      <w:r w:rsidR="00854A3B">
        <w:rPr>
          <w:rFonts w:ascii="Times New Roman"/>
          <w:sz w:val="24"/>
          <w:szCs w:val="24"/>
          <w:lang w:val="en-US"/>
        </w:rPr>
        <w:t xml:space="preserve">broad-sense </w:t>
      </w:r>
      <w:r>
        <w:rPr>
          <w:rFonts w:ascii="Times New Roman"/>
          <w:sz w:val="24"/>
          <w:szCs w:val="24"/>
          <w:lang w:val="en-US"/>
        </w:rPr>
        <w:t>biodiversity conservation/recreation multifunctionality.</w:t>
      </w:r>
      <w:r w:rsidR="00854A3B" w:rsidRPr="00854A3B">
        <w:rPr>
          <w:rFonts w:ascii="Times New Roman"/>
          <w:sz w:val="24"/>
          <w:szCs w:val="24"/>
          <w:lang w:val="en-US"/>
        </w:rPr>
        <w:t xml:space="preserve"> </w:t>
      </w:r>
      <w:r w:rsidR="00854A3B">
        <w:rPr>
          <w:rFonts w:ascii="Times New Roman"/>
          <w:sz w:val="24"/>
          <w:szCs w:val="24"/>
          <w:lang w:val="en-US"/>
        </w:rPr>
        <w:t>E: narrow-sense biodiversity conservation/recreation multifunctionality.</w:t>
      </w:r>
    </w:p>
    <w:p w14:paraId="11929A46" w14:textId="77777777" w:rsidR="00DD2166" w:rsidRDefault="00DD2166">
      <w:pPr>
        <w:rPr>
          <w:rFonts w:eastAsia="Calibri" w:hAnsi="Calibri" w:cs="Calibri"/>
          <w:color w:val="000000"/>
          <w:u w:color="000000"/>
        </w:rPr>
      </w:pPr>
      <w:r>
        <w:br w:type="page"/>
      </w:r>
    </w:p>
    <w:p w14:paraId="400D52CF" w14:textId="0BB90792" w:rsidR="009B31E0" w:rsidRDefault="00DD2166" w:rsidP="00DD2166">
      <w:pPr>
        <w:spacing w:line="480" w:lineRule="auto"/>
      </w:pPr>
      <w:r>
        <w:lastRenderedPageBreak/>
        <w:t>Table 1</w:t>
      </w:r>
      <w:r w:rsidRPr="006E51EF">
        <w:t xml:space="preserve">. Correlations between values of different multifunctionality </w:t>
      </w:r>
      <w:r>
        <w:t>measures at both continental and local scales and both across all plots and</w:t>
      </w:r>
      <w:r w:rsidRPr="006E51EF">
        <w:t xml:space="preserve"> within countries.</w:t>
      </w:r>
      <w:r>
        <w:t xml:space="preserve"> Here, multifunctionality was based on a 50% threshold level. Correlations were also quantified after correcting for the overlap in ecosystem functions between multifunctionality measures. This is indicated as ‘no functional overlap’ or ‘no FO’ in the table. As sensitivity analyses, correlations were also calculated based on (a) multifunctionality measures in which recruitment-related functions were excluded, (b)</w:t>
      </w:r>
      <w:r w:rsidRPr="004A7C58">
        <w:t xml:space="preserve"> </w:t>
      </w:r>
      <w:r>
        <w:t>multifunctionality measures in which loadings of ecosystem functions was proportional to Random Forest R</w:t>
      </w:r>
      <w:r w:rsidRPr="00286D72">
        <w:rPr>
          <w:vertAlign w:val="superscript"/>
        </w:rPr>
        <w:t>2</w:t>
      </w:r>
      <w:r>
        <w:t xml:space="preserve"> values and (c) only those plots within 20x20 km grid cells with a high validation R</w:t>
      </w:r>
      <w:r w:rsidRPr="00286D72">
        <w:rPr>
          <w:vertAlign w:val="superscript"/>
        </w:rPr>
        <w:t>2</w:t>
      </w:r>
      <w:r>
        <w:t xml:space="preserve"> (&gt;0.10) for timber production and tree biomass. </w:t>
      </w:r>
      <w:r w:rsidR="00867A57">
        <w:t>Significant correlations are shown in bold.</w:t>
      </w:r>
      <w:r w:rsidR="00064FE7">
        <w:t xml:space="preserve"> TP = timber production, CR = climate regulation, BCB = broad-sen</w:t>
      </w:r>
      <w:r w:rsidR="00C75AC3">
        <w:t>s</w:t>
      </w:r>
      <w:r w:rsidR="00064FE7">
        <w:t>e biodiversity conservation and BCN = narrow-sense biodiversity conservation.</w:t>
      </w:r>
    </w:p>
    <w:tbl>
      <w:tblPr>
        <w:tblW w:w="5000" w:type="pct"/>
        <w:tblLook w:val="04A0" w:firstRow="1" w:lastRow="0" w:firstColumn="1" w:lastColumn="0" w:noHBand="0" w:noVBand="1"/>
      </w:tblPr>
      <w:tblGrid>
        <w:gridCol w:w="4306"/>
        <w:gridCol w:w="1010"/>
        <w:gridCol w:w="1011"/>
        <w:gridCol w:w="1011"/>
        <w:gridCol w:w="1011"/>
        <w:gridCol w:w="1011"/>
      </w:tblGrid>
      <w:tr w:rsidR="00DD2166" w:rsidRPr="00425D0A" w14:paraId="7EC3BFFA" w14:textId="77777777" w:rsidTr="00867A57">
        <w:trPr>
          <w:trHeight w:val="144"/>
        </w:trPr>
        <w:tc>
          <w:tcPr>
            <w:tcW w:w="2300" w:type="pct"/>
            <w:tcBorders>
              <w:top w:val="single" w:sz="4" w:space="0" w:color="auto"/>
              <w:left w:val="nil"/>
              <w:bottom w:val="single" w:sz="4" w:space="0" w:color="auto"/>
              <w:right w:val="nil"/>
            </w:tcBorders>
            <w:shd w:val="clear" w:color="auto" w:fill="auto"/>
            <w:noWrap/>
            <w:vAlign w:val="center"/>
            <w:hideMark/>
          </w:tcPr>
          <w:p w14:paraId="543AD0EA" w14:textId="77777777" w:rsidR="00DD2166" w:rsidRPr="00286D72" w:rsidRDefault="00DD2166" w:rsidP="00DD2166">
            <w:pPr>
              <w:rPr>
                <w:rFonts w:eastAsia="Times New Roman"/>
                <w:color w:val="000000"/>
                <w:sz w:val="18"/>
              </w:rPr>
            </w:pPr>
          </w:p>
        </w:tc>
        <w:tc>
          <w:tcPr>
            <w:tcW w:w="540" w:type="pct"/>
            <w:tcBorders>
              <w:top w:val="single" w:sz="4" w:space="0" w:color="auto"/>
              <w:left w:val="nil"/>
              <w:bottom w:val="single" w:sz="4" w:space="0" w:color="auto"/>
              <w:right w:val="nil"/>
            </w:tcBorders>
            <w:shd w:val="clear" w:color="auto" w:fill="auto"/>
            <w:noWrap/>
            <w:vAlign w:val="center"/>
            <w:hideMark/>
          </w:tcPr>
          <w:p w14:paraId="6F6D82C9" w14:textId="77777777" w:rsidR="00DD2166" w:rsidRPr="00286D72" w:rsidRDefault="00DD2166" w:rsidP="00DD2166">
            <w:pPr>
              <w:jc w:val="right"/>
              <w:rPr>
                <w:rFonts w:eastAsia="Times New Roman"/>
                <w:color w:val="000000"/>
                <w:sz w:val="18"/>
                <w:szCs w:val="18"/>
              </w:rPr>
            </w:pPr>
            <w:r w:rsidRPr="00FF7140">
              <w:rPr>
                <w:rFonts w:eastAsia="Times New Roman"/>
                <w:color w:val="000000"/>
                <w:sz w:val="18"/>
                <w:szCs w:val="18"/>
              </w:rPr>
              <w:t>TP</w:t>
            </w:r>
            <w:r w:rsidRPr="00286D72">
              <w:rPr>
                <w:rFonts w:eastAsia="Times New Roman"/>
                <w:color w:val="000000"/>
                <w:sz w:val="18"/>
                <w:szCs w:val="18"/>
              </w:rPr>
              <w:t>-</w:t>
            </w:r>
            <w:r w:rsidRPr="00FF7140">
              <w:rPr>
                <w:rFonts w:eastAsia="Times New Roman"/>
                <w:color w:val="000000"/>
                <w:sz w:val="18"/>
                <w:szCs w:val="18"/>
              </w:rPr>
              <w:t>CR</w:t>
            </w:r>
          </w:p>
        </w:tc>
        <w:tc>
          <w:tcPr>
            <w:tcW w:w="540" w:type="pct"/>
            <w:tcBorders>
              <w:top w:val="single" w:sz="4" w:space="0" w:color="auto"/>
              <w:left w:val="nil"/>
              <w:bottom w:val="single" w:sz="4" w:space="0" w:color="auto"/>
              <w:right w:val="nil"/>
            </w:tcBorders>
            <w:shd w:val="clear" w:color="auto" w:fill="auto"/>
            <w:noWrap/>
            <w:vAlign w:val="center"/>
            <w:hideMark/>
          </w:tcPr>
          <w:p w14:paraId="573F5ACB" w14:textId="77777777" w:rsidR="00DD2166" w:rsidRPr="00286D72" w:rsidRDefault="00DD2166" w:rsidP="00DD2166">
            <w:pPr>
              <w:jc w:val="right"/>
              <w:rPr>
                <w:rFonts w:eastAsia="Times New Roman"/>
                <w:color w:val="000000"/>
                <w:sz w:val="18"/>
                <w:szCs w:val="18"/>
              </w:rPr>
            </w:pPr>
            <w:r w:rsidRPr="00FF7140">
              <w:rPr>
                <w:rFonts w:eastAsia="Times New Roman"/>
                <w:color w:val="000000"/>
                <w:sz w:val="18"/>
                <w:szCs w:val="18"/>
              </w:rPr>
              <w:t>TP-BCB</w:t>
            </w:r>
          </w:p>
        </w:tc>
        <w:tc>
          <w:tcPr>
            <w:tcW w:w="540" w:type="pct"/>
            <w:tcBorders>
              <w:top w:val="single" w:sz="4" w:space="0" w:color="auto"/>
              <w:left w:val="nil"/>
              <w:bottom w:val="single" w:sz="4" w:space="0" w:color="auto"/>
              <w:right w:val="nil"/>
            </w:tcBorders>
            <w:shd w:val="clear" w:color="auto" w:fill="auto"/>
            <w:noWrap/>
            <w:vAlign w:val="center"/>
            <w:hideMark/>
          </w:tcPr>
          <w:p w14:paraId="348B0EAA" w14:textId="77777777" w:rsidR="00DD2166" w:rsidRPr="00286D72" w:rsidRDefault="00DD2166" w:rsidP="00DD2166">
            <w:pPr>
              <w:jc w:val="right"/>
              <w:rPr>
                <w:rFonts w:eastAsia="Times New Roman"/>
                <w:color w:val="000000"/>
                <w:sz w:val="18"/>
                <w:szCs w:val="18"/>
              </w:rPr>
            </w:pPr>
            <w:r w:rsidRPr="00FF7140">
              <w:rPr>
                <w:rFonts w:eastAsia="Times New Roman"/>
                <w:color w:val="000000"/>
                <w:sz w:val="18"/>
                <w:szCs w:val="18"/>
              </w:rPr>
              <w:t>TP-BCN</w:t>
            </w:r>
          </w:p>
        </w:tc>
        <w:tc>
          <w:tcPr>
            <w:tcW w:w="540" w:type="pct"/>
            <w:tcBorders>
              <w:top w:val="single" w:sz="4" w:space="0" w:color="auto"/>
              <w:left w:val="nil"/>
              <w:bottom w:val="single" w:sz="4" w:space="0" w:color="auto"/>
              <w:right w:val="nil"/>
            </w:tcBorders>
            <w:shd w:val="clear" w:color="auto" w:fill="auto"/>
            <w:noWrap/>
            <w:vAlign w:val="center"/>
            <w:hideMark/>
          </w:tcPr>
          <w:p w14:paraId="55BE5F55" w14:textId="77777777" w:rsidR="00DD2166" w:rsidRPr="00286D72" w:rsidRDefault="00DD2166" w:rsidP="00DD2166">
            <w:pPr>
              <w:jc w:val="right"/>
              <w:rPr>
                <w:rFonts w:eastAsia="Times New Roman"/>
                <w:color w:val="000000"/>
                <w:sz w:val="18"/>
                <w:szCs w:val="18"/>
              </w:rPr>
            </w:pPr>
            <w:r>
              <w:rPr>
                <w:rFonts w:eastAsia="Times New Roman"/>
                <w:color w:val="000000"/>
                <w:sz w:val="18"/>
                <w:szCs w:val="18"/>
              </w:rPr>
              <w:t>CR-BCB</w:t>
            </w:r>
          </w:p>
        </w:tc>
        <w:tc>
          <w:tcPr>
            <w:tcW w:w="540" w:type="pct"/>
            <w:tcBorders>
              <w:top w:val="single" w:sz="4" w:space="0" w:color="auto"/>
              <w:left w:val="nil"/>
              <w:bottom w:val="single" w:sz="4" w:space="0" w:color="auto"/>
              <w:right w:val="nil"/>
            </w:tcBorders>
            <w:vAlign w:val="center"/>
          </w:tcPr>
          <w:p w14:paraId="035C15FA" w14:textId="77777777" w:rsidR="00DD2166" w:rsidRPr="00286D72" w:rsidRDefault="00DD2166" w:rsidP="00DD2166">
            <w:pPr>
              <w:jc w:val="right"/>
              <w:rPr>
                <w:rFonts w:eastAsia="Times New Roman"/>
                <w:color w:val="000000"/>
                <w:sz w:val="18"/>
                <w:szCs w:val="18"/>
              </w:rPr>
            </w:pPr>
            <w:r>
              <w:rPr>
                <w:rFonts w:eastAsia="Times New Roman"/>
                <w:color w:val="000000"/>
                <w:sz w:val="18"/>
                <w:szCs w:val="18"/>
              </w:rPr>
              <w:t>CR-BCN</w:t>
            </w:r>
          </w:p>
        </w:tc>
      </w:tr>
      <w:tr w:rsidR="009B31E0" w:rsidRPr="00425D0A" w14:paraId="6E29FC0C" w14:textId="77777777" w:rsidTr="00C70329">
        <w:trPr>
          <w:trHeight w:val="144"/>
        </w:trPr>
        <w:tc>
          <w:tcPr>
            <w:tcW w:w="2300" w:type="pct"/>
            <w:tcBorders>
              <w:top w:val="single" w:sz="4" w:space="0" w:color="auto"/>
              <w:left w:val="nil"/>
              <w:right w:val="nil"/>
            </w:tcBorders>
            <w:shd w:val="clear" w:color="auto" w:fill="auto"/>
            <w:noWrap/>
            <w:vAlign w:val="center"/>
            <w:hideMark/>
          </w:tcPr>
          <w:p w14:paraId="36A8E7CF" w14:textId="50F6F59E" w:rsidR="009B31E0" w:rsidRPr="00286D72" w:rsidRDefault="009B31E0" w:rsidP="009B31E0">
            <w:pPr>
              <w:rPr>
                <w:rFonts w:eastAsia="Times New Roman"/>
                <w:bCs/>
                <w:color w:val="000000"/>
                <w:sz w:val="18"/>
              </w:rPr>
            </w:pPr>
            <w:r w:rsidRPr="00286D72">
              <w:rPr>
                <w:rFonts w:eastAsia="Times New Roman"/>
                <w:bCs/>
                <w:color w:val="000000"/>
                <w:sz w:val="18"/>
              </w:rPr>
              <w:t>Continental scale</w:t>
            </w:r>
            <w:r>
              <w:rPr>
                <w:rFonts w:eastAsia="Times New Roman"/>
                <w:bCs/>
                <w:color w:val="000000"/>
                <w:sz w:val="18"/>
              </w:rPr>
              <w:t>, raw</w:t>
            </w:r>
          </w:p>
        </w:tc>
        <w:tc>
          <w:tcPr>
            <w:tcW w:w="540" w:type="pct"/>
            <w:tcBorders>
              <w:top w:val="single" w:sz="4" w:space="0" w:color="auto"/>
              <w:left w:val="nil"/>
              <w:right w:val="nil"/>
            </w:tcBorders>
            <w:shd w:val="clear" w:color="auto" w:fill="auto"/>
            <w:noWrap/>
            <w:vAlign w:val="bottom"/>
            <w:hideMark/>
          </w:tcPr>
          <w:p w14:paraId="08D1D222" w14:textId="238CC74E" w:rsidR="009B31E0" w:rsidRPr="004A07C3" w:rsidRDefault="009B31E0" w:rsidP="009B31E0">
            <w:pPr>
              <w:jc w:val="right"/>
              <w:rPr>
                <w:rFonts w:eastAsia="Times New Roman"/>
                <w:color w:val="000000"/>
                <w:sz w:val="18"/>
                <w:szCs w:val="18"/>
              </w:rPr>
            </w:pPr>
            <w:r w:rsidRPr="004A07C3">
              <w:rPr>
                <w:b/>
                <w:bCs/>
                <w:color w:val="000000"/>
                <w:sz w:val="18"/>
                <w:szCs w:val="18"/>
              </w:rPr>
              <w:t>0.81</w:t>
            </w:r>
          </w:p>
        </w:tc>
        <w:tc>
          <w:tcPr>
            <w:tcW w:w="540" w:type="pct"/>
            <w:tcBorders>
              <w:top w:val="single" w:sz="4" w:space="0" w:color="auto"/>
              <w:left w:val="nil"/>
              <w:right w:val="nil"/>
            </w:tcBorders>
            <w:shd w:val="clear" w:color="auto" w:fill="auto"/>
            <w:noWrap/>
            <w:vAlign w:val="bottom"/>
            <w:hideMark/>
          </w:tcPr>
          <w:p w14:paraId="74772556" w14:textId="67B95EDB" w:rsidR="009B31E0" w:rsidRPr="004A07C3" w:rsidRDefault="009B31E0" w:rsidP="009B31E0">
            <w:pPr>
              <w:jc w:val="right"/>
              <w:rPr>
                <w:rFonts w:eastAsia="Times New Roman"/>
                <w:color w:val="000000"/>
                <w:sz w:val="18"/>
                <w:szCs w:val="18"/>
              </w:rPr>
            </w:pPr>
            <w:r w:rsidRPr="004A07C3">
              <w:rPr>
                <w:b/>
                <w:bCs/>
                <w:color w:val="000000"/>
                <w:sz w:val="18"/>
                <w:szCs w:val="18"/>
              </w:rPr>
              <w:t>0.57</w:t>
            </w:r>
          </w:p>
        </w:tc>
        <w:tc>
          <w:tcPr>
            <w:tcW w:w="540" w:type="pct"/>
            <w:tcBorders>
              <w:top w:val="single" w:sz="4" w:space="0" w:color="auto"/>
              <w:left w:val="nil"/>
              <w:right w:val="nil"/>
            </w:tcBorders>
            <w:shd w:val="clear" w:color="auto" w:fill="auto"/>
            <w:noWrap/>
            <w:vAlign w:val="bottom"/>
          </w:tcPr>
          <w:p w14:paraId="19E03CEB" w14:textId="3888AF60" w:rsidR="009B31E0" w:rsidRPr="004A07C3" w:rsidRDefault="009B31E0" w:rsidP="009B31E0">
            <w:pPr>
              <w:jc w:val="right"/>
              <w:rPr>
                <w:rFonts w:eastAsia="Times New Roman"/>
                <w:color w:val="000000"/>
                <w:sz w:val="18"/>
                <w:szCs w:val="18"/>
              </w:rPr>
            </w:pPr>
            <w:r w:rsidRPr="004A07C3">
              <w:rPr>
                <w:b/>
                <w:bCs/>
                <w:color w:val="000000"/>
                <w:sz w:val="18"/>
                <w:szCs w:val="18"/>
              </w:rPr>
              <w:t>-0.13</w:t>
            </w:r>
          </w:p>
        </w:tc>
        <w:tc>
          <w:tcPr>
            <w:tcW w:w="540" w:type="pct"/>
            <w:tcBorders>
              <w:top w:val="single" w:sz="4" w:space="0" w:color="auto"/>
              <w:left w:val="nil"/>
              <w:right w:val="nil"/>
            </w:tcBorders>
            <w:shd w:val="clear" w:color="auto" w:fill="auto"/>
            <w:noWrap/>
            <w:vAlign w:val="bottom"/>
          </w:tcPr>
          <w:p w14:paraId="4A8DD3C5" w14:textId="6B250C39" w:rsidR="009B31E0" w:rsidRPr="004A07C3" w:rsidRDefault="009B31E0" w:rsidP="009B31E0">
            <w:pPr>
              <w:jc w:val="right"/>
              <w:rPr>
                <w:rFonts w:eastAsia="Times New Roman"/>
                <w:color w:val="000000"/>
                <w:sz w:val="18"/>
                <w:szCs w:val="18"/>
              </w:rPr>
            </w:pPr>
            <w:r w:rsidRPr="004A07C3">
              <w:rPr>
                <w:b/>
                <w:bCs/>
                <w:color w:val="000000"/>
                <w:sz w:val="18"/>
                <w:szCs w:val="18"/>
              </w:rPr>
              <w:t>0.63</w:t>
            </w:r>
          </w:p>
        </w:tc>
        <w:tc>
          <w:tcPr>
            <w:tcW w:w="540" w:type="pct"/>
            <w:tcBorders>
              <w:top w:val="single" w:sz="4" w:space="0" w:color="auto"/>
              <w:left w:val="nil"/>
              <w:right w:val="nil"/>
            </w:tcBorders>
            <w:vAlign w:val="bottom"/>
          </w:tcPr>
          <w:p w14:paraId="3E020296" w14:textId="2C61893C" w:rsidR="009B31E0" w:rsidRPr="004A07C3" w:rsidRDefault="009B31E0" w:rsidP="009B31E0">
            <w:pPr>
              <w:jc w:val="right"/>
              <w:rPr>
                <w:rFonts w:eastAsia="Times New Roman"/>
                <w:color w:val="000000"/>
                <w:sz w:val="18"/>
                <w:szCs w:val="18"/>
              </w:rPr>
            </w:pPr>
            <w:r w:rsidRPr="004A07C3">
              <w:rPr>
                <w:color w:val="000000"/>
                <w:sz w:val="18"/>
                <w:szCs w:val="18"/>
              </w:rPr>
              <w:t>0.01</w:t>
            </w:r>
          </w:p>
        </w:tc>
      </w:tr>
      <w:tr w:rsidR="009B31E0" w:rsidRPr="00425D0A" w14:paraId="3AD5C7BC" w14:textId="77777777" w:rsidTr="00C70329">
        <w:trPr>
          <w:trHeight w:val="144"/>
        </w:trPr>
        <w:tc>
          <w:tcPr>
            <w:tcW w:w="2300" w:type="pct"/>
            <w:tcBorders>
              <w:top w:val="nil"/>
              <w:left w:val="nil"/>
              <w:right w:val="nil"/>
            </w:tcBorders>
            <w:shd w:val="clear" w:color="auto" w:fill="auto"/>
            <w:noWrap/>
            <w:vAlign w:val="center"/>
            <w:hideMark/>
          </w:tcPr>
          <w:p w14:paraId="35424851" w14:textId="00BF748E" w:rsidR="009B31E0" w:rsidRPr="00286D72" w:rsidRDefault="009B31E0" w:rsidP="009B31E0">
            <w:pPr>
              <w:rPr>
                <w:rFonts w:eastAsia="Times New Roman"/>
                <w:bCs/>
                <w:color w:val="000000"/>
                <w:sz w:val="18"/>
              </w:rPr>
            </w:pPr>
            <w:r w:rsidRPr="00286D72">
              <w:rPr>
                <w:rFonts w:eastAsia="Times New Roman"/>
                <w:bCs/>
                <w:color w:val="000000"/>
                <w:sz w:val="18"/>
              </w:rPr>
              <w:t xml:space="preserve">Continental scale, </w:t>
            </w:r>
            <w:r>
              <w:rPr>
                <w:rFonts w:eastAsia="Times New Roman"/>
                <w:bCs/>
                <w:color w:val="000000"/>
                <w:sz w:val="18"/>
              </w:rPr>
              <w:t>no FO</w:t>
            </w:r>
          </w:p>
        </w:tc>
        <w:tc>
          <w:tcPr>
            <w:tcW w:w="540" w:type="pct"/>
            <w:tcBorders>
              <w:top w:val="nil"/>
              <w:left w:val="nil"/>
              <w:right w:val="nil"/>
            </w:tcBorders>
            <w:shd w:val="clear" w:color="auto" w:fill="auto"/>
            <w:noWrap/>
            <w:vAlign w:val="bottom"/>
            <w:hideMark/>
          </w:tcPr>
          <w:p w14:paraId="4ADD2B1C" w14:textId="3DA759B4" w:rsidR="009B31E0" w:rsidRPr="004A07C3" w:rsidRDefault="009B31E0" w:rsidP="009B31E0">
            <w:pPr>
              <w:jc w:val="right"/>
              <w:rPr>
                <w:rFonts w:eastAsia="Times New Roman"/>
                <w:bCs/>
                <w:color w:val="000000"/>
                <w:sz w:val="18"/>
                <w:szCs w:val="18"/>
              </w:rPr>
            </w:pPr>
            <w:r w:rsidRPr="004A07C3">
              <w:rPr>
                <w:b/>
                <w:bCs/>
                <w:color w:val="000000"/>
                <w:sz w:val="18"/>
                <w:szCs w:val="18"/>
              </w:rPr>
              <w:t>0.06</w:t>
            </w:r>
          </w:p>
        </w:tc>
        <w:tc>
          <w:tcPr>
            <w:tcW w:w="540" w:type="pct"/>
            <w:tcBorders>
              <w:top w:val="nil"/>
              <w:left w:val="nil"/>
              <w:right w:val="nil"/>
            </w:tcBorders>
            <w:shd w:val="clear" w:color="auto" w:fill="auto"/>
            <w:noWrap/>
            <w:vAlign w:val="bottom"/>
            <w:hideMark/>
          </w:tcPr>
          <w:p w14:paraId="21CBA94A" w14:textId="3D413962" w:rsidR="009B31E0" w:rsidRPr="004A07C3" w:rsidRDefault="009B31E0" w:rsidP="009B31E0">
            <w:pPr>
              <w:jc w:val="right"/>
              <w:rPr>
                <w:rFonts w:eastAsia="Times New Roman"/>
                <w:bCs/>
                <w:color w:val="000000"/>
                <w:sz w:val="18"/>
                <w:szCs w:val="18"/>
              </w:rPr>
            </w:pPr>
            <w:r w:rsidRPr="004A07C3">
              <w:rPr>
                <w:b/>
                <w:bCs/>
                <w:color w:val="000000"/>
                <w:sz w:val="18"/>
                <w:szCs w:val="18"/>
              </w:rPr>
              <w:t>0.15</w:t>
            </w:r>
          </w:p>
        </w:tc>
        <w:tc>
          <w:tcPr>
            <w:tcW w:w="540" w:type="pct"/>
            <w:tcBorders>
              <w:top w:val="nil"/>
              <w:left w:val="nil"/>
              <w:right w:val="nil"/>
            </w:tcBorders>
            <w:shd w:val="clear" w:color="auto" w:fill="auto"/>
            <w:noWrap/>
            <w:vAlign w:val="bottom"/>
          </w:tcPr>
          <w:p w14:paraId="1D2A46BD" w14:textId="6EBCCD8A" w:rsidR="009B31E0" w:rsidRPr="004A07C3" w:rsidRDefault="009B31E0" w:rsidP="009B31E0">
            <w:pPr>
              <w:jc w:val="right"/>
              <w:rPr>
                <w:rFonts w:eastAsia="Times New Roman"/>
                <w:bCs/>
                <w:color w:val="000000"/>
                <w:sz w:val="18"/>
                <w:szCs w:val="18"/>
              </w:rPr>
            </w:pPr>
            <w:r w:rsidRPr="004A07C3">
              <w:rPr>
                <w:b/>
                <w:bCs/>
                <w:color w:val="000000"/>
                <w:sz w:val="18"/>
                <w:szCs w:val="18"/>
              </w:rPr>
              <w:t>-0.13</w:t>
            </w:r>
          </w:p>
        </w:tc>
        <w:tc>
          <w:tcPr>
            <w:tcW w:w="540" w:type="pct"/>
            <w:tcBorders>
              <w:top w:val="nil"/>
              <w:left w:val="nil"/>
              <w:right w:val="nil"/>
            </w:tcBorders>
            <w:shd w:val="clear" w:color="auto" w:fill="auto"/>
            <w:noWrap/>
            <w:vAlign w:val="bottom"/>
          </w:tcPr>
          <w:p w14:paraId="79E885BE" w14:textId="0752D71A" w:rsidR="009B31E0" w:rsidRPr="004A07C3" w:rsidRDefault="009B31E0" w:rsidP="009B31E0">
            <w:pPr>
              <w:jc w:val="right"/>
              <w:rPr>
                <w:rFonts w:eastAsia="Times New Roman"/>
                <w:bCs/>
                <w:color w:val="000000"/>
                <w:sz w:val="18"/>
                <w:szCs w:val="18"/>
              </w:rPr>
            </w:pPr>
            <w:r w:rsidRPr="004A07C3">
              <w:rPr>
                <w:b/>
                <w:bCs/>
                <w:color w:val="000000"/>
                <w:sz w:val="18"/>
                <w:szCs w:val="18"/>
              </w:rPr>
              <w:t>0.16</w:t>
            </w:r>
          </w:p>
        </w:tc>
        <w:tc>
          <w:tcPr>
            <w:tcW w:w="540" w:type="pct"/>
            <w:tcBorders>
              <w:top w:val="nil"/>
              <w:left w:val="nil"/>
              <w:right w:val="nil"/>
            </w:tcBorders>
            <w:vAlign w:val="bottom"/>
          </w:tcPr>
          <w:p w14:paraId="685FB5FE" w14:textId="154F743F" w:rsidR="009B31E0" w:rsidRPr="004A07C3" w:rsidRDefault="009B31E0" w:rsidP="009B31E0">
            <w:pPr>
              <w:jc w:val="right"/>
              <w:rPr>
                <w:rFonts w:eastAsia="Times New Roman"/>
                <w:bCs/>
                <w:color w:val="000000"/>
                <w:sz w:val="18"/>
                <w:szCs w:val="18"/>
              </w:rPr>
            </w:pPr>
            <w:r w:rsidRPr="004A07C3">
              <w:rPr>
                <w:color w:val="000000"/>
                <w:sz w:val="18"/>
                <w:szCs w:val="18"/>
              </w:rPr>
              <w:t>0.01</w:t>
            </w:r>
          </w:p>
        </w:tc>
      </w:tr>
      <w:tr w:rsidR="009B31E0" w:rsidRPr="00425D0A" w14:paraId="65C07DF3" w14:textId="77777777" w:rsidTr="00C70329">
        <w:trPr>
          <w:trHeight w:val="144"/>
        </w:trPr>
        <w:tc>
          <w:tcPr>
            <w:tcW w:w="2300" w:type="pct"/>
            <w:tcBorders>
              <w:top w:val="nil"/>
              <w:left w:val="nil"/>
              <w:right w:val="nil"/>
            </w:tcBorders>
            <w:shd w:val="clear" w:color="auto" w:fill="auto"/>
            <w:noWrap/>
            <w:vAlign w:val="center"/>
          </w:tcPr>
          <w:p w14:paraId="4766B159" w14:textId="5FEE38E2" w:rsidR="009B31E0" w:rsidRPr="00286D72" w:rsidRDefault="009B31E0" w:rsidP="009B31E0">
            <w:pPr>
              <w:rPr>
                <w:rFonts w:eastAsia="Times New Roman"/>
                <w:bCs/>
                <w:color w:val="000000"/>
                <w:sz w:val="18"/>
              </w:rPr>
            </w:pPr>
            <w:r w:rsidRPr="00286D72">
              <w:rPr>
                <w:rFonts w:eastAsia="Times New Roman"/>
                <w:bCs/>
                <w:color w:val="000000"/>
                <w:sz w:val="18"/>
              </w:rPr>
              <w:t xml:space="preserve">Continental scale, </w:t>
            </w:r>
            <w:r>
              <w:rPr>
                <w:rFonts w:eastAsia="Times New Roman"/>
                <w:bCs/>
                <w:color w:val="000000"/>
                <w:sz w:val="18"/>
              </w:rPr>
              <w:t>no FO</w:t>
            </w:r>
            <w:r w:rsidRPr="00286D72">
              <w:rPr>
                <w:rFonts w:eastAsia="Times New Roman"/>
                <w:color w:val="000000"/>
                <w:sz w:val="18"/>
              </w:rPr>
              <w:t>, no rec</w:t>
            </w:r>
            <w:r>
              <w:rPr>
                <w:rFonts w:eastAsia="Times New Roman"/>
                <w:color w:val="000000"/>
                <w:sz w:val="18"/>
              </w:rPr>
              <w:t>r</w:t>
            </w:r>
            <w:r w:rsidRPr="00286D72">
              <w:rPr>
                <w:rFonts w:eastAsia="Times New Roman"/>
                <w:color w:val="000000"/>
                <w:sz w:val="18"/>
              </w:rPr>
              <w:t xml:space="preserve">uitment-related </w:t>
            </w:r>
            <w:r w:rsidRPr="00E01F83">
              <w:rPr>
                <w:rFonts w:eastAsia="Times New Roman"/>
                <w:color w:val="000000"/>
                <w:sz w:val="18"/>
              </w:rPr>
              <w:t>EFs</w:t>
            </w:r>
          </w:p>
        </w:tc>
        <w:tc>
          <w:tcPr>
            <w:tcW w:w="540" w:type="pct"/>
            <w:tcBorders>
              <w:top w:val="nil"/>
              <w:left w:val="nil"/>
              <w:right w:val="nil"/>
            </w:tcBorders>
            <w:shd w:val="clear" w:color="auto" w:fill="auto"/>
            <w:noWrap/>
            <w:vAlign w:val="bottom"/>
          </w:tcPr>
          <w:p w14:paraId="49AE7B4C" w14:textId="242B4657" w:rsidR="009B31E0" w:rsidRPr="004A07C3" w:rsidRDefault="009B31E0" w:rsidP="009B31E0">
            <w:pPr>
              <w:jc w:val="right"/>
              <w:rPr>
                <w:rFonts w:eastAsia="Times New Roman"/>
                <w:bCs/>
                <w:color w:val="000000"/>
                <w:sz w:val="18"/>
                <w:szCs w:val="18"/>
              </w:rPr>
            </w:pPr>
            <w:r w:rsidRPr="004A07C3">
              <w:rPr>
                <w:b/>
                <w:bCs/>
                <w:color w:val="000000"/>
                <w:sz w:val="18"/>
                <w:szCs w:val="18"/>
              </w:rPr>
              <w:t>0.07</w:t>
            </w:r>
          </w:p>
        </w:tc>
        <w:tc>
          <w:tcPr>
            <w:tcW w:w="540" w:type="pct"/>
            <w:tcBorders>
              <w:top w:val="nil"/>
              <w:left w:val="nil"/>
              <w:right w:val="nil"/>
            </w:tcBorders>
            <w:shd w:val="clear" w:color="auto" w:fill="auto"/>
            <w:noWrap/>
            <w:vAlign w:val="bottom"/>
          </w:tcPr>
          <w:p w14:paraId="45BCF5E4" w14:textId="2B364CF3" w:rsidR="009B31E0" w:rsidRPr="004A07C3" w:rsidRDefault="009B31E0" w:rsidP="009B31E0">
            <w:pPr>
              <w:jc w:val="right"/>
              <w:rPr>
                <w:rFonts w:eastAsia="Times New Roman"/>
                <w:bCs/>
                <w:color w:val="000000"/>
                <w:sz w:val="18"/>
                <w:szCs w:val="18"/>
              </w:rPr>
            </w:pPr>
            <w:r w:rsidRPr="004A07C3">
              <w:rPr>
                <w:b/>
                <w:bCs/>
                <w:color w:val="000000"/>
                <w:sz w:val="18"/>
                <w:szCs w:val="18"/>
              </w:rPr>
              <w:t>0.16</w:t>
            </w:r>
          </w:p>
        </w:tc>
        <w:tc>
          <w:tcPr>
            <w:tcW w:w="540" w:type="pct"/>
            <w:tcBorders>
              <w:top w:val="nil"/>
              <w:left w:val="nil"/>
              <w:right w:val="nil"/>
            </w:tcBorders>
            <w:shd w:val="clear" w:color="auto" w:fill="auto"/>
            <w:noWrap/>
            <w:vAlign w:val="bottom"/>
          </w:tcPr>
          <w:p w14:paraId="7D31F927" w14:textId="5C2614E7" w:rsidR="009B31E0" w:rsidRPr="004A07C3" w:rsidRDefault="009B31E0" w:rsidP="009B31E0">
            <w:pPr>
              <w:jc w:val="right"/>
              <w:rPr>
                <w:rFonts w:eastAsia="Times New Roman"/>
                <w:bCs/>
                <w:color w:val="000000"/>
                <w:sz w:val="18"/>
                <w:szCs w:val="18"/>
              </w:rPr>
            </w:pPr>
            <w:r w:rsidRPr="004A07C3">
              <w:rPr>
                <w:b/>
                <w:bCs/>
                <w:color w:val="000000"/>
                <w:sz w:val="18"/>
                <w:szCs w:val="18"/>
              </w:rPr>
              <w:t>-0.09</w:t>
            </w:r>
          </w:p>
        </w:tc>
        <w:tc>
          <w:tcPr>
            <w:tcW w:w="540" w:type="pct"/>
            <w:tcBorders>
              <w:top w:val="nil"/>
              <w:left w:val="nil"/>
              <w:right w:val="nil"/>
            </w:tcBorders>
            <w:shd w:val="clear" w:color="auto" w:fill="auto"/>
            <w:noWrap/>
            <w:vAlign w:val="bottom"/>
          </w:tcPr>
          <w:p w14:paraId="01303865" w14:textId="1012C59B" w:rsidR="009B31E0" w:rsidRPr="004A07C3" w:rsidRDefault="009B31E0" w:rsidP="009B31E0">
            <w:pPr>
              <w:jc w:val="right"/>
              <w:rPr>
                <w:bCs/>
                <w:color w:val="000000"/>
                <w:sz w:val="18"/>
                <w:szCs w:val="18"/>
              </w:rPr>
            </w:pPr>
            <w:r w:rsidRPr="004A07C3">
              <w:rPr>
                <w:b/>
                <w:bCs/>
                <w:color w:val="000000"/>
                <w:sz w:val="18"/>
                <w:szCs w:val="18"/>
              </w:rPr>
              <w:t>0.20</w:t>
            </w:r>
          </w:p>
        </w:tc>
        <w:tc>
          <w:tcPr>
            <w:tcW w:w="540" w:type="pct"/>
            <w:tcBorders>
              <w:top w:val="nil"/>
              <w:left w:val="nil"/>
              <w:right w:val="nil"/>
            </w:tcBorders>
            <w:vAlign w:val="bottom"/>
          </w:tcPr>
          <w:p w14:paraId="31F02B79" w14:textId="50F116A9" w:rsidR="009B31E0" w:rsidRPr="004A07C3" w:rsidRDefault="009B31E0" w:rsidP="009B31E0">
            <w:pPr>
              <w:jc w:val="right"/>
              <w:rPr>
                <w:rFonts w:eastAsia="Times New Roman"/>
                <w:bCs/>
                <w:color w:val="000000"/>
                <w:sz w:val="18"/>
                <w:szCs w:val="18"/>
              </w:rPr>
            </w:pPr>
            <w:r w:rsidRPr="004A07C3">
              <w:rPr>
                <w:b/>
                <w:bCs/>
                <w:color w:val="000000"/>
                <w:sz w:val="18"/>
                <w:szCs w:val="18"/>
              </w:rPr>
              <w:t>0.08</w:t>
            </w:r>
          </w:p>
        </w:tc>
      </w:tr>
      <w:tr w:rsidR="009B31E0" w:rsidRPr="00425D0A" w14:paraId="67270A36" w14:textId="77777777" w:rsidTr="00C70329">
        <w:trPr>
          <w:trHeight w:val="144"/>
        </w:trPr>
        <w:tc>
          <w:tcPr>
            <w:tcW w:w="2300" w:type="pct"/>
            <w:tcBorders>
              <w:top w:val="nil"/>
              <w:left w:val="nil"/>
              <w:right w:val="nil"/>
            </w:tcBorders>
            <w:shd w:val="clear" w:color="auto" w:fill="auto"/>
            <w:noWrap/>
            <w:vAlign w:val="center"/>
          </w:tcPr>
          <w:p w14:paraId="43131DE8" w14:textId="7DD1E13B" w:rsidR="009B31E0" w:rsidRPr="00286D72" w:rsidRDefault="009B31E0" w:rsidP="009B31E0">
            <w:pPr>
              <w:rPr>
                <w:rFonts w:eastAsia="Times New Roman"/>
                <w:bCs/>
                <w:color w:val="000000"/>
                <w:sz w:val="18"/>
              </w:rPr>
            </w:pPr>
            <w:r w:rsidRPr="00286D72">
              <w:rPr>
                <w:rFonts w:eastAsia="Times New Roman"/>
                <w:bCs/>
                <w:color w:val="000000"/>
                <w:sz w:val="18"/>
              </w:rPr>
              <w:t xml:space="preserve">Continental scale, </w:t>
            </w:r>
            <w:r>
              <w:rPr>
                <w:rFonts w:eastAsia="Times New Roman"/>
                <w:bCs/>
                <w:color w:val="000000"/>
                <w:sz w:val="18"/>
              </w:rPr>
              <w:t>no FO</w:t>
            </w:r>
            <w:r w:rsidRPr="00E01F83">
              <w:rPr>
                <w:rFonts w:eastAsia="Times New Roman"/>
                <w:color w:val="000000"/>
                <w:sz w:val="18"/>
              </w:rPr>
              <w:t>, corrected for EF R</w:t>
            </w:r>
            <w:r w:rsidRPr="00E01F83">
              <w:rPr>
                <w:rFonts w:eastAsia="Times New Roman"/>
                <w:color w:val="000000"/>
                <w:sz w:val="18"/>
                <w:vertAlign w:val="superscript"/>
              </w:rPr>
              <w:t>2</w:t>
            </w:r>
            <w:r w:rsidRPr="00E01F83">
              <w:rPr>
                <w:rFonts w:eastAsia="Times New Roman"/>
                <w:color w:val="000000"/>
                <w:sz w:val="18"/>
              </w:rPr>
              <w:t xml:space="preserve"> values</w:t>
            </w:r>
          </w:p>
        </w:tc>
        <w:tc>
          <w:tcPr>
            <w:tcW w:w="540" w:type="pct"/>
            <w:tcBorders>
              <w:top w:val="nil"/>
              <w:left w:val="nil"/>
              <w:right w:val="nil"/>
            </w:tcBorders>
            <w:shd w:val="clear" w:color="auto" w:fill="auto"/>
            <w:noWrap/>
            <w:vAlign w:val="bottom"/>
          </w:tcPr>
          <w:p w14:paraId="4F6F3655" w14:textId="4BFF30A1" w:rsidR="009B31E0" w:rsidRPr="004A07C3" w:rsidRDefault="009B31E0" w:rsidP="009B31E0">
            <w:pPr>
              <w:jc w:val="right"/>
              <w:rPr>
                <w:rFonts w:eastAsia="Times New Roman"/>
                <w:bCs/>
                <w:color w:val="000000"/>
                <w:sz w:val="18"/>
                <w:szCs w:val="18"/>
              </w:rPr>
            </w:pPr>
            <w:r w:rsidRPr="004A07C3">
              <w:rPr>
                <w:b/>
                <w:bCs/>
                <w:color w:val="000000"/>
                <w:sz w:val="18"/>
                <w:szCs w:val="18"/>
              </w:rPr>
              <w:t>0.10</w:t>
            </w:r>
          </w:p>
        </w:tc>
        <w:tc>
          <w:tcPr>
            <w:tcW w:w="540" w:type="pct"/>
            <w:tcBorders>
              <w:top w:val="nil"/>
              <w:left w:val="nil"/>
              <w:right w:val="nil"/>
            </w:tcBorders>
            <w:shd w:val="clear" w:color="auto" w:fill="auto"/>
            <w:noWrap/>
            <w:vAlign w:val="bottom"/>
          </w:tcPr>
          <w:p w14:paraId="788427AD" w14:textId="17F97C2A" w:rsidR="009B31E0" w:rsidRPr="004A07C3" w:rsidRDefault="009B31E0" w:rsidP="009B31E0">
            <w:pPr>
              <w:jc w:val="right"/>
              <w:rPr>
                <w:rFonts w:eastAsia="Times New Roman"/>
                <w:bCs/>
                <w:color w:val="000000"/>
                <w:sz w:val="18"/>
                <w:szCs w:val="18"/>
              </w:rPr>
            </w:pPr>
            <w:r w:rsidRPr="004A07C3">
              <w:rPr>
                <w:b/>
                <w:bCs/>
                <w:color w:val="000000"/>
                <w:sz w:val="18"/>
                <w:szCs w:val="18"/>
              </w:rPr>
              <w:t>0.18</w:t>
            </w:r>
          </w:p>
        </w:tc>
        <w:tc>
          <w:tcPr>
            <w:tcW w:w="540" w:type="pct"/>
            <w:tcBorders>
              <w:top w:val="nil"/>
              <w:left w:val="nil"/>
              <w:right w:val="nil"/>
            </w:tcBorders>
            <w:shd w:val="clear" w:color="auto" w:fill="auto"/>
            <w:noWrap/>
            <w:vAlign w:val="bottom"/>
          </w:tcPr>
          <w:p w14:paraId="00F31F06" w14:textId="3BFCBFCE" w:rsidR="009B31E0" w:rsidRPr="004A07C3" w:rsidRDefault="009B31E0" w:rsidP="009B31E0">
            <w:pPr>
              <w:jc w:val="right"/>
              <w:rPr>
                <w:rFonts w:eastAsia="Times New Roman"/>
                <w:bCs/>
                <w:color w:val="000000"/>
                <w:sz w:val="18"/>
                <w:szCs w:val="18"/>
              </w:rPr>
            </w:pPr>
            <w:r w:rsidRPr="004A07C3">
              <w:rPr>
                <w:b/>
                <w:bCs/>
                <w:color w:val="000000"/>
                <w:sz w:val="18"/>
                <w:szCs w:val="18"/>
              </w:rPr>
              <w:t>-0.17</w:t>
            </w:r>
          </w:p>
        </w:tc>
        <w:tc>
          <w:tcPr>
            <w:tcW w:w="540" w:type="pct"/>
            <w:tcBorders>
              <w:top w:val="nil"/>
              <w:left w:val="nil"/>
              <w:right w:val="nil"/>
            </w:tcBorders>
            <w:shd w:val="clear" w:color="auto" w:fill="auto"/>
            <w:noWrap/>
            <w:vAlign w:val="bottom"/>
          </w:tcPr>
          <w:p w14:paraId="09F9D05F" w14:textId="3B3397E3" w:rsidR="009B31E0" w:rsidRPr="004A07C3" w:rsidRDefault="009B31E0" w:rsidP="009B31E0">
            <w:pPr>
              <w:jc w:val="right"/>
              <w:rPr>
                <w:bCs/>
                <w:color w:val="000000"/>
                <w:sz w:val="18"/>
                <w:szCs w:val="18"/>
              </w:rPr>
            </w:pPr>
            <w:r w:rsidRPr="004A07C3">
              <w:rPr>
                <w:b/>
                <w:bCs/>
                <w:color w:val="000000"/>
                <w:sz w:val="18"/>
                <w:szCs w:val="18"/>
              </w:rPr>
              <w:t>0.12</w:t>
            </w:r>
          </w:p>
        </w:tc>
        <w:tc>
          <w:tcPr>
            <w:tcW w:w="540" w:type="pct"/>
            <w:tcBorders>
              <w:top w:val="nil"/>
              <w:left w:val="nil"/>
              <w:right w:val="nil"/>
            </w:tcBorders>
            <w:vAlign w:val="bottom"/>
          </w:tcPr>
          <w:p w14:paraId="4FBB7FEA" w14:textId="4D4C7F80" w:rsidR="009B31E0" w:rsidRPr="004A07C3" w:rsidRDefault="009B31E0" w:rsidP="009B31E0">
            <w:pPr>
              <w:jc w:val="right"/>
              <w:rPr>
                <w:rFonts w:eastAsia="Times New Roman"/>
                <w:bCs/>
                <w:color w:val="000000"/>
                <w:sz w:val="18"/>
                <w:szCs w:val="18"/>
              </w:rPr>
            </w:pPr>
            <w:r w:rsidRPr="004A07C3">
              <w:rPr>
                <w:b/>
                <w:bCs/>
                <w:color w:val="000000"/>
                <w:sz w:val="18"/>
                <w:szCs w:val="18"/>
              </w:rPr>
              <w:t>-0.10</w:t>
            </w:r>
          </w:p>
        </w:tc>
      </w:tr>
      <w:tr w:rsidR="009B31E0" w:rsidRPr="00425D0A" w14:paraId="6D948147" w14:textId="77777777" w:rsidTr="00C70329">
        <w:trPr>
          <w:trHeight w:val="144"/>
        </w:trPr>
        <w:tc>
          <w:tcPr>
            <w:tcW w:w="2300" w:type="pct"/>
            <w:tcBorders>
              <w:left w:val="nil"/>
              <w:bottom w:val="dashed" w:sz="4" w:space="0" w:color="auto"/>
              <w:right w:val="nil"/>
            </w:tcBorders>
            <w:shd w:val="clear" w:color="auto" w:fill="auto"/>
            <w:noWrap/>
            <w:vAlign w:val="center"/>
          </w:tcPr>
          <w:p w14:paraId="05BE02BF" w14:textId="6A9BFA04" w:rsidR="009B31E0" w:rsidRPr="00286D72" w:rsidRDefault="009B31E0" w:rsidP="009B31E0">
            <w:pPr>
              <w:rPr>
                <w:rFonts w:eastAsia="Times New Roman"/>
                <w:bCs/>
                <w:color w:val="000000"/>
                <w:sz w:val="18"/>
              </w:rPr>
            </w:pPr>
            <w:r w:rsidRPr="00286D72">
              <w:rPr>
                <w:rFonts w:eastAsia="Times New Roman"/>
                <w:bCs/>
                <w:color w:val="000000"/>
                <w:sz w:val="18"/>
              </w:rPr>
              <w:t xml:space="preserve">Continental scale, </w:t>
            </w:r>
            <w:r>
              <w:rPr>
                <w:rFonts w:eastAsia="Times New Roman"/>
                <w:bCs/>
                <w:color w:val="000000"/>
                <w:sz w:val="18"/>
              </w:rPr>
              <w:t>no FO</w:t>
            </w:r>
            <w:r w:rsidRPr="00E01F83">
              <w:rPr>
                <w:rFonts w:eastAsia="Times New Roman"/>
                <w:color w:val="000000"/>
                <w:sz w:val="18"/>
              </w:rPr>
              <w:t>, only plots with high validation</w:t>
            </w:r>
          </w:p>
        </w:tc>
        <w:tc>
          <w:tcPr>
            <w:tcW w:w="540" w:type="pct"/>
            <w:tcBorders>
              <w:left w:val="nil"/>
              <w:bottom w:val="dashed" w:sz="4" w:space="0" w:color="auto"/>
              <w:right w:val="nil"/>
            </w:tcBorders>
            <w:shd w:val="clear" w:color="auto" w:fill="auto"/>
            <w:noWrap/>
            <w:vAlign w:val="bottom"/>
          </w:tcPr>
          <w:p w14:paraId="657BFDCD" w14:textId="0AC4231A" w:rsidR="009B31E0" w:rsidRPr="004A07C3" w:rsidRDefault="009B31E0" w:rsidP="009B31E0">
            <w:pPr>
              <w:jc w:val="right"/>
              <w:rPr>
                <w:rFonts w:eastAsia="Times New Roman"/>
                <w:bCs/>
                <w:color w:val="000000"/>
                <w:sz w:val="18"/>
                <w:szCs w:val="18"/>
              </w:rPr>
            </w:pPr>
            <w:r w:rsidRPr="004A07C3">
              <w:rPr>
                <w:b/>
                <w:bCs/>
                <w:color w:val="000000"/>
                <w:sz w:val="18"/>
                <w:szCs w:val="18"/>
              </w:rPr>
              <w:t>0.05</w:t>
            </w:r>
          </w:p>
        </w:tc>
        <w:tc>
          <w:tcPr>
            <w:tcW w:w="540" w:type="pct"/>
            <w:tcBorders>
              <w:left w:val="nil"/>
              <w:bottom w:val="dashed" w:sz="4" w:space="0" w:color="auto"/>
              <w:right w:val="nil"/>
            </w:tcBorders>
            <w:shd w:val="clear" w:color="auto" w:fill="auto"/>
            <w:noWrap/>
            <w:vAlign w:val="bottom"/>
          </w:tcPr>
          <w:p w14:paraId="60C485F3" w14:textId="21834881" w:rsidR="009B31E0" w:rsidRPr="004A07C3" w:rsidRDefault="009B31E0" w:rsidP="009B31E0">
            <w:pPr>
              <w:jc w:val="right"/>
              <w:rPr>
                <w:rFonts w:eastAsia="Times New Roman"/>
                <w:bCs/>
                <w:color w:val="000000"/>
                <w:sz w:val="18"/>
                <w:szCs w:val="18"/>
              </w:rPr>
            </w:pPr>
            <w:r w:rsidRPr="004A07C3">
              <w:rPr>
                <w:b/>
                <w:bCs/>
                <w:color w:val="000000"/>
                <w:sz w:val="18"/>
                <w:szCs w:val="18"/>
              </w:rPr>
              <w:t>0.12</w:t>
            </w:r>
          </w:p>
        </w:tc>
        <w:tc>
          <w:tcPr>
            <w:tcW w:w="540" w:type="pct"/>
            <w:tcBorders>
              <w:left w:val="nil"/>
              <w:bottom w:val="dashed" w:sz="4" w:space="0" w:color="auto"/>
              <w:right w:val="nil"/>
            </w:tcBorders>
            <w:shd w:val="clear" w:color="auto" w:fill="auto"/>
            <w:noWrap/>
            <w:vAlign w:val="bottom"/>
          </w:tcPr>
          <w:p w14:paraId="6E53AB5E" w14:textId="6A570C2A" w:rsidR="009B31E0" w:rsidRPr="004A07C3" w:rsidRDefault="009B31E0" w:rsidP="009B31E0">
            <w:pPr>
              <w:jc w:val="right"/>
              <w:rPr>
                <w:rFonts w:eastAsia="Times New Roman"/>
                <w:bCs/>
                <w:color w:val="000000"/>
                <w:sz w:val="18"/>
                <w:szCs w:val="18"/>
              </w:rPr>
            </w:pPr>
            <w:r w:rsidRPr="004A07C3">
              <w:rPr>
                <w:b/>
                <w:bCs/>
                <w:color w:val="000000"/>
                <w:sz w:val="18"/>
                <w:szCs w:val="18"/>
              </w:rPr>
              <w:t>-0.35</w:t>
            </w:r>
          </w:p>
        </w:tc>
        <w:tc>
          <w:tcPr>
            <w:tcW w:w="540" w:type="pct"/>
            <w:tcBorders>
              <w:left w:val="nil"/>
              <w:bottom w:val="dashed" w:sz="4" w:space="0" w:color="auto"/>
              <w:right w:val="nil"/>
            </w:tcBorders>
            <w:shd w:val="clear" w:color="auto" w:fill="auto"/>
            <w:noWrap/>
            <w:vAlign w:val="bottom"/>
          </w:tcPr>
          <w:p w14:paraId="1AE22B2A" w14:textId="4556AB5E" w:rsidR="009B31E0" w:rsidRPr="004A07C3" w:rsidRDefault="009B31E0" w:rsidP="009B31E0">
            <w:pPr>
              <w:jc w:val="right"/>
              <w:rPr>
                <w:bCs/>
                <w:color w:val="000000"/>
                <w:sz w:val="18"/>
                <w:szCs w:val="18"/>
              </w:rPr>
            </w:pPr>
            <w:r w:rsidRPr="004A07C3">
              <w:rPr>
                <w:b/>
                <w:bCs/>
                <w:color w:val="000000"/>
                <w:sz w:val="18"/>
                <w:szCs w:val="18"/>
              </w:rPr>
              <w:t>0.11</w:t>
            </w:r>
          </w:p>
        </w:tc>
        <w:tc>
          <w:tcPr>
            <w:tcW w:w="540" w:type="pct"/>
            <w:tcBorders>
              <w:left w:val="nil"/>
              <w:bottom w:val="dashed" w:sz="4" w:space="0" w:color="auto"/>
              <w:right w:val="nil"/>
            </w:tcBorders>
            <w:vAlign w:val="bottom"/>
          </w:tcPr>
          <w:p w14:paraId="719EA107" w14:textId="3D2F2723" w:rsidR="009B31E0" w:rsidRPr="004A07C3" w:rsidRDefault="009B31E0" w:rsidP="009B31E0">
            <w:pPr>
              <w:jc w:val="right"/>
              <w:rPr>
                <w:rFonts w:eastAsia="Times New Roman"/>
                <w:bCs/>
                <w:color w:val="000000"/>
                <w:sz w:val="18"/>
                <w:szCs w:val="18"/>
              </w:rPr>
            </w:pPr>
            <w:r w:rsidRPr="004A07C3">
              <w:rPr>
                <w:b/>
                <w:bCs/>
                <w:color w:val="000000"/>
                <w:sz w:val="18"/>
                <w:szCs w:val="18"/>
              </w:rPr>
              <w:t>-0.17</w:t>
            </w:r>
          </w:p>
        </w:tc>
      </w:tr>
      <w:tr w:rsidR="009B31E0" w:rsidRPr="00425D0A" w14:paraId="5229327C" w14:textId="77777777" w:rsidTr="009B31E0">
        <w:trPr>
          <w:trHeight w:val="144"/>
        </w:trPr>
        <w:tc>
          <w:tcPr>
            <w:tcW w:w="2300" w:type="pct"/>
            <w:tcBorders>
              <w:top w:val="dashed" w:sz="4" w:space="0" w:color="auto"/>
              <w:left w:val="nil"/>
              <w:right w:val="nil"/>
            </w:tcBorders>
            <w:shd w:val="clear" w:color="auto" w:fill="auto"/>
            <w:noWrap/>
            <w:vAlign w:val="center"/>
            <w:hideMark/>
          </w:tcPr>
          <w:p w14:paraId="365C57CE" w14:textId="77777777" w:rsidR="009B31E0" w:rsidRPr="00286D72" w:rsidRDefault="009B31E0" w:rsidP="009B31E0">
            <w:pPr>
              <w:rPr>
                <w:rFonts w:eastAsia="Times New Roman"/>
                <w:bCs/>
                <w:color w:val="000000"/>
                <w:sz w:val="18"/>
              </w:rPr>
            </w:pPr>
            <w:r w:rsidRPr="00286D72">
              <w:rPr>
                <w:rFonts w:eastAsia="Times New Roman"/>
                <w:bCs/>
                <w:color w:val="000000"/>
                <w:sz w:val="18"/>
              </w:rPr>
              <w:t>Local scale</w:t>
            </w:r>
          </w:p>
        </w:tc>
        <w:tc>
          <w:tcPr>
            <w:tcW w:w="540" w:type="pct"/>
            <w:tcBorders>
              <w:top w:val="dashed" w:sz="4" w:space="0" w:color="auto"/>
              <w:left w:val="nil"/>
              <w:right w:val="nil"/>
            </w:tcBorders>
            <w:shd w:val="clear" w:color="auto" w:fill="auto"/>
            <w:noWrap/>
            <w:vAlign w:val="center"/>
            <w:hideMark/>
          </w:tcPr>
          <w:p w14:paraId="0FA151E1" w14:textId="77777777" w:rsidR="009B31E0" w:rsidRPr="00C70329" w:rsidRDefault="009B31E0" w:rsidP="009B31E0">
            <w:pPr>
              <w:jc w:val="right"/>
              <w:rPr>
                <w:rFonts w:eastAsia="Times New Roman"/>
                <w:b/>
                <w:color w:val="000000"/>
                <w:sz w:val="18"/>
                <w:szCs w:val="18"/>
              </w:rPr>
            </w:pPr>
            <w:r w:rsidRPr="00C70329">
              <w:rPr>
                <w:rFonts w:eastAsia="Times New Roman"/>
                <w:b/>
                <w:color w:val="000000"/>
                <w:sz w:val="18"/>
                <w:szCs w:val="18"/>
              </w:rPr>
              <w:t>0.79</w:t>
            </w:r>
          </w:p>
        </w:tc>
        <w:tc>
          <w:tcPr>
            <w:tcW w:w="540" w:type="pct"/>
            <w:tcBorders>
              <w:top w:val="dashed" w:sz="4" w:space="0" w:color="auto"/>
              <w:left w:val="nil"/>
              <w:right w:val="nil"/>
            </w:tcBorders>
            <w:shd w:val="clear" w:color="auto" w:fill="auto"/>
            <w:noWrap/>
            <w:vAlign w:val="center"/>
            <w:hideMark/>
          </w:tcPr>
          <w:p w14:paraId="3ACEE8A0" w14:textId="77777777" w:rsidR="009B31E0" w:rsidRPr="00C70329" w:rsidRDefault="009B31E0" w:rsidP="009B31E0">
            <w:pPr>
              <w:jc w:val="right"/>
              <w:rPr>
                <w:rFonts w:eastAsia="Times New Roman"/>
                <w:b/>
                <w:color w:val="000000"/>
                <w:sz w:val="18"/>
                <w:szCs w:val="18"/>
              </w:rPr>
            </w:pPr>
            <w:r w:rsidRPr="00C70329">
              <w:rPr>
                <w:rFonts w:eastAsia="Times New Roman"/>
                <w:b/>
                <w:color w:val="000000"/>
                <w:sz w:val="18"/>
                <w:szCs w:val="18"/>
              </w:rPr>
              <w:t>0.31</w:t>
            </w:r>
          </w:p>
        </w:tc>
        <w:tc>
          <w:tcPr>
            <w:tcW w:w="540" w:type="pct"/>
            <w:tcBorders>
              <w:top w:val="dashed" w:sz="4" w:space="0" w:color="auto"/>
              <w:left w:val="nil"/>
              <w:right w:val="nil"/>
            </w:tcBorders>
            <w:shd w:val="clear" w:color="auto" w:fill="auto"/>
            <w:noWrap/>
            <w:vAlign w:val="bottom"/>
          </w:tcPr>
          <w:p w14:paraId="2EBF0B55" w14:textId="09C4E7C2" w:rsidR="009B31E0" w:rsidRPr="00C70329" w:rsidRDefault="00182031" w:rsidP="009B31E0">
            <w:pPr>
              <w:jc w:val="right"/>
              <w:rPr>
                <w:rFonts w:eastAsia="Times New Roman"/>
                <w:b/>
                <w:color w:val="000000"/>
                <w:sz w:val="18"/>
                <w:szCs w:val="18"/>
              </w:rPr>
            </w:pPr>
            <w:r>
              <w:rPr>
                <w:b/>
                <w:color w:val="000000"/>
                <w:sz w:val="18"/>
                <w:szCs w:val="18"/>
              </w:rPr>
              <w:t>-0.12</w:t>
            </w:r>
          </w:p>
        </w:tc>
        <w:tc>
          <w:tcPr>
            <w:tcW w:w="540" w:type="pct"/>
            <w:tcBorders>
              <w:top w:val="dashed" w:sz="4" w:space="0" w:color="auto"/>
              <w:left w:val="nil"/>
              <w:right w:val="nil"/>
            </w:tcBorders>
            <w:shd w:val="clear" w:color="auto" w:fill="auto"/>
            <w:noWrap/>
            <w:vAlign w:val="center"/>
          </w:tcPr>
          <w:p w14:paraId="7222811C" w14:textId="787842CF" w:rsidR="009B31E0" w:rsidRPr="00C70329" w:rsidRDefault="00182031" w:rsidP="009B31E0">
            <w:pPr>
              <w:jc w:val="right"/>
              <w:rPr>
                <w:rFonts w:eastAsia="Times New Roman"/>
                <w:b/>
                <w:color w:val="000000"/>
                <w:sz w:val="18"/>
                <w:szCs w:val="18"/>
              </w:rPr>
            </w:pPr>
            <w:r>
              <w:rPr>
                <w:rFonts w:eastAsia="Times New Roman"/>
                <w:b/>
                <w:color w:val="000000"/>
                <w:sz w:val="18"/>
                <w:szCs w:val="18"/>
              </w:rPr>
              <w:t>0.44</w:t>
            </w:r>
          </w:p>
        </w:tc>
        <w:tc>
          <w:tcPr>
            <w:tcW w:w="540" w:type="pct"/>
            <w:tcBorders>
              <w:top w:val="dashed" w:sz="4" w:space="0" w:color="auto"/>
              <w:left w:val="nil"/>
              <w:right w:val="nil"/>
            </w:tcBorders>
            <w:vAlign w:val="center"/>
          </w:tcPr>
          <w:p w14:paraId="30C00915" w14:textId="77777777" w:rsidR="009B31E0" w:rsidRPr="004A07C3" w:rsidRDefault="009B31E0" w:rsidP="009B31E0">
            <w:pPr>
              <w:jc w:val="right"/>
              <w:rPr>
                <w:rFonts w:eastAsia="Times New Roman"/>
                <w:color w:val="000000"/>
                <w:sz w:val="18"/>
                <w:szCs w:val="18"/>
              </w:rPr>
            </w:pPr>
            <w:r w:rsidRPr="004A07C3">
              <w:rPr>
                <w:rFonts w:eastAsia="Times New Roman"/>
                <w:color w:val="000000"/>
                <w:sz w:val="18"/>
                <w:szCs w:val="18"/>
              </w:rPr>
              <w:t>-0.01</w:t>
            </w:r>
          </w:p>
        </w:tc>
      </w:tr>
      <w:tr w:rsidR="009B31E0" w:rsidRPr="00425D0A" w14:paraId="50EE70EA" w14:textId="77777777" w:rsidTr="009B31E0">
        <w:trPr>
          <w:trHeight w:val="144"/>
        </w:trPr>
        <w:tc>
          <w:tcPr>
            <w:tcW w:w="2300" w:type="pct"/>
            <w:tcBorders>
              <w:left w:val="nil"/>
              <w:bottom w:val="nil"/>
              <w:right w:val="nil"/>
            </w:tcBorders>
            <w:shd w:val="clear" w:color="auto" w:fill="auto"/>
            <w:noWrap/>
            <w:vAlign w:val="center"/>
          </w:tcPr>
          <w:p w14:paraId="16539767" w14:textId="294863C8" w:rsidR="009B31E0" w:rsidRPr="00286D72" w:rsidRDefault="009B31E0" w:rsidP="009B31E0">
            <w:pPr>
              <w:rPr>
                <w:rFonts w:eastAsia="Times New Roman"/>
                <w:bCs/>
                <w:color w:val="000000"/>
                <w:sz w:val="18"/>
              </w:rPr>
            </w:pPr>
            <w:r w:rsidRPr="00E01F83">
              <w:rPr>
                <w:rFonts w:eastAsia="Times New Roman"/>
                <w:color w:val="000000"/>
                <w:sz w:val="18"/>
              </w:rPr>
              <w:t>Local scale</w:t>
            </w:r>
            <w:r w:rsidRPr="00286D72">
              <w:rPr>
                <w:rFonts w:eastAsia="Times New Roman"/>
                <w:color w:val="000000"/>
                <w:sz w:val="18"/>
              </w:rPr>
              <w:t>, Spain</w:t>
            </w:r>
            <w:r>
              <w:rPr>
                <w:rFonts w:eastAsia="Times New Roman"/>
                <w:color w:val="000000"/>
                <w:sz w:val="18"/>
              </w:rPr>
              <w:t xml:space="preserve"> only</w:t>
            </w:r>
          </w:p>
        </w:tc>
        <w:tc>
          <w:tcPr>
            <w:tcW w:w="540" w:type="pct"/>
            <w:tcBorders>
              <w:left w:val="nil"/>
              <w:bottom w:val="nil"/>
              <w:right w:val="nil"/>
            </w:tcBorders>
            <w:shd w:val="clear" w:color="auto" w:fill="auto"/>
            <w:noWrap/>
            <w:vAlign w:val="bottom"/>
          </w:tcPr>
          <w:p w14:paraId="1FE3FDF9" w14:textId="0C443D96" w:rsidR="009B31E0" w:rsidRPr="004A07C3" w:rsidRDefault="009B31E0" w:rsidP="009B31E0">
            <w:pPr>
              <w:jc w:val="right"/>
              <w:rPr>
                <w:rFonts w:eastAsia="Times New Roman"/>
                <w:color w:val="000000"/>
                <w:sz w:val="18"/>
                <w:szCs w:val="18"/>
              </w:rPr>
            </w:pPr>
            <w:r w:rsidRPr="004A07C3">
              <w:rPr>
                <w:b/>
                <w:bCs/>
                <w:color w:val="000000"/>
                <w:sz w:val="18"/>
                <w:szCs w:val="18"/>
              </w:rPr>
              <w:t>0.79</w:t>
            </w:r>
          </w:p>
        </w:tc>
        <w:tc>
          <w:tcPr>
            <w:tcW w:w="540" w:type="pct"/>
            <w:tcBorders>
              <w:left w:val="nil"/>
              <w:bottom w:val="nil"/>
              <w:right w:val="nil"/>
            </w:tcBorders>
            <w:shd w:val="clear" w:color="auto" w:fill="auto"/>
            <w:noWrap/>
            <w:vAlign w:val="bottom"/>
          </w:tcPr>
          <w:p w14:paraId="0892EBBD" w14:textId="30FB4EE0" w:rsidR="009B31E0" w:rsidRPr="004A07C3" w:rsidRDefault="009B31E0" w:rsidP="009B31E0">
            <w:pPr>
              <w:jc w:val="right"/>
              <w:rPr>
                <w:rFonts w:eastAsia="Times New Roman"/>
                <w:color w:val="000000"/>
                <w:sz w:val="18"/>
                <w:szCs w:val="18"/>
              </w:rPr>
            </w:pPr>
            <w:r w:rsidRPr="004A07C3">
              <w:rPr>
                <w:b/>
                <w:bCs/>
                <w:color w:val="000000"/>
                <w:sz w:val="18"/>
                <w:szCs w:val="18"/>
              </w:rPr>
              <w:t>0.32</w:t>
            </w:r>
          </w:p>
        </w:tc>
        <w:tc>
          <w:tcPr>
            <w:tcW w:w="540" w:type="pct"/>
            <w:tcBorders>
              <w:left w:val="nil"/>
              <w:bottom w:val="nil"/>
              <w:right w:val="nil"/>
            </w:tcBorders>
            <w:shd w:val="clear" w:color="auto" w:fill="auto"/>
            <w:noWrap/>
            <w:vAlign w:val="bottom"/>
          </w:tcPr>
          <w:p w14:paraId="076A6092" w14:textId="7FCB6156" w:rsidR="009B31E0" w:rsidRPr="004A07C3" w:rsidRDefault="009B31E0" w:rsidP="009B31E0">
            <w:pPr>
              <w:jc w:val="right"/>
              <w:rPr>
                <w:rFonts w:eastAsia="Times New Roman"/>
                <w:color w:val="000000"/>
                <w:sz w:val="18"/>
                <w:szCs w:val="18"/>
              </w:rPr>
            </w:pPr>
            <w:r w:rsidRPr="004A07C3">
              <w:rPr>
                <w:b/>
                <w:bCs/>
                <w:color w:val="000000"/>
                <w:sz w:val="18"/>
                <w:szCs w:val="18"/>
              </w:rPr>
              <w:t>-0.11</w:t>
            </w:r>
          </w:p>
        </w:tc>
        <w:tc>
          <w:tcPr>
            <w:tcW w:w="540" w:type="pct"/>
            <w:tcBorders>
              <w:left w:val="nil"/>
              <w:bottom w:val="nil"/>
              <w:right w:val="nil"/>
            </w:tcBorders>
            <w:shd w:val="clear" w:color="auto" w:fill="auto"/>
            <w:noWrap/>
            <w:vAlign w:val="bottom"/>
          </w:tcPr>
          <w:p w14:paraId="17076947" w14:textId="75C3B173" w:rsidR="009B31E0" w:rsidRPr="004A07C3" w:rsidRDefault="009B31E0" w:rsidP="009B31E0">
            <w:pPr>
              <w:jc w:val="right"/>
              <w:rPr>
                <w:color w:val="000000"/>
                <w:sz w:val="18"/>
                <w:szCs w:val="18"/>
              </w:rPr>
            </w:pPr>
            <w:r w:rsidRPr="004A07C3">
              <w:rPr>
                <w:b/>
                <w:bCs/>
                <w:color w:val="000000"/>
                <w:sz w:val="18"/>
                <w:szCs w:val="18"/>
              </w:rPr>
              <w:t>0.46</w:t>
            </w:r>
          </w:p>
        </w:tc>
        <w:tc>
          <w:tcPr>
            <w:tcW w:w="540" w:type="pct"/>
            <w:tcBorders>
              <w:left w:val="nil"/>
              <w:bottom w:val="nil"/>
              <w:right w:val="nil"/>
            </w:tcBorders>
            <w:vAlign w:val="bottom"/>
          </w:tcPr>
          <w:p w14:paraId="125E9107" w14:textId="113DD88C" w:rsidR="009B31E0" w:rsidRPr="004A07C3" w:rsidRDefault="009B31E0" w:rsidP="009B31E0">
            <w:pPr>
              <w:jc w:val="right"/>
              <w:rPr>
                <w:rFonts w:eastAsia="Times New Roman"/>
                <w:color w:val="000000"/>
                <w:sz w:val="18"/>
                <w:szCs w:val="18"/>
              </w:rPr>
            </w:pPr>
            <w:r w:rsidRPr="004A07C3">
              <w:rPr>
                <w:color w:val="000000"/>
                <w:sz w:val="18"/>
                <w:szCs w:val="18"/>
              </w:rPr>
              <w:t>0.02</w:t>
            </w:r>
          </w:p>
        </w:tc>
      </w:tr>
      <w:tr w:rsidR="009B31E0" w:rsidRPr="00425D0A" w14:paraId="21D6262B" w14:textId="77777777" w:rsidTr="009B31E0">
        <w:trPr>
          <w:trHeight w:val="144"/>
        </w:trPr>
        <w:tc>
          <w:tcPr>
            <w:tcW w:w="2300" w:type="pct"/>
            <w:tcBorders>
              <w:left w:val="nil"/>
              <w:bottom w:val="nil"/>
              <w:right w:val="nil"/>
            </w:tcBorders>
            <w:shd w:val="clear" w:color="auto" w:fill="auto"/>
            <w:noWrap/>
            <w:vAlign w:val="center"/>
          </w:tcPr>
          <w:p w14:paraId="0E1933DC" w14:textId="265E1FFC" w:rsidR="009B31E0" w:rsidRPr="00286D72" w:rsidRDefault="009B31E0" w:rsidP="009B31E0">
            <w:pPr>
              <w:rPr>
                <w:rFonts w:eastAsia="Times New Roman"/>
                <w:bCs/>
                <w:color w:val="000000"/>
                <w:sz w:val="18"/>
              </w:rPr>
            </w:pPr>
            <w:r w:rsidRPr="00E01F83">
              <w:rPr>
                <w:rFonts w:eastAsia="Times New Roman"/>
                <w:color w:val="000000"/>
                <w:sz w:val="18"/>
              </w:rPr>
              <w:t>Local scale</w:t>
            </w:r>
            <w:r w:rsidRPr="00286D72">
              <w:rPr>
                <w:rFonts w:eastAsia="Times New Roman"/>
                <w:color w:val="000000"/>
                <w:sz w:val="18"/>
              </w:rPr>
              <w:t xml:space="preserve">, </w:t>
            </w:r>
            <w:r>
              <w:rPr>
                <w:rFonts w:eastAsia="Times New Roman"/>
                <w:color w:val="000000"/>
                <w:sz w:val="18"/>
              </w:rPr>
              <w:t>France only</w:t>
            </w:r>
          </w:p>
        </w:tc>
        <w:tc>
          <w:tcPr>
            <w:tcW w:w="540" w:type="pct"/>
            <w:tcBorders>
              <w:left w:val="nil"/>
              <w:bottom w:val="nil"/>
              <w:right w:val="nil"/>
            </w:tcBorders>
            <w:shd w:val="clear" w:color="auto" w:fill="auto"/>
            <w:noWrap/>
            <w:vAlign w:val="bottom"/>
          </w:tcPr>
          <w:p w14:paraId="77E74A12" w14:textId="684640B2" w:rsidR="009B31E0" w:rsidRPr="004A07C3" w:rsidRDefault="009B31E0" w:rsidP="009B31E0">
            <w:pPr>
              <w:jc w:val="right"/>
              <w:rPr>
                <w:rFonts w:eastAsia="Times New Roman"/>
                <w:color w:val="000000"/>
                <w:sz w:val="18"/>
                <w:szCs w:val="18"/>
              </w:rPr>
            </w:pPr>
            <w:r w:rsidRPr="004A07C3">
              <w:rPr>
                <w:b/>
                <w:bCs/>
                <w:color w:val="000000"/>
                <w:sz w:val="18"/>
                <w:szCs w:val="18"/>
              </w:rPr>
              <w:t>0.80</w:t>
            </w:r>
          </w:p>
        </w:tc>
        <w:tc>
          <w:tcPr>
            <w:tcW w:w="540" w:type="pct"/>
            <w:tcBorders>
              <w:left w:val="nil"/>
              <w:bottom w:val="nil"/>
              <w:right w:val="nil"/>
            </w:tcBorders>
            <w:shd w:val="clear" w:color="auto" w:fill="auto"/>
            <w:noWrap/>
            <w:vAlign w:val="bottom"/>
          </w:tcPr>
          <w:p w14:paraId="7F119BDB" w14:textId="6A2CDCC1" w:rsidR="009B31E0" w:rsidRPr="004A07C3" w:rsidRDefault="009B31E0" w:rsidP="009B31E0">
            <w:pPr>
              <w:jc w:val="right"/>
              <w:rPr>
                <w:rFonts w:eastAsia="Times New Roman"/>
                <w:color w:val="000000"/>
                <w:sz w:val="18"/>
                <w:szCs w:val="18"/>
              </w:rPr>
            </w:pPr>
            <w:r w:rsidRPr="004A07C3">
              <w:rPr>
                <w:b/>
                <w:bCs/>
                <w:color w:val="000000"/>
                <w:sz w:val="18"/>
                <w:szCs w:val="18"/>
              </w:rPr>
              <w:t>0.30</w:t>
            </w:r>
          </w:p>
        </w:tc>
        <w:tc>
          <w:tcPr>
            <w:tcW w:w="540" w:type="pct"/>
            <w:tcBorders>
              <w:left w:val="nil"/>
              <w:bottom w:val="nil"/>
              <w:right w:val="nil"/>
            </w:tcBorders>
            <w:shd w:val="clear" w:color="auto" w:fill="auto"/>
            <w:noWrap/>
            <w:vAlign w:val="bottom"/>
          </w:tcPr>
          <w:p w14:paraId="6195228F" w14:textId="38621402" w:rsidR="009B31E0" w:rsidRPr="004A07C3" w:rsidRDefault="009B31E0" w:rsidP="009B31E0">
            <w:pPr>
              <w:jc w:val="right"/>
              <w:rPr>
                <w:rFonts w:eastAsia="Times New Roman"/>
                <w:color w:val="000000"/>
                <w:sz w:val="18"/>
                <w:szCs w:val="18"/>
              </w:rPr>
            </w:pPr>
            <w:r w:rsidRPr="004A07C3">
              <w:rPr>
                <w:b/>
                <w:bCs/>
                <w:color w:val="000000"/>
                <w:sz w:val="18"/>
                <w:szCs w:val="18"/>
              </w:rPr>
              <w:t>-0.12</w:t>
            </w:r>
          </w:p>
        </w:tc>
        <w:tc>
          <w:tcPr>
            <w:tcW w:w="540" w:type="pct"/>
            <w:tcBorders>
              <w:left w:val="nil"/>
              <w:bottom w:val="nil"/>
              <w:right w:val="nil"/>
            </w:tcBorders>
            <w:shd w:val="clear" w:color="auto" w:fill="auto"/>
            <w:noWrap/>
            <w:vAlign w:val="bottom"/>
          </w:tcPr>
          <w:p w14:paraId="315BA77C" w14:textId="6F7B8468" w:rsidR="009B31E0" w:rsidRPr="004A07C3" w:rsidRDefault="009B31E0" w:rsidP="009B31E0">
            <w:pPr>
              <w:jc w:val="right"/>
              <w:rPr>
                <w:color w:val="000000"/>
                <w:sz w:val="18"/>
                <w:szCs w:val="18"/>
              </w:rPr>
            </w:pPr>
            <w:r w:rsidRPr="004A07C3">
              <w:rPr>
                <w:b/>
                <w:bCs/>
                <w:color w:val="000000"/>
                <w:sz w:val="18"/>
                <w:szCs w:val="18"/>
              </w:rPr>
              <w:t>0.42</w:t>
            </w:r>
          </w:p>
        </w:tc>
        <w:tc>
          <w:tcPr>
            <w:tcW w:w="540" w:type="pct"/>
            <w:tcBorders>
              <w:left w:val="nil"/>
              <w:bottom w:val="nil"/>
              <w:right w:val="nil"/>
            </w:tcBorders>
            <w:vAlign w:val="bottom"/>
          </w:tcPr>
          <w:p w14:paraId="24350A3A" w14:textId="5FFDF057" w:rsidR="009B31E0" w:rsidRPr="004A07C3" w:rsidRDefault="009B31E0" w:rsidP="009B31E0">
            <w:pPr>
              <w:jc w:val="right"/>
              <w:rPr>
                <w:rFonts w:eastAsia="Times New Roman"/>
                <w:color w:val="000000"/>
                <w:sz w:val="18"/>
                <w:szCs w:val="18"/>
              </w:rPr>
            </w:pPr>
            <w:r w:rsidRPr="004A07C3">
              <w:rPr>
                <w:b/>
                <w:bCs/>
                <w:color w:val="000000"/>
                <w:sz w:val="18"/>
                <w:szCs w:val="18"/>
              </w:rPr>
              <w:t>-0.03</w:t>
            </w:r>
          </w:p>
        </w:tc>
      </w:tr>
      <w:tr w:rsidR="009B31E0" w:rsidRPr="00425D0A" w14:paraId="5FAEABDB" w14:textId="77777777" w:rsidTr="009B31E0">
        <w:trPr>
          <w:trHeight w:val="144"/>
        </w:trPr>
        <w:tc>
          <w:tcPr>
            <w:tcW w:w="2300" w:type="pct"/>
            <w:tcBorders>
              <w:left w:val="nil"/>
              <w:bottom w:val="nil"/>
              <w:right w:val="nil"/>
            </w:tcBorders>
            <w:shd w:val="clear" w:color="auto" w:fill="auto"/>
            <w:noWrap/>
            <w:vAlign w:val="center"/>
          </w:tcPr>
          <w:p w14:paraId="1A5B03F2" w14:textId="5FD1AA1F" w:rsidR="009B31E0" w:rsidRPr="00286D72" w:rsidRDefault="009B31E0" w:rsidP="009B31E0">
            <w:pPr>
              <w:rPr>
                <w:rFonts w:eastAsia="Times New Roman"/>
                <w:bCs/>
                <w:color w:val="000000"/>
                <w:sz w:val="18"/>
              </w:rPr>
            </w:pPr>
            <w:r w:rsidRPr="00E01F83">
              <w:rPr>
                <w:rFonts w:eastAsia="Times New Roman"/>
                <w:color w:val="000000"/>
                <w:sz w:val="18"/>
              </w:rPr>
              <w:t>Local scale</w:t>
            </w:r>
            <w:r w:rsidRPr="00286D72">
              <w:rPr>
                <w:rFonts w:eastAsia="Times New Roman"/>
                <w:color w:val="000000"/>
                <w:sz w:val="18"/>
              </w:rPr>
              <w:t xml:space="preserve">, </w:t>
            </w:r>
            <w:r>
              <w:rPr>
                <w:rFonts w:eastAsia="Times New Roman"/>
                <w:color w:val="000000"/>
                <w:sz w:val="18"/>
              </w:rPr>
              <w:t>Wallonia only</w:t>
            </w:r>
          </w:p>
        </w:tc>
        <w:tc>
          <w:tcPr>
            <w:tcW w:w="540" w:type="pct"/>
            <w:tcBorders>
              <w:left w:val="nil"/>
              <w:bottom w:val="nil"/>
              <w:right w:val="nil"/>
            </w:tcBorders>
            <w:shd w:val="clear" w:color="auto" w:fill="auto"/>
            <w:noWrap/>
            <w:vAlign w:val="bottom"/>
          </w:tcPr>
          <w:p w14:paraId="30B30D44" w14:textId="795C201F" w:rsidR="009B31E0" w:rsidRPr="004A07C3" w:rsidRDefault="009B31E0" w:rsidP="009B31E0">
            <w:pPr>
              <w:jc w:val="right"/>
              <w:rPr>
                <w:rFonts w:eastAsia="Times New Roman"/>
                <w:color w:val="000000"/>
                <w:sz w:val="18"/>
                <w:szCs w:val="18"/>
              </w:rPr>
            </w:pPr>
            <w:r w:rsidRPr="004A07C3">
              <w:rPr>
                <w:b/>
                <w:bCs/>
                <w:color w:val="000000"/>
                <w:sz w:val="18"/>
                <w:szCs w:val="18"/>
              </w:rPr>
              <w:t>0.78</w:t>
            </w:r>
          </w:p>
        </w:tc>
        <w:tc>
          <w:tcPr>
            <w:tcW w:w="540" w:type="pct"/>
            <w:tcBorders>
              <w:left w:val="nil"/>
              <w:bottom w:val="nil"/>
              <w:right w:val="nil"/>
            </w:tcBorders>
            <w:shd w:val="clear" w:color="auto" w:fill="auto"/>
            <w:noWrap/>
            <w:vAlign w:val="bottom"/>
          </w:tcPr>
          <w:p w14:paraId="6010C5F0" w14:textId="5E49490F" w:rsidR="009B31E0" w:rsidRPr="004A07C3" w:rsidRDefault="009B31E0" w:rsidP="009B31E0">
            <w:pPr>
              <w:jc w:val="right"/>
              <w:rPr>
                <w:rFonts w:eastAsia="Times New Roman"/>
                <w:color w:val="000000"/>
                <w:sz w:val="18"/>
                <w:szCs w:val="18"/>
              </w:rPr>
            </w:pPr>
            <w:r w:rsidRPr="004A07C3">
              <w:rPr>
                <w:b/>
                <w:bCs/>
                <w:color w:val="000000"/>
                <w:sz w:val="18"/>
                <w:szCs w:val="18"/>
              </w:rPr>
              <w:t>0.12</w:t>
            </w:r>
          </w:p>
        </w:tc>
        <w:tc>
          <w:tcPr>
            <w:tcW w:w="540" w:type="pct"/>
            <w:tcBorders>
              <w:left w:val="nil"/>
              <w:bottom w:val="nil"/>
              <w:right w:val="nil"/>
            </w:tcBorders>
            <w:shd w:val="clear" w:color="auto" w:fill="auto"/>
            <w:noWrap/>
            <w:vAlign w:val="bottom"/>
          </w:tcPr>
          <w:p w14:paraId="7E867907" w14:textId="25A65CA1" w:rsidR="009B31E0" w:rsidRPr="004A07C3" w:rsidRDefault="009B31E0" w:rsidP="009B31E0">
            <w:pPr>
              <w:jc w:val="right"/>
              <w:rPr>
                <w:rFonts w:eastAsia="Times New Roman"/>
                <w:color w:val="000000"/>
                <w:sz w:val="18"/>
                <w:szCs w:val="18"/>
              </w:rPr>
            </w:pPr>
            <w:r w:rsidRPr="004A07C3">
              <w:rPr>
                <w:b/>
                <w:bCs/>
                <w:color w:val="000000"/>
                <w:sz w:val="18"/>
                <w:szCs w:val="18"/>
              </w:rPr>
              <w:t>-0.31</w:t>
            </w:r>
          </w:p>
        </w:tc>
        <w:tc>
          <w:tcPr>
            <w:tcW w:w="540" w:type="pct"/>
            <w:tcBorders>
              <w:left w:val="nil"/>
              <w:bottom w:val="nil"/>
              <w:right w:val="nil"/>
            </w:tcBorders>
            <w:shd w:val="clear" w:color="auto" w:fill="auto"/>
            <w:noWrap/>
            <w:vAlign w:val="bottom"/>
          </w:tcPr>
          <w:p w14:paraId="07DDF084" w14:textId="70937EE4" w:rsidR="009B31E0" w:rsidRPr="004A07C3" w:rsidRDefault="009B31E0" w:rsidP="009B31E0">
            <w:pPr>
              <w:jc w:val="right"/>
              <w:rPr>
                <w:color w:val="000000"/>
                <w:sz w:val="18"/>
                <w:szCs w:val="18"/>
              </w:rPr>
            </w:pPr>
            <w:r w:rsidRPr="004A07C3">
              <w:rPr>
                <w:b/>
                <w:bCs/>
                <w:color w:val="000000"/>
                <w:sz w:val="18"/>
                <w:szCs w:val="18"/>
              </w:rPr>
              <w:t>0.38</w:t>
            </w:r>
          </w:p>
        </w:tc>
        <w:tc>
          <w:tcPr>
            <w:tcW w:w="540" w:type="pct"/>
            <w:tcBorders>
              <w:left w:val="nil"/>
              <w:bottom w:val="nil"/>
              <w:right w:val="nil"/>
            </w:tcBorders>
            <w:vAlign w:val="bottom"/>
          </w:tcPr>
          <w:p w14:paraId="6860ABE0" w14:textId="4D8B028C" w:rsidR="009B31E0" w:rsidRPr="004A07C3" w:rsidRDefault="009B31E0" w:rsidP="009B31E0">
            <w:pPr>
              <w:jc w:val="right"/>
              <w:rPr>
                <w:rFonts w:eastAsia="Times New Roman"/>
                <w:color w:val="000000"/>
                <w:sz w:val="18"/>
                <w:szCs w:val="18"/>
              </w:rPr>
            </w:pPr>
            <w:r w:rsidRPr="004A07C3">
              <w:rPr>
                <w:b/>
                <w:bCs/>
                <w:color w:val="000000"/>
                <w:sz w:val="18"/>
                <w:szCs w:val="18"/>
              </w:rPr>
              <w:t>-0.07</w:t>
            </w:r>
          </w:p>
        </w:tc>
      </w:tr>
      <w:tr w:rsidR="009B31E0" w:rsidRPr="00425D0A" w14:paraId="0DBAFDBC" w14:textId="77777777" w:rsidTr="009B31E0">
        <w:trPr>
          <w:trHeight w:val="144"/>
        </w:trPr>
        <w:tc>
          <w:tcPr>
            <w:tcW w:w="2300" w:type="pct"/>
            <w:tcBorders>
              <w:left w:val="nil"/>
              <w:bottom w:val="nil"/>
              <w:right w:val="nil"/>
            </w:tcBorders>
            <w:shd w:val="clear" w:color="auto" w:fill="auto"/>
            <w:noWrap/>
            <w:vAlign w:val="center"/>
          </w:tcPr>
          <w:p w14:paraId="24331799" w14:textId="310C19E8" w:rsidR="009B31E0" w:rsidRPr="00286D72" w:rsidRDefault="009B31E0" w:rsidP="009B31E0">
            <w:pPr>
              <w:rPr>
                <w:rFonts w:eastAsia="Times New Roman"/>
                <w:bCs/>
                <w:color w:val="000000"/>
                <w:sz w:val="18"/>
              </w:rPr>
            </w:pPr>
            <w:r w:rsidRPr="00E01F83">
              <w:rPr>
                <w:rFonts w:eastAsia="Times New Roman"/>
                <w:color w:val="000000"/>
                <w:sz w:val="18"/>
              </w:rPr>
              <w:t>Local scale</w:t>
            </w:r>
            <w:r w:rsidRPr="00286D72">
              <w:rPr>
                <w:rFonts w:eastAsia="Times New Roman"/>
                <w:color w:val="000000"/>
                <w:sz w:val="18"/>
              </w:rPr>
              <w:t xml:space="preserve">, </w:t>
            </w:r>
            <w:r>
              <w:rPr>
                <w:rFonts w:eastAsia="Times New Roman"/>
                <w:color w:val="000000"/>
                <w:sz w:val="18"/>
              </w:rPr>
              <w:t>Germany only</w:t>
            </w:r>
          </w:p>
        </w:tc>
        <w:tc>
          <w:tcPr>
            <w:tcW w:w="540" w:type="pct"/>
            <w:tcBorders>
              <w:left w:val="nil"/>
              <w:bottom w:val="nil"/>
              <w:right w:val="nil"/>
            </w:tcBorders>
            <w:shd w:val="clear" w:color="auto" w:fill="auto"/>
            <w:noWrap/>
            <w:vAlign w:val="bottom"/>
          </w:tcPr>
          <w:p w14:paraId="571D129C" w14:textId="174C08E6" w:rsidR="009B31E0" w:rsidRPr="004A07C3" w:rsidRDefault="009B31E0" w:rsidP="009B31E0">
            <w:pPr>
              <w:jc w:val="right"/>
              <w:rPr>
                <w:rFonts w:eastAsia="Times New Roman"/>
                <w:color w:val="000000"/>
                <w:sz w:val="18"/>
                <w:szCs w:val="18"/>
              </w:rPr>
            </w:pPr>
            <w:r w:rsidRPr="004A07C3">
              <w:rPr>
                <w:b/>
                <w:bCs/>
                <w:color w:val="000000"/>
                <w:sz w:val="18"/>
                <w:szCs w:val="18"/>
              </w:rPr>
              <w:t>0.80</w:t>
            </w:r>
          </w:p>
        </w:tc>
        <w:tc>
          <w:tcPr>
            <w:tcW w:w="540" w:type="pct"/>
            <w:tcBorders>
              <w:left w:val="nil"/>
              <w:bottom w:val="nil"/>
              <w:right w:val="nil"/>
            </w:tcBorders>
            <w:shd w:val="clear" w:color="auto" w:fill="auto"/>
            <w:noWrap/>
            <w:vAlign w:val="bottom"/>
          </w:tcPr>
          <w:p w14:paraId="115FD632" w14:textId="5AFE1880" w:rsidR="009B31E0" w:rsidRPr="004A07C3" w:rsidRDefault="009B31E0" w:rsidP="009B31E0">
            <w:pPr>
              <w:jc w:val="right"/>
              <w:rPr>
                <w:rFonts w:eastAsia="Times New Roman"/>
                <w:color w:val="000000"/>
                <w:sz w:val="18"/>
                <w:szCs w:val="18"/>
              </w:rPr>
            </w:pPr>
            <w:r w:rsidRPr="004A07C3">
              <w:rPr>
                <w:b/>
                <w:bCs/>
                <w:color w:val="000000"/>
                <w:sz w:val="18"/>
                <w:szCs w:val="18"/>
              </w:rPr>
              <w:t>0.31</w:t>
            </w:r>
          </w:p>
        </w:tc>
        <w:tc>
          <w:tcPr>
            <w:tcW w:w="540" w:type="pct"/>
            <w:tcBorders>
              <w:left w:val="nil"/>
              <w:bottom w:val="nil"/>
              <w:right w:val="nil"/>
            </w:tcBorders>
            <w:shd w:val="clear" w:color="auto" w:fill="auto"/>
            <w:noWrap/>
            <w:vAlign w:val="bottom"/>
          </w:tcPr>
          <w:p w14:paraId="24A908BE" w14:textId="7A3C6666" w:rsidR="009B31E0" w:rsidRPr="004A07C3" w:rsidRDefault="009B31E0" w:rsidP="009B31E0">
            <w:pPr>
              <w:jc w:val="right"/>
              <w:rPr>
                <w:rFonts w:eastAsia="Times New Roman"/>
                <w:color w:val="000000"/>
                <w:sz w:val="18"/>
                <w:szCs w:val="18"/>
              </w:rPr>
            </w:pPr>
            <w:r w:rsidRPr="004A07C3">
              <w:rPr>
                <w:b/>
                <w:bCs/>
                <w:color w:val="000000"/>
                <w:sz w:val="18"/>
                <w:szCs w:val="18"/>
              </w:rPr>
              <w:t>-0.16</w:t>
            </w:r>
          </w:p>
        </w:tc>
        <w:tc>
          <w:tcPr>
            <w:tcW w:w="540" w:type="pct"/>
            <w:tcBorders>
              <w:left w:val="nil"/>
              <w:bottom w:val="nil"/>
              <w:right w:val="nil"/>
            </w:tcBorders>
            <w:shd w:val="clear" w:color="auto" w:fill="auto"/>
            <w:noWrap/>
            <w:vAlign w:val="bottom"/>
          </w:tcPr>
          <w:p w14:paraId="03C12CEE" w14:textId="6577ED6F" w:rsidR="009B31E0" w:rsidRPr="004A07C3" w:rsidRDefault="009B31E0" w:rsidP="009B31E0">
            <w:pPr>
              <w:jc w:val="right"/>
              <w:rPr>
                <w:color w:val="000000"/>
                <w:sz w:val="18"/>
                <w:szCs w:val="18"/>
              </w:rPr>
            </w:pPr>
            <w:r w:rsidRPr="004A07C3">
              <w:rPr>
                <w:b/>
                <w:bCs/>
                <w:color w:val="000000"/>
                <w:sz w:val="18"/>
                <w:szCs w:val="18"/>
              </w:rPr>
              <w:t>0.47</w:t>
            </w:r>
          </w:p>
        </w:tc>
        <w:tc>
          <w:tcPr>
            <w:tcW w:w="540" w:type="pct"/>
            <w:tcBorders>
              <w:left w:val="nil"/>
              <w:bottom w:val="nil"/>
              <w:right w:val="nil"/>
            </w:tcBorders>
            <w:vAlign w:val="bottom"/>
          </w:tcPr>
          <w:p w14:paraId="24E55A03" w14:textId="1C5CB990" w:rsidR="009B31E0" w:rsidRPr="004A07C3" w:rsidRDefault="009B31E0" w:rsidP="009B31E0">
            <w:pPr>
              <w:jc w:val="right"/>
              <w:rPr>
                <w:rFonts w:eastAsia="Times New Roman"/>
                <w:color w:val="000000"/>
                <w:sz w:val="18"/>
                <w:szCs w:val="18"/>
              </w:rPr>
            </w:pPr>
            <w:r w:rsidRPr="004A07C3">
              <w:rPr>
                <w:color w:val="000000"/>
                <w:sz w:val="18"/>
                <w:szCs w:val="18"/>
              </w:rPr>
              <w:t>-0.01</w:t>
            </w:r>
          </w:p>
        </w:tc>
      </w:tr>
      <w:tr w:rsidR="009B31E0" w:rsidRPr="00425D0A" w14:paraId="275A31DD" w14:textId="77777777" w:rsidTr="009B31E0">
        <w:trPr>
          <w:trHeight w:val="144"/>
        </w:trPr>
        <w:tc>
          <w:tcPr>
            <w:tcW w:w="2300" w:type="pct"/>
            <w:tcBorders>
              <w:left w:val="nil"/>
              <w:right w:val="nil"/>
            </w:tcBorders>
            <w:shd w:val="clear" w:color="auto" w:fill="auto"/>
            <w:noWrap/>
            <w:vAlign w:val="center"/>
          </w:tcPr>
          <w:p w14:paraId="12F7BA2A" w14:textId="5C3F9A36" w:rsidR="009B31E0" w:rsidRPr="00286D72" w:rsidRDefault="009B31E0" w:rsidP="009B31E0">
            <w:pPr>
              <w:rPr>
                <w:rFonts w:eastAsia="Times New Roman"/>
                <w:bCs/>
                <w:color w:val="000000"/>
                <w:sz w:val="18"/>
              </w:rPr>
            </w:pPr>
            <w:r w:rsidRPr="00E01F83">
              <w:rPr>
                <w:rFonts w:eastAsia="Times New Roman"/>
                <w:color w:val="000000"/>
                <w:sz w:val="18"/>
              </w:rPr>
              <w:t>Local scale</w:t>
            </w:r>
            <w:r w:rsidRPr="00286D72">
              <w:rPr>
                <w:rFonts w:eastAsia="Times New Roman"/>
                <w:color w:val="000000"/>
                <w:sz w:val="18"/>
              </w:rPr>
              <w:t xml:space="preserve">, </w:t>
            </w:r>
            <w:r>
              <w:rPr>
                <w:rFonts w:eastAsia="Times New Roman"/>
                <w:color w:val="000000"/>
                <w:sz w:val="18"/>
              </w:rPr>
              <w:t>Sweden only</w:t>
            </w:r>
          </w:p>
        </w:tc>
        <w:tc>
          <w:tcPr>
            <w:tcW w:w="540" w:type="pct"/>
            <w:tcBorders>
              <w:left w:val="nil"/>
              <w:right w:val="nil"/>
            </w:tcBorders>
            <w:shd w:val="clear" w:color="auto" w:fill="auto"/>
            <w:noWrap/>
            <w:vAlign w:val="bottom"/>
          </w:tcPr>
          <w:p w14:paraId="44AD8B57" w14:textId="0A73358F" w:rsidR="009B31E0" w:rsidRPr="004A07C3" w:rsidRDefault="009B31E0" w:rsidP="009B31E0">
            <w:pPr>
              <w:jc w:val="right"/>
              <w:rPr>
                <w:rFonts w:eastAsia="Times New Roman"/>
                <w:color w:val="000000"/>
                <w:sz w:val="18"/>
                <w:szCs w:val="18"/>
              </w:rPr>
            </w:pPr>
            <w:r w:rsidRPr="004A07C3">
              <w:rPr>
                <w:b/>
                <w:bCs/>
                <w:color w:val="000000"/>
                <w:sz w:val="18"/>
                <w:szCs w:val="18"/>
              </w:rPr>
              <w:t>0.73</w:t>
            </w:r>
          </w:p>
        </w:tc>
        <w:tc>
          <w:tcPr>
            <w:tcW w:w="540" w:type="pct"/>
            <w:tcBorders>
              <w:left w:val="nil"/>
              <w:right w:val="nil"/>
            </w:tcBorders>
            <w:shd w:val="clear" w:color="auto" w:fill="auto"/>
            <w:noWrap/>
            <w:vAlign w:val="bottom"/>
          </w:tcPr>
          <w:p w14:paraId="50C75748" w14:textId="00DA6F51" w:rsidR="009B31E0" w:rsidRPr="004A07C3" w:rsidRDefault="009B31E0" w:rsidP="009B31E0">
            <w:pPr>
              <w:jc w:val="right"/>
              <w:rPr>
                <w:rFonts w:eastAsia="Times New Roman"/>
                <w:color w:val="000000"/>
                <w:sz w:val="18"/>
                <w:szCs w:val="18"/>
              </w:rPr>
            </w:pPr>
            <w:r w:rsidRPr="004A07C3">
              <w:rPr>
                <w:b/>
                <w:bCs/>
                <w:color w:val="000000"/>
                <w:sz w:val="18"/>
                <w:szCs w:val="18"/>
              </w:rPr>
              <w:t>0.30</w:t>
            </w:r>
          </w:p>
        </w:tc>
        <w:tc>
          <w:tcPr>
            <w:tcW w:w="540" w:type="pct"/>
            <w:tcBorders>
              <w:left w:val="nil"/>
              <w:right w:val="nil"/>
            </w:tcBorders>
            <w:shd w:val="clear" w:color="auto" w:fill="auto"/>
            <w:noWrap/>
            <w:vAlign w:val="bottom"/>
          </w:tcPr>
          <w:p w14:paraId="0A6C345C" w14:textId="7A31560E" w:rsidR="009B31E0" w:rsidRPr="004A07C3" w:rsidRDefault="009B31E0" w:rsidP="009B31E0">
            <w:pPr>
              <w:jc w:val="right"/>
              <w:rPr>
                <w:rFonts w:eastAsia="Times New Roman"/>
                <w:color w:val="000000"/>
                <w:sz w:val="18"/>
                <w:szCs w:val="18"/>
              </w:rPr>
            </w:pPr>
            <w:r w:rsidRPr="004A07C3">
              <w:rPr>
                <w:color w:val="000000"/>
                <w:sz w:val="18"/>
                <w:szCs w:val="18"/>
              </w:rPr>
              <w:t>-0.03</w:t>
            </w:r>
          </w:p>
        </w:tc>
        <w:tc>
          <w:tcPr>
            <w:tcW w:w="540" w:type="pct"/>
            <w:tcBorders>
              <w:left w:val="nil"/>
              <w:right w:val="nil"/>
            </w:tcBorders>
            <w:shd w:val="clear" w:color="auto" w:fill="auto"/>
            <w:noWrap/>
            <w:vAlign w:val="bottom"/>
          </w:tcPr>
          <w:p w14:paraId="742160AC" w14:textId="44DC97DC" w:rsidR="009B31E0" w:rsidRPr="004A07C3" w:rsidRDefault="009B31E0" w:rsidP="009B31E0">
            <w:pPr>
              <w:jc w:val="right"/>
              <w:rPr>
                <w:color w:val="000000"/>
                <w:sz w:val="18"/>
                <w:szCs w:val="18"/>
              </w:rPr>
            </w:pPr>
            <w:r w:rsidRPr="004A07C3">
              <w:rPr>
                <w:b/>
                <w:bCs/>
                <w:color w:val="000000"/>
                <w:sz w:val="18"/>
                <w:szCs w:val="18"/>
              </w:rPr>
              <w:t>0.33</w:t>
            </w:r>
          </w:p>
        </w:tc>
        <w:tc>
          <w:tcPr>
            <w:tcW w:w="540" w:type="pct"/>
            <w:tcBorders>
              <w:left w:val="nil"/>
              <w:right w:val="nil"/>
            </w:tcBorders>
            <w:vAlign w:val="bottom"/>
          </w:tcPr>
          <w:p w14:paraId="3F86899D" w14:textId="6A733E11" w:rsidR="009B31E0" w:rsidRPr="004A07C3" w:rsidRDefault="009B31E0" w:rsidP="009B31E0">
            <w:pPr>
              <w:jc w:val="right"/>
              <w:rPr>
                <w:rFonts w:eastAsia="Times New Roman"/>
                <w:color w:val="000000"/>
                <w:sz w:val="18"/>
                <w:szCs w:val="18"/>
              </w:rPr>
            </w:pPr>
            <w:r w:rsidRPr="004A07C3">
              <w:rPr>
                <w:color w:val="000000"/>
                <w:sz w:val="18"/>
                <w:szCs w:val="18"/>
              </w:rPr>
              <w:t>-0.03</w:t>
            </w:r>
          </w:p>
        </w:tc>
      </w:tr>
      <w:tr w:rsidR="009B31E0" w:rsidRPr="00425D0A" w14:paraId="1CE2FB3C" w14:textId="77777777" w:rsidTr="009B31E0">
        <w:trPr>
          <w:trHeight w:val="144"/>
        </w:trPr>
        <w:tc>
          <w:tcPr>
            <w:tcW w:w="2300" w:type="pct"/>
            <w:tcBorders>
              <w:left w:val="nil"/>
              <w:bottom w:val="nil"/>
              <w:right w:val="nil"/>
            </w:tcBorders>
            <w:shd w:val="clear" w:color="auto" w:fill="auto"/>
            <w:noWrap/>
            <w:vAlign w:val="center"/>
          </w:tcPr>
          <w:p w14:paraId="1FD17C7B" w14:textId="5A8FD2B1" w:rsidR="009B31E0" w:rsidRPr="00286D72" w:rsidRDefault="009B31E0" w:rsidP="009B31E0">
            <w:pPr>
              <w:rPr>
                <w:rFonts w:eastAsia="Times New Roman"/>
                <w:bCs/>
                <w:color w:val="000000"/>
                <w:sz w:val="18"/>
              </w:rPr>
            </w:pPr>
            <w:r w:rsidRPr="00E01F83">
              <w:rPr>
                <w:rFonts w:eastAsia="Times New Roman"/>
                <w:color w:val="000000"/>
                <w:sz w:val="18"/>
              </w:rPr>
              <w:t>Local scale</w:t>
            </w:r>
            <w:r w:rsidRPr="00286D72">
              <w:rPr>
                <w:rFonts w:eastAsia="Times New Roman"/>
                <w:color w:val="000000"/>
                <w:sz w:val="18"/>
              </w:rPr>
              <w:t xml:space="preserve">, </w:t>
            </w:r>
            <w:r>
              <w:rPr>
                <w:rFonts w:eastAsia="Times New Roman"/>
                <w:color w:val="000000"/>
                <w:sz w:val="18"/>
              </w:rPr>
              <w:t>Finland only</w:t>
            </w:r>
          </w:p>
        </w:tc>
        <w:tc>
          <w:tcPr>
            <w:tcW w:w="540" w:type="pct"/>
            <w:tcBorders>
              <w:left w:val="nil"/>
              <w:bottom w:val="nil"/>
              <w:right w:val="nil"/>
            </w:tcBorders>
            <w:shd w:val="clear" w:color="auto" w:fill="auto"/>
            <w:noWrap/>
            <w:vAlign w:val="bottom"/>
          </w:tcPr>
          <w:p w14:paraId="42A135F4" w14:textId="10C40D0F" w:rsidR="009B31E0" w:rsidRPr="004A07C3" w:rsidRDefault="009B31E0" w:rsidP="009B31E0">
            <w:pPr>
              <w:jc w:val="right"/>
              <w:rPr>
                <w:rFonts w:eastAsia="Times New Roman"/>
                <w:color w:val="000000"/>
                <w:sz w:val="18"/>
                <w:szCs w:val="18"/>
              </w:rPr>
            </w:pPr>
            <w:r w:rsidRPr="004A07C3">
              <w:rPr>
                <w:b/>
                <w:bCs/>
                <w:color w:val="000000"/>
                <w:sz w:val="18"/>
                <w:szCs w:val="18"/>
              </w:rPr>
              <w:t>0.77</w:t>
            </w:r>
          </w:p>
        </w:tc>
        <w:tc>
          <w:tcPr>
            <w:tcW w:w="540" w:type="pct"/>
            <w:tcBorders>
              <w:left w:val="nil"/>
              <w:bottom w:val="nil"/>
              <w:right w:val="nil"/>
            </w:tcBorders>
            <w:shd w:val="clear" w:color="auto" w:fill="auto"/>
            <w:noWrap/>
            <w:vAlign w:val="bottom"/>
          </w:tcPr>
          <w:p w14:paraId="3D9F9F1E" w14:textId="4C35BEBB" w:rsidR="009B31E0" w:rsidRPr="004A07C3" w:rsidRDefault="009B31E0" w:rsidP="009B31E0">
            <w:pPr>
              <w:jc w:val="right"/>
              <w:rPr>
                <w:rFonts w:eastAsia="Times New Roman"/>
                <w:color w:val="000000"/>
                <w:sz w:val="18"/>
                <w:szCs w:val="18"/>
              </w:rPr>
            </w:pPr>
            <w:r w:rsidRPr="004A07C3">
              <w:rPr>
                <w:b/>
                <w:bCs/>
                <w:color w:val="000000"/>
                <w:sz w:val="18"/>
                <w:szCs w:val="18"/>
              </w:rPr>
              <w:t>0.34</w:t>
            </w:r>
          </w:p>
        </w:tc>
        <w:tc>
          <w:tcPr>
            <w:tcW w:w="540" w:type="pct"/>
            <w:tcBorders>
              <w:left w:val="nil"/>
              <w:bottom w:val="nil"/>
              <w:right w:val="nil"/>
            </w:tcBorders>
            <w:shd w:val="clear" w:color="auto" w:fill="auto"/>
            <w:noWrap/>
            <w:vAlign w:val="bottom"/>
          </w:tcPr>
          <w:p w14:paraId="2FA814B2" w14:textId="51BF52CB" w:rsidR="009B31E0" w:rsidRPr="004A07C3" w:rsidRDefault="009B31E0" w:rsidP="009B31E0">
            <w:pPr>
              <w:jc w:val="right"/>
              <w:rPr>
                <w:rFonts w:eastAsia="Times New Roman"/>
                <w:color w:val="000000"/>
                <w:sz w:val="18"/>
                <w:szCs w:val="18"/>
              </w:rPr>
            </w:pPr>
            <w:r w:rsidRPr="004A07C3">
              <w:rPr>
                <w:color w:val="000000"/>
                <w:sz w:val="18"/>
                <w:szCs w:val="18"/>
              </w:rPr>
              <w:t>-0.08</w:t>
            </w:r>
          </w:p>
        </w:tc>
        <w:tc>
          <w:tcPr>
            <w:tcW w:w="540" w:type="pct"/>
            <w:tcBorders>
              <w:left w:val="nil"/>
              <w:bottom w:val="nil"/>
              <w:right w:val="nil"/>
            </w:tcBorders>
            <w:shd w:val="clear" w:color="auto" w:fill="auto"/>
            <w:noWrap/>
            <w:vAlign w:val="bottom"/>
          </w:tcPr>
          <w:p w14:paraId="5E2EBF7D" w14:textId="5DBAB946" w:rsidR="009B31E0" w:rsidRPr="004A07C3" w:rsidRDefault="009B31E0" w:rsidP="009B31E0">
            <w:pPr>
              <w:jc w:val="right"/>
              <w:rPr>
                <w:color w:val="000000"/>
                <w:sz w:val="18"/>
                <w:szCs w:val="18"/>
              </w:rPr>
            </w:pPr>
            <w:r w:rsidRPr="004A07C3">
              <w:rPr>
                <w:b/>
                <w:bCs/>
                <w:color w:val="000000"/>
                <w:sz w:val="18"/>
                <w:szCs w:val="18"/>
              </w:rPr>
              <w:t>0.44</w:t>
            </w:r>
          </w:p>
        </w:tc>
        <w:tc>
          <w:tcPr>
            <w:tcW w:w="540" w:type="pct"/>
            <w:tcBorders>
              <w:left w:val="nil"/>
              <w:bottom w:val="nil"/>
              <w:right w:val="nil"/>
            </w:tcBorders>
            <w:vAlign w:val="bottom"/>
          </w:tcPr>
          <w:p w14:paraId="4274FB8C" w14:textId="4DB4621F" w:rsidR="009B31E0" w:rsidRPr="004A07C3" w:rsidRDefault="009B31E0" w:rsidP="009B31E0">
            <w:pPr>
              <w:jc w:val="right"/>
              <w:rPr>
                <w:rFonts w:eastAsia="Times New Roman"/>
                <w:color w:val="000000"/>
                <w:sz w:val="18"/>
                <w:szCs w:val="18"/>
              </w:rPr>
            </w:pPr>
            <w:r w:rsidRPr="004A07C3">
              <w:rPr>
                <w:color w:val="000000"/>
                <w:sz w:val="18"/>
                <w:szCs w:val="18"/>
              </w:rPr>
              <w:t>-0.02</w:t>
            </w:r>
          </w:p>
        </w:tc>
      </w:tr>
      <w:tr w:rsidR="00FD2E56" w:rsidRPr="00425D0A" w14:paraId="68C1B5B4" w14:textId="77777777" w:rsidTr="00C70329">
        <w:trPr>
          <w:trHeight w:val="144"/>
        </w:trPr>
        <w:tc>
          <w:tcPr>
            <w:tcW w:w="2300" w:type="pct"/>
            <w:tcBorders>
              <w:top w:val="nil"/>
              <w:left w:val="nil"/>
              <w:bottom w:val="nil"/>
              <w:right w:val="nil"/>
            </w:tcBorders>
            <w:shd w:val="clear" w:color="auto" w:fill="auto"/>
            <w:noWrap/>
            <w:vAlign w:val="center"/>
            <w:hideMark/>
          </w:tcPr>
          <w:p w14:paraId="1182A04F" w14:textId="61FB75C9" w:rsidR="00FD2E56" w:rsidRPr="00286D72" w:rsidRDefault="00FD2E56" w:rsidP="00FD2E56">
            <w:pPr>
              <w:rPr>
                <w:rFonts w:eastAsia="Times New Roman"/>
                <w:color w:val="000000"/>
                <w:sz w:val="18"/>
              </w:rPr>
            </w:pPr>
            <w:r>
              <w:rPr>
                <w:rFonts w:eastAsia="Times New Roman"/>
                <w:bCs/>
                <w:color w:val="000000"/>
                <w:sz w:val="18"/>
              </w:rPr>
              <w:t>Local</w:t>
            </w:r>
            <w:r w:rsidRPr="00286D72">
              <w:rPr>
                <w:rFonts w:eastAsia="Times New Roman"/>
                <w:bCs/>
                <w:color w:val="000000"/>
                <w:sz w:val="18"/>
              </w:rPr>
              <w:t xml:space="preserve"> scale, </w:t>
            </w:r>
            <w:r>
              <w:rPr>
                <w:rFonts w:eastAsia="Times New Roman"/>
                <w:bCs/>
                <w:color w:val="000000"/>
                <w:sz w:val="18"/>
              </w:rPr>
              <w:t>no FO</w:t>
            </w:r>
          </w:p>
        </w:tc>
        <w:tc>
          <w:tcPr>
            <w:tcW w:w="540" w:type="pct"/>
            <w:tcBorders>
              <w:top w:val="nil"/>
              <w:left w:val="nil"/>
              <w:bottom w:val="nil"/>
              <w:right w:val="nil"/>
            </w:tcBorders>
            <w:shd w:val="clear" w:color="auto" w:fill="auto"/>
            <w:noWrap/>
            <w:vAlign w:val="bottom"/>
            <w:hideMark/>
          </w:tcPr>
          <w:p w14:paraId="5B4CA155" w14:textId="77ED4097" w:rsidR="00FD2E56" w:rsidRPr="00BB4251" w:rsidRDefault="00FD2E56" w:rsidP="00FD2E56">
            <w:pPr>
              <w:jc w:val="right"/>
              <w:rPr>
                <w:rFonts w:eastAsia="Times New Roman"/>
                <w:color w:val="000000"/>
                <w:sz w:val="18"/>
                <w:szCs w:val="18"/>
              </w:rPr>
            </w:pPr>
            <w:r w:rsidRPr="00BB4251">
              <w:rPr>
                <w:b/>
                <w:bCs/>
                <w:color w:val="000000"/>
                <w:sz w:val="18"/>
                <w:szCs w:val="18"/>
              </w:rPr>
              <w:t>0.01</w:t>
            </w:r>
          </w:p>
        </w:tc>
        <w:tc>
          <w:tcPr>
            <w:tcW w:w="540" w:type="pct"/>
            <w:tcBorders>
              <w:top w:val="nil"/>
              <w:left w:val="nil"/>
              <w:bottom w:val="nil"/>
              <w:right w:val="nil"/>
            </w:tcBorders>
            <w:shd w:val="clear" w:color="auto" w:fill="auto"/>
            <w:noWrap/>
            <w:vAlign w:val="bottom"/>
            <w:hideMark/>
          </w:tcPr>
          <w:p w14:paraId="25D62148" w14:textId="50FDDEC0" w:rsidR="00FD2E56" w:rsidRPr="00BB4251" w:rsidRDefault="00FD2E56" w:rsidP="00FD2E56">
            <w:pPr>
              <w:jc w:val="right"/>
              <w:rPr>
                <w:rFonts w:eastAsia="Times New Roman"/>
                <w:color w:val="000000"/>
                <w:sz w:val="18"/>
                <w:szCs w:val="18"/>
              </w:rPr>
            </w:pPr>
            <w:r w:rsidRPr="00BB4251">
              <w:rPr>
                <w:b/>
                <w:bCs/>
                <w:color w:val="000000"/>
                <w:sz w:val="18"/>
                <w:szCs w:val="18"/>
              </w:rPr>
              <w:t>-0.08</w:t>
            </w:r>
          </w:p>
        </w:tc>
        <w:tc>
          <w:tcPr>
            <w:tcW w:w="540" w:type="pct"/>
            <w:tcBorders>
              <w:top w:val="nil"/>
              <w:left w:val="nil"/>
              <w:bottom w:val="nil"/>
              <w:right w:val="nil"/>
            </w:tcBorders>
            <w:shd w:val="clear" w:color="auto" w:fill="auto"/>
            <w:noWrap/>
            <w:vAlign w:val="bottom"/>
          </w:tcPr>
          <w:p w14:paraId="22C7941C" w14:textId="234E2865" w:rsidR="00FD2E56" w:rsidRPr="00BB4251" w:rsidRDefault="00FD2E56" w:rsidP="00FD2E56">
            <w:pPr>
              <w:jc w:val="right"/>
              <w:rPr>
                <w:rFonts w:eastAsia="Times New Roman"/>
                <w:color w:val="000000"/>
                <w:sz w:val="18"/>
                <w:szCs w:val="18"/>
              </w:rPr>
            </w:pPr>
            <w:r w:rsidRPr="00BB4251">
              <w:rPr>
                <w:b/>
                <w:bCs/>
                <w:color w:val="000000"/>
                <w:sz w:val="18"/>
                <w:szCs w:val="18"/>
              </w:rPr>
              <w:t>-0.13</w:t>
            </w:r>
          </w:p>
        </w:tc>
        <w:tc>
          <w:tcPr>
            <w:tcW w:w="540" w:type="pct"/>
            <w:tcBorders>
              <w:top w:val="nil"/>
              <w:left w:val="nil"/>
              <w:bottom w:val="nil"/>
              <w:right w:val="nil"/>
            </w:tcBorders>
            <w:shd w:val="clear" w:color="auto" w:fill="auto"/>
            <w:noWrap/>
            <w:vAlign w:val="center"/>
          </w:tcPr>
          <w:p w14:paraId="5D89BE8D" w14:textId="3B9A35BB" w:rsidR="00FD2E56" w:rsidRPr="00BB4251" w:rsidRDefault="00FD2E56" w:rsidP="00FD2E56">
            <w:pPr>
              <w:jc w:val="right"/>
              <w:rPr>
                <w:rFonts w:eastAsia="Times New Roman"/>
                <w:color w:val="000000"/>
                <w:sz w:val="18"/>
                <w:szCs w:val="18"/>
              </w:rPr>
            </w:pPr>
            <w:r>
              <w:rPr>
                <w:b/>
                <w:bCs/>
                <w:color w:val="000000"/>
                <w:sz w:val="18"/>
                <w:szCs w:val="18"/>
              </w:rPr>
              <w:t>0.03</w:t>
            </w:r>
          </w:p>
        </w:tc>
        <w:tc>
          <w:tcPr>
            <w:tcW w:w="540" w:type="pct"/>
            <w:tcBorders>
              <w:top w:val="nil"/>
              <w:left w:val="nil"/>
              <w:bottom w:val="nil"/>
              <w:right w:val="nil"/>
            </w:tcBorders>
            <w:vAlign w:val="bottom"/>
          </w:tcPr>
          <w:p w14:paraId="086012E6" w14:textId="4E838EC8" w:rsidR="00FD2E56" w:rsidRPr="00BB4251" w:rsidRDefault="00FD2E56" w:rsidP="00FD2E56">
            <w:pPr>
              <w:jc w:val="right"/>
              <w:rPr>
                <w:rFonts w:eastAsia="Times New Roman"/>
                <w:color w:val="000000"/>
                <w:sz w:val="18"/>
                <w:szCs w:val="18"/>
              </w:rPr>
            </w:pPr>
            <w:r w:rsidRPr="00BB4251">
              <w:rPr>
                <w:b/>
                <w:bCs/>
                <w:color w:val="000000"/>
                <w:sz w:val="18"/>
                <w:szCs w:val="18"/>
              </w:rPr>
              <w:t>-0.01</w:t>
            </w:r>
          </w:p>
        </w:tc>
      </w:tr>
      <w:tr w:rsidR="00FD2E56" w:rsidRPr="00425D0A" w14:paraId="748893AA" w14:textId="77777777" w:rsidTr="00C70329">
        <w:trPr>
          <w:trHeight w:val="144"/>
        </w:trPr>
        <w:tc>
          <w:tcPr>
            <w:tcW w:w="2300" w:type="pct"/>
            <w:tcBorders>
              <w:top w:val="nil"/>
              <w:left w:val="nil"/>
              <w:bottom w:val="nil"/>
              <w:right w:val="nil"/>
            </w:tcBorders>
            <w:shd w:val="clear" w:color="auto" w:fill="auto"/>
            <w:noWrap/>
            <w:vAlign w:val="center"/>
          </w:tcPr>
          <w:p w14:paraId="7FE90A95" w14:textId="078BCFB5" w:rsidR="00FD2E56" w:rsidRDefault="00FD2E56" w:rsidP="00FD2E56">
            <w:pPr>
              <w:rPr>
                <w:rFonts w:eastAsia="Times New Roman"/>
                <w:bCs/>
                <w:color w:val="000000"/>
                <w:sz w:val="18"/>
              </w:rPr>
            </w:pPr>
            <w:r w:rsidRPr="00E01F83">
              <w:rPr>
                <w:rFonts w:eastAsia="Times New Roman"/>
                <w:color w:val="000000"/>
                <w:sz w:val="18"/>
              </w:rPr>
              <w:t>Local scale</w:t>
            </w:r>
            <w:r w:rsidRPr="00286D72">
              <w:rPr>
                <w:rFonts w:eastAsia="Times New Roman"/>
                <w:bCs/>
                <w:color w:val="000000"/>
                <w:sz w:val="18"/>
              </w:rPr>
              <w:t xml:space="preserve">, </w:t>
            </w:r>
            <w:r>
              <w:rPr>
                <w:rFonts w:eastAsia="Times New Roman"/>
                <w:bCs/>
                <w:color w:val="000000"/>
                <w:sz w:val="18"/>
              </w:rPr>
              <w:t>no FO</w:t>
            </w:r>
            <w:r w:rsidRPr="00286D72">
              <w:rPr>
                <w:rFonts w:eastAsia="Times New Roman"/>
                <w:color w:val="000000"/>
                <w:sz w:val="18"/>
              </w:rPr>
              <w:t>, Spain</w:t>
            </w:r>
            <w:r>
              <w:rPr>
                <w:rFonts w:eastAsia="Times New Roman"/>
                <w:color w:val="000000"/>
                <w:sz w:val="18"/>
              </w:rPr>
              <w:t xml:space="preserve"> only</w:t>
            </w:r>
          </w:p>
        </w:tc>
        <w:tc>
          <w:tcPr>
            <w:tcW w:w="540" w:type="pct"/>
            <w:tcBorders>
              <w:top w:val="nil"/>
              <w:left w:val="nil"/>
              <w:bottom w:val="nil"/>
              <w:right w:val="nil"/>
            </w:tcBorders>
            <w:shd w:val="clear" w:color="auto" w:fill="auto"/>
            <w:noWrap/>
            <w:vAlign w:val="bottom"/>
          </w:tcPr>
          <w:p w14:paraId="2A47FC9D" w14:textId="7412C8D7" w:rsidR="00FD2E56" w:rsidRPr="00BB4251" w:rsidRDefault="00FD2E56" w:rsidP="00FD2E56">
            <w:pPr>
              <w:jc w:val="right"/>
              <w:rPr>
                <w:b/>
                <w:bCs/>
                <w:color w:val="000000"/>
                <w:sz w:val="18"/>
                <w:szCs w:val="18"/>
              </w:rPr>
            </w:pPr>
            <w:r w:rsidRPr="00BB4251">
              <w:rPr>
                <w:b/>
                <w:bCs/>
                <w:color w:val="000000"/>
                <w:sz w:val="18"/>
                <w:szCs w:val="18"/>
              </w:rPr>
              <w:t>0.01</w:t>
            </w:r>
          </w:p>
        </w:tc>
        <w:tc>
          <w:tcPr>
            <w:tcW w:w="540" w:type="pct"/>
            <w:tcBorders>
              <w:top w:val="nil"/>
              <w:left w:val="nil"/>
              <w:bottom w:val="nil"/>
              <w:right w:val="nil"/>
            </w:tcBorders>
            <w:shd w:val="clear" w:color="auto" w:fill="auto"/>
            <w:noWrap/>
            <w:vAlign w:val="bottom"/>
          </w:tcPr>
          <w:p w14:paraId="26B2D7BF" w14:textId="6623AC23" w:rsidR="00FD2E56" w:rsidRPr="00BB4251" w:rsidRDefault="00FD2E56" w:rsidP="00FD2E56">
            <w:pPr>
              <w:jc w:val="right"/>
              <w:rPr>
                <w:b/>
                <w:bCs/>
                <w:color w:val="000000"/>
                <w:sz w:val="18"/>
                <w:szCs w:val="18"/>
              </w:rPr>
            </w:pPr>
            <w:r w:rsidRPr="00BB4251">
              <w:rPr>
                <w:b/>
                <w:bCs/>
                <w:color w:val="000000"/>
                <w:sz w:val="18"/>
                <w:szCs w:val="18"/>
              </w:rPr>
              <w:t>-0.08</w:t>
            </w:r>
          </w:p>
        </w:tc>
        <w:tc>
          <w:tcPr>
            <w:tcW w:w="540" w:type="pct"/>
            <w:tcBorders>
              <w:top w:val="nil"/>
              <w:left w:val="nil"/>
              <w:bottom w:val="nil"/>
              <w:right w:val="nil"/>
            </w:tcBorders>
            <w:shd w:val="clear" w:color="auto" w:fill="auto"/>
            <w:noWrap/>
            <w:vAlign w:val="bottom"/>
          </w:tcPr>
          <w:p w14:paraId="360B8385" w14:textId="087069EF" w:rsidR="00FD2E56" w:rsidRPr="00BB4251" w:rsidRDefault="00FD2E56" w:rsidP="00FD2E56">
            <w:pPr>
              <w:jc w:val="right"/>
              <w:rPr>
                <w:color w:val="000000"/>
                <w:sz w:val="18"/>
                <w:szCs w:val="18"/>
              </w:rPr>
            </w:pPr>
            <w:r w:rsidRPr="00BB4251">
              <w:rPr>
                <w:b/>
                <w:bCs/>
                <w:color w:val="000000"/>
                <w:sz w:val="18"/>
                <w:szCs w:val="18"/>
              </w:rPr>
              <w:t>-0.11</w:t>
            </w:r>
          </w:p>
        </w:tc>
        <w:tc>
          <w:tcPr>
            <w:tcW w:w="540" w:type="pct"/>
            <w:tcBorders>
              <w:top w:val="nil"/>
              <w:left w:val="nil"/>
              <w:bottom w:val="nil"/>
              <w:right w:val="nil"/>
            </w:tcBorders>
            <w:shd w:val="clear" w:color="auto" w:fill="auto"/>
            <w:noWrap/>
            <w:vAlign w:val="center"/>
          </w:tcPr>
          <w:p w14:paraId="72C14394" w14:textId="260C172F" w:rsidR="00FD2E56" w:rsidRPr="00BB4251" w:rsidRDefault="00FD2E56" w:rsidP="00FD2E56">
            <w:pPr>
              <w:jc w:val="right"/>
              <w:rPr>
                <w:b/>
                <w:bCs/>
                <w:color w:val="000000"/>
                <w:sz w:val="18"/>
                <w:szCs w:val="18"/>
              </w:rPr>
            </w:pPr>
            <w:r>
              <w:rPr>
                <w:b/>
                <w:bCs/>
                <w:color w:val="000000"/>
                <w:sz w:val="18"/>
                <w:szCs w:val="18"/>
              </w:rPr>
              <w:t>0.05</w:t>
            </w:r>
          </w:p>
        </w:tc>
        <w:tc>
          <w:tcPr>
            <w:tcW w:w="540" w:type="pct"/>
            <w:tcBorders>
              <w:top w:val="nil"/>
              <w:left w:val="nil"/>
              <w:bottom w:val="nil"/>
              <w:right w:val="nil"/>
            </w:tcBorders>
            <w:vAlign w:val="bottom"/>
          </w:tcPr>
          <w:p w14:paraId="7B4A82CB" w14:textId="620A4C2F" w:rsidR="00FD2E56" w:rsidRPr="00BB4251" w:rsidRDefault="00FD2E56" w:rsidP="00FD2E56">
            <w:pPr>
              <w:jc w:val="right"/>
              <w:rPr>
                <w:color w:val="000000"/>
                <w:sz w:val="18"/>
                <w:szCs w:val="18"/>
              </w:rPr>
            </w:pPr>
            <w:r w:rsidRPr="00BB4251">
              <w:rPr>
                <w:b/>
                <w:bCs/>
                <w:color w:val="000000"/>
                <w:sz w:val="18"/>
                <w:szCs w:val="18"/>
              </w:rPr>
              <w:t>0.02</w:t>
            </w:r>
          </w:p>
        </w:tc>
      </w:tr>
      <w:tr w:rsidR="00FD2E56" w:rsidRPr="00425D0A" w14:paraId="060E91D4" w14:textId="77777777" w:rsidTr="00C70329">
        <w:trPr>
          <w:trHeight w:val="144"/>
        </w:trPr>
        <w:tc>
          <w:tcPr>
            <w:tcW w:w="2300" w:type="pct"/>
            <w:tcBorders>
              <w:top w:val="nil"/>
              <w:left w:val="nil"/>
              <w:bottom w:val="nil"/>
              <w:right w:val="nil"/>
            </w:tcBorders>
            <w:shd w:val="clear" w:color="auto" w:fill="auto"/>
            <w:noWrap/>
            <w:vAlign w:val="center"/>
          </w:tcPr>
          <w:p w14:paraId="3165F92A" w14:textId="19AC0149" w:rsidR="00FD2E56" w:rsidRDefault="00FD2E56" w:rsidP="00FD2E56">
            <w:pPr>
              <w:rPr>
                <w:rFonts w:eastAsia="Times New Roman"/>
                <w:bCs/>
                <w:color w:val="000000"/>
                <w:sz w:val="18"/>
              </w:rPr>
            </w:pPr>
            <w:r w:rsidRPr="00E01F83">
              <w:rPr>
                <w:rFonts w:eastAsia="Times New Roman"/>
                <w:color w:val="000000"/>
                <w:sz w:val="18"/>
              </w:rPr>
              <w:t>Local scale</w:t>
            </w:r>
            <w:r w:rsidRPr="00286D72">
              <w:rPr>
                <w:rFonts w:eastAsia="Times New Roman"/>
                <w:bCs/>
                <w:color w:val="000000"/>
                <w:sz w:val="18"/>
              </w:rPr>
              <w:t xml:space="preserve">, </w:t>
            </w:r>
            <w:r>
              <w:rPr>
                <w:rFonts w:eastAsia="Times New Roman"/>
                <w:bCs/>
                <w:color w:val="000000"/>
                <w:sz w:val="18"/>
              </w:rPr>
              <w:t>no FO</w:t>
            </w:r>
            <w:r w:rsidRPr="00286D72">
              <w:rPr>
                <w:rFonts w:eastAsia="Times New Roman"/>
                <w:color w:val="000000"/>
                <w:sz w:val="18"/>
              </w:rPr>
              <w:t xml:space="preserve">, </w:t>
            </w:r>
            <w:r>
              <w:rPr>
                <w:rFonts w:eastAsia="Times New Roman"/>
                <w:color w:val="000000"/>
                <w:sz w:val="18"/>
              </w:rPr>
              <w:t>France only</w:t>
            </w:r>
          </w:p>
        </w:tc>
        <w:tc>
          <w:tcPr>
            <w:tcW w:w="540" w:type="pct"/>
            <w:tcBorders>
              <w:top w:val="nil"/>
              <w:left w:val="nil"/>
              <w:bottom w:val="nil"/>
              <w:right w:val="nil"/>
            </w:tcBorders>
            <w:shd w:val="clear" w:color="auto" w:fill="auto"/>
            <w:noWrap/>
            <w:vAlign w:val="bottom"/>
          </w:tcPr>
          <w:p w14:paraId="301490CF" w14:textId="1ACE723C" w:rsidR="00FD2E56" w:rsidRPr="00BB4251" w:rsidRDefault="00FD2E56" w:rsidP="00FD2E56">
            <w:pPr>
              <w:jc w:val="right"/>
              <w:rPr>
                <w:b/>
                <w:bCs/>
                <w:color w:val="000000"/>
                <w:sz w:val="18"/>
                <w:szCs w:val="18"/>
              </w:rPr>
            </w:pPr>
            <w:r w:rsidRPr="00BB4251">
              <w:rPr>
                <w:b/>
                <w:bCs/>
                <w:color w:val="000000"/>
                <w:sz w:val="18"/>
                <w:szCs w:val="18"/>
              </w:rPr>
              <w:t>0.01</w:t>
            </w:r>
          </w:p>
        </w:tc>
        <w:tc>
          <w:tcPr>
            <w:tcW w:w="540" w:type="pct"/>
            <w:tcBorders>
              <w:top w:val="nil"/>
              <w:left w:val="nil"/>
              <w:bottom w:val="nil"/>
              <w:right w:val="nil"/>
            </w:tcBorders>
            <w:shd w:val="clear" w:color="auto" w:fill="auto"/>
            <w:noWrap/>
            <w:vAlign w:val="bottom"/>
          </w:tcPr>
          <w:p w14:paraId="200412CB" w14:textId="2DC82661" w:rsidR="00FD2E56" w:rsidRPr="00BB4251" w:rsidRDefault="00FD2E56" w:rsidP="00FD2E56">
            <w:pPr>
              <w:jc w:val="right"/>
              <w:rPr>
                <w:b/>
                <w:bCs/>
                <w:color w:val="000000"/>
                <w:sz w:val="18"/>
                <w:szCs w:val="18"/>
              </w:rPr>
            </w:pPr>
            <w:r w:rsidRPr="00BB4251">
              <w:rPr>
                <w:b/>
                <w:bCs/>
                <w:color w:val="000000"/>
                <w:sz w:val="18"/>
                <w:szCs w:val="18"/>
              </w:rPr>
              <w:t>-0.09</w:t>
            </w:r>
          </w:p>
        </w:tc>
        <w:tc>
          <w:tcPr>
            <w:tcW w:w="540" w:type="pct"/>
            <w:tcBorders>
              <w:top w:val="nil"/>
              <w:left w:val="nil"/>
              <w:bottom w:val="nil"/>
              <w:right w:val="nil"/>
            </w:tcBorders>
            <w:shd w:val="clear" w:color="auto" w:fill="auto"/>
            <w:noWrap/>
            <w:vAlign w:val="bottom"/>
          </w:tcPr>
          <w:p w14:paraId="5751B50F" w14:textId="5B9CB4FD" w:rsidR="00FD2E56" w:rsidRPr="00BB4251" w:rsidRDefault="00FD2E56" w:rsidP="00FD2E56">
            <w:pPr>
              <w:jc w:val="right"/>
              <w:rPr>
                <w:color w:val="000000"/>
                <w:sz w:val="18"/>
                <w:szCs w:val="18"/>
              </w:rPr>
            </w:pPr>
            <w:r w:rsidRPr="00BB4251">
              <w:rPr>
                <w:b/>
                <w:bCs/>
                <w:color w:val="000000"/>
                <w:sz w:val="18"/>
                <w:szCs w:val="18"/>
              </w:rPr>
              <w:t>-0.13</w:t>
            </w:r>
          </w:p>
        </w:tc>
        <w:tc>
          <w:tcPr>
            <w:tcW w:w="540" w:type="pct"/>
            <w:tcBorders>
              <w:top w:val="nil"/>
              <w:left w:val="nil"/>
              <w:bottom w:val="nil"/>
              <w:right w:val="nil"/>
            </w:tcBorders>
            <w:shd w:val="clear" w:color="auto" w:fill="auto"/>
            <w:noWrap/>
            <w:vAlign w:val="center"/>
          </w:tcPr>
          <w:p w14:paraId="749BECF1" w14:textId="38E22E28" w:rsidR="00FD2E56" w:rsidRPr="00BB4251" w:rsidRDefault="00FD2E56" w:rsidP="00FD2E56">
            <w:pPr>
              <w:jc w:val="right"/>
              <w:rPr>
                <w:b/>
                <w:bCs/>
                <w:color w:val="000000"/>
                <w:sz w:val="18"/>
                <w:szCs w:val="18"/>
              </w:rPr>
            </w:pPr>
            <w:r>
              <w:rPr>
                <w:b/>
                <w:bCs/>
                <w:color w:val="000000"/>
                <w:sz w:val="18"/>
                <w:szCs w:val="18"/>
              </w:rPr>
              <w:t>0.01</w:t>
            </w:r>
          </w:p>
        </w:tc>
        <w:tc>
          <w:tcPr>
            <w:tcW w:w="540" w:type="pct"/>
            <w:tcBorders>
              <w:top w:val="nil"/>
              <w:left w:val="nil"/>
              <w:bottom w:val="nil"/>
              <w:right w:val="nil"/>
            </w:tcBorders>
            <w:vAlign w:val="bottom"/>
          </w:tcPr>
          <w:p w14:paraId="1CDDDA5B" w14:textId="1EF1AF08" w:rsidR="00FD2E56" w:rsidRPr="00BB4251" w:rsidRDefault="00FD2E56" w:rsidP="00FD2E56">
            <w:pPr>
              <w:jc w:val="right"/>
              <w:rPr>
                <w:color w:val="000000"/>
                <w:sz w:val="18"/>
                <w:szCs w:val="18"/>
              </w:rPr>
            </w:pPr>
            <w:r w:rsidRPr="00BB4251">
              <w:rPr>
                <w:b/>
                <w:bCs/>
                <w:color w:val="000000"/>
                <w:sz w:val="18"/>
                <w:szCs w:val="18"/>
              </w:rPr>
              <w:t>-0.03</w:t>
            </w:r>
          </w:p>
        </w:tc>
      </w:tr>
      <w:tr w:rsidR="00FD2E56" w:rsidRPr="00425D0A" w14:paraId="644C2C45" w14:textId="77777777" w:rsidTr="00C70329">
        <w:trPr>
          <w:trHeight w:val="144"/>
        </w:trPr>
        <w:tc>
          <w:tcPr>
            <w:tcW w:w="2300" w:type="pct"/>
            <w:tcBorders>
              <w:top w:val="nil"/>
              <w:left w:val="nil"/>
              <w:bottom w:val="nil"/>
              <w:right w:val="nil"/>
            </w:tcBorders>
            <w:shd w:val="clear" w:color="auto" w:fill="auto"/>
            <w:noWrap/>
            <w:vAlign w:val="center"/>
          </w:tcPr>
          <w:p w14:paraId="6CFC417A" w14:textId="76BA1FA3" w:rsidR="00FD2E56" w:rsidRDefault="00FD2E56" w:rsidP="00FD2E56">
            <w:pPr>
              <w:rPr>
                <w:rFonts w:eastAsia="Times New Roman"/>
                <w:bCs/>
                <w:color w:val="000000"/>
                <w:sz w:val="18"/>
              </w:rPr>
            </w:pPr>
            <w:r w:rsidRPr="00E01F83">
              <w:rPr>
                <w:rFonts w:eastAsia="Times New Roman"/>
                <w:color w:val="000000"/>
                <w:sz w:val="18"/>
              </w:rPr>
              <w:t>Local scale</w:t>
            </w:r>
            <w:r w:rsidRPr="00286D72">
              <w:rPr>
                <w:rFonts w:eastAsia="Times New Roman"/>
                <w:bCs/>
                <w:color w:val="000000"/>
                <w:sz w:val="18"/>
              </w:rPr>
              <w:t xml:space="preserve">, </w:t>
            </w:r>
            <w:r>
              <w:rPr>
                <w:rFonts w:eastAsia="Times New Roman"/>
                <w:bCs/>
                <w:color w:val="000000"/>
                <w:sz w:val="18"/>
              </w:rPr>
              <w:t>no FO</w:t>
            </w:r>
            <w:r w:rsidRPr="00286D72">
              <w:rPr>
                <w:rFonts w:eastAsia="Times New Roman"/>
                <w:color w:val="000000"/>
                <w:sz w:val="18"/>
              </w:rPr>
              <w:t xml:space="preserve">, </w:t>
            </w:r>
            <w:r>
              <w:rPr>
                <w:rFonts w:eastAsia="Times New Roman"/>
                <w:color w:val="000000"/>
                <w:sz w:val="18"/>
              </w:rPr>
              <w:t>Wallonia only</w:t>
            </w:r>
          </w:p>
        </w:tc>
        <w:tc>
          <w:tcPr>
            <w:tcW w:w="540" w:type="pct"/>
            <w:tcBorders>
              <w:top w:val="nil"/>
              <w:left w:val="nil"/>
              <w:bottom w:val="nil"/>
              <w:right w:val="nil"/>
            </w:tcBorders>
            <w:shd w:val="clear" w:color="auto" w:fill="auto"/>
            <w:noWrap/>
            <w:vAlign w:val="bottom"/>
          </w:tcPr>
          <w:p w14:paraId="2468CC6C" w14:textId="4412F90F" w:rsidR="00FD2E56" w:rsidRPr="00BB4251" w:rsidRDefault="00FD2E56" w:rsidP="00FD2E56">
            <w:pPr>
              <w:jc w:val="right"/>
              <w:rPr>
                <w:b/>
                <w:bCs/>
                <w:color w:val="000000"/>
                <w:sz w:val="18"/>
                <w:szCs w:val="18"/>
              </w:rPr>
            </w:pPr>
            <w:r w:rsidRPr="00BB4251">
              <w:rPr>
                <w:color w:val="000000"/>
                <w:sz w:val="18"/>
                <w:szCs w:val="18"/>
              </w:rPr>
              <w:t>0.00</w:t>
            </w:r>
          </w:p>
        </w:tc>
        <w:tc>
          <w:tcPr>
            <w:tcW w:w="540" w:type="pct"/>
            <w:tcBorders>
              <w:top w:val="nil"/>
              <w:left w:val="nil"/>
              <w:bottom w:val="nil"/>
              <w:right w:val="nil"/>
            </w:tcBorders>
            <w:shd w:val="clear" w:color="auto" w:fill="auto"/>
            <w:noWrap/>
            <w:vAlign w:val="bottom"/>
          </w:tcPr>
          <w:p w14:paraId="637722AD" w14:textId="69F033F3" w:rsidR="00FD2E56" w:rsidRPr="00BB4251" w:rsidRDefault="00FD2E56" w:rsidP="00FD2E56">
            <w:pPr>
              <w:jc w:val="right"/>
              <w:rPr>
                <w:b/>
                <w:bCs/>
                <w:color w:val="000000"/>
                <w:sz w:val="18"/>
                <w:szCs w:val="18"/>
              </w:rPr>
            </w:pPr>
            <w:r w:rsidRPr="00BB4251">
              <w:rPr>
                <w:b/>
                <w:bCs/>
                <w:color w:val="000000"/>
                <w:sz w:val="18"/>
                <w:szCs w:val="18"/>
              </w:rPr>
              <w:t>-0.26</w:t>
            </w:r>
          </w:p>
        </w:tc>
        <w:tc>
          <w:tcPr>
            <w:tcW w:w="540" w:type="pct"/>
            <w:tcBorders>
              <w:top w:val="nil"/>
              <w:left w:val="nil"/>
              <w:bottom w:val="nil"/>
              <w:right w:val="nil"/>
            </w:tcBorders>
            <w:shd w:val="clear" w:color="auto" w:fill="auto"/>
            <w:noWrap/>
            <w:vAlign w:val="bottom"/>
          </w:tcPr>
          <w:p w14:paraId="6C7A1FB6" w14:textId="25D82C79" w:rsidR="00FD2E56" w:rsidRPr="00BB4251" w:rsidRDefault="00FD2E56" w:rsidP="00FD2E56">
            <w:pPr>
              <w:jc w:val="right"/>
              <w:rPr>
                <w:color w:val="000000"/>
                <w:sz w:val="18"/>
                <w:szCs w:val="18"/>
              </w:rPr>
            </w:pPr>
            <w:r w:rsidRPr="00BB4251">
              <w:rPr>
                <w:b/>
                <w:bCs/>
                <w:color w:val="000000"/>
                <w:sz w:val="18"/>
                <w:szCs w:val="18"/>
              </w:rPr>
              <w:t>-0.31</w:t>
            </w:r>
          </w:p>
        </w:tc>
        <w:tc>
          <w:tcPr>
            <w:tcW w:w="540" w:type="pct"/>
            <w:tcBorders>
              <w:top w:val="nil"/>
              <w:left w:val="nil"/>
              <w:bottom w:val="nil"/>
              <w:right w:val="nil"/>
            </w:tcBorders>
            <w:shd w:val="clear" w:color="auto" w:fill="auto"/>
            <w:noWrap/>
            <w:vAlign w:val="center"/>
          </w:tcPr>
          <w:p w14:paraId="241F734B" w14:textId="58118454" w:rsidR="00FD2E56" w:rsidRPr="00BB4251" w:rsidRDefault="00FD2E56" w:rsidP="00FD2E56">
            <w:pPr>
              <w:jc w:val="right"/>
              <w:rPr>
                <w:b/>
                <w:bCs/>
                <w:color w:val="000000"/>
                <w:sz w:val="18"/>
                <w:szCs w:val="18"/>
              </w:rPr>
            </w:pPr>
            <w:r>
              <w:rPr>
                <w:b/>
                <w:bCs/>
                <w:color w:val="000000"/>
                <w:sz w:val="18"/>
                <w:szCs w:val="18"/>
              </w:rPr>
              <w:t>-0.03</w:t>
            </w:r>
          </w:p>
        </w:tc>
        <w:tc>
          <w:tcPr>
            <w:tcW w:w="540" w:type="pct"/>
            <w:tcBorders>
              <w:top w:val="nil"/>
              <w:left w:val="nil"/>
              <w:bottom w:val="nil"/>
              <w:right w:val="nil"/>
            </w:tcBorders>
            <w:vAlign w:val="bottom"/>
          </w:tcPr>
          <w:p w14:paraId="6596C68E" w14:textId="2807132C" w:rsidR="00FD2E56" w:rsidRPr="00BB4251" w:rsidRDefault="00FD2E56" w:rsidP="00FD2E56">
            <w:pPr>
              <w:jc w:val="right"/>
              <w:rPr>
                <w:color w:val="000000"/>
                <w:sz w:val="18"/>
                <w:szCs w:val="18"/>
              </w:rPr>
            </w:pPr>
            <w:r w:rsidRPr="00BB4251">
              <w:rPr>
                <w:b/>
                <w:bCs/>
                <w:color w:val="000000"/>
                <w:sz w:val="18"/>
                <w:szCs w:val="18"/>
              </w:rPr>
              <w:t>-0.07</w:t>
            </w:r>
          </w:p>
        </w:tc>
      </w:tr>
      <w:tr w:rsidR="00FD2E56" w:rsidRPr="00425D0A" w14:paraId="3F0DBDEA" w14:textId="77777777" w:rsidTr="00C70329">
        <w:trPr>
          <w:trHeight w:val="144"/>
        </w:trPr>
        <w:tc>
          <w:tcPr>
            <w:tcW w:w="2300" w:type="pct"/>
            <w:tcBorders>
              <w:top w:val="nil"/>
              <w:left w:val="nil"/>
              <w:bottom w:val="nil"/>
              <w:right w:val="nil"/>
            </w:tcBorders>
            <w:shd w:val="clear" w:color="auto" w:fill="auto"/>
            <w:noWrap/>
            <w:vAlign w:val="center"/>
          </w:tcPr>
          <w:p w14:paraId="1D2DEAC9" w14:textId="5D5CB36A" w:rsidR="00FD2E56" w:rsidRDefault="00FD2E56" w:rsidP="00FD2E56">
            <w:pPr>
              <w:rPr>
                <w:rFonts w:eastAsia="Times New Roman"/>
                <w:bCs/>
                <w:color w:val="000000"/>
                <w:sz w:val="18"/>
              </w:rPr>
            </w:pPr>
            <w:r w:rsidRPr="00E01F83">
              <w:rPr>
                <w:rFonts w:eastAsia="Times New Roman"/>
                <w:color w:val="000000"/>
                <w:sz w:val="18"/>
              </w:rPr>
              <w:t>Local scale</w:t>
            </w:r>
            <w:r w:rsidRPr="00286D72">
              <w:rPr>
                <w:rFonts w:eastAsia="Times New Roman"/>
                <w:bCs/>
                <w:color w:val="000000"/>
                <w:sz w:val="18"/>
              </w:rPr>
              <w:t xml:space="preserve">, </w:t>
            </w:r>
            <w:r>
              <w:rPr>
                <w:rFonts w:eastAsia="Times New Roman"/>
                <w:bCs/>
                <w:color w:val="000000"/>
                <w:sz w:val="18"/>
              </w:rPr>
              <w:t>no FO</w:t>
            </w:r>
            <w:r w:rsidRPr="00286D72">
              <w:rPr>
                <w:rFonts w:eastAsia="Times New Roman"/>
                <w:color w:val="000000"/>
                <w:sz w:val="18"/>
              </w:rPr>
              <w:t xml:space="preserve">, </w:t>
            </w:r>
            <w:r>
              <w:rPr>
                <w:rFonts w:eastAsia="Times New Roman"/>
                <w:color w:val="000000"/>
                <w:sz w:val="18"/>
              </w:rPr>
              <w:t>Germany only</w:t>
            </w:r>
          </w:p>
        </w:tc>
        <w:tc>
          <w:tcPr>
            <w:tcW w:w="540" w:type="pct"/>
            <w:tcBorders>
              <w:top w:val="nil"/>
              <w:left w:val="nil"/>
              <w:bottom w:val="nil"/>
              <w:right w:val="nil"/>
            </w:tcBorders>
            <w:shd w:val="clear" w:color="auto" w:fill="auto"/>
            <w:noWrap/>
            <w:vAlign w:val="bottom"/>
          </w:tcPr>
          <w:p w14:paraId="0594DD0A" w14:textId="6B777F47" w:rsidR="00FD2E56" w:rsidRPr="00BB4251" w:rsidRDefault="00FD2E56" w:rsidP="00FD2E56">
            <w:pPr>
              <w:jc w:val="right"/>
              <w:rPr>
                <w:b/>
                <w:bCs/>
                <w:color w:val="000000"/>
                <w:sz w:val="18"/>
                <w:szCs w:val="18"/>
              </w:rPr>
            </w:pPr>
            <w:r w:rsidRPr="00BB4251">
              <w:rPr>
                <w:b/>
                <w:bCs/>
                <w:color w:val="000000"/>
                <w:sz w:val="18"/>
                <w:szCs w:val="18"/>
              </w:rPr>
              <w:t>0.02</w:t>
            </w:r>
          </w:p>
        </w:tc>
        <w:tc>
          <w:tcPr>
            <w:tcW w:w="540" w:type="pct"/>
            <w:tcBorders>
              <w:top w:val="nil"/>
              <w:left w:val="nil"/>
              <w:bottom w:val="nil"/>
              <w:right w:val="nil"/>
            </w:tcBorders>
            <w:shd w:val="clear" w:color="auto" w:fill="auto"/>
            <w:noWrap/>
            <w:vAlign w:val="bottom"/>
          </w:tcPr>
          <w:p w14:paraId="3AF08F11" w14:textId="625AC4AC" w:rsidR="00FD2E56" w:rsidRPr="00BB4251" w:rsidRDefault="00FD2E56" w:rsidP="00FD2E56">
            <w:pPr>
              <w:jc w:val="right"/>
              <w:rPr>
                <w:b/>
                <w:bCs/>
                <w:color w:val="000000"/>
                <w:sz w:val="18"/>
                <w:szCs w:val="18"/>
              </w:rPr>
            </w:pPr>
            <w:r w:rsidRPr="00BB4251">
              <w:rPr>
                <w:b/>
                <w:bCs/>
                <w:color w:val="000000"/>
                <w:sz w:val="18"/>
                <w:szCs w:val="18"/>
              </w:rPr>
              <w:t>-0.08</w:t>
            </w:r>
          </w:p>
        </w:tc>
        <w:tc>
          <w:tcPr>
            <w:tcW w:w="540" w:type="pct"/>
            <w:tcBorders>
              <w:top w:val="nil"/>
              <w:left w:val="nil"/>
              <w:bottom w:val="nil"/>
              <w:right w:val="nil"/>
            </w:tcBorders>
            <w:shd w:val="clear" w:color="auto" w:fill="auto"/>
            <w:noWrap/>
            <w:vAlign w:val="bottom"/>
          </w:tcPr>
          <w:p w14:paraId="39AD4F20" w14:textId="712EDA46" w:rsidR="00FD2E56" w:rsidRPr="00BB4251" w:rsidRDefault="00FD2E56" w:rsidP="00FD2E56">
            <w:pPr>
              <w:jc w:val="right"/>
              <w:rPr>
                <w:color w:val="000000"/>
                <w:sz w:val="18"/>
                <w:szCs w:val="18"/>
              </w:rPr>
            </w:pPr>
            <w:r w:rsidRPr="00BB4251">
              <w:rPr>
                <w:b/>
                <w:bCs/>
                <w:color w:val="000000"/>
                <w:sz w:val="18"/>
                <w:szCs w:val="18"/>
              </w:rPr>
              <w:t>-0.16</w:t>
            </w:r>
          </w:p>
        </w:tc>
        <w:tc>
          <w:tcPr>
            <w:tcW w:w="540" w:type="pct"/>
            <w:tcBorders>
              <w:top w:val="nil"/>
              <w:left w:val="nil"/>
              <w:bottom w:val="nil"/>
              <w:right w:val="nil"/>
            </w:tcBorders>
            <w:shd w:val="clear" w:color="auto" w:fill="auto"/>
            <w:noWrap/>
            <w:vAlign w:val="center"/>
          </w:tcPr>
          <w:p w14:paraId="48C15132" w14:textId="330E7584" w:rsidR="00FD2E56" w:rsidRPr="00BB4251" w:rsidRDefault="00FD2E56" w:rsidP="00FD2E56">
            <w:pPr>
              <w:jc w:val="right"/>
              <w:rPr>
                <w:b/>
                <w:bCs/>
                <w:color w:val="000000"/>
                <w:sz w:val="18"/>
                <w:szCs w:val="18"/>
              </w:rPr>
            </w:pPr>
            <w:r>
              <w:rPr>
                <w:b/>
                <w:bCs/>
                <w:color w:val="000000"/>
                <w:sz w:val="18"/>
                <w:szCs w:val="18"/>
              </w:rPr>
              <w:t>0.06</w:t>
            </w:r>
          </w:p>
        </w:tc>
        <w:tc>
          <w:tcPr>
            <w:tcW w:w="540" w:type="pct"/>
            <w:tcBorders>
              <w:top w:val="nil"/>
              <w:left w:val="nil"/>
              <w:bottom w:val="nil"/>
              <w:right w:val="nil"/>
            </w:tcBorders>
            <w:vAlign w:val="bottom"/>
          </w:tcPr>
          <w:p w14:paraId="3B54CB73" w14:textId="3F59A04C" w:rsidR="00FD2E56" w:rsidRPr="00BB4251" w:rsidRDefault="00FD2E56" w:rsidP="00FD2E56">
            <w:pPr>
              <w:jc w:val="right"/>
              <w:rPr>
                <w:color w:val="000000"/>
                <w:sz w:val="18"/>
                <w:szCs w:val="18"/>
              </w:rPr>
            </w:pPr>
            <w:r w:rsidRPr="00BB4251">
              <w:rPr>
                <w:b/>
                <w:bCs/>
                <w:color w:val="000000"/>
                <w:sz w:val="18"/>
                <w:szCs w:val="18"/>
              </w:rPr>
              <w:t>-0.01</w:t>
            </w:r>
          </w:p>
        </w:tc>
      </w:tr>
      <w:tr w:rsidR="00FD2E56" w:rsidRPr="00425D0A" w14:paraId="52186791" w14:textId="77777777" w:rsidTr="00C70329">
        <w:trPr>
          <w:trHeight w:val="144"/>
        </w:trPr>
        <w:tc>
          <w:tcPr>
            <w:tcW w:w="2300" w:type="pct"/>
            <w:tcBorders>
              <w:top w:val="nil"/>
              <w:left w:val="nil"/>
              <w:bottom w:val="nil"/>
              <w:right w:val="nil"/>
            </w:tcBorders>
            <w:shd w:val="clear" w:color="auto" w:fill="auto"/>
            <w:noWrap/>
            <w:vAlign w:val="center"/>
          </w:tcPr>
          <w:p w14:paraId="1021B4AB" w14:textId="485BC572" w:rsidR="00FD2E56" w:rsidRDefault="00FD2E56" w:rsidP="00FD2E56">
            <w:pPr>
              <w:rPr>
                <w:rFonts w:eastAsia="Times New Roman"/>
                <w:bCs/>
                <w:color w:val="000000"/>
                <w:sz w:val="18"/>
              </w:rPr>
            </w:pPr>
            <w:r w:rsidRPr="00E01F83">
              <w:rPr>
                <w:rFonts w:eastAsia="Times New Roman"/>
                <w:color w:val="000000"/>
                <w:sz w:val="18"/>
              </w:rPr>
              <w:t>Local scale</w:t>
            </w:r>
            <w:r w:rsidRPr="00286D72">
              <w:rPr>
                <w:rFonts w:eastAsia="Times New Roman"/>
                <w:bCs/>
                <w:color w:val="000000"/>
                <w:sz w:val="18"/>
              </w:rPr>
              <w:t xml:space="preserve">, </w:t>
            </w:r>
            <w:r>
              <w:rPr>
                <w:rFonts w:eastAsia="Times New Roman"/>
                <w:bCs/>
                <w:color w:val="000000"/>
                <w:sz w:val="18"/>
              </w:rPr>
              <w:t>no FO</w:t>
            </w:r>
            <w:r w:rsidRPr="00286D72">
              <w:rPr>
                <w:rFonts w:eastAsia="Times New Roman"/>
                <w:color w:val="000000"/>
                <w:sz w:val="18"/>
              </w:rPr>
              <w:t xml:space="preserve">, </w:t>
            </w:r>
            <w:r>
              <w:rPr>
                <w:rFonts w:eastAsia="Times New Roman"/>
                <w:color w:val="000000"/>
                <w:sz w:val="18"/>
              </w:rPr>
              <w:t>Sweden only</w:t>
            </w:r>
          </w:p>
        </w:tc>
        <w:tc>
          <w:tcPr>
            <w:tcW w:w="540" w:type="pct"/>
            <w:tcBorders>
              <w:top w:val="nil"/>
              <w:left w:val="nil"/>
              <w:bottom w:val="nil"/>
              <w:right w:val="nil"/>
            </w:tcBorders>
            <w:shd w:val="clear" w:color="auto" w:fill="auto"/>
            <w:noWrap/>
            <w:vAlign w:val="bottom"/>
          </w:tcPr>
          <w:p w14:paraId="781CCF0C" w14:textId="0FEA7BE4" w:rsidR="00FD2E56" w:rsidRPr="00BB4251" w:rsidRDefault="00FD2E56" w:rsidP="00FD2E56">
            <w:pPr>
              <w:jc w:val="right"/>
              <w:rPr>
                <w:b/>
                <w:bCs/>
                <w:color w:val="000000"/>
                <w:sz w:val="18"/>
                <w:szCs w:val="18"/>
              </w:rPr>
            </w:pPr>
            <w:r w:rsidRPr="00BB4251">
              <w:rPr>
                <w:b/>
                <w:bCs/>
                <w:color w:val="000000"/>
                <w:sz w:val="18"/>
                <w:szCs w:val="18"/>
              </w:rPr>
              <w:t>-0.05</w:t>
            </w:r>
          </w:p>
        </w:tc>
        <w:tc>
          <w:tcPr>
            <w:tcW w:w="540" w:type="pct"/>
            <w:tcBorders>
              <w:top w:val="nil"/>
              <w:left w:val="nil"/>
              <w:bottom w:val="nil"/>
              <w:right w:val="nil"/>
            </w:tcBorders>
            <w:shd w:val="clear" w:color="auto" w:fill="auto"/>
            <w:noWrap/>
            <w:vAlign w:val="bottom"/>
          </w:tcPr>
          <w:p w14:paraId="043FF1C7" w14:textId="532A61EB" w:rsidR="00FD2E56" w:rsidRPr="00BB4251" w:rsidRDefault="00FD2E56" w:rsidP="00FD2E56">
            <w:pPr>
              <w:jc w:val="right"/>
              <w:rPr>
                <w:b/>
                <w:bCs/>
                <w:color w:val="000000"/>
                <w:sz w:val="18"/>
                <w:szCs w:val="18"/>
              </w:rPr>
            </w:pPr>
            <w:r w:rsidRPr="00BB4251">
              <w:rPr>
                <w:b/>
                <w:bCs/>
                <w:color w:val="000000"/>
                <w:sz w:val="18"/>
                <w:szCs w:val="18"/>
              </w:rPr>
              <w:t>-0.09</w:t>
            </w:r>
          </w:p>
        </w:tc>
        <w:tc>
          <w:tcPr>
            <w:tcW w:w="540" w:type="pct"/>
            <w:tcBorders>
              <w:top w:val="nil"/>
              <w:left w:val="nil"/>
              <w:bottom w:val="nil"/>
              <w:right w:val="nil"/>
            </w:tcBorders>
            <w:shd w:val="clear" w:color="auto" w:fill="auto"/>
            <w:noWrap/>
            <w:vAlign w:val="bottom"/>
          </w:tcPr>
          <w:p w14:paraId="242B20DB" w14:textId="2D7891BD" w:rsidR="00FD2E56" w:rsidRPr="00BB4251" w:rsidRDefault="00FD2E56" w:rsidP="00FD2E56">
            <w:pPr>
              <w:jc w:val="right"/>
              <w:rPr>
                <w:color w:val="000000"/>
                <w:sz w:val="18"/>
                <w:szCs w:val="18"/>
              </w:rPr>
            </w:pPr>
            <w:r w:rsidRPr="00BB4251">
              <w:rPr>
                <w:b/>
                <w:bCs/>
                <w:color w:val="000000"/>
                <w:sz w:val="18"/>
                <w:szCs w:val="18"/>
              </w:rPr>
              <w:t>-0.03</w:t>
            </w:r>
          </w:p>
        </w:tc>
        <w:tc>
          <w:tcPr>
            <w:tcW w:w="540" w:type="pct"/>
            <w:tcBorders>
              <w:top w:val="nil"/>
              <w:left w:val="nil"/>
              <w:bottom w:val="nil"/>
              <w:right w:val="nil"/>
            </w:tcBorders>
            <w:shd w:val="clear" w:color="auto" w:fill="auto"/>
            <w:noWrap/>
            <w:vAlign w:val="center"/>
          </w:tcPr>
          <w:p w14:paraId="259848ED" w14:textId="4CBF0B1D" w:rsidR="00FD2E56" w:rsidRPr="00BB4251" w:rsidRDefault="00FD2E56" w:rsidP="00FD2E56">
            <w:pPr>
              <w:jc w:val="right"/>
              <w:rPr>
                <w:b/>
                <w:bCs/>
                <w:color w:val="000000"/>
                <w:sz w:val="18"/>
                <w:szCs w:val="18"/>
              </w:rPr>
            </w:pPr>
            <w:r>
              <w:rPr>
                <w:b/>
                <w:bCs/>
                <w:color w:val="000000"/>
                <w:sz w:val="18"/>
                <w:szCs w:val="18"/>
              </w:rPr>
              <w:t>-0.08</w:t>
            </w:r>
          </w:p>
        </w:tc>
        <w:tc>
          <w:tcPr>
            <w:tcW w:w="540" w:type="pct"/>
            <w:tcBorders>
              <w:top w:val="nil"/>
              <w:left w:val="nil"/>
              <w:bottom w:val="nil"/>
              <w:right w:val="nil"/>
            </w:tcBorders>
            <w:vAlign w:val="bottom"/>
          </w:tcPr>
          <w:p w14:paraId="5E327DFE" w14:textId="2F82E1E3" w:rsidR="00FD2E56" w:rsidRPr="00BB4251" w:rsidRDefault="00FD2E56" w:rsidP="00FD2E56">
            <w:pPr>
              <w:jc w:val="right"/>
              <w:rPr>
                <w:color w:val="000000"/>
                <w:sz w:val="18"/>
                <w:szCs w:val="18"/>
              </w:rPr>
            </w:pPr>
            <w:r w:rsidRPr="00BB4251">
              <w:rPr>
                <w:b/>
                <w:bCs/>
                <w:color w:val="000000"/>
                <w:sz w:val="18"/>
                <w:szCs w:val="18"/>
              </w:rPr>
              <w:t>-0.04</w:t>
            </w:r>
          </w:p>
        </w:tc>
      </w:tr>
      <w:tr w:rsidR="00FD2E56" w:rsidRPr="00425D0A" w14:paraId="7A11E431" w14:textId="77777777" w:rsidTr="00C70329">
        <w:trPr>
          <w:trHeight w:val="144"/>
        </w:trPr>
        <w:tc>
          <w:tcPr>
            <w:tcW w:w="2300" w:type="pct"/>
            <w:tcBorders>
              <w:top w:val="nil"/>
              <w:left w:val="nil"/>
              <w:bottom w:val="nil"/>
              <w:right w:val="nil"/>
            </w:tcBorders>
            <w:shd w:val="clear" w:color="auto" w:fill="auto"/>
            <w:noWrap/>
            <w:vAlign w:val="center"/>
          </w:tcPr>
          <w:p w14:paraId="5A18A9FE" w14:textId="03B27B63" w:rsidR="00FD2E56" w:rsidRDefault="00FD2E56" w:rsidP="00FD2E56">
            <w:pPr>
              <w:rPr>
                <w:rFonts w:eastAsia="Times New Roman"/>
                <w:bCs/>
                <w:color w:val="000000"/>
                <w:sz w:val="18"/>
              </w:rPr>
            </w:pPr>
            <w:r w:rsidRPr="00E01F83">
              <w:rPr>
                <w:rFonts w:eastAsia="Times New Roman"/>
                <w:color w:val="000000"/>
                <w:sz w:val="18"/>
              </w:rPr>
              <w:t>Local scale</w:t>
            </w:r>
            <w:r w:rsidRPr="00286D72">
              <w:rPr>
                <w:rFonts w:eastAsia="Times New Roman"/>
                <w:bCs/>
                <w:color w:val="000000"/>
                <w:sz w:val="18"/>
              </w:rPr>
              <w:t xml:space="preserve">, </w:t>
            </w:r>
            <w:r>
              <w:rPr>
                <w:rFonts w:eastAsia="Times New Roman"/>
                <w:bCs/>
                <w:color w:val="000000"/>
                <w:sz w:val="18"/>
              </w:rPr>
              <w:t>no FO</w:t>
            </w:r>
            <w:r w:rsidRPr="00286D72">
              <w:rPr>
                <w:rFonts w:eastAsia="Times New Roman"/>
                <w:color w:val="000000"/>
                <w:sz w:val="18"/>
              </w:rPr>
              <w:t xml:space="preserve">, </w:t>
            </w:r>
            <w:r>
              <w:rPr>
                <w:rFonts w:eastAsia="Times New Roman"/>
                <w:color w:val="000000"/>
                <w:sz w:val="18"/>
              </w:rPr>
              <w:t>Finland only</w:t>
            </w:r>
          </w:p>
        </w:tc>
        <w:tc>
          <w:tcPr>
            <w:tcW w:w="540" w:type="pct"/>
            <w:tcBorders>
              <w:top w:val="nil"/>
              <w:left w:val="nil"/>
              <w:bottom w:val="nil"/>
              <w:right w:val="nil"/>
            </w:tcBorders>
            <w:shd w:val="clear" w:color="auto" w:fill="auto"/>
            <w:noWrap/>
            <w:vAlign w:val="bottom"/>
          </w:tcPr>
          <w:p w14:paraId="7F3E67FC" w14:textId="6BAB17A3" w:rsidR="00FD2E56" w:rsidRPr="00BB4251" w:rsidRDefault="00FD2E56" w:rsidP="00FD2E56">
            <w:pPr>
              <w:jc w:val="right"/>
              <w:rPr>
                <w:b/>
                <w:bCs/>
                <w:color w:val="000000"/>
                <w:sz w:val="18"/>
                <w:szCs w:val="18"/>
              </w:rPr>
            </w:pPr>
            <w:r w:rsidRPr="00BB4251">
              <w:rPr>
                <w:b/>
                <w:bCs/>
                <w:color w:val="000000"/>
                <w:sz w:val="18"/>
                <w:szCs w:val="18"/>
              </w:rPr>
              <w:t>-0.01</w:t>
            </w:r>
          </w:p>
        </w:tc>
        <w:tc>
          <w:tcPr>
            <w:tcW w:w="540" w:type="pct"/>
            <w:tcBorders>
              <w:top w:val="nil"/>
              <w:left w:val="nil"/>
              <w:bottom w:val="nil"/>
              <w:right w:val="nil"/>
            </w:tcBorders>
            <w:shd w:val="clear" w:color="auto" w:fill="auto"/>
            <w:noWrap/>
            <w:vAlign w:val="bottom"/>
          </w:tcPr>
          <w:p w14:paraId="18283246" w14:textId="1DB6A7C0" w:rsidR="00FD2E56" w:rsidRPr="00BB4251" w:rsidRDefault="00FD2E56" w:rsidP="00FD2E56">
            <w:pPr>
              <w:jc w:val="right"/>
              <w:rPr>
                <w:b/>
                <w:bCs/>
                <w:color w:val="000000"/>
                <w:sz w:val="18"/>
                <w:szCs w:val="18"/>
              </w:rPr>
            </w:pPr>
            <w:r w:rsidRPr="00BB4251">
              <w:rPr>
                <w:b/>
                <w:bCs/>
                <w:color w:val="000000"/>
                <w:sz w:val="18"/>
                <w:szCs w:val="18"/>
              </w:rPr>
              <w:t>-0.05</w:t>
            </w:r>
          </w:p>
        </w:tc>
        <w:tc>
          <w:tcPr>
            <w:tcW w:w="540" w:type="pct"/>
            <w:tcBorders>
              <w:top w:val="nil"/>
              <w:left w:val="nil"/>
              <w:bottom w:val="nil"/>
              <w:right w:val="nil"/>
            </w:tcBorders>
            <w:shd w:val="clear" w:color="auto" w:fill="auto"/>
            <w:noWrap/>
            <w:vAlign w:val="bottom"/>
          </w:tcPr>
          <w:p w14:paraId="591D677E" w14:textId="057BBF21" w:rsidR="00FD2E56" w:rsidRPr="00BB4251" w:rsidRDefault="00FD2E56" w:rsidP="00FD2E56">
            <w:pPr>
              <w:jc w:val="right"/>
              <w:rPr>
                <w:color w:val="000000"/>
                <w:sz w:val="18"/>
                <w:szCs w:val="18"/>
              </w:rPr>
            </w:pPr>
            <w:r w:rsidRPr="00BB4251">
              <w:rPr>
                <w:b/>
                <w:bCs/>
                <w:color w:val="000000"/>
                <w:sz w:val="18"/>
                <w:szCs w:val="18"/>
              </w:rPr>
              <w:t>-0.08</w:t>
            </w:r>
          </w:p>
        </w:tc>
        <w:tc>
          <w:tcPr>
            <w:tcW w:w="540" w:type="pct"/>
            <w:tcBorders>
              <w:top w:val="nil"/>
              <w:left w:val="nil"/>
              <w:bottom w:val="nil"/>
              <w:right w:val="nil"/>
            </w:tcBorders>
            <w:shd w:val="clear" w:color="auto" w:fill="auto"/>
            <w:noWrap/>
            <w:vAlign w:val="center"/>
          </w:tcPr>
          <w:p w14:paraId="5818323A" w14:textId="581A4049" w:rsidR="00FD2E56" w:rsidRPr="00BB4251" w:rsidRDefault="00FD2E56" w:rsidP="00FD2E56">
            <w:pPr>
              <w:jc w:val="right"/>
              <w:rPr>
                <w:b/>
                <w:bCs/>
                <w:color w:val="000000"/>
                <w:sz w:val="18"/>
                <w:szCs w:val="18"/>
              </w:rPr>
            </w:pPr>
            <w:r>
              <w:rPr>
                <w:b/>
                <w:bCs/>
                <w:color w:val="000000"/>
                <w:sz w:val="18"/>
                <w:szCs w:val="18"/>
              </w:rPr>
              <w:t>0.03</w:t>
            </w:r>
          </w:p>
        </w:tc>
        <w:tc>
          <w:tcPr>
            <w:tcW w:w="540" w:type="pct"/>
            <w:tcBorders>
              <w:top w:val="nil"/>
              <w:left w:val="nil"/>
              <w:bottom w:val="nil"/>
              <w:right w:val="nil"/>
            </w:tcBorders>
            <w:vAlign w:val="bottom"/>
          </w:tcPr>
          <w:p w14:paraId="334BB2AA" w14:textId="3BD18F2D" w:rsidR="00FD2E56" w:rsidRPr="00BB4251" w:rsidRDefault="00FD2E56" w:rsidP="00FD2E56">
            <w:pPr>
              <w:jc w:val="right"/>
              <w:rPr>
                <w:color w:val="000000"/>
                <w:sz w:val="18"/>
                <w:szCs w:val="18"/>
              </w:rPr>
            </w:pPr>
            <w:r w:rsidRPr="00BB4251">
              <w:rPr>
                <w:b/>
                <w:bCs/>
                <w:color w:val="000000"/>
                <w:sz w:val="18"/>
                <w:szCs w:val="18"/>
              </w:rPr>
              <w:t>-0.02</w:t>
            </w:r>
          </w:p>
        </w:tc>
      </w:tr>
      <w:tr w:rsidR="00FD2E56" w:rsidRPr="00425D0A" w14:paraId="283E935F" w14:textId="77777777" w:rsidTr="009B31E0">
        <w:trPr>
          <w:trHeight w:val="144"/>
        </w:trPr>
        <w:tc>
          <w:tcPr>
            <w:tcW w:w="2300" w:type="pct"/>
            <w:tcBorders>
              <w:top w:val="nil"/>
              <w:left w:val="nil"/>
              <w:bottom w:val="nil"/>
              <w:right w:val="nil"/>
            </w:tcBorders>
            <w:shd w:val="clear" w:color="auto" w:fill="auto"/>
            <w:noWrap/>
            <w:vAlign w:val="center"/>
            <w:hideMark/>
          </w:tcPr>
          <w:p w14:paraId="6A64A469" w14:textId="3C271F0A" w:rsidR="00FD2E56" w:rsidRPr="00286D72" w:rsidRDefault="00FD2E56" w:rsidP="00FD2E56">
            <w:pPr>
              <w:rPr>
                <w:rFonts w:eastAsia="Times New Roman"/>
                <w:color w:val="000000"/>
                <w:sz w:val="18"/>
              </w:rPr>
            </w:pPr>
            <w:r>
              <w:rPr>
                <w:rFonts w:eastAsia="Times New Roman"/>
                <w:bCs/>
                <w:color w:val="000000"/>
                <w:sz w:val="18"/>
              </w:rPr>
              <w:t>Local</w:t>
            </w:r>
            <w:r w:rsidRPr="00286D72">
              <w:rPr>
                <w:rFonts w:eastAsia="Times New Roman"/>
                <w:bCs/>
                <w:color w:val="000000"/>
                <w:sz w:val="18"/>
              </w:rPr>
              <w:t xml:space="preserve"> scale, </w:t>
            </w:r>
            <w:r>
              <w:rPr>
                <w:rFonts w:eastAsia="Times New Roman"/>
                <w:bCs/>
                <w:color w:val="000000"/>
                <w:sz w:val="18"/>
              </w:rPr>
              <w:t>no FO</w:t>
            </w:r>
            <w:r w:rsidRPr="00286D72">
              <w:rPr>
                <w:rFonts w:eastAsia="Times New Roman"/>
                <w:color w:val="000000"/>
                <w:sz w:val="18"/>
              </w:rPr>
              <w:t>, no rec</w:t>
            </w:r>
            <w:r>
              <w:rPr>
                <w:rFonts w:eastAsia="Times New Roman"/>
                <w:color w:val="000000"/>
                <w:sz w:val="18"/>
              </w:rPr>
              <w:t>r</w:t>
            </w:r>
            <w:r w:rsidRPr="00286D72">
              <w:rPr>
                <w:rFonts w:eastAsia="Times New Roman"/>
                <w:color w:val="000000"/>
                <w:sz w:val="18"/>
              </w:rPr>
              <w:t xml:space="preserve">uitment-related </w:t>
            </w:r>
            <w:r w:rsidRPr="00E01F83">
              <w:rPr>
                <w:rFonts w:eastAsia="Times New Roman"/>
                <w:color w:val="000000"/>
                <w:sz w:val="18"/>
              </w:rPr>
              <w:t>EFs</w:t>
            </w:r>
          </w:p>
        </w:tc>
        <w:tc>
          <w:tcPr>
            <w:tcW w:w="540" w:type="pct"/>
            <w:tcBorders>
              <w:top w:val="nil"/>
              <w:left w:val="nil"/>
              <w:bottom w:val="nil"/>
              <w:right w:val="nil"/>
            </w:tcBorders>
            <w:shd w:val="clear" w:color="auto" w:fill="auto"/>
            <w:noWrap/>
            <w:vAlign w:val="bottom"/>
            <w:hideMark/>
          </w:tcPr>
          <w:p w14:paraId="3204512C" w14:textId="30115248" w:rsidR="00FD2E56" w:rsidRPr="004A07C3" w:rsidRDefault="00FD2E56" w:rsidP="00FD2E56">
            <w:pPr>
              <w:jc w:val="right"/>
              <w:rPr>
                <w:rFonts w:eastAsia="Times New Roman"/>
                <w:color w:val="000000"/>
                <w:sz w:val="18"/>
                <w:szCs w:val="18"/>
              </w:rPr>
            </w:pPr>
            <w:r w:rsidRPr="004A07C3">
              <w:rPr>
                <w:b/>
                <w:bCs/>
                <w:color w:val="000000"/>
                <w:sz w:val="18"/>
                <w:szCs w:val="18"/>
              </w:rPr>
              <w:t>0.03</w:t>
            </w:r>
          </w:p>
        </w:tc>
        <w:tc>
          <w:tcPr>
            <w:tcW w:w="540" w:type="pct"/>
            <w:tcBorders>
              <w:top w:val="nil"/>
              <w:left w:val="nil"/>
              <w:bottom w:val="nil"/>
              <w:right w:val="nil"/>
            </w:tcBorders>
            <w:shd w:val="clear" w:color="auto" w:fill="auto"/>
            <w:noWrap/>
            <w:vAlign w:val="bottom"/>
            <w:hideMark/>
          </w:tcPr>
          <w:p w14:paraId="6AAAD694" w14:textId="28753473" w:rsidR="00FD2E56" w:rsidRPr="004A07C3" w:rsidRDefault="00FD2E56" w:rsidP="00FD2E56">
            <w:pPr>
              <w:jc w:val="right"/>
              <w:rPr>
                <w:rFonts w:eastAsia="Times New Roman"/>
                <w:color w:val="000000"/>
                <w:sz w:val="18"/>
                <w:szCs w:val="18"/>
              </w:rPr>
            </w:pPr>
            <w:r w:rsidRPr="004A07C3">
              <w:rPr>
                <w:b/>
                <w:bCs/>
                <w:color w:val="000000"/>
                <w:sz w:val="18"/>
                <w:szCs w:val="18"/>
              </w:rPr>
              <w:t>-0.12</w:t>
            </w:r>
          </w:p>
        </w:tc>
        <w:tc>
          <w:tcPr>
            <w:tcW w:w="540" w:type="pct"/>
            <w:tcBorders>
              <w:top w:val="nil"/>
              <w:left w:val="nil"/>
              <w:bottom w:val="nil"/>
              <w:right w:val="nil"/>
            </w:tcBorders>
            <w:shd w:val="clear" w:color="auto" w:fill="auto"/>
            <w:noWrap/>
            <w:vAlign w:val="bottom"/>
          </w:tcPr>
          <w:p w14:paraId="36F6E48D" w14:textId="24DB6979" w:rsidR="00FD2E56" w:rsidRPr="004A07C3" w:rsidRDefault="00FD2E56" w:rsidP="00FD2E56">
            <w:pPr>
              <w:jc w:val="right"/>
              <w:rPr>
                <w:rFonts w:eastAsia="Times New Roman"/>
                <w:color w:val="000000"/>
                <w:sz w:val="18"/>
                <w:szCs w:val="18"/>
              </w:rPr>
            </w:pPr>
            <w:r w:rsidRPr="004A07C3">
              <w:rPr>
                <w:b/>
                <w:bCs/>
                <w:color w:val="000000"/>
                <w:sz w:val="18"/>
                <w:szCs w:val="18"/>
              </w:rPr>
              <w:t>-0.14</w:t>
            </w:r>
          </w:p>
        </w:tc>
        <w:tc>
          <w:tcPr>
            <w:tcW w:w="540" w:type="pct"/>
            <w:tcBorders>
              <w:top w:val="nil"/>
              <w:left w:val="nil"/>
              <w:bottom w:val="nil"/>
              <w:right w:val="nil"/>
            </w:tcBorders>
            <w:shd w:val="clear" w:color="auto" w:fill="auto"/>
            <w:noWrap/>
            <w:vAlign w:val="bottom"/>
          </w:tcPr>
          <w:p w14:paraId="38AAC792" w14:textId="739ADB5F" w:rsidR="00FD2E56" w:rsidRPr="004A07C3" w:rsidRDefault="00FD2E56" w:rsidP="00FD2E56">
            <w:pPr>
              <w:jc w:val="right"/>
              <w:rPr>
                <w:rFonts w:eastAsia="Times New Roman"/>
                <w:color w:val="000000"/>
                <w:sz w:val="18"/>
                <w:szCs w:val="18"/>
              </w:rPr>
            </w:pPr>
            <w:r w:rsidRPr="004A07C3">
              <w:rPr>
                <w:b/>
                <w:bCs/>
                <w:color w:val="000000"/>
                <w:sz w:val="18"/>
                <w:szCs w:val="18"/>
              </w:rPr>
              <w:t>-0.04</w:t>
            </w:r>
          </w:p>
        </w:tc>
        <w:tc>
          <w:tcPr>
            <w:tcW w:w="540" w:type="pct"/>
            <w:tcBorders>
              <w:top w:val="nil"/>
              <w:left w:val="nil"/>
              <w:bottom w:val="nil"/>
              <w:right w:val="nil"/>
            </w:tcBorders>
            <w:vAlign w:val="bottom"/>
          </w:tcPr>
          <w:p w14:paraId="0AB6F76C" w14:textId="2D736401" w:rsidR="00FD2E56" w:rsidRPr="004A07C3" w:rsidRDefault="00FD2E56" w:rsidP="00FD2E56">
            <w:pPr>
              <w:jc w:val="right"/>
              <w:rPr>
                <w:rFonts w:eastAsia="Times New Roman"/>
                <w:color w:val="000000"/>
                <w:sz w:val="18"/>
                <w:szCs w:val="18"/>
              </w:rPr>
            </w:pPr>
            <w:r w:rsidRPr="004A07C3">
              <w:rPr>
                <w:b/>
                <w:bCs/>
                <w:color w:val="000000"/>
                <w:sz w:val="18"/>
                <w:szCs w:val="18"/>
              </w:rPr>
              <w:t>-0.02</w:t>
            </w:r>
          </w:p>
        </w:tc>
      </w:tr>
      <w:tr w:rsidR="00FD2E56" w:rsidRPr="00425D0A" w14:paraId="0AE3B06E" w14:textId="77777777" w:rsidTr="009B31E0">
        <w:trPr>
          <w:trHeight w:val="144"/>
        </w:trPr>
        <w:tc>
          <w:tcPr>
            <w:tcW w:w="2300" w:type="pct"/>
            <w:tcBorders>
              <w:top w:val="nil"/>
              <w:left w:val="nil"/>
              <w:right w:val="nil"/>
            </w:tcBorders>
            <w:shd w:val="clear" w:color="auto" w:fill="auto"/>
            <w:noWrap/>
            <w:vAlign w:val="center"/>
            <w:hideMark/>
          </w:tcPr>
          <w:p w14:paraId="03A872A4" w14:textId="4CDDEE5F" w:rsidR="00FD2E56" w:rsidRPr="00286D72" w:rsidRDefault="00FD2E56" w:rsidP="00FD2E56">
            <w:pPr>
              <w:rPr>
                <w:rFonts w:eastAsia="Times New Roman"/>
                <w:color w:val="000000"/>
                <w:sz w:val="18"/>
              </w:rPr>
            </w:pPr>
            <w:r>
              <w:rPr>
                <w:rFonts w:eastAsia="Times New Roman"/>
                <w:bCs/>
                <w:color w:val="000000"/>
                <w:sz w:val="18"/>
              </w:rPr>
              <w:t>Local</w:t>
            </w:r>
            <w:r w:rsidRPr="00286D72">
              <w:rPr>
                <w:rFonts w:eastAsia="Times New Roman"/>
                <w:bCs/>
                <w:color w:val="000000"/>
                <w:sz w:val="18"/>
              </w:rPr>
              <w:t xml:space="preserve"> scale, </w:t>
            </w:r>
            <w:r>
              <w:rPr>
                <w:rFonts w:eastAsia="Times New Roman"/>
                <w:bCs/>
                <w:color w:val="000000"/>
                <w:sz w:val="18"/>
              </w:rPr>
              <w:t>no FO</w:t>
            </w:r>
            <w:r w:rsidRPr="00E01F83">
              <w:rPr>
                <w:rFonts w:eastAsia="Times New Roman"/>
                <w:color w:val="000000"/>
                <w:sz w:val="18"/>
              </w:rPr>
              <w:t>, corrected for EF R</w:t>
            </w:r>
            <w:r w:rsidRPr="00E01F83">
              <w:rPr>
                <w:rFonts w:eastAsia="Times New Roman"/>
                <w:color w:val="000000"/>
                <w:sz w:val="18"/>
                <w:vertAlign w:val="superscript"/>
              </w:rPr>
              <w:t>2</w:t>
            </w:r>
            <w:r w:rsidRPr="00E01F83">
              <w:rPr>
                <w:rFonts w:eastAsia="Times New Roman"/>
                <w:color w:val="000000"/>
                <w:sz w:val="18"/>
              </w:rPr>
              <w:t xml:space="preserve"> values</w:t>
            </w:r>
          </w:p>
        </w:tc>
        <w:tc>
          <w:tcPr>
            <w:tcW w:w="540" w:type="pct"/>
            <w:tcBorders>
              <w:top w:val="nil"/>
              <w:left w:val="nil"/>
              <w:right w:val="nil"/>
            </w:tcBorders>
            <w:shd w:val="clear" w:color="auto" w:fill="auto"/>
            <w:noWrap/>
            <w:vAlign w:val="bottom"/>
            <w:hideMark/>
          </w:tcPr>
          <w:p w14:paraId="7042A9DC" w14:textId="55A06A13" w:rsidR="00FD2E56" w:rsidRPr="004A07C3" w:rsidRDefault="00FD2E56" w:rsidP="00FD2E56">
            <w:pPr>
              <w:jc w:val="right"/>
              <w:rPr>
                <w:rFonts w:eastAsia="Times New Roman"/>
                <w:color w:val="000000"/>
                <w:sz w:val="18"/>
                <w:szCs w:val="18"/>
              </w:rPr>
            </w:pPr>
            <w:r w:rsidRPr="004A07C3">
              <w:rPr>
                <w:b/>
                <w:bCs/>
                <w:color w:val="000000"/>
                <w:sz w:val="18"/>
                <w:szCs w:val="18"/>
              </w:rPr>
              <w:t>0.09</w:t>
            </w:r>
          </w:p>
        </w:tc>
        <w:tc>
          <w:tcPr>
            <w:tcW w:w="540" w:type="pct"/>
            <w:tcBorders>
              <w:top w:val="nil"/>
              <w:left w:val="nil"/>
              <w:right w:val="nil"/>
            </w:tcBorders>
            <w:shd w:val="clear" w:color="auto" w:fill="auto"/>
            <w:noWrap/>
            <w:vAlign w:val="bottom"/>
            <w:hideMark/>
          </w:tcPr>
          <w:p w14:paraId="487B442C" w14:textId="0632EF88" w:rsidR="00FD2E56" w:rsidRPr="004A07C3" w:rsidRDefault="00FD2E56" w:rsidP="00FD2E56">
            <w:pPr>
              <w:jc w:val="right"/>
              <w:rPr>
                <w:rFonts w:eastAsia="Times New Roman"/>
                <w:color w:val="000000"/>
                <w:sz w:val="18"/>
                <w:szCs w:val="18"/>
              </w:rPr>
            </w:pPr>
            <w:r w:rsidRPr="004A07C3">
              <w:rPr>
                <w:b/>
                <w:bCs/>
                <w:color w:val="000000"/>
                <w:sz w:val="18"/>
                <w:szCs w:val="18"/>
              </w:rPr>
              <w:t>-0.07</w:t>
            </w:r>
          </w:p>
        </w:tc>
        <w:tc>
          <w:tcPr>
            <w:tcW w:w="540" w:type="pct"/>
            <w:tcBorders>
              <w:top w:val="nil"/>
              <w:left w:val="nil"/>
              <w:right w:val="nil"/>
            </w:tcBorders>
            <w:shd w:val="clear" w:color="auto" w:fill="auto"/>
            <w:noWrap/>
            <w:vAlign w:val="bottom"/>
          </w:tcPr>
          <w:p w14:paraId="3BF33183" w14:textId="1069FABC" w:rsidR="00FD2E56" w:rsidRPr="004A07C3" w:rsidRDefault="00FD2E56" w:rsidP="00FD2E56">
            <w:pPr>
              <w:jc w:val="right"/>
              <w:rPr>
                <w:rFonts w:eastAsia="Times New Roman"/>
                <w:color w:val="000000"/>
                <w:sz w:val="18"/>
                <w:szCs w:val="18"/>
              </w:rPr>
            </w:pPr>
            <w:r w:rsidRPr="004A07C3">
              <w:rPr>
                <w:b/>
                <w:bCs/>
                <w:color w:val="000000"/>
                <w:sz w:val="18"/>
                <w:szCs w:val="18"/>
              </w:rPr>
              <w:t>-0.17</w:t>
            </w:r>
          </w:p>
        </w:tc>
        <w:tc>
          <w:tcPr>
            <w:tcW w:w="540" w:type="pct"/>
            <w:tcBorders>
              <w:top w:val="nil"/>
              <w:left w:val="nil"/>
              <w:right w:val="nil"/>
            </w:tcBorders>
            <w:shd w:val="clear" w:color="auto" w:fill="auto"/>
            <w:noWrap/>
            <w:vAlign w:val="bottom"/>
          </w:tcPr>
          <w:p w14:paraId="7BBF4D25" w14:textId="16DEBB28" w:rsidR="00FD2E56" w:rsidRPr="004A07C3" w:rsidRDefault="00FD2E56" w:rsidP="00FD2E56">
            <w:pPr>
              <w:jc w:val="right"/>
              <w:rPr>
                <w:rFonts w:eastAsia="Times New Roman"/>
                <w:color w:val="000000"/>
                <w:sz w:val="18"/>
                <w:szCs w:val="18"/>
              </w:rPr>
            </w:pPr>
            <w:r w:rsidRPr="004A07C3">
              <w:rPr>
                <w:b/>
                <w:bCs/>
                <w:color w:val="000000"/>
                <w:sz w:val="18"/>
                <w:szCs w:val="18"/>
              </w:rPr>
              <w:t>-0.04</w:t>
            </w:r>
          </w:p>
        </w:tc>
        <w:tc>
          <w:tcPr>
            <w:tcW w:w="540" w:type="pct"/>
            <w:tcBorders>
              <w:top w:val="nil"/>
              <w:left w:val="nil"/>
              <w:right w:val="nil"/>
            </w:tcBorders>
            <w:vAlign w:val="bottom"/>
          </w:tcPr>
          <w:p w14:paraId="74FF8D7B" w14:textId="71C33DA9" w:rsidR="00FD2E56" w:rsidRPr="004A07C3" w:rsidRDefault="00FD2E56" w:rsidP="00FD2E56">
            <w:pPr>
              <w:jc w:val="right"/>
              <w:rPr>
                <w:rFonts w:eastAsia="Times New Roman"/>
                <w:color w:val="000000"/>
                <w:sz w:val="18"/>
                <w:szCs w:val="18"/>
              </w:rPr>
            </w:pPr>
            <w:r w:rsidRPr="004A07C3">
              <w:rPr>
                <w:b/>
                <w:bCs/>
                <w:color w:val="000000"/>
                <w:sz w:val="18"/>
                <w:szCs w:val="18"/>
              </w:rPr>
              <w:t>-0.08</w:t>
            </w:r>
          </w:p>
        </w:tc>
      </w:tr>
      <w:tr w:rsidR="00FD2E56" w:rsidRPr="00425D0A" w14:paraId="33FBC16B" w14:textId="77777777" w:rsidTr="009B31E0">
        <w:trPr>
          <w:trHeight w:val="144"/>
        </w:trPr>
        <w:tc>
          <w:tcPr>
            <w:tcW w:w="2300" w:type="pct"/>
            <w:tcBorders>
              <w:top w:val="nil"/>
              <w:left w:val="nil"/>
              <w:bottom w:val="single" w:sz="4" w:space="0" w:color="auto"/>
              <w:right w:val="nil"/>
            </w:tcBorders>
            <w:shd w:val="clear" w:color="auto" w:fill="auto"/>
            <w:noWrap/>
            <w:vAlign w:val="center"/>
            <w:hideMark/>
          </w:tcPr>
          <w:p w14:paraId="5BF43278" w14:textId="3F841AD9" w:rsidR="00FD2E56" w:rsidRPr="00286D72" w:rsidRDefault="00FD2E56" w:rsidP="00FD2E56">
            <w:pPr>
              <w:rPr>
                <w:rFonts w:eastAsia="Times New Roman"/>
                <w:bCs/>
                <w:color w:val="000000"/>
                <w:sz w:val="18"/>
              </w:rPr>
            </w:pPr>
            <w:r>
              <w:rPr>
                <w:rFonts w:eastAsia="Times New Roman"/>
                <w:bCs/>
                <w:color w:val="000000"/>
                <w:sz w:val="18"/>
              </w:rPr>
              <w:t>Local</w:t>
            </w:r>
            <w:r w:rsidRPr="00286D72">
              <w:rPr>
                <w:rFonts w:eastAsia="Times New Roman"/>
                <w:bCs/>
                <w:color w:val="000000"/>
                <w:sz w:val="18"/>
              </w:rPr>
              <w:t xml:space="preserve"> scale, </w:t>
            </w:r>
            <w:r>
              <w:rPr>
                <w:rFonts w:eastAsia="Times New Roman"/>
                <w:bCs/>
                <w:color w:val="000000"/>
                <w:sz w:val="18"/>
              </w:rPr>
              <w:t>no FO</w:t>
            </w:r>
            <w:r w:rsidRPr="00E01F83">
              <w:rPr>
                <w:rFonts w:eastAsia="Times New Roman"/>
                <w:color w:val="000000"/>
                <w:sz w:val="18"/>
              </w:rPr>
              <w:t>, only plots with high validation</w:t>
            </w:r>
          </w:p>
        </w:tc>
        <w:tc>
          <w:tcPr>
            <w:tcW w:w="540" w:type="pct"/>
            <w:tcBorders>
              <w:top w:val="nil"/>
              <w:left w:val="nil"/>
              <w:bottom w:val="single" w:sz="4" w:space="0" w:color="auto"/>
              <w:right w:val="nil"/>
            </w:tcBorders>
            <w:shd w:val="clear" w:color="auto" w:fill="auto"/>
            <w:noWrap/>
            <w:vAlign w:val="bottom"/>
            <w:hideMark/>
          </w:tcPr>
          <w:p w14:paraId="4240FC83" w14:textId="1F4EA702" w:rsidR="00FD2E56" w:rsidRPr="004A07C3" w:rsidRDefault="00FD2E56" w:rsidP="00FD2E56">
            <w:pPr>
              <w:jc w:val="right"/>
              <w:rPr>
                <w:rFonts w:eastAsia="Times New Roman"/>
                <w:bCs/>
                <w:color w:val="000000"/>
                <w:sz w:val="18"/>
                <w:szCs w:val="18"/>
              </w:rPr>
            </w:pPr>
            <w:r w:rsidRPr="004A07C3">
              <w:rPr>
                <w:b/>
                <w:bCs/>
                <w:color w:val="000000"/>
                <w:sz w:val="18"/>
                <w:szCs w:val="18"/>
              </w:rPr>
              <w:t>0.10</w:t>
            </w:r>
          </w:p>
        </w:tc>
        <w:tc>
          <w:tcPr>
            <w:tcW w:w="540" w:type="pct"/>
            <w:tcBorders>
              <w:top w:val="nil"/>
              <w:left w:val="nil"/>
              <w:bottom w:val="single" w:sz="4" w:space="0" w:color="auto"/>
              <w:right w:val="nil"/>
            </w:tcBorders>
            <w:shd w:val="clear" w:color="auto" w:fill="auto"/>
            <w:noWrap/>
            <w:vAlign w:val="bottom"/>
            <w:hideMark/>
          </w:tcPr>
          <w:p w14:paraId="5223FC0A" w14:textId="1CC29117" w:rsidR="00FD2E56" w:rsidRPr="004A07C3" w:rsidRDefault="00FD2E56" w:rsidP="00FD2E56">
            <w:pPr>
              <w:jc w:val="right"/>
              <w:rPr>
                <w:rFonts w:eastAsia="Times New Roman"/>
                <w:bCs/>
                <w:color w:val="000000"/>
                <w:sz w:val="18"/>
                <w:szCs w:val="18"/>
              </w:rPr>
            </w:pPr>
            <w:r w:rsidRPr="004A07C3">
              <w:rPr>
                <w:b/>
                <w:bCs/>
                <w:color w:val="000000"/>
                <w:sz w:val="18"/>
                <w:szCs w:val="18"/>
              </w:rPr>
              <w:t>-0.15</w:t>
            </w:r>
          </w:p>
        </w:tc>
        <w:tc>
          <w:tcPr>
            <w:tcW w:w="540" w:type="pct"/>
            <w:tcBorders>
              <w:top w:val="nil"/>
              <w:left w:val="nil"/>
              <w:bottom w:val="single" w:sz="4" w:space="0" w:color="auto"/>
              <w:right w:val="nil"/>
            </w:tcBorders>
            <w:shd w:val="clear" w:color="auto" w:fill="auto"/>
            <w:noWrap/>
            <w:vAlign w:val="bottom"/>
          </w:tcPr>
          <w:p w14:paraId="4988EC4A" w14:textId="4CC4C57A" w:rsidR="00FD2E56" w:rsidRPr="004A07C3" w:rsidRDefault="00FD2E56" w:rsidP="00FD2E56">
            <w:pPr>
              <w:jc w:val="right"/>
              <w:rPr>
                <w:rFonts w:eastAsia="Times New Roman"/>
                <w:bCs/>
                <w:color w:val="000000"/>
                <w:sz w:val="18"/>
                <w:szCs w:val="18"/>
              </w:rPr>
            </w:pPr>
            <w:r w:rsidRPr="004A07C3">
              <w:rPr>
                <w:b/>
                <w:bCs/>
                <w:color w:val="000000"/>
                <w:sz w:val="18"/>
                <w:szCs w:val="18"/>
              </w:rPr>
              <w:t>-0.29</w:t>
            </w:r>
          </w:p>
        </w:tc>
        <w:tc>
          <w:tcPr>
            <w:tcW w:w="540" w:type="pct"/>
            <w:tcBorders>
              <w:top w:val="nil"/>
              <w:left w:val="nil"/>
              <w:bottom w:val="single" w:sz="4" w:space="0" w:color="auto"/>
              <w:right w:val="nil"/>
            </w:tcBorders>
            <w:shd w:val="clear" w:color="auto" w:fill="auto"/>
            <w:noWrap/>
            <w:vAlign w:val="bottom"/>
          </w:tcPr>
          <w:p w14:paraId="24DDB8DD" w14:textId="79BEB9E1" w:rsidR="00FD2E56" w:rsidRPr="004A07C3" w:rsidRDefault="00FD2E56" w:rsidP="00FD2E56">
            <w:pPr>
              <w:jc w:val="right"/>
              <w:rPr>
                <w:rFonts w:eastAsia="Times New Roman"/>
                <w:bCs/>
                <w:color w:val="000000"/>
                <w:sz w:val="18"/>
                <w:szCs w:val="18"/>
              </w:rPr>
            </w:pPr>
            <w:r w:rsidRPr="004A07C3">
              <w:rPr>
                <w:color w:val="000000"/>
                <w:sz w:val="18"/>
                <w:szCs w:val="18"/>
              </w:rPr>
              <w:t>-0.06</w:t>
            </w:r>
          </w:p>
        </w:tc>
        <w:tc>
          <w:tcPr>
            <w:tcW w:w="540" w:type="pct"/>
            <w:tcBorders>
              <w:top w:val="nil"/>
              <w:left w:val="nil"/>
              <w:bottom w:val="single" w:sz="4" w:space="0" w:color="auto"/>
              <w:right w:val="nil"/>
            </w:tcBorders>
            <w:vAlign w:val="bottom"/>
          </w:tcPr>
          <w:p w14:paraId="6909B1ED" w14:textId="62B24BB8" w:rsidR="00FD2E56" w:rsidRPr="004A07C3" w:rsidRDefault="00FD2E56" w:rsidP="00FD2E56">
            <w:pPr>
              <w:jc w:val="right"/>
              <w:rPr>
                <w:rFonts w:eastAsia="Times New Roman"/>
                <w:bCs/>
                <w:color w:val="000000"/>
                <w:sz w:val="18"/>
                <w:szCs w:val="18"/>
              </w:rPr>
            </w:pPr>
            <w:r w:rsidRPr="004A07C3">
              <w:rPr>
                <w:color w:val="000000"/>
                <w:sz w:val="18"/>
                <w:szCs w:val="18"/>
              </w:rPr>
              <w:t>-0.13</w:t>
            </w:r>
          </w:p>
        </w:tc>
      </w:tr>
    </w:tbl>
    <w:p w14:paraId="6E9B2387" w14:textId="77777777" w:rsidR="00FC4881" w:rsidRPr="00867A57" w:rsidRDefault="00FC4881" w:rsidP="00867A57">
      <w:pPr>
        <w:pStyle w:val="Corps"/>
        <w:spacing w:after="0" w:line="480" w:lineRule="auto"/>
        <w:rPr>
          <w:lang w:val="en-GB"/>
        </w:rPr>
      </w:pPr>
    </w:p>
    <w:sectPr w:rsidR="00FC4881" w:rsidRPr="00867A57" w:rsidSect="0014435B">
      <w:headerReference w:type="default" r:id="rId15"/>
      <w:footerReference w:type="default" r:id="rId16"/>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FB319" w14:textId="77777777" w:rsidR="00BD58C3" w:rsidRDefault="00BD58C3">
      <w:r>
        <w:separator/>
      </w:r>
    </w:p>
  </w:endnote>
  <w:endnote w:type="continuationSeparator" w:id="0">
    <w:p w14:paraId="02A87B26" w14:textId="77777777" w:rsidR="00BD58C3" w:rsidRDefault="00BD5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auto"/>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FF730" w14:textId="0BAF62B1" w:rsidR="006D70A6" w:rsidRDefault="006D70A6">
    <w:pPr>
      <w:pStyle w:val="Footer"/>
      <w:tabs>
        <w:tab w:val="clear" w:pos="9360"/>
        <w:tab w:val="right" w:pos="9340"/>
      </w:tabs>
      <w:jc w:val="center"/>
    </w:pPr>
    <w:r>
      <w:fldChar w:fldCharType="begin"/>
    </w:r>
    <w:r>
      <w:instrText xml:space="preserve"> PAGE </w:instrText>
    </w:r>
    <w:r>
      <w:fldChar w:fldCharType="separate"/>
    </w:r>
    <w:r w:rsidR="007B5FE8">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0F791" w14:textId="77777777" w:rsidR="00BD58C3" w:rsidRDefault="00BD58C3">
      <w:r>
        <w:separator/>
      </w:r>
    </w:p>
  </w:footnote>
  <w:footnote w:type="continuationSeparator" w:id="0">
    <w:p w14:paraId="7889421B" w14:textId="77777777" w:rsidR="00BD58C3" w:rsidRDefault="00BD58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03D82" w14:textId="77777777" w:rsidR="006D70A6" w:rsidRDefault="006D70A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53BB0"/>
    <w:multiLevelType w:val="multilevel"/>
    <w:tmpl w:val="05A2720E"/>
    <w:lvl w:ilvl="0">
      <w:start w:val="1"/>
      <w:numFmt w:val="decimal"/>
      <w:lvlText w:val="%1."/>
      <w:lvlJc w:val="left"/>
      <w:pPr>
        <w:tabs>
          <w:tab w:val="num" w:pos="360"/>
        </w:tabs>
        <w:ind w:left="360" w:hanging="360"/>
      </w:pPr>
      <w:rPr>
        <w:position w:val="0"/>
        <w:sz w:val="24"/>
        <w:szCs w:val="24"/>
        <w:lang w:val="nl-NL"/>
      </w:rPr>
    </w:lvl>
    <w:lvl w:ilvl="1">
      <w:start w:val="1"/>
      <w:numFmt w:val="bullet"/>
      <w:lvlText w:val="o"/>
      <w:lvlJc w:val="left"/>
      <w:pPr>
        <w:tabs>
          <w:tab w:val="num" w:pos="1440"/>
        </w:tabs>
        <w:ind w:left="1440" w:hanging="360"/>
      </w:pPr>
      <w:rPr>
        <w:position w:val="0"/>
        <w:sz w:val="24"/>
        <w:szCs w:val="24"/>
        <w:lang w:val="nl-NL"/>
      </w:rPr>
    </w:lvl>
    <w:lvl w:ilvl="2">
      <w:start w:val="1"/>
      <w:numFmt w:val="bullet"/>
      <w:lvlText w:val="▪"/>
      <w:lvlJc w:val="left"/>
      <w:pPr>
        <w:tabs>
          <w:tab w:val="num" w:pos="2160"/>
        </w:tabs>
        <w:ind w:left="2160" w:hanging="360"/>
      </w:pPr>
      <w:rPr>
        <w:position w:val="0"/>
        <w:sz w:val="24"/>
        <w:szCs w:val="24"/>
        <w:lang w:val="nl-NL"/>
      </w:rPr>
    </w:lvl>
    <w:lvl w:ilvl="3">
      <w:start w:val="1"/>
      <w:numFmt w:val="bullet"/>
      <w:lvlText w:val="•"/>
      <w:lvlJc w:val="left"/>
      <w:pPr>
        <w:tabs>
          <w:tab w:val="num" w:pos="2880"/>
        </w:tabs>
        <w:ind w:left="2880" w:hanging="360"/>
      </w:pPr>
      <w:rPr>
        <w:position w:val="0"/>
        <w:sz w:val="24"/>
        <w:szCs w:val="24"/>
        <w:lang w:val="nl-NL"/>
      </w:rPr>
    </w:lvl>
    <w:lvl w:ilvl="4">
      <w:start w:val="1"/>
      <w:numFmt w:val="bullet"/>
      <w:lvlText w:val="o"/>
      <w:lvlJc w:val="left"/>
      <w:pPr>
        <w:tabs>
          <w:tab w:val="num" w:pos="3600"/>
        </w:tabs>
        <w:ind w:left="3600" w:hanging="360"/>
      </w:pPr>
      <w:rPr>
        <w:position w:val="0"/>
        <w:sz w:val="24"/>
        <w:szCs w:val="24"/>
        <w:lang w:val="nl-NL"/>
      </w:rPr>
    </w:lvl>
    <w:lvl w:ilvl="5">
      <w:start w:val="1"/>
      <w:numFmt w:val="bullet"/>
      <w:lvlText w:val="▪"/>
      <w:lvlJc w:val="left"/>
      <w:pPr>
        <w:tabs>
          <w:tab w:val="num" w:pos="4320"/>
        </w:tabs>
        <w:ind w:left="4320" w:hanging="360"/>
      </w:pPr>
      <w:rPr>
        <w:position w:val="0"/>
        <w:sz w:val="24"/>
        <w:szCs w:val="24"/>
        <w:lang w:val="nl-NL"/>
      </w:rPr>
    </w:lvl>
    <w:lvl w:ilvl="6">
      <w:start w:val="1"/>
      <w:numFmt w:val="bullet"/>
      <w:lvlText w:val="•"/>
      <w:lvlJc w:val="left"/>
      <w:pPr>
        <w:tabs>
          <w:tab w:val="num" w:pos="5040"/>
        </w:tabs>
        <w:ind w:left="5040" w:hanging="360"/>
      </w:pPr>
      <w:rPr>
        <w:position w:val="0"/>
        <w:sz w:val="24"/>
        <w:szCs w:val="24"/>
        <w:lang w:val="nl-NL"/>
      </w:rPr>
    </w:lvl>
    <w:lvl w:ilvl="7">
      <w:start w:val="1"/>
      <w:numFmt w:val="bullet"/>
      <w:lvlText w:val="o"/>
      <w:lvlJc w:val="left"/>
      <w:pPr>
        <w:tabs>
          <w:tab w:val="num" w:pos="5760"/>
        </w:tabs>
        <w:ind w:left="5760" w:hanging="360"/>
      </w:pPr>
      <w:rPr>
        <w:position w:val="0"/>
        <w:sz w:val="24"/>
        <w:szCs w:val="24"/>
        <w:lang w:val="nl-NL"/>
      </w:rPr>
    </w:lvl>
    <w:lvl w:ilvl="8">
      <w:start w:val="1"/>
      <w:numFmt w:val="bullet"/>
      <w:lvlText w:val="▪"/>
      <w:lvlJc w:val="left"/>
      <w:pPr>
        <w:tabs>
          <w:tab w:val="num" w:pos="6480"/>
        </w:tabs>
        <w:ind w:left="6480" w:hanging="360"/>
      </w:pPr>
      <w:rPr>
        <w:position w:val="0"/>
        <w:sz w:val="24"/>
        <w:szCs w:val="24"/>
        <w:lang w:val="nl-NL"/>
      </w:rPr>
    </w:lvl>
  </w:abstractNum>
  <w:abstractNum w:abstractNumId="1" w15:restartNumberingAfterBreak="0">
    <w:nsid w:val="39F7652D"/>
    <w:multiLevelType w:val="multilevel"/>
    <w:tmpl w:val="559CAB60"/>
    <w:styleLink w:val="List0"/>
    <w:lvl w:ilvl="0">
      <w:start w:val="1"/>
      <w:numFmt w:val="decimal"/>
      <w:lvlText w:val="%1."/>
      <w:lvlJc w:val="left"/>
      <w:pPr>
        <w:tabs>
          <w:tab w:val="num" w:pos="360"/>
        </w:tabs>
        <w:ind w:left="360" w:hanging="360"/>
      </w:pPr>
      <w:rPr>
        <w:position w:val="0"/>
        <w:sz w:val="24"/>
        <w:szCs w:val="24"/>
        <w:lang w:val="de-DE"/>
      </w:rPr>
    </w:lvl>
    <w:lvl w:ilvl="1">
      <w:start w:val="1"/>
      <w:numFmt w:val="bullet"/>
      <w:lvlText w:val="o"/>
      <w:lvlJc w:val="left"/>
      <w:pPr>
        <w:tabs>
          <w:tab w:val="num" w:pos="1440"/>
        </w:tabs>
        <w:ind w:left="1440" w:hanging="360"/>
      </w:pPr>
      <w:rPr>
        <w:position w:val="0"/>
        <w:sz w:val="24"/>
        <w:szCs w:val="24"/>
        <w:lang w:val="nl-NL"/>
      </w:rPr>
    </w:lvl>
    <w:lvl w:ilvl="2">
      <w:start w:val="1"/>
      <w:numFmt w:val="bullet"/>
      <w:lvlText w:val="▪"/>
      <w:lvlJc w:val="left"/>
      <w:pPr>
        <w:tabs>
          <w:tab w:val="num" w:pos="2160"/>
        </w:tabs>
        <w:ind w:left="2160" w:hanging="360"/>
      </w:pPr>
      <w:rPr>
        <w:position w:val="0"/>
        <w:sz w:val="24"/>
        <w:szCs w:val="24"/>
        <w:lang w:val="nl-NL"/>
      </w:rPr>
    </w:lvl>
    <w:lvl w:ilvl="3">
      <w:start w:val="1"/>
      <w:numFmt w:val="bullet"/>
      <w:lvlText w:val="•"/>
      <w:lvlJc w:val="left"/>
      <w:pPr>
        <w:tabs>
          <w:tab w:val="num" w:pos="2880"/>
        </w:tabs>
        <w:ind w:left="2880" w:hanging="360"/>
      </w:pPr>
      <w:rPr>
        <w:position w:val="0"/>
        <w:sz w:val="24"/>
        <w:szCs w:val="24"/>
        <w:lang w:val="nl-NL"/>
      </w:rPr>
    </w:lvl>
    <w:lvl w:ilvl="4">
      <w:start w:val="1"/>
      <w:numFmt w:val="bullet"/>
      <w:lvlText w:val="o"/>
      <w:lvlJc w:val="left"/>
      <w:pPr>
        <w:tabs>
          <w:tab w:val="num" w:pos="3600"/>
        </w:tabs>
        <w:ind w:left="3600" w:hanging="360"/>
      </w:pPr>
      <w:rPr>
        <w:position w:val="0"/>
        <w:sz w:val="24"/>
        <w:szCs w:val="24"/>
        <w:lang w:val="nl-NL"/>
      </w:rPr>
    </w:lvl>
    <w:lvl w:ilvl="5">
      <w:start w:val="1"/>
      <w:numFmt w:val="bullet"/>
      <w:lvlText w:val="▪"/>
      <w:lvlJc w:val="left"/>
      <w:pPr>
        <w:tabs>
          <w:tab w:val="num" w:pos="4320"/>
        </w:tabs>
        <w:ind w:left="4320" w:hanging="360"/>
      </w:pPr>
      <w:rPr>
        <w:position w:val="0"/>
        <w:sz w:val="24"/>
        <w:szCs w:val="24"/>
        <w:lang w:val="nl-NL"/>
      </w:rPr>
    </w:lvl>
    <w:lvl w:ilvl="6">
      <w:start w:val="1"/>
      <w:numFmt w:val="bullet"/>
      <w:lvlText w:val="•"/>
      <w:lvlJc w:val="left"/>
      <w:pPr>
        <w:tabs>
          <w:tab w:val="num" w:pos="5040"/>
        </w:tabs>
        <w:ind w:left="5040" w:hanging="360"/>
      </w:pPr>
      <w:rPr>
        <w:position w:val="0"/>
        <w:sz w:val="24"/>
        <w:szCs w:val="24"/>
        <w:lang w:val="nl-NL"/>
      </w:rPr>
    </w:lvl>
    <w:lvl w:ilvl="7">
      <w:start w:val="1"/>
      <w:numFmt w:val="bullet"/>
      <w:lvlText w:val="o"/>
      <w:lvlJc w:val="left"/>
      <w:pPr>
        <w:tabs>
          <w:tab w:val="num" w:pos="5760"/>
        </w:tabs>
        <w:ind w:left="5760" w:hanging="360"/>
      </w:pPr>
      <w:rPr>
        <w:position w:val="0"/>
        <w:sz w:val="24"/>
        <w:szCs w:val="24"/>
        <w:lang w:val="nl-NL"/>
      </w:rPr>
    </w:lvl>
    <w:lvl w:ilvl="8">
      <w:start w:val="1"/>
      <w:numFmt w:val="bullet"/>
      <w:lvlText w:val="▪"/>
      <w:lvlJc w:val="left"/>
      <w:pPr>
        <w:tabs>
          <w:tab w:val="num" w:pos="6480"/>
        </w:tabs>
        <w:ind w:left="6480" w:hanging="360"/>
      </w:pPr>
      <w:rPr>
        <w:position w:val="0"/>
        <w:sz w:val="24"/>
        <w:szCs w:val="24"/>
        <w:lang w:val="nl-NL"/>
      </w:rPr>
    </w:lvl>
  </w:abstractNum>
  <w:abstractNum w:abstractNumId="2" w15:restartNumberingAfterBreak="0">
    <w:nsid w:val="79573FD4"/>
    <w:multiLevelType w:val="multilevel"/>
    <w:tmpl w:val="AD5066B4"/>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0A28203-454B-467E-83EA-8461352E3EB0}"/>
    <w:docVar w:name="dgnword-eventsink" w:val="442170616"/>
  </w:docVars>
  <w:rsids>
    <w:rsidRoot w:val="00FC4881"/>
    <w:rsid w:val="0000658A"/>
    <w:rsid w:val="00026675"/>
    <w:rsid w:val="000325D0"/>
    <w:rsid w:val="0003275E"/>
    <w:rsid w:val="00035046"/>
    <w:rsid w:val="000501FB"/>
    <w:rsid w:val="00064EB3"/>
    <w:rsid w:val="00064FE7"/>
    <w:rsid w:val="000674F7"/>
    <w:rsid w:val="00075017"/>
    <w:rsid w:val="00087F56"/>
    <w:rsid w:val="000A2CCA"/>
    <w:rsid w:val="000A58AA"/>
    <w:rsid w:val="000A79CC"/>
    <w:rsid w:val="000B0453"/>
    <w:rsid w:val="000B7401"/>
    <w:rsid w:val="000C515C"/>
    <w:rsid w:val="000C5D6B"/>
    <w:rsid w:val="000C6711"/>
    <w:rsid w:val="000D12C5"/>
    <w:rsid w:val="000E11F3"/>
    <w:rsid w:val="000F02EA"/>
    <w:rsid w:val="000F06B0"/>
    <w:rsid w:val="00102006"/>
    <w:rsid w:val="00107567"/>
    <w:rsid w:val="00107F3A"/>
    <w:rsid w:val="001123ED"/>
    <w:rsid w:val="001175F8"/>
    <w:rsid w:val="00121F09"/>
    <w:rsid w:val="0013394F"/>
    <w:rsid w:val="00137E96"/>
    <w:rsid w:val="0014435B"/>
    <w:rsid w:val="00151EA4"/>
    <w:rsid w:val="00161332"/>
    <w:rsid w:val="00165047"/>
    <w:rsid w:val="0017543A"/>
    <w:rsid w:val="001754D6"/>
    <w:rsid w:val="00182031"/>
    <w:rsid w:val="00190DF5"/>
    <w:rsid w:val="001976FD"/>
    <w:rsid w:val="00197DC6"/>
    <w:rsid w:val="001A3575"/>
    <w:rsid w:val="001A6B67"/>
    <w:rsid w:val="001B5F49"/>
    <w:rsid w:val="001C732E"/>
    <w:rsid w:val="001D62B2"/>
    <w:rsid w:val="001E5E56"/>
    <w:rsid w:val="001E5E9F"/>
    <w:rsid w:val="001F4D25"/>
    <w:rsid w:val="001F7611"/>
    <w:rsid w:val="0020630F"/>
    <w:rsid w:val="00216B97"/>
    <w:rsid w:val="00225E18"/>
    <w:rsid w:val="00233D2B"/>
    <w:rsid w:val="00237E25"/>
    <w:rsid w:val="00250379"/>
    <w:rsid w:val="00250B0F"/>
    <w:rsid w:val="00262BDC"/>
    <w:rsid w:val="00265C14"/>
    <w:rsid w:val="002846BA"/>
    <w:rsid w:val="002A0F00"/>
    <w:rsid w:val="002A7055"/>
    <w:rsid w:val="002B35E1"/>
    <w:rsid w:val="002C1558"/>
    <w:rsid w:val="002C5204"/>
    <w:rsid w:val="002C5DB9"/>
    <w:rsid w:val="002E3254"/>
    <w:rsid w:val="002F177D"/>
    <w:rsid w:val="002F47D2"/>
    <w:rsid w:val="002F4BE4"/>
    <w:rsid w:val="002F6D22"/>
    <w:rsid w:val="00301481"/>
    <w:rsid w:val="00304CD6"/>
    <w:rsid w:val="0031173A"/>
    <w:rsid w:val="00314542"/>
    <w:rsid w:val="0032078E"/>
    <w:rsid w:val="003217A2"/>
    <w:rsid w:val="003231EE"/>
    <w:rsid w:val="003245BC"/>
    <w:rsid w:val="00326385"/>
    <w:rsid w:val="00331CC8"/>
    <w:rsid w:val="00332286"/>
    <w:rsid w:val="003357FA"/>
    <w:rsid w:val="00341C18"/>
    <w:rsid w:val="00352EDD"/>
    <w:rsid w:val="00353B39"/>
    <w:rsid w:val="00353DBD"/>
    <w:rsid w:val="00357590"/>
    <w:rsid w:val="00361A4B"/>
    <w:rsid w:val="00366232"/>
    <w:rsid w:val="00366B65"/>
    <w:rsid w:val="0036764E"/>
    <w:rsid w:val="00370B3D"/>
    <w:rsid w:val="0037418D"/>
    <w:rsid w:val="003834E5"/>
    <w:rsid w:val="00396D07"/>
    <w:rsid w:val="003A2339"/>
    <w:rsid w:val="003A4EF3"/>
    <w:rsid w:val="003B11F6"/>
    <w:rsid w:val="003D5BE8"/>
    <w:rsid w:val="003E4467"/>
    <w:rsid w:val="003E4B68"/>
    <w:rsid w:val="003F4EBF"/>
    <w:rsid w:val="00401134"/>
    <w:rsid w:val="004067A1"/>
    <w:rsid w:val="00424CD6"/>
    <w:rsid w:val="00430C5B"/>
    <w:rsid w:val="00443150"/>
    <w:rsid w:val="00443824"/>
    <w:rsid w:val="0045535A"/>
    <w:rsid w:val="00455424"/>
    <w:rsid w:val="00466584"/>
    <w:rsid w:val="004668E7"/>
    <w:rsid w:val="00466AE1"/>
    <w:rsid w:val="00477688"/>
    <w:rsid w:val="00481066"/>
    <w:rsid w:val="00482BB4"/>
    <w:rsid w:val="00495BAE"/>
    <w:rsid w:val="00496407"/>
    <w:rsid w:val="0049747B"/>
    <w:rsid w:val="004A01F6"/>
    <w:rsid w:val="004A07C3"/>
    <w:rsid w:val="004A168E"/>
    <w:rsid w:val="004A7AFD"/>
    <w:rsid w:val="004B6878"/>
    <w:rsid w:val="004C23D6"/>
    <w:rsid w:val="004C31F7"/>
    <w:rsid w:val="004C61CC"/>
    <w:rsid w:val="004C7701"/>
    <w:rsid w:val="004D3CC2"/>
    <w:rsid w:val="004E32FD"/>
    <w:rsid w:val="004E5E1C"/>
    <w:rsid w:val="005055F0"/>
    <w:rsid w:val="005057C1"/>
    <w:rsid w:val="00521F12"/>
    <w:rsid w:val="00522916"/>
    <w:rsid w:val="0052425F"/>
    <w:rsid w:val="005278AF"/>
    <w:rsid w:val="0053092F"/>
    <w:rsid w:val="0053308F"/>
    <w:rsid w:val="00537DED"/>
    <w:rsid w:val="00542305"/>
    <w:rsid w:val="00542D52"/>
    <w:rsid w:val="00551937"/>
    <w:rsid w:val="0055739F"/>
    <w:rsid w:val="005846B0"/>
    <w:rsid w:val="00587372"/>
    <w:rsid w:val="005903C5"/>
    <w:rsid w:val="00597CE3"/>
    <w:rsid w:val="005A1766"/>
    <w:rsid w:val="005A342D"/>
    <w:rsid w:val="005A4326"/>
    <w:rsid w:val="005B7509"/>
    <w:rsid w:val="005C2E74"/>
    <w:rsid w:val="006017AA"/>
    <w:rsid w:val="006106F9"/>
    <w:rsid w:val="00644DA1"/>
    <w:rsid w:val="00653AA7"/>
    <w:rsid w:val="0066077B"/>
    <w:rsid w:val="00661713"/>
    <w:rsid w:val="00675AFC"/>
    <w:rsid w:val="0068116F"/>
    <w:rsid w:val="006928DD"/>
    <w:rsid w:val="006935B4"/>
    <w:rsid w:val="006A2D57"/>
    <w:rsid w:val="006B7B95"/>
    <w:rsid w:val="006C2F76"/>
    <w:rsid w:val="006C3F1C"/>
    <w:rsid w:val="006D5FCD"/>
    <w:rsid w:val="006D70A6"/>
    <w:rsid w:val="006E3C23"/>
    <w:rsid w:val="006E3EFD"/>
    <w:rsid w:val="00700ADE"/>
    <w:rsid w:val="00717009"/>
    <w:rsid w:val="007304DB"/>
    <w:rsid w:val="0073533D"/>
    <w:rsid w:val="00736261"/>
    <w:rsid w:val="00740DCD"/>
    <w:rsid w:val="0074355A"/>
    <w:rsid w:val="007475CB"/>
    <w:rsid w:val="00751F4F"/>
    <w:rsid w:val="007546BA"/>
    <w:rsid w:val="00785A2E"/>
    <w:rsid w:val="00792849"/>
    <w:rsid w:val="007A0982"/>
    <w:rsid w:val="007A1BCF"/>
    <w:rsid w:val="007A563A"/>
    <w:rsid w:val="007B5FE8"/>
    <w:rsid w:val="007C05EB"/>
    <w:rsid w:val="007C5329"/>
    <w:rsid w:val="007C6EDD"/>
    <w:rsid w:val="007D4AE1"/>
    <w:rsid w:val="007F174F"/>
    <w:rsid w:val="00804C2F"/>
    <w:rsid w:val="0080553E"/>
    <w:rsid w:val="00806896"/>
    <w:rsid w:val="00814EE6"/>
    <w:rsid w:val="00815B91"/>
    <w:rsid w:val="00826562"/>
    <w:rsid w:val="0085022D"/>
    <w:rsid w:val="00854A3B"/>
    <w:rsid w:val="008579E1"/>
    <w:rsid w:val="00863BF8"/>
    <w:rsid w:val="00863CB5"/>
    <w:rsid w:val="00867A57"/>
    <w:rsid w:val="00871308"/>
    <w:rsid w:val="00885AC1"/>
    <w:rsid w:val="008875C3"/>
    <w:rsid w:val="008A266C"/>
    <w:rsid w:val="008B0396"/>
    <w:rsid w:val="008B13A6"/>
    <w:rsid w:val="008E5FA2"/>
    <w:rsid w:val="008E707D"/>
    <w:rsid w:val="009030A6"/>
    <w:rsid w:val="00904B21"/>
    <w:rsid w:val="009118E6"/>
    <w:rsid w:val="00914A2F"/>
    <w:rsid w:val="0092420E"/>
    <w:rsid w:val="00932258"/>
    <w:rsid w:val="009377D5"/>
    <w:rsid w:val="00944136"/>
    <w:rsid w:val="00960CAE"/>
    <w:rsid w:val="00965C88"/>
    <w:rsid w:val="00973F5B"/>
    <w:rsid w:val="00975722"/>
    <w:rsid w:val="00977157"/>
    <w:rsid w:val="0098414B"/>
    <w:rsid w:val="00984320"/>
    <w:rsid w:val="0098645B"/>
    <w:rsid w:val="00991904"/>
    <w:rsid w:val="009A195F"/>
    <w:rsid w:val="009B1270"/>
    <w:rsid w:val="009B31E0"/>
    <w:rsid w:val="009D5A07"/>
    <w:rsid w:val="009D6AE1"/>
    <w:rsid w:val="009E181A"/>
    <w:rsid w:val="009E5272"/>
    <w:rsid w:val="009F04F5"/>
    <w:rsid w:val="00A009B9"/>
    <w:rsid w:val="00A00A46"/>
    <w:rsid w:val="00A07F72"/>
    <w:rsid w:val="00A108BF"/>
    <w:rsid w:val="00A1100B"/>
    <w:rsid w:val="00A359FC"/>
    <w:rsid w:val="00A453EA"/>
    <w:rsid w:val="00A62199"/>
    <w:rsid w:val="00A62E0A"/>
    <w:rsid w:val="00A669B5"/>
    <w:rsid w:val="00A73D9D"/>
    <w:rsid w:val="00A82CFB"/>
    <w:rsid w:val="00A83471"/>
    <w:rsid w:val="00A864D1"/>
    <w:rsid w:val="00A910F9"/>
    <w:rsid w:val="00A94D20"/>
    <w:rsid w:val="00AA03D9"/>
    <w:rsid w:val="00AA2784"/>
    <w:rsid w:val="00AA3B01"/>
    <w:rsid w:val="00AB16B0"/>
    <w:rsid w:val="00AB6EC9"/>
    <w:rsid w:val="00AB7244"/>
    <w:rsid w:val="00AC4CDA"/>
    <w:rsid w:val="00AC5C38"/>
    <w:rsid w:val="00AD05E2"/>
    <w:rsid w:val="00AD3F79"/>
    <w:rsid w:val="00AE07BB"/>
    <w:rsid w:val="00AE18CE"/>
    <w:rsid w:val="00AF1AED"/>
    <w:rsid w:val="00B07CE3"/>
    <w:rsid w:val="00B14D97"/>
    <w:rsid w:val="00B1754C"/>
    <w:rsid w:val="00B31664"/>
    <w:rsid w:val="00B33C1A"/>
    <w:rsid w:val="00B428F2"/>
    <w:rsid w:val="00B430C3"/>
    <w:rsid w:val="00B46306"/>
    <w:rsid w:val="00B50F18"/>
    <w:rsid w:val="00B57BA1"/>
    <w:rsid w:val="00B60FED"/>
    <w:rsid w:val="00B622A8"/>
    <w:rsid w:val="00B71254"/>
    <w:rsid w:val="00B74C51"/>
    <w:rsid w:val="00B76F6D"/>
    <w:rsid w:val="00B77212"/>
    <w:rsid w:val="00B96401"/>
    <w:rsid w:val="00BA6009"/>
    <w:rsid w:val="00BA7837"/>
    <w:rsid w:val="00BB4251"/>
    <w:rsid w:val="00BC1A3A"/>
    <w:rsid w:val="00BC2C6D"/>
    <w:rsid w:val="00BD2CB5"/>
    <w:rsid w:val="00BD4E89"/>
    <w:rsid w:val="00BD58C3"/>
    <w:rsid w:val="00BD6BAB"/>
    <w:rsid w:val="00BE2B14"/>
    <w:rsid w:val="00BE3CCD"/>
    <w:rsid w:val="00BE568A"/>
    <w:rsid w:val="00BF36DA"/>
    <w:rsid w:val="00C135FE"/>
    <w:rsid w:val="00C14AC9"/>
    <w:rsid w:val="00C3411A"/>
    <w:rsid w:val="00C4630C"/>
    <w:rsid w:val="00C51840"/>
    <w:rsid w:val="00C61559"/>
    <w:rsid w:val="00C667A5"/>
    <w:rsid w:val="00C70329"/>
    <w:rsid w:val="00C71CF4"/>
    <w:rsid w:val="00C73FDC"/>
    <w:rsid w:val="00C75AC3"/>
    <w:rsid w:val="00C81156"/>
    <w:rsid w:val="00C84013"/>
    <w:rsid w:val="00C84191"/>
    <w:rsid w:val="00C843C9"/>
    <w:rsid w:val="00C942A9"/>
    <w:rsid w:val="00C9754D"/>
    <w:rsid w:val="00CA2565"/>
    <w:rsid w:val="00CA3629"/>
    <w:rsid w:val="00CA5F04"/>
    <w:rsid w:val="00CA6154"/>
    <w:rsid w:val="00CB204F"/>
    <w:rsid w:val="00CB244A"/>
    <w:rsid w:val="00CC21C6"/>
    <w:rsid w:val="00CC2205"/>
    <w:rsid w:val="00CC5C63"/>
    <w:rsid w:val="00CC5DC3"/>
    <w:rsid w:val="00CD33A3"/>
    <w:rsid w:val="00CD626C"/>
    <w:rsid w:val="00CE14FF"/>
    <w:rsid w:val="00CE2F5E"/>
    <w:rsid w:val="00CE3074"/>
    <w:rsid w:val="00D02361"/>
    <w:rsid w:val="00D029F6"/>
    <w:rsid w:val="00D04A53"/>
    <w:rsid w:val="00D06C5F"/>
    <w:rsid w:val="00D17E14"/>
    <w:rsid w:val="00D2550E"/>
    <w:rsid w:val="00D25977"/>
    <w:rsid w:val="00D464F4"/>
    <w:rsid w:val="00D63514"/>
    <w:rsid w:val="00D81C82"/>
    <w:rsid w:val="00D844D6"/>
    <w:rsid w:val="00D84DC6"/>
    <w:rsid w:val="00D969AB"/>
    <w:rsid w:val="00DB3FB4"/>
    <w:rsid w:val="00DC5C26"/>
    <w:rsid w:val="00DC7F3E"/>
    <w:rsid w:val="00DD1319"/>
    <w:rsid w:val="00DD2166"/>
    <w:rsid w:val="00DE5A73"/>
    <w:rsid w:val="00DF04B4"/>
    <w:rsid w:val="00DF254E"/>
    <w:rsid w:val="00DF4E0D"/>
    <w:rsid w:val="00E07D05"/>
    <w:rsid w:val="00E1200C"/>
    <w:rsid w:val="00E276C9"/>
    <w:rsid w:val="00E32DD6"/>
    <w:rsid w:val="00E77B0D"/>
    <w:rsid w:val="00E82653"/>
    <w:rsid w:val="00E927E4"/>
    <w:rsid w:val="00E94A10"/>
    <w:rsid w:val="00EB697F"/>
    <w:rsid w:val="00ED0FC4"/>
    <w:rsid w:val="00ED5605"/>
    <w:rsid w:val="00ED572E"/>
    <w:rsid w:val="00ED7255"/>
    <w:rsid w:val="00EE0C61"/>
    <w:rsid w:val="00EE31E2"/>
    <w:rsid w:val="00EE5A1A"/>
    <w:rsid w:val="00EF1F8F"/>
    <w:rsid w:val="00EF47A1"/>
    <w:rsid w:val="00EF791B"/>
    <w:rsid w:val="00F14AAE"/>
    <w:rsid w:val="00F15D36"/>
    <w:rsid w:val="00F2087E"/>
    <w:rsid w:val="00F21453"/>
    <w:rsid w:val="00F320CD"/>
    <w:rsid w:val="00F339C8"/>
    <w:rsid w:val="00F34D0A"/>
    <w:rsid w:val="00F35538"/>
    <w:rsid w:val="00F40FBE"/>
    <w:rsid w:val="00F508B8"/>
    <w:rsid w:val="00F51B63"/>
    <w:rsid w:val="00F52142"/>
    <w:rsid w:val="00F60F1A"/>
    <w:rsid w:val="00F6135E"/>
    <w:rsid w:val="00F6167C"/>
    <w:rsid w:val="00F64A2A"/>
    <w:rsid w:val="00F674EC"/>
    <w:rsid w:val="00F70F2F"/>
    <w:rsid w:val="00F81095"/>
    <w:rsid w:val="00F92B0B"/>
    <w:rsid w:val="00FA535D"/>
    <w:rsid w:val="00FB4AAE"/>
    <w:rsid w:val="00FC3A26"/>
    <w:rsid w:val="00FC4881"/>
    <w:rsid w:val="00FC55A7"/>
    <w:rsid w:val="00FC7037"/>
    <w:rsid w:val="00FD2E56"/>
    <w:rsid w:val="00FD583B"/>
    <w:rsid w:val="00FD618B"/>
    <w:rsid w:val="00FD7F21"/>
    <w:rsid w:val="00FE10BD"/>
    <w:rsid w:val="00FE2B2B"/>
    <w:rsid w:val="00FF2EB0"/>
    <w:rsid w:val="00FF5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A655B"/>
  <w15:docId w15:val="{AA135DEB-0949-469F-80BA-9C8F576BC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
    <w:name w:val="En-tête"/>
    <w:pPr>
      <w:tabs>
        <w:tab w:val="right" w:pos="9020"/>
      </w:tabs>
    </w:pPr>
    <w:rPr>
      <w:rFonts w:ascii="Helvetica" w:hAnsi="Arial Unicode MS"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Corps">
    <w:name w:val="Corps"/>
    <w:pPr>
      <w:spacing w:after="160" w:line="259" w:lineRule="auto"/>
    </w:pPr>
    <w:rPr>
      <w:rFonts w:ascii="Calibri" w:eastAsia="Calibri" w:hAnsi="Calibri" w:cs="Calibri"/>
      <w:color w:val="000000"/>
      <w:sz w:val="22"/>
      <w:szCs w:val="22"/>
      <w:u w:color="000000"/>
      <w:lang w:val="de-DE"/>
    </w:rPr>
  </w:style>
  <w:style w:type="paragraph" w:customStyle="1" w:styleId="Sous-section2">
    <w:name w:val="Sous-section 2"/>
    <w:pPr>
      <w:spacing w:before="100" w:after="100"/>
      <w:outlineLvl w:val="1"/>
    </w:pPr>
    <w:rPr>
      <w:rFonts w:ascii="Times New Roman Bold" w:hAnsi="Arial Unicode MS" w:cs="Arial Unicode MS"/>
      <w:color w:val="000000"/>
      <w:sz w:val="36"/>
      <w:szCs w:val="36"/>
      <w:u w:color="000000"/>
    </w:rPr>
  </w:style>
  <w:style w:type="paragraph" w:styleId="NormalWeb">
    <w:name w:val="Normal (Web)"/>
    <w:pPr>
      <w:spacing w:before="100" w:after="100"/>
    </w:pPr>
    <w:rPr>
      <w:rFonts w:hAnsi="Arial Unicode MS" w:cs="Arial Unicode MS"/>
      <w:color w:val="000000"/>
      <w:sz w:val="24"/>
      <w:szCs w:val="24"/>
      <w:u w:color="000000"/>
    </w:rPr>
  </w:style>
  <w:style w:type="paragraph" w:styleId="CommentText">
    <w:name w:val="annotation text"/>
    <w:link w:val="CommentTextChar"/>
    <w:pPr>
      <w:spacing w:after="160"/>
    </w:pPr>
    <w:rPr>
      <w:rFonts w:ascii="Calibri" w:eastAsia="Calibri" w:hAnsi="Calibri" w:cs="Calibri"/>
      <w:color w:val="000000"/>
      <w:u w:color="000000"/>
    </w:rPr>
  </w:style>
  <w:style w:type="character" w:customStyle="1" w:styleId="Lien">
    <w:name w:val="Lien"/>
    <w:rPr>
      <w:color w:val="0563C1"/>
      <w:u w:val="single" w:color="0563C1"/>
    </w:rPr>
  </w:style>
  <w:style w:type="character" w:customStyle="1" w:styleId="Hyperlink0">
    <w:name w:val="Hyperlink.0"/>
    <w:basedOn w:val="Lien"/>
    <w:rPr>
      <w:color w:val="000000"/>
      <w:sz w:val="20"/>
      <w:szCs w:val="20"/>
      <w:u w:val="single" w:color="000000"/>
    </w:rPr>
  </w:style>
  <w:style w:type="paragraph" w:customStyle="1" w:styleId="Pardfaut">
    <w:name w:val="Par défaut"/>
    <w:rPr>
      <w:rFonts w:ascii="Helvetica" w:eastAsia="Helvetica" w:hAnsi="Helvetica" w:cs="Helvetica"/>
      <w:color w:val="000000"/>
      <w:sz w:val="22"/>
      <w:szCs w:val="22"/>
    </w:rPr>
  </w:style>
  <w:style w:type="character" w:customStyle="1" w:styleId="Hyperlink1">
    <w:name w:val="Hyperlink.1"/>
    <w:basedOn w:val="Lien"/>
    <w:rPr>
      <w:color w:val="000000"/>
      <w:sz w:val="24"/>
      <w:szCs w:val="24"/>
      <w:u w:val="single" w:color="000000"/>
      <w:shd w:val="clear" w:color="auto" w:fill="FFFFFF"/>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List0">
    <w:name w:val="List 0"/>
    <w:basedOn w:val="Style1import"/>
    <w:pPr>
      <w:numPr>
        <w:numId w:val="3"/>
      </w:numPr>
    </w:pPr>
  </w:style>
  <w:style w:type="numbering" w:customStyle="1" w:styleId="Style1import">
    <w:name w:val="Style 1 importé"/>
  </w:style>
  <w:style w:type="paragraph" w:customStyle="1" w:styleId="CitaviBibliography">
    <w:name w:val="Citavi Bibliography"/>
    <w:pPr>
      <w:ind w:left="283" w:hanging="283"/>
    </w:pPr>
    <w:rPr>
      <w:rFonts w:ascii="Segoe UI" w:eastAsia="Segoe UI" w:hAnsi="Segoe UI" w:cs="Segoe UI"/>
      <w:color w:val="000000"/>
      <w:sz w:val="18"/>
      <w:szCs w:val="18"/>
      <w:u w:color="000000"/>
    </w:rPr>
  </w:style>
  <w:style w:type="character" w:customStyle="1" w:styleId="Hyperlink2">
    <w:name w:val="Hyperlink.2"/>
    <w:basedOn w:val="Lien"/>
    <w:rPr>
      <w:color w:val="0563C1"/>
      <w:sz w:val="24"/>
      <w:szCs w:val="24"/>
      <w:u w:val="single" w:color="0563C1"/>
      <w:lang w:val="de-DE"/>
    </w:rPr>
  </w:style>
  <w:style w:type="character" w:customStyle="1" w:styleId="Hyperlink3">
    <w:name w:val="Hyperlink.3"/>
    <w:basedOn w:val="Lien"/>
    <w:rPr>
      <w:color w:val="0563C1"/>
      <w:sz w:val="24"/>
      <w:szCs w:val="24"/>
      <w:u w:val="single" w:color="0563C1"/>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50B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B0F"/>
    <w:rPr>
      <w:rFonts w:ascii="Segoe UI" w:hAnsi="Segoe UI" w:cs="Segoe UI"/>
      <w:sz w:val="18"/>
      <w:szCs w:val="18"/>
    </w:rPr>
  </w:style>
  <w:style w:type="character" w:styleId="LineNumber">
    <w:name w:val="line number"/>
    <w:basedOn w:val="DefaultParagraphFont"/>
    <w:uiPriority w:val="99"/>
    <w:semiHidden/>
    <w:unhideWhenUsed/>
    <w:rsid w:val="007C5329"/>
  </w:style>
  <w:style w:type="character" w:styleId="PlaceholderText">
    <w:name w:val="Placeholder Text"/>
    <w:basedOn w:val="DefaultParagraphFont"/>
    <w:uiPriority w:val="99"/>
    <w:semiHidden/>
    <w:rsid w:val="00216B97"/>
    <w:rPr>
      <w:color w:val="808080"/>
    </w:rPr>
  </w:style>
  <w:style w:type="paragraph" w:styleId="Revision">
    <w:name w:val="Revision"/>
    <w:hidden/>
    <w:uiPriority w:val="99"/>
    <w:semiHidden/>
    <w:rsid w:val="00C4630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C4630C"/>
    <w:pPr>
      <w:spacing w:after="0"/>
    </w:pPr>
    <w:rPr>
      <w:rFonts w:ascii="Times New Roman" w:eastAsia="Arial Unicode MS" w:hAnsi="Times New Roman" w:cs="Times New Roman"/>
      <w:b/>
      <w:bCs/>
      <w:color w:val="auto"/>
    </w:rPr>
  </w:style>
  <w:style w:type="character" w:customStyle="1" w:styleId="CommentTextChar">
    <w:name w:val="Comment Text Char"/>
    <w:basedOn w:val="DefaultParagraphFont"/>
    <w:link w:val="CommentText"/>
    <w:rsid w:val="00C4630C"/>
    <w:rPr>
      <w:rFonts w:ascii="Calibri" w:eastAsia="Calibri" w:hAnsi="Calibri" w:cs="Calibri"/>
      <w:color w:val="000000"/>
      <w:u w:color="000000"/>
    </w:rPr>
  </w:style>
  <w:style w:type="character" w:customStyle="1" w:styleId="CommentSubjectChar">
    <w:name w:val="Comment Subject Char"/>
    <w:basedOn w:val="CommentTextChar"/>
    <w:link w:val="CommentSubject"/>
    <w:uiPriority w:val="99"/>
    <w:semiHidden/>
    <w:rsid w:val="00C4630C"/>
    <w:rPr>
      <w:rFonts w:ascii="Calibri" w:eastAsia="Calibri" w:hAnsi="Calibri" w:cs="Calibri"/>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1254762">
      <w:bodyDiv w:val="1"/>
      <w:marLeft w:val="0"/>
      <w:marRight w:val="0"/>
      <w:marTop w:val="0"/>
      <w:marBottom w:val="0"/>
      <w:divBdr>
        <w:top w:val="none" w:sz="0" w:space="0" w:color="auto"/>
        <w:left w:val="none" w:sz="0" w:space="0" w:color="auto"/>
        <w:bottom w:val="none" w:sz="0" w:space="0" w:color="auto"/>
        <w:right w:val="none" w:sz="0" w:space="0" w:color="auto"/>
      </w:divBdr>
    </w:div>
    <w:div w:id="1689720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ydb.org/"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onsvanderplas@gmail.com" TargetMode="Externa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data.kew.org/sid/" TargetMode="External"/><Relationship Id="rId4" Type="http://schemas.openxmlformats.org/officeDocument/2006/relationships/webSettings" Target="webSettings.xml"/><Relationship Id="rId9" Type="http://schemas.openxmlformats.org/officeDocument/2006/relationships/hyperlink" Target="http://cran.r-project.org/web/packages/randomForest/index.html" TargetMode="External"/><Relationship Id="rId14" Type="http://schemas.openxmlformats.org/officeDocument/2006/relationships/image" Target="media/image4.emf"/></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38</Pages>
  <Words>9154</Words>
  <Characters>52178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61210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Fons van der Plas</dc:creator>
  <cp:lastModifiedBy>Fons van der Plas</cp:lastModifiedBy>
  <cp:revision>4</cp:revision>
  <dcterms:created xsi:type="dcterms:W3CDTF">2017-09-22T07:41:00Z</dcterms:created>
  <dcterms:modified xsi:type="dcterms:W3CDTF">2017-09-22T07:51:00Z</dcterms:modified>
</cp:coreProperties>
</file>