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16F34" w14:textId="77777777" w:rsidR="000D2FAD" w:rsidRPr="0048769E" w:rsidRDefault="000D2FAD" w:rsidP="000D2FAD">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t>Individuals’ experiences of sexual offending therapy in a forensic psychiatric setting</w:t>
      </w:r>
    </w:p>
    <w:p w14:paraId="0BE3F70F" w14:textId="77777777" w:rsidR="000D2FAD" w:rsidRPr="0048769E" w:rsidRDefault="000D2FAD" w:rsidP="000D2FAD">
      <w:pPr>
        <w:spacing w:line="480" w:lineRule="auto"/>
        <w:rPr>
          <w:rFonts w:ascii="Times New Roman" w:hAnsi="Times New Roman" w:cs="Times New Roman"/>
          <w:b/>
          <w:sz w:val="24"/>
          <w:szCs w:val="24"/>
        </w:rPr>
      </w:pPr>
    </w:p>
    <w:p w14:paraId="4389BF3C" w14:textId="0725BFC2" w:rsidR="000D2FAD" w:rsidRPr="0048769E" w:rsidRDefault="000D2FAD" w:rsidP="000D2FAD">
      <w:pPr>
        <w:spacing w:line="480" w:lineRule="auto"/>
        <w:rPr>
          <w:rFonts w:ascii="Times New Roman" w:hAnsi="Times New Roman" w:cs="Times New Roman"/>
          <w:sz w:val="24"/>
          <w:szCs w:val="24"/>
        </w:rPr>
      </w:pPr>
      <w:r w:rsidRPr="0048769E">
        <w:rPr>
          <w:rFonts w:ascii="Times New Roman" w:hAnsi="Times New Roman" w:cs="Times New Roman"/>
          <w:sz w:val="24"/>
          <w:szCs w:val="24"/>
        </w:rPr>
        <w:t>Laura Bowden (</w:t>
      </w:r>
      <w:hyperlink r:id="rId8" w:history="1">
        <w:r w:rsidRPr="0048769E">
          <w:rPr>
            <w:rStyle w:val="Hyperlink"/>
            <w:rFonts w:ascii="Times New Roman" w:hAnsi="Times New Roman" w:cs="Times New Roman"/>
            <w:color w:val="auto"/>
            <w:sz w:val="24"/>
            <w:szCs w:val="24"/>
          </w:rPr>
          <w:t>Laura.Bowden3@nhs.net</w:t>
        </w:r>
      </w:hyperlink>
      <w:r w:rsidRPr="0048769E">
        <w:rPr>
          <w:rFonts w:ascii="Times New Roman" w:hAnsi="Times New Roman" w:cs="Times New Roman"/>
          <w:sz w:val="24"/>
          <w:szCs w:val="24"/>
        </w:rPr>
        <w:t xml:space="preserve">; (01908) 593000; </w:t>
      </w:r>
      <w:r w:rsidR="0048769E" w:rsidRPr="0048769E">
        <w:rPr>
          <w:rFonts w:ascii="Times New Roman" w:hAnsi="Times New Roman" w:cs="Times New Roman"/>
          <w:sz w:val="24"/>
          <w:szCs w:val="24"/>
        </w:rPr>
        <w:t>Chadwick Lodge Hospital</w:t>
      </w:r>
      <w:r w:rsidRPr="0048769E">
        <w:rPr>
          <w:rFonts w:ascii="Times New Roman" w:hAnsi="Times New Roman" w:cs="Times New Roman"/>
          <w:sz w:val="24"/>
          <w:szCs w:val="24"/>
        </w:rPr>
        <w:t xml:space="preserve">, </w:t>
      </w:r>
      <w:r w:rsidR="0048769E" w:rsidRPr="0048769E">
        <w:rPr>
          <w:rFonts w:ascii="Times New Roman" w:hAnsi="Times New Roman" w:cs="Times New Roman"/>
          <w:sz w:val="24"/>
          <w:szCs w:val="24"/>
        </w:rPr>
        <w:t>Elysium Healthcare</w:t>
      </w:r>
      <w:r w:rsidRPr="0048769E">
        <w:rPr>
          <w:rFonts w:ascii="Times New Roman" w:hAnsi="Times New Roman" w:cs="Times New Roman"/>
          <w:sz w:val="24"/>
          <w:szCs w:val="24"/>
        </w:rPr>
        <w:t xml:space="preserve">, Chadwick Drive, </w:t>
      </w:r>
      <w:proofErr w:type="spellStart"/>
      <w:r w:rsidRPr="0048769E">
        <w:rPr>
          <w:rFonts w:ascii="Times New Roman" w:hAnsi="Times New Roman" w:cs="Times New Roman"/>
          <w:sz w:val="24"/>
          <w:szCs w:val="24"/>
        </w:rPr>
        <w:t>Eaglestone</w:t>
      </w:r>
      <w:proofErr w:type="spellEnd"/>
      <w:r w:rsidRPr="0048769E">
        <w:rPr>
          <w:rFonts w:ascii="Times New Roman" w:hAnsi="Times New Roman" w:cs="Times New Roman"/>
          <w:sz w:val="24"/>
          <w:szCs w:val="24"/>
        </w:rPr>
        <w:t>, Milton Keynes, MK6 5LS)</w:t>
      </w:r>
    </w:p>
    <w:p w14:paraId="167A30E6" w14:textId="77777777" w:rsidR="000D2FAD" w:rsidRPr="0048769E" w:rsidRDefault="000D2FAD" w:rsidP="000D2FAD">
      <w:pPr>
        <w:spacing w:line="480" w:lineRule="auto"/>
        <w:rPr>
          <w:rFonts w:ascii="Times New Roman" w:hAnsi="Times New Roman" w:cs="Times New Roman"/>
          <w:sz w:val="24"/>
          <w:szCs w:val="24"/>
        </w:rPr>
      </w:pPr>
    </w:p>
    <w:p w14:paraId="68B2A1B2" w14:textId="77777777" w:rsidR="000D2FAD" w:rsidRPr="0048769E" w:rsidRDefault="000D2FAD" w:rsidP="000D2FAD">
      <w:pPr>
        <w:spacing w:line="480" w:lineRule="auto"/>
        <w:rPr>
          <w:rFonts w:ascii="Times New Roman" w:hAnsi="Times New Roman" w:cs="Times New Roman"/>
          <w:sz w:val="24"/>
          <w:szCs w:val="24"/>
        </w:rPr>
      </w:pPr>
      <w:r w:rsidRPr="0048769E">
        <w:rPr>
          <w:rFonts w:ascii="Times New Roman" w:hAnsi="Times New Roman" w:cs="Times New Roman"/>
          <w:sz w:val="24"/>
          <w:szCs w:val="24"/>
        </w:rPr>
        <w:t>Emily Glorney (</w:t>
      </w:r>
      <w:hyperlink r:id="rId9" w:history="1">
        <w:r w:rsidRPr="0048769E">
          <w:rPr>
            <w:rStyle w:val="Hyperlink"/>
            <w:rFonts w:ascii="Times New Roman" w:hAnsi="Times New Roman" w:cs="Times New Roman"/>
            <w:color w:val="auto"/>
            <w:sz w:val="24"/>
            <w:szCs w:val="24"/>
          </w:rPr>
          <w:t>emily.glorney@rhul.ac.uk</w:t>
        </w:r>
      </w:hyperlink>
      <w:r w:rsidRPr="0048769E">
        <w:rPr>
          <w:rFonts w:ascii="Times New Roman" w:hAnsi="Times New Roman" w:cs="Times New Roman"/>
          <w:sz w:val="24"/>
          <w:szCs w:val="24"/>
        </w:rPr>
        <w:t>; Royal Holloway, University of London, Egham, Surrey, TW20 0EX)</w:t>
      </w:r>
    </w:p>
    <w:p w14:paraId="27F22812" w14:textId="77777777" w:rsidR="000D2FAD" w:rsidRPr="0048769E" w:rsidRDefault="000D2FAD" w:rsidP="000D2FAD">
      <w:pPr>
        <w:spacing w:line="480" w:lineRule="auto"/>
        <w:rPr>
          <w:rFonts w:ascii="Times New Roman" w:hAnsi="Times New Roman" w:cs="Times New Roman"/>
          <w:sz w:val="24"/>
          <w:szCs w:val="24"/>
        </w:rPr>
      </w:pPr>
    </w:p>
    <w:p w14:paraId="0FF7FE6D" w14:textId="77777777" w:rsidR="000D2FAD" w:rsidRPr="0048769E" w:rsidRDefault="000D2FAD" w:rsidP="000D2FAD">
      <w:pPr>
        <w:spacing w:line="480" w:lineRule="auto"/>
        <w:rPr>
          <w:rFonts w:ascii="Times New Roman" w:hAnsi="Times New Roman" w:cs="Times New Roman"/>
          <w:sz w:val="24"/>
          <w:szCs w:val="24"/>
        </w:rPr>
      </w:pPr>
      <w:r w:rsidRPr="0048769E">
        <w:rPr>
          <w:rFonts w:ascii="Times New Roman" w:hAnsi="Times New Roman" w:cs="Times New Roman"/>
          <w:sz w:val="24"/>
          <w:szCs w:val="24"/>
        </w:rPr>
        <w:t>Maxine Daniels (</w:t>
      </w:r>
      <w:hyperlink r:id="rId10" w:history="1">
        <w:r w:rsidRPr="0048769E">
          <w:rPr>
            <w:rStyle w:val="Hyperlink"/>
            <w:rFonts w:ascii="Times New Roman" w:hAnsi="Times New Roman" w:cs="Times New Roman"/>
            <w:color w:val="auto"/>
            <w:sz w:val="24"/>
            <w:szCs w:val="24"/>
          </w:rPr>
          <w:t>maxinedaniels1@aol.com</w:t>
        </w:r>
      </w:hyperlink>
      <w:r w:rsidRPr="0048769E">
        <w:rPr>
          <w:rFonts w:ascii="Times New Roman" w:hAnsi="Times New Roman" w:cs="Times New Roman"/>
          <w:sz w:val="24"/>
          <w:szCs w:val="24"/>
        </w:rPr>
        <w:t>; Independent Consultant Psychotherapist)</w:t>
      </w:r>
    </w:p>
    <w:p w14:paraId="37E864CE" w14:textId="77777777" w:rsidR="000D2FAD" w:rsidRPr="0048769E" w:rsidRDefault="000D2FAD" w:rsidP="000D2FAD"/>
    <w:p w14:paraId="0CBB1723" w14:textId="77777777" w:rsidR="000D2FAD" w:rsidRPr="0048769E" w:rsidRDefault="000D2FAD" w:rsidP="00525852">
      <w:pPr>
        <w:spacing w:line="480" w:lineRule="auto"/>
        <w:rPr>
          <w:rFonts w:ascii="Times New Roman" w:hAnsi="Times New Roman" w:cs="Times New Roman"/>
          <w:b/>
          <w:sz w:val="24"/>
          <w:szCs w:val="24"/>
        </w:rPr>
      </w:pPr>
    </w:p>
    <w:p w14:paraId="0073585C" w14:textId="77777777" w:rsidR="000D2FAD" w:rsidRPr="0048769E" w:rsidRDefault="000D2FAD" w:rsidP="00525852">
      <w:pPr>
        <w:spacing w:line="480" w:lineRule="auto"/>
        <w:rPr>
          <w:rFonts w:ascii="Times New Roman" w:hAnsi="Times New Roman" w:cs="Times New Roman"/>
          <w:b/>
          <w:sz w:val="24"/>
          <w:szCs w:val="24"/>
        </w:rPr>
      </w:pPr>
    </w:p>
    <w:p w14:paraId="696FF811" w14:textId="77777777" w:rsidR="000D2FAD" w:rsidRPr="0048769E" w:rsidRDefault="000D2FAD" w:rsidP="00525852">
      <w:pPr>
        <w:spacing w:line="480" w:lineRule="auto"/>
        <w:rPr>
          <w:rFonts w:ascii="Times New Roman" w:hAnsi="Times New Roman" w:cs="Times New Roman"/>
          <w:b/>
          <w:sz w:val="24"/>
          <w:szCs w:val="24"/>
        </w:rPr>
      </w:pPr>
    </w:p>
    <w:p w14:paraId="078C9E16" w14:textId="77777777" w:rsidR="000D2FAD" w:rsidRPr="0048769E" w:rsidRDefault="000D2FAD" w:rsidP="00525852">
      <w:pPr>
        <w:spacing w:line="480" w:lineRule="auto"/>
        <w:rPr>
          <w:rFonts w:ascii="Times New Roman" w:hAnsi="Times New Roman" w:cs="Times New Roman"/>
          <w:b/>
          <w:sz w:val="24"/>
          <w:szCs w:val="24"/>
        </w:rPr>
      </w:pPr>
    </w:p>
    <w:p w14:paraId="389979C6" w14:textId="77777777" w:rsidR="000D2FAD" w:rsidRPr="0048769E" w:rsidRDefault="000D2FAD" w:rsidP="00525852">
      <w:pPr>
        <w:spacing w:line="480" w:lineRule="auto"/>
        <w:rPr>
          <w:rFonts w:ascii="Times New Roman" w:hAnsi="Times New Roman" w:cs="Times New Roman"/>
          <w:b/>
          <w:sz w:val="24"/>
          <w:szCs w:val="24"/>
        </w:rPr>
      </w:pPr>
    </w:p>
    <w:p w14:paraId="72E17B37" w14:textId="77777777" w:rsidR="000D2FAD" w:rsidRPr="0048769E" w:rsidRDefault="000D2FAD" w:rsidP="00525852">
      <w:pPr>
        <w:spacing w:line="480" w:lineRule="auto"/>
        <w:rPr>
          <w:rFonts w:ascii="Times New Roman" w:hAnsi="Times New Roman" w:cs="Times New Roman"/>
          <w:b/>
          <w:sz w:val="24"/>
          <w:szCs w:val="24"/>
        </w:rPr>
      </w:pPr>
    </w:p>
    <w:p w14:paraId="4F40E876" w14:textId="77777777" w:rsidR="000D2FAD" w:rsidRPr="0048769E" w:rsidRDefault="000D2FAD" w:rsidP="00525852">
      <w:pPr>
        <w:spacing w:line="480" w:lineRule="auto"/>
        <w:rPr>
          <w:rFonts w:ascii="Times New Roman" w:hAnsi="Times New Roman" w:cs="Times New Roman"/>
          <w:b/>
          <w:sz w:val="24"/>
          <w:szCs w:val="24"/>
        </w:rPr>
      </w:pPr>
    </w:p>
    <w:p w14:paraId="0822DDE6" w14:textId="77777777" w:rsidR="000D2FAD" w:rsidRPr="0048769E" w:rsidRDefault="000D2FAD" w:rsidP="00525852">
      <w:pPr>
        <w:spacing w:line="480" w:lineRule="auto"/>
        <w:rPr>
          <w:rFonts w:ascii="Times New Roman" w:hAnsi="Times New Roman" w:cs="Times New Roman"/>
          <w:b/>
          <w:sz w:val="24"/>
          <w:szCs w:val="24"/>
        </w:rPr>
      </w:pPr>
    </w:p>
    <w:p w14:paraId="3CA76AAA" w14:textId="77777777" w:rsidR="000D2FAD" w:rsidRPr="0048769E" w:rsidRDefault="000D2FAD" w:rsidP="00525852">
      <w:pPr>
        <w:spacing w:line="480" w:lineRule="auto"/>
        <w:rPr>
          <w:rFonts w:ascii="Times New Roman" w:hAnsi="Times New Roman" w:cs="Times New Roman"/>
          <w:b/>
          <w:sz w:val="24"/>
          <w:szCs w:val="24"/>
        </w:rPr>
      </w:pPr>
    </w:p>
    <w:p w14:paraId="7DB3D8BE" w14:textId="77777777" w:rsidR="000D2FAD" w:rsidRPr="0048769E" w:rsidRDefault="000D2FAD" w:rsidP="00525852">
      <w:pPr>
        <w:spacing w:line="480" w:lineRule="auto"/>
        <w:rPr>
          <w:rFonts w:ascii="Times New Roman" w:hAnsi="Times New Roman" w:cs="Times New Roman"/>
          <w:b/>
          <w:sz w:val="24"/>
          <w:szCs w:val="24"/>
        </w:rPr>
      </w:pPr>
    </w:p>
    <w:p w14:paraId="3C385370" w14:textId="77777777" w:rsidR="00E20C4B" w:rsidRPr="0048769E" w:rsidRDefault="00D67FAA"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lastRenderedPageBreak/>
        <w:t xml:space="preserve">Individuals’ </w:t>
      </w:r>
      <w:r w:rsidR="009E7C66" w:rsidRPr="0048769E">
        <w:rPr>
          <w:rFonts w:ascii="Times New Roman" w:hAnsi="Times New Roman" w:cs="Times New Roman"/>
          <w:b/>
          <w:sz w:val="24"/>
          <w:szCs w:val="24"/>
        </w:rPr>
        <w:t xml:space="preserve">experiences </w:t>
      </w:r>
      <w:r w:rsidRPr="0048769E">
        <w:rPr>
          <w:rFonts w:ascii="Times New Roman" w:hAnsi="Times New Roman" w:cs="Times New Roman"/>
          <w:b/>
          <w:sz w:val="24"/>
          <w:szCs w:val="24"/>
        </w:rPr>
        <w:t xml:space="preserve">of sexual offending therapy </w:t>
      </w:r>
      <w:r w:rsidR="009E7C66" w:rsidRPr="0048769E">
        <w:rPr>
          <w:rFonts w:ascii="Times New Roman" w:hAnsi="Times New Roman" w:cs="Times New Roman"/>
          <w:b/>
          <w:sz w:val="24"/>
          <w:szCs w:val="24"/>
        </w:rPr>
        <w:t xml:space="preserve">in a forensic psychiatric </w:t>
      </w:r>
      <w:r w:rsidR="00D20FC0" w:rsidRPr="0048769E">
        <w:rPr>
          <w:rFonts w:ascii="Times New Roman" w:hAnsi="Times New Roman" w:cs="Times New Roman"/>
          <w:b/>
          <w:sz w:val="24"/>
          <w:szCs w:val="24"/>
        </w:rPr>
        <w:t>setting</w:t>
      </w:r>
    </w:p>
    <w:p w14:paraId="76B0420E" w14:textId="77777777" w:rsidR="00BE0C1E" w:rsidRPr="0048769E" w:rsidRDefault="00BE0C1E" w:rsidP="00525852">
      <w:pPr>
        <w:spacing w:line="480" w:lineRule="auto"/>
        <w:ind w:right="1513"/>
        <w:jc w:val="both"/>
        <w:rPr>
          <w:rFonts w:ascii="Times New Roman" w:hAnsi="Times New Roman" w:cs="Times New Roman"/>
          <w:sz w:val="24"/>
          <w:szCs w:val="24"/>
        </w:rPr>
      </w:pPr>
      <w:r w:rsidRPr="0048769E">
        <w:rPr>
          <w:rFonts w:ascii="Times New Roman" w:hAnsi="Times New Roman" w:cs="Times New Roman"/>
          <w:b/>
          <w:sz w:val="24"/>
          <w:szCs w:val="24"/>
        </w:rPr>
        <w:t>Abstract</w:t>
      </w:r>
    </w:p>
    <w:p w14:paraId="62E30700" w14:textId="09C3E52F" w:rsidR="00412331" w:rsidRPr="0048769E" w:rsidRDefault="00412331" w:rsidP="00F602F8">
      <w:pPr>
        <w:spacing w:line="480" w:lineRule="auto"/>
        <w:jc w:val="both"/>
        <w:rPr>
          <w:rFonts w:ascii="Times New Roman" w:hAnsi="Times New Roman" w:cs="Times New Roman"/>
          <w:i/>
          <w:sz w:val="24"/>
          <w:szCs w:val="24"/>
        </w:rPr>
      </w:pPr>
      <w:r w:rsidRPr="0048769E">
        <w:rPr>
          <w:rFonts w:ascii="Times New Roman" w:hAnsi="Times New Roman" w:cs="Times New Roman"/>
          <w:i/>
          <w:sz w:val="24"/>
          <w:szCs w:val="24"/>
        </w:rPr>
        <w:t xml:space="preserve">There is a paucity of research exploring individuals’ experiences of sexual offending therapy, particularly in forensic </w:t>
      </w:r>
      <w:r w:rsidR="005D269A" w:rsidRPr="0048769E">
        <w:rPr>
          <w:rFonts w:ascii="Times New Roman" w:hAnsi="Times New Roman" w:cs="Times New Roman"/>
          <w:i/>
          <w:sz w:val="24"/>
          <w:szCs w:val="24"/>
        </w:rPr>
        <w:t>psychiatric</w:t>
      </w:r>
      <w:r w:rsidRPr="0048769E">
        <w:rPr>
          <w:rFonts w:ascii="Times New Roman" w:hAnsi="Times New Roman" w:cs="Times New Roman"/>
          <w:i/>
          <w:sz w:val="24"/>
          <w:szCs w:val="24"/>
        </w:rPr>
        <w:t xml:space="preserve"> settings. This study qualitatively explored the perspectives of 6 male medium-secure patients of the treatment programme they completed to address their sexual offending behaviour. Thematic analysis of interviews generated two themes: The experience of transition through the programme; and the experience of engagement. The importance of gaining service-user feedback and the implications for programme design and delivery are discussed.</w:t>
      </w:r>
    </w:p>
    <w:p w14:paraId="3A9064D7" w14:textId="77777777" w:rsidR="003E3A3E" w:rsidRPr="0048769E" w:rsidRDefault="00525852" w:rsidP="00525852">
      <w:pPr>
        <w:spacing w:line="480" w:lineRule="auto"/>
        <w:ind w:right="1513"/>
        <w:jc w:val="both"/>
        <w:rPr>
          <w:rFonts w:ascii="Times New Roman" w:hAnsi="Times New Roman" w:cs="Times New Roman"/>
          <w:b/>
          <w:sz w:val="24"/>
          <w:szCs w:val="24"/>
        </w:rPr>
      </w:pPr>
      <w:r w:rsidRPr="0048769E">
        <w:rPr>
          <w:rFonts w:ascii="Times New Roman" w:hAnsi="Times New Roman" w:cs="Times New Roman"/>
          <w:b/>
          <w:sz w:val="24"/>
          <w:szCs w:val="24"/>
        </w:rPr>
        <w:t>Keywords (6</w:t>
      </w:r>
      <w:r w:rsidR="003E3A3E" w:rsidRPr="0048769E">
        <w:rPr>
          <w:rFonts w:ascii="Times New Roman" w:hAnsi="Times New Roman" w:cs="Times New Roman"/>
          <w:b/>
          <w:sz w:val="24"/>
          <w:szCs w:val="24"/>
        </w:rPr>
        <w:t xml:space="preserve"> words/phrases)</w:t>
      </w:r>
    </w:p>
    <w:p w14:paraId="50795DC7" w14:textId="77777777" w:rsidR="000306D1" w:rsidRPr="0048769E" w:rsidRDefault="000306D1" w:rsidP="00525852">
      <w:pPr>
        <w:spacing w:line="480" w:lineRule="auto"/>
        <w:ind w:right="1513"/>
        <w:jc w:val="both"/>
        <w:rPr>
          <w:rFonts w:ascii="Times New Roman" w:hAnsi="Times New Roman" w:cs="Times New Roman"/>
          <w:sz w:val="24"/>
          <w:szCs w:val="24"/>
        </w:rPr>
      </w:pPr>
      <w:r w:rsidRPr="0048769E">
        <w:rPr>
          <w:rFonts w:ascii="Times New Roman" w:hAnsi="Times New Roman" w:cs="Times New Roman"/>
          <w:sz w:val="24"/>
          <w:szCs w:val="24"/>
        </w:rPr>
        <w:t>Sex offender treatment; forensic mental health; qu</w:t>
      </w:r>
      <w:r w:rsidR="00525852" w:rsidRPr="0048769E">
        <w:rPr>
          <w:rFonts w:ascii="Times New Roman" w:hAnsi="Times New Roman" w:cs="Times New Roman"/>
          <w:sz w:val="24"/>
          <w:szCs w:val="24"/>
        </w:rPr>
        <w:t>alitative; treatment engagement</w:t>
      </w:r>
      <w:r w:rsidRPr="0048769E">
        <w:rPr>
          <w:rFonts w:ascii="Times New Roman" w:hAnsi="Times New Roman" w:cs="Times New Roman"/>
          <w:sz w:val="24"/>
          <w:szCs w:val="24"/>
        </w:rPr>
        <w:t>; treatment design</w:t>
      </w:r>
      <w:r w:rsidR="004728A1" w:rsidRPr="0048769E">
        <w:rPr>
          <w:rFonts w:ascii="Times New Roman" w:hAnsi="Times New Roman" w:cs="Times New Roman"/>
          <w:sz w:val="24"/>
          <w:szCs w:val="24"/>
        </w:rPr>
        <w:t>; experiences of treatment</w:t>
      </w:r>
    </w:p>
    <w:p w14:paraId="5B0F74AE" w14:textId="77777777" w:rsidR="002B65C3" w:rsidRPr="0048769E" w:rsidRDefault="002B65C3"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t>Introduction</w:t>
      </w:r>
    </w:p>
    <w:p w14:paraId="7AFC2BCC" w14:textId="6A7F35A5" w:rsidR="00EA6F8C" w:rsidRPr="0048769E" w:rsidRDefault="00523BF7"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content of </w:t>
      </w:r>
      <w:r w:rsidR="00E875FD" w:rsidRPr="0048769E">
        <w:rPr>
          <w:rFonts w:ascii="Times New Roman" w:hAnsi="Times New Roman" w:cs="Times New Roman"/>
          <w:sz w:val="24"/>
          <w:szCs w:val="24"/>
        </w:rPr>
        <w:t xml:space="preserve">group-based </w:t>
      </w:r>
      <w:r w:rsidRPr="0048769E">
        <w:rPr>
          <w:rFonts w:ascii="Times New Roman" w:hAnsi="Times New Roman" w:cs="Times New Roman"/>
          <w:sz w:val="24"/>
          <w:szCs w:val="24"/>
        </w:rPr>
        <w:t xml:space="preserve">sexual offending treatment programmes </w:t>
      </w:r>
      <w:r w:rsidR="00C203E5" w:rsidRPr="0048769E">
        <w:rPr>
          <w:rFonts w:ascii="Times New Roman" w:hAnsi="Times New Roman" w:cs="Times New Roman"/>
          <w:sz w:val="24"/>
          <w:szCs w:val="24"/>
        </w:rPr>
        <w:t xml:space="preserve">is </w:t>
      </w:r>
      <w:r w:rsidRPr="0048769E">
        <w:rPr>
          <w:rFonts w:ascii="Times New Roman" w:hAnsi="Times New Roman" w:cs="Times New Roman"/>
          <w:sz w:val="24"/>
          <w:szCs w:val="24"/>
        </w:rPr>
        <w:t>informed by theoretical understanding of factors thought</w:t>
      </w:r>
      <w:r w:rsidR="00156056" w:rsidRPr="0048769E">
        <w:rPr>
          <w:rFonts w:ascii="Times New Roman" w:hAnsi="Times New Roman" w:cs="Times New Roman"/>
          <w:sz w:val="24"/>
          <w:szCs w:val="24"/>
        </w:rPr>
        <w:t xml:space="preserve"> to be</w:t>
      </w:r>
      <w:r w:rsidR="00204827" w:rsidRPr="0048769E">
        <w:rPr>
          <w:rFonts w:ascii="Times New Roman" w:hAnsi="Times New Roman" w:cs="Times New Roman"/>
          <w:sz w:val="24"/>
          <w:szCs w:val="24"/>
        </w:rPr>
        <w:t xml:space="preserve"> related to </w:t>
      </w:r>
      <w:r w:rsidR="00156056" w:rsidRPr="0048769E">
        <w:rPr>
          <w:rFonts w:ascii="Times New Roman" w:hAnsi="Times New Roman" w:cs="Times New Roman"/>
          <w:sz w:val="24"/>
          <w:szCs w:val="24"/>
        </w:rPr>
        <w:t xml:space="preserve">the </w:t>
      </w:r>
      <w:r w:rsidR="00204827" w:rsidRPr="0048769E">
        <w:rPr>
          <w:rFonts w:ascii="Times New Roman" w:hAnsi="Times New Roman" w:cs="Times New Roman"/>
          <w:sz w:val="24"/>
          <w:szCs w:val="24"/>
        </w:rPr>
        <w:t>risk of recidivism</w:t>
      </w:r>
      <w:r w:rsidR="003C4433" w:rsidRPr="0048769E">
        <w:rPr>
          <w:rFonts w:ascii="Times New Roman" w:hAnsi="Times New Roman" w:cs="Times New Roman"/>
          <w:sz w:val="24"/>
          <w:szCs w:val="24"/>
        </w:rPr>
        <w:t xml:space="preserve">, </w:t>
      </w:r>
      <w:r w:rsidRPr="0048769E">
        <w:rPr>
          <w:rFonts w:ascii="Times New Roman" w:hAnsi="Times New Roman" w:cs="Times New Roman"/>
          <w:sz w:val="24"/>
          <w:szCs w:val="24"/>
        </w:rPr>
        <w:t>such as</w:t>
      </w:r>
      <w:r w:rsidR="003C4433" w:rsidRPr="0048769E">
        <w:rPr>
          <w:rFonts w:ascii="Times New Roman" w:hAnsi="Times New Roman" w:cs="Times New Roman"/>
          <w:sz w:val="24"/>
          <w:szCs w:val="24"/>
        </w:rPr>
        <w:t xml:space="preserve"> s</w:t>
      </w:r>
      <w:r w:rsidR="005F56ED" w:rsidRPr="0048769E">
        <w:rPr>
          <w:rFonts w:ascii="Times New Roman" w:hAnsi="Times New Roman" w:cs="Times New Roman"/>
          <w:sz w:val="24"/>
          <w:szCs w:val="24"/>
        </w:rPr>
        <w:t>exual interests, offence-related cognitions, relationships and self-management</w:t>
      </w:r>
      <w:r w:rsidR="005D269A" w:rsidRPr="0048769E">
        <w:rPr>
          <w:rFonts w:ascii="Times New Roman" w:hAnsi="Times New Roman" w:cs="Times New Roman"/>
          <w:sz w:val="24"/>
          <w:szCs w:val="24"/>
        </w:rPr>
        <w:t xml:space="preserve"> </w:t>
      </w:r>
      <w:r w:rsidR="00F34FB5" w:rsidRPr="0048769E">
        <w:rPr>
          <w:rFonts w:ascii="Times New Roman" w:hAnsi="Times New Roman" w:cs="Times New Roman"/>
          <w:sz w:val="24"/>
          <w:szCs w:val="24"/>
        </w:rPr>
        <w:t>(</w:t>
      </w:r>
      <w:r w:rsidR="003C4433" w:rsidRPr="0048769E">
        <w:rPr>
          <w:rFonts w:ascii="Times New Roman" w:hAnsi="Times New Roman" w:cs="Times New Roman"/>
          <w:sz w:val="24"/>
          <w:szCs w:val="24"/>
        </w:rPr>
        <w:t>Andrews &amp;</w:t>
      </w:r>
      <w:r w:rsidR="005D269A" w:rsidRPr="0048769E">
        <w:rPr>
          <w:rFonts w:ascii="Times New Roman" w:hAnsi="Times New Roman" w:cs="Times New Roman"/>
          <w:sz w:val="24"/>
          <w:szCs w:val="24"/>
        </w:rPr>
        <w:t xml:space="preserve"> </w:t>
      </w:r>
      <w:proofErr w:type="spellStart"/>
      <w:r w:rsidR="003C4433" w:rsidRPr="0048769E">
        <w:rPr>
          <w:rFonts w:ascii="Times New Roman" w:hAnsi="Times New Roman" w:cs="Times New Roman"/>
          <w:sz w:val="24"/>
          <w:szCs w:val="24"/>
        </w:rPr>
        <w:t>Bonta</w:t>
      </w:r>
      <w:proofErr w:type="spellEnd"/>
      <w:r w:rsidR="003C4433" w:rsidRPr="0048769E">
        <w:rPr>
          <w:rFonts w:ascii="Times New Roman" w:hAnsi="Times New Roman" w:cs="Times New Roman"/>
          <w:sz w:val="24"/>
          <w:szCs w:val="24"/>
        </w:rPr>
        <w:t xml:space="preserve">, 2003; Hanson &amp; Harris, 2000; </w:t>
      </w:r>
      <w:r w:rsidR="00F34FB5" w:rsidRPr="0048769E">
        <w:rPr>
          <w:rFonts w:ascii="Times New Roman" w:hAnsi="Times New Roman" w:cs="Times New Roman"/>
          <w:sz w:val="24"/>
          <w:szCs w:val="24"/>
        </w:rPr>
        <w:t xml:space="preserve">Hanson </w:t>
      </w:r>
      <w:r w:rsidR="00D7383B" w:rsidRPr="0048769E">
        <w:rPr>
          <w:rFonts w:ascii="Times New Roman" w:hAnsi="Times New Roman" w:cs="Times New Roman"/>
          <w:sz w:val="24"/>
          <w:szCs w:val="24"/>
        </w:rPr>
        <w:t>&amp; Morton-</w:t>
      </w:r>
      <w:proofErr w:type="spellStart"/>
      <w:r w:rsidR="00D7383B" w:rsidRPr="0048769E">
        <w:rPr>
          <w:rFonts w:ascii="Times New Roman" w:hAnsi="Times New Roman" w:cs="Times New Roman"/>
          <w:sz w:val="24"/>
          <w:szCs w:val="24"/>
        </w:rPr>
        <w:t>Bourgon</w:t>
      </w:r>
      <w:proofErr w:type="spellEnd"/>
      <w:r w:rsidR="00D7383B" w:rsidRPr="0048769E">
        <w:rPr>
          <w:rFonts w:ascii="Times New Roman" w:hAnsi="Times New Roman" w:cs="Times New Roman"/>
          <w:sz w:val="24"/>
          <w:szCs w:val="24"/>
        </w:rPr>
        <w:t>, 2004)</w:t>
      </w:r>
      <w:r w:rsidR="003F41E7" w:rsidRPr="0048769E">
        <w:rPr>
          <w:rFonts w:ascii="Times New Roman" w:hAnsi="Times New Roman" w:cs="Times New Roman"/>
          <w:sz w:val="24"/>
          <w:szCs w:val="24"/>
        </w:rPr>
        <w:t xml:space="preserve">. </w:t>
      </w:r>
      <w:r w:rsidR="00BC07AE" w:rsidRPr="0048769E">
        <w:rPr>
          <w:rFonts w:ascii="Times New Roman" w:hAnsi="Times New Roman" w:cs="Times New Roman"/>
          <w:sz w:val="24"/>
          <w:szCs w:val="24"/>
        </w:rPr>
        <w:t xml:space="preserve">The way that </w:t>
      </w:r>
      <w:r w:rsidR="00E875FD" w:rsidRPr="0048769E">
        <w:rPr>
          <w:rFonts w:ascii="Times New Roman" w:hAnsi="Times New Roman" w:cs="Times New Roman"/>
          <w:sz w:val="24"/>
          <w:szCs w:val="24"/>
        </w:rPr>
        <w:t xml:space="preserve">group </w:t>
      </w:r>
      <w:r w:rsidR="00BC07AE" w:rsidRPr="0048769E">
        <w:rPr>
          <w:rFonts w:ascii="Times New Roman" w:hAnsi="Times New Roman" w:cs="Times New Roman"/>
          <w:sz w:val="24"/>
          <w:szCs w:val="24"/>
        </w:rPr>
        <w:t>therapy is delivered (</w:t>
      </w:r>
      <w:r w:rsidR="005A4123" w:rsidRPr="0048769E">
        <w:rPr>
          <w:rFonts w:ascii="Times New Roman" w:hAnsi="Times New Roman" w:cs="Times New Roman"/>
          <w:sz w:val="24"/>
          <w:szCs w:val="24"/>
        </w:rPr>
        <w:t>therapist characteristics</w:t>
      </w:r>
      <w:r w:rsidR="00BC07AE" w:rsidRPr="0048769E">
        <w:rPr>
          <w:rFonts w:ascii="Times New Roman" w:hAnsi="Times New Roman" w:cs="Times New Roman"/>
          <w:sz w:val="24"/>
          <w:szCs w:val="24"/>
        </w:rPr>
        <w:t xml:space="preserve">, therapeutic alliance, and group process) </w:t>
      </w:r>
      <w:r w:rsidR="00B94B2A" w:rsidRPr="0048769E">
        <w:rPr>
          <w:rFonts w:ascii="Times New Roman" w:hAnsi="Times New Roman" w:cs="Times New Roman"/>
          <w:sz w:val="24"/>
          <w:szCs w:val="24"/>
        </w:rPr>
        <w:t>is understood to</w:t>
      </w:r>
      <w:r w:rsidR="00BC07AE" w:rsidRPr="0048769E">
        <w:rPr>
          <w:rFonts w:ascii="Times New Roman" w:hAnsi="Times New Roman" w:cs="Times New Roman"/>
          <w:sz w:val="24"/>
          <w:szCs w:val="24"/>
        </w:rPr>
        <w:t xml:space="preserve"> impact on the effectiveness of treatment</w:t>
      </w:r>
      <w:r w:rsidR="005D269A" w:rsidRPr="0048769E">
        <w:rPr>
          <w:rFonts w:ascii="Times New Roman" w:hAnsi="Times New Roman" w:cs="Times New Roman"/>
          <w:sz w:val="24"/>
          <w:szCs w:val="24"/>
        </w:rPr>
        <w:t xml:space="preserve"> </w:t>
      </w:r>
      <w:r w:rsidR="00BC07AE" w:rsidRPr="0048769E">
        <w:rPr>
          <w:rFonts w:ascii="Times New Roman" w:hAnsi="Times New Roman" w:cs="Times New Roman"/>
          <w:sz w:val="24"/>
          <w:szCs w:val="24"/>
        </w:rPr>
        <w:t>(Beech &amp; For</w:t>
      </w:r>
      <w:r w:rsidR="00AF51C6" w:rsidRPr="0048769E">
        <w:rPr>
          <w:rFonts w:ascii="Times New Roman" w:hAnsi="Times New Roman" w:cs="Times New Roman"/>
          <w:sz w:val="24"/>
          <w:szCs w:val="24"/>
        </w:rPr>
        <w:t>d</w:t>
      </w:r>
      <w:r w:rsidR="00BC07AE" w:rsidRPr="0048769E">
        <w:rPr>
          <w:rFonts w:ascii="Times New Roman" w:hAnsi="Times New Roman" w:cs="Times New Roman"/>
          <w:sz w:val="24"/>
          <w:szCs w:val="24"/>
        </w:rPr>
        <w:t>ham 1997)</w:t>
      </w:r>
      <w:r w:rsidR="00B94B2A" w:rsidRPr="0048769E">
        <w:rPr>
          <w:rFonts w:ascii="Times New Roman" w:hAnsi="Times New Roman" w:cs="Times New Roman"/>
          <w:sz w:val="24"/>
          <w:szCs w:val="24"/>
        </w:rPr>
        <w:t xml:space="preserve">. </w:t>
      </w:r>
      <w:r w:rsidR="008F55CA" w:rsidRPr="0048769E">
        <w:rPr>
          <w:rFonts w:ascii="Times New Roman" w:hAnsi="Times New Roman" w:cs="Times New Roman"/>
          <w:sz w:val="24"/>
          <w:szCs w:val="24"/>
        </w:rPr>
        <w:t xml:space="preserve">Establishing the effectiveness of a theoretically-evolving evidence-based intervention on </w:t>
      </w:r>
      <w:r w:rsidR="003C3F66" w:rsidRPr="0048769E">
        <w:rPr>
          <w:rFonts w:ascii="Times New Roman" w:hAnsi="Times New Roman" w:cs="Times New Roman"/>
          <w:sz w:val="24"/>
          <w:szCs w:val="24"/>
        </w:rPr>
        <w:t xml:space="preserve">sexual </w:t>
      </w:r>
      <w:r w:rsidR="008F55CA" w:rsidRPr="0048769E">
        <w:rPr>
          <w:rFonts w:ascii="Times New Roman" w:hAnsi="Times New Roman" w:cs="Times New Roman"/>
          <w:sz w:val="24"/>
          <w:szCs w:val="24"/>
        </w:rPr>
        <w:t>recidivism is</w:t>
      </w:r>
      <w:r w:rsidR="00D20FC0" w:rsidRPr="0048769E">
        <w:rPr>
          <w:rFonts w:ascii="Times New Roman" w:hAnsi="Times New Roman" w:cs="Times New Roman"/>
          <w:sz w:val="24"/>
          <w:szCs w:val="24"/>
        </w:rPr>
        <w:t xml:space="preserve"> not straightforward although there are recent </w:t>
      </w:r>
      <w:r w:rsidR="00881D2D" w:rsidRPr="0048769E">
        <w:rPr>
          <w:rFonts w:ascii="Times New Roman" w:hAnsi="Times New Roman" w:cs="Times New Roman"/>
          <w:sz w:val="24"/>
          <w:szCs w:val="24"/>
        </w:rPr>
        <w:t xml:space="preserve">outcome </w:t>
      </w:r>
      <w:r w:rsidR="003C3F66" w:rsidRPr="0048769E">
        <w:rPr>
          <w:rFonts w:ascii="Times New Roman" w:hAnsi="Times New Roman" w:cs="Times New Roman"/>
          <w:sz w:val="24"/>
          <w:szCs w:val="24"/>
        </w:rPr>
        <w:t xml:space="preserve">evaluations </w:t>
      </w:r>
      <w:r w:rsidR="00D20FC0" w:rsidRPr="0048769E">
        <w:rPr>
          <w:rFonts w:ascii="Times New Roman" w:hAnsi="Times New Roman" w:cs="Times New Roman"/>
          <w:sz w:val="24"/>
          <w:szCs w:val="24"/>
        </w:rPr>
        <w:t xml:space="preserve">which indicate </w:t>
      </w:r>
      <w:r w:rsidR="00881D2D" w:rsidRPr="0048769E">
        <w:rPr>
          <w:rFonts w:ascii="Times New Roman" w:hAnsi="Times New Roman" w:cs="Times New Roman"/>
          <w:sz w:val="24"/>
          <w:szCs w:val="24"/>
        </w:rPr>
        <w:t xml:space="preserve">positive </w:t>
      </w:r>
      <w:r w:rsidR="00D20FC0" w:rsidRPr="0048769E">
        <w:rPr>
          <w:rFonts w:ascii="Times New Roman" w:hAnsi="Times New Roman" w:cs="Times New Roman"/>
          <w:sz w:val="24"/>
          <w:szCs w:val="24"/>
        </w:rPr>
        <w:t>treatment impact on recidivism (</w:t>
      </w:r>
      <w:r w:rsidR="003C3F66" w:rsidRPr="0048769E">
        <w:rPr>
          <w:rFonts w:ascii="Times New Roman" w:hAnsi="Times New Roman" w:cs="Times New Roman"/>
          <w:sz w:val="24"/>
          <w:szCs w:val="24"/>
        </w:rPr>
        <w:t>Losel &amp;</w:t>
      </w:r>
      <w:r w:rsidR="005D269A" w:rsidRPr="0048769E">
        <w:rPr>
          <w:rFonts w:ascii="Times New Roman" w:hAnsi="Times New Roman" w:cs="Times New Roman"/>
          <w:sz w:val="24"/>
          <w:szCs w:val="24"/>
        </w:rPr>
        <w:t xml:space="preserve"> </w:t>
      </w:r>
      <w:proofErr w:type="spellStart"/>
      <w:r w:rsidR="003C3F66" w:rsidRPr="0048769E">
        <w:rPr>
          <w:rFonts w:ascii="Times New Roman" w:hAnsi="Times New Roman" w:cs="Times New Roman"/>
          <w:sz w:val="24"/>
          <w:szCs w:val="24"/>
        </w:rPr>
        <w:t>Schmucker</w:t>
      </w:r>
      <w:proofErr w:type="spellEnd"/>
      <w:r w:rsidR="003C3F66" w:rsidRPr="0048769E">
        <w:rPr>
          <w:rFonts w:ascii="Times New Roman" w:hAnsi="Times New Roman" w:cs="Times New Roman"/>
          <w:sz w:val="24"/>
          <w:szCs w:val="24"/>
        </w:rPr>
        <w:t>, 2005</w:t>
      </w:r>
      <w:r w:rsidR="00342C44" w:rsidRPr="0048769E">
        <w:rPr>
          <w:rFonts w:ascii="Times New Roman" w:hAnsi="Times New Roman" w:cs="Times New Roman"/>
          <w:sz w:val="24"/>
          <w:szCs w:val="24"/>
        </w:rPr>
        <w:t xml:space="preserve">). </w:t>
      </w:r>
      <w:r w:rsidR="00B94B2A" w:rsidRPr="0048769E">
        <w:rPr>
          <w:rFonts w:ascii="Times New Roman" w:hAnsi="Times New Roman" w:cs="Times New Roman"/>
          <w:sz w:val="24"/>
          <w:szCs w:val="24"/>
        </w:rPr>
        <w:t xml:space="preserve">The majority of research </w:t>
      </w:r>
      <w:r w:rsidR="003C3F66" w:rsidRPr="0048769E">
        <w:rPr>
          <w:rFonts w:ascii="Times New Roman" w:hAnsi="Times New Roman" w:cs="Times New Roman"/>
          <w:sz w:val="24"/>
          <w:szCs w:val="24"/>
        </w:rPr>
        <w:t xml:space="preserve">on </w:t>
      </w:r>
      <w:r w:rsidR="00DD1E97" w:rsidRPr="0048769E">
        <w:rPr>
          <w:rFonts w:ascii="Times New Roman" w:hAnsi="Times New Roman" w:cs="Times New Roman"/>
          <w:sz w:val="24"/>
          <w:szCs w:val="24"/>
        </w:rPr>
        <w:t>s</w:t>
      </w:r>
      <w:r w:rsidR="00F83CD3" w:rsidRPr="0048769E">
        <w:rPr>
          <w:rFonts w:ascii="Times New Roman" w:hAnsi="Times New Roman" w:cs="Times New Roman"/>
          <w:sz w:val="24"/>
          <w:szCs w:val="24"/>
        </w:rPr>
        <w:t>exual offen</w:t>
      </w:r>
      <w:r w:rsidR="00DD1E97" w:rsidRPr="0048769E">
        <w:rPr>
          <w:rFonts w:ascii="Times New Roman" w:hAnsi="Times New Roman" w:cs="Times New Roman"/>
          <w:sz w:val="24"/>
          <w:szCs w:val="24"/>
        </w:rPr>
        <w:t xml:space="preserve">ding treatment </w:t>
      </w:r>
      <w:r w:rsidR="003C3F66" w:rsidRPr="0048769E">
        <w:rPr>
          <w:rFonts w:ascii="Times New Roman" w:hAnsi="Times New Roman" w:cs="Times New Roman"/>
          <w:sz w:val="24"/>
          <w:szCs w:val="24"/>
        </w:rPr>
        <w:t xml:space="preserve">effectiveness </w:t>
      </w:r>
      <w:r w:rsidR="00DD1E97" w:rsidRPr="0048769E">
        <w:rPr>
          <w:rFonts w:ascii="Times New Roman" w:hAnsi="Times New Roman" w:cs="Times New Roman"/>
          <w:sz w:val="24"/>
          <w:szCs w:val="24"/>
        </w:rPr>
        <w:t xml:space="preserve">has </w:t>
      </w:r>
      <w:r w:rsidR="00054418" w:rsidRPr="0048769E">
        <w:rPr>
          <w:rFonts w:ascii="Times New Roman" w:hAnsi="Times New Roman" w:cs="Times New Roman"/>
          <w:sz w:val="24"/>
          <w:szCs w:val="24"/>
        </w:rPr>
        <w:t xml:space="preserve">focused on recidivism and quantitative explorations </w:t>
      </w:r>
      <w:r w:rsidR="00384A96" w:rsidRPr="0048769E">
        <w:rPr>
          <w:rFonts w:ascii="Times New Roman" w:hAnsi="Times New Roman" w:cs="Times New Roman"/>
          <w:sz w:val="24"/>
          <w:szCs w:val="24"/>
        </w:rPr>
        <w:t xml:space="preserve">of </w:t>
      </w:r>
      <w:r w:rsidR="00054418" w:rsidRPr="0048769E">
        <w:rPr>
          <w:rFonts w:ascii="Times New Roman" w:hAnsi="Times New Roman" w:cs="Times New Roman"/>
          <w:sz w:val="24"/>
          <w:szCs w:val="24"/>
        </w:rPr>
        <w:lastRenderedPageBreak/>
        <w:t>psychometric measures</w:t>
      </w:r>
      <w:r w:rsidR="006135B4" w:rsidRPr="0048769E">
        <w:rPr>
          <w:rFonts w:ascii="Times New Roman" w:hAnsi="Times New Roman" w:cs="Times New Roman"/>
          <w:sz w:val="24"/>
          <w:szCs w:val="24"/>
        </w:rPr>
        <w:t xml:space="preserve"> </w:t>
      </w:r>
      <w:r w:rsidR="009E7C66" w:rsidRPr="0048769E">
        <w:rPr>
          <w:rFonts w:ascii="Times New Roman" w:hAnsi="Times New Roman" w:cs="Times New Roman"/>
          <w:sz w:val="24"/>
          <w:szCs w:val="24"/>
        </w:rPr>
        <w:t>from prison-based programmes</w:t>
      </w:r>
      <w:r w:rsidR="00C76F80" w:rsidRPr="0048769E">
        <w:rPr>
          <w:rFonts w:ascii="Times New Roman" w:hAnsi="Times New Roman" w:cs="Times New Roman"/>
          <w:sz w:val="24"/>
          <w:szCs w:val="24"/>
        </w:rPr>
        <w:t>.</w:t>
      </w:r>
      <w:r w:rsidR="006135B4" w:rsidRPr="0048769E">
        <w:rPr>
          <w:rFonts w:ascii="Times New Roman" w:hAnsi="Times New Roman" w:cs="Times New Roman"/>
          <w:sz w:val="24"/>
          <w:szCs w:val="24"/>
        </w:rPr>
        <w:t xml:space="preserve"> </w:t>
      </w:r>
      <w:r w:rsidR="00EE48EB" w:rsidRPr="0048769E">
        <w:rPr>
          <w:rFonts w:ascii="Times New Roman" w:hAnsi="Times New Roman" w:cs="Times New Roman"/>
          <w:sz w:val="24"/>
          <w:szCs w:val="24"/>
        </w:rPr>
        <w:t>E</w:t>
      </w:r>
      <w:r w:rsidR="001D3186" w:rsidRPr="0048769E">
        <w:rPr>
          <w:rFonts w:ascii="Times New Roman" w:hAnsi="Times New Roman" w:cs="Times New Roman"/>
          <w:sz w:val="24"/>
          <w:szCs w:val="24"/>
        </w:rPr>
        <w:t>xplor</w:t>
      </w:r>
      <w:r w:rsidR="00E56F00" w:rsidRPr="0048769E">
        <w:rPr>
          <w:rFonts w:ascii="Times New Roman" w:hAnsi="Times New Roman" w:cs="Times New Roman"/>
          <w:sz w:val="24"/>
          <w:szCs w:val="24"/>
        </w:rPr>
        <w:t>ing</w:t>
      </w:r>
      <w:r w:rsidR="006135B4" w:rsidRPr="0048769E">
        <w:rPr>
          <w:rFonts w:ascii="Times New Roman" w:hAnsi="Times New Roman" w:cs="Times New Roman"/>
          <w:sz w:val="24"/>
          <w:szCs w:val="24"/>
        </w:rPr>
        <w:t xml:space="preserve"> </w:t>
      </w:r>
      <w:r w:rsidR="00E56F00" w:rsidRPr="0048769E">
        <w:rPr>
          <w:rFonts w:ascii="Times New Roman" w:hAnsi="Times New Roman" w:cs="Times New Roman"/>
          <w:sz w:val="24"/>
          <w:szCs w:val="24"/>
        </w:rPr>
        <w:t>the</w:t>
      </w:r>
      <w:r w:rsidR="001D3186" w:rsidRPr="0048769E">
        <w:rPr>
          <w:rFonts w:ascii="Times New Roman" w:hAnsi="Times New Roman" w:cs="Times New Roman"/>
          <w:sz w:val="24"/>
          <w:szCs w:val="24"/>
        </w:rPr>
        <w:t xml:space="preserve"> experiences </w:t>
      </w:r>
      <w:r w:rsidR="00E56F00" w:rsidRPr="0048769E">
        <w:rPr>
          <w:rFonts w:ascii="Times New Roman" w:hAnsi="Times New Roman" w:cs="Times New Roman"/>
          <w:sz w:val="24"/>
          <w:szCs w:val="24"/>
        </w:rPr>
        <w:t xml:space="preserve">of </w:t>
      </w:r>
      <w:r w:rsidR="008C1697" w:rsidRPr="0048769E">
        <w:rPr>
          <w:rFonts w:ascii="Times New Roman" w:hAnsi="Times New Roman" w:cs="Times New Roman"/>
          <w:sz w:val="24"/>
          <w:szCs w:val="24"/>
        </w:rPr>
        <w:t>group members</w:t>
      </w:r>
      <w:r w:rsidR="006135B4" w:rsidRPr="0048769E">
        <w:rPr>
          <w:rFonts w:ascii="Times New Roman" w:hAnsi="Times New Roman" w:cs="Times New Roman"/>
          <w:sz w:val="24"/>
          <w:szCs w:val="24"/>
        </w:rPr>
        <w:t xml:space="preserve"> </w:t>
      </w:r>
      <w:r w:rsidR="008C1697" w:rsidRPr="0048769E">
        <w:rPr>
          <w:rFonts w:ascii="Times New Roman" w:hAnsi="Times New Roman" w:cs="Times New Roman"/>
          <w:sz w:val="24"/>
          <w:szCs w:val="24"/>
        </w:rPr>
        <w:t>in</w:t>
      </w:r>
      <w:r w:rsidR="001D3186" w:rsidRPr="0048769E">
        <w:rPr>
          <w:rFonts w:ascii="Times New Roman" w:hAnsi="Times New Roman" w:cs="Times New Roman"/>
          <w:sz w:val="24"/>
          <w:szCs w:val="24"/>
        </w:rPr>
        <w:t xml:space="preserve"> treatment</w:t>
      </w:r>
      <w:r w:rsidR="006135B4" w:rsidRPr="0048769E">
        <w:rPr>
          <w:rFonts w:ascii="Times New Roman" w:hAnsi="Times New Roman" w:cs="Times New Roman"/>
          <w:sz w:val="24"/>
          <w:szCs w:val="24"/>
        </w:rPr>
        <w:t xml:space="preserve"> </w:t>
      </w:r>
      <w:r w:rsidR="00E56F00" w:rsidRPr="0048769E">
        <w:rPr>
          <w:rFonts w:ascii="Times New Roman" w:hAnsi="Times New Roman" w:cs="Times New Roman"/>
          <w:sz w:val="24"/>
          <w:szCs w:val="24"/>
        </w:rPr>
        <w:t>c</w:t>
      </w:r>
      <w:r w:rsidR="00105686" w:rsidRPr="0048769E">
        <w:rPr>
          <w:rFonts w:ascii="Times New Roman" w:hAnsi="Times New Roman" w:cs="Times New Roman"/>
          <w:sz w:val="24"/>
          <w:szCs w:val="24"/>
        </w:rPr>
        <w:t>ould prov</w:t>
      </w:r>
      <w:r w:rsidR="00FA3064" w:rsidRPr="0048769E">
        <w:rPr>
          <w:rFonts w:ascii="Times New Roman" w:hAnsi="Times New Roman" w:cs="Times New Roman"/>
          <w:sz w:val="24"/>
          <w:szCs w:val="24"/>
        </w:rPr>
        <w:t xml:space="preserve">ide </w:t>
      </w:r>
      <w:r w:rsidR="00C203E5" w:rsidRPr="0048769E">
        <w:rPr>
          <w:rFonts w:ascii="Times New Roman" w:hAnsi="Times New Roman" w:cs="Times New Roman"/>
          <w:sz w:val="24"/>
          <w:szCs w:val="24"/>
        </w:rPr>
        <w:t xml:space="preserve">nuanced information </w:t>
      </w:r>
      <w:r w:rsidR="00E56F00" w:rsidRPr="0048769E">
        <w:rPr>
          <w:rFonts w:ascii="Times New Roman" w:hAnsi="Times New Roman" w:cs="Times New Roman"/>
          <w:sz w:val="24"/>
          <w:szCs w:val="24"/>
        </w:rPr>
        <w:t>regarding effectiveness</w:t>
      </w:r>
      <w:r w:rsidR="00FA3064" w:rsidRPr="0048769E">
        <w:rPr>
          <w:rFonts w:ascii="Times New Roman" w:hAnsi="Times New Roman" w:cs="Times New Roman"/>
          <w:sz w:val="24"/>
          <w:szCs w:val="24"/>
        </w:rPr>
        <w:t xml:space="preserve"> that</w:t>
      </w:r>
      <w:r w:rsidR="006135B4" w:rsidRPr="0048769E">
        <w:rPr>
          <w:rFonts w:ascii="Times New Roman" w:hAnsi="Times New Roman" w:cs="Times New Roman"/>
          <w:sz w:val="24"/>
          <w:szCs w:val="24"/>
        </w:rPr>
        <w:t xml:space="preserve"> </w:t>
      </w:r>
      <w:r w:rsidR="00105686" w:rsidRPr="0048769E">
        <w:rPr>
          <w:rFonts w:ascii="Times New Roman" w:hAnsi="Times New Roman" w:cs="Times New Roman"/>
          <w:sz w:val="24"/>
          <w:szCs w:val="24"/>
        </w:rPr>
        <w:t xml:space="preserve">quantitative data alone cannot </w:t>
      </w:r>
      <w:r w:rsidR="00C76F80" w:rsidRPr="0048769E">
        <w:rPr>
          <w:rFonts w:ascii="Times New Roman" w:hAnsi="Times New Roman" w:cs="Times New Roman"/>
          <w:sz w:val="24"/>
          <w:szCs w:val="24"/>
        </w:rPr>
        <w:t>deliver</w:t>
      </w:r>
      <w:r w:rsidR="00105686" w:rsidRPr="0048769E">
        <w:rPr>
          <w:rFonts w:ascii="Times New Roman" w:hAnsi="Times New Roman" w:cs="Times New Roman"/>
          <w:sz w:val="24"/>
          <w:szCs w:val="24"/>
        </w:rPr>
        <w:t xml:space="preserve"> (Mann &amp; Marshall, 2009; Wakeling, Webster &amp; Mann, 2005)</w:t>
      </w:r>
      <w:r w:rsidR="009E58D8" w:rsidRPr="0048769E">
        <w:rPr>
          <w:rFonts w:ascii="Times New Roman" w:hAnsi="Times New Roman" w:cs="Times New Roman"/>
          <w:sz w:val="24"/>
          <w:szCs w:val="24"/>
        </w:rPr>
        <w:t>, and could inform programme design (</w:t>
      </w:r>
      <w:proofErr w:type="spellStart"/>
      <w:r w:rsidR="009E58D8" w:rsidRPr="0048769E">
        <w:rPr>
          <w:rFonts w:ascii="Times New Roman" w:hAnsi="Times New Roman" w:cs="Times New Roman"/>
          <w:sz w:val="24"/>
          <w:szCs w:val="24"/>
        </w:rPr>
        <w:t>Walji</w:t>
      </w:r>
      <w:proofErr w:type="spellEnd"/>
      <w:r w:rsidR="009E58D8" w:rsidRPr="0048769E">
        <w:rPr>
          <w:rFonts w:ascii="Times New Roman" w:hAnsi="Times New Roman" w:cs="Times New Roman"/>
          <w:sz w:val="24"/>
          <w:szCs w:val="24"/>
        </w:rPr>
        <w:t>, Simpson &amp;Weatherhead, 2013).</w:t>
      </w:r>
      <w:r w:rsidR="00105686" w:rsidRPr="0048769E">
        <w:rPr>
          <w:rFonts w:ascii="Times New Roman" w:hAnsi="Times New Roman" w:cs="Times New Roman"/>
          <w:sz w:val="24"/>
          <w:szCs w:val="24"/>
        </w:rPr>
        <w:t xml:space="preserve"> </w:t>
      </w:r>
      <w:r w:rsidR="00EE48EB" w:rsidRPr="0048769E">
        <w:rPr>
          <w:rFonts w:ascii="Times New Roman" w:hAnsi="Times New Roman" w:cs="Times New Roman"/>
          <w:sz w:val="24"/>
          <w:szCs w:val="24"/>
        </w:rPr>
        <w:t xml:space="preserve">For example, a </w:t>
      </w:r>
      <w:r w:rsidR="008C1697" w:rsidRPr="0048769E">
        <w:rPr>
          <w:rFonts w:ascii="Times New Roman" w:hAnsi="Times New Roman" w:cs="Times New Roman"/>
          <w:sz w:val="24"/>
          <w:szCs w:val="24"/>
        </w:rPr>
        <w:t>group member</w:t>
      </w:r>
      <w:r w:rsidR="00C203E5" w:rsidRPr="0048769E">
        <w:rPr>
          <w:rFonts w:ascii="Times New Roman" w:hAnsi="Times New Roman" w:cs="Times New Roman"/>
          <w:sz w:val="24"/>
          <w:szCs w:val="24"/>
        </w:rPr>
        <w:t>’</w:t>
      </w:r>
      <w:r w:rsidR="008C1697" w:rsidRPr="0048769E">
        <w:rPr>
          <w:rFonts w:ascii="Times New Roman" w:hAnsi="Times New Roman" w:cs="Times New Roman"/>
          <w:sz w:val="24"/>
          <w:szCs w:val="24"/>
        </w:rPr>
        <w:t>s</w:t>
      </w:r>
      <w:r w:rsidR="00EE48EB" w:rsidRPr="0048769E">
        <w:rPr>
          <w:rFonts w:ascii="Times New Roman" w:hAnsi="Times New Roman" w:cs="Times New Roman"/>
          <w:sz w:val="24"/>
          <w:szCs w:val="24"/>
        </w:rPr>
        <w:t xml:space="preserve"> perception </w:t>
      </w:r>
      <w:r w:rsidR="00384A96" w:rsidRPr="0048769E">
        <w:rPr>
          <w:rFonts w:ascii="Times New Roman" w:hAnsi="Times New Roman" w:cs="Times New Roman"/>
          <w:sz w:val="24"/>
          <w:szCs w:val="24"/>
        </w:rPr>
        <w:t xml:space="preserve">of treatment and </w:t>
      </w:r>
      <w:r w:rsidR="005D269A" w:rsidRPr="0048769E">
        <w:rPr>
          <w:rFonts w:ascii="Times New Roman" w:hAnsi="Times New Roman" w:cs="Times New Roman"/>
          <w:sz w:val="24"/>
          <w:szCs w:val="24"/>
        </w:rPr>
        <w:t>therapists</w:t>
      </w:r>
      <w:r w:rsidR="00EE48EB" w:rsidRPr="0048769E">
        <w:rPr>
          <w:rFonts w:ascii="Times New Roman" w:hAnsi="Times New Roman" w:cs="Times New Roman"/>
          <w:sz w:val="24"/>
          <w:szCs w:val="24"/>
        </w:rPr>
        <w:t xml:space="preserve"> </w:t>
      </w:r>
      <w:r w:rsidR="006135B4" w:rsidRPr="0048769E">
        <w:rPr>
          <w:rFonts w:ascii="Times New Roman" w:hAnsi="Times New Roman" w:cs="Times New Roman"/>
          <w:sz w:val="24"/>
          <w:szCs w:val="24"/>
        </w:rPr>
        <w:t xml:space="preserve">is </w:t>
      </w:r>
      <w:r w:rsidR="00384A96" w:rsidRPr="0048769E">
        <w:rPr>
          <w:rFonts w:ascii="Times New Roman" w:hAnsi="Times New Roman" w:cs="Times New Roman"/>
          <w:sz w:val="24"/>
          <w:szCs w:val="24"/>
        </w:rPr>
        <w:t xml:space="preserve">likely to </w:t>
      </w:r>
      <w:r w:rsidR="00EE48EB" w:rsidRPr="0048769E">
        <w:rPr>
          <w:rFonts w:ascii="Times New Roman" w:hAnsi="Times New Roman" w:cs="Times New Roman"/>
          <w:sz w:val="24"/>
          <w:szCs w:val="24"/>
        </w:rPr>
        <w:t xml:space="preserve">determine the engagement </w:t>
      </w:r>
      <w:r w:rsidR="00D20FC0" w:rsidRPr="0048769E">
        <w:rPr>
          <w:rFonts w:ascii="Times New Roman" w:hAnsi="Times New Roman" w:cs="Times New Roman"/>
          <w:sz w:val="24"/>
          <w:szCs w:val="24"/>
        </w:rPr>
        <w:t xml:space="preserve">in </w:t>
      </w:r>
      <w:r w:rsidR="00EE48EB" w:rsidRPr="0048769E">
        <w:rPr>
          <w:rFonts w:ascii="Times New Roman" w:hAnsi="Times New Roman" w:cs="Times New Roman"/>
          <w:sz w:val="24"/>
          <w:szCs w:val="24"/>
        </w:rPr>
        <w:t>treatment, rather than therapist self-ratings of their behaviours (Horvath, 2000</w:t>
      </w:r>
      <w:r w:rsidR="00EA1944" w:rsidRPr="0048769E">
        <w:rPr>
          <w:rFonts w:ascii="Times New Roman" w:hAnsi="Times New Roman" w:cs="Times New Roman"/>
          <w:sz w:val="24"/>
          <w:szCs w:val="24"/>
        </w:rPr>
        <w:t xml:space="preserve">; </w:t>
      </w:r>
      <w:proofErr w:type="spellStart"/>
      <w:r w:rsidR="00EE48EB" w:rsidRPr="0048769E">
        <w:rPr>
          <w:rFonts w:ascii="Times New Roman" w:hAnsi="Times New Roman" w:cs="Times New Roman"/>
          <w:sz w:val="24"/>
          <w:szCs w:val="24"/>
        </w:rPr>
        <w:t>Orlinsky</w:t>
      </w:r>
      <w:proofErr w:type="spellEnd"/>
      <w:r w:rsidR="00E20C4B" w:rsidRPr="0048769E">
        <w:rPr>
          <w:rFonts w:ascii="Times New Roman" w:hAnsi="Times New Roman" w:cs="Times New Roman"/>
          <w:sz w:val="24"/>
          <w:szCs w:val="24"/>
        </w:rPr>
        <w:t xml:space="preserve">, </w:t>
      </w:r>
      <w:proofErr w:type="spellStart"/>
      <w:r w:rsidR="00E20C4B" w:rsidRPr="0048769E">
        <w:rPr>
          <w:rFonts w:ascii="Times New Roman" w:hAnsi="Times New Roman" w:cs="Times New Roman"/>
          <w:sz w:val="24"/>
          <w:szCs w:val="24"/>
        </w:rPr>
        <w:t>Grawe</w:t>
      </w:r>
      <w:proofErr w:type="spellEnd"/>
      <w:r w:rsidR="00E20C4B" w:rsidRPr="0048769E">
        <w:rPr>
          <w:rFonts w:ascii="Times New Roman" w:hAnsi="Times New Roman" w:cs="Times New Roman"/>
          <w:sz w:val="24"/>
          <w:szCs w:val="24"/>
        </w:rPr>
        <w:t xml:space="preserve"> &amp; Parks 1994</w:t>
      </w:r>
      <w:r w:rsidR="00EE48EB" w:rsidRPr="0048769E">
        <w:rPr>
          <w:rFonts w:ascii="Times New Roman" w:hAnsi="Times New Roman" w:cs="Times New Roman"/>
          <w:sz w:val="24"/>
          <w:szCs w:val="24"/>
        </w:rPr>
        <w:t xml:space="preserve">). </w:t>
      </w:r>
    </w:p>
    <w:p w14:paraId="3729233A" w14:textId="52EEC347" w:rsidR="00E45BA1" w:rsidRPr="0048769E" w:rsidRDefault="00F16A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w:t>
      </w:r>
      <w:r w:rsidR="00E56F00" w:rsidRPr="0048769E">
        <w:rPr>
          <w:rFonts w:ascii="Times New Roman" w:hAnsi="Times New Roman" w:cs="Times New Roman"/>
          <w:sz w:val="24"/>
          <w:szCs w:val="24"/>
        </w:rPr>
        <w:t>few</w:t>
      </w:r>
      <w:r w:rsidRPr="0048769E">
        <w:rPr>
          <w:rFonts w:ascii="Times New Roman" w:hAnsi="Times New Roman" w:cs="Times New Roman"/>
          <w:sz w:val="24"/>
          <w:szCs w:val="24"/>
        </w:rPr>
        <w:t xml:space="preserve"> studies </w:t>
      </w:r>
      <w:r w:rsidR="00706F84" w:rsidRPr="0048769E">
        <w:rPr>
          <w:rFonts w:ascii="Times New Roman" w:hAnsi="Times New Roman" w:cs="Times New Roman"/>
          <w:sz w:val="24"/>
          <w:szCs w:val="24"/>
        </w:rPr>
        <w:t>of</w:t>
      </w:r>
      <w:r w:rsidR="008C1697" w:rsidRPr="0048769E">
        <w:rPr>
          <w:rFonts w:ascii="Times New Roman" w:hAnsi="Times New Roman" w:cs="Times New Roman"/>
          <w:sz w:val="24"/>
          <w:szCs w:val="24"/>
        </w:rPr>
        <w:t xml:space="preserve"> individuals</w:t>
      </w:r>
      <w:r w:rsidR="004C041F" w:rsidRPr="0048769E">
        <w:rPr>
          <w:rFonts w:ascii="Times New Roman" w:hAnsi="Times New Roman" w:cs="Times New Roman"/>
          <w:sz w:val="24"/>
          <w:szCs w:val="24"/>
        </w:rPr>
        <w:t>’</w:t>
      </w:r>
      <w:r w:rsidRPr="0048769E">
        <w:rPr>
          <w:rFonts w:ascii="Times New Roman" w:hAnsi="Times New Roman" w:cs="Times New Roman"/>
          <w:sz w:val="24"/>
          <w:szCs w:val="24"/>
        </w:rPr>
        <w:t xml:space="preserve"> treatment experiences</w:t>
      </w:r>
      <w:r w:rsidR="00852082" w:rsidRPr="0048769E">
        <w:rPr>
          <w:rFonts w:ascii="Times New Roman" w:hAnsi="Times New Roman" w:cs="Times New Roman"/>
          <w:sz w:val="24"/>
          <w:szCs w:val="24"/>
        </w:rPr>
        <w:t xml:space="preserve"> have mainly explor</w:t>
      </w:r>
      <w:r w:rsidR="00E56F00" w:rsidRPr="0048769E">
        <w:rPr>
          <w:rFonts w:ascii="Times New Roman" w:hAnsi="Times New Roman" w:cs="Times New Roman"/>
          <w:sz w:val="24"/>
          <w:szCs w:val="24"/>
        </w:rPr>
        <w:t xml:space="preserve">ed </w:t>
      </w:r>
      <w:r w:rsidR="00852082" w:rsidRPr="0048769E">
        <w:rPr>
          <w:rFonts w:ascii="Times New Roman" w:hAnsi="Times New Roman" w:cs="Times New Roman"/>
          <w:sz w:val="24"/>
          <w:szCs w:val="24"/>
        </w:rPr>
        <w:t>prison-based programmes in the UK (</w:t>
      </w:r>
      <w:r w:rsidR="00E56F00" w:rsidRPr="0048769E">
        <w:rPr>
          <w:rFonts w:ascii="Times New Roman" w:hAnsi="Times New Roman" w:cs="Times New Roman"/>
          <w:sz w:val="24"/>
          <w:szCs w:val="24"/>
        </w:rPr>
        <w:t xml:space="preserve">e.g., </w:t>
      </w:r>
      <w:r w:rsidR="00852082" w:rsidRPr="0048769E">
        <w:rPr>
          <w:rFonts w:ascii="Times New Roman" w:hAnsi="Times New Roman" w:cs="Times New Roman"/>
          <w:sz w:val="24"/>
          <w:szCs w:val="24"/>
        </w:rPr>
        <w:t>Colton, Roberts &amp; Vanstone, 2009;</w:t>
      </w:r>
      <w:r w:rsidR="0025091B" w:rsidRPr="0048769E">
        <w:rPr>
          <w:rFonts w:ascii="Times New Roman" w:hAnsi="Times New Roman" w:cs="Times New Roman"/>
          <w:sz w:val="24"/>
          <w:szCs w:val="24"/>
        </w:rPr>
        <w:t xml:space="preserve"> </w:t>
      </w:r>
      <w:r w:rsidR="00525BB6" w:rsidRPr="0048769E">
        <w:rPr>
          <w:rFonts w:ascii="Times New Roman" w:hAnsi="Times New Roman" w:cs="Times New Roman"/>
          <w:sz w:val="24"/>
          <w:szCs w:val="24"/>
        </w:rPr>
        <w:t xml:space="preserve">Garrett, Oliver, Wilcox &amp; Middleton, 2003; </w:t>
      </w:r>
      <w:r w:rsidR="00FC08C1" w:rsidRPr="0048769E">
        <w:rPr>
          <w:rFonts w:ascii="Times New Roman" w:hAnsi="Times New Roman" w:cs="Times New Roman"/>
          <w:sz w:val="24"/>
          <w:szCs w:val="24"/>
        </w:rPr>
        <w:t>Wakeling et al</w:t>
      </w:r>
      <w:r w:rsidR="00852082" w:rsidRPr="0048769E">
        <w:rPr>
          <w:rFonts w:ascii="Times New Roman" w:hAnsi="Times New Roman" w:cs="Times New Roman"/>
          <w:sz w:val="24"/>
          <w:szCs w:val="24"/>
        </w:rPr>
        <w:t>, 2005)</w:t>
      </w:r>
      <w:r w:rsidR="00FC08C1" w:rsidRPr="0048769E">
        <w:rPr>
          <w:rFonts w:ascii="Times New Roman" w:hAnsi="Times New Roman" w:cs="Times New Roman"/>
          <w:sz w:val="24"/>
          <w:szCs w:val="24"/>
        </w:rPr>
        <w:t>, USA (</w:t>
      </w:r>
      <w:r w:rsidR="00E56F00" w:rsidRPr="0048769E">
        <w:rPr>
          <w:rFonts w:ascii="Times New Roman" w:hAnsi="Times New Roman" w:cs="Times New Roman"/>
          <w:sz w:val="24"/>
          <w:szCs w:val="24"/>
        </w:rPr>
        <w:t xml:space="preserve">e.g. </w:t>
      </w:r>
      <w:r w:rsidR="00525BB6" w:rsidRPr="0048769E">
        <w:rPr>
          <w:rFonts w:ascii="Times New Roman" w:hAnsi="Times New Roman" w:cs="Times New Roman"/>
          <w:sz w:val="24"/>
          <w:szCs w:val="24"/>
        </w:rPr>
        <w:t>Connor, Cope &amp; Tewksbury, 2011; Grady &amp;</w:t>
      </w:r>
      <w:r w:rsidR="0025091B" w:rsidRPr="0048769E">
        <w:rPr>
          <w:rFonts w:ascii="Times New Roman" w:hAnsi="Times New Roman" w:cs="Times New Roman"/>
          <w:sz w:val="24"/>
          <w:szCs w:val="24"/>
        </w:rPr>
        <w:t xml:space="preserve"> </w:t>
      </w:r>
      <w:r w:rsidR="00525BB6" w:rsidRPr="0048769E">
        <w:rPr>
          <w:rFonts w:ascii="Times New Roman" w:hAnsi="Times New Roman" w:cs="Times New Roman"/>
          <w:sz w:val="24"/>
          <w:szCs w:val="24"/>
        </w:rPr>
        <w:t xml:space="preserve">Brodersen, 2008; </w:t>
      </w:r>
      <w:r w:rsidR="00D228B8" w:rsidRPr="0048769E">
        <w:rPr>
          <w:rFonts w:ascii="Times New Roman" w:hAnsi="Times New Roman" w:cs="Times New Roman"/>
          <w:sz w:val="24"/>
          <w:szCs w:val="24"/>
        </w:rPr>
        <w:t>Levenson</w:t>
      </w:r>
      <w:r w:rsidR="003E5D3A" w:rsidRPr="0048769E">
        <w:rPr>
          <w:rFonts w:ascii="Times New Roman" w:hAnsi="Times New Roman" w:cs="Times New Roman"/>
          <w:sz w:val="24"/>
          <w:szCs w:val="24"/>
        </w:rPr>
        <w:t xml:space="preserve"> et al</w:t>
      </w:r>
      <w:r w:rsidR="00E31CD7" w:rsidRPr="0048769E">
        <w:rPr>
          <w:rFonts w:ascii="Times New Roman" w:hAnsi="Times New Roman" w:cs="Times New Roman"/>
          <w:sz w:val="24"/>
          <w:szCs w:val="24"/>
        </w:rPr>
        <w:t>.</w:t>
      </w:r>
      <w:r w:rsidR="003E5D3A" w:rsidRPr="0048769E">
        <w:rPr>
          <w:rFonts w:ascii="Times New Roman" w:hAnsi="Times New Roman" w:cs="Times New Roman"/>
          <w:sz w:val="24"/>
          <w:szCs w:val="24"/>
        </w:rPr>
        <w:t>,</w:t>
      </w:r>
      <w:r w:rsidR="00D228B8" w:rsidRPr="0048769E">
        <w:rPr>
          <w:rFonts w:ascii="Times New Roman" w:hAnsi="Times New Roman" w:cs="Times New Roman"/>
          <w:sz w:val="24"/>
          <w:szCs w:val="24"/>
        </w:rPr>
        <w:t xml:space="preserve"> 2014), and Canada (</w:t>
      </w:r>
      <w:r w:rsidR="00E56F00" w:rsidRPr="0048769E">
        <w:rPr>
          <w:rFonts w:ascii="Times New Roman" w:hAnsi="Times New Roman" w:cs="Times New Roman"/>
          <w:sz w:val="24"/>
          <w:szCs w:val="24"/>
        </w:rPr>
        <w:t xml:space="preserve">e.g. </w:t>
      </w:r>
      <w:r w:rsidR="00525BB6" w:rsidRPr="0048769E">
        <w:rPr>
          <w:rFonts w:ascii="Times New Roman" w:hAnsi="Times New Roman" w:cs="Times New Roman"/>
          <w:sz w:val="24"/>
          <w:szCs w:val="24"/>
        </w:rPr>
        <w:t xml:space="preserve">Drapeau, Korner, Granger &amp; Brunet, 2004; </w:t>
      </w:r>
      <w:r w:rsidR="00D228B8" w:rsidRPr="0048769E">
        <w:rPr>
          <w:rFonts w:ascii="Times New Roman" w:hAnsi="Times New Roman" w:cs="Times New Roman"/>
          <w:sz w:val="24"/>
          <w:szCs w:val="24"/>
        </w:rPr>
        <w:t xml:space="preserve">Drapeau, </w:t>
      </w:r>
      <w:r w:rsidR="003E5D3A" w:rsidRPr="0048769E">
        <w:rPr>
          <w:rFonts w:ascii="Times New Roman" w:hAnsi="Times New Roman" w:cs="Times New Roman"/>
          <w:sz w:val="24"/>
          <w:szCs w:val="24"/>
        </w:rPr>
        <w:t>Korner, Granger, Brunet &amp; Caspar, 2005)</w:t>
      </w:r>
      <w:r w:rsidR="00757D9F" w:rsidRPr="0048769E">
        <w:rPr>
          <w:rFonts w:ascii="Times New Roman" w:hAnsi="Times New Roman" w:cs="Times New Roman"/>
          <w:sz w:val="24"/>
          <w:szCs w:val="24"/>
        </w:rPr>
        <w:t xml:space="preserve">. </w:t>
      </w:r>
      <w:r w:rsidR="00E56F00" w:rsidRPr="0048769E">
        <w:rPr>
          <w:rFonts w:ascii="Times New Roman" w:hAnsi="Times New Roman" w:cs="Times New Roman"/>
          <w:sz w:val="24"/>
          <w:szCs w:val="24"/>
        </w:rPr>
        <w:t xml:space="preserve">Additional </w:t>
      </w:r>
      <w:r w:rsidR="00757D9F" w:rsidRPr="0048769E">
        <w:rPr>
          <w:rFonts w:ascii="Times New Roman" w:hAnsi="Times New Roman" w:cs="Times New Roman"/>
          <w:sz w:val="24"/>
          <w:szCs w:val="24"/>
        </w:rPr>
        <w:t xml:space="preserve">studies have </w:t>
      </w:r>
      <w:r w:rsidR="00D20FC0" w:rsidRPr="0048769E">
        <w:rPr>
          <w:rFonts w:ascii="Times New Roman" w:hAnsi="Times New Roman" w:cs="Times New Roman"/>
          <w:sz w:val="24"/>
          <w:szCs w:val="24"/>
        </w:rPr>
        <w:t>explored</w:t>
      </w:r>
      <w:r w:rsidR="00830955" w:rsidRPr="0048769E">
        <w:rPr>
          <w:rFonts w:ascii="Times New Roman" w:hAnsi="Times New Roman" w:cs="Times New Roman"/>
          <w:sz w:val="24"/>
          <w:szCs w:val="24"/>
        </w:rPr>
        <w:t xml:space="preserve"> views of community treatment</w:t>
      </w:r>
      <w:r w:rsidR="00480EBB" w:rsidRPr="0048769E">
        <w:rPr>
          <w:rFonts w:ascii="Times New Roman" w:hAnsi="Times New Roman" w:cs="Times New Roman"/>
          <w:sz w:val="24"/>
          <w:szCs w:val="24"/>
        </w:rPr>
        <w:t xml:space="preserve"> (</w:t>
      </w:r>
      <w:r w:rsidR="00E56F00" w:rsidRPr="0048769E">
        <w:rPr>
          <w:rFonts w:ascii="Times New Roman" w:hAnsi="Times New Roman" w:cs="Times New Roman"/>
          <w:sz w:val="24"/>
          <w:szCs w:val="24"/>
        </w:rPr>
        <w:t xml:space="preserve">e.g. </w:t>
      </w:r>
      <w:r w:rsidR="00525BB6" w:rsidRPr="0048769E">
        <w:rPr>
          <w:rFonts w:ascii="Times New Roman" w:hAnsi="Times New Roman" w:cs="Times New Roman"/>
          <w:sz w:val="24"/>
          <w:szCs w:val="24"/>
        </w:rPr>
        <w:t>Collins, Brown &amp;</w:t>
      </w:r>
      <w:r w:rsidR="0025091B" w:rsidRPr="0048769E">
        <w:rPr>
          <w:rFonts w:ascii="Times New Roman" w:hAnsi="Times New Roman" w:cs="Times New Roman"/>
          <w:sz w:val="24"/>
          <w:szCs w:val="24"/>
        </w:rPr>
        <w:t xml:space="preserve"> </w:t>
      </w:r>
      <w:proofErr w:type="spellStart"/>
      <w:r w:rsidR="00525BB6" w:rsidRPr="0048769E">
        <w:rPr>
          <w:rFonts w:ascii="Times New Roman" w:hAnsi="Times New Roman" w:cs="Times New Roman"/>
          <w:sz w:val="24"/>
          <w:szCs w:val="24"/>
        </w:rPr>
        <w:t>Lennings</w:t>
      </w:r>
      <w:proofErr w:type="spellEnd"/>
      <w:r w:rsidR="00525BB6" w:rsidRPr="0048769E">
        <w:rPr>
          <w:rFonts w:ascii="Times New Roman" w:hAnsi="Times New Roman" w:cs="Times New Roman"/>
          <w:sz w:val="24"/>
          <w:szCs w:val="24"/>
        </w:rPr>
        <w:t xml:space="preserve">, 2010; </w:t>
      </w:r>
      <w:proofErr w:type="spellStart"/>
      <w:r w:rsidR="00DF20E8" w:rsidRPr="0048769E">
        <w:rPr>
          <w:rFonts w:ascii="Times New Roman" w:hAnsi="Times New Roman" w:cs="Times New Roman"/>
          <w:sz w:val="24"/>
          <w:szCs w:val="24"/>
        </w:rPr>
        <w:t>Greary</w:t>
      </w:r>
      <w:proofErr w:type="spellEnd"/>
      <w:r w:rsidR="00DF20E8" w:rsidRPr="0048769E">
        <w:rPr>
          <w:rFonts w:ascii="Times New Roman" w:hAnsi="Times New Roman" w:cs="Times New Roman"/>
          <w:sz w:val="24"/>
          <w:szCs w:val="24"/>
        </w:rPr>
        <w:t xml:space="preserve">, </w:t>
      </w:r>
      <w:proofErr w:type="spellStart"/>
      <w:r w:rsidR="00DF20E8" w:rsidRPr="0048769E">
        <w:rPr>
          <w:rFonts w:ascii="Times New Roman" w:hAnsi="Times New Roman" w:cs="Times New Roman"/>
          <w:sz w:val="24"/>
          <w:szCs w:val="24"/>
        </w:rPr>
        <w:t>Lambie</w:t>
      </w:r>
      <w:proofErr w:type="spellEnd"/>
      <w:r w:rsidR="0025091B" w:rsidRPr="0048769E">
        <w:rPr>
          <w:rFonts w:ascii="Times New Roman" w:hAnsi="Times New Roman" w:cs="Times New Roman"/>
          <w:sz w:val="24"/>
          <w:szCs w:val="24"/>
        </w:rPr>
        <w:t xml:space="preserve"> </w:t>
      </w:r>
      <w:r w:rsidR="00DF20E8" w:rsidRPr="0048769E">
        <w:rPr>
          <w:rFonts w:ascii="Times New Roman" w:hAnsi="Times New Roman" w:cs="Times New Roman"/>
          <w:sz w:val="24"/>
          <w:szCs w:val="24"/>
        </w:rPr>
        <w:t>&amp;</w:t>
      </w:r>
      <w:r w:rsidR="0025091B" w:rsidRPr="0048769E">
        <w:rPr>
          <w:rFonts w:ascii="Times New Roman" w:hAnsi="Times New Roman" w:cs="Times New Roman"/>
          <w:sz w:val="24"/>
          <w:szCs w:val="24"/>
        </w:rPr>
        <w:t xml:space="preserve"> </w:t>
      </w:r>
      <w:proofErr w:type="spellStart"/>
      <w:r w:rsidR="00DF20E8" w:rsidRPr="0048769E">
        <w:rPr>
          <w:rFonts w:ascii="Times New Roman" w:hAnsi="Times New Roman" w:cs="Times New Roman"/>
          <w:sz w:val="24"/>
          <w:szCs w:val="24"/>
        </w:rPr>
        <w:t>Seymore</w:t>
      </w:r>
      <w:proofErr w:type="spellEnd"/>
      <w:r w:rsidR="00DF20E8" w:rsidRPr="0048769E">
        <w:rPr>
          <w:rFonts w:ascii="Times New Roman" w:hAnsi="Times New Roman" w:cs="Times New Roman"/>
          <w:sz w:val="24"/>
          <w:szCs w:val="24"/>
        </w:rPr>
        <w:t xml:space="preserve">, 2011; </w:t>
      </w:r>
      <w:r w:rsidR="005D269A" w:rsidRPr="0048769E">
        <w:rPr>
          <w:rFonts w:ascii="Times New Roman" w:hAnsi="Times New Roman" w:cs="Times New Roman"/>
          <w:sz w:val="24"/>
          <w:szCs w:val="24"/>
        </w:rPr>
        <w:t xml:space="preserve">Williams, 2004) and </w:t>
      </w:r>
      <w:r w:rsidR="00E875FD" w:rsidRPr="0048769E">
        <w:rPr>
          <w:rFonts w:ascii="Times New Roman" w:hAnsi="Times New Roman" w:cs="Times New Roman"/>
          <w:sz w:val="24"/>
          <w:szCs w:val="24"/>
        </w:rPr>
        <w:t xml:space="preserve">one has looked at </w:t>
      </w:r>
      <w:r w:rsidR="00525BB6" w:rsidRPr="0048769E">
        <w:rPr>
          <w:rFonts w:ascii="Times New Roman" w:hAnsi="Times New Roman" w:cs="Times New Roman"/>
          <w:sz w:val="24"/>
          <w:szCs w:val="24"/>
        </w:rPr>
        <w:t xml:space="preserve">treatment </w:t>
      </w:r>
      <w:r w:rsidR="00E875FD" w:rsidRPr="0048769E">
        <w:rPr>
          <w:rFonts w:ascii="Times New Roman" w:hAnsi="Times New Roman" w:cs="Times New Roman"/>
          <w:sz w:val="24"/>
          <w:szCs w:val="24"/>
        </w:rPr>
        <w:t xml:space="preserve">experiences </w:t>
      </w:r>
      <w:r w:rsidR="00525BB6" w:rsidRPr="0048769E">
        <w:rPr>
          <w:rFonts w:ascii="Times New Roman" w:hAnsi="Times New Roman" w:cs="Times New Roman"/>
          <w:sz w:val="24"/>
          <w:szCs w:val="24"/>
        </w:rPr>
        <w:t xml:space="preserve">in </w:t>
      </w:r>
      <w:r w:rsidR="00DC1727" w:rsidRPr="0048769E">
        <w:rPr>
          <w:rFonts w:ascii="Times New Roman" w:hAnsi="Times New Roman" w:cs="Times New Roman"/>
          <w:sz w:val="24"/>
          <w:szCs w:val="24"/>
        </w:rPr>
        <w:t xml:space="preserve">a high secure hospital </w:t>
      </w:r>
      <w:r w:rsidR="008C1697" w:rsidRPr="0048769E">
        <w:rPr>
          <w:rFonts w:ascii="Times New Roman" w:hAnsi="Times New Roman" w:cs="Times New Roman"/>
          <w:sz w:val="24"/>
          <w:szCs w:val="24"/>
        </w:rPr>
        <w:t xml:space="preserve">setting </w:t>
      </w:r>
      <w:r w:rsidR="00DC1727" w:rsidRPr="0048769E">
        <w:rPr>
          <w:rFonts w:ascii="Times New Roman" w:hAnsi="Times New Roman" w:cs="Times New Roman"/>
          <w:sz w:val="24"/>
          <w:szCs w:val="24"/>
        </w:rPr>
        <w:t>(</w:t>
      </w:r>
      <w:r w:rsidR="00E56F00" w:rsidRPr="0048769E">
        <w:rPr>
          <w:rFonts w:ascii="Times New Roman" w:hAnsi="Times New Roman" w:cs="Times New Roman"/>
          <w:sz w:val="24"/>
          <w:szCs w:val="24"/>
        </w:rPr>
        <w:t xml:space="preserve">e.g. </w:t>
      </w:r>
      <w:r w:rsidR="00DC1727" w:rsidRPr="0048769E">
        <w:rPr>
          <w:rFonts w:ascii="Times New Roman" w:hAnsi="Times New Roman" w:cs="Times New Roman"/>
          <w:sz w:val="24"/>
          <w:szCs w:val="24"/>
        </w:rPr>
        <w:t>Cla</w:t>
      </w:r>
      <w:r w:rsidR="00E45BA1" w:rsidRPr="0048769E">
        <w:rPr>
          <w:rFonts w:ascii="Times New Roman" w:hAnsi="Times New Roman" w:cs="Times New Roman"/>
          <w:sz w:val="24"/>
          <w:szCs w:val="24"/>
        </w:rPr>
        <w:t>rke, Tapp, Lord &amp; Moore, 2013).</w:t>
      </w:r>
    </w:p>
    <w:p w14:paraId="4039341F" w14:textId="359F7EE2" w:rsidR="006C5E34" w:rsidRPr="0048769E" w:rsidRDefault="00384A9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The</w:t>
      </w:r>
      <w:r w:rsidR="00980D1A" w:rsidRPr="0048769E">
        <w:rPr>
          <w:rFonts w:ascii="Times New Roman" w:hAnsi="Times New Roman" w:cs="Times New Roman"/>
          <w:sz w:val="24"/>
          <w:szCs w:val="24"/>
        </w:rPr>
        <w:t xml:space="preserve"> themes </w:t>
      </w:r>
      <w:r w:rsidRPr="0048769E">
        <w:rPr>
          <w:rFonts w:ascii="Times New Roman" w:hAnsi="Times New Roman" w:cs="Times New Roman"/>
          <w:sz w:val="24"/>
          <w:szCs w:val="24"/>
        </w:rPr>
        <w:t>from</w:t>
      </w:r>
      <w:r w:rsidR="00980D1A" w:rsidRPr="0048769E">
        <w:rPr>
          <w:rFonts w:ascii="Times New Roman" w:hAnsi="Times New Roman" w:cs="Times New Roman"/>
          <w:sz w:val="24"/>
          <w:szCs w:val="24"/>
        </w:rPr>
        <w:t xml:space="preserve"> the studies to date</w:t>
      </w:r>
      <w:r w:rsidRPr="0048769E">
        <w:rPr>
          <w:rFonts w:ascii="Times New Roman" w:hAnsi="Times New Roman" w:cs="Times New Roman"/>
          <w:sz w:val="24"/>
          <w:szCs w:val="24"/>
        </w:rPr>
        <w:t xml:space="preserve"> are </w:t>
      </w:r>
      <w:r w:rsidR="00090506" w:rsidRPr="0048769E">
        <w:rPr>
          <w:rFonts w:ascii="Times New Roman" w:hAnsi="Times New Roman" w:cs="Times New Roman"/>
          <w:sz w:val="24"/>
          <w:szCs w:val="24"/>
        </w:rPr>
        <w:t xml:space="preserve">summarised in a meta-synthesis completed by </w:t>
      </w:r>
      <w:r w:rsidR="004E0BFD" w:rsidRPr="0048769E">
        <w:rPr>
          <w:rFonts w:ascii="Times New Roman" w:hAnsi="Times New Roman" w:cs="Times New Roman"/>
          <w:sz w:val="24"/>
          <w:szCs w:val="24"/>
        </w:rPr>
        <w:t>Walji et al.</w:t>
      </w:r>
      <w:r w:rsidR="00E56F00" w:rsidRPr="0048769E">
        <w:rPr>
          <w:rFonts w:ascii="Times New Roman" w:hAnsi="Times New Roman" w:cs="Times New Roman"/>
          <w:sz w:val="24"/>
          <w:szCs w:val="24"/>
        </w:rPr>
        <w:t xml:space="preserve"> (</w:t>
      </w:r>
      <w:r w:rsidR="004E0BFD" w:rsidRPr="0048769E">
        <w:rPr>
          <w:rFonts w:ascii="Times New Roman" w:hAnsi="Times New Roman" w:cs="Times New Roman"/>
          <w:sz w:val="24"/>
          <w:szCs w:val="24"/>
        </w:rPr>
        <w:t>2013</w:t>
      </w:r>
      <w:r w:rsidR="00E56F00" w:rsidRPr="0048769E">
        <w:rPr>
          <w:rFonts w:ascii="Times New Roman" w:hAnsi="Times New Roman" w:cs="Times New Roman"/>
          <w:sz w:val="24"/>
          <w:szCs w:val="24"/>
        </w:rPr>
        <w:t>)</w:t>
      </w:r>
      <w:r w:rsidR="004E0BFD" w:rsidRPr="0048769E">
        <w:rPr>
          <w:rFonts w:ascii="Times New Roman" w:hAnsi="Times New Roman" w:cs="Times New Roman"/>
          <w:sz w:val="24"/>
          <w:szCs w:val="24"/>
        </w:rPr>
        <w:t xml:space="preserve">. </w:t>
      </w:r>
      <w:r w:rsidR="001E5051" w:rsidRPr="0048769E">
        <w:rPr>
          <w:rFonts w:ascii="Times New Roman" w:hAnsi="Times New Roman" w:cs="Times New Roman"/>
          <w:sz w:val="24"/>
          <w:szCs w:val="24"/>
        </w:rPr>
        <w:t>For example,</w:t>
      </w:r>
      <w:r w:rsidR="00DD72DC" w:rsidRPr="0048769E">
        <w:rPr>
          <w:rFonts w:ascii="Times New Roman" w:hAnsi="Times New Roman" w:cs="Times New Roman"/>
          <w:sz w:val="24"/>
          <w:szCs w:val="24"/>
        </w:rPr>
        <w:t xml:space="preserve"> </w:t>
      </w:r>
      <w:r w:rsidR="004728A1" w:rsidRPr="0048769E">
        <w:rPr>
          <w:rFonts w:ascii="Times New Roman" w:hAnsi="Times New Roman" w:cs="Times New Roman"/>
          <w:sz w:val="24"/>
          <w:szCs w:val="24"/>
        </w:rPr>
        <w:t>group members</w:t>
      </w:r>
      <w:r w:rsidR="009E7C66" w:rsidRPr="0048769E">
        <w:rPr>
          <w:rFonts w:ascii="Times New Roman" w:hAnsi="Times New Roman" w:cs="Times New Roman"/>
          <w:sz w:val="24"/>
          <w:szCs w:val="24"/>
        </w:rPr>
        <w:t>’</w:t>
      </w:r>
      <w:r w:rsidR="00DD72DC" w:rsidRPr="0048769E">
        <w:rPr>
          <w:rFonts w:ascii="Times New Roman" w:hAnsi="Times New Roman" w:cs="Times New Roman"/>
          <w:sz w:val="24"/>
          <w:szCs w:val="24"/>
        </w:rPr>
        <w:t xml:space="preserve"> </w:t>
      </w:r>
      <w:r w:rsidR="004E0BFD" w:rsidRPr="0048769E">
        <w:rPr>
          <w:rFonts w:ascii="Times New Roman" w:hAnsi="Times New Roman" w:cs="Times New Roman"/>
          <w:sz w:val="24"/>
          <w:szCs w:val="24"/>
        </w:rPr>
        <w:t xml:space="preserve">motivation </w:t>
      </w:r>
      <w:r w:rsidR="009E7C66" w:rsidRPr="0048769E">
        <w:rPr>
          <w:rFonts w:ascii="Times New Roman" w:hAnsi="Times New Roman" w:cs="Times New Roman"/>
          <w:sz w:val="24"/>
          <w:szCs w:val="24"/>
        </w:rPr>
        <w:t xml:space="preserve">(intrinsic/extrinsic) determines whether engagement is meaningful or superficial </w:t>
      </w:r>
      <w:r w:rsidR="006B3FB6" w:rsidRPr="0048769E">
        <w:rPr>
          <w:rFonts w:ascii="Times New Roman" w:hAnsi="Times New Roman" w:cs="Times New Roman"/>
          <w:sz w:val="24"/>
          <w:szCs w:val="24"/>
        </w:rPr>
        <w:t>(Drapeau et al. 2004</w:t>
      </w:r>
      <w:r w:rsidR="009E7C66" w:rsidRPr="0048769E">
        <w:rPr>
          <w:rFonts w:ascii="Times New Roman" w:hAnsi="Times New Roman" w:cs="Times New Roman"/>
          <w:sz w:val="24"/>
          <w:szCs w:val="24"/>
        </w:rPr>
        <w:t xml:space="preserve">; </w:t>
      </w:r>
      <w:r w:rsidR="006B3FB6" w:rsidRPr="0048769E">
        <w:rPr>
          <w:rFonts w:ascii="Times New Roman" w:hAnsi="Times New Roman" w:cs="Times New Roman"/>
          <w:sz w:val="24"/>
          <w:szCs w:val="24"/>
        </w:rPr>
        <w:t>Garrett et al., 2003; Wakeling et al., 2005</w:t>
      </w:r>
      <w:r w:rsidR="005746B1" w:rsidRPr="0048769E">
        <w:rPr>
          <w:rFonts w:ascii="Times New Roman" w:hAnsi="Times New Roman" w:cs="Times New Roman"/>
          <w:sz w:val="24"/>
          <w:szCs w:val="24"/>
        </w:rPr>
        <w:t>)</w:t>
      </w:r>
      <w:r w:rsidR="004E0BFD" w:rsidRPr="0048769E">
        <w:rPr>
          <w:rFonts w:ascii="Times New Roman" w:hAnsi="Times New Roman" w:cs="Times New Roman"/>
          <w:sz w:val="24"/>
          <w:szCs w:val="24"/>
        </w:rPr>
        <w:t>.</w:t>
      </w:r>
      <w:r w:rsidR="009E7C66" w:rsidRPr="0048769E">
        <w:rPr>
          <w:rFonts w:ascii="Times New Roman" w:hAnsi="Times New Roman" w:cs="Times New Roman"/>
          <w:sz w:val="24"/>
          <w:szCs w:val="24"/>
        </w:rPr>
        <w:t xml:space="preserve"> The quality of interactions between peers and facilitators (supportive vs. critical/judgemental) impacts on the experience and ultimately success of therapy</w:t>
      </w:r>
      <w:r w:rsidR="006B3FB6" w:rsidRPr="0048769E">
        <w:rPr>
          <w:rFonts w:ascii="Times New Roman" w:hAnsi="Times New Roman" w:cs="Times New Roman"/>
          <w:sz w:val="24"/>
          <w:szCs w:val="24"/>
        </w:rPr>
        <w:t xml:space="preserve"> (Drapeau et al., </w:t>
      </w:r>
      <w:r w:rsidR="009E7C66" w:rsidRPr="0048769E">
        <w:rPr>
          <w:rFonts w:ascii="Times New Roman" w:hAnsi="Times New Roman" w:cs="Times New Roman"/>
          <w:sz w:val="24"/>
          <w:szCs w:val="24"/>
        </w:rPr>
        <w:t>2005; Grady &amp;</w:t>
      </w:r>
      <w:r w:rsidR="005D269A" w:rsidRPr="0048769E">
        <w:rPr>
          <w:rFonts w:ascii="Times New Roman" w:hAnsi="Times New Roman" w:cs="Times New Roman"/>
          <w:sz w:val="24"/>
          <w:szCs w:val="24"/>
        </w:rPr>
        <w:t xml:space="preserve"> </w:t>
      </w:r>
      <w:r w:rsidR="009E7C66" w:rsidRPr="0048769E">
        <w:rPr>
          <w:rFonts w:ascii="Times New Roman" w:hAnsi="Times New Roman" w:cs="Times New Roman"/>
          <w:sz w:val="24"/>
          <w:szCs w:val="24"/>
        </w:rPr>
        <w:t>Brodersen, 2008</w:t>
      </w:r>
      <w:r w:rsidR="00E06656" w:rsidRPr="0048769E">
        <w:rPr>
          <w:rFonts w:ascii="Times New Roman" w:hAnsi="Times New Roman" w:cs="Times New Roman"/>
          <w:sz w:val="24"/>
          <w:szCs w:val="24"/>
        </w:rPr>
        <w:t>; Williams, 2004)</w:t>
      </w:r>
      <w:r w:rsidR="009E7C66" w:rsidRPr="0048769E">
        <w:rPr>
          <w:rFonts w:ascii="Times New Roman" w:hAnsi="Times New Roman" w:cs="Times New Roman"/>
          <w:sz w:val="24"/>
          <w:szCs w:val="24"/>
        </w:rPr>
        <w:t xml:space="preserve"> and is</w:t>
      </w:r>
      <w:r w:rsidR="006B3FB6" w:rsidRPr="0048769E">
        <w:rPr>
          <w:rFonts w:ascii="Times New Roman" w:hAnsi="Times New Roman" w:cs="Times New Roman"/>
          <w:sz w:val="24"/>
          <w:szCs w:val="24"/>
        </w:rPr>
        <w:t xml:space="preserve"> highlighted as crucial </w:t>
      </w:r>
      <w:r w:rsidR="005D269A" w:rsidRPr="0048769E">
        <w:rPr>
          <w:rFonts w:ascii="Times New Roman" w:hAnsi="Times New Roman" w:cs="Times New Roman"/>
          <w:sz w:val="24"/>
          <w:szCs w:val="24"/>
        </w:rPr>
        <w:t>for</w:t>
      </w:r>
      <w:r w:rsidR="00E06656" w:rsidRPr="0048769E">
        <w:rPr>
          <w:rFonts w:ascii="Times New Roman" w:hAnsi="Times New Roman" w:cs="Times New Roman"/>
          <w:sz w:val="24"/>
          <w:szCs w:val="24"/>
        </w:rPr>
        <w:t xml:space="preserve"> engendering feelings of reciprocity (Clarke et al., 2013; Collins et al., </w:t>
      </w:r>
      <w:r w:rsidR="00E45BA1" w:rsidRPr="0048769E">
        <w:rPr>
          <w:rFonts w:ascii="Times New Roman" w:hAnsi="Times New Roman" w:cs="Times New Roman"/>
          <w:sz w:val="24"/>
          <w:szCs w:val="24"/>
        </w:rPr>
        <w:t xml:space="preserve">2010; </w:t>
      </w:r>
      <w:r w:rsidR="00E06656" w:rsidRPr="0048769E">
        <w:rPr>
          <w:rFonts w:ascii="Times New Roman" w:hAnsi="Times New Roman" w:cs="Times New Roman"/>
          <w:sz w:val="24"/>
          <w:szCs w:val="24"/>
        </w:rPr>
        <w:t>Day, 1999</w:t>
      </w:r>
      <w:r w:rsidR="00E45BA1" w:rsidRPr="0048769E">
        <w:rPr>
          <w:rFonts w:ascii="Times New Roman" w:hAnsi="Times New Roman" w:cs="Times New Roman"/>
          <w:sz w:val="24"/>
          <w:szCs w:val="24"/>
        </w:rPr>
        <w:t xml:space="preserve">; </w:t>
      </w:r>
      <w:r w:rsidR="00E06656" w:rsidRPr="0048769E">
        <w:rPr>
          <w:rFonts w:ascii="Times New Roman" w:hAnsi="Times New Roman" w:cs="Times New Roman"/>
          <w:sz w:val="24"/>
          <w:szCs w:val="24"/>
        </w:rPr>
        <w:t>Garrett et al., 2003)</w:t>
      </w:r>
      <w:r w:rsidR="006B3FB6" w:rsidRPr="0048769E">
        <w:rPr>
          <w:rFonts w:ascii="Times New Roman" w:hAnsi="Times New Roman" w:cs="Times New Roman"/>
          <w:sz w:val="24"/>
          <w:szCs w:val="24"/>
        </w:rPr>
        <w:t>.</w:t>
      </w:r>
      <w:r w:rsidR="00E45BA1" w:rsidRPr="0048769E">
        <w:rPr>
          <w:rFonts w:ascii="Times New Roman" w:hAnsi="Times New Roman" w:cs="Times New Roman"/>
          <w:sz w:val="24"/>
          <w:szCs w:val="24"/>
        </w:rPr>
        <w:t xml:space="preserve"> Victim empathy was consistently highlighted as an important component for cognitive and emotional change (Clarke et al., 2013; Grady &amp;</w:t>
      </w:r>
      <w:r w:rsidR="005D269A" w:rsidRPr="0048769E">
        <w:rPr>
          <w:rFonts w:ascii="Times New Roman" w:hAnsi="Times New Roman" w:cs="Times New Roman"/>
          <w:sz w:val="24"/>
          <w:szCs w:val="24"/>
        </w:rPr>
        <w:t xml:space="preserve"> </w:t>
      </w:r>
      <w:r w:rsidR="00E45BA1" w:rsidRPr="0048769E">
        <w:rPr>
          <w:rFonts w:ascii="Times New Roman" w:hAnsi="Times New Roman" w:cs="Times New Roman"/>
          <w:sz w:val="24"/>
          <w:szCs w:val="24"/>
        </w:rPr>
        <w:t>Brodersen, 2008; Levenson et al., 2014; Wakeling et al., 2005). Walji et al.</w:t>
      </w:r>
      <w:r w:rsidR="00E56F00" w:rsidRPr="0048769E">
        <w:rPr>
          <w:rFonts w:ascii="Times New Roman" w:hAnsi="Times New Roman" w:cs="Times New Roman"/>
          <w:sz w:val="24"/>
          <w:szCs w:val="24"/>
        </w:rPr>
        <w:t xml:space="preserve"> (</w:t>
      </w:r>
      <w:r w:rsidR="00E45BA1" w:rsidRPr="0048769E">
        <w:rPr>
          <w:rFonts w:ascii="Times New Roman" w:hAnsi="Times New Roman" w:cs="Times New Roman"/>
          <w:sz w:val="24"/>
          <w:szCs w:val="24"/>
        </w:rPr>
        <w:t>2013</w:t>
      </w:r>
      <w:r w:rsidR="00E56F00" w:rsidRPr="0048769E">
        <w:rPr>
          <w:rFonts w:ascii="Times New Roman" w:hAnsi="Times New Roman" w:cs="Times New Roman"/>
          <w:sz w:val="24"/>
          <w:szCs w:val="24"/>
        </w:rPr>
        <w:t>)</w:t>
      </w:r>
      <w:r w:rsidR="00E45BA1" w:rsidRPr="0048769E">
        <w:rPr>
          <w:rFonts w:ascii="Times New Roman" w:hAnsi="Times New Roman" w:cs="Times New Roman"/>
          <w:sz w:val="24"/>
          <w:szCs w:val="24"/>
        </w:rPr>
        <w:t xml:space="preserve">, suggest </w:t>
      </w:r>
      <w:r w:rsidR="009E7C66" w:rsidRPr="0048769E">
        <w:rPr>
          <w:rFonts w:ascii="Times New Roman" w:hAnsi="Times New Roman" w:cs="Times New Roman"/>
          <w:sz w:val="24"/>
          <w:szCs w:val="24"/>
        </w:rPr>
        <w:t>this</w:t>
      </w:r>
      <w:r w:rsidR="00E45BA1" w:rsidRPr="0048769E">
        <w:rPr>
          <w:rFonts w:ascii="Times New Roman" w:hAnsi="Times New Roman" w:cs="Times New Roman"/>
          <w:sz w:val="24"/>
          <w:szCs w:val="24"/>
        </w:rPr>
        <w:t xml:space="preserve"> may be because many </w:t>
      </w:r>
      <w:r w:rsidR="008C1697" w:rsidRPr="0048769E">
        <w:rPr>
          <w:rFonts w:ascii="Times New Roman" w:hAnsi="Times New Roman" w:cs="Times New Roman"/>
          <w:sz w:val="24"/>
          <w:szCs w:val="24"/>
        </w:rPr>
        <w:t xml:space="preserve">group </w:t>
      </w:r>
      <w:r w:rsidR="008C1697" w:rsidRPr="0048769E">
        <w:rPr>
          <w:rFonts w:ascii="Times New Roman" w:hAnsi="Times New Roman" w:cs="Times New Roman"/>
          <w:sz w:val="24"/>
          <w:szCs w:val="24"/>
        </w:rPr>
        <w:lastRenderedPageBreak/>
        <w:t>members</w:t>
      </w:r>
      <w:r w:rsidR="00E45BA1" w:rsidRPr="0048769E">
        <w:rPr>
          <w:rFonts w:ascii="Times New Roman" w:hAnsi="Times New Roman" w:cs="Times New Roman"/>
          <w:sz w:val="24"/>
          <w:szCs w:val="24"/>
        </w:rPr>
        <w:t xml:space="preserve"> have been victims themselves, and </w:t>
      </w:r>
      <w:r w:rsidR="00706F84" w:rsidRPr="0048769E">
        <w:rPr>
          <w:rFonts w:ascii="Times New Roman" w:hAnsi="Times New Roman" w:cs="Times New Roman"/>
          <w:sz w:val="24"/>
          <w:szCs w:val="24"/>
        </w:rPr>
        <w:t xml:space="preserve">this part of treatment </w:t>
      </w:r>
      <w:r w:rsidR="00E45BA1" w:rsidRPr="0048769E">
        <w:rPr>
          <w:rFonts w:ascii="Times New Roman" w:hAnsi="Times New Roman" w:cs="Times New Roman"/>
          <w:sz w:val="24"/>
          <w:szCs w:val="24"/>
        </w:rPr>
        <w:t xml:space="preserve">may be an opportunity for connections to be made between their </w:t>
      </w:r>
      <w:r w:rsidR="009E7C66" w:rsidRPr="0048769E">
        <w:rPr>
          <w:rFonts w:ascii="Times New Roman" w:hAnsi="Times New Roman" w:cs="Times New Roman"/>
          <w:sz w:val="24"/>
          <w:szCs w:val="24"/>
        </w:rPr>
        <w:t xml:space="preserve">own abusive </w:t>
      </w:r>
      <w:r w:rsidR="00E45BA1" w:rsidRPr="0048769E">
        <w:rPr>
          <w:rFonts w:ascii="Times New Roman" w:hAnsi="Times New Roman" w:cs="Times New Roman"/>
          <w:sz w:val="24"/>
          <w:szCs w:val="24"/>
        </w:rPr>
        <w:t>experiences and offen</w:t>
      </w:r>
      <w:r w:rsidRPr="0048769E">
        <w:rPr>
          <w:rFonts w:ascii="Times New Roman" w:hAnsi="Times New Roman" w:cs="Times New Roman"/>
          <w:sz w:val="24"/>
          <w:szCs w:val="24"/>
        </w:rPr>
        <w:t>ding</w:t>
      </w:r>
      <w:r w:rsidR="00E45BA1" w:rsidRPr="0048769E">
        <w:rPr>
          <w:rFonts w:ascii="Times New Roman" w:hAnsi="Times New Roman" w:cs="Times New Roman"/>
          <w:sz w:val="24"/>
          <w:szCs w:val="24"/>
        </w:rPr>
        <w:t xml:space="preserve">. A </w:t>
      </w:r>
      <w:r w:rsidR="00090506" w:rsidRPr="0048769E">
        <w:rPr>
          <w:rFonts w:ascii="Times New Roman" w:hAnsi="Times New Roman" w:cs="Times New Roman"/>
          <w:sz w:val="24"/>
          <w:szCs w:val="24"/>
        </w:rPr>
        <w:t xml:space="preserve">further </w:t>
      </w:r>
      <w:r w:rsidR="00E45BA1" w:rsidRPr="0048769E">
        <w:rPr>
          <w:rFonts w:ascii="Times New Roman" w:hAnsi="Times New Roman" w:cs="Times New Roman"/>
          <w:sz w:val="24"/>
          <w:szCs w:val="24"/>
        </w:rPr>
        <w:t xml:space="preserve">central theme </w:t>
      </w:r>
      <w:r w:rsidR="00090506" w:rsidRPr="0048769E">
        <w:rPr>
          <w:rFonts w:ascii="Times New Roman" w:hAnsi="Times New Roman" w:cs="Times New Roman"/>
          <w:sz w:val="24"/>
          <w:szCs w:val="24"/>
        </w:rPr>
        <w:t>across studies</w:t>
      </w:r>
      <w:r w:rsidR="006135B4" w:rsidRPr="0048769E">
        <w:rPr>
          <w:rFonts w:ascii="Times New Roman" w:hAnsi="Times New Roman" w:cs="Times New Roman"/>
          <w:sz w:val="24"/>
          <w:szCs w:val="24"/>
        </w:rPr>
        <w:t xml:space="preserve"> </w:t>
      </w:r>
      <w:r w:rsidR="00C203E5" w:rsidRPr="0048769E">
        <w:rPr>
          <w:rFonts w:ascii="Times New Roman" w:hAnsi="Times New Roman" w:cs="Times New Roman"/>
          <w:sz w:val="24"/>
          <w:szCs w:val="24"/>
        </w:rPr>
        <w:t xml:space="preserve">is </w:t>
      </w:r>
      <w:r w:rsidR="00E45BA1" w:rsidRPr="0048769E">
        <w:rPr>
          <w:rFonts w:ascii="Times New Roman" w:hAnsi="Times New Roman" w:cs="Times New Roman"/>
          <w:sz w:val="24"/>
          <w:szCs w:val="24"/>
        </w:rPr>
        <w:t>the emotional difficulties experienced during the programmes, in particular in hearing other offence</w:t>
      </w:r>
      <w:r w:rsidR="005746B1" w:rsidRPr="0048769E">
        <w:rPr>
          <w:rFonts w:ascii="Times New Roman" w:hAnsi="Times New Roman" w:cs="Times New Roman"/>
          <w:sz w:val="24"/>
          <w:szCs w:val="24"/>
        </w:rPr>
        <w:t>s</w:t>
      </w:r>
      <w:r w:rsidR="00E45BA1" w:rsidRPr="0048769E">
        <w:rPr>
          <w:rFonts w:ascii="Times New Roman" w:hAnsi="Times New Roman" w:cs="Times New Roman"/>
          <w:sz w:val="24"/>
          <w:szCs w:val="24"/>
        </w:rPr>
        <w:t xml:space="preserve"> (Clarke et al</w:t>
      </w:r>
      <w:r w:rsidR="00C01E52" w:rsidRPr="0048769E">
        <w:rPr>
          <w:rFonts w:ascii="Times New Roman" w:hAnsi="Times New Roman" w:cs="Times New Roman"/>
          <w:sz w:val="24"/>
          <w:szCs w:val="24"/>
        </w:rPr>
        <w:t xml:space="preserve">., 2013; Wakeling et al., 2005), </w:t>
      </w:r>
      <w:r w:rsidR="00E45BA1" w:rsidRPr="0048769E">
        <w:rPr>
          <w:rFonts w:ascii="Times New Roman" w:hAnsi="Times New Roman" w:cs="Times New Roman"/>
          <w:sz w:val="24"/>
          <w:szCs w:val="24"/>
        </w:rPr>
        <w:t>being labelled</w:t>
      </w:r>
      <w:r w:rsidR="004728A1" w:rsidRPr="0048769E">
        <w:rPr>
          <w:rFonts w:ascii="Times New Roman" w:hAnsi="Times New Roman" w:cs="Times New Roman"/>
          <w:sz w:val="24"/>
          <w:szCs w:val="24"/>
        </w:rPr>
        <w:t xml:space="preserve"> as</w:t>
      </w:r>
      <w:r w:rsidR="00E45BA1" w:rsidRPr="0048769E">
        <w:rPr>
          <w:rFonts w:ascii="Times New Roman" w:hAnsi="Times New Roman" w:cs="Times New Roman"/>
          <w:sz w:val="24"/>
          <w:szCs w:val="24"/>
        </w:rPr>
        <w:t xml:space="preserve"> ‘sex offenders’ (Clarke et al., 2013)</w:t>
      </w:r>
      <w:r w:rsidR="00C01E52" w:rsidRPr="0048769E">
        <w:rPr>
          <w:rFonts w:ascii="Times New Roman" w:hAnsi="Times New Roman" w:cs="Times New Roman"/>
          <w:sz w:val="24"/>
          <w:szCs w:val="24"/>
        </w:rPr>
        <w:t>, and in being</w:t>
      </w:r>
      <w:r w:rsidR="00E45BA1" w:rsidRPr="0048769E">
        <w:rPr>
          <w:rFonts w:ascii="Times New Roman" w:hAnsi="Times New Roman" w:cs="Times New Roman"/>
          <w:sz w:val="24"/>
          <w:szCs w:val="24"/>
        </w:rPr>
        <w:t xml:space="preserve"> identifiable as </w:t>
      </w:r>
      <w:r w:rsidR="00706F84" w:rsidRPr="0048769E">
        <w:rPr>
          <w:rFonts w:ascii="Times New Roman" w:hAnsi="Times New Roman" w:cs="Times New Roman"/>
          <w:sz w:val="24"/>
          <w:szCs w:val="24"/>
        </w:rPr>
        <w:t>‘</w:t>
      </w:r>
      <w:r w:rsidR="00E45BA1" w:rsidRPr="0048769E">
        <w:rPr>
          <w:rFonts w:ascii="Times New Roman" w:hAnsi="Times New Roman" w:cs="Times New Roman"/>
          <w:sz w:val="24"/>
          <w:szCs w:val="24"/>
        </w:rPr>
        <w:t>sex offenders</w:t>
      </w:r>
      <w:r w:rsidR="00706F84" w:rsidRPr="0048769E">
        <w:rPr>
          <w:rFonts w:ascii="Times New Roman" w:hAnsi="Times New Roman" w:cs="Times New Roman"/>
          <w:sz w:val="24"/>
          <w:szCs w:val="24"/>
        </w:rPr>
        <w:t>’</w:t>
      </w:r>
      <w:r w:rsidR="005D269A" w:rsidRPr="0048769E">
        <w:rPr>
          <w:rFonts w:ascii="Times New Roman" w:hAnsi="Times New Roman" w:cs="Times New Roman"/>
          <w:sz w:val="24"/>
          <w:szCs w:val="24"/>
        </w:rPr>
        <w:t xml:space="preserve"> </w:t>
      </w:r>
      <w:r w:rsidR="00D27179" w:rsidRPr="0048769E">
        <w:rPr>
          <w:rFonts w:ascii="Times New Roman" w:hAnsi="Times New Roman" w:cs="Times New Roman"/>
          <w:sz w:val="24"/>
          <w:szCs w:val="24"/>
        </w:rPr>
        <w:t xml:space="preserve">and </w:t>
      </w:r>
      <w:r w:rsidR="00E56F00" w:rsidRPr="0048769E">
        <w:rPr>
          <w:rFonts w:ascii="Times New Roman" w:hAnsi="Times New Roman" w:cs="Times New Roman"/>
          <w:sz w:val="24"/>
          <w:szCs w:val="24"/>
        </w:rPr>
        <w:t xml:space="preserve">vulnerable </w:t>
      </w:r>
      <w:r w:rsidR="00D27179" w:rsidRPr="0048769E">
        <w:rPr>
          <w:rFonts w:ascii="Times New Roman" w:hAnsi="Times New Roman" w:cs="Times New Roman"/>
          <w:sz w:val="24"/>
          <w:szCs w:val="24"/>
        </w:rPr>
        <w:t>to confidentiality brea</w:t>
      </w:r>
      <w:r w:rsidR="00E45BA1" w:rsidRPr="0048769E">
        <w:rPr>
          <w:rFonts w:ascii="Times New Roman" w:hAnsi="Times New Roman" w:cs="Times New Roman"/>
          <w:sz w:val="24"/>
          <w:szCs w:val="24"/>
        </w:rPr>
        <w:t xml:space="preserve">ches (Clarke et al., 2013; </w:t>
      </w:r>
      <w:r w:rsidR="00E56F00" w:rsidRPr="0048769E">
        <w:rPr>
          <w:rFonts w:ascii="Times New Roman" w:hAnsi="Times New Roman" w:cs="Times New Roman"/>
          <w:sz w:val="24"/>
          <w:szCs w:val="24"/>
        </w:rPr>
        <w:t xml:space="preserve">Drapeau et al., 2005; </w:t>
      </w:r>
      <w:r w:rsidR="00E45BA1" w:rsidRPr="0048769E">
        <w:rPr>
          <w:rFonts w:ascii="Times New Roman" w:hAnsi="Times New Roman" w:cs="Times New Roman"/>
          <w:sz w:val="24"/>
          <w:szCs w:val="24"/>
        </w:rPr>
        <w:t>Grady &amp;</w:t>
      </w:r>
      <w:r w:rsidR="005D269A" w:rsidRPr="0048769E">
        <w:rPr>
          <w:rFonts w:ascii="Times New Roman" w:hAnsi="Times New Roman" w:cs="Times New Roman"/>
          <w:sz w:val="24"/>
          <w:szCs w:val="24"/>
        </w:rPr>
        <w:t xml:space="preserve"> </w:t>
      </w:r>
      <w:r w:rsidR="00E45BA1" w:rsidRPr="0048769E">
        <w:rPr>
          <w:rFonts w:ascii="Times New Roman" w:hAnsi="Times New Roman" w:cs="Times New Roman"/>
          <w:sz w:val="24"/>
          <w:szCs w:val="24"/>
        </w:rPr>
        <w:t xml:space="preserve">Brodersen, 2008). </w:t>
      </w:r>
      <w:r w:rsidR="00E56F00" w:rsidRPr="0048769E">
        <w:rPr>
          <w:rFonts w:ascii="Times New Roman" w:hAnsi="Times New Roman" w:cs="Times New Roman"/>
          <w:sz w:val="24"/>
          <w:szCs w:val="24"/>
        </w:rPr>
        <w:t xml:space="preserve">In general, </w:t>
      </w:r>
      <w:r w:rsidR="008C1697" w:rsidRPr="0048769E">
        <w:rPr>
          <w:rFonts w:ascii="Times New Roman" w:hAnsi="Times New Roman" w:cs="Times New Roman"/>
          <w:sz w:val="24"/>
          <w:szCs w:val="24"/>
        </w:rPr>
        <w:t>group members</w:t>
      </w:r>
      <w:r w:rsidR="00E56F00" w:rsidRPr="0048769E">
        <w:rPr>
          <w:rFonts w:ascii="Times New Roman" w:hAnsi="Times New Roman" w:cs="Times New Roman"/>
          <w:sz w:val="24"/>
          <w:szCs w:val="24"/>
        </w:rPr>
        <w:t xml:space="preserve"> thought</w:t>
      </w:r>
      <w:r w:rsidR="00E45BA1" w:rsidRPr="0048769E">
        <w:rPr>
          <w:rFonts w:ascii="Times New Roman" w:hAnsi="Times New Roman" w:cs="Times New Roman"/>
          <w:sz w:val="24"/>
          <w:szCs w:val="24"/>
        </w:rPr>
        <w:t xml:space="preserve"> that programmes contained key learning to help them understand their offending behaviours (Conner et al., 2011; Grady &amp;</w:t>
      </w:r>
      <w:r w:rsidR="005D269A" w:rsidRPr="0048769E">
        <w:rPr>
          <w:rFonts w:ascii="Times New Roman" w:hAnsi="Times New Roman" w:cs="Times New Roman"/>
          <w:sz w:val="24"/>
          <w:szCs w:val="24"/>
        </w:rPr>
        <w:t xml:space="preserve"> Broderse</w:t>
      </w:r>
      <w:r w:rsidR="00E45BA1" w:rsidRPr="0048769E">
        <w:rPr>
          <w:rFonts w:ascii="Times New Roman" w:hAnsi="Times New Roman" w:cs="Times New Roman"/>
          <w:sz w:val="24"/>
          <w:szCs w:val="24"/>
        </w:rPr>
        <w:t>n, 2008; Wakeling et al., 2005)</w:t>
      </w:r>
      <w:r w:rsidR="00C01E52" w:rsidRPr="0048769E">
        <w:rPr>
          <w:rFonts w:ascii="Times New Roman" w:hAnsi="Times New Roman" w:cs="Times New Roman"/>
          <w:sz w:val="24"/>
          <w:szCs w:val="24"/>
        </w:rPr>
        <w:t xml:space="preserve">, but </w:t>
      </w:r>
      <w:r w:rsidR="00D20FC0" w:rsidRPr="0048769E">
        <w:rPr>
          <w:rFonts w:ascii="Times New Roman" w:hAnsi="Times New Roman" w:cs="Times New Roman"/>
          <w:sz w:val="24"/>
          <w:szCs w:val="24"/>
        </w:rPr>
        <w:t xml:space="preserve">some raised </w:t>
      </w:r>
      <w:r w:rsidR="00C01E52" w:rsidRPr="0048769E">
        <w:rPr>
          <w:rFonts w:ascii="Times New Roman" w:hAnsi="Times New Roman" w:cs="Times New Roman"/>
          <w:sz w:val="24"/>
          <w:szCs w:val="24"/>
        </w:rPr>
        <w:t>c</w:t>
      </w:r>
      <w:r w:rsidR="00E45BA1" w:rsidRPr="0048769E">
        <w:rPr>
          <w:rFonts w:ascii="Times New Roman" w:hAnsi="Times New Roman" w:cs="Times New Roman"/>
          <w:sz w:val="24"/>
          <w:szCs w:val="24"/>
        </w:rPr>
        <w:t>oncerns about applying learning outside of a protected environment (Clarke et al., 2013; Colton et al., 2009).</w:t>
      </w:r>
      <w:r w:rsidR="005D269A" w:rsidRPr="0048769E">
        <w:rPr>
          <w:rFonts w:ascii="Times New Roman" w:hAnsi="Times New Roman" w:cs="Times New Roman"/>
          <w:sz w:val="24"/>
          <w:szCs w:val="24"/>
        </w:rPr>
        <w:t xml:space="preserve"> </w:t>
      </w:r>
      <w:r w:rsidR="00C01E52" w:rsidRPr="0048769E">
        <w:rPr>
          <w:rFonts w:ascii="Times New Roman" w:hAnsi="Times New Roman" w:cs="Times New Roman"/>
          <w:sz w:val="24"/>
          <w:szCs w:val="24"/>
        </w:rPr>
        <w:t>In summary</w:t>
      </w:r>
      <w:r w:rsidR="00E875FD" w:rsidRPr="0048769E">
        <w:rPr>
          <w:rFonts w:ascii="Times New Roman" w:hAnsi="Times New Roman" w:cs="Times New Roman"/>
          <w:sz w:val="24"/>
          <w:szCs w:val="24"/>
        </w:rPr>
        <w:t xml:space="preserve">, it seems to be important to </w:t>
      </w:r>
      <w:r w:rsidR="00C63120" w:rsidRPr="0048769E">
        <w:rPr>
          <w:rFonts w:ascii="Times New Roman" w:hAnsi="Times New Roman" w:cs="Times New Roman"/>
          <w:sz w:val="24"/>
          <w:szCs w:val="24"/>
        </w:rPr>
        <w:t>enhanc</w:t>
      </w:r>
      <w:r w:rsidR="00E875FD" w:rsidRPr="0048769E">
        <w:rPr>
          <w:rFonts w:ascii="Times New Roman" w:hAnsi="Times New Roman" w:cs="Times New Roman"/>
          <w:sz w:val="24"/>
          <w:szCs w:val="24"/>
        </w:rPr>
        <w:t>e</w:t>
      </w:r>
      <w:r w:rsidR="00C63120" w:rsidRPr="0048769E">
        <w:rPr>
          <w:rFonts w:ascii="Times New Roman" w:hAnsi="Times New Roman" w:cs="Times New Roman"/>
          <w:sz w:val="24"/>
          <w:szCs w:val="24"/>
        </w:rPr>
        <w:t xml:space="preserve"> par</w:t>
      </w:r>
      <w:r w:rsidR="00444939" w:rsidRPr="0048769E">
        <w:rPr>
          <w:rFonts w:ascii="Times New Roman" w:hAnsi="Times New Roman" w:cs="Times New Roman"/>
          <w:sz w:val="24"/>
          <w:szCs w:val="24"/>
        </w:rPr>
        <w:t>t</w:t>
      </w:r>
      <w:r w:rsidR="00C63120" w:rsidRPr="0048769E">
        <w:rPr>
          <w:rFonts w:ascii="Times New Roman" w:hAnsi="Times New Roman" w:cs="Times New Roman"/>
          <w:sz w:val="24"/>
          <w:szCs w:val="24"/>
        </w:rPr>
        <w:t>ic</w:t>
      </w:r>
      <w:r w:rsidR="00444939" w:rsidRPr="0048769E">
        <w:rPr>
          <w:rFonts w:ascii="Times New Roman" w:hAnsi="Times New Roman" w:cs="Times New Roman"/>
          <w:sz w:val="24"/>
          <w:szCs w:val="24"/>
        </w:rPr>
        <w:t>i</w:t>
      </w:r>
      <w:r w:rsidR="00C63120" w:rsidRPr="0048769E">
        <w:rPr>
          <w:rFonts w:ascii="Times New Roman" w:hAnsi="Times New Roman" w:cs="Times New Roman"/>
          <w:sz w:val="24"/>
          <w:szCs w:val="24"/>
        </w:rPr>
        <w:t>pants</w:t>
      </w:r>
      <w:r w:rsidR="00752C63" w:rsidRPr="0048769E">
        <w:rPr>
          <w:rFonts w:ascii="Times New Roman" w:hAnsi="Times New Roman" w:cs="Times New Roman"/>
          <w:sz w:val="24"/>
          <w:szCs w:val="24"/>
        </w:rPr>
        <w:t>’</w:t>
      </w:r>
      <w:r w:rsidR="00C63120" w:rsidRPr="0048769E">
        <w:rPr>
          <w:rFonts w:ascii="Times New Roman" w:hAnsi="Times New Roman" w:cs="Times New Roman"/>
          <w:sz w:val="24"/>
          <w:szCs w:val="24"/>
        </w:rPr>
        <w:t xml:space="preserve"> motivation prior to treatment</w:t>
      </w:r>
      <w:r w:rsidR="00E875FD" w:rsidRPr="0048769E">
        <w:rPr>
          <w:rFonts w:ascii="Times New Roman" w:hAnsi="Times New Roman" w:cs="Times New Roman"/>
          <w:sz w:val="24"/>
          <w:szCs w:val="24"/>
        </w:rPr>
        <w:t xml:space="preserve">, </w:t>
      </w:r>
      <w:r w:rsidR="00D20FC0" w:rsidRPr="0048769E">
        <w:rPr>
          <w:rFonts w:ascii="Times New Roman" w:hAnsi="Times New Roman" w:cs="Times New Roman"/>
          <w:sz w:val="24"/>
          <w:szCs w:val="24"/>
        </w:rPr>
        <w:t>to have skilled</w:t>
      </w:r>
      <w:r w:rsidR="00444939" w:rsidRPr="0048769E">
        <w:rPr>
          <w:rFonts w:ascii="Times New Roman" w:hAnsi="Times New Roman" w:cs="Times New Roman"/>
          <w:sz w:val="24"/>
          <w:szCs w:val="24"/>
        </w:rPr>
        <w:t xml:space="preserve"> facil</w:t>
      </w:r>
      <w:r w:rsidR="00572752" w:rsidRPr="0048769E">
        <w:rPr>
          <w:rFonts w:ascii="Times New Roman" w:hAnsi="Times New Roman" w:cs="Times New Roman"/>
          <w:sz w:val="24"/>
          <w:szCs w:val="24"/>
        </w:rPr>
        <w:t>itators</w:t>
      </w:r>
      <w:r w:rsidR="00E875FD" w:rsidRPr="0048769E">
        <w:rPr>
          <w:rFonts w:ascii="Times New Roman" w:hAnsi="Times New Roman" w:cs="Times New Roman"/>
          <w:sz w:val="24"/>
          <w:szCs w:val="24"/>
        </w:rPr>
        <w:t>,</w:t>
      </w:r>
      <w:r w:rsidR="006135B4" w:rsidRPr="0048769E">
        <w:rPr>
          <w:rFonts w:ascii="Times New Roman" w:hAnsi="Times New Roman" w:cs="Times New Roman"/>
          <w:sz w:val="24"/>
          <w:szCs w:val="24"/>
        </w:rPr>
        <w:t xml:space="preserve"> </w:t>
      </w:r>
      <w:r w:rsidR="00E875FD" w:rsidRPr="0048769E">
        <w:rPr>
          <w:rFonts w:ascii="Times New Roman" w:hAnsi="Times New Roman" w:cs="Times New Roman"/>
          <w:sz w:val="24"/>
          <w:szCs w:val="24"/>
        </w:rPr>
        <w:t>i</w:t>
      </w:r>
      <w:r w:rsidR="00B4146C" w:rsidRPr="0048769E">
        <w:rPr>
          <w:rFonts w:ascii="Times New Roman" w:hAnsi="Times New Roman" w:cs="Times New Roman"/>
          <w:sz w:val="24"/>
          <w:szCs w:val="24"/>
        </w:rPr>
        <w:t>ncreas</w:t>
      </w:r>
      <w:r w:rsidR="00E875FD" w:rsidRPr="0048769E">
        <w:rPr>
          <w:rFonts w:ascii="Times New Roman" w:hAnsi="Times New Roman" w:cs="Times New Roman"/>
          <w:sz w:val="24"/>
          <w:szCs w:val="24"/>
        </w:rPr>
        <w:t>e</w:t>
      </w:r>
      <w:r w:rsidR="00B4146C" w:rsidRPr="0048769E">
        <w:rPr>
          <w:rFonts w:ascii="Times New Roman" w:hAnsi="Times New Roman" w:cs="Times New Roman"/>
          <w:sz w:val="24"/>
          <w:szCs w:val="24"/>
        </w:rPr>
        <w:t xml:space="preserve"> support during programmes</w:t>
      </w:r>
      <w:r w:rsidR="000B7F6D" w:rsidRPr="0048769E">
        <w:rPr>
          <w:rFonts w:ascii="Times New Roman" w:hAnsi="Times New Roman" w:cs="Times New Roman"/>
          <w:sz w:val="24"/>
          <w:szCs w:val="24"/>
        </w:rPr>
        <w:t>,</w:t>
      </w:r>
      <w:r w:rsidR="006135B4" w:rsidRPr="0048769E">
        <w:rPr>
          <w:rFonts w:ascii="Times New Roman" w:hAnsi="Times New Roman" w:cs="Times New Roman"/>
          <w:sz w:val="24"/>
          <w:szCs w:val="24"/>
        </w:rPr>
        <w:t xml:space="preserve"> </w:t>
      </w:r>
      <w:r w:rsidR="00C02FE4" w:rsidRPr="0048769E">
        <w:rPr>
          <w:rFonts w:ascii="Times New Roman" w:hAnsi="Times New Roman" w:cs="Times New Roman"/>
          <w:sz w:val="24"/>
          <w:szCs w:val="24"/>
        </w:rPr>
        <w:t>giv</w:t>
      </w:r>
      <w:r w:rsidR="00E875FD" w:rsidRPr="0048769E">
        <w:rPr>
          <w:rFonts w:ascii="Times New Roman" w:hAnsi="Times New Roman" w:cs="Times New Roman"/>
          <w:sz w:val="24"/>
          <w:szCs w:val="24"/>
        </w:rPr>
        <w:t>e</w:t>
      </w:r>
      <w:r w:rsidR="006135B4" w:rsidRPr="0048769E">
        <w:rPr>
          <w:rFonts w:ascii="Times New Roman" w:hAnsi="Times New Roman" w:cs="Times New Roman"/>
          <w:sz w:val="24"/>
          <w:szCs w:val="24"/>
        </w:rPr>
        <w:t xml:space="preserve"> </w:t>
      </w:r>
      <w:r w:rsidR="00E875FD" w:rsidRPr="0048769E">
        <w:rPr>
          <w:rFonts w:ascii="Times New Roman" w:hAnsi="Times New Roman" w:cs="Times New Roman"/>
          <w:sz w:val="24"/>
          <w:szCs w:val="24"/>
        </w:rPr>
        <w:t xml:space="preserve">participants </w:t>
      </w:r>
      <w:r w:rsidR="00C02FE4" w:rsidRPr="0048769E">
        <w:rPr>
          <w:rFonts w:ascii="Times New Roman" w:hAnsi="Times New Roman" w:cs="Times New Roman"/>
          <w:sz w:val="24"/>
          <w:szCs w:val="24"/>
        </w:rPr>
        <w:t>the opportunity to work through their own abuse histories</w:t>
      </w:r>
      <w:r w:rsidR="000B7F6D" w:rsidRPr="0048769E">
        <w:rPr>
          <w:rFonts w:ascii="Times New Roman" w:hAnsi="Times New Roman" w:cs="Times New Roman"/>
          <w:sz w:val="24"/>
          <w:szCs w:val="24"/>
        </w:rPr>
        <w:t xml:space="preserve">, </w:t>
      </w:r>
      <w:r w:rsidR="00C02FE4" w:rsidRPr="0048769E">
        <w:rPr>
          <w:rFonts w:ascii="Times New Roman" w:hAnsi="Times New Roman" w:cs="Times New Roman"/>
          <w:sz w:val="24"/>
          <w:szCs w:val="24"/>
        </w:rPr>
        <w:t xml:space="preserve">and consider </w:t>
      </w:r>
      <w:r w:rsidR="00E1482F" w:rsidRPr="0048769E">
        <w:rPr>
          <w:rFonts w:ascii="Times New Roman" w:hAnsi="Times New Roman" w:cs="Times New Roman"/>
          <w:sz w:val="24"/>
          <w:szCs w:val="24"/>
        </w:rPr>
        <w:t>how to reduce the stigma of attending</w:t>
      </w:r>
      <w:r w:rsidR="004E39FE" w:rsidRPr="0048769E">
        <w:rPr>
          <w:rFonts w:ascii="Times New Roman" w:hAnsi="Times New Roman" w:cs="Times New Roman"/>
          <w:sz w:val="24"/>
          <w:szCs w:val="24"/>
        </w:rPr>
        <w:t xml:space="preserve"> such group work</w:t>
      </w:r>
      <w:r w:rsidR="005D269A" w:rsidRPr="0048769E">
        <w:rPr>
          <w:rFonts w:ascii="Times New Roman" w:hAnsi="Times New Roman" w:cs="Times New Roman"/>
          <w:sz w:val="24"/>
          <w:szCs w:val="24"/>
        </w:rPr>
        <w:t xml:space="preserve"> </w:t>
      </w:r>
      <w:r w:rsidR="004E39FE" w:rsidRPr="0048769E">
        <w:rPr>
          <w:rFonts w:ascii="Times New Roman" w:hAnsi="Times New Roman" w:cs="Times New Roman"/>
          <w:sz w:val="24"/>
          <w:szCs w:val="24"/>
        </w:rPr>
        <w:t>(Walji et al</w:t>
      </w:r>
      <w:r w:rsidR="00752C63" w:rsidRPr="0048769E">
        <w:rPr>
          <w:rFonts w:ascii="Times New Roman" w:hAnsi="Times New Roman" w:cs="Times New Roman"/>
          <w:sz w:val="24"/>
          <w:szCs w:val="24"/>
        </w:rPr>
        <w:t>.</w:t>
      </w:r>
      <w:r w:rsidR="00E875FD" w:rsidRPr="0048769E">
        <w:rPr>
          <w:rFonts w:ascii="Times New Roman" w:hAnsi="Times New Roman" w:cs="Times New Roman"/>
          <w:sz w:val="24"/>
          <w:szCs w:val="24"/>
        </w:rPr>
        <w:t>,</w:t>
      </w:r>
      <w:r w:rsidR="004E39FE" w:rsidRPr="0048769E">
        <w:rPr>
          <w:rFonts w:ascii="Times New Roman" w:hAnsi="Times New Roman" w:cs="Times New Roman"/>
          <w:sz w:val="24"/>
          <w:szCs w:val="24"/>
        </w:rPr>
        <w:t xml:space="preserve"> 2013). </w:t>
      </w:r>
    </w:p>
    <w:p w14:paraId="25EEEDB1" w14:textId="77777777" w:rsidR="00553520" w:rsidRPr="0048769E" w:rsidRDefault="00B84C73"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experiences of group members </w:t>
      </w:r>
      <w:r w:rsidR="006C5E34" w:rsidRPr="0048769E">
        <w:rPr>
          <w:rFonts w:ascii="Times New Roman" w:hAnsi="Times New Roman" w:cs="Times New Roman"/>
          <w:sz w:val="24"/>
          <w:szCs w:val="24"/>
        </w:rPr>
        <w:t>are not a standa</w:t>
      </w:r>
      <w:r w:rsidR="00E07F18" w:rsidRPr="0048769E">
        <w:rPr>
          <w:rFonts w:ascii="Times New Roman" w:hAnsi="Times New Roman" w:cs="Times New Roman"/>
          <w:sz w:val="24"/>
          <w:szCs w:val="24"/>
        </w:rPr>
        <w:t>rd part of programme evaluation</w:t>
      </w:r>
      <w:r w:rsidRPr="0048769E">
        <w:rPr>
          <w:rFonts w:ascii="Times New Roman" w:hAnsi="Times New Roman" w:cs="Times New Roman"/>
          <w:sz w:val="24"/>
          <w:szCs w:val="24"/>
        </w:rPr>
        <w:t xml:space="preserve">, </w:t>
      </w:r>
      <w:r w:rsidR="00962284" w:rsidRPr="0048769E">
        <w:rPr>
          <w:rFonts w:ascii="Times New Roman" w:hAnsi="Times New Roman" w:cs="Times New Roman"/>
          <w:sz w:val="24"/>
          <w:szCs w:val="24"/>
        </w:rPr>
        <w:t xml:space="preserve">but given that </w:t>
      </w:r>
      <w:r w:rsidRPr="0048769E">
        <w:rPr>
          <w:rFonts w:ascii="Times New Roman" w:hAnsi="Times New Roman" w:cs="Times New Roman"/>
          <w:sz w:val="24"/>
          <w:szCs w:val="24"/>
        </w:rPr>
        <w:t xml:space="preserve">it is the </w:t>
      </w:r>
      <w:r w:rsidR="00D20FC0" w:rsidRPr="0048769E">
        <w:rPr>
          <w:rFonts w:ascii="Times New Roman" w:hAnsi="Times New Roman" w:cs="Times New Roman"/>
          <w:sz w:val="24"/>
          <w:szCs w:val="24"/>
        </w:rPr>
        <w:t xml:space="preserve">individual </w:t>
      </w:r>
      <w:r w:rsidRPr="0048769E">
        <w:rPr>
          <w:rFonts w:ascii="Times New Roman" w:hAnsi="Times New Roman" w:cs="Times New Roman"/>
          <w:sz w:val="24"/>
          <w:szCs w:val="24"/>
        </w:rPr>
        <w:t xml:space="preserve">experience that </w:t>
      </w:r>
      <w:r w:rsidR="006C5E34" w:rsidRPr="0048769E">
        <w:rPr>
          <w:rFonts w:ascii="Times New Roman" w:hAnsi="Times New Roman" w:cs="Times New Roman"/>
          <w:sz w:val="24"/>
          <w:szCs w:val="24"/>
        </w:rPr>
        <w:t>determine</w:t>
      </w:r>
      <w:r w:rsidRPr="0048769E">
        <w:rPr>
          <w:rFonts w:ascii="Times New Roman" w:hAnsi="Times New Roman" w:cs="Times New Roman"/>
          <w:sz w:val="24"/>
          <w:szCs w:val="24"/>
        </w:rPr>
        <w:t>s</w:t>
      </w:r>
      <w:r w:rsidR="006135B4" w:rsidRPr="0048769E">
        <w:rPr>
          <w:rFonts w:ascii="Times New Roman" w:hAnsi="Times New Roman" w:cs="Times New Roman"/>
          <w:sz w:val="24"/>
          <w:szCs w:val="24"/>
        </w:rPr>
        <w:t xml:space="preserve"> </w:t>
      </w:r>
      <w:r w:rsidR="00D20FC0" w:rsidRPr="0048769E">
        <w:rPr>
          <w:rFonts w:ascii="Times New Roman" w:hAnsi="Times New Roman" w:cs="Times New Roman"/>
          <w:sz w:val="24"/>
          <w:szCs w:val="24"/>
        </w:rPr>
        <w:t xml:space="preserve">if and </w:t>
      </w:r>
      <w:r w:rsidRPr="0048769E">
        <w:rPr>
          <w:rFonts w:ascii="Times New Roman" w:hAnsi="Times New Roman" w:cs="Times New Roman"/>
          <w:sz w:val="24"/>
          <w:szCs w:val="24"/>
        </w:rPr>
        <w:t>how</w:t>
      </w:r>
      <w:r w:rsidR="006C5E34" w:rsidRPr="0048769E">
        <w:rPr>
          <w:rFonts w:ascii="Times New Roman" w:hAnsi="Times New Roman" w:cs="Times New Roman"/>
          <w:sz w:val="24"/>
          <w:szCs w:val="24"/>
        </w:rPr>
        <w:t xml:space="preserve"> treatment </w:t>
      </w:r>
      <w:r w:rsidR="00384A96" w:rsidRPr="0048769E">
        <w:rPr>
          <w:rFonts w:ascii="Times New Roman" w:hAnsi="Times New Roman" w:cs="Times New Roman"/>
          <w:sz w:val="24"/>
          <w:szCs w:val="24"/>
        </w:rPr>
        <w:t>is completed</w:t>
      </w:r>
      <w:r w:rsidRPr="0048769E">
        <w:rPr>
          <w:rFonts w:ascii="Times New Roman" w:hAnsi="Times New Roman" w:cs="Times New Roman"/>
          <w:sz w:val="24"/>
          <w:szCs w:val="24"/>
        </w:rPr>
        <w:t>, it seems to be an important consideration of treatment effectiveness</w:t>
      </w:r>
      <w:r w:rsidR="00360091" w:rsidRPr="0048769E">
        <w:rPr>
          <w:rFonts w:ascii="Times New Roman" w:hAnsi="Times New Roman" w:cs="Times New Roman"/>
          <w:sz w:val="24"/>
          <w:szCs w:val="24"/>
        </w:rPr>
        <w:t xml:space="preserve"> (Drapeau et al., 2004; Wakeling et al., 2005; Walji et al., 2013)</w:t>
      </w:r>
      <w:r w:rsidRPr="0048769E">
        <w:rPr>
          <w:rFonts w:ascii="Times New Roman" w:hAnsi="Times New Roman" w:cs="Times New Roman"/>
          <w:sz w:val="24"/>
          <w:szCs w:val="24"/>
        </w:rPr>
        <w:t>.</w:t>
      </w:r>
      <w:r w:rsidR="00D42951" w:rsidRPr="0048769E">
        <w:rPr>
          <w:rFonts w:ascii="Times New Roman" w:hAnsi="Times New Roman" w:cs="Times New Roman"/>
          <w:sz w:val="24"/>
          <w:szCs w:val="24"/>
        </w:rPr>
        <w:t xml:space="preserve"> For example, it is understood that shame is a common experience among people who have committed sexual offences, one which can impact on treatment targets such as developing empathy or challenging cognitive distortions (Marshall, Marshall, </w:t>
      </w:r>
      <w:proofErr w:type="spellStart"/>
      <w:r w:rsidR="00D42951" w:rsidRPr="0048769E">
        <w:rPr>
          <w:rFonts w:ascii="Times New Roman" w:hAnsi="Times New Roman" w:cs="Times New Roman"/>
          <w:sz w:val="24"/>
          <w:szCs w:val="24"/>
        </w:rPr>
        <w:t>Serran</w:t>
      </w:r>
      <w:proofErr w:type="spellEnd"/>
      <w:r w:rsidR="00D42951" w:rsidRPr="0048769E">
        <w:rPr>
          <w:rFonts w:ascii="Times New Roman" w:hAnsi="Times New Roman" w:cs="Times New Roman"/>
          <w:sz w:val="24"/>
          <w:szCs w:val="24"/>
        </w:rPr>
        <w:t xml:space="preserve"> &amp; O’Brien, 2009). </w:t>
      </w:r>
      <w:r w:rsidRPr="0048769E">
        <w:rPr>
          <w:rFonts w:ascii="Times New Roman" w:hAnsi="Times New Roman" w:cs="Times New Roman"/>
          <w:sz w:val="24"/>
          <w:szCs w:val="24"/>
        </w:rPr>
        <w:t xml:space="preserve"> </w:t>
      </w:r>
      <w:r w:rsidR="0057724D" w:rsidRPr="0048769E">
        <w:rPr>
          <w:rFonts w:ascii="Times New Roman" w:hAnsi="Times New Roman" w:cs="Times New Roman"/>
          <w:sz w:val="24"/>
          <w:szCs w:val="24"/>
        </w:rPr>
        <w:t>Individuals with a history of sexual offending hold awareness that the public perception of them and their offending is unequivocally negative (</w:t>
      </w:r>
      <w:proofErr w:type="spellStart"/>
      <w:r w:rsidR="0057724D" w:rsidRPr="0048769E">
        <w:rPr>
          <w:rFonts w:ascii="Times New Roman" w:hAnsi="Times New Roman" w:cs="Times New Roman"/>
          <w:sz w:val="24"/>
          <w:szCs w:val="24"/>
        </w:rPr>
        <w:t>McAlinden</w:t>
      </w:r>
      <w:proofErr w:type="spellEnd"/>
      <w:r w:rsidR="0057724D" w:rsidRPr="0048769E">
        <w:rPr>
          <w:rFonts w:ascii="Times New Roman" w:hAnsi="Times New Roman" w:cs="Times New Roman"/>
          <w:sz w:val="24"/>
          <w:szCs w:val="24"/>
        </w:rPr>
        <w:t>, 2005) and stigma is also experienced within secure services</w:t>
      </w:r>
      <w:r w:rsidR="00E72E86" w:rsidRPr="0048769E">
        <w:rPr>
          <w:rFonts w:ascii="Times New Roman" w:hAnsi="Times New Roman" w:cs="Times New Roman"/>
          <w:sz w:val="24"/>
          <w:szCs w:val="24"/>
        </w:rPr>
        <w:t xml:space="preserve">. </w:t>
      </w:r>
      <w:r w:rsidR="00D42951" w:rsidRPr="0048769E">
        <w:rPr>
          <w:rFonts w:ascii="Times New Roman" w:hAnsi="Times New Roman" w:cs="Times New Roman"/>
          <w:sz w:val="24"/>
          <w:szCs w:val="24"/>
        </w:rPr>
        <w:t>So unlike the support</w:t>
      </w:r>
      <w:r w:rsidR="00553520" w:rsidRPr="0048769E">
        <w:rPr>
          <w:rFonts w:ascii="Times New Roman" w:hAnsi="Times New Roman" w:cs="Times New Roman"/>
          <w:sz w:val="24"/>
          <w:szCs w:val="24"/>
        </w:rPr>
        <w:t>, regard and encouragement that</w:t>
      </w:r>
      <w:r w:rsidR="00D42951" w:rsidRPr="0048769E">
        <w:rPr>
          <w:rFonts w:ascii="Times New Roman" w:hAnsi="Times New Roman" w:cs="Times New Roman"/>
          <w:sz w:val="24"/>
          <w:szCs w:val="24"/>
        </w:rPr>
        <w:t xml:space="preserve"> is shown for people who access therapy for non-offending reasons, </w:t>
      </w:r>
      <w:r w:rsidR="00E72E86" w:rsidRPr="0048769E">
        <w:rPr>
          <w:rFonts w:ascii="Times New Roman" w:hAnsi="Times New Roman" w:cs="Times New Roman"/>
          <w:sz w:val="24"/>
          <w:szCs w:val="24"/>
        </w:rPr>
        <w:t>people</w:t>
      </w:r>
      <w:r w:rsidR="00D42951" w:rsidRPr="0048769E">
        <w:rPr>
          <w:rFonts w:ascii="Times New Roman" w:hAnsi="Times New Roman" w:cs="Times New Roman"/>
          <w:sz w:val="24"/>
          <w:szCs w:val="24"/>
        </w:rPr>
        <w:t xml:space="preserve"> </w:t>
      </w:r>
      <w:r w:rsidR="00D42951" w:rsidRPr="0048769E">
        <w:rPr>
          <w:rFonts w:ascii="Times New Roman" w:hAnsi="Times New Roman" w:cs="Times New Roman"/>
          <w:sz w:val="24"/>
          <w:szCs w:val="24"/>
        </w:rPr>
        <w:lastRenderedPageBreak/>
        <w:t xml:space="preserve">who have committed sexual offences </w:t>
      </w:r>
      <w:r w:rsidR="00E72E86" w:rsidRPr="0048769E">
        <w:rPr>
          <w:rFonts w:ascii="Times New Roman" w:hAnsi="Times New Roman" w:cs="Times New Roman"/>
          <w:sz w:val="24"/>
          <w:szCs w:val="24"/>
        </w:rPr>
        <w:t>might</w:t>
      </w:r>
      <w:r w:rsidR="00D42951" w:rsidRPr="0048769E">
        <w:rPr>
          <w:rFonts w:ascii="Times New Roman" w:hAnsi="Times New Roman" w:cs="Times New Roman"/>
          <w:sz w:val="24"/>
          <w:szCs w:val="24"/>
        </w:rPr>
        <w:t xml:space="preserve"> </w:t>
      </w:r>
      <w:r w:rsidR="00E72E86" w:rsidRPr="0048769E">
        <w:rPr>
          <w:rFonts w:ascii="Times New Roman" w:hAnsi="Times New Roman" w:cs="Times New Roman"/>
          <w:sz w:val="24"/>
          <w:szCs w:val="24"/>
        </w:rPr>
        <w:t>experience shame and</w:t>
      </w:r>
      <w:r w:rsidR="00D42951" w:rsidRPr="0048769E">
        <w:rPr>
          <w:rFonts w:ascii="Times New Roman" w:hAnsi="Times New Roman" w:cs="Times New Roman"/>
          <w:sz w:val="24"/>
          <w:szCs w:val="24"/>
        </w:rPr>
        <w:t xml:space="preserve"> fear </w:t>
      </w:r>
      <w:r w:rsidR="00E72E86" w:rsidRPr="0048769E">
        <w:rPr>
          <w:rFonts w:ascii="Times New Roman" w:hAnsi="Times New Roman" w:cs="Times New Roman"/>
          <w:sz w:val="24"/>
          <w:szCs w:val="24"/>
        </w:rPr>
        <w:t>in anticipation of treatment</w:t>
      </w:r>
      <w:r w:rsidR="00D42951" w:rsidRPr="0048769E">
        <w:rPr>
          <w:rFonts w:ascii="Times New Roman" w:hAnsi="Times New Roman" w:cs="Times New Roman"/>
          <w:sz w:val="24"/>
          <w:szCs w:val="24"/>
        </w:rPr>
        <w:t xml:space="preserve">. </w:t>
      </w:r>
    </w:p>
    <w:p w14:paraId="6101BC2A" w14:textId="7EDBF290" w:rsidR="00600428" w:rsidRPr="0048769E" w:rsidRDefault="00553520"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Sexual offenders within secure hospital settings face additional stigma of psychiatric diagnosis and there might be aspects of their experience of mental disorder that influence responsivity to treatment</w:t>
      </w:r>
      <w:r w:rsidR="00D42951"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For example, secure hospital patients </w:t>
      </w:r>
      <w:r w:rsidR="00D42951" w:rsidRPr="0048769E">
        <w:rPr>
          <w:rFonts w:ascii="Times New Roman" w:hAnsi="Times New Roman" w:cs="Times New Roman"/>
          <w:sz w:val="24"/>
          <w:szCs w:val="24"/>
        </w:rPr>
        <w:t xml:space="preserve">often </w:t>
      </w:r>
      <w:r w:rsidRPr="0048769E">
        <w:rPr>
          <w:rFonts w:ascii="Times New Roman" w:hAnsi="Times New Roman" w:cs="Times New Roman"/>
          <w:sz w:val="24"/>
          <w:szCs w:val="24"/>
        </w:rPr>
        <w:t xml:space="preserve">present with a history </w:t>
      </w:r>
      <w:r w:rsidR="00D42951" w:rsidRPr="0048769E">
        <w:rPr>
          <w:rFonts w:ascii="Times New Roman" w:hAnsi="Times New Roman" w:cs="Times New Roman"/>
          <w:sz w:val="24"/>
          <w:szCs w:val="24"/>
        </w:rPr>
        <w:t xml:space="preserve">of significant trauma </w:t>
      </w:r>
      <w:r w:rsidRPr="0048769E">
        <w:rPr>
          <w:rFonts w:ascii="Times New Roman" w:hAnsi="Times New Roman" w:cs="Times New Roman"/>
          <w:sz w:val="24"/>
          <w:szCs w:val="24"/>
        </w:rPr>
        <w:t>related to</w:t>
      </w:r>
      <w:r w:rsidR="00D42951" w:rsidRPr="0048769E">
        <w:rPr>
          <w:rFonts w:ascii="Times New Roman" w:hAnsi="Times New Roman" w:cs="Times New Roman"/>
          <w:sz w:val="24"/>
          <w:szCs w:val="24"/>
        </w:rPr>
        <w:t xml:space="preserve"> enduring intra and i</w:t>
      </w:r>
      <w:r w:rsidRPr="0048769E">
        <w:rPr>
          <w:rFonts w:ascii="Times New Roman" w:hAnsi="Times New Roman" w:cs="Times New Roman"/>
          <w:sz w:val="24"/>
          <w:szCs w:val="24"/>
        </w:rPr>
        <w:t>nter personal difficulties that</w:t>
      </w:r>
      <w:r w:rsidR="00D42951" w:rsidRPr="0048769E">
        <w:rPr>
          <w:rFonts w:ascii="Times New Roman" w:hAnsi="Times New Roman" w:cs="Times New Roman"/>
          <w:sz w:val="24"/>
          <w:szCs w:val="24"/>
        </w:rPr>
        <w:t xml:space="preserve"> can make engaging in treatment challenging for both clients and therapists alike (Jones, 2009). Treatment therefore requires increased responsivity and formulation-driven planning and sequencing, to enhance effectiveness with such complex needs (Garrett and Thomas-Peter, 2009; Jones, 2009). Understanding how </w:t>
      </w:r>
      <w:r w:rsidR="008A0801" w:rsidRPr="0048769E">
        <w:rPr>
          <w:rFonts w:ascii="Times New Roman" w:hAnsi="Times New Roman" w:cs="Times New Roman"/>
          <w:sz w:val="24"/>
          <w:szCs w:val="24"/>
        </w:rPr>
        <w:t>sexual offenders in secure hospitals experience</w:t>
      </w:r>
      <w:r w:rsidR="00D42951" w:rsidRPr="0048769E">
        <w:rPr>
          <w:rFonts w:ascii="Times New Roman" w:hAnsi="Times New Roman" w:cs="Times New Roman"/>
          <w:sz w:val="24"/>
          <w:szCs w:val="24"/>
        </w:rPr>
        <w:t xml:space="preserve"> offence focused group treatment could be critical to informing programme design and delivery for these individuals who pose a unique, often long-term, </w:t>
      </w:r>
      <w:r w:rsidR="008A0801" w:rsidRPr="0048769E">
        <w:rPr>
          <w:rFonts w:ascii="Times New Roman" w:hAnsi="Times New Roman" w:cs="Times New Roman"/>
          <w:sz w:val="24"/>
          <w:szCs w:val="24"/>
        </w:rPr>
        <w:t>challenge</w:t>
      </w:r>
      <w:r w:rsidR="00D42951" w:rsidRPr="0048769E">
        <w:rPr>
          <w:rFonts w:ascii="Times New Roman" w:hAnsi="Times New Roman" w:cs="Times New Roman"/>
          <w:sz w:val="24"/>
          <w:szCs w:val="24"/>
        </w:rPr>
        <w:t xml:space="preserve"> for the criminal justice system. </w:t>
      </w:r>
      <w:r w:rsidR="008A0801" w:rsidRPr="0048769E">
        <w:rPr>
          <w:rFonts w:ascii="Times New Roman" w:hAnsi="Times New Roman" w:cs="Times New Roman"/>
          <w:sz w:val="24"/>
          <w:szCs w:val="24"/>
        </w:rPr>
        <w:t>To date, t</w:t>
      </w:r>
      <w:r w:rsidR="00BB09B0" w:rsidRPr="0048769E">
        <w:rPr>
          <w:rFonts w:ascii="Times New Roman" w:hAnsi="Times New Roman" w:cs="Times New Roman"/>
          <w:sz w:val="24"/>
          <w:szCs w:val="24"/>
        </w:rPr>
        <w:t>here is a paucity of</w:t>
      </w:r>
      <w:r w:rsidR="00584841" w:rsidRPr="0048769E">
        <w:rPr>
          <w:rFonts w:ascii="Times New Roman" w:hAnsi="Times New Roman" w:cs="Times New Roman"/>
          <w:sz w:val="24"/>
          <w:szCs w:val="24"/>
        </w:rPr>
        <w:t xml:space="preserve"> </w:t>
      </w:r>
      <w:r w:rsidR="008A0801" w:rsidRPr="0048769E">
        <w:rPr>
          <w:rFonts w:ascii="Times New Roman" w:hAnsi="Times New Roman" w:cs="Times New Roman"/>
          <w:sz w:val="24"/>
          <w:szCs w:val="24"/>
        </w:rPr>
        <w:t xml:space="preserve">research on </w:t>
      </w:r>
      <w:r w:rsidR="00584841" w:rsidRPr="0048769E">
        <w:rPr>
          <w:rFonts w:ascii="Times New Roman" w:hAnsi="Times New Roman" w:cs="Times New Roman"/>
          <w:sz w:val="24"/>
          <w:szCs w:val="24"/>
        </w:rPr>
        <w:t>the</w:t>
      </w:r>
      <w:r w:rsidR="00F33271" w:rsidRPr="0048769E">
        <w:rPr>
          <w:rFonts w:ascii="Times New Roman" w:hAnsi="Times New Roman" w:cs="Times New Roman"/>
          <w:sz w:val="24"/>
          <w:szCs w:val="24"/>
        </w:rPr>
        <w:t xml:space="preserve"> exploration of</w:t>
      </w:r>
      <w:r w:rsidR="00584841" w:rsidRPr="0048769E">
        <w:rPr>
          <w:rFonts w:ascii="Times New Roman" w:hAnsi="Times New Roman" w:cs="Times New Roman"/>
          <w:sz w:val="24"/>
          <w:szCs w:val="24"/>
        </w:rPr>
        <w:t xml:space="preserve"> experiences of forensic mental health </w:t>
      </w:r>
      <w:r w:rsidR="00F33271" w:rsidRPr="0048769E">
        <w:rPr>
          <w:rFonts w:ascii="Times New Roman" w:hAnsi="Times New Roman" w:cs="Times New Roman"/>
          <w:sz w:val="24"/>
          <w:szCs w:val="24"/>
        </w:rPr>
        <w:t>service users (Coffey 2006)</w:t>
      </w:r>
      <w:r w:rsidR="00B84C73" w:rsidRPr="0048769E">
        <w:rPr>
          <w:rFonts w:ascii="Times New Roman" w:hAnsi="Times New Roman" w:cs="Times New Roman"/>
          <w:sz w:val="24"/>
          <w:szCs w:val="24"/>
        </w:rPr>
        <w:t xml:space="preserve"> and sexual offending treatment experience more specifically</w:t>
      </w:r>
      <w:r w:rsidR="00F33271" w:rsidRPr="0048769E">
        <w:rPr>
          <w:rFonts w:ascii="Times New Roman" w:hAnsi="Times New Roman" w:cs="Times New Roman"/>
          <w:sz w:val="24"/>
          <w:szCs w:val="24"/>
        </w:rPr>
        <w:t xml:space="preserve">. </w:t>
      </w:r>
    </w:p>
    <w:p w14:paraId="2B51E844" w14:textId="02056A69" w:rsidR="008C1E1B" w:rsidRPr="0048769E" w:rsidRDefault="00F42211"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There is a complex relationship between treatment, punishment, and liberty when considering treatment engagement in secure settings. </w:t>
      </w:r>
      <w:r w:rsidR="00600428" w:rsidRPr="0048769E">
        <w:rPr>
          <w:rFonts w:ascii="Times New Roman" w:hAnsi="Times New Roman" w:cs="Times New Roman"/>
          <w:sz w:val="24"/>
          <w:szCs w:val="24"/>
        </w:rPr>
        <w:t xml:space="preserve">Glaser (2010) argued that treatment is often imposed as a sanction and therefore lacks true consent. Moreover, some </w:t>
      </w:r>
      <w:r w:rsidR="00365DE3" w:rsidRPr="0048769E">
        <w:rPr>
          <w:rFonts w:ascii="Times New Roman" w:hAnsi="Times New Roman" w:cs="Times New Roman"/>
          <w:sz w:val="24"/>
          <w:szCs w:val="24"/>
        </w:rPr>
        <w:t xml:space="preserve">therapeutic </w:t>
      </w:r>
      <w:r w:rsidR="00600428" w:rsidRPr="0048769E">
        <w:rPr>
          <w:rFonts w:ascii="Times New Roman" w:hAnsi="Times New Roman" w:cs="Times New Roman"/>
          <w:sz w:val="24"/>
          <w:szCs w:val="24"/>
        </w:rPr>
        <w:t xml:space="preserve">strategies include the intentional infliction of ‘harm’, such as cognitive restructuring (where the individual has to feel uncomfortable to facilitate change) which </w:t>
      </w:r>
      <w:r w:rsidRPr="0048769E">
        <w:rPr>
          <w:rFonts w:ascii="Times New Roman" w:hAnsi="Times New Roman" w:cs="Times New Roman"/>
          <w:sz w:val="24"/>
          <w:szCs w:val="24"/>
        </w:rPr>
        <w:t>could be defined as</w:t>
      </w:r>
      <w:r w:rsidR="00600428" w:rsidRPr="0048769E">
        <w:rPr>
          <w:rFonts w:ascii="Times New Roman" w:hAnsi="Times New Roman" w:cs="Times New Roman"/>
          <w:sz w:val="24"/>
          <w:szCs w:val="24"/>
        </w:rPr>
        <w:t xml:space="preserve"> punishment</w:t>
      </w:r>
      <w:r w:rsidRPr="0048769E">
        <w:rPr>
          <w:rFonts w:ascii="Times New Roman" w:hAnsi="Times New Roman" w:cs="Times New Roman"/>
          <w:sz w:val="24"/>
          <w:szCs w:val="24"/>
        </w:rPr>
        <w:t xml:space="preserve"> (Glaser, 2010)</w:t>
      </w:r>
      <w:r w:rsidR="00600428" w:rsidRPr="0048769E">
        <w:rPr>
          <w:rFonts w:ascii="Times New Roman" w:hAnsi="Times New Roman" w:cs="Times New Roman"/>
          <w:sz w:val="24"/>
          <w:szCs w:val="24"/>
        </w:rPr>
        <w:t>. Conversely, Prescott and Levenson (2010) offer a position that therapy includes clear aims of re</w:t>
      </w:r>
      <w:r w:rsidR="001F5BA0" w:rsidRPr="0048769E">
        <w:rPr>
          <w:rFonts w:ascii="Times New Roman" w:hAnsi="Times New Roman" w:cs="Times New Roman"/>
          <w:sz w:val="24"/>
          <w:szCs w:val="24"/>
        </w:rPr>
        <w:t>habilitation and enhancing well</w:t>
      </w:r>
      <w:r w:rsidR="00600428" w:rsidRPr="0048769E">
        <w:rPr>
          <w:rFonts w:ascii="Times New Roman" w:hAnsi="Times New Roman" w:cs="Times New Roman"/>
          <w:sz w:val="24"/>
          <w:szCs w:val="24"/>
        </w:rPr>
        <w:t>being, delivered by trained therapists, and is therefore not punishment. This debate is important</w:t>
      </w:r>
      <w:r w:rsidR="001F5BA0" w:rsidRPr="0048769E">
        <w:rPr>
          <w:rFonts w:ascii="Times New Roman" w:hAnsi="Times New Roman" w:cs="Times New Roman"/>
          <w:sz w:val="24"/>
          <w:szCs w:val="24"/>
        </w:rPr>
        <w:t xml:space="preserve"> for the </w:t>
      </w:r>
      <w:r w:rsidR="00600428" w:rsidRPr="0048769E">
        <w:rPr>
          <w:rFonts w:ascii="Times New Roman" w:hAnsi="Times New Roman" w:cs="Times New Roman"/>
          <w:sz w:val="24"/>
          <w:szCs w:val="24"/>
        </w:rPr>
        <w:t>develop</w:t>
      </w:r>
      <w:r w:rsidR="001F5BA0" w:rsidRPr="0048769E">
        <w:rPr>
          <w:rFonts w:ascii="Times New Roman" w:hAnsi="Times New Roman" w:cs="Times New Roman"/>
          <w:sz w:val="24"/>
          <w:szCs w:val="24"/>
        </w:rPr>
        <w:t>ment of</w:t>
      </w:r>
      <w:r w:rsidR="00600428" w:rsidRPr="0048769E">
        <w:rPr>
          <w:rFonts w:ascii="Times New Roman" w:hAnsi="Times New Roman" w:cs="Times New Roman"/>
          <w:sz w:val="24"/>
          <w:szCs w:val="24"/>
        </w:rPr>
        <w:t xml:space="preserve"> effective and ethical approaches </w:t>
      </w:r>
      <w:r w:rsidR="001F5BA0" w:rsidRPr="0048769E">
        <w:rPr>
          <w:rFonts w:ascii="Times New Roman" w:hAnsi="Times New Roman" w:cs="Times New Roman"/>
          <w:sz w:val="24"/>
          <w:szCs w:val="24"/>
        </w:rPr>
        <w:t xml:space="preserve">to treatment </w:t>
      </w:r>
      <w:r w:rsidR="00600428" w:rsidRPr="0048769E">
        <w:rPr>
          <w:rFonts w:ascii="Times New Roman" w:hAnsi="Times New Roman" w:cs="Times New Roman"/>
          <w:sz w:val="24"/>
          <w:szCs w:val="24"/>
        </w:rPr>
        <w:t>(Ward, 2010). However</w:t>
      </w:r>
      <w:r w:rsidR="001F5BA0" w:rsidRPr="0048769E">
        <w:rPr>
          <w:rFonts w:ascii="Times New Roman" w:hAnsi="Times New Roman" w:cs="Times New Roman"/>
          <w:sz w:val="24"/>
          <w:szCs w:val="24"/>
        </w:rPr>
        <w:t>,</w:t>
      </w:r>
      <w:r w:rsidR="00600428" w:rsidRPr="0048769E">
        <w:rPr>
          <w:rFonts w:ascii="Times New Roman" w:hAnsi="Times New Roman" w:cs="Times New Roman"/>
          <w:sz w:val="24"/>
          <w:szCs w:val="24"/>
        </w:rPr>
        <w:t xml:space="preserve"> what has been absent from the debate thus far has been the perspective of the individual in treatment</w:t>
      </w:r>
      <w:r w:rsidR="008C1E1B" w:rsidRPr="0048769E">
        <w:rPr>
          <w:rFonts w:ascii="Times New Roman" w:hAnsi="Times New Roman" w:cs="Times New Roman"/>
          <w:sz w:val="24"/>
          <w:szCs w:val="24"/>
        </w:rPr>
        <w:t xml:space="preserve"> and this is likely to be important to understand (Horvath, 2000; </w:t>
      </w:r>
      <w:proofErr w:type="spellStart"/>
      <w:r w:rsidR="008C1E1B" w:rsidRPr="0048769E">
        <w:rPr>
          <w:rFonts w:ascii="Times New Roman" w:hAnsi="Times New Roman" w:cs="Times New Roman"/>
          <w:sz w:val="24"/>
          <w:szCs w:val="24"/>
        </w:rPr>
        <w:t>Orlinsky</w:t>
      </w:r>
      <w:proofErr w:type="spellEnd"/>
      <w:r w:rsidR="008C1E1B" w:rsidRPr="0048769E">
        <w:rPr>
          <w:rFonts w:ascii="Times New Roman" w:hAnsi="Times New Roman" w:cs="Times New Roman"/>
          <w:sz w:val="24"/>
          <w:szCs w:val="24"/>
        </w:rPr>
        <w:t xml:space="preserve"> et al., 1994). </w:t>
      </w:r>
    </w:p>
    <w:p w14:paraId="6D91711C" w14:textId="25AD9BEE" w:rsidR="00893402" w:rsidRPr="0048769E" w:rsidRDefault="00365DE3"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lastRenderedPageBreak/>
        <w:t>With a view to understanding how content, facilitator and programme design factors contribute to long-term detained mentally disordered offender perspectives of engagement in sex offender group treatment, t</w:t>
      </w:r>
      <w:r w:rsidR="007B4F8D" w:rsidRPr="0048769E">
        <w:rPr>
          <w:rFonts w:ascii="Times New Roman" w:hAnsi="Times New Roman" w:cs="Times New Roman"/>
          <w:sz w:val="24"/>
          <w:szCs w:val="24"/>
        </w:rPr>
        <w:t>his</w:t>
      </w:r>
      <w:r w:rsidR="00B84C73" w:rsidRPr="0048769E">
        <w:rPr>
          <w:rFonts w:ascii="Times New Roman" w:hAnsi="Times New Roman" w:cs="Times New Roman"/>
          <w:sz w:val="24"/>
          <w:szCs w:val="24"/>
        </w:rPr>
        <w:t xml:space="preserve"> rese</w:t>
      </w:r>
      <w:r w:rsidR="00CF59C7" w:rsidRPr="0048769E">
        <w:rPr>
          <w:rFonts w:ascii="Times New Roman" w:hAnsi="Times New Roman" w:cs="Times New Roman"/>
          <w:sz w:val="24"/>
          <w:szCs w:val="24"/>
        </w:rPr>
        <w:t>arch aimed</w:t>
      </w:r>
      <w:r w:rsidR="00B84C73" w:rsidRPr="0048769E">
        <w:rPr>
          <w:rFonts w:ascii="Times New Roman" w:hAnsi="Times New Roman" w:cs="Times New Roman"/>
          <w:sz w:val="24"/>
          <w:szCs w:val="24"/>
        </w:rPr>
        <w:t xml:space="preserve"> to explore the perspectives of </w:t>
      </w:r>
      <w:r w:rsidR="007B4F8D" w:rsidRPr="0048769E">
        <w:rPr>
          <w:rFonts w:ascii="Times New Roman" w:hAnsi="Times New Roman" w:cs="Times New Roman"/>
          <w:sz w:val="24"/>
          <w:szCs w:val="24"/>
        </w:rPr>
        <w:t>group members</w:t>
      </w:r>
      <w:r w:rsidR="00B84C73" w:rsidRPr="0048769E">
        <w:rPr>
          <w:rFonts w:ascii="Times New Roman" w:hAnsi="Times New Roman" w:cs="Times New Roman"/>
          <w:sz w:val="24"/>
          <w:szCs w:val="24"/>
        </w:rPr>
        <w:t xml:space="preserve"> who took part in sex</w:t>
      </w:r>
      <w:r w:rsidR="008C1697" w:rsidRPr="0048769E">
        <w:rPr>
          <w:rFonts w:ascii="Times New Roman" w:hAnsi="Times New Roman" w:cs="Times New Roman"/>
          <w:sz w:val="24"/>
          <w:szCs w:val="24"/>
        </w:rPr>
        <w:t>ual offending</w:t>
      </w:r>
      <w:r w:rsidR="00B84C73" w:rsidRPr="0048769E">
        <w:rPr>
          <w:rFonts w:ascii="Times New Roman" w:hAnsi="Times New Roman" w:cs="Times New Roman"/>
          <w:sz w:val="24"/>
          <w:szCs w:val="24"/>
        </w:rPr>
        <w:t xml:space="preserve"> t</w:t>
      </w:r>
      <w:r w:rsidR="008C1697" w:rsidRPr="0048769E">
        <w:rPr>
          <w:rFonts w:ascii="Times New Roman" w:hAnsi="Times New Roman" w:cs="Times New Roman"/>
          <w:sz w:val="24"/>
          <w:szCs w:val="24"/>
        </w:rPr>
        <w:t>herapy,</w:t>
      </w:r>
      <w:r w:rsidR="006135B4" w:rsidRPr="0048769E">
        <w:rPr>
          <w:rFonts w:ascii="Times New Roman" w:hAnsi="Times New Roman" w:cs="Times New Roman"/>
          <w:sz w:val="24"/>
          <w:szCs w:val="24"/>
        </w:rPr>
        <w:t xml:space="preserve"> </w:t>
      </w:r>
      <w:r w:rsidR="000559AE" w:rsidRPr="0048769E">
        <w:rPr>
          <w:rFonts w:ascii="Times New Roman" w:hAnsi="Times New Roman" w:cs="Times New Roman"/>
          <w:sz w:val="24"/>
          <w:szCs w:val="24"/>
        </w:rPr>
        <w:t xml:space="preserve">designed and delivered </w:t>
      </w:r>
      <w:r w:rsidR="00B84C73" w:rsidRPr="0048769E">
        <w:rPr>
          <w:rFonts w:ascii="Times New Roman" w:hAnsi="Times New Roman" w:cs="Times New Roman"/>
          <w:sz w:val="24"/>
          <w:szCs w:val="24"/>
        </w:rPr>
        <w:t>in two medium secure hospitals in the UK</w:t>
      </w:r>
      <w:r w:rsidRPr="0048769E">
        <w:rPr>
          <w:rFonts w:ascii="Times New Roman" w:hAnsi="Times New Roman" w:cs="Times New Roman"/>
          <w:sz w:val="24"/>
          <w:szCs w:val="24"/>
        </w:rPr>
        <w:t>.</w:t>
      </w:r>
    </w:p>
    <w:p w14:paraId="7FAD35EE" w14:textId="77777777" w:rsidR="002B65C3" w:rsidRPr="0048769E" w:rsidRDefault="00EA6F8C"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t>Method</w:t>
      </w:r>
    </w:p>
    <w:p w14:paraId="32FAE7EB" w14:textId="77777777" w:rsidR="00991390" w:rsidRPr="0048769E" w:rsidRDefault="002B2E9D" w:rsidP="00525852">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Design</w:t>
      </w:r>
    </w:p>
    <w:p w14:paraId="5E9FF0F8" w14:textId="78D61272" w:rsidR="00CD7963" w:rsidRPr="0048769E" w:rsidRDefault="00C640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S</w:t>
      </w:r>
      <w:r w:rsidR="007B7401" w:rsidRPr="0048769E">
        <w:rPr>
          <w:rFonts w:ascii="Times New Roman" w:hAnsi="Times New Roman" w:cs="Times New Roman"/>
          <w:sz w:val="24"/>
          <w:szCs w:val="24"/>
        </w:rPr>
        <w:t xml:space="preserve">emi-structured interviews </w:t>
      </w:r>
      <w:r w:rsidRPr="0048769E">
        <w:rPr>
          <w:rFonts w:ascii="Times New Roman" w:hAnsi="Times New Roman" w:cs="Times New Roman"/>
          <w:sz w:val="24"/>
          <w:szCs w:val="24"/>
        </w:rPr>
        <w:t>e</w:t>
      </w:r>
      <w:r w:rsidR="00CD7963" w:rsidRPr="0048769E">
        <w:rPr>
          <w:rFonts w:ascii="Times New Roman" w:hAnsi="Times New Roman" w:cs="Times New Roman"/>
          <w:sz w:val="24"/>
          <w:szCs w:val="24"/>
        </w:rPr>
        <w:t>xplore</w:t>
      </w:r>
      <w:r w:rsidRPr="0048769E">
        <w:rPr>
          <w:rFonts w:ascii="Times New Roman" w:hAnsi="Times New Roman" w:cs="Times New Roman"/>
          <w:sz w:val="24"/>
          <w:szCs w:val="24"/>
        </w:rPr>
        <w:t>d</w:t>
      </w:r>
      <w:r w:rsidR="00CD7963" w:rsidRPr="0048769E">
        <w:rPr>
          <w:rFonts w:ascii="Times New Roman" w:hAnsi="Times New Roman" w:cs="Times New Roman"/>
          <w:sz w:val="24"/>
          <w:szCs w:val="24"/>
        </w:rPr>
        <w:t xml:space="preserve"> the experiences of </w:t>
      </w:r>
      <w:r w:rsidR="00794EFD" w:rsidRPr="0048769E">
        <w:rPr>
          <w:rFonts w:ascii="Times New Roman" w:hAnsi="Times New Roman" w:cs="Times New Roman"/>
          <w:sz w:val="24"/>
          <w:szCs w:val="24"/>
        </w:rPr>
        <w:t xml:space="preserve">male </w:t>
      </w:r>
      <w:r w:rsidR="004728A1" w:rsidRPr="0048769E">
        <w:rPr>
          <w:rFonts w:ascii="Times New Roman" w:hAnsi="Times New Roman" w:cs="Times New Roman"/>
          <w:sz w:val="24"/>
          <w:szCs w:val="24"/>
        </w:rPr>
        <w:t>service-users</w:t>
      </w:r>
      <w:r w:rsidR="00CD7963" w:rsidRPr="0048769E">
        <w:rPr>
          <w:rFonts w:ascii="Times New Roman" w:hAnsi="Times New Roman" w:cs="Times New Roman"/>
          <w:sz w:val="24"/>
          <w:szCs w:val="24"/>
        </w:rPr>
        <w:t xml:space="preserve"> who ha</w:t>
      </w:r>
      <w:r w:rsidR="009E704C" w:rsidRPr="0048769E">
        <w:rPr>
          <w:rFonts w:ascii="Times New Roman" w:hAnsi="Times New Roman" w:cs="Times New Roman"/>
          <w:sz w:val="24"/>
          <w:szCs w:val="24"/>
        </w:rPr>
        <w:t xml:space="preserve">d completed a </w:t>
      </w:r>
      <w:r w:rsidR="004728A1" w:rsidRPr="0048769E">
        <w:rPr>
          <w:rFonts w:ascii="Times New Roman" w:hAnsi="Times New Roman" w:cs="Times New Roman"/>
          <w:sz w:val="24"/>
          <w:szCs w:val="24"/>
        </w:rPr>
        <w:t xml:space="preserve">group </w:t>
      </w:r>
      <w:r w:rsidR="009E704C" w:rsidRPr="0048769E">
        <w:rPr>
          <w:rFonts w:ascii="Times New Roman" w:hAnsi="Times New Roman" w:cs="Times New Roman"/>
          <w:sz w:val="24"/>
          <w:szCs w:val="24"/>
        </w:rPr>
        <w:t xml:space="preserve">sexual offending </w:t>
      </w:r>
      <w:r w:rsidR="00FD6D97" w:rsidRPr="0048769E">
        <w:rPr>
          <w:rFonts w:ascii="Times New Roman" w:hAnsi="Times New Roman" w:cs="Times New Roman"/>
          <w:sz w:val="24"/>
          <w:szCs w:val="24"/>
        </w:rPr>
        <w:t xml:space="preserve">treatment </w:t>
      </w:r>
      <w:r w:rsidR="009E704C" w:rsidRPr="0048769E">
        <w:rPr>
          <w:rFonts w:ascii="Times New Roman" w:hAnsi="Times New Roman" w:cs="Times New Roman"/>
          <w:sz w:val="24"/>
          <w:szCs w:val="24"/>
        </w:rPr>
        <w:t>programme</w:t>
      </w:r>
      <w:r w:rsidR="005C01EB" w:rsidRPr="0048769E">
        <w:rPr>
          <w:rFonts w:ascii="Times New Roman" w:hAnsi="Times New Roman" w:cs="Times New Roman"/>
          <w:sz w:val="24"/>
          <w:szCs w:val="24"/>
        </w:rPr>
        <w:t xml:space="preserve">. </w:t>
      </w:r>
      <w:r w:rsidR="00FD6D97" w:rsidRPr="0048769E">
        <w:rPr>
          <w:rFonts w:ascii="Times New Roman" w:hAnsi="Times New Roman" w:cs="Times New Roman"/>
          <w:sz w:val="24"/>
          <w:szCs w:val="24"/>
        </w:rPr>
        <w:t xml:space="preserve">The research was part of a broader service evaluation for which approval was obtained from </w:t>
      </w:r>
      <w:r w:rsidR="00756F05" w:rsidRPr="0048769E">
        <w:rPr>
          <w:rFonts w:ascii="Times New Roman" w:hAnsi="Times New Roman" w:cs="Times New Roman"/>
          <w:sz w:val="24"/>
          <w:szCs w:val="24"/>
        </w:rPr>
        <w:t xml:space="preserve">the </w:t>
      </w:r>
      <w:r w:rsidR="00794EFD" w:rsidRPr="0048769E">
        <w:rPr>
          <w:rFonts w:ascii="Times New Roman" w:hAnsi="Times New Roman" w:cs="Times New Roman"/>
          <w:sz w:val="24"/>
          <w:szCs w:val="24"/>
        </w:rPr>
        <w:t xml:space="preserve">audit committee and director of each </w:t>
      </w:r>
      <w:r w:rsidR="00756F05" w:rsidRPr="0048769E">
        <w:rPr>
          <w:rFonts w:ascii="Times New Roman" w:hAnsi="Times New Roman" w:cs="Times New Roman"/>
          <w:sz w:val="24"/>
          <w:szCs w:val="24"/>
        </w:rPr>
        <w:t>hospital</w:t>
      </w:r>
      <w:r w:rsidR="00794EFD" w:rsidRPr="0048769E">
        <w:rPr>
          <w:rFonts w:ascii="Times New Roman" w:hAnsi="Times New Roman" w:cs="Times New Roman"/>
          <w:sz w:val="24"/>
          <w:szCs w:val="24"/>
        </w:rPr>
        <w:t>.</w:t>
      </w:r>
    </w:p>
    <w:p w14:paraId="38EC48B0" w14:textId="77777777" w:rsidR="00C66136" w:rsidRPr="0048769E" w:rsidRDefault="00C66136" w:rsidP="00525852">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Description of the Programme and Delivery</w:t>
      </w:r>
    </w:p>
    <w:p w14:paraId="5BAD65AC" w14:textId="74119E96" w:rsidR="00C66136" w:rsidRPr="0048769E" w:rsidRDefault="00C661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Sexual Offending Therapy (SOT) programme was developed in 2010 by the lead author of this paper </w:t>
      </w:r>
      <w:r w:rsidR="004728A1" w:rsidRPr="0048769E">
        <w:rPr>
          <w:rFonts w:ascii="Times New Roman" w:hAnsi="Times New Roman" w:cs="Times New Roman"/>
          <w:sz w:val="24"/>
          <w:szCs w:val="24"/>
        </w:rPr>
        <w:t>and</w:t>
      </w:r>
      <w:r w:rsidRPr="0048769E">
        <w:rPr>
          <w:rFonts w:ascii="Times New Roman" w:hAnsi="Times New Roman" w:cs="Times New Roman"/>
          <w:sz w:val="24"/>
          <w:szCs w:val="24"/>
        </w:rPr>
        <w:t xml:space="preserve"> colleagues under the supervision of a</w:t>
      </w:r>
      <w:r w:rsidR="005667D7" w:rsidRPr="0048769E">
        <w:rPr>
          <w:rFonts w:ascii="Times New Roman" w:hAnsi="Times New Roman" w:cs="Times New Roman"/>
          <w:sz w:val="24"/>
          <w:szCs w:val="24"/>
        </w:rPr>
        <w:t xml:space="preserve"> specialist</w:t>
      </w:r>
      <w:r w:rsidRPr="0048769E">
        <w:rPr>
          <w:rFonts w:ascii="Times New Roman" w:hAnsi="Times New Roman" w:cs="Times New Roman"/>
          <w:sz w:val="24"/>
          <w:szCs w:val="24"/>
        </w:rPr>
        <w:t xml:space="preserve"> external supervisor (a co-author of this paper). </w:t>
      </w:r>
      <w:r w:rsidR="005667D7" w:rsidRPr="0048769E">
        <w:rPr>
          <w:rFonts w:ascii="Times New Roman" w:hAnsi="Times New Roman" w:cs="Times New Roman"/>
          <w:sz w:val="24"/>
          <w:szCs w:val="24"/>
        </w:rPr>
        <w:t xml:space="preserve">The programme was designed to meet the complex needs of individuals with mental health difficulties/personality disorders and convictions for sexual offending, often with histories of difficulties engaging in the therapeutic process. </w:t>
      </w:r>
      <w:r w:rsidRPr="0048769E">
        <w:rPr>
          <w:rFonts w:ascii="Times New Roman" w:hAnsi="Times New Roman" w:cs="Times New Roman"/>
          <w:sz w:val="24"/>
          <w:szCs w:val="24"/>
        </w:rPr>
        <w:t xml:space="preserve">The programme was initially run in one private medium secure hospital, and was then rolled out to a second hospital in the same service delivery unit in 2011 under the supervision of the same external </w:t>
      </w:r>
      <w:r w:rsidR="004728A1" w:rsidRPr="0048769E">
        <w:rPr>
          <w:rFonts w:ascii="Times New Roman" w:hAnsi="Times New Roman" w:cs="Times New Roman"/>
          <w:sz w:val="24"/>
          <w:szCs w:val="24"/>
        </w:rPr>
        <w:t>supervisor</w:t>
      </w:r>
      <w:r w:rsidRPr="0048769E">
        <w:rPr>
          <w:rFonts w:ascii="Times New Roman" w:hAnsi="Times New Roman" w:cs="Times New Roman"/>
          <w:sz w:val="24"/>
          <w:szCs w:val="24"/>
        </w:rPr>
        <w:t xml:space="preserve">. </w:t>
      </w:r>
      <w:r w:rsidR="005667D7" w:rsidRPr="0048769E">
        <w:rPr>
          <w:rFonts w:ascii="Times New Roman" w:hAnsi="Times New Roman" w:cs="Times New Roman"/>
          <w:sz w:val="24"/>
          <w:szCs w:val="24"/>
        </w:rPr>
        <w:t>Three group programmes were delivered</w:t>
      </w:r>
      <w:r w:rsidRPr="0048769E">
        <w:rPr>
          <w:rFonts w:ascii="Times New Roman" w:hAnsi="Times New Roman" w:cs="Times New Roman"/>
          <w:sz w:val="24"/>
          <w:szCs w:val="24"/>
        </w:rPr>
        <w:t xml:space="preserve"> between April 2010 and November 2013</w:t>
      </w:r>
      <w:r w:rsidR="00706F84" w:rsidRPr="0048769E">
        <w:rPr>
          <w:rFonts w:ascii="Times New Roman" w:hAnsi="Times New Roman" w:cs="Times New Roman"/>
          <w:sz w:val="24"/>
          <w:szCs w:val="24"/>
        </w:rPr>
        <w:t xml:space="preserve">. The lead author of this paper was a facilitator on the two groups delivered at the </w:t>
      </w:r>
      <w:r w:rsidR="004728A1" w:rsidRPr="0048769E">
        <w:rPr>
          <w:rFonts w:ascii="Times New Roman" w:hAnsi="Times New Roman" w:cs="Times New Roman"/>
          <w:sz w:val="24"/>
          <w:szCs w:val="24"/>
        </w:rPr>
        <w:t xml:space="preserve">initiating </w:t>
      </w:r>
      <w:r w:rsidR="00706F84" w:rsidRPr="0048769E">
        <w:rPr>
          <w:rFonts w:ascii="Times New Roman" w:hAnsi="Times New Roman" w:cs="Times New Roman"/>
          <w:sz w:val="24"/>
          <w:szCs w:val="24"/>
        </w:rPr>
        <w:t>hospital.</w:t>
      </w:r>
      <w:r w:rsidR="003627D0" w:rsidRPr="0048769E">
        <w:rPr>
          <w:rFonts w:ascii="Times New Roman" w:hAnsi="Times New Roman" w:cs="Times New Roman"/>
          <w:sz w:val="24"/>
          <w:szCs w:val="24"/>
        </w:rPr>
        <w:t xml:space="preserve"> Participation </w:t>
      </w:r>
      <w:r w:rsidR="00572B28" w:rsidRPr="0048769E">
        <w:rPr>
          <w:rFonts w:ascii="Times New Roman" w:hAnsi="Times New Roman" w:cs="Times New Roman"/>
          <w:sz w:val="24"/>
          <w:szCs w:val="24"/>
        </w:rPr>
        <w:t>o</w:t>
      </w:r>
      <w:r w:rsidR="003627D0" w:rsidRPr="0048769E">
        <w:rPr>
          <w:rFonts w:ascii="Times New Roman" w:hAnsi="Times New Roman" w:cs="Times New Roman"/>
          <w:sz w:val="24"/>
          <w:szCs w:val="24"/>
        </w:rPr>
        <w:t>n the programme was voluntary</w:t>
      </w:r>
      <w:r w:rsidR="00C64036" w:rsidRPr="0048769E">
        <w:rPr>
          <w:rFonts w:ascii="Times New Roman" w:hAnsi="Times New Roman" w:cs="Times New Roman"/>
          <w:sz w:val="24"/>
          <w:szCs w:val="24"/>
        </w:rPr>
        <w:t>,</w:t>
      </w:r>
      <w:r w:rsidR="003627D0" w:rsidRPr="0048769E">
        <w:rPr>
          <w:rFonts w:ascii="Times New Roman" w:hAnsi="Times New Roman" w:cs="Times New Roman"/>
          <w:sz w:val="24"/>
          <w:szCs w:val="24"/>
        </w:rPr>
        <w:t xml:space="preserve"> i.e. individuals chose whether or not to consent to take part. It is</w:t>
      </w:r>
      <w:r w:rsidR="001D33E4" w:rsidRPr="0048769E">
        <w:rPr>
          <w:rFonts w:ascii="Times New Roman" w:hAnsi="Times New Roman" w:cs="Times New Roman"/>
          <w:sz w:val="24"/>
          <w:szCs w:val="24"/>
        </w:rPr>
        <w:t>,</w:t>
      </w:r>
      <w:r w:rsidR="003627D0" w:rsidRPr="0048769E">
        <w:rPr>
          <w:rFonts w:ascii="Times New Roman" w:hAnsi="Times New Roman" w:cs="Times New Roman"/>
          <w:sz w:val="24"/>
          <w:szCs w:val="24"/>
        </w:rPr>
        <w:t xml:space="preserve"> however</w:t>
      </w:r>
      <w:r w:rsidR="001D33E4" w:rsidRPr="0048769E">
        <w:rPr>
          <w:rFonts w:ascii="Times New Roman" w:hAnsi="Times New Roman" w:cs="Times New Roman"/>
          <w:sz w:val="24"/>
          <w:szCs w:val="24"/>
        </w:rPr>
        <w:t>,</w:t>
      </w:r>
      <w:r w:rsidR="003627D0" w:rsidRPr="0048769E">
        <w:rPr>
          <w:rFonts w:ascii="Times New Roman" w:hAnsi="Times New Roman" w:cs="Times New Roman"/>
          <w:sz w:val="24"/>
          <w:szCs w:val="24"/>
        </w:rPr>
        <w:t xml:space="preserve"> acknowledged that by being in a secure hospital setting progression through the </w:t>
      </w:r>
      <w:r w:rsidR="003627D0" w:rsidRPr="0048769E">
        <w:rPr>
          <w:rFonts w:ascii="Times New Roman" w:hAnsi="Times New Roman" w:cs="Times New Roman"/>
          <w:sz w:val="24"/>
          <w:szCs w:val="24"/>
        </w:rPr>
        <w:lastRenderedPageBreak/>
        <w:t>system requires individuals to evidence they are gaining insight and reducing risk</w:t>
      </w:r>
      <w:r w:rsidR="00572B28" w:rsidRPr="0048769E">
        <w:rPr>
          <w:rFonts w:ascii="Times New Roman" w:hAnsi="Times New Roman" w:cs="Times New Roman"/>
          <w:sz w:val="24"/>
          <w:szCs w:val="24"/>
        </w:rPr>
        <w:t>,</w:t>
      </w:r>
      <w:r w:rsidR="003627D0" w:rsidRPr="0048769E">
        <w:rPr>
          <w:rFonts w:ascii="Times New Roman" w:hAnsi="Times New Roman" w:cs="Times New Roman"/>
          <w:sz w:val="24"/>
          <w:szCs w:val="24"/>
        </w:rPr>
        <w:t xml:space="preserve"> which will </w:t>
      </w:r>
      <w:r w:rsidR="00572B28" w:rsidRPr="0048769E">
        <w:rPr>
          <w:rFonts w:ascii="Times New Roman" w:hAnsi="Times New Roman" w:cs="Times New Roman"/>
          <w:sz w:val="24"/>
          <w:szCs w:val="24"/>
        </w:rPr>
        <w:t xml:space="preserve">inevitably </w:t>
      </w:r>
      <w:r w:rsidR="003627D0" w:rsidRPr="0048769E">
        <w:rPr>
          <w:rFonts w:ascii="Times New Roman" w:hAnsi="Times New Roman" w:cs="Times New Roman"/>
          <w:sz w:val="24"/>
          <w:szCs w:val="24"/>
        </w:rPr>
        <w:t xml:space="preserve">impact on </w:t>
      </w:r>
      <w:r w:rsidR="00C64036" w:rsidRPr="0048769E">
        <w:rPr>
          <w:rFonts w:ascii="Times New Roman" w:hAnsi="Times New Roman" w:cs="Times New Roman"/>
          <w:sz w:val="24"/>
          <w:szCs w:val="24"/>
        </w:rPr>
        <w:t>the experience of programme engagement as</w:t>
      </w:r>
      <w:r w:rsidR="00FA02E7" w:rsidRPr="0048769E">
        <w:rPr>
          <w:rFonts w:ascii="Times New Roman" w:hAnsi="Times New Roman" w:cs="Times New Roman"/>
          <w:sz w:val="24"/>
          <w:szCs w:val="24"/>
        </w:rPr>
        <w:t xml:space="preserve"> </w:t>
      </w:r>
      <w:r w:rsidR="00AF12F1" w:rsidRPr="0048769E">
        <w:rPr>
          <w:rFonts w:ascii="Times New Roman" w:hAnsi="Times New Roman" w:cs="Times New Roman"/>
          <w:sz w:val="24"/>
          <w:szCs w:val="24"/>
        </w:rPr>
        <w:t>‘</w:t>
      </w:r>
      <w:r w:rsidR="009736B4" w:rsidRPr="0048769E">
        <w:rPr>
          <w:rFonts w:ascii="Times New Roman" w:hAnsi="Times New Roman" w:cs="Times New Roman"/>
          <w:sz w:val="24"/>
          <w:szCs w:val="24"/>
        </w:rPr>
        <w:t>voluntary</w:t>
      </w:r>
      <w:r w:rsidR="00AF12F1" w:rsidRPr="0048769E">
        <w:rPr>
          <w:rFonts w:ascii="Times New Roman" w:hAnsi="Times New Roman" w:cs="Times New Roman"/>
          <w:sz w:val="24"/>
          <w:szCs w:val="24"/>
        </w:rPr>
        <w:t>’</w:t>
      </w:r>
      <w:r w:rsidR="00C64036" w:rsidRPr="0048769E">
        <w:rPr>
          <w:rFonts w:ascii="Times New Roman" w:hAnsi="Times New Roman" w:cs="Times New Roman"/>
          <w:sz w:val="24"/>
          <w:szCs w:val="24"/>
        </w:rPr>
        <w:t>.</w:t>
      </w:r>
    </w:p>
    <w:p w14:paraId="26225A3E" w14:textId="77777777" w:rsidR="00C66136" w:rsidRPr="0048769E" w:rsidRDefault="00C661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All facilitators we</w:t>
      </w:r>
      <w:r w:rsidR="005667D7" w:rsidRPr="0048769E">
        <w:rPr>
          <w:rFonts w:ascii="Times New Roman" w:hAnsi="Times New Roman" w:cs="Times New Roman"/>
          <w:sz w:val="24"/>
          <w:szCs w:val="24"/>
        </w:rPr>
        <w:t>re subject to an application,</w:t>
      </w:r>
      <w:r w:rsidRPr="0048769E">
        <w:rPr>
          <w:rFonts w:ascii="Times New Roman" w:hAnsi="Times New Roman" w:cs="Times New Roman"/>
          <w:sz w:val="24"/>
          <w:szCs w:val="24"/>
        </w:rPr>
        <w:t xml:space="preserve"> selection </w:t>
      </w:r>
      <w:r w:rsidR="005667D7" w:rsidRPr="0048769E">
        <w:rPr>
          <w:rFonts w:ascii="Times New Roman" w:hAnsi="Times New Roman" w:cs="Times New Roman"/>
          <w:sz w:val="24"/>
          <w:szCs w:val="24"/>
        </w:rPr>
        <w:t xml:space="preserve">and training </w:t>
      </w:r>
      <w:r w:rsidR="004728A1" w:rsidRPr="0048769E">
        <w:rPr>
          <w:rFonts w:ascii="Times New Roman" w:hAnsi="Times New Roman" w:cs="Times New Roman"/>
          <w:sz w:val="24"/>
          <w:szCs w:val="24"/>
        </w:rPr>
        <w:t xml:space="preserve">process </w:t>
      </w:r>
      <w:r w:rsidR="00706F84" w:rsidRPr="0048769E">
        <w:rPr>
          <w:rFonts w:ascii="Times New Roman" w:hAnsi="Times New Roman" w:cs="Times New Roman"/>
          <w:sz w:val="24"/>
          <w:szCs w:val="24"/>
        </w:rPr>
        <w:t xml:space="preserve">and </w:t>
      </w:r>
      <w:r w:rsidR="004728A1" w:rsidRPr="0048769E">
        <w:rPr>
          <w:rFonts w:ascii="Times New Roman" w:hAnsi="Times New Roman" w:cs="Times New Roman"/>
          <w:sz w:val="24"/>
          <w:szCs w:val="24"/>
        </w:rPr>
        <w:t xml:space="preserve">received </w:t>
      </w:r>
      <w:r w:rsidR="00706F84" w:rsidRPr="0048769E">
        <w:rPr>
          <w:rFonts w:ascii="Times New Roman" w:hAnsi="Times New Roman" w:cs="Times New Roman"/>
          <w:sz w:val="24"/>
          <w:szCs w:val="24"/>
        </w:rPr>
        <w:t>ongoing specialist supervision</w:t>
      </w:r>
      <w:r w:rsidRPr="0048769E">
        <w:rPr>
          <w:rFonts w:ascii="Times New Roman" w:hAnsi="Times New Roman" w:cs="Times New Roman"/>
          <w:sz w:val="24"/>
          <w:szCs w:val="24"/>
        </w:rPr>
        <w:t xml:space="preserve">. </w:t>
      </w:r>
    </w:p>
    <w:p w14:paraId="0EECBF70" w14:textId="291EE0F1" w:rsidR="00C66136" w:rsidRPr="0048769E" w:rsidRDefault="00C640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The programme wa</w:t>
      </w:r>
      <w:r w:rsidR="00C66136" w:rsidRPr="0048769E">
        <w:rPr>
          <w:rFonts w:ascii="Times New Roman" w:hAnsi="Times New Roman" w:cs="Times New Roman"/>
          <w:sz w:val="24"/>
          <w:szCs w:val="24"/>
        </w:rPr>
        <w:t>s based on a</w:t>
      </w:r>
      <w:r w:rsidR="00A45F2B" w:rsidRPr="0048769E">
        <w:rPr>
          <w:rFonts w:ascii="Times New Roman" w:hAnsi="Times New Roman" w:cs="Times New Roman"/>
          <w:sz w:val="24"/>
          <w:szCs w:val="24"/>
        </w:rPr>
        <w:t xml:space="preserve"> </w:t>
      </w:r>
      <w:r w:rsidR="00C66136" w:rsidRPr="0048769E">
        <w:rPr>
          <w:rFonts w:ascii="Times New Roman" w:hAnsi="Times New Roman" w:cs="Times New Roman"/>
          <w:sz w:val="24"/>
          <w:szCs w:val="24"/>
        </w:rPr>
        <w:t xml:space="preserve">cognitive-behavioural framework, </w:t>
      </w:r>
      <w:r w:rsidRPr="0048769E">
        <w:rPr>
          <w:rFonts w:ascii="Times New Roman" w:hAnsi="Times New Roman" w:cs="Times New Roman"/>
          <w:sz w:val="24"/>
          <w:szCs w:val="24"/>
        </w:rPr>
        <w:t>adopted</w:t>
      </w:r>
      <w:r w:rsidR="004728A1" w:rsidRPr="0048769E">
        <w:rPr>
          <w:rFonts w:ascii="Times New Roman" w:hAnsi="Times New Roman" w:cs="Times New Roman"/>
          <w:sz w:val="24"/>
          <w:szCs w:val="24"/>
        </w:rPr>
        <w:t xml:space="preserve"> a strengths-focus, </w:t>
      </w:r>
      <w:r w:rsidR="00C66136" w:rsidRPr="0048769E">
        <w:rPr>
          <w:rFonts w:ascii="Times New Roman" w:hAnsi="Times New Roman" w:cs="Times New Roman"/>
          <w:sz w:val="24"/>
          <w:szCs w:val="24"/>
        </w:rPr>
        <w:t>and was designed in line with the ‘what works’ literature (</w:t>
      </w:r>
      <w:r w:rsidR="004728A1" w:rsidRPr="0048769E">
        <w:rPr>
          <w:rFonts w:ascii="Times New Roman" w:hAnsi="Times New Roman" w:cs="Times New Roman"/>
          <w:sz w:val="24"/>
          <w:szCs w:val="24"/>
        </w:rPr>
        <w:t xml:space="preserve">Fernandez, 2006; </w:t>
      </w:r>
      <w:r w:rsidR="00C66136" w:rsidRPr="0048769E">
        <w:rPr>
          <w:rFonts w:ascii="Times New Roman" w:hAnsi="Times New Roman" w:cs="Times New Roman"/>
          <w:sz w:val="24"/>
          <w:szCs w:val="24"/>
        </w:rPr>
        <w:t>Mann &amp; Marshall, 2009</w:t>
      </w:r>
      <w:r w:rsidR="004728A1" w:rsidRPr="0048769E">
        <w:rPr>
          <w:rFonts w:ascii="Times New Roman" w:hAnsi="Times New Roman" w:cs="Times New Roman"/>
          <w:sz w:val="24"/>
          <w:szCs w:val="24"/>
        </w:rPr>
        <w:t>; Ward &amp; Fisher, 2006</w:t>
      </w:r>
      <w:r w:rsidR="00C66136" w:rsidRPr="0048769E">
        <w:rPr>
          <w:rFonts w:ascii="Times New Roman" w:hAnsi="Times New Roman" w:cs="Times New Roman"/>
          <w:sz w:val="24"/>
          <w:szCs w:val="24"/>
        </w:rPr>
        <w:t xml:space="preserve">). The </w:t>
      </w:r>
      <w:r w:rsidR="00706F84" w:rsidRPr="0048769E">
        <w:rPr>
          <w:rFonts w:ascii="Times New Roman" w:hAnsi="Times New Roman" w:cs="Times New Roman"/>
          <w:sz w:val="24"/>
          <w:szCs w:val="24"/>
        </w:rPr>
        <w:t xml:space="preserve">group </w:t>
      </w:r>
      <w:r w:rsidR="00C66136" w:rsidRPr="0048769E">
        <w:rPr>
          <w:rFonts w:ascii="Times New Roman" w:hAnsi="Times New Roman" w:cs="Times New Roman"/>
          <w:sz w:val="24"/>
          <w:szCs w:val="24"/>
        </w:rPr>
        <w:t xml:space="preserve">programme </w:t>
      </w:r>
      <w:r w:rsidRPr="0048769E">
        <w:rPr>
          <w:rFonts w:ascii="Times New Roman" w:hAnsi="Times New Roman" w:cs="Times New Roman"/>
          <w:sz w:val="24"/>
          <w:szCs w:val="24"/>
        </w:rPr>
        <w:t>consisted</w:t>
      </w:r>
      <w:r w:rsidR="004728A1" w:rsidRPr="0048769E">
        <w:rPr>
          <w:rFonts w:ascii="Times New Roman" w:hAnsi="Times New Roman" w:cs="Times New Roman"/>
          <w:sz w:val="24"/>
          <w:szCs w:val="24"/>
        </w:rPr>
        <w:t xml:space="preserve"> of</w:t>
      </w:r>
      <w:r w:rsidR="00C66136" w:rsidRPr="0048769E">
        <w:rPr>
          <w:rFonts w:ascii="Times New Roman" w:hAnsi="Times New Roman" w:cs="Times New Roman"/>
          <w:sz w:val="24"/>
          <w:szCs w:val="24"/>
        </w:rPr>
        <w:t xml:space="preserve">: </w:t>
      </w:r>
    </w:p>
    <w:p w14:paraId="2B78E708" w14:textId="011E6AEE" w:rsidR="00C66136" w:rsidRPr="0048769E" w:rsidRDefault="00C66136" w:rsidP="00525852">
      <w:pPr>
        <w:pStyle w:val="BodyText3"/>
        <w:numPr>
          <w:ilvl w:val="0"/>
          <w:numId w:val="12"/>
        </w:numPr>
        <w:autoSpaceDE w:val="0"/>
        <w:autoSpaceDN w:val="0"/>
        <w:adjustRightInd w:val="0"/>
        <w:spacing w:line="480" w:lineRule="auto"/>
        <w:jc w:val="both"/>
        <w:rPr>
          <w:rFonts w:ascii="Times New Roman" w:hAnsi="Times New Roman" w:cs="Times New Roman"/>
          <w:sz w:val="24"/>
          <w:szCs w:val="24"/>
          <w:lang w:val="en-US"/>
        </w:rPr>
      </w:pPr>
      <w:r w:rsidRPr="0048769E">
        <w:rPr>
          <w:rFonts w:ascii="Times New Roman" w:hAnsi="Times New Roman" w:cs="Times New Roman"/>
          <w:sz w:val="24"/>
          <w:szCs w:val="24"/>
        </w:rPr>
        <w:t xml:space="preserve">A Foundation </w:t>
      </w:r>
      <w:r w:rsidR="005667D7" w:rsidRPr="0048769E">
        <w:rPr>
          <w:rFonts w:ascii="Times New Roman" w:hAnsi="Times New Roman" w:cs="Times New Roman"/>
          <w:sz w:val="24"/>
          <w:szCs w:val="24"/>
        </w:rPr>
        <w:t>Programme</w:t>
      </w:r>
      <w:r w:rsidRPr="0048769E">
        <w:rPr>
          <w:rFonts w:ascii="Times New Roman" w:hAnsi="Times New Roman" w:cs="Times New Roman"/>
          <w:sz w:val="24"/>
          <w:szCs w:val="24"/>
        </w:rPr>
        <w:t>:</w:t>
      </w:r>
      <w:r w:rsidRPr="0048769E">
        <w:rPr>
          <w:rFonts w:ascii="Times New Roman" w:hAnsi="Times New Roman" w:cs="Times New Roman"/>
          <w:sz w:val="24"/>
          <w:szCs w:val="24"/>
          <w:lang w:val="en-US"/>
        </w:rPr>
        <w:t xml:space="preserve"> A non-offence-focused preparatory programme to </w:t>
      </w:r>
      <w:r w:rsidR="00806F89" w:rsidRPr="0048769E">
        <w:rPr>
          <w:rFonts w:ascii="Times New Roman" w:hAnsi="Times New Roman" w:cs="Times New Roman"/>
          <w:sz w:val="24"/>
          <w:szCs w:val="24"/>
          <w:lang w:val="en-US"/>
        </w:rPr>
        <w:t xml:space="preserve">increase </w:t>
      </w:r>
      <w:r w:rsidR="00871377" w:rsidRPr="0048769E">
        <w:rPr>
          <w:rFonts w:ascii="Times New Roman" w:hAnsi="Times New Roman" w:cs="Times New Roman"/>
          <w:sz w:val="24"/>
          <w:szCs w:val="24"/>
          <w:lang w:val="en-US"/>
        </w:rPr>
        <w:t>familiarity</w:t>
      </w:r>
      <w:r w:rsidRPr="0048769E">
        <w:rPr>
          <w:rFonts w:ascii="Times New Roman" w:hAnsi="Times New Roman" w:cs="Times New Roman"/>
          <w:sz w:val="24"/>
          <w:szCs w:val="24"/>
          <w:lang w:val="en-US"/>
        </w:rPr>
        <w:t xml:space="preserve"> with</w:t>
      </w:r>
      <w:r w:rsidR="005667D7" w:rsidRPr="0048769E">
        <w:rPr>
          <w:rFonts w:ascii="Times New Roman" w:hAnsi="Times New Roman" w:cs="Times New Roman"/>
          <w:sz w:val="24"/>
          <w:szCs w:val="24"/>
          <w:lang w:val="en-US"/>
        </w:rPr>
        <w:t xml:space="preserve"> group work, build cohesion,</w:t>
      </w:r>
      <w:r w:rsidRPr="0048769E">
        <w:rPr>
          <w:rFonts w:ascii="Times New Roman" w:hAnsi="Times New Roman" w:cs="Times New Roman"/>
          <w:sz w:val="24"/>
          <w:szCs w:val="24"/>
          <w:lang w:val="en-US"/>
        </w:rPr>
        <w:t xml:space="preserve"> gain insight</w:t>
      </w:r>
      <w:r w:rsidR="005667D7" w:rsidRPr="0048769E">
        <w:rPr>
          <w:rFonts w:ascii="Times New Roman" w:hAnsi="Times New Roman" w:cs="Times New Roman"/>
          <w:sz w:val="24"/>
          <w:szCs w:val="24"/>
          <w:lang w:val="en-US"/>
        </w:rPr>
        <w:t>, and increase skills and motivation</w:t>
      </w:r>
      <w:r w:rsidRPr="0048769E">
        <w:rPr>
          <w:rFonts w:ascii="Times New Roman" w:hAnsi="Times New Roman" w:cs="Times New Roman"/>
          <w:sz w:val="24"/>
          <w:szCs w:val="24"/>
          <w:lang w:val="en-US"/>
        </w:rPr>
        <w:t xml:space="preserve">. The programme </w:t>
      </w:r>
      <w:r w:rsidR="00871377" w:rsidRPr="0048769E">
        <w:rPr>
          <w:rFonts w:ascii="Times New Roman" w:hAnsi="Times New Roman" w:cs="Times New Roman"/>
          <w:sz w:val="24"/>
          <w:szCs w:val="24"/>
          <w:lang w:val="en-US"/>
        </w:rPr>
        <w:t>wa</w:t>
      </w:r>
      <w:r w:rsidRPr="0048769E">
        <w:rPr>
          <w:rFonts w:ascii="Times New Roman" w:hAnsi="Times New Roman" w:cs="Times New Roman"/>
          <w:sz w:val="24"/>
          <w:szCs w:val="24"/>
          <w:lang w:val="en-US"/>
        </w:rPr>
        <w:t>s approximately 26 sessions</w:t>
      </w:r>
      <w:r w:rsidR="005D269A" w:rsidRPr="0048769E">
        <w:rPr>
          <w:rFonts w:ascii="Times New Roman" w:hAnsi="Times New Roman" w:cs="Times New Roman"/>
          <w:sz w:val="24"/>
          <w:szCs w:val="24"/>
          <w:lang w:val="en-US"/>
        </w:rPr>
        <w:t xml:space="preserve"> </w:t>
      </w:r>
      <w:r w:rsidRPr="0048769E">
        <w:rPr>
          <w:rFonts w:ascii="Times New Roman" w:hAnsi="Times New Roman" w:cs="Times New Roman"/>
          <w:sz w:val="24"/>
          <w:szCs w:val="24"/>
          <w:lang w:val="en-US"/>
        </w:rPr>
        <w:t xml:space="preserve">(depending on group size and need) and covered </w:t>
      </w:r>
      <w:r w:rsidR="005667D7" w:rsidRPr="0048769E">
        <w:rPr>
          <w:rFonts w:ascii="Times New Roman" w:hAnsi="Times New Roman" w:cs="Times New Roman"/>
          <w:sz w:val="24"/>
          <w:szCs w:val="24"/>
          <w:lang w:val="en-US"/>
        </w:rPr>
        <w:t>modules including</w:t>
      </w:r>
      <w:r w:rsidRPr="0048769E">
        <w:rPr>
          <w:rFonts w:ascii="Times New Roman" w:hAnsi="Times New Roman" w:cs="Times New Roman"/>
          <w:sz w:val="24"/>
          <w:szCs w:val="24"/>
          <w:lang w:val="en-US"/>
        </w:rPr>
        <w:t xml:space="preserve">: </w:t>
      </w:r>
      <w:r w:rsidR="00881D2D" w:rsidRPr="0048769E">
        <w:rPr>
          <w:rFonts w:ascii="Times New Roman" w:hAnsi="Times New Roman" w:cs="Times New Roman"/>
          <w:sz w:val="24"/>
          <w:szCs w:val="24"/>
          <w:lang w:val="en-US"/>
        </w:rPr>
        <w:t>I</w:t>
      </w:r>
      <w:r w:rsidR="005667D7" w:rsidRPr="0048769E">
        <w:rPr>
          <w:rFonts w:ascii="Times New Roman" w:hAnsi="Times New Roman" w:cs="Times New Roman"/>
          <w:sz w:val="24"/>
          <w:szCs w:val="24"/>
          <w:lang w:val="en-US"/>
        </w:rPr>
        <w:t>ntroducing key concepts (old me/new me</w:t>
      </w:r>
      <w:r w:rsidR="005D269A" w:rsidRPr="0048769E">
        <w:rPr>
          <w:rFonts w:ascii="Times New Roman" w:hAnsi="Times New Roman" w:cs="Times New Roman"/>
          <w:sz w:val="24"/>
          <w:szCs w:val="24"/>
          <w:lang w:val="en-US"/>
        </w:rPr>
        <w:t xml:space="preserve"> </w:t>
      </w:r>
      <w:proofErr w:type="spellStart"/>
      <w:r w:rsidR="005667D7" w:rsidRPr="0048769E">
        <w:rPr>
          <w:rFonts w:ascii="Times New Roman" w:hAnsi="Times New Roman" w:cs="Times New Roman"/>
          <w:sz w:val="24"/>
          <w:szCs w:val="24"/>
          <w:lang w:val="en-US"/>
        </w:rPr>
        <w:t>Haaven</w:t>
      </w:r>
      <w:proofErr w:type="spellEnd"/>
      <w:r w:rsidR="005D269A" w:rsidRPr="0048769E">
        <w:rPr>
          <w:rFonts w:ascii="Times New Roman" w:hAnsi="Times New Roman" w:cs="Times New Roman"/>
          <w:sz w:val="24"/>
          <w:szCs w:val="24"/>
          <w:lang w:val="en-US"/>
        </w:rPr>
        <w:t xml:space="preserve"> </w:t>
      </w:r>
      <w:r w:rsidR="005667D7" w:rsidRPr="0048769E">
        <w:rPr>
          <w:rFonts w:ascii="Times New Roman" w:hAnsi="Times New Roman" w:cs="Times New Roman"/>
          <w:sz w:val="24"/>
          <w:szCs w:val="24"/>
          <w:lang w:val="en-US"/>
        </w:rPr>
        <w:t>&amp; Coleman, 2001</w:t>
      </w:r>
      <w:r w:rsidRPr="0048769E">
        <w:rPr>
          <w:rFonts w:ascii="Times New Roman" w:hAnsi="Times New Roman" w:cs="Times New Roman"/>
          <w:sz w:val="24"/>
          <w:szCs w:val="24"/>
          <w:lang w:val="en-US"/>
        </w:rPr>
        <w:t>, the ‘Good Lives’ model</w:t>
      </w:r>
      <w:r w:rsidR="005667D7" w:rsidRPr="0048769E">
        <w:rPr>
          <w:rFonts w:ascii="Times New Roman" w:hAnsi="Times New Roman" w:cs="Times New Roman"/>
          <w:sz w:val="24"/>
          <w:szCs w:val="24"/>
          <w:lang w:val="en-US"/>
        </w:rPr>
        <w:t>)</w:t>
      </w:r>
      <w:r w:rsidRPr="0048769E">
        <w:rPr>
          <w:rFonts w:ascii="Times New Roman" w:hAnsi="Times New Roman" w:cs="Times New Roman"/>
          <w:sz w:val="24"/>
          <w:szCs w:val="24"/>
          <w:lang w:val="en-US"/>
        </w:rPr>
        <w:t xml:space="preserve">, </w:t>
      </w:r>
      <w:r w:rsidR="00706F84" w:rsidRPr="0048769E">
        <w:rPr>
          <w:rFonts w:ascii="Times New Roman" w:hAnsi="Times New Roman" w:cs="Times New Roman"/>
          <w:sz w:val="24"/>
          <w:szCs w:val="24"/>
          <w:lang w:val="en-US"/>
        </w:rPr>
        <w:t>u</w:t>
      </w:r>
      <w:r w:rsidR="005667D7" w:rsidRPr="0048769E">
        <w:rPr>
          <w:rFonts w:ascii="Times New Roman" w:hAnsi="Times New Roman" w:cs="Times New Roman"/>
          <w:sz w:val="24"/>
          <w:szCs w:val="24"/>
          <w:lang w:val="en-US"/>
        </w:rPr>
        <w:t xml:space="preserve">nderstanding mental disorder, </w:t>
      </w:r>
      <w:r w:rsidR="00706F84" w:rsidRPr="0048769E">
        <w:rPr>
          <w:rFonts w:ascii="Times New Roman" w:hAnsi="Times New Roman" w:cs="Times New Roman"/>
          <w:sz w:val="24"/>
          <w:szCs w:val="24"/>
          <w:lang w:val="en-US"/>
        </w:rPr>
        <w:t>p</w:t>
      </w:r>
      <w:r w:rsidR="005D269A" w:rsidRPr="0048769E">
        <w:rPr>
          <w:rFonts w:ascii="Times New Roman" w:hAnsi="Times New Roman" w:cs="Times New Roman"/>
          <w:sz w:val="24"/>
          <w:szCs w:val="24"/>
          <w:lang w:val="en-US"/>
        </w:rPr>
        <w:t>roblem solving</w:t>
      </w:r>
      <w:r w:rsidR="005667D7" w:rsidRPr="0048769E">
        <w:rPr>
          <w:rFonts w:ascii="Times New Roman" w:hAnsi="Times New Roman" w:cs="Times New Roman"/>
          <w:sz w:val="24"/>
          <w:szCs w:val="24"/>
          <w:lang w:val="en-US"/>
        </w:rPr>
        <w:t>,</w:t>
      </w:r>
      <w:r w:rsidR="00706F84" w:rsidRPr="0048769E">
        <w:rPr>
          <w:rFonts w:ascii="Times New Roman" w:hAnsi="Times New Roman" w:cs="Times New Roman"/>
          <w:sz w:val="24"/>
          <w:szCs w:val="24"/>
          <w:lang w:val="en-US"/>
        </w:rPr>
        <w:t xml:space="preserve"> and social skills, u</w:t>
      </w:r>
      <w:r w:rsidR="00881D2D" w:rsidRPr="0048769E">
        <w:rPr>
          <w:rFonts w:ascii="Times New Roman" w:hAnsi="Times New Roman" w:cs="Times New Roman"/>
          <w:sz w:val="24"/>
          <w:szCs w:val="24"/>
          <w:lang w:val="en-US"/>
        </w:rPr>
        <w:t>nderstanding relationships/</w:t>
      </w:r>
      <w:r w:rsidR="005667D7" w:rsidRPr="0048769E">
        <w:rPr>
          <w:rFonts w:ascii="Times New Roman" w:hAnsi="Times New Roman" w:cs="Times New Roman"/>
          <w:sz w:val="24"/>
          <w:szCs w:val="24"/>
          <w:lang w:val="en-US"/>
        </w:rPr>
        <w:t>attachment</w:t>
      </w:r>
      <w:r w:rsidR="00706F84" w:rsidRPr="0048769E">
        <w:rPr>
          <w:rFonts w:ascii="Times New Roman" w:hAnsi="Times New Roman" w:cs="Times New Roman"/>
          <w:sz w:val="24"/>
          <w:szCs w:val="24"/>
          <w:lang w:val="en-US"/>
        </w:rPr>
        <w:t xml:space="preserve">, </w:t>
      </w:r>
      <w:r w:rsidR="003E1FAD" w:rsidRPr="0048769E">
        <w:rPr>
          <w:rFonts w:ascii="Times New Roman" w:hAnsi="Times New Roman" w:cs="Times New Roman"/>
          <w:sz w:val="24"/>
          <w:szCs w:val="24"/>
          <w:lang w:val="en-US"/>
        </w:rPr>
        <w:t>and sharing key life experiences</w:t>
      </w:r>
      <w:r w:rsidRPr="0048769E">
        <w:rPr>
          <w:rFonts w:ascii="Times New Roman" w:hAnsi="Times New Roman" w:cs="Times New Roman"/>
          <w:sz w:val="24"/>
          <w:szCs w:val="24"/>
          <w:lang w:val="en-US"/>
        </w:rPr>
        <w:t>.</w:t>
      </w:r>
    </w:p>
    <w:p w14:paraId="5843F259" w14:textId="0C13A111" w:rsidR="00C66136" w:rsidRPr="0048769E" w:rsidRDefault="00C66136" w:rsidP="00525852">
      <w:pPr>
        <w:pStyle w:val="BodyText2"/>
        <w:numPr>
          <w:ilvl w:val="0"/>
          <w:numId w:val="12"/>
        </w:numPr>
        <w:spacing w:line="480" w:lineRule="auto"/>
        <w:rPr>
          <w:rFonts w:ascii="Times New Roman" w:hAnsi="Times New Roman" w:cs="Times New Roman"/>
        </w:rPr>
      </w:pPr>
      <w:r w:rsidRPr="0048769E">
        <w:rPr>
          <w:rFonts w:ascii="Times New Roman" w:hAnsi="Times New Roman" w:cs="Times New Roman"/>
        </w:rPr>
        <w:t xml:space="preserve">The offence-specific programme: This </w:t>
      </w:r>
      <w:r w:rsidR="00806F89" w:rsidRPr="0048769E">
        <w:rPr>
          <w:rFonts w:ascii="Times New Roman" w:hAnsi="Times New Roman" w:cs="Times New Roman"/>
        </w:rPr>
        <w:t>10-13 month</w:t>
      </w:r>
      <w:r w:rsidR="009F3D19" w:rsidRPr="0048769E">
        <w:rPr>
          <w:rFonts w:ascii="Times New Roman" w:hAnsi="Times New Roman" w:cs="Times New Roman"/>
        </w:rPr>
        <w:t xml:space="preserve"> </w:t>
      </w:r>
      <w:r w:rsidR="00871377" w:rsidRPr="0048769E">
        <w:rPr>
          <w:rFonts w:ascii="Times New Roman" w:hAnsi="Times New Roman" w:cs="Times New Roman"/>
        </w:rPr>
        <w:t>programme comprised</w:t>
      </w:r>
      <w:r w:rsidRPr="0048769E">
        <w:rPr>
          <w:rFonts w:ascii="Times New Roman" w:hAnsi="Times New Roman" w:cs="Times New Roman"/>
        </w:rPr>
        <w:t xml:space="preserve"> three modules. Group members complete</w:t>
      </w:r>
      <w:r w:rsidR="00871377" w:rsidRPr="0048769E">
        <w:rPr>
          <w:rFonts w:ascii="Times New Roman" w:hAnsi="Times New Roman" w:cs="Times New Roman"/>
        </w:rPr>
        <w:t>d</w:t>
      </w:r>
      <w:r w:rsidRPr="0048769E">
        <w:rPr>
          <w:rFonts w:ascii="Times New Roman" w:hAnsi="Times New Roman" w:cs="Times New Roman"/>
        </w:rPr>
        <w:t xml:space="preserve"> the three modules twice to promote depth of learning and consolidation. </w:t>
      </w:r>
    </w:p>
    <w:p w14:paraId="41B5355F" w14:textId="4DDCA6FB" w:rsidR="00C66136" w:rsidRPr="0048769E" w:rsidRDefault="00871377" w:rsidP="00525852">
      <w:pPr>
        <w:numPr>
          <w:ilvl w:val="0"/>
          <w:numId w:val="13"/>
        </w:numPr>
        <w:spacing w:after="0" w:line="480" w:lineRule="auto"/>
        <w:jc w:val="both"/>
        <w:rPr>
          <w:rFonts w:ascii="Times New Roman" w:hAnsi="Times New Roman" w:cs="Times New Roman"/>
          <w:sz w:val="24"/>
          <w:szCs w:val="24"/>
        </w:rPr>
      </w:pPr>
      <w:r w:rsidRPr="0048769E">
        <w:rPr>
          <w:rFonts w:ascii="Times New Roman" w:hAnsi="Times New Roman" w:cs="Times New Roman"/>
          <w:b/>
          <w:bCs/>
          <w:sz w:val="24"/>
          <w:szCs w:val="24"/>
        </w:rPr>
        <w:t>Understanding my d</w:t>
      </w:r>
      <w:r w:rsidR="00C66136" w:rsidRPr="0048769E">
        <w:rPr>
          <w:rFonts w:ascii="Times New Roman" w:hAnsi="Times New Roman" w:cs="Times New Roman"/>
          <w:b/>
          <w:bCs/>
          <w:sz w:val="24"/>
          <w:szCs w:val="24"/>
        </w:rPr>
        <w:t>evelopment</w:t>
      </w:r>
      <w:r w:rsidR="00C66136" w:rsidRPr="0048769E">
        <w:rPr>
          <w:rFonts w:ascii="Times New Roman" w:hAnsi="Times New Roman" w:cs="Times New Roman"/>
          <w:sz w:val="24"/>
          <w:szCs w:val="24"/>
        </w:rPr>
        <w:t xml:space="preserve">: </w:t>
      </w:r>
      <w:r w:rsidR="00881D2D" w:rsidRPr="0048769E">
        <w:rPr>
          <w:rFonts w:ascii="Times New Roman" w:hAnsi="Times New Roman" w:cs="Times New Roman"/>
          <w:sz w:val="24"/>
          <w:szCs w:val="24"/>
        </w:rPr>
        <w:t>A</w:t>
      </w:r>
      <w:r w:rsidR="00C66136" w:rsidRPr="0048769E">
        <w:rPr>
          <w:rFonts w:ascii="Times New Roman" w:hAnsi="Times New Roman" w:cs="Times New Roman"/>
          <w:sz w:val="24"/>
          <w:szCs w:val="24"/>
        </w:rPr>
        <w:t xml:space="preserve">ttachment, sexual development and schemas. </w:t>
      </w:r>
    </w:p>
    <w:p w14:paraId="5FCD4CB6" w14:textId="32516692" w:rsidR="00C66136" w:rsidRPr="0048769E" w:rsidRDefault="00C66136" w:rsidP="00525852">
      <w:pPr>
        <w:numPr>
          <w:ilvl w:val="0"/>
          <w:numId w:val="13"/>
        </w:numPr>
        <w:spacing w:after="0" w:line="480" w:lineRule="auto"/>
        <w:jc w:val="both"/>
        <w:rPr>
          <w:rFonts w:ascii="Times New Roman" w:hAnsi="Times New Roman" w:cs="Times New Roman"/>
          <w:sz w:val="24"/>
          <w:szCs w:val="24"/>
        </w:rPr>
      </w:pPr>
      <w:r w:rsidRPr="0048769E">
        <w:rPr>
          <w:rFonts w:ascii="Times New Roman" w:hAnsi="Times New Roman" w:cs="Times New Roman"/>
          <w:b/>
          <w:bCs/>
          <w:sz w:val="24"/>
          <w:szCs w:val="24"/>
        </w:rPr>
        <w:t>Understanding my offending behaviour</w:t>
      </w:r>
      <w:r w:rsidR="00B31E8A" w:rsidRPr="0048769E">
        <w:rPr>
          <w:rFonts w:ascii="Times New Roman" w:hAnsi="Times New Roman" w:cs="Times New Roman"/>
          <w:sz w:val="24"/>
          <w:szCs w:val="24"/>
        </w:rPr>
        <w:t xml:space="preserve">: exploring risk factors linking </w:t>
      </w:r>
      <w:r w:rsidRPr="0048769E">
        <w:rPr>
          <w:rFonts w:ascii="Times New Roman" w:hAnsi="Times New Roman" w:cs="Times New Roman"/>
          <w:sz w:val="24"/>
          <w:szCs w:val="24"/>
        </w:rPr>
        <w:t>to offendin</w:t>
      </w:r>
      <w:r w:rsidR="00B31E8A" w:rsidRPr="0048769E">
        <w:rPr>
          <w:rFonts w:ascii="Times New Roman" w:hAnsi="Times New Roman" w:cs="Times New Roman"/>
          <w:sz w:val="24"/>
          <w:szCs w:val="24"/>
        </w:rPr>
        <w:t>g, p</w:t>
      </w:r>
      <w:r w:rsidR="00806F89" w:rsidRPr="0048769E">
        <w:rPr>
          <w:rFonts w:ascii="Times New Roman" w:hAnsi="Times New Roman" w:cs="Times New Roman"/>
          <w:sz w:val="24"/>
          <w:szCs w:val="24"/>
        </w:rPr>
        <w:t>erspective taking, consequences,</w:t>
      </w:r>
      <w:r w:rsidR="005667D7" w:rsidRPr="0048769E">
        <w:rPr>
          <w:rFonts w:ascii="Times New Roman" w:hAnsi="Times New Roman" w:cs="Times New Roman"/>
          <w:sz w:val="24"/>
          <w:szCs w:val="24"/>
        </w:rPr>
        <w:t xml:space="preserve"> sexual fantasy, and links to personality and other offending behaviours</w:t>
      </w:r>
      <w:r w:rsidRPr="0048769E">
        <w:rPr>
          <w:rFonts w:ascii="Times New Roman" w:hAnsi="Times New Roman" w:cs="Times New Roman"/>
          <w:sz w:val="24"/>
          <w:szCs w:val="24"/>
        </w:rPr>
        <w:t>.</w:t>
      </w:r>
    </w:p>
    <w:p w14:paraId="6AA2D810" w14:textId="729D54BB" w:rsidR="00C66136" w:rsidRPr="0048769E" w:rsidRDefault="00C66136" w:rsidP="00B31E8A">
      <w:pPr>
        <w:numPr>
          <w:ilvl w:val="0"/>
          <w:numId w:val="13"/>
        </w:numPr>
        <w:spacing w:after="0" w:line="480" w:lineRule="auto"/>
        <w:jc w:val="both"/>
        <w:rPr>
          <w:rFonts w:ascii="Times New Roman" w:hAnsi="Times New Roman" w:cs="Times New Roman"/>
          <w:b/>
          <w:bCs/>
          <w:sz w:val="24"/>
          <w:szCs w:val="24"/>
        </w:rPr>
      </w:pPr>
      <w:r w:rsidRPr="0048769E">
        <w:rPr>
          <w:rFonts w:ascii="Times New Roman" w:hAnsi="Times New Roman" w:cs="Times New Roman"/>
          <w:b/>
          <w:bCs/>
          <w:sz w:val="24"/>
          <w:szCs w:val="24"/>
        </w:rPr>
        <w:t xml:space="preserve">Staying strong as New Me: </w:t>
      </w:r>
      <w:r w:rsidRPr="0048769E">
        <w:rPr>
          <w:rFonts w:ascii="Times New Roman" w:hAnsi="Times New Roman" w:cs="Times New Roman"/>
          <w:sz w:val="24"/>
          <w:szCs w:val="24"/>
        </w:rPr>
        <w:t>developing and practicing management strategies for identified risk factors through relapse prevention work</w:t>
      </w:r>
      <w:r w:rsidR="00B31E8A" w:rsidRPr="0048769E">
        <w:rPr>
          <w:rFonts w:ascii="Times New Roman" w:hAnsi="Times New Roman" w:cs="Times New Roman"/>
          <w:sz w:val="24"/>
          <w:szCs w:val="24"/>
        </w:rPr>
        <w:t>.</w:t>
      </w:r>
    </w:p>
    <w:p w14:paraId="0447C392" w14:textId="31CA7CCD" w:rsidR="00C66136" w:rsidRPr="0048769E" w:rsidRDefault="00C6613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lastRenderedPageBreak/>
        <w:t xml:space="preserve">Individual </w:t>
      </w:r>
      <w:r w:rsidR="004728A1" w:rsidRPr="0048769E">
        <w:rPr>
          <w:rFonts w:ascii="Times New Roman" w:hAnsi="Times New Roman" w:cs="Times New Roman"/>
          <w:sz w:val="24"/>
          <w:szCs w:val="24"/>
        </w:rPr>
        <w:t>assessment, formulation and preparation preceded the group</w:t>
      </w:r>
      <w:r w:rsidR="003E1FAD" w:rsidRPr="0048769E">
        <w:rPr>
          <w:rFonts w:ascii="Times New Roman" w:hAnsi="Times New Roman" w:cs="Times New Roman"/>
          <w:sz w:val="24"/>
          <w:szCs w:val="24"/>
        </w:rPr>
        <w:t>,</w:t>
      </w:r>
      <w:r w:rsidR="004728A1" w:rsidRPr="0048769E">
        <w:rPr>
          <w:rFonts w:ascii="Times New Roman" w:hAnsi="Times New Roman" w:cs="Times New Roman"/>
          <w:sz w:val="24"/>
          <w:szCs w:val="24"/>
        </w:rPr>
        <w:t xml:space="preserve"> and individual </w:t>
      </w:r>
      <w:r w:rsidRPr="0048769E">
        <w:rPr>
          <w:rFonts w:ascii="Times New Roman" w:hAnsi="Times New Roman" w:cs="Times New Roman"/>
          <w:sz w:val="24"/>
          <w:szCs w:val="24"/>
        </w:rPr>
        <w:t xml:space="preserve">support sessions were available </w:t>
      </w:r>
      <w:r w:rsidR="00D92ABB" w:rsidRPr="0048769E">
        <w:rPr>
          <w:rFonts w:ascii="Times New Roman" w:hAnsi="Times New Roman" w:cs="Times New Roman"/>
          <w:sz w:val="24"/>
          <w:szCs w:val="24"/>
        </w:rPr>
        <w:t>throughout</w:t>
      </w:r>
      <w:r w:rsidRPr="0048769E">
        <w:rPr>
          <w:rFonts w:ascii="Times New Roman" w:hAnsi="Times New Roman" w:cs="Times New Roman"/>
          <w:sz w:val="24"/>
          <w:szCs w:val="24"/>
        </w:rPr>
        <w:t>. The group sessions ran twice</w:t>
      </w:r>
      <w:r w:rsidR="00871377" w:rsidRPr="0048769E">
        <w:rPr>
          <w:rFonts w:ascii="Times New Roman" w:hAnsi="Times New Roman" w:cs="Times New Roman"/>
          <w:sz w:val="24"/>
          <w:szCs w:val="24"/>
        </w:rPr>
        <w:t xml:space="preserve"> a week for two and a half</w:t>
      </w:r>
      <w:r w:rsidRPr="0048769E">
        <w:rPr>
          <w:rFonts w:ascii="Times New Roman" w:hAnsi="Times New Roman" w:cs="Times New Roman"/>
          <w:sz w:val="24"/>
          <w:szCs w:val="24"/>
        </w:rPr>
        <w:t xml:space="preserve"> hours. </w:t>
      </w:r>
      <w:r w:rsidR="00D92ABB" w:rsidRPr="0048769E">
        <w:rPr>
          <w:rFonts w:ascii="Times New Roman" w:hAnsi="Times New Roman" w:cs="Times New Roman"/>
          <w:sz w:val="24"/>
          <w:szCs w:val="24"/>
        </w:rPr>
        <w:t>T</w:t>
      </w:r>
      <w:r w:rsidR="001E77F3" w:rsidRPr="0048769E">
        <w:rPr>
          <w:rFonts w:ascii="Times New Roman" w:hAnsi="Times New Roman" w:cs="Times New Roman"/>
          <w:sz w:val="24"/>
          <w:szCs w:val="24"/>
        </w:rPr>
        <w:t>he same cohort work</w:t>
      </w:r>
      <w:r w:rsidR="00B31E8A" w:rsidRPr="0048769E">
        <w:rPr>
          <w:rFonts w:ascii="Times New Roman" w:hAnsi="Times New Roman" w:cs="Times New Roman"/>
          <w:sz w:val="24"/>
          <w:szCs w:val="24"/>
        </w:rPr>
        <w:t>ed</w:t>
      </w:r>
      <w:r w:rsidR="001E77F3" w:rsidRPr="0048769E">
        <w:rPr>
          <w:rFonts w:ascii="Times New Roman" w:hAnsi="Times New Roman" w:cs="Times New Roman"/>
          <w:sz w:val="24"/>
          <w:szCs w:val="24"/>
        </w:rPr>
        <w:t xml:space="preserve"> through the foundation and offence-specific programme. </w:t>
      </w:r>
      <w:r w:rsidRPr="0048769E">
        <w:rPr>
          <w:rFonts w:ascii="Times New Roman" w:hAnsi="Times New Roman" w:cs="Times New Roman"/>
          <w:sz w:val="24"/>
          <w:szCs w:val="24"/>
        </w:rPr>
        <w:t xml:space="preserve">The content was designed to be delivered </w:t>
      </w:r>
      <w:r w:rsidR="005667D7" w:rsidRPr="0048769E">
        <w:rPr>
          <w:rFonts w:ascii="Times New Roman" w:hAnsi="Times New Roman" w:cs="Times New Roman"/>
          <w:sz w:val="24"/>
          <w:szCs w:val="24"/>
        </w:rPr>
        <w:t xml:space="preserve">responsively and </w:t>
      </w:r>
      <w:r w:rsidRPr="0048769E">
        <w:rPr>
          <w:rFonts w:ascii="Times New Roman" w:hAnsi="Times New Roman" w:cs="Times New Roman"/>
          <w:sz w:val="24"/>
          <w:szCs w:val="24"/>
        </w:rPr>
        <w:t>interactively, with a range of visual (</w:t>
      </w:r>
      <w:r w:rsidR="005667D7" w:rsidRPr="0048769E">
        <w:rPr>
          <w:rFonts w:ascii="Times New Roman" w:hAnsi="Times New Roman" w:cs="Times New Roman"/>
          <w:sz w:val="24"/>
          <w:szCs w:val="24"/>
        </w:rPr>
        <w:t>images</w:t>
      </w:r>
      <w:r w:rsidRPr="0048769E">
        <w:rPr>
          <w:rFonts w:ascii="Times New Roman" w:hAnsi="Times New Roman" w:cs="Times New Roman"/>
          <w:sz w:val="24"/>
          <w:szCs w:val="24"/>
        </w:rPr>
        <w:t>), auditory (an audio case study of an additional group member which was played at the beginning of each new module), and kinaesthetic (role-play, chair work) exercises, tailored to the individuals’ learning styles</w:t>
      </w:r>
      <w:r w:rsidR="005667D7" w:rsidRPr="0048769E">
        <w:rPr>
          <w:rFonts w:ascii="Times New Roman" w:hAnsi="Times New Roman" w:cs="Times New Roman"/>
          <w:sz w:val="24"/>
          <w:szCs w:val="24"/>
        </w:rPr>
        <w:t xml:space="preserve">, </w:t>
      </w:r>
      <w:r w:rsidR="00806F89" w:rsidRPr="0048769E">
        <w:rPr>
          <w:rFonts w:ascii="Times New Roman" w:hAnsi="Times New Roman" w:cs="Times New Roman"/>
          <w:sz w:val="24"/>
          <w:szCs w:val="24"/>
        </w:rPr>
        <w:t xml:space="preserve">cognitive </w:t>
      </w:r>
      <w:r w:rsidR="005667D7" w:rsidRPr="0048769E">
        <w:rPr>
          <w:rFonts w:ascii="Times New Roman" w:hAnsi="Times New Roman" w:cs="Times New Roman"/>
          <w:sz w:val="24"/>
          <w:szCs w:val="24"/>
        </w:rPr>
        <w:t>ability, and previous engagement in therapy</w:t>
      </w:r>
      <w:r w:rsidRPr="0048769E">
        <w:rPr>
          <w:rFonts w:ascii="Times New Roman" w:hAnsi="Times New Roman" w:cs="Times New Roman"/>
          <w:sz w:val="24"/>
          <w:szCs w:val="24"/>
        </w:rPr>
        <w:t>.</w:t>
      </w:r>
    </w:p>
    <w:p w14:paraId="50265EC7" w14:textId="77777777" w:rsidR="00C66136" w:rsidRPr="0048769E" w:rsidRDefault="00C66136" w:rsidP="00525852">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Participants</w:t>
      </w:r>
    </w:p>
    <w:p w14:paraId="33415BAE" w14:textId="77777777" w:rsidR="002D6AD6" w:rsidRPr="0048769E" w:rsidRDefault="003E1FAD"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All group members who completed</w:t>
      </w:r>
      <w:r w:rsidR="009F3D19"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the </w:t>
      </w:r>
      <w:r w:rsidR="00C66136" w:rsidRPr="0048769E">
        <w:rPr>
          <w:rFonts w:ascii="Times New Roman" w:hAnsi="Times New Roman" w:cs="Times New Roman"/>
          <w:sz w:val="24"/>
          <w:szCs w:val="24"/>
        </w:rPr>
        <w:t xml:space="preserve">SOT </w:t>
      </w:r>
      <w:r w:rsidRPr="0048769E">
        <w:rPr>
          <w:rFonts w:ascii="Times New Roman" w:hAnsi="Times New Roman" w:cs="Times New Roman"/>
          <w:sz w:val="24"/>
          <w:szCs w:val="24"/>
        </w:rPr>
        <w:t>programme</w:t>
      </w:r>
      <w:r w:rsidR="00C66136" w:rsidRPr="0048769E">
        <w:rPr>
          <w:rFonts w:ascii="Times New Roman" w:hAnsi="Times New Roman" w:cs="Times New Roman"/>
          <w:sz w:val="24"/>
          <w:szCs w:val="24"/>
        </w:rPr>
        <w:t xml:space="preserve"> between 2010 and 2013 were approached to take part in the study. Of the nine completers, six agreed to take part in the study after being provided with an information sheet and written consent form. </w:t>
      </w:r>
      <w:r w:rsidR="002D6AD6" w:rsidRPr="0048769E">
        <w:rPr>
          <w:rFonts w:ascii="Times New Roman" w:hAnsi="Times New Roman" w:cs="Times New Roman"/>
          <w:sz w:val="24"/>
          <w:szCs w:val="24"/>
        </w:rPr>
        <w:t>Each participant was assigned a pseudonym to preserve anonymity. Table 1 summarises the sample demographics.</w:t>
      </w:r>
    </w:p>
    <w:p w14:paraId="6B0ECE9C" w14:textId="37F8ED0D" w:rsidR="00C66136" w:rsidRPr="0048769E" w:rsidRDefault="002D6AD6"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Three men dropped out of the SOT group. One was relocated to his funding catchment area; one completed the foundation module but was not ready to progress to the offence-focused programme; one dropped out after a few sessions of the foundation module and perhaps the timing of the intervention was not best matched to his capacity to respond at that time.</w:t>
      </w:r>
      <w:r w:rsidR="00757CA9" w:rsidRPr="0048769E">
        <w:rPr>
          <w:rFonts w:ascii="Times New Roman" w:hAnsi="Times New Roman" w:cs="Times New Roman"/>
          <w:sz w:val="24"/>
          <w:szCs w:val="24"/>
        </w:rPr>
        <w:t xml:space="preserve"> </w:t>
      </w:r>
      <w:r w:rsidR="00C66136" w:rsidRPr="0048769E">
        <w:rPr>
          <w:rFonts w:ascii="Times New Roman" w:hAnsi="Times New Roman" w:cs="Times New Roman"/>
          <w:sz w:val="24"/>
          <w:szCs w:val="24"/>
        </w:rPr>
        <w:t xml:space="preserve">Non-completers were not approached to participate because the study aimed to evaluate the whole group experience. </w:t>
      </w:r>
    </w:p>
    <w:p w14:paraId="59D8327D" w14:textId="77777777" w:rsidR="000D2409" w:rsidRPr="0048769E" w:rsidRDefault="000D2409" w:rsidP="000D2409">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Materials</w:t>
      </w:r>
    </w:p>
    <w:p w14:paraId="491B2888" w14:textId="4DFC58FD" w:rsidR="000D2409" w:rsidRDefault="000D2409"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A semi-structured interview schedule was developed which included questions on expectations and experiences, such as “what did you think the group would be like?”, “what was your actual experience of the group?”, “what were the things that made a difference to you in the group?” and “what do you know about yourself now that you did not know before?</w:t>
      </w:r>
      <w:proofErr w:type="gramStart"/>
      <w:r w:rsidRPr="0048769E">
        <w:rPr>
          <w:rFonts w:ascii="Times New Roman" w:hAnsi="Times New Roman" w:cs="Times New Roman"/>
          <w:sz w:val="24"/>
          <w:szCs w:val="24"/>
        </w:rPr>
        <w:t>”.</w:t>
      </w:r>
      <w:proofErr w:type="gramEnd"/>
    </w:p>
    <w:p w14:paraId="31D78F4B" w14:textId="77777777" w:rsidR="000D2409" w:rsidRDefault="000D2409" w:rsidP="00525852">
      <w:pPr>
        <w:spacing w:line="480" w:lineRule="auto"/>
        <w:jc w:val="both"/>
        <w:rPr>
          <w:rFonts w:ascii="Times New Roman" w:hAnsi="Times New Roman" w:cs="Times New Roman"/>
          <w:sz w:val="24"/>
          <w:szCs w:val="24"/>
        </w:rPr>
        <w:sectPr w:rsidR="000D2409" w:rsidSect="00610327">
          <w:footerReference w:type="default" r:id="rId11"/>
          <w:pgSz w:w="11906" w:h="16838"/>
          <w:pgMar w:top="1440" w:right="1440" w:bottom="1440" w:left="1440" w:header="708" w:footer="708" w:gutter="0"/>
          <w:cols w:space="708"/>
          <w:docGrid w:linePitch="360"/>
        </w:sectPr>
      </w:pPr>
    </w:p>
    <w:p w14:paraId="08E0B441" w14:textId="77777777" w:rsidR="000D2409" w:rsidRPr="000D2409" w:rsidRDefault="000D2409" w:rsidP="000D2409">
      <w:pPr>
        <w:jc w:val="both"/>
        <w:rPr>
          <w:rFonts w:ascii="Cambria" w:eastAsia="Cambria" w:hAnsi="Cambria" w:cs="Times New Roman"/>
        </w:rPr>
      </w:pPr>
      <w:r w:rsidRPr="000D2409">
        <w:rPr>
          <w:rFonts w:ascii="Cambria" w:eastAsia="Cambria" w:hAnsi="Cambria" w:cs="Times New Roman"/>
        </w:rPr>
        <w:lastRenderedPageBreak/>
        <w:t>Table 1: Participant demographics</w:t>
      </w:r>
    </w:p>
    <w:tbl>
      <w:tblPr>
        <w:tblStyle w:val="TableGrid1"/>
        <w:tblW w:w="1485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002"/>
        <w:gridCol w:w="1903"/>
        <w:gridCol w:w="1896"/>
        <w:gridCol w:w="3447"/>
        <w:gridCol w:w="3215"/>
        <w:gridCol w:w="1984"/>
      </w:tblGrid>
      <w:tr w:rsidR="000D2409" w:rsidRPr="000D2409" w14:paraId="628A6BDC" w14:textId="77777777" w:rsidTr="000D2409">
        <w:tc>
          <w:tcPr>
            <w:tcW w:w="1403" w:type="dxa"/>
            <w:tcBorders>
              <w:top w:val="single" w:sz="4" w:space="0" w:color="auto"/>
              <w:left w:val="nil"/>
              <w:bottom w:val="single" w:sz="4" w:space="0" w:color="auto"/>
              <w:right w:val="nil"/>
            </w:tcBorders>
            <w:hideMark/>
          </w:tcPr>
          <w:p w14:paraId="2F6FD983" w14:textId="77777777" w:rsidR="000D2409" w:rsidRPr="000D2409" w:rsidRDefault="000D2409" w:rsidP="000D2409">
            <w:pPr>
              <w:jc w:val="center"/>
              <w:rPr>
                <w:rFonts w:ascii="Calibri" w:hAnsi="Calibri"/>
                <w:b/>
                <w:bCs/>
                <w:color w:val="4F81BD"/>
              </w:rPr>
            </w:pPr>
            <w:r w:rsidRPr="000D2409">
              <w:rPr>
                <w:b/>
              </w:rPr>
              <w:t>Pseudonym</w:t>
            </w:r>
          </w:p>
        </w:tc>
        <w:tc>
          <w:tcPr>
            <w:tcW w:w="1002" w:type="dxa"/>
            <w:tcBorders>
              <w:top w:val="single" w:sz="4" w:space="0" w:color="auto"/>
              <w:left w:val="nil"/>
              <w:bottom w:val="single" w:sz="4" w:space="0" w:color="auto"/>
              <w:right w:val="nil"/>
            </w:tcBorders>
            <w:hideMark/>
          </w:tcPr>
          <w:p w14:paraId="70F83D65" w14:textId="77777777" w:rsidR="000D2409" w:rsidRPr="000D2409" w:rsidRDefault="000D2409" w:rsidP="000D2409">
            <w:pPr>
              <w:jc w:val="center"/>
              <w:rPr>
                <w:b/>
              </w:rPr>
            </w:pPr>
            <w:r w:rsidRPr="000D2409">
              <w:rPr>
                <w:b/>
              </w:rPr>
              <w:t xml:space="preserve">Age in years </w:t>
            </w:r>
          </w:p>
        </w:tc>
        <w:tc>
          <w:tcPr>
            <w:tcW w:w="1903" w:type="dxa"/>
            <w:tcBorders>
              <w:top w:val="single" w:sz="4" w:space="0" w:color="auto"/>
              <w:left w:val="nil"/>
              <w:bottom w:val="single" w:sz="4" w:space="0" w:color="auto"/>
              <w:right w:val="nil"/>
            </w:tcBorders>
            <w:hideMark/>
          </w:tcPr>
          <w:p w14:paraId="7E583E7A" w14:textId="77777777" w:rsidR="000D2409" w:rsidRPr="000D2409" w:rsidRDefault="000D2409" w:rsidP="000D2409">
            <w:pPr>
              <w:jc w:val="center"/>
              <w:rPr>
                <w:rFonts w:ascii="Calibri" w:hAnsi="Calibri"/>
                <w:b/>
                <w:bCs/>
                <w:color w:val="4F81BD"/>
              </w:rPr>
            </w:pPr>
            <w:r w:rsidRPr="000D2409">
              <w:rPr>
                <w:b/>
              </w:rPr>
              <w:t xml:space="preserve">Diagnosis </w:t>
            </w:r>
          </w:p>
          <w:p w14:paraId="1A61D904" w14:textId="77777777" w:rsidR="000D2409" w:rsidRPr="000D2409" w:rsidRDefault="000D2409" w:rsidP="000D2409">
            <w:pPr>
              <w:jc w:val="center"/>
              <w:rPr>
                <w:b/>
              </w:rPr>
            </w:pPr>
            <w:r w:rsidRPr="000D2409">
              <w:rPr>
                <w:b/>
              </w:rPr>
              <w:t>(by Psychiatrist using ICD-10)</w:t>
            </w:r>
          </w:p>
        </w:tc>
        <w:tc>
          <w:tcPr>
            <w:tcW w:w="1896" w:type="dxa"/>
            <w:tcBorders>
              <w:top w:val="single" w:sz="4" w:space="0" w:color="auto"/>
              <w:left w:val="nil"/>
              <w:bottom w:val="single" w:sz="4" w:space="0" w:color="auto"/>
              <w:right w:val="nil"/>
            </w:tcBorders>
            <w:hideMark/>
          </w:tcPr>
          <w:p w14:paraId="36CF2A52" w14:textId="77777777" w:rsidR="000D2409" w:rsidRPr="000D2409" w:rsidRDefault="000D2409" w:rsidP="000D2409">
            <w:pPr>
              <w:jc w:val="center"/>
              <w:rPr>
                <w:b/>
              </w:rPr>
            </w:pPr>
            <w:r w:rsidRPr="000D2409">
              <w:rPr>
                <w:b/>
              </w:rPr>
              <w:t xml:space="preserve">Length of detention at start of </w:t>
            </w:r>
            <w:proofErr w:type="spellStart"/>
            <w:r w:rsidRPr="000D2409">
              <w:rPr>
                <w:b/>
              </w:rPr>
              <w:t>programme</w:t>
            </w:r>
            <w:proofErr w:type="spellEnd"/>
          </w:p>
        </w:tc>
        <w:tc>
          <w:tcPr>
            <w:tcW w:w="3447" w:type="dxa"/>
            <w:tcBorders>
              <w:top w:val="single" w:sz="4" w:space="0" w:color="auto"/>
              <w:left w:val="nil"/>
              <w:bottom w:val="single" w:sz="4" w:space="0" w:color="auto"/>
              <w:right w:val="nil"/>
            </w:tcBorders>
          </w:tcPr>
          <w:p w14:paraId="44976AA6" w14:textId="77777777" w:rsidR="000D2409" w:rsidRPr="000D2409" w:rsidRDefault="000D2409" w:rsidP="000D2409">
            <w:pPr>
              <w:jc w:val="center"/>
              <w:rPr>
                <w:rFonts w:ascii="Calibri" w:hAnsi="Calibri"/>
                <w:b/>
                <w:bCs/>
                <w:color w:val="4F81BD"/>
              </w:rPr>
            </w:pPr>
            <w:r w:rsidRPr="000D2409">
              <w:rPr>
                <w:b/>
              </w:rPr>
              <w:t>Offence/s and victim characteristics</w:t>
            </w:r>
          </w:p>
          <w:p w14:paraId="7FE33A7E" w14:textId="77777777" w:rsidR="000D2409" w:rsidRPr="000D2409" w:rsidRDefault="000D2409" w:rsidP="000D2409">
            <w:pPr>
              <w:jc w:val="center"/>
              <w:rPr>
                <w:b/>
              </w:rPr>
            </w:pPr>
          </w:p>
        </w:tc>
        <w:tc>
          <w:tcPr>
            <w:tcW w:w="3215" w:type="dxa"/>
            <w:tcBorders>
              <w:top w:val="single" w:sz="4" w:space="0" w:color="auto"/>
              <w:left w:val="nil"/>
              <w:bottom w:val="single" w:sz="4" w:space="0" w:color="auto"/>
              <w:right w:val="nil"/>
            </w:tcBorders>
            <w:hideMark/>
          </w:tcPr>
          <w:p w14:paraId="4B47EBF5" w14:textId="77777777" w:rsidR="000D2409" w:rsidRPr="000D2409" w:rsidRDefault="000D2409" w:rsidP="000D2409">
            <w:pPr>
              <w:jc w:val="center"/>
              <w:rPr>
                <w:b/>
              </w:rPr>
            </w:pPr>
            <w:r w:rsidRPr="000D2409">
              <w:rPr>
                <w:b/>
              </w:rPr>
              <w:t>Summary of previous convictions **</w:t>
            </w:r>
          </w:p>
        </w:tc>
        <w:tc>
          <w:tcPr>
            <w:tcW w:w="1984" w:type="dxa"/>
            <w:tcBorders>
              <w:top w:val="single" w:sz="4" w:space="0" w:color="auto"/>
              <w:left w:val="nil"/>
              <w:bottom w:val="single" w:sz="4" w:space="0" w:color="auto"/>
              <w:right w:val="nil"/>
            </w:tcBorders>
            <w:hideMark/>
          </w:tcPr>
          <w:p w14:paraId="2133FD55" w14:textId="77777777" w:rsidR="000D2409" w:rsidRPr="000D2409" w:rsidRDefault="000D2409" w:rsidP="000D2409">
            <w:pPr>
              <w:jc w:val="center"/>
              <w:rPr>
                <w:b/>
              </w:rPr>
            </w:pPr>
            <w:r w:rsidRPr="000D2409">
              <w:rPr>
                <w:b/>
              </w:rPr>
              <w:t>Attended previous group SOT?</w:t>
            </w:r>
          </w:p>
        </w:tc>
      </w:tr>
      <w:tr w:rsidR="000D2409" w:rsidRPr="000D2409" w14:paraId="43C18F6C" w14:textId="77777777" w:rsidTr="000D2409">
        <w:tc>
          <w:tcPr>
            <w:tcW w:w="1403" w:type="dxa"/>
            <w:tcBorders>
              <w:top w:val="single" w:sz="4" w:space="0" w:color="auto"/>
              <w:left w:val="nil"/>
              <w:bottom w:val="nil"/>
              <w:right w:val="nil"/>
            </w:tcBorders>
            <w:hideMark/>
          </w:tcPr>
          <w:p w14:paraId="7358C9C9" w14:textId="77777777" w:rsidR="000D2409" w:rsidRPr="000D2409" w:rsidRDefault="000D2409" w:rsidP="000D2409">
            <w:r w:rsidRPr="000D2409">
              <w:t>Mark</w:t>
            </w:r>
          </w:p>
        </w:tc>
        <w:tc>
          <w:tcPr>
            <w:tcW w:w="1002" w:type="dxa"/>
            <w:tcBorders>
              <w:top w:val="single" w:sz="4" w:space="0" w:color="auto"/>
              <w:left w:val="nil"/>
              <w:bottom w:val="nil"/>
              <w:right w:val="nil"/>
            </w:tcBorders>
            <w:hideMark/>
          </w:tcPr>
          <w:p w14:paraId="30420F51" w14:textId="77777777" w:rsidR="000D2409" w:rsidRPr="000D2409" w:rsidRDefault="000D2409" w:rsidP="000D2409">
            <w:r w:rsidRPr="000D2409">
              <w:t>50-60</w:t>
            </w:r>
          </w:p>
        </w:tc>
        <w:tc>
          <w:tcPr>
            <w:tcW w:w="1903" w:type="dxa"/>
            <w:tcBorders>
              <w:top w:val="single" w:sz="4" w:space="0" w:color="auto"/>
              <w:left w:val="nil"/>
              <w:bottom w:val="nil"/>
              <w:right w:val="nil"/>
            </w:tcBorders>
            <w:hideMark/>
          </w:tcPr>
          <w:p w14:paraId="71527475" w14:textId="77777777" w:rsidR="000D2409" w:rsidRPr="000D2409" w:rsidRDefault="000D2409" w:rsidP="000D2409">
            <w:pPr>
              <w:rPr>
                <w:rFonts w:ascii="Calibri" w:hAnsi="Calibri"/>
                <w:b/>
                <w:bCs/>
                <w:color w:val="4F81BD"/>
              </w:rPr>
            </w:pPr>
            <w:r w:rsidRPr="000D2409">
              <w:t>Dissocial, narcissistic PD*</w:t>
            </w:r>
          </w:p>
        </w:tc>
        <w:tc>
          <w:tcPr>
            <w:tcW w:w="1896" w:type="dxa"/>
            <w:tcBorders>
              <w:top w:val="single" w:sz="4" w:space="0" w:color="auto"/>
              <w:left w:val="nil"/>
              <w:bottom w:val="nil"/>
              <w:right w:val="nil"/>
            </w:tcBorders>
            <w:hideMark/>
          </w:tcPr>
          <w:p w14:paraId="034AAB23" w14:textId="77777777" w:rsidR="000D2409" w:rsidRPr="000D2409" w:rsidRDefault="000D2409" w:rsidP="000D2409">
            <w:pPr>
              <w:jc w:val="center"/>
            </w:pPr>
            <w:r w:rsidRPr="000D2409">
              <w:t>20-25 years</w:t>
            </w:r>
          </w:p>
        </w:tc>
        <w:tc>
          <w:tcPr>
            <w:tcW w:w="3447" w:type="dxa"/>
            <w:tcBorders>
              <w:top w:val="single" w:sz="4" w:space="0" w:color="auto"/>
              <w:left w:val="nil"/>
              <w:bottom w:val="nil"/>
              <w:right w:val="nil"/>
            </w:tcBorders>
            <w:hideMark/>
          </w:tcPr>
          <w:p w14:paraId="6294104A" w14:textId="77777777" w:rsidR="000D2409" w:rsidRPr="000D2409" w:rsidRDefault="000D2409" w:rsidP="000D2409">
            <w:pPr>
              <w:rPr>
                <w:rFonts w:ascii="Calibri" w:hAnsi="Calibri"/>
                <w:b/>
                <w:bCs/>
                <w:color w:val="4F81BD"/>
              </w:rPr>
            </w:pPr>
            <w:r w:rsidRPr="000D2409">
              <w:t>Rape, ABH of known adult female</w:t>
            </w:r>
          </w:p>
        </w:tc>
        <w:tc>
          <w:tcPr>
            <w:tcW w:w="3215" w:type="dxa"/>
            <w:tcBorders>
              <w:top w:val="single" w:sz="4" w:space="0" w:color="auto"/>
              <w:left w:val="nil"/>
              <w:bottom w:val="nil"/>
              <w:right w:val="nil"/>
            </w:tcBorders>
            <w:hideMark/>
          </w:tcPr>
          <w:p w14:paraId="6541D806" w14:textId="77777777" w:rsidR="000D2409" w:rsidRPr="000D2409" w:rsidRDefault="000D2409" w:rsidP="000D2409">
            <w:r w:rsidRPr="000D2409">
              <w:t>Acquisitive, sexual, substance, violence</w:t>
            </w:r>
          </w:p>
        </w:tc>
        <w:tc>
          <w:tcPr>
            <w:tcW w:w="1984" w:type="dxa"/>
            <w:tcBorders>
              <w:top w:val="single" w:sz="4" w:space="0" w:color="auto"/>
              <w:left w:val="nil"/>
              <w:bottom w:val="nil"/>
              <w:right w:val="nil"/>
            </w:tcBorders>
            <w:hideMark/>
          </w:tcPr>
          <w:p w14:paraId="2A0959AA" w14:textId="77777777" w:rsidR="000D2409" w:rsidRPr="000D2409" w:rsidRDefault="000D2409" w:rsidP="000D2409">
            <w:pPr>
              <w:jc w:val="center"/>
            </w:pPr>
            <w:r w:rsidRPr="000D2409">
              <w:t>No</w:t>
            </w:r>
          </w:p>
        </w:tc>
      </w:tr>
      <w:tr w:rsidR="000D2409" w:rsidRPr="000D2409" w14:paraId="63C08B7B" w14:textId="77777777" w:rsidTr="000D2409">
        <w:tc>
          <w:tcPr>
            <w:tcW w:w="1403" w:type="dxa"/>
            <w:tcBorders>
              <w:top w:val="nil"/>
              <w:left w:val="nil"/>
              <w:bottom w:val="nil"/>
              <w:right w:val="nil"/>
            </w:tcBorders>
            <w:hideMark/>
          </w:tcPr>
          <w:p w14:paraId="73A7F2B4" w14:textId="77777777" w:rsidR="000D2409" w:rsidRPr="000D2409" w:rsidRDefault="000D2409" w:rsidP="000D2409">
            <w:pPr>
              <w:rPr>
                <w:rFonts w:ascii="Calibri" w:hAnsi="Calibri"/>
                <w:b/>
                <w:bCs/>
                <w:color w:val="4F81BD"/>
              </w:rPr>
            </w:pPr>
            <w:r w:rsidRPr="000D2409">
              <w:t>Steven</w:t>
            </w:r>
          </w:p>
        </w:tc>
        <w:tc>
          <w:tcPr>
            <w:tcW w:w="1002" w:type="dxa"/>
            <w:tcBorders>
              <w:top w:val="nil"/>
              <w:left w:val="nil"/>
              <w:bottom w:val="nil"/>
              <w:right w:val="nil"/>
            </w:tcBorders>
            <w:hideMark/>
          </w:tcPr>
          <w:p w14:paraId="0D16E6BE" w14:textId="77777777" w:rsidR="000D2409" w:rsidRPr="000D2409" w:rsidRDefault="000D2409" w:rsidP="000D2409">
            <w:r w:rsidRPr="000D2409">
              <w:t>30-40</w:t>
            </w:r>
          </w:p>
        </w:tc>
        <w:tc>
          <w:tcPr>
            <w:tcW w:w="1903" w:type="dxa"/>
            <w:tcBorders>
              <w:top w:val="nil"/>
              <w:left w:val="nil"/>
              <w:bottom w:val="nil"/>
              <w:right w:val="nil"/>
            </w:tcBorders>
            <w:hideMark/>
          </w:tcPr>
          <w:p w14:paraId="429ECA89" w14:textId="77777777" w:rsidR="000D2409" w:rsidRPr="000D2409" w:rsidRDefault="000D2409" w:rsidP="000D2409">
            <w:pPr>
              <w:rPr>
                <w:rFonts w:ascii="Calibri" w:hAnsi="Calibri"/>
                <w:b/>
                <w:bCs/>
                <w:color w:val="4F81BD"/>
              </w:rPr>
            </w:pPr>
            <w:r w:rsidRPr="000D2409">
              <w:t>Paranoid Schizophrenia</w:t>
            </w:r>
          </w:p>
        </w:tc>
        <w:tc>
          <w:tcPr>
            <w:tcW w:w="1896" w:type="dxa"/>
            <w:tcBorders>
              <w:top w:val="nil"/>
              <w:left w:val="nil"/>
              <w:bottom w:val="nil"/>
              <w:right w:val="nil"/>
            </w:tcBorders>
            <w:hideMark/>
          </w:tcPr>
          <w:p w14:paraId="60CCB67F" w14:textId="77777777" w:rsidR="000D2409" w:rsidRPr="000D2409" w:rsidRDefault="000D2409" w:rsidP="000D2409">
            <w:pPr>
              <w:jc w:val="center"/>
            </w:pPr>
            <w:r w:rsidRPr="000D2409">
              <w:t>15-20 years</w:t>
            </w:r>
          </w:p>
        </w:tc>
        <w:tc>
          <w:tcPr>
            <w:tcW w:w="3447" w:type="dxa"/>
            <w:tcBorders>
              <w:top w:val="nil"/>
              <w:left w:val="nil"/>
              <w:bottom w:val="nil"/>
              <w:right w:val="nil"/>
            </w:tcBorders>
            <w:hideMark/>
          </w:tcPr>
          <w:p w14:paraId="2881FFFA" w14:textId="77777777" w:rsidR="000D2409" w:rsidRPr="000D2409" w:rsidRDefault="000D2409" w:rsidP="000D2409">
            <w:pPr>
              <w:rPr>
                <w:rFonts w:ascii="Calibri" w:hAnsi="Calibri"/>
                <w:b/>
                <w:bCs/>
                <w:color w:val="4F81BD"/>
              </w:rPr>
            </w:pPr>
            <w:r w:rsidRPr="000D2409">
              <w:t>Rape, attempted abduction of stranger adult female</w:t>
            </w:r>
          </w:p>
        </w:tc>
        <w:tc>
          <w:tcPr>
            <w:tcW w:w="3215" w:type="dxa"/>
            <w:tcBorders>
              <w:top w:val="nil"/>
              <w:left w:val="nil"/>
              <w:bottom w:val="nil"/>
              <w:right w:val="nil"/>
            </w:tcBorders>
            <w:hideMark/>
          </w:tcPr>
          <w:p w14:paraId="1E45EB7F" w14:textId="77777777" w:rsidR="000D2409" w:rsidRPr="000D2409" w:rsidRDefault="000D2409" w:rsidP="000D2409">
            <w:r w:rsidRPr="000D2409">
              <w:t>Sexual, violence, acquisitive, substance</w:t>
            </w:r>
          </w:p>
        </w:tc>
        <w:tc>
          <w:tcPr>
            <w:tcW w:w="1984" w:type="dxa"/>
            <w:tcBorders>
              <w:top w:val="nil"/>
              <w:left w:val="nil"/>
              <w:bottom w:val="nil"/>
              <w:right w:val="nil"/>
            </w:tcBorders>
            <w:hideMark/>
          </w:tcPr>
          <w:p w14:paraId="7B681A29" w14:textId="77777777" w:rsidR="000D2409" w:rsidRPr="000D2409" w:rsidRDefault="000D2409" w:rsidP="000D2409">
            <w:pPr>
              <w:jc w:val="center"/>
            </w:pPr>
            <w:r w:rsidRPr="000D2409">
              <w:t>No</w:t>
            </w:r>
          </w:p>
        </w:tc>
      </w:tr>
      <w:tr w:rsidR="000D2409" w:rsidRPr="000D2409" w14:paraId="0F7DE6B5" w14:textId="77777777" w:rsidTr="000D2409">
        <w:tc>
          <w:tcPr>
            <w:tcW w:w="1403" w:type="dxa"/>
            <w:tcBorders>
              <w:top w:val="nil"/>
              <w:left w:val="nil"/>
              <w:bottom w:val="nil"/>
              <w:right w:val="nil"/>
            </w:tcBorders>
            <w:hideMark/>
          </w:tcPr>
          <w:p w14:paraId="6CB3DFCC" w14:textId="77777777" w:rsidR="000D2409" w:rsidRPr="000D2409" w:rsidRDefault="000D2409" w:rsidP="000D2409">
            <w:pPr>
              <w:rPr>
                <w:rFonts w:ascii="Calibri" w:hAnsi="Calibri"/>
                <w:b/>
                <w:bCs/>
                <w:color w:val="4F81BD"/>
              </w:rPr>
            </w:pPr>
            <w:r w:rsidRPr="000D2409">
              <w:t>Jason</w:t>
            </w:r>
          </w:p>
        </w:tc>
        <w:tc>
          <w:tcPr>
            <w:tcW w:w="1002" w:type="dxa"/>
            <w:tcBorders>
              <w:top w:val="nil"/>
              <w:left w:val="nil"/>
              <w:bottom w:val="nil"/>
              <w:right w:val="nil"/>
            </w:tcBorders>
            <w:hideMark/>
          </w:tcPr>
          <w:p w14:paraId="4B9D8773" w14:textId="77777777" w:rsidR="000D2409" w:rsidRPr="000D2409" w:rsidRDefault="000D2409" w:rsidP="000D2409">
            <w:r w:rsidRPr="000D2409">
              <w:t>30-40</w:t>
            </w:r>
          </w:p>
        </w:tc>
        <w:tc>
          <w:tcPr>
            <w:tcW w:w="1903" w:type="dxa"/>
            <w:tcBorders>
              <w:top w:val="nil"/>
              <w:left w:val="nil"/>
              <w:bottom w:val="nil"/>
              <w:right w:val="nil"/>
            </w:tcBorders>
            <w:hideMark/>
          </w:tcPr>
          <w:p w14:paraId="756227CE" w14:textId="77777777" w:rsidR="000D2409" w:rsidRPr="000D2409" w:rsidRDefault="000D2409" w:rsidP="000D2409">
            <w:pPr>
              <w:rPr>
                <w:rFonts w:ascii="Calibri" w:hAnsi="Calibri"/>
                <w:b/>
                <w:bCs/>
                <w:color w:val="4F81BD"/>
              </w:rPr>
            </w:pPr>
            <w:r w:rsidRPr="000D2409">
              <w:t>Paranoid schizophrenia</w:t>
            </w:r>
          </w:p>
        </w:tc>
        <w:tc>
          <w:tcPr>
            <w:tcW w:w="1896" w:type="dxa"/>
            <w:tcBorders>
              <w:top w:val="nil"/>
              <w:left w:val="nil"/>
              <w:bottom w:val="nil"/>
              <w:right w:val="nil"/>
            </w:tcBorders>
            <w:hideMark/>
          </w:tcPr>
          <w:p w14:paraId="519E12A7" w14:textId="77777777" w:rsidR="000D2409" w:rsidRPr="000D2409" w:rsidRDefault="000D2409" w:rsidP="000D2409">
            <w:pPr>
              <w:jc w:val="center"/>
            </w:pPr>
            <w:r w:rsidRPr="000D2409">
              <w:t>10-15 years</w:t>
            </w:r>
          </w:p>
        </w:tc>
        <w:tc>
          <w:tcPr>
            <w:tcW w:w="3447" w:type="dxa"/>
            <w:tcBorders>
              <w:top w:val="nil"/>
              <w:left w:val="nil"/>
              <w:bottom w:val="nil"/>
              <w:right w:val="nil"/>
            </w:tcBorders>
            <w:hideMark/>
          </w:tcPr>
          <w:p w14:paraId="383E8495" w14:textId="77777777" w:rsidR="000D2409" w:rsidRPr="000D2409" w:rsidRDefault="000D2409" w:rsidP="000D2409">
            <w:pPr>
              <w:rPr>
                <w:rFonts w:ascii="Calibri" w:hAnsi="Calibri"/>
                <w:b/>
                <w:bCs/>
                <w:color w:val="4F81BD"/>
              </w:rPr>
            </w:pPr>
            <w:r w:rsidRPr="000D2409">
              <w:t>Indecent assault, attempted rape of stranger adult female</w:t>
            </w:r>
          </w:p>
        </w:tc>
        <w:tc>
          <w:tcPr>
            <w:tcW w:w="3215" w:type="dxa"/>
            <w:tcBorders>
              <w:top w:val="nil"/>
              <w:left w:val="nil"/>
              <w:bottom w:val="nil"/>
              <w:right w:val="nil"/>
            </w:tcBorders>
            <w:hideMark/>
          </w:tcPr>
          <w:p w14:paraId="517121E4" w14:textId="77777777" w:rsidR="000D2409" w:rsidRPr="000D2409" w:rsidRDefault="000D2409" w:rsidP="000D2409">
            <w:r w:rsidRPr="000D2409">
              <w:t xml:space="preserve">Sexual, violence, acquisitive </w:t>
            </w:r>
          </w:p>
        </w:tc>
        <w:tc>
          <w:tcPr>
            <w:tcW w:w="1984" w:type="dxa"/>
            <w:tcBorders>
              <w:top w:val="nil"/>
              <w:left w:val="nil"/>
              <w:bottom w:val="nil"/>
              <w:right w:val="nil"/>
            </w:tcBorders>
            <w:hideMark/>
          </w:tcPr>
          <w:p w14:paraId="7C2E18E4" w14:textId="77777777" w:rsidR="000D2409" w:rsidRPr="000D2409" w:rsidRDefault="000D2409" w:rsidP="000D2409">
            <w:pPr>
              <w:jc w:val="center"/>
            </w:pPr>
            <w:r w:rsidRPr="000D2409">
              <w:t>No</w:t>
            </w:r>
          </w:p>
        </w:tc>
      </w:tr>
      <w:tr w:rsidR="000D2409" w:rsidRPr="000D2409" w14:paraId="0421CE5E" w14:textId="77777777" w:rsidTr="000D2409">
        <w:tc>
          <w:tcPr>
            <w:tcW w:w="1403" w:type="dxa"/>
            <w:tcBorders>
              <w:top w:val="nil"/>
              <w:left w:val="nil"/>
              <w:bottom w:val="nil"/>
              <w:right w:val="nil"/>
            </w:tcBorders>
            <w:hideMark/>
          </w:tcPr>
          <w:p w14:paraId="6C08553D" w14:textId="77777777" w:rsidR="000D2409" w:rsidRPr="000D2409" w:rsidRDefault="000D2409" w:rsidP="000D2409">
            <w:pPr>
              <w:rPr>
                <w:rFonts w:ascii="Calibri" w:hAnsi="Calibri"/>
                <w:b/>
                <w:bCs/>
                <w:color w:val="4F81BD"/>
              </w:rPr>
            </w:pPr>
            <w:r w:rsidRPr="000D2409">
              <w:t>Darren</w:t>
            </w:r>
          </w:p>
        </w:tc>
        <w:tc>
          <w:tcPr>
            <w:tcW w:w="1002" w:type="dxa"/>
            <w:tcBorders>
              <w:top w:val="nil"/>
              <w:left w:val="nil"/>
              <w:bottom w:val="nil"/>
              <w:right w:val="nil"/>
            </w:tcBorders>
            <w:hideMark/>
          </w:tcPr>
          <w:p w14:paraId="16BAFACD" w14:textId="77777777" w:rsidR="000D2409" w:rsidRPr="000D2409" w:rsidRDefault="000D2409" w:rsidP="000D2409">
            <w:r w:rsidRPr="000D2409">
              <w:t>30-40</w:t>
            </w:r>
          </w:p>
        </w:tc>
        <w:tc>
          <w:tcPr>
            <w:tcW w:w="1903" w:type="dxa"/>
            <w:tcBorders>
              <w:top w:val="nil"/>
              <w:left w:val="nil"/>
              <w:bottom w:val="nil"/>
              <w:right w:val="nil"/>
            </w:tcBorders>
            <w:hideMark/>
          </w:tcPr>
          <w:p w14:paraId="1E3444D8" w14:textId="77777777" w:rsidR="000D2409" w:rsidRPr="000D2409" w:rsidRDefault="000D2409" w:rsidP="000D2409">
            <w:pPr>
              <w:rPr>
                <w:rFonts w:ascii="Calibri" w:hAnsi="Calibri"/>
                <w:b/>
                <w:bCs/>
                <w:color w:val="4F81BD"/>
              </w:rPr>
            </w:pPr>
            <w:r w:rsidRPr="000D2409">
              <w:t>Mixed PD*</w:t>
            </w:r>
          </w:p>
        </w:tc>
        <w:tc>
          <w:tcPr>
            <w:tcW w:w="1896" w:type="dxa"/>
            <w:tcBorders>
              <w:top w:val="nil"/>
              <w:left w:val="nil"/>
              <w:bottom w:val="nil"/>
              <w:right w:val="nil"/>
            </w:tcBorders>
            <w:hideMark/>
          </w:tcPr>
          <w:p w14:paraId="5641D90D" w14:textId="77777777" w:rsidR="000D2409" w:rsidRPr="000D2409" w:rsidRDefault="000D2409" w:rsidP="000D2409">
            <w:pPr>
              <w:jc w:val="center"/>
            </w:pPr>
            <w:r w:rsidRPr="000D2409">
              <w:t>10-15 years</w:t>
            </w:r>
          </w:p>
        </w:tc>
        <w:tc>
          <w:tcPr>
            <w:tcW w:w="3447" w:type="dxa"/>
            <w:tcBorders>
              <w:top w:val="nil"/>
              <w:left w:val="nil"/>
              <w:bottom w:val="nil"/>
              <w:right w:val="nil"/>
            </w:tcBorders>
            <w:hideMark/>
          </w:tcPr>
          <w:p w14:paraId="3730A59C" w14:textId="77777777" w:rsidR="000D2409" w:rsidRPr="000D2409" w:rsidRDefault="000D2409" w:rsidP="000D2409">
            <w:pPr>
              <w:rPr>
                <w:rFonts w:ascii="Calibri" w:hAnsi="Calibri"/>
                <w:b/>
                <w:bCs/>
                <w:color w:val="4F81BD"/>
              </w:rPr>
            </w:pPr>
            <w:r w:rsidRPr="000D2409">
              <w:t>Indecent assault of known teenage female</w:t>
            </w:r>
          </w:p>
        </w:tc>
        <w:tc>
          <w:tcPr>
            <w:tcW w:w="3215" w:type="dxa"/>
            <w:tcBorders>
              <w:top w:val="nil"/>
              <w:left w:val="nil"/>
              <w:bottom w:val="nil"/>
              <w:right w:val="nil"/>
            </w:tcBorders>
            <w:hideMark/>
          </w:tcPr>
          <w:p w14:paraId="604E1C00" w14:textId="77777777" w:rsidR="000D2409" w:rsidRPr="000D2409" w:rsidRDefault="000D2409" w:rsidP="000D2409">
            <w:r w:rsidRPr="000D2409">
              <w:t>Sexual</w:t>
            </w:r>
          </w:p>
        </w:tc>
        <w:tc>
          <w:tcPr>
            <w:tcW w:w="1984" w:type="dxa"/>
            <w:tcBorders>
              <w:top w:val="nil"/>
              <w:left w:val="nil"/>
              <w:bottom w:val="nil"/>
              <w:right w:val="nil"/>
            </w:tcBorders>
            <w:hideMark/>
          </w:tcPr>
          <w:p w14:paraId="2F950D09" w14:textId="77777777" w:rsidR="000D2409" w:rsidRPr="000D2409" w:rsidRDefault="000D2409" w:rsidP="000D2409">
            <w:pPr>
              <w:jc w:val="center"/>
            </w:pPr>
            <w:r w:rsidRPr="000D2409">
              <w:t>No</w:t>
            </w:r>
          </w:p>
        </w:tc>
      </w:tr>
      <w:tr w:rsidR="000D2409" w:rsidRPr="000D2409" w14:paraId="5843844B" w14:textId="77777777" w:rsidTr="000D2409">
        <w:tc>
          <w:tcPr>
            <w:tcW w:w="1403" w:type="dxa"/>
            <w:tcBorders>
              <w:top w:val="nil"/>
              <w:left w:val="nil"/>
              <w:bottom w:val="nil"/>
              <w:right w:val="nil"/>
            </w:tcBorders>
            <w:hideMark/>
          </w:tcPr>
          <w:p w14:paraId="1FF69330" w14:textId="77777777" w:rsidR="000D2409" w:rsidRPr="000D2409" w:rsidRDefault="000D2409" w:rsidP="000D2409">
            <w:pPr>
              <w:rPr>
                <w:rFonts w:ascii="Calibri" w:hAnsi="Calibri"/>
                <w:b/>
                <w:bCs/>
                <w:color w:val="4F81BD"/>
              </w:rPr>
            </w:pPr>
            <w:r w:rsidRPr="000D2409">
              <w:t>Liam</w:t>
            </w:r>
          </w:p>
        </w:tc>
        <w:tc>
          <w:tcPr>
            <w:tcW w:w="1002" w:type="dxa"/>
            <w:tcBorders>
              <w:top w:val="nil"/>
              <w:left w:val="nil"/>
              <w:bottom w:val="nil"/>
              <w:right w:val="nil"/>
            </w:tcBorders>
            <w:hideMark/>
          </w:tcPr>
          <w:p w14:paraId="51796444" w14:textId="77777777" w:rsidR="000D2409" w:rsidRPr="000D2409" w:rsidRDefault="000D2409" w:rsidP="000D2409">
            <w:r w:rsidRPr="000D2409">
              <w:t>60-70</w:t>
            </w:r>
          </w:p>
        </w:tc>
        <w:tc>
          <w:tcPr>
            <w:tcW w:w="1903" w:type="dxa"/>
            <w:tcBorders>
              <w:top w:val="nil"/>
              <w:left w:val="nil"/>
              <w:bottom w:val="nil"/>
              <w:right w:val="nil"/>
            </w:tcBorders>
            <w:hideMark/>
          </w:tcPr>
          <w:p w14:paraId="390857A6" w14:textId="77777777" w:rsidR="000D2409" w:rsidRPr="000D2409" w:rsidRDefault="000D2409" w:rsidP="000D2409">
            <w:pPr>
              <w:rPr>
                <w:rFonts w:ascii="Calibri" w:hAnsi="Calibri"/>
                <w:b/>
                <w:bCs/>
                <w:color w:val="4F81BD"/>
              </w:rPr>
            </w:pPr>
            <w:r w:rsidRPr="000D2409">
              <w:t>Dissocial, narcissistic PD*</w:t>
            </w:r>
          </w:p>
        </w:tc>
        <w:tc>
          <w:tcPr>
            <w:tcW w:w="1896" w:type="dxa"/>
            <w:tcBorders>
              <w:top w:val="nil"/>
              <w:left w:val="nil"/>
              <w:bottom w:val="nil"/>
              <w:right w:val="nil"/>
            </w:tcBorders>
            <w:hideMark/>
          </w:tcPr>
          <w:p w14:paraId="10175812" w14:textId="77777777" w:rsidR="000D2409" w:rsidRPr="000D2409" w:rsidRDefault="000D2409" w:rsidP="000D2409">
            <w:pPr>
              <w:jc w:val="center"/>
            </w:pPr>
            <w:r w:rsidRPr="000D2409">
              <w:t>30-35 years</w:t>
            </w:r>
          </w:p>
        </w:tc>
        <w:tc>
          <w:tcPr>
            <w:tcW w:w="3447" w:type="dxa"/>
            <w:tcBorders>
              <w:top w:val="nil"/>
              <w:left w:val="nil"/>
              <w:bottom w:val="nil"/>
              <w:right w:val="nil"/>
            </w:tcBorders>
            <w:hideMark/>
          </w:tcPr>
          <w:p w14:paraId="6A9A5911" w14:textId="77777777" w:rsidR="000D2409" w:rsidRPr="000D2409" w:rsidRDefault="000D2409" w:rsidP="000D2409">
            <w:r w:rsidRPr="000D2409">
              <w:t>Attempting to strangle with intent to rape (female child, stranger), Gross indecency (female child known)</w:t>
            </w:r>
          </w:p>
        </w:tc>
        <w:tc>
          <w:tcPr>
            <w:tcW w:w="3215" w:type="dxa"/>
            <w:tcBorders>
              <w:top w:val="nil"/>
              <w:left w:val="nil"/>
              <w:bottom w:val="nil"/>
              <w:right w:val="nil"/>
            </w:tcBorders>
            <w:hideMark/>
          </w:tcPr>
          <w:p w14:paraId="3E57D9A9" w14:textId="77777777" w:rsidR="000D2409" w:rsidRPr="000D2409" w:rsidRDefault="000D2409" w:rsidP="000D2409">
            <w:r w:rsidRPr="000D2409">
              <w:t>Sexual, violence</w:t>
            </w:r>
          </w:p>
        </w:tc>
        <w:tc>
          <w:tcPr>
            <w:tcW w:w="1984" w:type="dxa"/>
            <w:tcBorders>
              <w:top w:val="nil"/>
              <w:left w:val="nil"/>
              <w:bottom w:val="nil"/>
              <w:right w:val="nil"/>
            </w:tcBorders>
            <w:hideMark/>
          </w:tcPr>
          <w:p w14:paraId="4B46053B" w14:textId="77777777" w:rsidR="000D2409" w:rsidRPr="000D2409" w:rsidRDefault="000D2409" w:rsidP="000D2409">
            <w:pPr>
              <w:jc w:val="center"/>
            </w:pPr>
            <w:r w:rsidRPr="000D2409">
              <w:t>Yes</w:t>
            </w:r>
          </w:p>
        </w:tc>
      </w:tr>
      <w:tr w:rsidR="000D2409" w:rsidRPr="000D2409" w14:paraId="3C8CFEFD" w14:textId="77777777" w:rsidTr="000D2409">
        <w:tc>
          <w:tcPr>
            <w:tcW w:w="1403" w:type="dxa"/>
            <w:tcBorders>
              <w:top w:val="nil"/>
              <w:left w:val="nil"/>
              <w:bottom w:val="single" w:sz="4" w:space="0" w:color="auto"/>
              <w:right w:val="nil"/>
            </w:tcBorders>
            <w:hideMark/>
          </w:tcPr>
          <w:p w14:paraId="3137259C" w14:textId="77777777" w:rsidR="000D2409" w:rsidRPr="000D2409" w:rsidRDefault="000D2409" w:rsidP="000D2409">
            <w:pPr>
              <w:rPr>
                <w:rFonts w:ascii="Calibri" w:hAnsi="Calibri"/>
                <w:b/>
                <w:bCs/>
                <w:color w:val="4F81BD"/>
              </w:rPr>
            </w:pPr>
            <w:r w:rsidRPr="000D2409">
              <w:t>Jack</w:t>
            </w:r>
          </w:p>
        </w:tc>
        <w:tc>
          <w:tcPr>
            <w:tcW w:w="1002" w:type="dxa"/>
            <w:tcBorders>
              <w:top w:val="nil"/>
              <w:left w:val="nil"/>
              <w:bottom w:val="single" w:sz="4" w:space="0" w:color="auto"/>
              <w:right w:val="nil"/>
            </w:tcBorders>
            <w:hideMark/>
          </w:tcPr>
          <w:p w14:paraId="2BAAAEE2" w14:textId="77777777" w:rsidR="000D2409" w:rsidRPr="000D2409" w:rsidRDefault="000D2409" w:rsidP="000D2409">
            <w:r w:rsidRPr="000D2409">
              <w:t>40-50</w:t>
            </w:r>
          </w:p>
        </w:tc>
        <w:tc>
          <w:tcPr>
            <w:tcW w:w="1903" w:type="dxa"/>
            <w:tcBorders>
              <w:top w:val="nil"/>
              <w:left w:val="nil"/>
              <w:bottom w:val="single" w:sz="4" w:space="0" w:color="auto"/>
              <w:right w:val="nil"/>
            </w:tcBorders>
            <w:hideMark/>
          </w:tcPr>
          <w:p w14:paraId="4E03EC71" w14:textId="77777777" w:rsidR="000D2409" w:rsidRPr="000D2409" w:rsidRDefault="000D2409" w:rsidP="000D2409">
            <w:pPr>
              <w:rPr>
                <w:rFonts w:ascii="Calibri" w:hAnsi="Calibri"/>
                <w:b/>
                <w:bCs/>
                <w:color w:val="4F81BD"/>
              </w:rPr>
            </w:pPr>
            <w:r w:rsidRPr="000D2409">
              <w:t>Emotionally Unstable PD*</w:t>
            </w:r>
          </w:p>
        </w:tc>
        <w:tc>
          <w:tcPr>
            <w:tcW w:w="1896" w:type="dxa"/>
            <w:tcBorders>
              <w:top w:val="nil"/>
              <w:left w:val="nil"/>
              <w:bottom w:val="single" w:sz="4" w:space="0" w:color="auto"/>
              <w:right w:val="nil"/>
            </w:tcBorders>
            <w:hideMark/>
          </w:tcPr>
          <w:p w14:paraId="07928AD0" w14:textId="77777777" w:rsidR="000D2409" w:rsidRPr="000D2409" w:rsidRDefault="000D2409" w:rsidP="000D2409">
            <w:pPr>
              <w:jc w:val="center"/>
            </w:pPr>
            <w:r w:rsidRPr="000D2409">
              <w:t>20-25 years</w:t>
            </w:r>
          </w:p>
        </w:tc>
        <w:tc>
          <w:tcPr>
            <w:tcW w:w="3447" w:type="dxa"/>
            <w:tcBorders>
              <w:top w:val="nil"/>
              <w:left w:val="nil"/>
              <w:bottom w:val="single" w:sz="4" w:space="0" w:color="auto"/>
              <w:right w:val="nil"/>
            </w:tcBorders>
            <w:hideMark/>
          </w:tcPr>
          <w:p w14:paraId="1BE40649" w14:textId="77777777" w:rsidR="000D2409" w:rsidRPr="000D2409" w:rsidRDefault="000D2409" w:rsidP="000D2409">
            <w:pPr>
              <w:rPr>
                <w:rFonts w:ascii="Calibri" w:hAnsi="Calibri"/>
                <w:b/>
                <w:bCs/>
                <w:color w:val="4F81BD"/>
              </w:rPr>
            </w:pPr>
            <w:r w:rsidRPr="000D2409">
              <w:t>Indecent assault, ABH (3 x known male children)</w:t>
            </w:r>
          </w:p>
        </w:tc>
        <w:tc>
          <w:tcPr>
            <w:tcW w:w="3215" w:type="dxa"/>
            <w:tcBorders>
              <w:top w:val="nil"/>
              <w:left w:val="nil"/>
              <w:bottom w:val="single" w:sz="4" w:space="0" w:color="auto"/>
              <w:right w:val="nil"/>
            </w:tcBorders>
            <w:hideMark/>
          </w:tcPr>
          <w:p w14:paraId="15D1E541" w14:textId="77777777" w:rsidR="000D2409" w:rsidRPr="000D2409" w:rsidRDefault="000D2409" w:rsidP="000D2409">
            <w:r w:rsidRPr="000D2409">
              <w:t>Sexual, acquisitive</w:t>
            </w:r>
          </w:p>
        </w:tc>
        <w:tc>
          <w:tcPr>
            <w:tcW w:w="1984" w:type="dxa"/>
            <w:tcBorders>
              <w:top w:val="nil"/>
              <w:left w:val="nil"/>
              <w:bottom w:val="single" w:sz="4" w:space="0" w:color="auto"/>
              <w:right w:val="nil"/>
            </w:tcBorders>
            <w:hideMark/>
          </w:tcPr>
          <w:p w14:paraId="3054B413" w14:textId="77777777" w:rsidR="000D2409" w:rsidRPr="000D2409" w:rsidRDefault="000D2409" w:rsidP="000D2409">
            <w:pPr>
              <w:jc w:val="center"/>
            </w:pPr>
            <w:r w:rsidRPr="000D2409">
              <w:t>Yes</w:t>
            </w:r>
          </w:p>
        </w:tc>
      </w:tr>
    </w:tbl>
    <w:p w14:paraId="081F11B2" w14:textId="77777777" w:rsidR="000D2409" w:rsidRPr="000D2409" w:rsidRDefault="000D2409" w:rsidP="000D2409">
      <w:pPr>
        <w:rPr>
          <w:rFonts w:ascii="Cambria" w:eastAsia="Cambria" w:hAnsi="Cambria" w:cs="Times New Roman"/>
        </w:rPr>
      </w:pPr>
      <w:r w:rsidRPr="000D2409">
        <w:rPr>
          <w:rFonts w:ascii="Cambria" w:eastAsia="Cambria" w:hAnsi="Cambria" w:cs="Times New Roman"/>
        </w:rPr>
        <w:t>*PD = Personality Disorder</w:t>
      </w:r>
    </w:p>
    <w:p w14:paraId="2AF68EB7" w14:textId="77777777" w:rsidR="000D2409" w:rsidRPr="000D2409" w:rsidRDefault="000D2409" w:rsidP="000D2409">
      <w:pPr>
        <w:rPr>
          <w:rFonts w:ascii="Cambria" w:eastAsia="Cambria" w:hAnsi="Cambria" w:cs="Times New Roman"/>
        </w:rPr>
      </w:pPr>
      <w:r w:rsidRPr="000D2409">
        <w:rPr>
          <w:rFonts w:ascii="Cambria" w:eastAsia="Cambria" w:hAnsi="Cambria" w:cs="Times New Roman"/>
        </w:rPr>
        <w:t>** Acquisitive = burglary, theft; Sexual = rape, attempted rape, indecent assault, sexual intercourse with underage female, buggery; Substance = substance related offending, possession of illicit drugs; Violence = robbery, arson, manslaughter</w:t>
      </w:r>
    </w:p>
    <w:p w14:paraId="31EED0F5" w14:textId="2D47AD7E" w:rsidR="000D2409" w:rsidRPr="0048769E" w:rsidRDefault="000D2409" w:rsidP="00525852">
      <w:pPr>
        <w:spacing w:line="480" w:lineRule="auto"/>
        <w:jc w:val="both"/>
        <w:rPr>
          <w:rFonts w:ascii="Times New Roman" w:hAnsi="Times New Roman" w:cs="Times New Roman"/>
          <w:sz w:val="24"/>
          <w:szCs w:val="24"/>
        </w:rPr>
      </w:pPr>
    </w:p>
    <w:p w14:paraId="4FCDCD09" w14:textId="77777777" w:rsidR="000D2409" w:rsidRDefault="000D2409" w:rsidP="00525852">
      <w:pPr>
        <w:spacing w:line="480" w:lineRule="auto"/>
        <w:rPr>
          <w:rFonts w:ascii="Times New Roman" w:hAnsi="Times New Roman" w:cs="Times New Roman"/>
          <w:i/>
          <w:sz w:val="24"/>
          <w:szCs w:val="24"/>
        </w:rPr>
      </w:pPr>
    </w:p>
    <w:p w14:paraId="253FA1D8" w14:textId="77777777" w:rsidR="000D2409" w:rsidRDefault="000D2409" w:rsidP="00525852">
      <w:pPr>
        <w:spacing w:line="480" w:lineRule="auto"/>
        <w:rPr>
          <w:rFonts w:ascii="Times New Roman" w:hAnsi="Times New Roman" w:cs="Times New Roman"/>
          <w:i/>
          <w:sz w:val="24"/>
          <w:szCs w:val="24"/>
        </w:rPr>
      </w:pPr>
    </w:p>
    <w:p w14:paraId="1530B190" w14:textId="77777777" w:rsidR="000D2409" w:rsidRDefault="000D2409" w:rsidP="00525852">
      <w:pPr>
        <w:spacing w:line="480" w:lineRule="auto"/>
        <w:rPr>
          <w:rFonts w:ascii="Times New Roman" w:hAnsi="Times New Roman" w:cs="Times New Roman"/>
          <w:i/>
          <w:sz w:val="24"/>
          <w:szCs w:val="24"/>
        </w:rPr>
      </w:pPr>
    </w:p>
    <w:p w14:paraId="361E8C5E" w14:textId="77777777" w:rsidR="000D2409" w:rsidRDefault="000D2409" w:rsidP="00525852">
      <w:pPr>
        <w:spacing w:line="480" w:lineRule="auto"/>
        <w:rPr>
          <w:rFonts w:ascii="Times New Roman" w:hAnsi="Times New Roman" w:cs="Times New Roman"/>
          <w:i/>
          <w:sz w:val="24"/>
          <w:szCs w:val="24"/>
        </w:rPr>
        <w:sectPr w:rsidR="000D2409" w:rsidSect="000D2409">
          <w:pgSz w:w="16838" w:h="11906" w:orient="landscape" w:code="9"/>
          <w:pgMar w:top="1440" w:right="1440" w:bottom="1440" w:left="1440" w:header="709" w:footer="709" w:gutter="0"/>
          <w:cols w:space="708"/>
          <w:docGrid w:linePitch="360"/>
        </w:sectPr>
      </w:pPr>
    </w:p>
    <w:p w14:paraId="39F86A01" w14:textId="77777777" w:rsidR="00A96333" w:rsidRPr="0048769E" w:rsidRDefault="00A96333" w:rsidP="00525852">
      <w:pPr>
        <w:spacing w:line="480" w:lineRule="auto"/>
        <w:jc w:val="both"/>
        <w:rPr>
          <w:rFonts w:ascii="Times New Roman" w:hAnsi="Times New Roman" w:cs="Times New Roman"/>
          <w:i/>
          <w:sz w:val="24"/>
          <w:szCs w:val="24"/>
        </w:rPr>
      </w:pPr>
      <w:r w:rsidRPr="0048769E">
        <w:rPr>
          <w:rFonts w:ascii="Times New Roman" w:hAnsi="Times New Roman" w:cs="Times New Roman"/>
          <w:i/>
          <w:sz w:val="24"/>
          <w:szCs w:val="24"/>
        </w:rPr>
        <w:lastRenderedPageBreak/>
        <w:t>Procedure</w:t>
      </w:r>
    </w:p>
    <w:p w14:paraId="0A077E16" w14:textId="2DBD3139" w:rsidR="00BF41CD" w:rsidRPr="0048769E" w:rsidRDefault="00570D27"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Interviews were conducted</w:t>
      </w:r>
      <w:r w:rsidR="00796A08" w:rsidRPr="0048769E">
        <w:rPr>
          <w:rFonts w:ascii="Times New Roman" w:hAnsi="Times New Roman" w:cs="Times New Roman"/>
          <w:sz w:val="24"/>
          <w:szCs w:val="24"/>
        </w:rPr>
        <w:t xml:space="preserve"> by </w:t>
      </w:r>
      <w:r w:rsidR="005C01EB" w:rsidRPr="0048769E">
        <w:rPr>
          <w:rFonts w:ascii="Times New Roman" w:hAnsi="Times New Roman" w:cs="Times New Roman"/>
          <w:sz w:val="24"/>
          <w:szCs w:val="24"/>
        </w:rPr>
        <w:t>a clinician with experience of facilitating sex</w:t>
      </w:r>
      <w:r w:rsidR="004728A1" w:rsidRPr="0048769E">
        <w:rPr>
          <w:rFonts w:ascii="Times New Roman" w:hAnsi="Times New Roman" w:cs="Times New Roman"/>
          <w:sz w:val="24"/>
          <w:szCs w:val="24"/>
        </w:rPr>
        <w:t>ual offending</w:t>
      </w:r>
      <w:r w:rsidR="005C01EB" w:rsidRPr="0048769E">
        <w:rPr>
          <w:rFonts w:ascii="Times New Roman" w:hAnsi="Times New Roman" w:cs="Times New Roman"/>
          <w:sz w:val="24"/>
          <w:szCs w:val="24"/>
        </w:rPr>
        <w:t xml:space="preserve"> </w:t>
      </w:r>
      <w:r w:rsidR="00B924AE" w:rsidRPr="0048769E">
        <w:rPr>
          <w:rFonts w:ascii="Times New Roman" w:hAnsi="Times New Roman" w:cs="Times New Roman"/>
          <w:sz w:val="24"/>
          <w:szCs w:val="24"/>
        </w:rPr>
        <w:t>group and individual therapies. I</w:t>
      </w:r>
      <w:r w:rsidR="005C01EB" w:rsidRPr="0048769E">
        <w:rPr>
          <w:rFonts w:ascii="Times New Roman" w:hAnsi="Times New Roman" w:cs="Times New Roman"/>
          <w:sz w:val="24"/>
          <w:szCs w:val="24"/>
        </w:rPr>
        <w:t>nterviews were conducted</w:t>
      </w:r>
      <w:r w:rsidR="009F3D19" w:rsidRPr="0048769E">
        <w:rPr>
          <w:rFonts w:ascii="Times New Roman" w:hAnsi="Times New Roman" w:cs="Times New Roman"/>
          <w:sz w:val="24"/>
          <w:szCs w:val="24"/>
        </w:rPr>
        <w:t xml:space="preserve"> </w:t>
      </w:r>
      <w:r w:rsidR="005C01EB" w:rsidRPr="0048769E">
        <w:rPr>
          <w:rFonts w:ascii="Times New Roman" w:hAnsi="Times New Roman" w:cs="Times New Roman"/>
          <w:sz w:val="24"/>
          <w:szCs w:val="24"/>
        </w:rPr>
        <w:t xml:space="preserve">after the six consenting participants </w:t>
      </w:r>
      <w:r w:rsidRPr="0048769E">
        <w:rPr>
          <w:rFonts w:ascii="Times New Roman" w:hAnsi="Times New Roman" w:cs="Times New Roman"/>
          <w:sz w:val="24"/>
          <w:szCs w:val="24"/>
        </w:rPr>
        <w:t>had completed</w:t>
      </w:r>
      <w:r w:rsidR="00356072" w:rsidRPr="0048769E">
        <w:rPr>
          <w:rFonts w:ascii="Times New Roman" w:hAnsi="Times New Roman" w:cs="Times New Roman"/>
          <w:sz w:val="24"/>
          <w:szCs w:val="24"/>
        </w:rPr>
        <w:t xml:space="preserve"> the SOT group and they had received their end of therapy reports. </w:t>
      </w:r>
      <w:r w:rsidR="00B924AE" w:rsidRPr="0048769E">
        <w:rPr>
          <w:rFonts w:ascii="Times New Roman" w:hAnsi="Times New Roman" w:cs="Times New Roman"/>
          <w:sz w:val="24"/>
          <w:szCs w:val="24"/>
        </w:rPr>
        <w:t xml:space="preserve">Individual interviews were selected over focus groups to enhance confidentiality of discussion of group experience and ranged from 19 minutes to 63 minutes. </w:t>
      </w:r>
      <w:r w:rsidR="008B45FA" w:rsidRPr="0048769E">
        <w:rPr>
          <w:rFonts w:ascii="Times New Roman" w:hAnsi="Times New Roman" w:cs="Times New Roman"/>
          <w:sz w:val="24"/>
          <w:szCs w:val="24"/>
        </w:rPr>
        <w:t>All interviews were audio recorded</w:t>
      </w:r>
      <w:r w:rsidR="00882AB1" w:rsidRPr="0048769E">
        <w:rPr>
          <w:rFonts w:ascii="Times New Roman" w:hAnsi="Times New Roman" w:cs="Times New Roman"/>
          <w:sz w:val="24"/>
          <w:szCs w:val="24"/>
        </w:rPr>
        <w:t xml:space="preserve"> and transcribed verbatim</w:t>
      </w:r>
      <w:r w:rsidR="008B45FA" w:rsidRPr="0048769E">
        <w:rPr>
          <w:rFonts w:ascii="Times New Roman" w:hAnsi="Times New Roman" w:cs="Times New Roman"/>
          <w:sz w:val="24"/>
          <w:szCs w:val="24"/>
        </w:rPr>
        <w:t xml:space="preserve">. </w:t>
      </w:r>
    </w:p>
    <w:p w14:paraId="5C7CBDAD" w14:textId="77777777" w:rsidR="00304262" w:rsidRPr="0048769E" w:rsidRDefault="00304262" w:rsidP="00525852">
      <w:pPr>
        <w:spacing w:line="480" w:lineRule="auto"/>
        <w:jc w:val="both"/>
        <w:rPr>
          <w:rFonts w:ascii="Times New Roman" w:hAnsi="Times New Roman" w:cs="Times New Roman"/>
          <w:i/>
          <w:sz w:val="24"/>
          <w:szCs w:val="24"/>
        </w:rPr>
      </w:pPr>
      <w:r w:rsidRPr="0048769E">
        <w:rPr>
          <w:rFonts w:ascii="Times New Roman" w:hAnsi="Times New Roman" w:cs="Times New Roman"/>
          <w:i/>
          <w:sz w:val="24"/>
          <w:szCs w:val="24"/>
        </w:rPr>
        <w:t xml:space="preserve">Analytic approach </w:t>
      </w:r>
    </w:p>
    <w:p w14:paraId="38856BB7" w14:textId="3B399D04" w:rsidR="00304262" w:rsidRPr="0048769E" w:rsidRDefault="00304262"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transcripts were analysed </w:t>
      </w:r>
      <w:r w:rsidR="00154526" w:rsidRPr="0048769E">
        <w:rPr>
          <w:rFonts w:ascii="Times New Roman" w:hAnsi="Times New Roman" w:cs="Times New Roman"/>
          <w:sz w:val="24"/>
          <w:szCs w:val="24"/>
        </w:rPr>
        <w:t xml:space="preserve">by the lead author </w:t>
      </w:r>
      <w:r w:rsidRPr="0048769E">
        <w:rPr>
          <w:rFonts w:ascii="Times New Roman" w:hAnsi="Times New Roman" w:cs="Times New Roman"/>
          <w:sz w:val="24"/>
          <w:szCs w:val="24"/>
        </w:rPr>
        <w:t>using</w:t>
      </w:r>
      <w:r w:rsidR="00864CBE" w:rsidRPr="0048769E">
        <w:rPr>
          <w:rFonts w:ascii="Times New Roman" w:hAnsi="Times New Roman" w:cs="Times New Roman"/>
          <w:sz w:val="24"/>
          <w:szCs w:val="24"/>
        </w:rPr>
        <w:t xml:space="preserve"> thematic analysis</w:t>
      </w:r>
      <w:r w:rsidR="008E668D" w:rsidRPr="0048769E">
        <w:rPr>
          <w:rFonts w:ascii="Times New Roman" w:hAnsi="Times New Roman" w:cs="Times New Roman"/>
          <w:sz w:val="24"/>
          <w:szCs w:val="24"/>
        </w:rPr>
        <w:t xml:space="preserve"> (Braun &amp; Clarke, 2006). </w:t>
      </w:r>
      <w:r w:rsidRPr="0048769E">
        <w:rPr>
          <w:rFonts w:ascii="Times New Roman" w:hAnsi="Times New Roman" w:cs="Times New Roman"/>
          <w:sz w:val="24"/>
          <w:szCs w:val="24"/>
        </w:rPr>
        <w:t xml:space="preserve"> </w:t>
      </w:r>
      <w:r w:rsidR="008E668D" w:rsidRPr="0048769E">
        <w:rPr>
          <w:rFonts w:ascii="Times New Roman" w:hAnsi="Times New Roman" w:cs="Times New Roman"/>
          <w:sz w:val="24"/>
          <w:szCs w:val="24"/>
        </w:rPr>
        <w:t xml:space="preserve">An inductive semantic approach was adopted so that a framework of interpretation was </w:t>
      </w:r>
      <w:r w:rsidR="00213C1B" w:rsidRPr="0048769E">
        <w:rPr>
          <w:rFonts w:ascii="Times New Roman" w:hAnsi="Times New Roman" w:cs="Times New Roman"/>
          <w:sz w:val="24"/>
          <w:szCs w:val="24"/>
        </w:rPr>
        <w:t xml:space="preserve">not enforced and group members’ </w:t>
      </w:r>
      <w:r w:rsidR="008E668D" w:rsidRPr="0048769E">
        <w:rPr>
          <w:rFonts w:ascii="Times New Roman" w:hAnsi="Times New Roman" w:cs="Times New Roman"/>
          <w:sz w:val="24"/>
          <w:szCs w:val="24"/>
        </w:rPr>
        <w:t xml:space="preserve">interpretations of their experiences could be understood.  </w:t>
      </w:r>
      <w:r w:rsidR="009F11EE" w:rsidRPr="0048769E">
        <w:rPr>
          <w:rFonts w:ascii="Times New Roman" w:hAnsi="Times New Roman" w:cs="Times New Roman"/>
          <w:sz w:val="24"/>
          <w:szCs w:val="24"/>
        </w:rPr>
        <w:t xml:space="preserve">Thematic analysis allows content-driven </w:t>
      </w:r>
      <w:r w:rsidR="001C4296" w:rsidRPr="0048769E">
        <w:rPr>
          <w:rFonts w:ascii="Times New Roman" w:hAnsi="Times New Roman" w:cs="Times New Roman"/>
          <w:sz w:val="24"/>
          <w:szCs w:val="24"/>
        </w:rPr>
        <w:t xml:space="preserve">analysis </w:t>
      </w:r>
      <w:r w:rsidR="00213C1B" w:rsidRPr="0048769E">
        <w:rPr>
          <w:rFonts w:ascii="Times New Roman" w:hAnsi="Times New Roman" w:cs="Times New Roman"/>
          <w:sz w:val="24"/>
          <w:szCs w:val="24"/>
        </w:rPr>
        <w:t>that</w:t>
      </w:r>
      <w:r w:rsidR="001C4296" w:rsidRPr="0048769E">
        <w:rPr>
          <w:rFonts w:ascii="Times New Roman" w:hAnsi="Times New Roman" w:cs="Times New Roman"/>
          <w:sz w:val="24"/>
          <w:szCs w:val="24"/>
        </w:rPr>
        <w:t xml:space="preserve"> aims to capture rich detail and a range of experiences within the data, thus reflecting the “reality” of individual experiences (Braun &amp; Clarke</w:t>
      </w:r>
      <w:r w:rsidR="00213C1B" w:rsidRPr="0048769E">
        <w:rPr>
          <w:rFonts w:ascii="Times New Roman" w:hAnsi="Times New Roman" w:cs="Times New Roman"/>
          <w:sz w:val="24"/>
          <w:szCs w:val="24"/>
        </w:rPr>
        <w:t>, 2006</w:t>
      </w:r>
      <w:r w:rsidR="001C4296"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Braun and Clarke’s (2006) six steps for </w:t>
      </w:r>
      <w:r w:rsidR="008E668D" w:rsidRPr="0048769E">
        <w:rPr>
          <w:rFonts w:ascii="Times New Roman" w:hAnsi="Times New Roman" w:cs="Times New Roman"/>
          <w:sz w:val="24"/>
          <w:szCs w:val="24"/>
        </w:rPr>
        <w:t>t</w:t>
      </w:r>
      <w:r w:rsidRPr="0048769E">
        <w:rPr>
          <w:rFonts w:ascii="Times New Roman" w:hAnsi="Times New Roman" w:cs="Times New Roman"/>
          <w:sz w:val="24"/>
          <w:szCs w:val="24"/>
        </w:rPr>
        <w:t xml:space="preserve">hematic </w:t>
      </w:r>
      <w:r w:rsidR="008E668D" w:rsidRPr="0048769E">
        <w:rPr>
          <w:rFonts w:ascii="Times New Roman" w:hAnsi="Times New Roman" w:cs="Times New Roman"/>
          <w:sz w:val="24"/>
          <w:szCs w:val="24"/>
        </w:rPr>
        <w:t>a</w:t>
      </w:r>
      <w:r w:rsidRPr="0048769E">
        <w:rPr>
          <w:rFonts w:ascii="Times New Roman" w:hAnsi="Times New Roman" w:cs="Times New Roman"/>
          <w:sz w:val="24"/>
          <w:szCs w:val="24"/>
        </w:rPr>
        <w:t>nalysis</w:t>
      </w:r>
      <w:r w:rsidR="008E668D" w:rsidRPr="0048769E">
        <w:rPr>
          <w:rFonts w:ascii="Times New Roman" w:hAnsi="Times New Roman" w:cs="Times New Roman"/>
          <w:sz w:val="24"/>
          <w:szCs w:val="24"/>
        </w:rPr>
        <w:t xml:space="preserve"> were used </w:t>
      </w:r>
      <w:r w:rsidR="00213C1B" w:rsidRPr="0048769E">
        <w:rPr>
          <w:rFonts w:ascii="Times New Roman" w:hAnsi="Times New Roman" w:cs="Times New Roman"/>
          <w:sz w:val="24"/>
          <w:szCs w:val="24"/>
        </w:rPr>
        <w:t>and</w:t>
      </w:r>
      <w:r w:rsidR="008E668D" w:rsidRPr="0048769E">
        <w:rPr>
          <w:rFonts w:ascii="Times New Roman" w:hAnsi="Times New Roman" w:cs="Times New Roman"/>
          <w:sz w:val="24"/>
          <w:szCs w:val="24"/>
        </w:rPr>
        <w:t xml:space="preserve"> </w:t>
      </w:r>
      <w:r w:rsidRPr="0048769E">
        <w:rPr>
          <w:rFonts w:ascii="Times New Roman" w:hAnsi="Times New Roman" w:cs="Times New Roman"/>
          <w:sz w:val="24"/>
          <w:szCs w:val="24"/>
        </w:rPr>
        <w:t>involved repeated reading of the data for familiarisation, generating initial codes across the entire data set, searching for and then reviewing and refining themes until there were clear themes, definitions and extracts which reflect the story of the analysis.</w:t>
      </w:r>
      <w:r w:rsidR="00631BDC" w:rsidRPr="0048769E">
        <w:rPr>
          <w:rFonts w:ascii="Times New Roman" w:hAnsi="Times New Roman" w:cs="Times New Roman"/>
          <w:sz w:val="24"/>
          <w:szCs w:val="24"/>
        </w:rPr>
        <w:t xml:space="preserve"> </w:t>
      </w:r>
      <w:r w:rsidR="00154526" w:rsidRPr="0048769E">
        <w:rPr>
          <w:rFonts w:ascii="Times New Roman" w:hAnsi="Times New Roman" w:cs="Times New Roman"/>
          <w:sz w:val="24"/>
          <w:szCs w:val="24"/>
        </w:rPr>
        <w:t xml:space="preserve">The coding of one transcribed interview was quality reviewed by a co-author. </w:t>
      </w:r>
    </w:p>
    <w:p w14:paraId="71822B76" w14:textId="77777777" w:rsidR="00EA6F8C" w:rsidRPr="0048769E" w:rsidRDefault="00EA6F8C"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t>Results</w:t>
      </w:r>
    </w:p>
    <w:p w14:paraId="29CA41DC" w14:textId="5094F4D8" w:rsidR="00387029" w:rsidRPr="0048769E" w:rsidRDefault="00387029"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Two superordinate </w:t>
      </w:r>
      <w:r w:rsidR="00D06219" w:rsidRPr="0048769E">
        <w:rPr>
          <w:rFonts w:ascii="Times New Roman" w:hAnsi="Times New Roman" w:cs="Times New Roman"/>
          <w:sz w:val="24"/>
          <w:szCs w:val="24"/>
        </w:rPr>
        <w:t xml:space="preserve">themes each </w:t>
      </w:r>
      <w:r w:rsidR="00FA6C17" w:rsidRPr="0048769E">
        <w:rPr>
          <w:rFonts w:ascii="Times New Roman" w:hAnsi="Times New Roman" w:cs="Times New Roman"/>
          <w:sz w:val="24"/>
          <w:szCs w:val="24"/>
        </w:rPr>
        <w:t>with three</w:t>
      </w:r>
      <w:r w:rsidR="00154526" w:rsidRPr="0048769E">
        <w:rPr>
          <w:rFonts w:ascii="Times New Roman" w:hAnsi="Times New Roman" w:cs="Times New Roman"/>
          <w:sz w:val="24"/>
          <w:szCs w:val="24"/>
        </w:rPr>
        <w:t xml:space="preserve"> subordinate </w:t>
      </w:r>
      <w:r w:rsidRPr="0048769E">
        <w:rPr>
          <w:rFonts w:ascii="Times New Roman" w:hAnsi="Times New Roman" w:cs="Times New Roman"/>
          <w:sz w:val="24"/>
          <w:szCs w:val="24"/>
        </w:rPr>
        <w:t>themes</w:t>
      </w:r>
      <w:r w:rsidR="00D06219" w:rsidRPr="0048769E">
        <w:rPr>
          <w:rFonts w:ascii="Times New Roman" w:hAnsi="Times New Roman" w:cs="Times New Roman"/>
          <w:sz w:val="24"/>
          <w:szCs w:val="24"/>
        </w:rPr>
        <w:t xml:space="preserve"> </w:t>
      </w:r>
      <w:r w:rsidRPr="0048769E">
        <w:rPr>
          <w:rFonts w:ascii="Times New Roman" w:hAnsi="Times New Roman" w:cs="Times New Roman"/>
          <w:sz w:val="24"/>
          <w:szCs w:val="24"/>
        </w:rPr>
        <w:t>were identified (see Figure 1)</w:t>
      </w:r>
      <w:r w:rsidR="00EB7D3A" w:rsidRPr="0048769E">
        <w:rPr>
          <w:rFonts w:ascii="Times New Roman" w:hAnsi="Times New Roman" w:cs="Times New Roman"/>
          <w:sz w:val="24"/>
          <w:szCs w:val="24"/>
        </w:rPr>
        <w:t>.</w:t>
      </w:r>
    </w:p>
    <w:p w14:paraId="038E6810" w14:textId="323F3CDD" w:rsidR="000D2409" w:rsidRDefault="000D2409" w:rsidP="00525852">
      <w:pPr>
        <w:spacing w:line="480" w:lineRule="auto"/>
        <w:rPr>
          <w:rFonts w:ascii="Times New Roman" w:hAnsi="Times New Roman" w:cs="Times New Roman"/>
          <w:i/>
          <w:sz w:val="24"/>
          <w:szCs w:val="24"/>
        </w:rPr>
      </w:pPr>
      <w:r>
        <w:rPr>
          <w:rFonts w:ascii="Times New Roman" w:hAnsi="Times New Roman" w:cs="Times New Roman"/>
          <w:i/>
          <w:noProof/>
          <w:sz w:val="24"/>
          <w:szCs w:val="24"/>
          <w:lang w:eastAsia="en-GB"/>
        </w:rPr>
        <w:lastRenderedPageBreak/>
        <w:drawing>
          <wp:inline distT="0" distB="0" distL="0" distR="0" wp14:anchorId="3F0EB327" wp14:editId="0BD98ACE">
            <wp:extent cx="5731510" cy="3298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atic map.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98190"/>
                    </a:xfrm>
                    <a:prstGeom prst="rect">
                      <a:avLst/>
                    </a:prstGeom>
                  </pic:spPr>
                </pic:pic>
              </a:graphicData>
            </a:graphic>
          </wp:inline>
        </w:drawing>
      </w:r>
    </w:p>
    <w:p w14:paraId="63E7B6D4" w14:textId="77777777" w:rsidR="00473C28" w:rsidRPr="0048769E" w:rsidRDefault="00154526" w:rsidP="00525852">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 xml:space="preserve">Theme 1: </w:t>
      </w:r>
      <w:r w:rsidR="00662D89" w:rsidRPr="0048769E">
        <w:rPr>
          <w:rFonts w:ascii="Times New Roman" w:hAnsi="Times New Roman" w:cs="Times New Roman"/>
          <w:i/>
          <w:sz w:val="24"/>
          <w:szCs w:val="24"/>
        </w:rPr>
        <w:t xml:space="preserve">Experience of Transition </w:t>
      </w:r>
      <w:proofErr w:type="gramStart"/>
      <w:r w:rsidR="00662D89" w:rsidRPr="0048769E">
        <w:rPr>
          <w:rFonts w:ascii="Times New Roman" w:hAnsi="Times New Roman" w:cs="Times New Roman"/>
          <w:i/>
          <w:sz w:val="24"/>
          <w:szCs w:val="24"/>
        </w:rPr>
        <w:t>Through</w:t>
      </w:r>
      <w:proofErr w:type="gramEnd"/>
      <w:r w:rsidR="00662D89" w:rsidRPr="0048769E">
        <w:rPr>
          <w:rFonts w:ascii="Times New Roman" w:hAnsi="Times New Roman" w:cs="Times New Roman"/>
          <w:i/>
          <w:sz w:val="24"/>
          <w:szCs w:val="24"/>
        </w:rPr>
        <w:t xml:space="preserve"> the Programme</w:t>
      </w:r>
    </w:p>
    <w:p w14:paraId="4B5DC0E7" w14:textId="521B2CAB" w:rsidR="00473C28" w:rsidRPr="0048769E" w:rsidRDefault="00B24CA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This </w:t>
      </w:r>
      <w:r w:rsidR="00DC6330" w:rsidRPr="0048769E">
        <w:rPr>
          <w:rFonts w:ascii="Times New Roman" w:hAnsi="Times New Roman" w:cs="Times New Roman"/>
          <w:sz w:val="24"/>
          <w:szCs w:val="24"/>
        </w:rPr>
        <w:t xml:space="preserve">superordinate theme </w:t>
      </w:r>
      <w:r w:rsidRPr="0048769E">
        <w:rPr>
          <w:rFonts w:ascii="Times New Roman" w:hAnsi="Times New Roman" w:cs="Times New Roman"/>
          <w:sz w:val="24"/>
          <w:szCs w:val="24"/>
        </w:rPr>
        <w:t>describes the participants</w:t>
      </w:r>
      <w:r w:rsidR="00DC6330" w:rsidRPr="0048769E">
        <w:rPr>
          <w:rFonts w:ascii="Times New Roman" w:hAnsi="Times New Roman" w:cs="Times New Roman"/>
          <w:sz w:val="24"/>
          <w:szCs w:val="24"/>
        </w:rPr>
        <w:t>’</w:t>
      </w:r>
      <w:r w:rsidRPr="0048769E">
        <w:rPr>
          <w:rFonts w:ascii="Times New Roman" w:hAnsi="Times New Roman" w:cs="Times New Roman"/>
          <w:sz w:val="24"/>
          <w:szCs w:val="24"/>
        </w:rPr>
        <w:t xml:space="preserve"> experience of</w:t>
      </w:r>
      <w:r w:rsidR="000B4CD1" w:rsidRPr="0048769E">
        <w:rPr>
          <w:rFonts w:ascii="Times New Roman" w:hAnsi="Times New Roman" w:cs="Times New Roman"/>
          <w:sz w:val="24"/>
          <w:szCs w:val="24"/>
        </w:rPr>
        <w:t xml:space="preserve"> initial negative perceptions of treatment, to the development of an understanding of self and offending, reconciling with a past sense of self and constructing a new self.</w:t>
      </w:r>
    </w:p>
    <w:p w14:paraId="66BE283F" w14:textId="77777777" w:rsidR="002D0B4A" w:rsidRPr="0048769E" w:rsidRDefault="002D0B4A" w:rsidP="00525852">
      <w:pPr>
        <w:spacing w:line="480" w:lineRule="auto"/>
        <w:ind w:firstLine="720"/>
        <w:rPr>
          <w:rFonts w:ascii="Times New Roman" w:hAnsi="Times New Roman" w:cs="Times New Roman"/>
          <w:i/>
          <w:sz w:val="24"/>
          <w:szCs w:val="24"/>
        </w:rPr>
      </w:pPr>
      <w:r w:rsidRPr="0048769E">
        <w:rPr>
          <w:rFonts w:ascii="Times New Roman" w:hAnsi="Times New Roman" w:cs="Times New Roman"/>
          <w:i/>
          <w:sz w:val="24"/>
          <w:szCs w:val="24"/>
        </w:rPr>
        <w:t>Initial negativity</w:t>
      </w:r>
    </w:p>
    <w:p w14:paraId="17D8DF80" w14:textId="34EDAD2D" w:rsidR="0059319F" w:rsidRPr="0048769E" w:rsidRDefault="00B87364"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P</w:t>
      </w:r>
      <w:r w:rsidR="00E8061B" w:rsidRPr="0048769E">
        <w:rPr>
          <w:rFonts w:ascii="Times New Roman" w:hAnsi="Times New Roman" w:cs="Times New Roman"/>
          <w:sz w:val="24"/>
          <w:szCs w:val="24"/>
        </w:rPr>
        <w:t>articipants</w:t>
      </w:r>
      <w:r w:rsidR="006E717C" w:rsidRPr="0048769E">
        <w:rPr>
          <w:rFonts w:ascii="Times New Roman" w:hAnsi="Times New Roman" w:cs="Times New Roman"/>
          <w:sz w:val="24"/>
          <w:szCs w:val="24"/>
        </w:rPr>
        <w:t xml:space="preserve"> </w:t>
      </w:r>
      <w:r w:rsidR="00EB046E" w:rsidRPr="0048769E">
        <w:rPr>
          <w:rFonts w:ascii="Times New Roman" w:hAnsi="Times New Roman" w:cs="Times New Roman"/>
          <w:sz w:val="24"/>
          <w:szCs w:val="24"/>
        </w:rPr>
        <w:t>felt</w:t>
      </w:r>
      <w:r w:rsidR="00257811" w:rsidRPr="0048769E">
        <w:rPr>
          <w:rFonts w:ascii="Times New Roman" w:hAnsi="Times New Roman" w:cs="Times New Roman"/>
          <w:sz w:val="24"/>
          <w:szCs w:val="24"/>
        </w:rPr>
        <w:t xml:space="preserve"> “reluctant”</w:t>
      </w:r>
      <w:r w:rsidR="00B12564" w:rsidRPr="0048769E">
        <w:rPr>
          <w:rFonts w:ascii="Times New Roman" w:hAnsi="Times New Roman" w:cs="Times New Roman"/>
          <w:sz w:val="24"/>
          <w:szCs w:val="24"/>
        </w:rPr>
        <w:t xml:space="preserve"> (Steven)</w:t>
      </w:r>
      <w:r w:rsidR="00257811" w:rsidRPr="0048769E">
        <w:rPr>
          <w:rFonts w:ascii="Times New Roman" w:hAnsi="Times New Roman" w:cs="Times New Roman"/>
          <w:sz w:val="24"/>
          <w:szCs w:val="24"/>
        </w:rPr>
        <w:t xml:space="preserve"> and “</w:t>
      </w:r>
      <w:r w:rsidR="00707D61" w:rsidRPr="0048769E">
        <w:rPr>
          <w:rFonts w:ascii="Times New Roman" w:hAnsi="Times New Roman" w:cs="Times New Roman"/>
          <w:sz w:val="24"/>
          <w:szCs w:val="24"/>
        </w:rPr>
        <w:t>apprehensive</w:t>
      </w:r>
      <w:r w:rsidR="00BF57BB" w:rsidRPr="0048769E">
        <w:rPr>
          <w:rFonts w:ascii="Times New Roman" w:hAnsi="Times New Roman" w:cs="Times New Roman"/>
          <w:sz w:val="24"/>
          <w:szCs w:val="24"/>
        </w:rPr>
        <w:t>”</w:t>
      </w:r>
      <w:r w:rsidR="00B12564" w:rsidRPr="0048769E">
        <w:rPr>
          <w:rFonts w:ascii="Times New Roman" w:hAnsi="Times New Roman" w:cs="Times New Roman"/>
          <w:sz w:val="24"/>
          <w:szCs w:val="24"/>
        </w:rPr>
        <w:t xml:space="preserve"> (Jason) about attending</w:t>
      </w:r>
      <w:r w:rsidR="00EB046E" w:rsidRPr="0048769E">
        <w:rPr>
          <w:rFonts w:ascii="Times New Roman" w:hAnsi="Times New Roman" w:cs="Times New Roman"/>
          <w:sz w:val="24"/>
          <w:szCs w:val="24"/>
        </w:rPr>
        <w:t xml:space="preserve"> SOT and</w:t>
      </w:r>
      <w:r w:rsidR="00707D61" w:rsidRPr="0048769E">
        <w:rPr>
          <w:rFonts w:ascii="Times New Roman" w:hAnsi="Times New Roman" w:cs="Times New Roman"/>
          <w:sz w:val="24"/>
          <w:szCs w:val="24"/>
        </w:rPr>
        <w:t xml:space="preserve"> </w:t>
      </w:r>
      <w:r w:rsidR="00EB046E" w:rsidRPr="0048769E">
        <w:rPr>
          <w:rFonts w:ascii="Times New Roman" w:hAnsi="Times New Roman" w:cs="Times New Roman"/>
          <w:sz w:val="24"/>
          <w:szCs w:val="24"/>
        </w:rPr>
        <w:t xml:space="preserve">some felt coerced to attend, experiences that were central to initial perceptions of treatment: </w:t>
      </w:r>
    </w:p>
    <w:p w14:paraId="6B52F73E" w14:textId="5E84E871" w:rsidR="0059319F" w:rsidRPr="0048769E" w:rsidRDefault="0059319F" w:rsidP="00B35CAD">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I was more than sceptical…</w:t>
      </w:r>
      <w:r w:rsidR="002C082B" w:rsidRPr="0048769E">
        <w:rPr>
          <w:rFonts w:ascii="Times New Roman" w:hAnsi="Times New Roman" w:cs="Times New Roman"/>
          <w:sz w:val="24"/>
          <w:szCs w:val="24"/>
        </w:rPr>
        <w:t xml:space="preserve"> </w:t>
      </w:r>
      <w:r w:rsidRPr="0048769E">
        <w:rPr>
          <w:rFonts w:ascii="Times New Roman" w:hAnsi="Times New Roman" w:cs="Times New Roman"/>
          <w:sz w:val="24"/>
          <w:szCs w:val="24"/>
        </w:rPr>
        <w:t>I hated it. I mean I felt that I’d been forced, in fact. I even used the word at that time coerced into doing it… so my a</w:t>
      </w:r>
      <w:r w:rsidR="004357D1" w:rsidRPr="0048769E">
        <w:rPr>
          <w:rFonts w:ascii="Times New Roman" w:hAnsi="Times New Roman" w:cs="Times New Roman"/>
          <w:sz w:val="24"/>
          <w:szCs w:val="24"/>
        </w:rPr>
        <w:t>ttitude was really quite closed.</w:t>
      </w:r>
      <w:r w:rsidRPr="0048769E">
        <w:rPr>
          <w:rFonts w:ascii="Times New Roman" w:hAnsi="Times New Roman" w:cs="Times New Roman"/>
          <w:sz w:val="24"/>
          <w:szCs w:val="24"/>
        </w:rPr>
        <w:t xml:space="preserve"> I assumed that I wouldn’t achieve anything. I just expected to turn up every week and go through the motions. </w:t>
      </w:r>
      <w:r w:rsidR="002C082B" w:rsidRPr="0048769E">
        <w:rPr>
          <w:rFonts w:ascii="Times New Roman" w:hAnsi="Times New Roman" w:cs="Times New Roman"/>
          <w:sz w:val="24"/>
          <w:szCs w:val="24"/>
        </w:rPr>
        <w:t>I was full of fear, and it wasn’t just fear of failure, but it was also fear that I might fail in some way, and as a consequence it would set me back</w:t>
      </w:r>
      <w:r w:rsidR="00FA6C17" w:rsidRPr="0048769E">
        <w:rPr>
          <w:rFonts w:ascii="Times New Roman" w:hAnsi="Times New Roman" w:cs="Times New Roman"/>
          <w:sz w:val="24"/>
          <w:szCs w:val="24"/>
        </w:rPr>
        <w:t xml:space="preserve"> (Mark).</w:t>
      </w:r>
    </w:p>
    <w:p w14:paraId="2F08C44F" w14:textId="3ADD349A" w:rsidR="0059319F" w:rsidRPr="0048769E" w:rsidRDefault="0059319F"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lastRenderedPageBreak/>
        <w:t xml:space="preserve">Some of the initial negativity was also based on previous difficult experiences of </w:t>
      </w:r>
      <w:r w:rsidR="002C082B" w:rsidRPr="0048769E">
        <w:rPr>
          <w:rFonts w:ascii="Times New Roman" w:hAnsi="Times New Roman" w:cs="Times New Roman"/>
          <w:sz w:val="24"/>
          <w:szCs w:val="24"/>
        </w:rPr>
        <w:t>group work</w:t>
      </w:r>
      <w:r w:rsidRPr="0048769E">
        <w:rPr>
          <w:rFonts w:ascii="Times New Roman" w:hAnsi="Times New Roman" w:cs="Times New Roman"/>
          <w:sz w:val="24"/>
          <w:szCs w:val="24"/>
        </w:rPr>
        <w:t xml:space="preserve"> and more specifically the fear of </w:t>
      </w:r>
      <w:r w:rsidR="0019716B" w:rsidRPr="0048769E">
        <w:rPr>
          <w:rFonts w:ascii="Times New Roman" w:hAnsi="Times New Roman" w:cs="Times New Roman"/>
          <w:sz w:val="24"/>
          <w:szCs w:val="24"/>
        </w:rPr>
        <w:t>stigma related to offending</w:t>
      </w:r>
      <w:r w:rsidR="00FA6C17" w:rsidRPr="0048769E">
        <w:rPr>
          <w:rFonts w:ascii="Times New Roman" w:hAnsi="Times New Roman" w:cs="Times New Roman"/>
          <w:sz w:val="24"/>
          <w:szCs w:val="24"/>
        </w:rPr>
        <w:t>:</w:t>
      </w:r>
    </w:p>
    <w:p w14:paraId="3DC70B37" w14:textId="29939BC2" w:rsidR="0059319F" w:rsidRPr="0048769E" w:rsidRDefault="002C082B" w:rsidP="00926C11">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 xml:space="preserve">I got kicked out of nearly every </w:t>
      </w:r>
      <w:r w:rsidR="00354454" w:rsidRPr="0048769E">
        <w:rPr>
          <w:rFonts w:ascii="Times New Roman" w:hAnsi="Times New Roman" w:cs="Times New Roman"/>
          <w:sz w:val="24"/>
          <w:szCs w:val="24"/>
        </w:rPr>
        <w:t xml:space="preserve">[non-SOT] </w:t>
      </w:r>
      <w:r w:rsidRPr="0048769E">
        <w:rPr>
          <w:rFonts w:ascii="Times New Roman" w:hAnsi="Times New Roman" w:cs="Times New Roman"/>
          <w:sz w:val="24"/>
          <w:szCs w:val="24"/>
        </w:rPr>
        <w:t xml:space="preserve">group I’ve ever been in…I wasn’t necessarily looking forward to it because of how other people were treating the group in various places </w:t>
      </w:r>
      <w:r w:rsidR="0059319F" w:rsidRPr="0048769E">
        <w:rPr>
          <w:rFonts w:ascii="Times New Roman" w:hAnsi="Times New Roman" w:cs="Times New Roman"/>
          <w:sz w:val="24"/>
          <w:szCs w:val="24"/>
        </w:rPr>
        <w:t>…I was disruptive and just couldn’t be bothered…there were some stories I’ve heard that not all the group members would have the same offence…so would be bullyi</w:t>
      </w:r>
      <w:r w:rsidR="00926C11" w:rsidRPr="0048769E">
        <w:rPr>
          <w:rFonts w:ascii="Times New Roman" w:hAnsi="Times New Roman" w:cs="Times New Roman"/>
          <w:sz w:val="24"/>
          <w:szCs w:val="24"/>
        </w:rPr>
        <w:t xml:space="preserve">ng and pressure. I was guarded. </w:t>
      </w:r>
      <w:r w:rsidR="0059319F" w:rsidRPr="0048769E">
        <w:rPr>
          <w:rFonts w:ascii="Times New Roman" w:hAnsi="Times New Roman" w:cs="Times New Roman"/>
          <w:sz w:val="24"/>
          <w:szCs w:val="24"/>
        </w:rPr>
        <w:t>I was concerned</w:t>
      </w:r>
      <w:r w:rsidR="00FA6C17" w:rsidRPr="0048769E">
        <w:rPr>
          <w:rFonts w:ascii="Times New Roman" w:hAnsi="Times New Roman" w:cs="Times New Roman"/>
          <w:sz w:val="24"/>
          <w:szCs w:val="24"/>
        </w:rPr>
        <w:t xml:space="preserve"> (Darren).</w:t>
      </w:r>
    </w:p>
    <w:p w14:paraId="1FFC53A2" w14:textId="1C025EEA" w:rsidR="001E235F" w:rsidRPr="0048769E" w:rsidRDefault="00A95F5F"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R</w:t>
      </w:r>
      <w:r w:rsidR="00665CCB" w:rsidRPr="0048769E">
        <w:rPr>
          <w:rFonts w:ascii="Times New Roman" w:hAnsi="Times New Roman" w:cs="Times New Roman"/>
          <w:sz w:val="24"/>
          <w:szCs w:val="24"/>
        </w:rPr>
        <w:t>eferral to sexual offending therapy trigger</w:t>
      </w:r>
      <w:r w:rsidR="00354454" w:rsidRPr="0048769E">
        <w:rPr>
          <w:rFonts w:ascii="Times New Roman" w:hAnsi="Times New Roman" w:cs="Times New Roman"/>
          <w:sz w:val="24"/>
          <w:szCs w:val="24"/>
        </w:rPr>
        <w:t>ed</w:t>
      </w:r>
      <w:r w:rsidR="00665CCB" w:rsidRPr="0048769E">
        <w:rPr>
          <w:rFonts w:ascii="Times New Roman" w:hAnsi="Times New Roman" w:cs="Times New Roman"/>
          <w:sz w:val="24"/>
          <w:szCs w:val="24"/>
        </w:rPr>
        <w:t xml:space="preserve"> a range of intense </w:t>
      </w:r>
      <w:r w:rsidR="00354454" w:rsidRPr="0048769E">
        <w:rPr>
          <w:rFonts w:ascii="Times New Roman" w:hAnsi="Times New Roman" w:cs="Times New Roman"/>
          <w:sz w:val="24"/>
          <w:szCs w:val="24"/>
        </w:rPr>
        <w:t>feelings</w:t>
      </w:r>
      <w:r w:rsidR="00665CCB" w:rsidRPr="0048769E">
        <w:rPr>
          <w:rFonts w:ascii="Times New Roman" w:hAnsi="Times New Roman" w:cs="Times New Roman"/>
          <w:sz w:val="24"/>
          <w:szCs w:val="24"/>
        </w:rPr>
        <w:t xml:space="preserve"> </w:t>
      </w:r>
      <w:r w:rsidR="00354454" w:rsidRPr="0048769E">
        <w:rPr>
          <w:rFonts w:ascii="Times New Roman" w:hAnsi="Times New Roman" w:cs="Times New Roman"/>
          <w:sz w:val="24"/>
          <w:szCs w:val="24"/>
        </w:rPr>
        <w:t xml:space="preserve">and thoughts about the self that </w:t>
      </w:r>
      <w:r w:rsidR="00665CCB" w:rsidRPr="0048769E">
        <w:rPr>
          <w:rFonts w:ascii="Times New Roman" w:hAnsi="Times New Roman" w:cs="Times New Roman"/>
          <w:sz w:val="24"/>
          <w:szCs w:val="24"/>
        </w:rPr>
        <w:t>are important to understand as a part of a</w:t>
      </w:r>
      <w:r w:rsidR="00354454" w:rsidRPr="0048769E">
        <w:rPr>
          <w:rFonts w:ascii="Times New Roman" w:hAnsi="Times New Roman" w:cs="Times New Roman"/>
          <w:sz w:val="24"/>
          <w:szCs w:val="24"/>
        </w:rPr>
        <w:t xml:space="preserve"> long-stay secure patient</w:t>
      </w:r>
      <w:r w:rsidR="00665CCB" w:rsidRPr="0048769E">
        <w:rPr>
          <w:rFonts w:ascii="Times New Roman" w:hAnsi="Times New Roman" w:cs="Times New Roman"/>
          <w:sz w:val="24"/>
          <w:szCs w:val="24"/>
        </w:rPr>
        <w:t xml:space="preserve"> experience</w:t>
      </w:r>
      <w:r w:rsidR="00354454" w:rsidRPr="0048769E">
        <w:rPr>
          <w:rFonts w:ascii="Times New Roman" w:hAnsi="Times New Roman" w:cs="Times New Roman"/>
          <w:sz w:val="24"/>
          <w:szCs w:val="24"/>
        </w:rPr>
        <w:t xml:space="preserve"> of SOT</w:t>
      </w:r>
      <w:r w:rsidR="00665CCB" w:rsidRPr="0048769E">
        <w:rPr>
          <w:rFonts w:ascii="Times New Roman" w:hAnsi="Times New Roman" w:cs="Times New Roman"/>
          <w:sz w:val="24"/>
          <w:szCs w:val="24"/>
        </w:rPr>
        <w:t xml:space="preserve">. The fear of how </w:t>
      </w:r>
      <w:r w:rsidR="00354454" w:rsidRPr="0048769E">
        <w:rPr>
          <w:rFonts w:ascii="Times New Roman" w:hAnsi="Times New Roman" w:cs="Times New Roman"/>
          <w:sz w:val="24"/>
          <w:szCs w:val="24"/>
        </w:rPr>
        <w:t>to</w:t>
      </w:r>
      <w:r w:rsidR="00665CCB" w:rsidRPr="0048769E">
        <w:rPr>
          <w:rFonts w:ascii="Times New Roman" w:hAnsi="Times New Roman" w:cs="Times New Roman"/>
          <w:sz w:val="24"/>
          <w:szCs w:val="24"/>
        </w:rPr>
        <w:t xml:space="preserve"> cope with the content and whether they will “get through it” (Liam) and “other peoples’ feelings about this type of offence” (Darren), can mean that individuals enter treatment in a guarded manner</w:t>
      </w:r>
      <w:r w:rsidR="00A36AF8" w:rsidRPr="0048769E">
        <w:rPr>
          <w:rFonts w:ascii="Times New Roman" w:hAnsi="Times New Roman" w:cs="Times New Roman"/>
          <w:sz w:val="24"/>
          <w:szCs w:val="24"/>
        </w:rPr>
        <w:t>,</w:t>
      </w:r>
      <w:r w:rsidR="00665CCB" w:rsidRPr="0048769E">
        <w:rPr>
          <w:rFonts w:ascii="Times New Roman" w:hAnsi="Times New Roman" w:cs="Times New Roman"/>
          <w:sz w:val="24"/>
          <w:szCs w:val="24"/>
        </w:rPr>
        <w:t xml:space="preserve"> and may intend to</w:t>
      </w:r>
      <w:r w:rsidR="00A6291D" w:rsidRPr="0048769E">
        <w:rPr>
          <w:rFonts w:ascii="Times New Roman" w:hAnsi="Times New Roman" w:cs="Times New Roman"/>
          <w:sz w:val="24"/>
          <w:szCs w:val="24"/>
        </w:rPr>
        <w:t xml:space="preserve"> “pay lip service…</w:t>
      </w:r>
      <w:r w:rsidR="006E717C" w:rsidRPr="0048769E">
        <w:rPr>
          <w:rFonts w:ascii="Times New Roman" w:hAnsi="Times New Roman" w:cs="Times New Roman"/>
          <w:sz w:val="24"/>
          <w:szCs w:val="24"/>
        </w:rPr>
        <w:t xml:space="preserve"> </w:t>
      </w:r>
      <w:r w:rsidR="00CA2E66" w:rsidRPr="0048769E">
        <w:rPr>
          <w:rFonts w:ascii="Times New Roman" w:hAnsi="Times New Roman" w:cs="Times New Roman"/>
          <w:sz w:val="24"/>
          <w:szCs w:val="24"/>
        </w:rPr>
        <w:t>just say w</w:t>
      </w:r>
      <w:r w:rsidR="00BF57BB" w:rsidRPr="0048769E">
        <w:rPr>
          <w:rFonts w:ascii="Times New Roman" w:hAnsi="Times New Roman" w:cs="Times New Roman"/>
          <w:sz w:val="24"/>
          <w:szCs w:val="24"/>
        </w:rPr>
        <w:t>hat I think you want to hear” (Jack</w:t>
      </w:r>
      <w:r w:rsidR="00CA2E66" w:rsidRPr="0048769E">
        <w:rPr>
          <w:rFonts w:ascii="Times New Roman" w:hAnsi="Times New Roman" w:cs="Times New Roman"/>
          <w:sz w:val="24"/>
          <w:szCs w:val="24"/>
        </w:rPr>
        <w:t>)</w:t>
      </w:r>
      <w:r w:rsidR="00354454" w:rsidRPr="0048769E">
        <w:rPr>
          <w:rFonts w:ascii="Times New Roman" w:hAnsi="Times New Roman" w:cs="Times New Roman"/>
          <w:sz w:val="24"/>
          <w:szCs w:val="24"/>
        </w:rPr>
        <w:t xml:space="preserve">, such are the </w:t>
      </w:r>
      <w:r w:rsidR="003554A8" w:rsidRPr="0048769E">
        <w:rPr>
          <w:rFonts w:ascii="Times New Roman" w:hAnsi="Times New Roman" w:cs="Times New Roman"/>
          <w:sz w:val="24"/>
          <w:szCs w:val="24"/>
        </w:rPr>
        <w:t xml:space="preserve">perceived </w:t>
      </w:r>
      <w:r w:rsidR="00354454" w:rsidRPr="0048769E">
        <w:rPr>
          <w:rFonts w:ascii="Times New Roman" w:hAnsi="Times New Roman" w:cs="Times New Roman"/>
          <w:sz w:val="24"/>
          <w:szCs w:val="24"/>
        </w:rPr>
        <w:t>consequences for not eng</w:t>
      </w:r>
      <w:r w:rsidR="0019716B" w:rsidRPr="0048769E">
        <w:rPr>
          <w:rFonts w:ascii="Times New Roman" w:hAnsi="Times New Roman" w:cs="Times New Roman"/>
          <w:sz w:val="24"/>
          <w:szCs w:val="24"/>
        </w:rPr>
        <w:t>aging in terms of progression through</w:t>
      </w:r>
      <w:r w:rsidR="00354454" w:rsidRPr="0048769E">
        <w:rPr>
          <w:rFonts w:ascii="Times New Roman" w:hAnsi="Times New Roman" w:cs="Times New Roman"/>
          <w:sz w:val="24"/>
          <w:szCs w:val="24"/>
        </w:rPr>
        <w:t xml:space="preserve"> a care pathway. </w:t>
      </w:r>
      <w:r w:rsidR="003554A8" w:rsidRPr="0048769E">
        <w:rPr>
          <w:rFonts w:ascii="Times New Roman" w:hAnsi="Times New Roman" w:cs="Times New Roman"/>
          <w:sz w:val="24"/>
          <w:szCs w:val="24"/>
        </w:rPr>
        <w:t>Although these experiences might be a common reflect</w:t>
      </w:r>
      <w:r w:rsidR="0019716B" w:rsidRPr="0048769E">
        <w:rPr>
          <w:rFonts w:ascii="Times New Roman" w:hAnsi="Times New Roman" w:cs="Times New Roman"/>
          <w:sz w:val="24"/>
          <w:szCs w:val="24"/>
        </w:rPr>
        <w:t xml:space="preserve">ion of anxieties of engaging in </w:t>
      </w:r>
      <w:r w:rsidR="003554A8" w:rsidRPr="0048769E">
        <w:rPr>
          <w:rFonts w:ascii="Times New Roman" w:hAnsi="Times New Roman" w:cs="Times New Roman"/>
          <w:sz w:val="24"/>
          <w:szCs w:val="24"/>
        </w:rPr>
        <w:t>group</w:t>
      </w:r>
      <w:r w:rsidR="0019716B" w:rsidRPr="0048769E">
        <w:rPr>
          <w:rFonts w:ascii="Times New Roman" w:hAnsi="Times New Roman" w:cs="Times New Roman"/>
          <w:sz w:val="24"/>
          <w:szCs w:val="24"/>
        </w:rPr>
        <w:t>-based</w:t>
      </w:r>
      <w:r w:rsidR="003554A8" w:rsidRPr="0048769E">
        <w:rPr>
          <w:rFonts w:ascii="Times New Roman" w:hAnsi="Times New Roman" w:cs="Times New Roman"/>
          <w:sz w:val="24"/>
          <w:szCs w:val="24"/>
        </w:rPr>
        <w:t xml:space="preserve"> SOT, the participants here raise unique sensitivities to long-stay secure patients in the context of accumulation of group therapy experiences</w:t>
      </w:r>
      <w:r w:rsidR="0051775C" w:rsidRPr="0048769E">
        <w:rPr>
          <w:rFonts w:ascii="Times New Roman" w:hAnsi="Times New Roman" w:cs="Times New Roman"/>
          <w:sz w:val="24"/>
          <w:szCs w:val="24"/>
        </w:rPr>
        <w:t>.</w:t>
      </w:r>
    </w:p>
    <w:p w14:paraId="380BB548" w14:textId="77777777" w:rsidR="002D0B4A" w:rsidRPr="0048769E" w:rsidRDefault="002D0B4A" w:rsidP="00525852">
      <w:pPr>
        <w:pStyle w:val="ListParagraph"/>
        <w:spacing w:line="480" w:lineRule="auto"/>
        <w:rPr>
          <w:rFonts w:ascii="Times New Roman" w:hAnsi="Times New Roman"/>
          <w:i/>
          <w:sz w:val="24"/>
          <w:szCs w:val="24"/>
        </w:rPr>
      </w:pPr>
      <w:r w:rsidRPr="0048769E">
        <w:rPr>
          <w:rFonts w:ascii="Times New Roman" w:hAnsi="Times New Roman"/>
          <w:i/>
          <w:sz w:val="24"/>
          <w:szCs w:val="24"/>
        </w:rPr>
        <w:t>Coming to terms with old self</w:t>
      </w:r>
    </w:p>
    <w:p w14:paraId="200E8844" w14:textId="43CE2D3C" w:rsidR="00071935" w:rsidRPr="0048769E" w:rsidRDefault="00EB7D3A"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P</w:t>
      </w:r>
      <w:r w:rsidR="00A72F1D" w:rsidRPr="0048769E">
        <w:rPr>
          <w:rFonts w:ascii="Times New Roman" w:hAnsi="Times New Roman" w:cs="Times New Roman"/>
          <w:sz w:val="24"/>
          <w:szCs w:val="24"/>
        </w:rPr>
        <w:t xml:space="preserve">articipants talked about their experience of </w:t>
      </w:r>
      <w:r w:rsidRPr="0048769E">
        <w:rPr>
          <w:rFonts w:ascii="Times New Roman" w:hAnsi="Times New Roman" w:cs="Times New Roman"/>
          <w:sz w:val="24"/>
          <w:szCs w:val="24"/>
        </w:rPr>
        <w:t>SOT</w:t>
      </w:r>
      <w:r w:rsidR="00A72F1D" w:rsidRPr="0048769E">
        <w:rPr>
          <w:rFonts w:ascii="Times New Roman" w:hAnsi="Times New Roman" w:cs="Times New Roman"/>
          <w:sz w:val="24"/>
          <w:szCs w:val="24"/>
        </w:rPr>
        <w:t xml:space="preserve"> in terms of a process of self-acceptance</w:t>
      </w:r>
      <w:r w:rsidR="00FB6560" w:rsidRPr="0048769E">
        <w:rPr>
          <w:rFonts w:ascii="Times New Roman" w:hAnsi="Times New Roman" w:cs="Times New Roman"/>
          <w:sz w:val="24"/>
          <w:szCs w:val="24"/>
        </w:rPr>
        <w:t>, addressing</w:t>
      </w:r>
      <w:r w:rsidR="00A72F1D" w:rsidRPr="0048769E">
        <w:rPr>
          <w:rFonts w:ascii="Times New Roman" w:hAnsi="Times New Roman" w:cs="Times New Roman"/>
          <w:sz w:val="24"/>
          <w:szCs w:val="24"/>
        </w:rPr>
        <w:t xml:space="preserve"> </w:t>
      </w:r>
      <w:r w:rsidR="00071935" w:rsidRPr="0048769E">
        <w:rPr>
          <w:rFonts w:ascii="Times New Roman" w:hAnsi="Times New Roman" w:cs="Times New Roman"/>
          <w:sz w:val="24"/>
          <w:szCs w:val="24"/>
        </w:rPr>
        <w:t>shame, s</w:t>
      </w:r>
      <w:r w:rsidR="00F1661B" w:rsidRPr="0048769E">
        <w:rPr>
          <w:rFonts w:ascii="Times New Roman" w:hAnsi="Times New Roman" w:cs="Times New Roman"/>
          <w:sz w:val="24"/>
          <w:szCs w:val="24"/>
        </w:rPr>
        <w:t>haring parts of their life that</w:t>
      </w:r>
      <w:r w:rsidR="00071935" w:rsidRPr="0048769E">
        <w:rPr>
          <w:rFonts w:ascii="Times New Roman" w:hAnsi="Times New Roman" w:cs="Times New Roman"/>
          <w:sz w:val="24"/>
          <w:szCs w:val="24"/>
        </w:rPr>
        <w:t xml:space="preserve"> had been previously hidden, and learning to live with their offending</w:t>
      </w:r>
      <w:r w:rsidR="00FB6560" w:rsidRPr="0048769E">
        <w:rPr>
          <w:rFonts w:ascii="Times New Roman" w:hAnsi="Times New Roman" w:cs="Times New Roman"/>
          <w:sz w:val="24"/>
          <w:szCs w:val="24"/>
        </w:rPr>
        <w:t>:</w:t>
      </w:r>
    </w:p>
    <w:p w14:paraId="712B71F0" w14:textId="100E195F" w:rsidR="00071935" w:rsidRPr="0048769E" w:rsidRDefault="00071935" w:rsidP="00F1661B">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I hadn’t spoken about a lot of what I’d spoke about in the room for most of my life</w:t>
      </w:r>
      <w:r w:rsidR="00B902E8" w:rsidRPr="0048769E">
        <w:rPr>
          <w:rFonts w:ascii="Times New Roman" w:hAnsi="Times New Roman" w:cs="Times New Roman"/>
          <w:sz w:val="24"/>
          <w:szCs w:val="24"/>
        </w:rPr>
        <w:t>… I’ve always kept it a secret..</w:t>
      </w:r>
      <w:r w:rsidRPr="0048769E">
        <w:rPr>
          <w:rFonts w:ascii="Times New Roman" w:hAnsi="Times New Roman" w:cs="Times New Roman"/>
          <w:sz w:val="24"/>
          <w:szCs w:val="24"/>
        </w:rPr>
        <w:t xml:space="preserve">.And I think that’s </w:t>
      </w:r>
      <w:r w:rsidR="00B902E8" w:rsidRPr="0048769E">
        <w:rPr>
          <w:rFonts w:ascii="Times New Roman" w:hAnsi="Times New Roman" w:cs="Times New Roman"/>
          <w:sz w:val="24"/>
          <w:szCs w:val="24"/>
        </w:rPr>
        <w:t>what the group was mostly to do</w:t>
      </w:r>
      <w:r w:rsidRPr="0048769E">
        <w:rPr>
          <w:rFonts w:ascii="Times New Roman" w:hAnsi="Times New Roman" w:cs="Times New Roman"/>
          <w:sz w:val="24"/>
          <w:szCs w:val="24"/>
        </w:rPr>
        <w:t xml:space="preserve"> … it made me learn not to hate yourself, but learning to accept who you are, accept that </w:t>
      </w:r>
      <w:r w:rsidRPr="0048769E">
        <w:rPr>
          <w:rFonts w:ascii="Times New Roman" w:hAnsi="Times New Roman" w:cs="Times New Roman"/>
          <w:sz w:val="24"/>
          <w:szCs w:val="24"/>
        </w:rPr>
        <w:lastRenderedPageBreak/>
        <w:t>you’re a person who’s done some bad things.  And those bad things don’t make you who you are.  Well, not entirely, they make up an aspect of you.  But they’re not who you are as a person completely, you’re not the crime</w:t>
      </w:r>
      <w:r w:rsidR="00FB6560" w:rsidRPr="0048769E">
        <w:rPr>
          <w:rFonts w:ascii="Times New Roman" w:hAnsi="Times New Roman" w:cs="Times New Roman"/>
          <w:sz w:val="24"/>
          <w:szCs w:val="24"/>
        </w:rPr>
        <w:t xml:space="preserve"> (Darren).</w:t>
      </w:r>
    </w:p>
    <w:p w14:paraId="792B4C89" w14:textId="53B4242D" w:rsidR="00B902E8" w:rsidRPr="0048769E" w:rsidRDefault="00B902E8" w:rsidP="00B902E8">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Participants </w:t>
      </w:r>
      <w:r w:rsidR="00FB6560" w:rsidRPr="0048769E">
        <w:rPr>
          <w:rFonts w:ascii="Times New Roman" w:hAnsi="Times New Roman" w:cs="Times New Roman"/>
          <w:sz w:val="24"/>
          <w:szCs w:val="24"/>
        </w:rPr>
        <w:t>spoke about</w:t>
      </w:r>
      <w:r w:rsidRPr="0048769E">
        <w:rPr>
          <w:rFonts w:ascii="Times New Roman" w:hAnsi="Times New Roman" w:cs="Times New Roman"/>
          <w:sz w:val="24"/>
          <w:szCs w:val="24"/>
        </w:rPr>
        <w:t xml:space="preserve"> shame act</w:t>
      </w:r>
      <w:r w:rsidR="00FB6560" w:rsidRPr="0048769E">
        <w:rPr>
          <w:rFonts w:ascii="Times New Roman" w:hAnsi="Times New Roman" w:cs="Times New Roman"/>
          <w:sz w:val="24"/>
          <w:szCs w:val="24"/>
        </w:rPr>
        <w:t>ing</w:t>
      </w:r>
      <w:r w:rsidRPr="0048769E">
        <w:rPr>
          <w:rFonts w:ascii="Times New Roman" w:hAnsi="Times New Roman" w:cs="Times New Roman"/>
          <w:sz w:val="24"/>
          <w:szCs w:val="24"/>
        </w:rPr>
        <w:t xml:space="preserve"> as a barrier to openness (to themselves and others), and once they felt safe in the group environment they could share their life and as a result start to accept responsibility for their behaviour whilst separating it from their identity</w:t>
      </w:r>
      <w:r w:rsidR="00FB6560" w:rsidRPr="0048769E">
        <w:rPr>
          <w:rFonts w:ascii="Times New Roman" w:hAnsi="Times New Roman" w:cs="Times New Roman"/>
          <w:sz w:val="24"/>
          <w:szCs w:val="24"/>
        </w:rPr>
        <w:t>:</w:t>
      </w:r>
    </w:p>
    <w:p w14:paraId="77CD73FE" w14:textId="4A933CA5" w:rsidR="00B902E8" w:rsidRPr="0048769E" w:rsidRDefault="00B902E8" w:rsidP="00F1661B">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I began to accept that I can’t change the past… but I can actually change what I’d become… going through the programme for the first time helped me vocalise stuff that I’d never spoke about before and talk on aspects that before I’ve avoided… I began to realise that although I’m totally responsible for what I did I don’t have to be a bad person for the rest of my life … I think this feeling of shame that I had for being a sex offender, I mean it was crippling. It stopped me from fully acknowledging my responsibility really</w:t>
      </w:r>
      <w:r w:rsidR="00F438FB" w:rsidRPr="0048769E">
        <w:rPr>
          <w:rFonts w:ascii="Times New Roman" w:hAnsi="Times New Roman" w:cs="Times New Roman"/>
          <w:sz w:val="24"/>
          <w:szCs w:val="24"/>
        </w:rPr>
        <w:t>…</w:t>
      </w:r>
      <w:r w:rsidRPr="0048769E">
        <w:rPr>
          <w:rFonts w:ascii="Times New Roman" w:hAnsi="Times New Roman" w:cs="Times New Roman"/>
        </w:rPr>
        <w:t>I think for the first time in my life really I can be honest with myself.</w:t>
      </w:r>
    </w:p>
    <w:p w14:paraId="74EE1764" w14:textId="0504C8A4" w:rsidR="00486930" w:rsidRDefault="00B902E8"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The programme seemed to provide an opportunity for individuals to face, express and start to accept aspects of their life and offending which linked specifically with the stigma of sexual offending.</w:t>
      </w:r>
      <w:r w:rsidR="00AA342D" w:rsidRPr="0048769E">
        <w:rPr>
          <w:sz w:val="24"/>
          <w:szCs w:val="24"/>
        </w:rPr>
        <w:t xml:space="preserve"> </w:t>
      </w:r>
      <w:r w:rsidR="00AA342D" w:rsidRPr="0048769E">
        <w:rPr>
          <w:rFonts w:ascii="Times New Roman" w:hAnsi="Times New Roman" w:cs="Times New Roman"/>
          <w:sz w:val="24"/>
          <w:szCs w:val="24"/>
        </w:rPr>
        <w:t xml:space="preserve">To that extent, </w:t>
      </w:r>
      <w:r w:rsidR="00631701" w:rsidRPr="0048769E">
        <w:rPr>
          <w:rFonts w:ascii="Times New Roman" w:hAnsi="Times New Roman" w:cs="Times New Roman"/>
          <w:sz w:val="24"/>
          <w:szCs w:val="24"/>
        </w:rPr>
        <w:t>‘coming to terms with old self’</w:t>
      </w:r>
      <w:r w:rsidR="00AA342D" w:rsidRPr="0048769E">
        <w:rPr>
          <w:rFonts w:ascii="Times New Roman" w:hAnsi="Times New Roman" w:cs="Times New Roman"/>
          <w:sz w:val="24"/>
          <w:szCs w:val="24"/>
        </w:rPr>
        <w:t xml:space="preserve"> is inextricably linked with the subordinate theme relating to negative perceptions that participants held on embarking on the programme. Furthermore, it might be that the experience of shame (and possibly a ‘double deviance’ of offending and mental health problems; </w:t>
      </w:r>
      <w:r w:rsidR="00FF72C6" w:rsidRPr="0048769E">
        <w:rPr>
          <w:rFonts w:ascii="Times New Roman" w:hAnsi="Times New Roman" w:cs="Times New Roman"/>
          <w:sz w:val="24"/>
          <w:szCs w:val="24"/>
        </w:rPr>
        <w:t xml:space="preserve">e.g. </w:t>
      </w:r>
      <w:proofErr w:type="spellStart"/>
      <w:r w:rsidR="00FF72C6" w:rsidRPr="0048769E">
        <w:rPr>
          <w:rFonts w:ascii="Times New Roman" w:hAnsi="Times New Roman" w:cs="Times New Roman"/>
          <w:sz w:val="24"/>
          <w:szCs w:val="24"/>
        </w:rPr>
        <w:t>Gausel</w:t>
      </w:r>
      <w:proofErr w:type="spellEnd"/>
      <w:r w:rsidR="00FF72C6" w:rsidRPr="0048769E">
        <w:rPr>
          <w:rFonts w:ascii="Times New Roman" w:hAnsi="Times New Roman" w:cs="Times New Roman"/>
          <w:sz w:val="24"/>
          <w:szCs w:val="24"/>
        </w:rPr>
        <w:t xml:space="preserve"> &amp; </w:t>
      </w:r>
      <w:proofErr w:type="spellStart"/>
      <w:r w:rsidR="00FF72C6" w:rsidRPr="0048769E">
        <w:rPr>
          <w:rFonts w:ascii="Times New Roman" w:hAnsi="Times New Roman" w:cs="Times New Roman"/>
          <w:sz w:val="24"/>
          <w:szCs w:val="24"/>
        </w:rPr>
        <w:t>Thørrisen</w:t>
      </w:r>
      <w:proofErr w:type="spellEnd"/>
      <w:r w:rsidR="00FF72C6" w:rsidRPr="0048769E">
        <w:rPr>
          <w:rFonts w:ascii="Times New Roman" w:hAnsi="Times New Roman" w:cs="Times New Roman"/>
          <w:sz w:val="24"/>
          <w:szCs w:val="24"/>
        </w:rPr>
        <w:t xml:space="preserve">, 2014; </w:t>
      </w:r>
      <w:proofErr w:type="spellStart"/>
      <w:r w:rsidR="00FF72C6" w:rsidRPr="0048769E">
        <w:rPr>
          <w:rFonts w:ascii="Times New Roman" w:hAnsi="Times New Roman" w:cs="Times New Roman"/>
          <w:sz w:val="24"/>
          <w:szCs w:val="24"/>
        </w:rPr>
        <w:t>Gronholm</w:t>
      </w:r>
      <w:proofErr w:type="spellEnd"/>
      <w:r w:rsidR="00FF72C6" w:rsidRPr="0048769E">
        <w:rPr>
          <w:rFonts w:ascii="Times New Roman" w:hAnsi="Times New Roman" w:cs="Times New Roman"/>
          <w:sz w:val="24"/>
          <w:szCs w:val="24"/>
        </w:rPr>
        <w:t>, Thornicroft, Laurens &amp; Evans-</w:t>
      </w:r>
      <w:proofErr w:type="spellStart"/>
      <w:r w:rsidR="00FF72C6" w:rsidRPr="0048769E">
        <w:rPr>
          <w:rFonts w:ascii="Times New Roman" w:hAnsi="Times New Roman" w:cs="Times New Roman"/>
          <w:sz w:val="24"/>
          <w:szCs w:val="24"/>
        </w:rPr>
        <w:t>Lacko</w:t>
      </w:r>
      <w:proofErr w:type="spellEnd"/>
      <w:r w:rsidR="00FF72C6" w:rsidRPr="0048769E">
        <w:rPr>
          <w:rFonts w:ascii="Times New Roman" w:hAnsi="Times New Roman" w:cs="Times New Roman"/>
          <w:sz w:val="24"/>
          <w:szCs w:val="24"/>
        </w:rPr>
        <w:t>, 2017</w:t>
      </w:r>
      <w:r w:rsidR="00AA342D" w:rsidRPr="0048769E">
        <w:rPr>
          <w:rFonts w:ascii="Times New Roman" w:hAnsi="Times New Roman" w:cs="Times New Roman"/>
          <w:sz w:val="24"/>
          <w:szCs w:val="24"/>
        </w:rPr>
        <w:t xml:space="preserve">) as a barrier to self-exploration and treatment engagement </w:t>
      </w:r>
      <w:r w:rsidR="00E4566D" w:rsidRPr="0048769E">
        <w:rPr>
          <w:rFonts w:ascii="Times New Roman" w:hAnsi="Times New Roman" w:cs="Times New Roman"/>
          <w:sz w:val="24"/>
          <w:szCs w:val="24"/>
        </w:rPr>
        <w:t xml:space="preserve">contributed to the lengthy periods of detention for these participants. </w:t>
      </w:r>
    </w:p>
    <w:p w14:paraId="6A325429" w14:textId="77777777" w:rsidR="000D2409" w:rsidRDefault="000D2409" w:rsidP="00525852">
      <w:pPr>
        <w:spacing w:line="480" w:lineRule="auto"/>
        <w:jc w:val="both"/>
        <w:rPr>
          <w:rFonts w:ascii="Times New Roman" w:hAnsi="Times New Roman" w:cs="Times New Roman"/>
          <w:sz w:val="24"/>
          <w:szCs w:val="24"/>
        </w:rPr>
      </w:pPr>
    </w:p>
    <w:p w14:paraId="27D38E20" w14:textId="77777777" w:rsidR="000D2409" w:rsidRPr="0048769E" w:rsidRDefault="000D2409" w:rsidP="00525852">
      <w:pPr>
        <w:spacing w:line="480" w:lineRule="auto"/>
        <w:jc w:val="both"/>
        <w:rPr>
          <w:rFonts w:ascii="Times New Roman" w:hAnsi="Times New Roman" w:cs="Times New Roman"/>
          <w:sz w:val="24"/>
          <w:szCs w:val="24"/>
        </w:rPr>
      </w:pPr>
    </w:p>
    <w:p w14:paraId="0D5BA7B8" w14:textId="4DAE2830" w:rsidR="002D0B4A" w:rsidRPr="0048769E" w:rsidRDefault="002D0B4A" w:rsidP="00525852">
      <w:pPr>
        <w:pStyle w:val="ListParagraph"/>
        <w:spacing w:line="480" w:lineRule="auto"/>
        <w:rPr>
          <w:rFonts w:ascii="Times New Roman" w:hAnsi="Times New Roman"/>
          <w:i/>
          <w:sz w:val="24"/>
          <w:szCs w:val="24"/>
        </w:rPr>
      </w:pPr>
      <w:r w:rsidRPr="0048769E">
        <w:rPr>
          <w:rFonts w:ascii="Times New Roman" w:hAnsi="Times New Roman"/>
          <w:i/>
          <w:sz w:val="24"/>
          <w:szCs w:val="24"/>
        </w:rPr>
        <w:lastRenderedPageBreak/>
        <w:t xml:space="preserve">Positive sense of </w:t>
      </w:r>
      <w:r w:rsidR="007A6461" w:rsidRPr="0048769E">
        <w:rPr>
          <w:rFonts w:ascii="Times New Roman" w:hAnsi="Times New Roman"/>
          <w:i/>
          <w:sz w:val="24"/>
          <w:szCs w:val="24"/>
        </w:rPr>
        <w:t xml:space="preserve">new </w:t>
      </w:r>
      <w:r w:rsidRPr="0048769E">
        <w:rPr>
          <w:rFonts w:ascii="Times New Roman" w:hAnsi="Times New Roman"/>
          <w:i/>
          <w:sz w:val="24"/>
          <w:szCs w:val="24"/>
        </w:rPr>
        <w:t xml:space="preserve">self </w:t>
      </w:r>
    </w:p>
    <w:p w14:paraId="103DF4B2" w14:textId="387D00B9" w:rsidR="00F33210" w:rsidRPr="0048769E" w:rsidRDefault="00827FCF"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Participants expressed how their experience of the programme has resulted in a more positive</w:t>
      </w:r>
      <w:r w:rsidR="00F33210" w:rsidRPr="0048769E">
        <w:rPr>
          <w:rFonts w:ascii="Times New Roman" w:hAnsi="Times New Roman" w:cs="Times New Roman"/>
          <w:sz w:val="24"/>
          <w:szCs w:val="24"/>
        </w:rPr>
        <w:t xml:space="preserve"> outlook </w:t>
      </w:r>
      <w:r w:rsidR="00F01B24" w:rsidRPr="0048769E">
        <w:rPr>
          <w:rFonts w:ascii="Times New Roman" w:hAnsi="Times New Roman" w:cs="Times New Roman"/>
          <w:sz w:val="24"/>
          <w:szCs w:val="24"/>
        </w:rPr>
        <w:t>for the future</w:t>
      </w:r>
      <w:r w:rsidR="00E420EE" w:rsidRPr="0048769E">
        <w:rPr>
          <w:rFonts w:ascii="Times New Roman" w:hAnsi="Times New Roman" w:cs="Times New Roman"/>
          <w:sz w:val="24"/>
          <w:szCs w:val="24"/>
        </w:rPr>
        <w:t xml:space="preserve">. Mark </w:t>
      </w:r>
      <w:r w:rsidR="004E0B52" w:rsidRPr="0048769E">
        <w:rPr>
          <w:rFonts w:ascii="Times New Roman" w:hAnsi="Times New Roman" w:cs="Times New Roman"/>
          <w:sz w:val="24"/>
          <w:szCs w:val="24"/>
        </w:rPr>
        <w:t xml:space="preserve">commented </w:t>
      </w:r>
      <w:r w:rsidR="00E420EE" w:rsidRPr="0048769E">
        <w:rPr>
          <w:rFonts w:ascii="Times New Roman" w:hAnsi="Times New Roman" w:cs="Times New Roman"/>
          <w:sz w:val="24"/>
          <w:szCs w:val="24"/>
        </w:rPr>
        <w:t>“</w:t>
      </w:r>
      <w:r w:rsidR="00F33210" w:rsidRPr="0048769E">
        <w:rPr>
          <w:rFonts w:ascii="Times New Roman" w:hAnsi="Times New Roman" w:cs="Times New Roman"/>
          <w:sz w:val="24"/>
          <w:szCs w:val="24"/>
        </w:rPr>
        <w:t>I know where I</w:t>
      </w:r>
      <w:r w:rsidR="006D4DE7" w:rsidRPr="0048769E">
        <w:rPr>
          <w:rFonts w:ascii="Times New Roman" w:hAnsi="Times New Roman" w:cs="Times New Roman"/>
          <w:sz w:val="24"/>
          <w:szCs w:val="24"/>
        </w:rPr>
        <w:t>’</w:t>
      </w:r>
      <w:r w:rsidR="00F33210" w:rsidRPr="0048769E">
        <w:rPr>
          <w:rFonts w:ascii="Times New Roman" w:hAnsi="Times New Roman" w:cs="Times New Roman"/>
          <w:sz w:val="24"/>
          <w:szCs w:val="24"/>
        </w:rPr>
        <w:t xml:space="preserve">ve come from, I know the type of man that I did turn into </w:t>
      </w:r>
      <w:r w:rsidR="00E420EE" w:rsidRPr="0048769E">
        <w:rPr>
          <w:rFonts w:ascii="Times New Roman" w:hAnsi="Times New Roman" w:cs="Times New Roman"/>
          <w:sz w:val="24"/>
          <w:szCs w:val="24"/>
        </w:rPr>
        <w:t>…</w:t>
      </w:r>
      <w:r w:rsidR="00F33210" w:rsidRPr="0048769E">
        <w:rPr>
          <w:rFonts w:ascii="Times New Roman" w:hAnsi="Times New Roman" w:cs="Times New Roman"/>
          <w:sz w:val="24"/>
          <w:szCs w:val="24"/>
        </w:rPr>
        <w:t xml:space="preserve">and I have some </w:t>
      </w:r>
      <w:r w:rsidR="0019359A" w:rsidRPr="0048769E">
        <w:rPr>
          <w:rFonts w:ascii="Times New Roman" w:hAnsi="Times New Roman" w:cs="Times New Roman"/>
          <w:sz w:val="24"/>
          <w:szCs w:val="24"/>
        </w:rPr>
        <w:t>confidence with that, some self-</w:t>
      </w:r>
      <w:r w:rsidR="00F33210" w:rsidRPr="0048769E">
        <w:rPr>
          <w:rFonts w:ascii="Times New Roman" w:hAnsi="Times New Roman" w:cs="Times New Roman"/>
          <w:sz w:val="24"/>
          <w:szCs w:val="24"/>
        </w:rPr>
        <w:t>belief…my future</w:t>
      </w:r>
      <w:r w:rsidR="00E420EE" w:rsidRPr="0048769E">
        <w:rPr>
          <w:rFonts w:ascii="Times New Roman" w:hAnsi="Times New Roman" w:cs="Times New Roman"/>
          <w:sz w:val="24"/>
          <w:szCs w:val="24"/>
        </w:rPr>
        <w:t xml:space="preserve"> is…</w:t>
      </w:r>
      <w:r w:rsidR="00F33210" w:rsidRPr="0048769E">
        <w:rPr>
          <w:rFonts w:ascii="Times New Roman" w:hAnsi="Times New Roman" w:cs="Times New Roman"/>
          <w:sz w:val="24"/>
          <w:szCs w:val="24"/>
        </w:rPr>
        <w:t xml:space="preserve"> somet</w:t>
      </w:r>
      <w:r w:rsidR="00E420EE" w:rsidRPr="0048769E">
        <w:rPr>
          <w:rFonts w:ascii="Times New Roman" w:hAnsi="Times New Roman" w:cs="Times New Roman"/>
          <w:sz w:val="24"/>
          <w:szCs w:val="24"/>
        </w:rPr>
        <w:t>hing which I can achieve”</w:t>
      </w:r>
      <w:r w:rsidR="00F33210" w:rsidRPr="0048769E">
        <w:rPr>
          <w:rFonts w:ascii="Times New Roman" w:hAnsi="Times New Roman" w:cs="Times New Roman"/>
          <w:sz w:val="24"/>
          <w:szCs w:val="24"/>
        </w:rPr>
        <w:t>.</w:t>
      </w:r>
    </w:p>
    <w:p w14:paraId="0D8A6AE0" w14:textId="77777777" w:rsidR="00F438FB" w:rsidRPr="0048769E" w:rsidRDefault="00A83EAE"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Participants also described how their learning </w:t>
      </w:r>
      <w:r w:rsidR="001D1EAF" w:rsidRPr="0048769E">
        <w:rPr>
          <w:rFonts w:ascii="Times New Roman" w:hAnsi="Times New Roman" w:cs="Times New Roman"/>
          <w:sz w:val="24"/>
          <w:szCs w:val="24"/>
        </w:rPr>
        <w:t>positively impacted on their sense of self, encouraging</w:t>
      </w:r>
      <w:r w:rsidRPr="0048769E">
        <w:rPr>
          <w:rFonts w:ascii="Times New Roman" w:hAnsi="Times New Roman" w:cs="Times New Roman"/>
          <w:sz w:val="24"/>
          <w:szCs w:val="24"/>
        </w:rPr>
        <w:t xml:space="preserve"> them to want to be “a role model” (Steven) for others, and “not want to go back to crime again” (Jason).</w:t>
      </w:r>
      <w:r w:rsidR="00F01B24" w:rsidRPr="0048769E">
        <w:rPr>
          <w:rFonts w:ascii="Times New Roman" w:hAnsi="Times New Roman" w:cs="Times New Roman"/>
          <w:sz w:val="24"/>
          <w:szCs w:val="24"/>
        </w:rPr>
        <w:t xml:space="preserve"> Darren talked about how the programme has helped him go “back to </w:t>
      </w:r>
      <w:r w:rsidR="009B1B69" w:rsidRPr="0048769E">
        <w:rPr>
          <w:rFonts w:ascii="Times New Roman" w:hAnsi="Times New Roman" w:cs="Times New Roman"/>
          <w:sz w:val="24"/>
          <w:szCs w:val="24"/>
        </w:rPr>
        <w:t>…</w:t>
      </w:r>
      <w:r w:rsidR="00F01B24" w:rsidRPr="0048769E">
        <w:rPr>
          <w:rFonts w:ascii="Times New Roman" w:hAnsi="Times New Roman" w:cs="Times New Roman"/>
          <w:sz w:val="24"/>
          <w:szCs w:val="24"/>
        </w:rPr>
        <w:t xml:space="preserve"> my true nature. And my true nature is about helping someone rather than hurting them”.  </w:t>
      </w:r>
      <w:r w:rsidR="00FC67E8" w:rsidRPr="0048769E">
        <w:rPr>
          <w:rFonts w:ascii="Times New Roman" w:hAnsi="Times New Roman" w:cs="Times New Roman"/>
          <w:sz w:val="24"/>
          <w:szCs w:val="24"/>
        </w:rPr>
        <w:t>Similarly Liam expressed</w:t>
      </w:r>
      <w:r w:rsidR="00F438FB" w:rsidRPr="0048769E">
        <w:rPr>
          <w:rFonts w:ascii="Times New Roman" w:hAnsi="Times New Roman" w:cs="Times New Roman"/>
          <w:sz w:val="24"/>
          <w:szCs w:val="24"/>
        </w:rPr>
        <w:t>:</w:t>
      </w:r>
    </w:p>
    <w:p w14:paraId="0F26FBA4" w14:textId="17619F2C" w:rsidR="00486930" w:rsidRPr="0048769E" w:rsidRDefault="00486930" w:rsidP="00F1661B">
      <w:pPr>
        <w:spacing w:line="480" w:lineRule="auto"/>
        <w:ind w:left="720"/>
        <w:jc w:val="both"/>
        <w:rPr>
          <w:rFonts w:ascii="Times New Roman" w:hAnsi="Times New Roman"/>
          <w:sz w:val="24"/>
          <w:szCs w:val="24"/>
        </w:rPr>
      </w:pPr>
      <w:r w:rsidRPr="0048769E">
        <w:rPr>
          <w:rFonts w:ascii="Times New Roman" w:hAnsi="Times New Roman" w:cs="Times New Roman"/>
          <w:sz w:val="24"/>
          <w:szCs w:val="24"/>
        </w:rPr>
        <w:t>I’ve more confidence, where I was not confident before</w:t>
      </w:r>
      <w:r w:rsidR="00F438FB" w:rsidRPr="0048769E">
        <w:rPr>
          <w:rFonts w:ascii="Times New Roman" w:hAnsi="Times New Roman" w:cs="Times New Roman"/>
          <w:sz w:val="24"/>
          <w:szCs w:val="24"/>
        </w:rPr>
        <w:t>…</w:t>
      </w:r>
      <w:r w:rsidRPr="0048769E">
        <w:rPr>
          <w:rFonts w:ascii="Times New Roman" w:hAnsi="Times New Roman" w:cs="Times New Roman"/>
          <w:sz w:val="24"/>
          <w:szCs w:val="24"/>
        </w:rPr>
        <w:t xml:space="preserve">I feel more confident, I feel more able and in control of myself, where I was letting things be in control of me in the past, …I’m more in control of myself now than I’ve ever been… Yeah, it’s made me a much better </w:t>
      </w:r>
      <w:r w:rsidR="004357D1" w:rsidRPr="0048769E">
        <w:rPr>
          <w:rFonts w:ascii="Times New Roman" w:hAnsi="Times New Roman" w:cs="Times New Roman"/>
          <w:sz w:val="24"/>
          <w:szCs w:val="24"/>
        </w:rPr>
        <w:t>person.</w:t>
      </w:r>
      <w:r w:rsidR="00F438FB" w:rsidRPr="0048769E">
        <w:rPr>
          <w:rFonts w:ascii="Times New Roman" w:hAnsi="Times New Roman" w:cs="Times New Roman"/>
          <w:sz w:val="24"/>
          <w:szCs w:val="24"/>
        </w:rPr>
        <w:t xml:space="preserve"> I feel it inside</w:t>
      </w:r>
      <w:r w:rsidRPr="0048769E">
        <w:rPr>
          <w:rFonts w:ascii="Times New Roman" w:hAnsi="Times New Roman" w:cs="Times New Roman"/>
          <w:sz w:val="24"/>
          <w:szCs w:val="24"/>
        </w:rPr>
        <w:t>.</w:t>
      </w:r>
      <w:r w:rsidRPr="0048769E">
        <w:rPr>
          <w:sz w:val="24"/>
          <w:szCs w:val="24"/>
        </w:rPr>
        <w:t xml:space="preserve">  </w:t>
      </w:r>
    </w:p>
    <w:p w14:paraId="4E8AA3A0" w14:textId="3B5CEEF3" w:rsidR="00486930" w:rsidRPr="0048769E" w:rsidRDefault="00F438F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Through overcoming initial negativity, learning about their past, and coming to terms with their old self, it seems that participants were left with a more positive sense of self and hope for the future.</w:t>
      </w:r>
      <w:r w:rsidR="004E0B52" w:rsidRPr="0048769E">
        <w:rPr>
          <w:rFonts w:ascii="Times New Roman" w:hAnsi="Times New Roman" w:cs="Times New Roman"/>
          <w:sz w:val="24"/>
          <w:szCs w:val="24"/>
        </w:rPr>
        <w:t xml:space="preserve"> </w:t>
      </w:r>
    </w:p>
    <w:p w14:paraId="5A2F2D56" w14:textId="77777777" w:rsidR="002D0B4A" w:rsidRPr="0048769E" w:rsidRDefault="00EB7D3A" w:rsidP="00525852">
      <w:pPr>
        <w:spacing w:line="480" w:lineRule="auto"/>
        <w:rPr>
          <w:rFonts w:ascii="Times New Roman" w:hAnsi="Times New Roman" w:cs="Times New Roman"/>
          <w:i/>
          <w:sz w:val="24"/>
          <w:szCs w:val="24"/>
        </w:rPr>
      </w:pPr>
      <w:r w:rsidRPr="0048769E">
        <w:rPr>
          <w:rFonts w:ascii="Times New Roman" w:hAnsi="Times New Roman" w:cs="Times New Roman"/>
          <w:i/>
          <w:sz w:val="24"/>
          <w:szCs w:val="24"/>
        </w:rPr>
        <w:t xml:space="preserve">Theme 2: </w:t>
      </w:r>
      <w:r w:rsidR="002D0B4A" w:rsidRPr="0048769E">
        <w:rPr>
          <w:rFonts w:ascii="Times New Roman" w:hAnsi="Times New Roman" w:cs="Times New Roman"/>
          <w:i/>
          <w:sz w:val="24"/>
          <w:szCs w:val="24"/>
        </w:rPr>
        <w:t>The Experience of Engagement</w:t>
      </w:r>
    </w:p>
    <w:p w14:paraId="5EEB1B53" w14:textId="72F7D127" w:rsidR="00097E65" w:rsidRDefault="00B13D74"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This </w:t>
      </w:r>
      <w:r w:rsidR="00F9659A" w:rsidRPr="0048769E">
        <w:rPr>
          <w:rFonts w:ascii="Times New Roman" w:hAnsi="Times New Roman" w:cs="Times New Roman"/>
          <w:sz w:val="24"/>
          <w:szCs w:val="24"/>
        </w:rPr>
        <w:t xml:space="preserve">superordinate </w:t>
      </w:r>
      <w:r w:rsidRPr="0048769E">
        <w:rPr>
          <w:rFonts w:ascii="Times New Roman" w:hAnsi="Times New Roman" w:cs="Times New Roman"/>
          <w:sz w:val="24"/>
          <w:szCs w:val="24"/>
        </w:rPr>
        <w:t xml:space="preserve">theme </w:t>
      </w:r>
      <w:r w:rsidR="00EB7D3A" w:rsidRPr="0048769E">
        <w:rPr>
          <w:rFonts w:ascii="Times New Roman" w:hAnsi="Times New Roman" w:cs="Times New Roman"/>
          <w:sz w:val="24"/>
          <w:szCs w:val="24"/>
        </w:rPr>
        <w:t>reflects</w:t>
      </w:r>
      <w:r w:rsidRPr="0048769E">
        <w:rPr>
          <w:rFonts w:ascii="Times New Roman" w:hAnsi="Times New Roman" w:cs="Times New Roman"/>
          <w:sz w:val="24"/>
          <w:szCs w:val="24"/>
        </w:rPr>
        <w:t xml:space="preserve"> participants</w:t>
      </w:r>
      <w:r w:rsidR="00EB7D3A" w:rsidRPr="0048769E">
        <w:rPr>
          <w:rFonts w:ascii="Times New Roman" w:hAnsi="Times New Roman" w:cs="Times New Roman"/>
          <w:sz w:val="24"/>
          <w:szCs w:val="24"/>
        </w:rPr>
        <w:t>’</w:t>
      </w:r>
      <w:r w:rsidRPr="0048769E">
        <w:rPr>
          <w:rFonts w:ascii="Times New Roman" w:hAnsi="Times New Roman" w:cs="Times New Roman"/>
          <w:sz w:val="24"/>
          <w:szCs w:val="24"/>
        </w:rPr>
        <w:t xml:space="preserve"> experience</w:t>
      </w:r>
      <w:r w:rsidR="00EB7D3A" w:rsidRPr="0048769E">
        <w:rPr>
          <w:rFonts w:ascii="Times New Roman" w:hAnsi="Times New Roman" w:cs="Times New Roman"/>
          <w:sz w:val="24"/>
          <w:szCs w:val="24"/>
        </w:rPr>
        <w:t>s</w:t>
      </w:r>
      <w:r w:rsidRPr="0048769E">
        <w:rPr>
          <w:rFonts w:ascii="Times New Roman" w:hAnsi="Times New Roman" w:cs="Times New Roman"/>
          <w:sz w:val="24"/>
          <w:szCs w:val="24"/>
        </w:rPr>
        <w:t xml:space="preserve"> of engaging in </w:t>
      </w:r>
      <w:r w:rsidR="00EB7D3A" w:rsidRPr="0048769E">
        <w:rPr>
          <w:rFonts w:ascii="Times New Roman" w:hAnsi="Times New Roman" w:cs="Times New Roman"/>
          <w:sz w:val="24"/>
          <w:szCs w:val="24"/>
        </w:rPr>
        <w:t>SOT</w:t>
      </w:r>
      <w:r w:rsidRPr="0048769E">
        <w:rPr>
          <w:rFonts w:ascii="Times New Roman" w:hAnsi="Times New Roman" w:cs="Times New Roman"/>
          <w:sz w:val="24"/>
          <w:szCs w:val="24"/>
        </w:rPr>
        <w:t xml:space="preserve"> and </w:t>
      </w:r>
      <w:r w:rsidR="007F7C2A" w:rsidRPr="0048769E">
        <w:rPr>
          <w:rFonts w:ascii="Times New Roman" w:hAnsi="Times New Roman" w:cs="Times New Roman"/>
          <w:sz w:val="24"/>
          <w:szCs w:val="24"/>
        </w:rPr>
        <w:t xml:space="preserve">how the mode of delivery, facilitator style and peer and external support mechanisms had an impact on internalising the therapeutic process. </w:t>
      </w:r>
    </w:p>
    <w:p w14:paraId="7A00244F" w14:textId="77777777" w:rsidR="000D2409" w:rsidRPr="0048769E" w:rsidRDefault="000D2409" w:rsidP="00525852">
      <w:pPr>
        <w:spacing w:line="480" w:lineRule="auto"/>
        <w:jc w:val="both"/>
        <w:rPr>
          <w:rFonts w:ascii="Times New Roman" w:hAnsi="Times New Roman" w:cs="Times New Roman"/>
          <w:sz w:val="24"/>
          <w:szCs w:val="24"/>
        </w:rPr>
      </w:pPr>
    </w:p>
    <w:p w14:paraId="7C842C3F" w14:textId="77777777" w:rsidR="002D0B4A" w:rsidRPr="0048769E" w:rsidRDefault="00B95236" w:rsidP="00525852">
      <w:pPr>
        <w:pStyle w:val="ListParagraph"/>
        <w:spacing w:line="480" w:lineRule="auto"/>
        <w:rPr>
          <w:rFonts w:ascii="Times New Roman" w:hAnsi="Times New Roman"/>
          <w:i/>
          <w:sz w:val="24"/>
          <w:szCs w:val="24"/>
        </w:rPr>
      </w:pPr>
      <w:r w:rsidRPr="0048769E">
        <w:rPr>
          <w:rFonts w:ascii="Times New Roman" w:hAnsi="Times New Roman"/>
          <w:i/>
          <w:sz w:val="24"/>
          <w:szCs w:val="24"/>
        </w:rPr>
        <w:lastRenderedPageBreak/>
        <w:t xml:space="preserve">Preparation </w:t>
      </w:r>
      <w:r w:rsidR="007204F5" w:rsidRPr="0048769E">
        <w:rPr>
          <w:rFonts w:ascii="Times New Roman" w:hAnsi="Times New Roman"/>
          <w:i/>
          <w:sz w:val="24"/>
          <w:szCs w:val="24"/>
        </w:rPr>
        <w:t>as part of</w:t>
      </w:r>
      <w:r w:rsidR="002D0B4A" w:rsidRPr="0048769E">
        <w:rPr>
          <w:rFonts w:ascii="Times New Roman" w:hAnsi="Times New Roman"/>
          <w:i/>
          <w:sz w:val="24"/>
          <w:szCs w:val="24"/>
        </w:rPr>
        <w:t xml:space="preserve"> engagement </w:t>
      </w:r>
    </w:p>
    <w:p w14:paraId="5696CC5E" w14:textId="20F30222" w:rsidR="00F438FB" w:rsidRPr="0048769E" w:rsidRDefault="00EB7D3A"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Participants</w:t>
      </w:r>
      <w:r w:rsidR="001B3988" w:rsidRPr="0048769E">
        <w:rPr>
          <w:rFonts w:ascii="Times New Roman" w:hAnsi="Times New Roman" w:cs="Times New Roman"/>
          <w:sz w:val="24"/>
          <w:szCs w:val="24"/>
        </w:rPr>
        <w:t xml:space="preserve"> </w:t>
      </w:r>
      <w:r w:rsidR="000C152F" w:rsidRPr="0048769E">
        <w:rPr>
          <w:rFonts w:ascii="Times New Roman" w:hAnsi="Times New Roman" w:cs="Times New Roman"/>
          <w:sz w:val="24"/>
          <w:szCs w:val="24"/>
        </w:rPr>
        <w:t>valued</w:t>
      </w:r>
      <w:r w:rsidR="001B3988" w:rsidRPr="0048769E">
        <w:rPr>
          <w:rFonts w:ascii="Times New Roman" w:hAnsi="Times New Roman" w:cs="Times New Roman"/>
          <w:sz w:val="24"/>
          <w:szCs w:val="24"/>
        </w:rPr>
        <w:t xml:space="preserve"> the foundation module in preparing them for the offence-focused work. </w:t>
      </w:r>
      <w:r w:rsidR="00F438FB" w:rsidRPr="0048769E">
        <w:rPr>
          <w:rFonts w:ascii="Times New Roman" w:hAnsi="Times New Roman" w:cs="Times New Roman"/>
          <w:sz w:val="24"/>
          <w:szCs w:val="24"/>
        </w:rPr>
        <w:t xml:space="preserve">The </w:t>
      </w:r>
      <w:r w:rsidR="004B7CA8" w:rsidRPr="0048769E">
        <w:rPr>
          <w:rFonts w:ascii="Times New Roman" w:hAnsi="Times New Roman" w:cs="Times New Roman"/>
          <w:sz w:val="24"/>
          <w:szCs w:val="24"/>
        </w:rPr>
        <w:t xml:space="preserve">non-offence-focused </w:t>
      </w:r>
      <w:r w:rsidR="00F438FB" w:rsidRPr="0048769E">
        <w:rPr>
          <w:rFonts w:ascii="Times New Roman" w:hAnsi="Times New Roman" w:cs="Times New Roman"/>
          <w:sz w:val="24"/>
          <w:szCs w:val="24"/>
        </w:rPr>
        <w:t>preparation programme seemed to work on a number of levels including building</w:t>
      </w:r>
      <w:r w:rsidR="004B7CA8" w:rsidRPr="0048769E">
        <w:rPr>
          <w:rFonts w:ascii="Times New Roman" w:hAnsi="Times New Roman" w:cs="Times New Roman"/>
          <w:sz w:val="24"/>
          <w:szCs w:val="24"/>
        </w:rPr>
        <w:t xml:space="preserve"> trust </w:t>
      </w:r>
      <w:r w:rsidR="00F438FB" w:rsidRPr="0048769E">
        <w:rPr>
          <w:rFonts w:ascii="Times New Roman" w:hAnsi="Times New Roman" w:cs="Times New Roman"/>
          <w:sz w:val="24"/>
          <w:szCs w:val="24"/>
        </w:rPr>
        <w:t xml:space="preserve">and </w:t>
      </w:r>
      <w:r w:rsidR="004B7CA8" w:rsidRPr="0048769E">
        <w:rPr>
          <w:rFonts w:ascii="Times New Roman" w:hAnsi="Times New Roman" w:cs="Times New Roman"/>
          <w:sz w:val="24"/>
          <w:szCs w:val="24"/>
        </w:rPr>
        <w:t>reducing fear</w:t>
      </w:r>
      <w:r w:rsidR="001558C8" w:rsidRPr="0048769E">
        <w:rPr>
          <w:rFonts w:ascii="Times New Roman" w:hAnsi="Times New Roman" w:cs="Times New Roman"/>
          <w:sz w:val="24"/>
          <w:szCs w:val="24"/>
        </w:rPr>
        <w:t xml:space="preserve"> of group participation:</w:t>
      </w:r>
    </w:p>
    <w:p w14:paraId="28D198E7" w14:textId="5CC0A885" w:rsidR="00F438FB" w:rsidRPr="0048769E" w:rsidRDefault="00F438FB" w:rsidP="000C152F">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The foundation mod</w:t>
      </w:r>
      <w:r w:rsidR="001558C8" w:rsidRPr="0048769E">
        <w:rPr>
          <w:rFonts w:ascii="Times New Roman" w:hAnsi="Times New Roman" w:cs="Times New Roman"/>
          <w:sz w:val="24"/>
          <w:szCs w:val="24"/>
        </w:rPr>
        <w:t>ule</w:t>
      </w:r>
      <w:r w:rsidRPr="0048769E">
        <w:rPr>
          <w:rFonts w:ascii="Times New Roman" w:hAnsi="Times New Roman" w:cs="Times New Roman"/>
          <w:sz w:val="24"/>
          <w:szCs w:val="24"/>
        </w:rPr>
        <w:t xml:space="preserve"> was great because it gave us all the chance to get to know each other … it built that connection… I realised that act</w:t>
      </w:r>
      <w:r w:rsidR="000C152F" w:rsidRPr="0048769E">
        <w:rPr>
          <w:rFonts w:ascii="Times New Roman" w:hAnsi="Times New Roman" w:cs="Times New Roman"/>
          <w:sz w:val="24"/>
          <w:szCs w:val="24"/>
        </w:rPr>
        <w:t xml:space="preserve">ually I don’t need my guard up. </w:t>
      </w:r>
      <w:r w:rsidRPr="0048769E">
        <w:rPr>
          <w:rFonts w:ascii="Times New Roman" w:hAnsi="Times New Roman" w:cs="Times New Roman"/>
          <w:sz w:val="24"/>
          <w:szCs w:val="24"/>
        </w:rPr>
        <w:t>I don’t need to be protecting myself.  And the more open I am the more I’m going to get out of this… And I think that shows just how effective th</w:t>
      </w:r>
      <w:r w:rsidR="000C152F" w:rsidRPr="0048769E">
        <w:rPr>
          <w:rFonts w:ascii="Times New Roman" w:hAnsi="Times New Roman" w:cs="Times New Roman"/>
          <w:sz w:val="24"/>
          <w:szCs w:val="24"/>
        </w:rPr>
        <w:t xml:space="preserve">e foundation module really is. </w:t>
      </w:r>
      <w:r w:rsidRPr="0048769E">
        <w:rPr>
          <w:rFonts w:ascii="Times New Roman" w:hAnsi="Times New Roman" w:cs="Times New Roman"/>
          <w:sz w:val="24"/>
          <w:szCs w:val="24"/>
        </w:rPr>
        <w:t>I think that was more effective than any of us realised, because you get to know someone for who they are before you actually know about anything they’ve done</w:t>
      </w:r>
      <w:r w:rsidR="001558C8" w:rsidRPr="0048769E">
        <w:rPr>
          <w:rFonts w:ascii="Times New Roman" w:hAnsi="Times New Roman" w:cs="Times New Roman"/>
          <w:sz w:val="24"/>
          <w:szCs w:val="24"/>
        </w:rPr>
        <w:t xml:space="preserve"> (Darren).</w:t>
      </w:r>
    </w:p>
    <w:p w14:paraId="22CB543A" w14:textId="5F826EAB" w:rsidR="004B7CA8" w:rsidRPr="0048769E" w:rsidRDefault="00CD69EE"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Participants </w:t>
      </w:r>
      <w:r w:rsidR="001558C8" w:rsidRPr="0048769E">
        <w:rPr>
          <w:rFonts w:ascii="Times New Roman" w:hAnsi="Times New Roman" w:cs="Times New Roman"/>
          <w:sz w:val="24"/>
          <w:szCs w:val="24"/>
        </w:rPr>
        <w:t>spoke about</w:t>
      </w:r>
      <w:r w:rsidRPr="0048769E">
        <w:rPr>
          <w:rFonts w:ascii="Times New Roman" w:hAnsi="Times New Roman" w:cs="Times New Roman"/>
          <w:sz w:val="24"/>
          <w:szCs w:val="24"/>
        </w:rPr>
        <w:t xml:space="preserve"> how a preparation programme </w:t>
      </w:r>
      <w:r w:rsidR="0039383D" w:rsidRPr="0048769E">
        <w:rPr>
          <w:rFonts w:ascii="Times New Roman" w:hAnsi="Times New Roman" w:cs="Times New Roman"/>
          <w:sz w:val="24"/>
          <w:szCs w:val="24"/>
        </w:rPr>
        <w:t xml:space="preserve">offered a gradual introduction to the content and intensity of offence-focused therapy and </w:t>
      </w:r>
      <w:r w:rsidR="002B1E2F" w:rsidRPr="0048769E">
        <w:rPr>
          <w:rFonts w:ascii="Times New Roman" w:hAnsi="Times New Roman" w:cs="Times New Roman"/>
          <w:sz w:val="24"/>
          <w:szCs w:val="24"/>
        </w:rPr>
        <w:t xml:space="preserve">enabled them to </w:t>
      </w:r>
      <w:r w:rsidR="001558C8" w:rsidRPr="0048769E">
        <w:rPr>
          <w:rFonts w:ascii="Times New Roman" w:hAnsi="Times New Roman" w:cs="Times New Roman"/>
          <w:sz w:val="24"/>
          <w:szCs w:val="24"/>
        </w:rPr>
        <w:t xml:space="preserve">become </w:t>
      </w:r>
      <w:r w:rsidR="002B1E2F" w:rsidRPr="0048769E">
        <w:rPr>
          <w:rFonts w:ascii="Times New Roman" w:hAnsi="Times New Roman" w:cs="Times New Roman"/>
          <w:sz w:val="24"/>
          <w:szCs w:val="24"/>
        </w:rPr>
        <w:t>establish</w:t>
      </w:r>
      <w:r w:rsidR="001558C8" w:rsidRPr="0048769E">
        <w:rPr>
          <w:rFonts w:ascii="Times New Roman" w:hAnsi="Times New Roman" w:cs="Times New Roman"/>
          <w:sz w:val="24"/>
          <w:szCs w:val="24"/>
        </w:rPr>
        <w:t>ed</w:t>
      </w:r>
      <w:r w:rsidR="002B1E2F" w:rsidRPr="0048769E">
        <w:rPr>
          <w:rFonts w:ascii="Times New Roman" w:hAnsi="Times New Roman" w:cs="Times New Roman"/>
          <w:sz w:val="24"/>
          <w:szCs w:val="24"/>
        </w:rPr>
        <w:t xml:space="preserve"> in treatment and remain with </w:t>
      </w:r>
      <w:r w:rsidR="00A9219C" w:rsidRPr="0048769E">
        <w:rPr>
          <w:rFonts w:ascii="Times New Roman" w:hAnsi="Times New Roman" w:cs="Times New Roman"/>
          <w:sz w:val="24"/>
          <w:szCs w:val="24"/>
        </w:rPr>
        <w:t>emotionally challenging</w:t>
      </w:r>
      <w:r w:rsidR="002B1E2F" w:rsidRPr="0048769E">
        <w:rPr>
          <w:rFonts w:ascii="Times New Roman" w:hAnsi="Times New Roman" w:cs="Times New Roman"/>
          <w:sz w:val="24"/>
          <w:szCs w:val="24"/>
        </w:rPr>
        <w:t xml:space="preserve"> work</w:t>
      </w:r>
      <w:r w:rsidR="001558C8" w:rsidRPr="0048769E">
        <w:rPr>
          <w:rFonts w:ascii="Times New Roman" w:hAnsi="Times New Roman" w:cs="Times New Roman"/>
          <w:sz w:val="24"/>
          <w:szCs w:val="24"/>
        </w:rPr>
        <w:t>:</w:t>
      </w:r>
    </w:p>
    <w:p w14:paraId="20C897FF" w14:textId="698FE03F" w:rsidR="002B1E2F" w:rsidRPr="0048769E" w:rsidRDefault="002B1E2F" w:rsidP="00333B26">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I was quite reluctant and withdrawn at first it was hard to get things out, but the way the group was set up was like it drew you out instead of avoiding stuff. It</w:t>
      </w:r>
      <w:r w:rsidR="001558C8" w:rsidRPr="0048769E">
        <w:rPr>
          <w:rFonts w:ascii="Times New Roman" w:hAnsi="Times New Roman" w:cs="Times New Roman"/>
          <w:sz w:val="24"/>
          <w:szCs w:val="24"/>
        </w:rPr>
        <w:t>’</w:t>
      </w:r>
      <w:r w:rsidRPr="0048769E">
        <w:rPr>
          <w:rFonts w:ascii="Times New Roman" w:hAnsi="Times New Roman" w:cs="Times New Roman"/>
          <w:sz w:val="24"/>
          <w:szCs w:val="24"/>
        </w:rPr>
        <w:t>s like an initiation thing, like breaking the ice and stuff…You’re finding your feet and you know which direction it’s going to take you instead of being put in the main group and you’re kind of scared off</w:t>
      </w:r>
      <w:r w:rsidR="00333B26" w:rsidRPr="0048769E">
        <w:rPr>
          <w:rFonts w:ascii="Times New Roman" w:hAnsi="Times New Roman" w:cs="Times New Roman"/>
          <w:sz w:val="24"/>
          <w:szCs w:val="24"/>
        </w:rPr>
        <w:t xml:space="preserve"> … </w:t>
      </w:r>
      <w:r w:rsidRPr="0048769E">
        <w:rPr>
          <w:rFonts w:ascii="Times New Roman" w:hAnsi="Times New Roman" w:cs="Times New Roman"/>
          <w:sz w:val="24"/>
          <w:szCs w:val="24"/>
        </w:rPr>
        <w:t>instead of jumping into the deep end, you wade in the shallow end and then go deep</w:t>
      </w:r>
      <w:r w:rsidR="001558C8" w:rsidRPr="0048769E">
        <w:rPr>
          <w:rFonts w:ascii="Times New Roman" w:hAnsi="Times New Roman" w:cs="Times New Roman"/>
          <w:sz w:val="24"/>
          <w:szCs w:val="24"/>
        </w:rPr>
        <w:t xml:space="preserve"> (Steven).</w:t>
      </w:r>
    </w:p>
    <w:p w14:paraId="18AB3167" w14:textId="12E7714F" w:rsidR="002B1E2F" w:rsidRPr="0048769E" w:rsidRDefault="002B1E2F"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Jason highlighted that “going straight into something like this…a couple of us would’ve thought </w:t>
      </w:r>
      <w:r w:rsidR="001558C8" w:rsidRPr="0048769E">
        <w:rPr>
          <w:rFonts w:ascii="Times New Roman" w:hAnsi="Times New Roman" w:cs="Times New Roman"/>
          <w:sz w:val="24"/>
          <w:szCs w:val="24"/>
        </w:rPr>
        <w:t>‘</w:t>
      </w:r>
      <w:r w:rsidRPr="0048769E">
        <w:rPr>
          <w:rFonts w:ascii="Times New Roman" w:hAnsi="Times New Roman" w:cs="Times New Roman"/>
          <w:sz w:val="24"/>
          <w:szCs w:val="24"/>
        </w:rPr>
        <w:t>I can</w:t>
      </w:r>
      <w:r w:rsidR="001558C8" w:rsidRPr="0048769E">
        <w:rPr>
          <w:rFonts w:ascii="Times New Roman" w:hAnsi="Times New Roman" w:cs="Times New Roman"/>
          <w:sz w:val="24"/>
          <w:szCs w:val="24"/>
        </w:rPr>
        <w:t>’</w:t>
      </w:r>
      <w:r w:rsidRPr="0048769E">
        <w:rPr>
          <w:rFonts w:ascii="Times New Roman" w:hAnsi="Times New Roman" w:cs="Times New Roman"/>
          <w:sz w:val="24"/>
          <w:szCs w:val="24"/>
        </w:rPr>
        <w:t>t handle this</w:t>
      </w:r>
      <w:r w:rsidR="001558C8" w:rsidRPr="0048769E">
        <w:rPr>
          <w:rFonts w:ascii="Times New Roman" w:hAnsi="Times New Roman" w:cs="Times New Roman"/>
          <w:sz w:val="24"/>
          <w:szCs w:val="24"/>
        </w:rPr>
        <w:t>’</w:t>
      </w:r>
      <w:r w:rsidRPr="0048769E">
        <w:rPr>
          <w:rFonts w:ascii="Times New Roman" w:hAnsi="Times New Roman" w:cs="Times New Roman"/>
          <w:sz w:val="24"/>
          <w:szCs w:val="24"/>
        </w:rPr>
        <w:t xml:space="preserve"> and maybe just walked out”. Given the complex presentations of the participants engaging in this treatment programme</w:t>
      </w:r>
      <w:r w:rsidR="004C7A09" w:rsidRPr="0048769E">
        <w:rPr>
          <w:rFonts w:ascii="Times New Roman" w:hAnsi="Times New Roman" w:cs="Times New Roman"/>
          <w:sz w:val="24"/>
          <w:szCs w:val="24"/>
        </w:rPr>
        <w:t xml:space="preserve">, mental health and personality disorder </w:t>
      </w:r>
      <w:r w:rsidR="004C7A09" w:rsidRPr="0048769E">
        <w:rPr>
          <w:rFonts w:ascii="Times New Roman" w:hAnsi="Times New Roman" w:cs="Times New Roman"/>
          <w:sz w:val="24"/>
          <w:szCs w:val="24"/>
        </w:rPr>
        <w:lastRenderedPageBreak/>
        <w:t xml:space="preserve">diagnoses, and the initial negativity, the foundation module seemed to be a key part of meaningful engagement in treatment and in </w:t>
      </w:r>
      <w:r w:rsidR="0039383D" w:rsidRPr="0048769E">
        <w:rPr>
          <w:rFonts w:ascii="Times New Roman" w:hAnsi="Times New Roman" w:cs="Times New Roman"/>
          <w:sz w:val="24"/>
          <w:szCs w:val="24"/>
        </w:rPr>
        <w:t>minimising</w:t>
      </w:r>
      <w:r w:rsidR="004C7A09" w:rsidRPr="0048769E">
        <w:rPr>
          <w:rFonts w:ascii="Times New Roman" w:hAnsi="Times New Roman" w:cs="Times New Roman"/>
          <w:sz w:val="24"/>
          <w:szCs w:val="24"/>
        </w:rPr>
        <w:t xml:space="preserve"> attrition.</w:t>
      </w:r>
    </w:p>
    <w:p w14:paraId="70320047" w14:textId="77777777" w:rsidR="002D0B4A" w:rsidRPr="0048769E" w:rsidRDefault="002D0B4A" w:rsidP="00525852">
      <w:pPr>
        <w:pStyle w:val="ListParagraph"/>
        <w:spacing w:line="480" w:lineRule="auto"/>
        <w:rPr>
          <w:rFonts w:ascii="Times New Roman" w:hAnsi="Times New Roman"/>
          <w:i/>
          <w:sz w:val="24"/>
          <w:szCs w:val="24"/>
        </w:rPr>
      </w:pPr>
      <w:r w:rsidRPr="0048769E">
        <w:rPr>
          <w:rFonts w:ascii="Times New Roman" w:hAnsi="Times New Roman"/>
          <w:i/>
          <w:sz w:val="24"/>
          <w:szCs w:val="24"/>
        </w:rPr>
        <w:t xml:space="preserve">Learning and consolidation </w:t>
      </w:r>
    </w:p>
    <w:p w14:paraId="49418C9E" w14:textId="77777777" w:rsidR="00097E65" w:rsidRPr="0048769E" w:rsidRDefault="00DA405E"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One of the key aspects </w:t>
      </w:r>
      <w:r w:rsidR="00F9659A" w:rsidRPr="0048769E">
        <w:rPr>
          <w:rFonts w:ascii="Times New Roman" w:hAnsi="Times New Roman" w:cs="Times New Roman"/>
          <w:sz w:val="24"/>
          <w:szCs w:val="24"/>
        </w:rPr>
        <w:t>that</w:t>
      </w:r>
      <w:r w:rsidRPr="0048769E">
        <w:rPr>
          <w:rFonts w:ascii="Times New Roman" w:hAnsi="Times New Roman" w:cs="Times New Roman"/>
          <w:sz w:val="24"/>
          <w:szCs w:val="24"/>
        </w:rPr>
        <w:t xml:space="preserve"> participants described as helping their learning was the way the programme was delivered:</w:t>
      </w:r>
    </w:p>
    <w:p w14:paraId="72BC67BB" w14:textId="0A7D7B1F" w:rsidR="00DA405E" w:rsidRPr="0048769E" w:rsidRDefault="004C7A09" w:rsidP="00333B26">
      <w:pPr>
        <w:spacing w:line="36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It was adapted to fit all three people within the group, yet still doing a group work.  And I think that takes a certain degree of skill, to actually have effectively three individual sessions being one as a group</w:t>
      </w:r>
      <w:r w:rsidR="001558C8" w:rsidRPr="0048769E">
        <w:rPr>
          <w:rFonts w:ascii="Times New Roman" w:hAnsi="Times New Roman" w:cs="Times New Roman"/>
          <w:sz w:val="24"/>
          <w:szCs w:val="24"/>
        </w:rPr>
        <w:t>.</w:t>
      </w:r>
      <w:r w:rsidRPr="0048769E">
        <w:rPr>
          <w:rFonts w:ascii="Times New Roman" w:hAnsi="Times New Roman" w:cs="Times New Roman"/>
          <w:sz w:val="24"/>
          <w:szCs w:val="24"/>
        </w:rPr>
        <w:t xml:space="preserve"> And it was adapted to fit all three of us as we are, not just one way and that’s it. </w:t>
      </w:r>
      <w:r w:rsidR="001558C8" w:rsidRPr="0048769E">
        <w:rPr>
          <w:rFonts w:ascii="Times New Roman" w:hAnsi="Times New Roman" w:cs="Times New Roman"/>
          <w:sz w:val="24"/>
          <w:szCs w:val="24"/>
        </w:rPr>
        <w:t>I</w:t>
      </w:r>
      <w:r w:rsidRPr="0048769E">
        <w:rPr>
          <w:rFonts w:ascii="Times New Roman" w:hAnsi="Times New Roman" w:cs="Times New Roman"/>
          <w:sz w:val="24"/>
          <w:szCs w:val="24"/>
        </w:rPr>
        <w:t>t’s made to fit me as a person, how I think and how I see things.  And once you do that it’s easier for me to understand things, it means I can learn better</w:t>
      </w:r>
      <w:r w:rsidR="00DA405E" w:rsidRPr="0048769E">
        <w:rPr>
          <w:rFonts w:ascii="Times New Roman" w:hAnsi="Times New Roman" w:cs="Times New Roman"/>
          <w:sz w:val="24"/>
          <w:szCs w:val="24"/>
        </w:rPr>
        <w:t xml:space="preserve"> </w:t>
      </w:r>
      <w:r w:rsidR="00473E71" w:rsidRPr="0048769E">
        <w:rPr>
          <w:rFonts w:ascii="Times New Roman" w:hAnsi="Times New Roman" w:cs="Times New Roman"/>
          <w:sz w:val="24"/>
          <w:szCs w:val="24"/>
        </w:rPr>
        <w:t>(Darren).</w:t>
      </w:r>
    </w:p>
    <w:p w14:paraId="40E46513" w14:textId="5A5BE512" w:rsidR="00F9659A" w:rsidRPr="0048769E" w:rsidRDefault="00F4113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Mark </w:t>
      </w:r>
      <w:r w:rsidR="001558C8" w:rsidRPr="0048769E">
        <w:rPr>
          <w:rFonts w:ascii="Times New Roman" w:hAnsi="Times New Roman" w:cs="Times New Roman"/>
          <w:sz w:val="24"/>
          <w:szCs w:val="24"/>
        </w:rPr>
        <w:t>commented</w:t>
      </w:r>
      <w:r w:rsidR="00F9659A" w:rsidRPr="0048769E">
        <w:rPr>
          <w:rFonts w:ascii="Times New Roman" w:hAnsi="Times New Roman" w:cs="Times New Roman"/>
          <w:sz w:val="24"/>
          <w:szCs w:val="24"/>
        </w:rPr>
        <w:t>:</w:t>
      </w:r>
    </w:p>
    <w:p w14:paraId="1506525C" w14:textId="64F775F1" w:rsidR="00F9659A" w:rsidRPr="0048769E" w:rsidRDefault="0086431B" w:rsidP="00525852">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There</w:t>
      </w:r>
      <w:r w:rsidR="009F3D19" w:rsidRPr="0048769E">
        <w:rPr>
          <w:rFonts w:ascii="Times New Roman" w:hAnsi="Times New Roman" w:cs="Times New Roman"/>
          <w:sz w:val="24"/>
          <w:szCs w:val="24"/>
        </w:rPr>
        <w:t xml:space="preserve"> </w:t>
      </w:r>
      <w:r w:rsidR="00F4113B" w:rsidRPr="0048769E">
        <w:rPr>
          <w:rFonts w:ascii="Times New Roman" w:hAnsi="Times New Roman" w:cs="Times New Roman"/>
          <w:sz w:val="24"/>
          <w:szCs w:val="24"/>
        </w:rPr>
        <w:t xml:space="preserve">was various techniques used to bring home the information, not just a whiteboard, but cubes and </w:t>
      </w:r>
      <w:r w:rsidR="003F032F" w:rsidRPr="0048769E">
        <w:rPr>
          <w:rFonts w:ascii="Times New Roman" w:hAnsi="Times New Roman" w:cs="Times New Roman"/>
          <w:sz w:val="24"/>
          <w:szCs w:val="24"/>
        </w:rPr>
        <w:t xml:space="preserve">diagrams </w:t>
      </w:r>
      <w:r w:rsidR="00F4113B" w:rsidRPr="0048769E">
        <w:rPr>
          <w:rFonts w:ascii="Times New Roman" w:hAnsi="Times New Roman" w:cs="Times New Roman"/>
          <w:sz w:val="24"/>
          <w:szCs w:val="24"/>
        </w:rPr>
        <w:t>… this technique of using A4s on the floor and actually allowing myself to stand on a card or talk from a card… was both visual and verbal</w:t>
      </w:r>
      <w:r w:rsidR="000725B6" w:rsidRPr="0048769E">
        <w:rPr>
          <w:rFonts w:ascii="Times New Roman" w:hAnsi="Times New Roman" w:cs="Times New Roman"/>
          <w:sz w:val="24"/>
          <w:szCs w:val="24"/>
        </w:rPr>
        <w:t>.</w:t>
      </w:r>
    </w:p>
    <w:p w14:paraId="7FED5BF1" w14:textId="30075323" w:rsidR="004C7A09" w:rsidRPr="0048769E" w:rsidRDefault="00012B6F" w:rsidP="008E71B5">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Several </w:t>
      </w:r>
      <w:r w:rsidR="00C32967" w:rsidRPr="0048769E">
        <w:rPr>
          <w:rFonts w:ascii="Times New Roman" w:hAnsi="Times New Roman" w:cs="Times New Roman"/>
          <w:sz w:val="24"/>
          <w:szCs w:val="24"/>
        </w:rPr>
        <w:t>participants</w:t>
      </w:r>
      <w:r w:rsidRPr="0048769E">
        <w:rPr>
          <w:rFonts w:ascii="Times New Roman" w:hAnsi="Times New Roman" w:cs="Times New Roman"/>
          <w:sz w:val="24"/>
          <w:szCs w:val="24"/>
        </w:rPr>
        <w:t xml:space="preserve"> also mentioned how helpful they foun</w:t>
      </w:r>
      <w:r w:rsidR="00C32967" w:rsidRPr="0048769E">
        <w:rPr>
          <w:rFonts w:ascii="Times New Roman" w:hAnsi="Times New Roman" w:cs="Times New Roman"/>
          <w:sz w:val="24"/>
          <w:szCs w:val="24"/>
        </w:rPr>
        <w:t>d the use of role-play (Jack, M</w:t>
      </w:r>
      <w:r w:rsidRPr="0048769E">
        <w:rPr>
          <w:rFonts w:ascii="Times New Roman" w:hAnsi="Times New Roman" w:cs="Times New Roman"/>
          <w:sz w:val="24"/>
          <w:szCs w:val="24"/>
        </w:rPr>
        <w:t>ark, Darren</w:t>
      </w:r>
      <w:r w:rsidR="00AA3EAB" w:rsidRPr="0048769E">
        <w:rPr>
          <w:rFonts w:ascii="Times New Roman" w:hAnsi="Times New Roman" w:cs="Times New Roman"/>
          <w:sz w:val="24"/>
          <w:szCs w:val="24"/>
        </w:rPr>
        <w:t xml:space="preserve"> and Steven)</w:t>
      </w:r>
      <w:r w:rsidR="008E71B5" w:rsidRPr="0048769E">
        <w:rPr>
          <w:rFonts w:ascii="Times New Roman" w:hAnsi="Times New Roman" w:cs="Times New Roman"/>
          <w:sz w:val="24"/>
          <w:szCs w:val="24"/>
        </w:rPr>
        <w:t xml:space="preserve"> and</w:t>
      </w:r>
      <w:r w:rsidR="004B63B4" w:rsidRPr="0048769E">
        <w:rPr>
          <w:rFonts w:ascii="Times New Roman" w:hAnsi="Times New Roman" w:cs="Times New Roman"/>
          <w:sz w:val="24"/>
          <w:szCs w:val="24"/>
        </w:rPr>
        <w:t xml:space="preserve"> </w:t>
      </w:r>
      <w:r w:rsidR="0039383D" w:rsidRPr="0048769E">
        <w:rPr>
          <w:rFonts w:ascii="Times New Roman" w:hAnsi="Times New Roman" w:cs="Times New Roman"/>
          <w:sz w:val="24"/>
          <w:szCs w:val="24"/>
        </w:rPr>
        <w:t xml:space="preserve">valued the use of an audio case </w:t>
      </w:r>
      <w:r w:rsidR="004B63B4" w:rsidRPr="0048769E">
        <w:rPr>
          <w:rFonts w:ascii="Times New Roman" w:hAnsi="Times New Roman" w:cs="Times New Roman"/>
          <w:sz w:val="24"/>
          <w:szCs w:val="24"/>
        </w:rPr>
        <w:t>study</w:t>
      </w:r>
      <w:r w:rsidR="00FC3AC1" w:rsidRPr="0048769E">
        <w:rPr>
          <w:rFonts w:ascii="Times New Roman" w:hAnsi="Times New Roman" w:cs="Times New Roman"/>
          <w:sz w:val="24"/>
          <w:szCs w:val="24"/>
        </w:rPr>
        <w:t xml:space="preserve"> </w:t>
      </w:r>
      <w:r w:rsidR="008E71B5" w:rsidRPr="0048769E">
        <w:rPr>
          <w:rFonts w:ascii="Times New Roman" w:hAnsi="Times New Roman" w:cs="Times New Roman"/>
          <w:sz w:val="24"/>
          <w:szCs w:val="24"/>
        </w:rPr>
        <w:t xml:space="preserve">called ‘Mitch’ </w:t>
      </w:r>
      <w:r w:rsidR="00FC3AC1" w:rsidRPr="0048769E">
        <w:rPr>
          <w:rFonts w:ascii="Times New Roman" w:hAnsi="Times New Roman" w:cs="Times New Roman"/>
          <w:sz w:val="24"/>
          <w:szCs w:val="24"/>
        </w:rPr>
        <w:t>presented through the programme</w:t>
      </w:r>
      <w:r w:rsidR="004B63B4" w:rsidRPr="0048769E">
        <w:rPr>
          <w:rFonts w:ascii="Times New Roman" w:hAnsi="Times New Roman" w:cs="Times New Roman"/>
          <w:sz w:val="24"/>
          <w:szCs w:val="24"/>
        </w:rPr>
        <w:t>.</w:t>
      </w:r>
      <w:r w:rsidR="00C53A08" w:rsidRPr="0048769E">
        <w:rPr>
          <w:rFonts w:ascii="Times New Roman" w:hAnsi="Times New Roman" w:cs="Times New Roman"/>
          <w:sz w:val="24"/>
          <w:szCs w:val="24"/>
        </w:rPr>
        <w:t xml:space="preserve"> Participants </w:t>
      </w:r>
      <w:r w:rsidR="00D92ABB" w:rsidRPr="0048769E">
        <w:rPr>
          <w:rFonts w:ascii="Times New Roman" w:hAnsi="Times New Roman" w:cs="Times New Roman"/>
          <w:sz w:val="24"/>
          <w:szCs w:val="24"/>
        </w:rPr>
        <w:t>described</w:t>
      </w:r>
      <w:r w:rsidR="00C53A08" w:rsidRPr="0048769E">
        <w:rPr>
          <w:rFonts w:ascii="Times New Roman" w:hAnsi="Times New Roman" w:cs="Times New Roman"/>
          <w:sz w:val="24"/>
          <w:szCs w:val="24"/>
        </w:rPr>
        <w:t xml:space="preserve"> how they “felt like he was in the group” (Jack) and that listening to the audio meant people could “</w:t>
      </w:r>
      <w:r w:rsidR="009C67B8" w:rsidRPr="0048769E">
        <w:rPr>
          <w:rFonts w:ascii="Times New Roman" w:hAnsi="Times New Roman" w:cs="Times New Roman"/>
          <w:sz w:val="24"/>
          <w:szCs w:val="24"/>
        </w:rPr>
        <w:t>relate to him” (Liam) which helped with “talk</w:t>
      </w:r>
      <w:r w:rsidR="00FC3AC1" w:rsidRPr="0048769E">
        <w:rPr>
          <w:rFonts w:ascii="Times New Roman" w:hAnsi="Times New Roman" w:cs="Times New Roman"/>
          <w:sz w:val="24"/>
          <w:szCs w:val="24"/>
        </w:rPr>
        <w:t>ing about it and not avoiding</w:t>
      </w:r>
      <w:r w:rsidR="009C67B8" w:rsidRPr="0048769E">
        <w:rPr>
          <w:rFonts w:ascii="Times New Roman" w:hAnsi="Times New Roman" w:cs="Times New Roman"/>
          <w:sz w:val="24"/>
          <w:szCs w:val="24"/>
        </w:rPr>
        <w:t>” (Steven).</w:t>
      </w:r>
      <w:r w:rsidR="008E71B5" w:rsidRPr="0048769E">
        <w:rPr>
          <w:rFonts w:ascii="Times New Roman" w:hAnsi="Times New Roman" w:cs="Times New Roman"/>
          <w:sz w:val="24"/>
          <w:szCs w:val="24"/>
        </w:rPr>
        <w:t xml:space="preserve"> </w:t>
      </w:r>
      <w:r w:rsidR="00FC3AC1" w:rsidRPr="0048769E">
        <w:rPr>
          <w:rFonts w:ascii="Times New Roman" w:hAnsi="Times New Roman" w:cs="Times New Roman"/>
          <w:sz w:val="24"/>
          <w:szCs w:val="24"/>
        </w:rPr>
        <w:t>Group members talked about the audio case study as if he was real, saying</w:t>
      </w:r>
      <w:r w:rsidR="008E71B5" w:rsidRPr="0048769E">
        <w:rPr>
          <w:rFonts w:ascii="Times New Roman" w:hAnsi="Times New Roman" w:cs="Times New Roman"/>
          <w:sz w:val="24"/>
          <w:szCs w:val="24"/>
        </w:rPr>
        <w:t xml:space="preserve"> </w:t>
      </w:r>
      <w:r w:rsidR="00FC3AC1" w:rsidRPr="0048769E">
        <w:rPr>
          <w:rFonts w:ascii="Times New Roman" w:hAnsi="Times New Roman" w:cs="Times New Roman"/>
          <w:sz w:val="24"/>
          <w:szCs w:val="24"/>
        </w:rPr>
        <w:t xml:space="preserve">“It just </w:t>
      </w:r>
      <w:r w:rsidR="008E71B5" w:rsidRPr="0048769E">
        <w:rPr>
          <w:rFonts w:ascii="Times New Roman" w:hAnsi="Times New Roman" w:cs="Times New Roman"/>
          <w:sz w:val="24"/>
          <w:szCs w:val="24"/>
        </w:rPr>
        <w:t>put you at ease</w:t>
      </w:r>
      <w:r w:rsidR="00FC3AC1" w:rsidRPr="0048769E">
        <w:rPr>
          <w:rFonts w:ascii="Times New Roman" w:hAnsi="Times New Roman" w:cs="Times New Roman"/>
          <w:sz w:val="24"/>
          <w:szCs w:val="24"/>
        </w:rPr>
        <w:t xml:space="preserve"> that someone’s actually gone through the course before you” (Steven) and “Mitch</w:t>
      </w:r>
      <w:r w:rsidR="00D92ABB" w:rsidRPr="0048769E">
        <w:rPr>
          <w:rFonts w:ascii="Times New Roman" w:hAnsi="Times New Roman" w:cs="Times New Roman"/>
          <w:sz w:val="24"/>
          <w:szCs w:val="24"/>
        </w:rPr>
        <w:t xml:space="preserve"> in the end got out…s</w:t>
      </w:r>
      <w:r w:rsidR="00FC3AC1" w:rsidRPr="0048769E">
        <w:rPr>
          <w:rFonts w:ascii="Times New Roman" w:hAnsi="Times New Roman" w:cs="Times New Roman"/>
          <w:sz w:val="24"/>
          <w:szCs w:val="24"/>
        </w:rPr>
        <w:t xml:space="preserve">o that was a lot of encouragement and hope for me and also the others as well” (Liam). </w:t>
      </w:r>
    </w:p>
    <w:p w14:paraId="66B30F11" w14:textId="30827D43" w:rsidR="004C7A09" w:rsidRPr="0048769E" w:rsidRDefault="00B5707A" w:rsidP="0039383D">
      <w:pPr>
        <w:spacing w:line="480" w:lineRule="auto"/>
        <w:jc w:val="both"/>
        <w:rPr>
          <w:rFonts w:ascii="Calibri" w:hAnsi="Calibri"/>
          <w:sz w:val="24"/>
          <w:szCs w:val="24"/>
        </w:rPr>
      </w:pPr>
      <w:r w:rsidRPr="0048769E">
        <w:rPr>
          <w:rFonts w:ascii="Times New Roman" w:hAnsi="Times New Roman"/>
          <w:sz w:val="24"/>
          <w:szCs w:val="24"/>
        </w:rPr>
        <w:lastRenderedPageBreak/>
        <w:t xml:space="preserve">Another aspect </w:t>
      </w:r>
      <w:r w:rsidR="00F9659A" w:rsidRPr="0048769E">
        <w:rPr>
          <w:rFonts w:ascii="Times New Roman" w:hAnsi="Times New Roman"/>
          <w:sz w:val="24"/>
          <w:szCs w:val="24"/>
        </w:rPr>
        <w:t>that</w:t>
      </w:r>
      <w:r w:rsidRPr="0048769E">
        <w:rPr>
          <w:rFonts w:ascii="Times New Roman" w:hAnsi="Times New Roman"/>
          <w:sz w:val="24"/>
          <w:szCs w:val="24"/>
        </w:rPr>
        <w:t xml:space="preserve"> was </w:t>
      </w:r>
      <w:r w:rsidR="001E3C47" w:rsidRPr="0048769E">
        <w:rPr>
          <w:rFonts w:ascii="Times New Roman" w:hAnsi="Times New Roman"/>
          <w:sz w:val="24"/>
          <w:szCs w:val="24"/>
        </w:rPr>
        <w:t xml:space="preserve">unanimously </w:t>
      </w:r>
      <w:r w:rsidRPr="0048769E">
        <w:rPr>
          <w:rFonts w:ascii="Times New Roman" w:hAnsi="Times New Roman"/>
          <w:sz w:val="24"/>
          <w:szCs w:val="24"/>
        </w:rPr>
        <w:t xml:space="preserve">raised as aiding </w:t>
      </w:r>
      <w:r w:rsidR="00F9659A" w:rsidRPr="0048769E">
        <w:rPr>
          <w:rFonts w:ascii="Times New Roman" w:hAnsi="Times New Roman"/>
          <w:sz w:val="24"/>
          <w:szCs w:val="24"/>
        </w:rPr>
        <w:t xml:space="preserve">the </w:t>
      </w:r>
      <w:r w:rsidRPr="0048769E">
        <w:rPr>
          <w:rFonts w:ascii="Times New Roman" w:hAnsi="Times New Roman"/>
          <w:sz w:val="24"/>
          <w:szCs w:val="24"/>
        </w:rPr>
        <w:t xml:space="preserve">engagement process was the </w:t>
      </w:r>
      <w:r w:rsidR="001558C8" w:rsidRPr="0048769E">
        <w:rPr>
          <w:rFonts w:ascii="Times New Roman" w:hAnsi="Times New Roman"/>
          <w:sz w:val="24"/>
          <w:szCs w:val="24"/>
        </w:rPr>
        <w:t>small group sizes</w:t>
      </w:r>
      <w:r w:rsidR="001E3C47" w:rsidRPr="0048769E">
        <w:rPr>
          <w:rFonts w:ascii="Times New Roman" w:hAnsi="Times New Roman"/>
          <w:sz w:val="24"/>
          <w:szCs w:val="24"/>
        </w:rPr>
        <w:t xml:space="preserve"> (between three and a maximum of five members)</w:t>
      </w:r>
      <w:r w:rsidR="001558C8" w:rsidRPr="0048769E">
        <w:rPr>
          <w:rFonts w:ascii="Times New Roman" w:hAnsi="Times New Roman"/>
          <w:sz w:val="24"/>
          <w:szCs w:val="24"/>
        </w:rPr>
        <w:t>, thought to be</w:t>
      </w:r>
      <w:r w:rsidR="001E3C47" w:rsidRPr="0048769E">
        <w:rPr>
          <w:rFonts w:ascii="Times New Roman" w:hAnsi="Times New Roman"/>
          <w:sz w:val="24"/>
          <w:szCs w:val="24"/>
        </w:rPr>
        <w:t xml:space="preserve"> effective</w:t>
      </w:r>
      <w:r w:rsidR="001558C8" w:rsidRPr="0048769E">
        <w:rPr>
          <w:rFonts w:ascii="Times New Roman" w:hAnsi="Times New Roman"/>
          <w:sz w:val="24"/>
          <w:szCs w:val="24"/>
        </w:rPr>
        <w:t xml:space="preserve"> because: </w:t>
      </w:r>
    </w:p>
    <w:p w14:paraId="5DAAEF45" w14:textId="38E7736B" w:rsidR="00B5707A" w:rsidRPr="0048769E" w:rsidRDefault="004C7A09" w:rsidP="0039383D">
      <w:pPr>
        <w:pStyle w:val="ListParagraph"/>
        <w:spacing w:line="480" w:lineRule="auto"/>
        <w:jc w:val="both"/>
        <w:rPr>
          <w:sz w:val="24"/>
          <w:szCs w:val="24"/>
        </w:rPr>
      </w:pPr>
      <w:r w:rsidRPr="0048769E">
        <w:rPr>
          <w:rFonts w:ascii="Times New Roman" w:hAnsi="Times New Roman"/>
          <w:sz w:val="24"/>
          <w:szCs w:val="24"/>
        </w:rPr>
        <w:t xml:space="preserve">I’ve known in my past experiences of large groups… they didn’t work and it was just a waste of time at the end of the day….  Large groups don’t work because you’re not given that opportunity, you’re not given that time, … </w:t>
      </w:r>
      <w:r w:rsidR="001558C8" w:rsidRPr="0048769E">
        <w:rPr>
          <w:rFonts w:ascii="Times New Roman" w:hAnsi="Times New Roman"/>
          <w:sz w:val="24"/>
          <w:szCs w:val="24"/>
        </w:rPr>
        <w:t>[a smaller group]</w:t>
      </w:r>
      <w:r w:rsidRPr="0048769E">
        <w:rPr>
          <w:rFonts w:ascii="Times New Roman" w:hAnsi="Times New Roman"/>
          <w:sz w:val="24"/>
          <w:szCs w:val="24"/>
        </w:rPr>
        <w:t xml:space="preserve"> made me feel a lot more comfortable, a lot more able to express what I’m trying to express, because you had that personal touch</w:t>
      </w:r>
      <w:r w:rsidR="001558C8" w:rsidRPr="0048769E">
        <w:rPr>
          <w:rFonts w:ascii="Times New Roman" w:hAnsi="Times New Roman"/>
          <w:sz w:val="24"/>
          <w:szCs w:val="24"/>
        </w:rPr>
        <w:t xml:space="preserve"> (Liam).</w:t>
      </w:r>
    </w:p>
    <w:p w14:paraId="14CC2701" w14:textId="2243A7FD" w:rsidR="00486930" w:rsidRPr="0048769E" w:rsidRDefault="000D73C4"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Participants </w:t>
      </w:r>
      <w:r w:rsidR="007F7C2A" w:rsidRPr="0048769E">
        <w:rPr>
          <w:rFonts w:ascii="Times New Roman" w:hAnsi="Times New Roman" w:cs="Times New Roman"/>
          <w:sz w:val="24"/>
          <w:szCs w:val="24"/>
        </w:rPr>
        <w:t xml:space="preserve">thought </w:t>
      </w:r>
      <w:r w:rsidRPr="0048769E">
        <w:rPr>
          <w:rFonts w:ascii="Times New Roman" w:hAnsi="Times New Roman" w:cs="Times New Roman"/>
          <w:sz w:val="24"/>
          <w:szCs w:val="24"/>
        </w:rPr>
        <w:t xml:space="preserve">the one-to-one work alongside the programme </w:t>
      </w:r>
      <w:r w:rsidR="007F7C2A" w:rsidRPr="0048769E">
        <w:rPr>
          <w:rFonts w:ascii="Times New Roman" w:hAnsi="Times New Roman" w:cs="Times New Roman"/>
          <w:sz w:val="24"/>
          <w:szCs w:val="24"/>
        </w:rPr>
        <w:t>w</w:t>
      </w:r>
      <w:r w:rsidRPr="0048769E">
        <w:rPr>
          <w:rFonts w:ascii="Times New Roman" w:hAnsi="Times New Roman" w:cs="Times New Roman"/>
          <w:sz w:val="24"/>
          <w:szCs w:val="24"/>
        </w:rPr>
        <w:t>as “ideal” (Darren), and highlighted that it offered “support after the event” and helped to “interpret meaning” and “unwrap emotional problems” (Mark). Completing the three modules of the offence-focused programme twice and the length of the programme, seemed to help consolidate learning:</w:t>
      </w:r>
      <w:r w:rsidR="00C56C7A" w:rsidRPr="0048769E">
        <w:rPr>
          <w:rFonts w:ascii="Times New Roman" w:hAnsi="Times New Roman" w:cs="Times New Roman"/>
          <w:sz w:val="24"/>
          <w:szCs w:val="24"/>
        </w:rPr>
        <w:t xml:space="preserve"> “the second time we knew more so we could see more…we could recollect and say ‘oh yeah we missed this out’” (Steven).</w:t>
      </w:r>
    </w:p>
    <w:p w14:paraId="71FD319B" w14:textId="77777777" w:rsidR="002D0B4A" w:rsidRPr="0048769E" w:rsidRDefault="002D0B4A" w:rsidP="00525852">
      <w:pPr>
        <w:pStyle w:val="ListParagraph"/>
        <w:spacing w:line="480" w:lineRule="auto"/>
        <w:rPr>
          <w:rFonts w:ascii="Times New Roman" w:hAnsi="Times New Roman"/>
          <w:i/>
          <w:sz w:val="24"/>
          <w:szCs w:val="24"/>
        </w:rPr>
      </w:pPr>
      <w:r w:rsidRPr="0048769E">
        <w:rPr>
          <w:rFonts w:ascii="Times New Roman" w:hAnsi="Times New Roman"/>
          <w:i/>
          <w:sz w:val="24"/>
          <w:szCs w:val="24"/>
        </w:rPr>
        <w:t>The therapeutic process</w:t>
      </w:r>
    </w:p>
    <w:p w14:paraId="7F085D58" w14:textId="73314174" w:rsidR="006752BE" w:rsidRPr="0048769E" w:rsidRDefault="0028043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Participants highlighted how working with peers was a </w:t>
      </w:r>
      <w:r w:rsidR="006752BE" w:rsidRPr="0048769E">
        <w:rPr>
          <w:rFonts w:ascii="Times New Roman" w:hAnsi="Times New Roman" w:cs="Times New Roman"/>
          <w:sz w:val="24"/>
          <w:szCs w:val="24"/>
        </w:rPr>
        <w:t>central</w:t>
      </w:r>
      <w:r w:rsidRPr="0048769E">
        <w:rPr>
          <w:rFonts w:ascii="Times New Roman" w:hAnsi="Times New Roman" w:cs="Times New Roman"/>
          <w:sz w:val="24"/>
          <w:szCs w:val="24"/>
        </w:rPr>
        <w:t xml:space="preserve"> part of the </w:t>
      </w:r>
      <w:r w:rsidR="00CD6EE7" w:rsidRPr="0048769E">
        <w:rPr>
          <w:rFonts w:ascii="Times New Roman" w:hAnsi="Times New Roman" w:cs="Times New Roman"/>
          <w:sz w:val="24"/>
          <w:szCs w:val="24"/>
        </w:rPr>
        <w:t>therapeutic process</w:t>
      </w:r>
      <w:r w:rsidR="006752BE" w:rsidRPr="0048769E">
        <w:rPr>
          <w:rFonts w:ascii="Times New Roman" w:hAnsi="Times New Roman" w:cs="Times New Roman"/>
          <w:sz w:val="24"/>
          <w:szCs w:val="24"/>
        </w:rPr>
        <w:t xml:space="preserve"> and was</w:t>
      </w:r>
      <w:r w:rsidR="00CD6EE7"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beneficial </w:t>
      </w:r>
      <w:r w:rsidR="0039383D" w:rsidRPr="0048769E">
        <w:rPr>
          <w:rFonts w:ascii="Times New Roman" w:hAnsi="Times New Roman" w:cs="Times New Roman"/>
          <w:sz w:val="24"/>
          <w:szCs w:val="24"/>
        </w:rPr>
        <w:t>for several reasons</w:t>
      </w:r>
      <w:r w:rsidRPr="0048769E">
        <w:rPr>
          <w:rFonts w:ascii="Times New Roman" w:hAnsi="Times New Roman" w:cs="Times New Roman"/>
          <w:sz w:val="24"/>
          <w:szCs w:val="24"/>
        </w:rPr>
        <w:t xml:space="preserve">. </w:t>
      </w:r>
      <w:r w:rsidR="0039383D" w:rsidRPr="0048769E">
        <w:rPr>
          <w:rFonts w:ascii="Times New Roman" w:hAnsi="Times New Roman" w:cs="Times New Roman"/>
          <w:sz w:val="24"/>
          <w:szCs w:val="24"/>
        </w:rPr>
        <w:t xml:space="preserve">The group helped to normalise experiences - </w:t>
      </w:r>
      <w:r w:rsidR="009A29D4" w:rsidRPr="0048769E">
        <w:rPr>
          <w:rFonts w:ascii="Times New Roman" w:hAnsi="Times New Roman" w:cs="Times New Roman"/>
          <w:sz w:val="24"/>
          <w:szCs w:val="24"/>
        </w:rPr>
        <w:t>“listening to others helped” (Jack)</w:t>
      </w:r>
      <w:r w:rsidR="0039383D" w:rsidRPr="0048769E">
        <w:rPr>
          <w:rFonts w:ascii="Times New Roman" w:hAnsi="Times New Roman" w:cs="Times New Roman"/>
          <w:sz w:val="24"/>
          <w:szCs w:val="24"/>
        </w:rPr>
        <w:t xml:space="preserve"> </w:t>
      </w:r>
      <w:r w:rsidR="00D13861" w:rsidRPr="0048769E">
        <w:rPr>
          <w:rFonts w:ascii="Times New Roman" w:hAnsi="Times New Roman" w:cs="Times New Roman"/>
          <w:sz w:val="24"/>
          <w:szCs w:val="24"/>
        </w:rPr>
        <w:t>–</w:t>
      </w:r>
      <w:r w:rsidR="009A29D4" w:rsidRPr="0048769E">
        <w:rPr>
          <w:rFonts w:ascii="Times New Roman" w:hAnsi="Times New Roman" w:cs="Times New Roman"/>
          <w:sz w:val="24"/>
          <w:szCs w:val="24"/>
        </w:rPr>
        <w:t xml:space="preserve"> </w:t>
      </w:r>
      <w:r w:rsidR="00D13861" w:rsidRPr="0048769E">
        <w:rPr>
          <w:rFonts w:ascii="Times New Roman" w:hAnsi="Times New Roman" w:cs="Times New Roman"/>
          <w:sz w:val="24"/>
          <w:szCs w:val="24"/>
        </w:rPr>
        <w:t>so that participants</w:t>
      </w:r>
      <w:r w:rsidR="009A29D4" w:rsidRPr="0048769E">
        <w:rPr>
          <w:rFonts w:ascii="Times New Roman" w:hAnsi="Times New Roman" w:cs="Times New Roman"/>
          <w:sz w:val="24"/>
          <w:szCs w:val="24"/>
        </w:rPr>
        <w:t xml:space="preserve"> </w:t>
      </w:r>
      <w:r w:rsidR="00D13861" w:rsidRPr="0048769E">
        <w:rPr>
          <w:rFonts w:ascii="Times New Roman" w:hAnsi="Times New Roman" w:cs="Times New Roman"/>
          <w:sz w:val="24"/>
          <w:szCs w:val="24"/>
        </w:rPr>
        <w:t>thought</w:t>
      </w:r>
      <w:r w:rsidR="009A29D4" w:rsidRPr="0048769E">
        <w:rPr>
          <w:rFonts w:ascii="Times New Roman" w:hAnsi="Times New Roman" w:cs="Times New Roman"/>
          <w:sz w:val="24"/>
          <w:szCs w:val="24"/>
        </w:rPr>
        <w:t xml:space="preserve"> “my story was</w:t>
      </w:r>
      <w:r w:rsidR="00DF7C1C" w:rsidRPr="0048769E">
        <w:rPr>
          <w:rFonts w:ascii="Times New Roman" w:hAnsi="Times New Roman" w:cs="Times New Roman"/>
          <w:sz w:val="24"/>
          <w:szCs w:val="24"/>
        </w:rPr>
        <w:t>n’t</w:t>
      </w:r>
      <w:r w:rsidR="009A29D4" w:rsidRPr="0048769E">
        <w:rPr>
          <w:rFonts w:ascii="Times New Roman" w:hAnsi="Times New Roman" w:cs="Times New Roman"/>
          <w:sz w:val="24"/>
          <w:szCs w:val="24"/>
        </w:rPr>
        <w:t xml:space="preserve"> exceptional or radically different from other people’s problems and troubles” (Mark). </w:t>
      </w:r>
      <w:r w:rsidR="00D13861" w:rsidRPr="0048769E">
        <w:rPr>
          <w:rFonts w:ascii="Times New Roman" w:hAnsi="Times New Roman" w:cs="Times New Roman"/>
          <w:sz w:val="24"/>
          <w:szCs w:val="24"/>
        </w:rPr>
        <w:t xml:space="preserve">Peer working also </w:t>
      </w:r>
      <w:r w:rsidR="009A29D4" w:rsidRPr="0048769E">
        <w:rPr>
          <w:rFonts w:ascii="Times New Roman" w:hAnsi="Times New Roman" w:cs="Times New Roman"/>
          <w:sz w:val="24"/>
          <w:szCs w:val="24"/>
        </w:rPr>
        <w:t>helped with learning</w:t>
      </w:r>
      <w:r w:rsidR="006752BE" w:rsidRPr="0048769E">
        <w:rPr>
          <w:rFonts w:ascii="Times New Roman" w:hAnsi="Times New Roman" w:cs="Times New Roman"/>
          <w:sz w:val="24"/>
          <w:szCs w:val="24"/>
        </w:rPr>
        <w:t>:</w:t>
      </w:r>
    </w:p>
    <w:p w14:paraId="71F21923" w14:textId="07A13F20" w:rsidR="006752BE" w:rsidRPr="0048769E" w:rsidRDefault="006752BE" w:rsidP="00333B26">
      <w:pPr>
        <w:spacing w:line="480" w:lineRule="auto"/>
        <w:ind w:left="720"/>
        <w:jc w:val="both"/>
        <w:rPr>
          <w:rFonts w:ascii="Times New Roman" w:hAnsi="Times New Roman" w:cs="Times New Roman"/>
          <w:sz w:val="24"/>
          <w:szCs w:val="24"/>
        </w:rPr>
      </w:pPr>
      <w:r w:rsidRPr="0048769E">
        <w:rPr>
          <w:rFonts w:ascii="Times New Roman" w:hAnsi="Times New Roman" w:cs="Times New Roman"/>
          <w:sz w:val="24"/>
          <w:szCs w:val="24"/>
        </w:rPr>
        <w:t xml:space="preserve">Prior to the group I was very dismissive and quite angry…because I thought they </w:t>
      </w:r>
      <w:r w:rsidR="007F7C2A" w:rsidRPr="0048769E">
        <w:rPr>
          <w:rFonts w:ascii="Times New Roman" w:hAnsi="Times New Roman" w:cs="Times New Roman"/>
          <w:sz w:val="24"/>
          <w:szCs w:val="24"/>
        </w:rPr>
        <w:t>[</w:t>
      </w:r>
      <w:r w:rsidRPr="0048769E">
        <w:rPr>
          <w:rFonts w:ascii="Times New Roman" w:hAnsi="Times New Roman" w:cs="Times New Roman"/>
          <w:sz w:val="24"/>
          <w:szCs w:val="24"/>
        </w:rPr>
        <w:t>other group members</w:t>
      </w:r>
      <w:r w:rsidR="007F7C2A" w:rsidRPr="0048769E">
        <w:rPr>
          <w:rFonts w:ascii="Times New Roman" w:hAnsi="Times New Roman" w:cs="Times New Roman"/>
          <w:sz w:val="24"/>
          <w:szCs w:val="24"/>
        </w:rPr>
        <w:t>]</w:t>
      </w:r>
      <w:r w:rsidRPr="0048769E">
        <w:rPr>
          <w:rFonts w:ascii="Times New Roman" w:hAnsi="Times New Roman" w:cs="Times New Roman"/>
          <w:sz w:val="24"/>
          <w:szCs w:val="24"/>
        </w:rPr>
        <w:t xml:space="preserve"> would hold me back in some way…when really it was quite the reverse because when I started to acknowledge to myself that some guys needed a different </w:t>
      </w:r>
      <w:r w:rsidRPr="0048769E">
        <w:rPr>
          <w:rFonts w:ascii="Times New Roman" w:hAnsi="Times New Roman" w:cs="Times New Roman"/>
          <w:sz w:val="24"/>
          <w:szCs w:val="24"/>
        </w:rPr>
        <w:lastRenderedPageBreak/>
        <w:t>type of help…it was one of the first steps I made in being more capable of perspective taking.</w:t>
      </w:r>
    </w:p>
    <w:p w14:paraId="24D114A5" w14:textId="5B75C58C" w:rsidR="006752BE" w:rsidRPr="0048769E" w:rsidRDefault="006752BE" w:rsidP="00D13861">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Darren highlighted the importance of </w:t>
      </w:r>
      <w:r w:rsidR="00D13861" w:rsidRPr="0048769E">
        <w:rPr>
          <w:rFonts w:ascii="Times New Roman" w:hAnsi="Times New Roman" w:cs="Times New Roman"/>
          <w:sz w:val="24"/>
          <w:szCs w:val="24"/>
        </w:rPr>
        <w:t>peer challenge and support</w:t>
      </w:r>
      <w:r w:rsidRPr="0048769E">
        <w:rPr>
          <w:rFonts w:ascii="Times New Roman" w:hAnsi="Times New Roman" w:cs="Times New Roman"/>
          <w:sz w:val="24"/>
          <w:szCs w:val="24"/>
        </w:rPr>
        <w:t>:</w:t>
      </w:r>
    </w:p>
    <w:p w14:paraId="5F1F39EE" w14:textId="5CC364ED" w:rsidR="00486930" w:rsidRPr="0048769E" w:rsidRDefault="00486930" w:rsidP="00D13861">
      <w:pPr>
        <w:spacing w:line="480" w:lineRule="auto"/>
        <w:ind w:left="720" w:firstLine="60"/>
        <w:jc w:val="both"/>
        <w:rPr>
          <w:sz w:val="24"/>
          <w:szCs w:val="24"/>
        </w:rPr>
      </w:pPr>
      <w:r w:rsidRPr="0048769E">
        <w:rPr>
          <w:rFonts w:ascii="Times New Roman" w:hAnsi="Times New Roman" w:cs="Times New Roman"/>
          <w:sz w:val="24"/>
          <w:szCs w:val="24"/>
        </w:rPr>
        <w:t>I know I couldn’t have done that on a one-to-one, there still wouldn’t have been that open frankness that you get from other guys in the group… it’s sort of a tough love sort of thing, but I think it works really well</w:t>
      </w:r>
      <w:r w:rsidR="006752BE" w:rsidRPr="0048769E">
        <w:rPr>
          <w:rFonts w:ascii="Times New Roman" w:hAnsi="Times New Roman" w:cs="Times New Roman"/>
          <w:sz w:val="24"/>
          <w:szCs w:val="24"/>
        </w:rPr>
        <w:t xml:space="preserve">. </w:t>
      </w:r>
      <w:r w:rsidR="007F7C2A" w:rsidRPr="0048769E">
        <w:rPr>
          <w:rFonts w:ascii="Times New Roman" w:hAnsi="Times New Roman" w:cs="Times New Roman"/>
          <w:sz w:val="24"/>
          <w:szCs w:val="24"/>
        </w:rPr>
        <w:t>I</w:t>
      </w:r>
      <w:r w:rsidRPr="0048769E">
        <w:rPr>
          <w:rFonts w:ascii="Times New Roman" w:hAnsi="Times New Roman" w:cs="Times New Roman"/>
          <w:sz w:val="24"/>
          <w:szCs w:val="24"/>
        </w:rPr>
        <w:t>t kind of brought out my compassion side a bit more, which was starting to fade at that point…  The only thing that mattered then was the group.  And I think because that connection had al</w:t>
      </w:r>
      <w:r w:rsidR="006752BE" w:rsidRPr="0048769E">
        <w:rPr>
          <w:rFonts w:ascii="Times New Roman" w:hAnsi="Times New Roman" w:cs="Times New Roman"/>
          <w:sz w:val="24"/>
          <w:szCs w:val="24"/>
        </w:rPr>
        <w:t>ready been made between us all.</w:t>
      </w:r>
    </w:p>
    <w:p w14:paraId="53095372" w14:textId="780B28C8" w:rsidR="00B546E8" w:rsidRPr="0048769E" w:rsidRDefault="00BC3F51"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Consistent</w:t>
      </w:r>
      <w:r w:rsidR="00AF51C6" w:rsidRPr="0048769E">
        <w:rPr>
          <w:rFonts w:ascii="Times New Roman" w:hAnsi="Times New Roman" w:cs="Times New Roman"/>
          <w:sz w:val="24"/>
          <w:szCs w:val="24"/>
        </w:rPr>
        <w:t xml:space="preserve"> with previous research (</w:t>
      </w:r>
      <w:r w:rsidRPr="0048769E">
        <w:rPr>
          <w:rFonts w:ascii="Times New Roman" w:hAnsi="Times New Roman" w:cs="Times New Roman"/>
          <w:sz w:val="24"/>
          <w:szCs w:val="24"/>
        </w:rPr>
        <w:t>e.g.</w:t>
      </w:r>
      <w:r w:rsidR="00AF51C6" w:rsidRPr="0048769E">
        <w:rPr>
          <w:rFonts w:ascii="Times New Roman" w:hAnsi="Times New Roman" w:cs="Times New Roman"/>
          <w:sz w:val="24"/>
          <w:szCs w:val="24"/>
        </w:rPr>
        <w:t xml:space="preserve"> Beech and Fordham, 1997), participants </w:t>
      </w:r>
      <w:r w:rsidRPr="0048769E">
        <w:rPr>
          <w:rFonts w:ascii="Times New Roman" w:hAnsi="Times New Roman" w:cs="Times New Roman"/>
          <w:sz w:val="24"/>
          <w:szCs w:val="24"/>
        </w:rPr>
        <w:t>thought</w:t>
      </w:r>
      <w:r w:rsidR="00AF51C6" w:rsidRPr="0048769E">
        <w:rPr>
          <w:rFonts w:ascii="Times New Roman" w:hAnsi="Times New Roman" w:cs="Times New Roman"/>
          <w:sz w:val="24"/>
          <w:szCs w:val="24"/>
        </w:rPr>
        <w:t xml:space="preserve"> the group was “easier” (Liam) to engage in because the facilitators were “understanding” (Jack), </w:t>
      </w:r>
      <w:r w:rsidR="00121739" w:rsidRPr="0048769E">
        <w:rPr>
          <w:rFonts w:ascii="Times New Roman" w:hAnsi="Times New Roman" w:cs="Times New Roman"/>
          <w:sz w:val="24"/>
          <w:szCs w:val="24"/>
        </w:rPr>
        <w:t>“</w:t>
      </w:r>
      <w:r w:rsidR="0073149E" w:rsidRPr="0048769E">
        <w:rPr>
          <w:rFonts w:ascii="Times New Roman" w:hAnsi="Times New Roman" w:cs="Times New Roman"/>
          <w:sz w:val="24"/>
          <w:szCs w:val="24"/>
        </w:rPr>
        <w:t>encouraging, concerned and polite</w:t>
      </w:r>
      <w:r w:rsidR="00121739" w:rsidRPr="0048769E">
        <w:rPr>
          <w:rFonts w:ascii="Times New Roman" w:hAnsi="Times New Roman" w:cs="Times New Roman"/>
          <w:sz w:val="24"/>
          <w:szCs w:val="24"/>
        </w:rPr>
        <w:t>”</w:t>
      </w:r>
      <w:r w:rsidR="0073149E" w:rsidRPr="0048769E">
        <w:rPr>
          <w:rFonts w:ascii="Times New Roman" w:hAnsi="Times New Roman" w:cs="Times New Roman"/>
          <w:sz w:val="24"/>
          <w:szCs w:val="24"/>
        </w:rPr>
        <w:t xml:space="preserve"> (Liam), and had “patience, fortitude and conscientiousness” (Mark). Steven described how these characteristics “made you come out of your shell into the light…they wasn’t judging us, they were teaching us, educating us”.</w:t>
      </w:r>
      <w:r w:rsidR="00121739" w:rsidRPr="0048769E">
        <w:rPr>
          <w:rFonts w:ascii="Times New Roman" w:hAnsi="Times New Roman" w:cs="Times New Roman"/>
          <w:sz w:val="24"/>
          <w:szCs w:val="24"/>
        </w:rPr>
        <w:t xml:space="preserve"> Darren</w:t>
      </w:r>
      <w:r w:rsidR="00450B9F" w:rsidRPr="0048769E">
        <w:rPr>
          <w:rFonts w:ascii="Times New Roman" w:hAnsi="Times New Roman" w:cs="Times New Roman"/>
          <w:sz w:val="24"/>
          <w:szCs w:val="24"/>
        </w:rPr>
        <w:t xml:space="preserve"> highlighted that even if there were facilitators that “pushed certain buttons”, “you learn to cope with a situation that outside could be a flashpoint”. He also highlighted, along with Jack, that </w:t>
      </w:r>
      <w:r w:rsidR="00E4602B" w:rsidRPr="0048769E">
        <w:rPr>
          <w:rFonts w:ascii="Times New Roman" w:hAnsi="Times New Roman" w:cs="Times New Roman"/>
          <w:sz w:val="24"/>
          <w:szCs w:val="24"/>
        </w:rPr>
        <w:t>“working as an entire unit” and “not feeling like them and us” was a contributing factor to experiencing the programme positively.</w:t>
      </w:r>
    </w:p>
    <w:p w14:paraId="11F6AB7E" w14:textId="353C9B04" w:rsidR="00C8720C" w:rsidRPr="0048769E" w:rsidRDefault="00E4602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A way to </w:t>
      </w:r>
      <w:r w:rsidR="004D7789" w:rsidRPr="0048769E">
        <w:rPr>
          <w:rFonts w:ascii="Times New Roman" w:hAnsi="Times New Roman" w:cs="Times New Roman"/>
          <w:sz w:val="24"/>
          <w:szCs w:val="24"/>
        </w:rPr>
        <w:t xml:space="preserve">improve </w:t>
      </w:r>
      <w:r w:rsidRPr="0048769E">
        <w:rPr>
          <w:rFonts w:ascii="Times New Roman" w:hAnsi="Times New Roman" w:cs="Times New Roman"/>
          <w:sz w:val="24"/>
          <w:szCs w:val="24"/>
        </w:rPr>
        <w:t xml:space="preserve">the therapeutic </w:t>
      </w:r>
      <w:r w:rsidR="004D7789" w:rsidRPr="0048769E">
        <w:rPr>
          <w:rFonts w:ascii="Times New Roman" w:hAnsi="Times New Roman" w:cs="Times New Roman"/>
          <w:sz w:val="24"/>
          <w:szCs w:val="24"/>
        </w:rPr>
        <w:t xml:space="preserve">experience </w:t>
      </w:r>
      <w:r w:rsidR="00747242" w:rsidRPr="0048769E">
        <w:rPr>
          <w:rFonts w:ascii="Times New Roman" w:hAnsi="Times New Roman" w:cs="Times New Roman"/>
          <w:sz w:val="24"/>
          <w:szCs w:val="24"/>
        </w:rPr>
        <w:t>was suggested by two participants. Both Darren and Mark suggested training ward staff in the programme</w:t>
      </w:r>
      <w:r w:rsidR="00C8720C" w:rsidRPr="0048769E">
        <w:rPr>
          <w:rFonts w:ascii="Times New Roman" w:hAnsi="Times New Roman" w:cs="Times New Roman"/>
          <w:sz w:val="24"/>
          <w:szCs w:val="24"/>
        </w:rPr>
        <w:t xml:space="preserve"> </w:t>
      </w:r>
      <w:r w:rsidR="00747242" w:rsidRPr="0048769E">
        <w:rPr>
          <w:rFonts w:ascii="Times New Roman" w:hAnsi="Times New Roman" w:cs="Times New Roman"/>
          <w:sz w:val="24"/>
          <w:szCs w:val="24"/>
        </w:rPr>
        <w:t>so that they could “acknowledge the skills that are being used”</w:t>
      </w:r>
      <w:r w:rsidR="00B12564" w:rsidRPr="0048769E">
        <w:rPr>
          <w:rFonts w:ascii="Times New Roman" w:hAnsi="Times New Roman" w:cs="Times New Roman"/>
          <w:sz w:val="24"/>
          <w:szCs w:val="24"/>
        </w:rPr>
        <w:t xml:space="preserve"> (Mark)</w:t>
      </w:r>
      <w:r w:rsidR="00C8720C" w:rsidRPr="0048769E">
        <w:rPr>
          <w:rFonts w:ascii="Times New Roman" w:hAnsi="Times New Roman" w:cs="Times New Roman"/>
          <w:sz w:val="24"/>
          <w:szCs w:val="24"/>
        </w:rPr>
        <w:t>.</w:t>
      </w:r>
      <w:r w:rsidR="00747242" w:rsidRPr="0048769E">
        <w:rPr>
          <w:rFonts w:ascii="Times New Roman" w:hAnsi="Times New Roman" w:cs="Times New Roman"/>
          <w:sz w:val="24"/>
          <w:szCs w:val="24"/>
        </w:rPr>
        <w:t xml:space="preserve"> </w:t>
      </w:r>
      <w:r w:rsidR="00C8720C" w:rsidRPr="0048769E">
        <w:rPr>
          <w:rFonts w:ascii="Times New Roman" w:hAnsi="Times New Roman" w:cs="Times New Roman"/>
          <w:sz w:val="24"/>
          <w:szCs w:val="24"/>
        </w:rPr>
        <w:t xml:space="preserve"> Darren </w:t>
      </w:r>
      <w:r w:rsidR="007F7C2A" w:rsidRPr="0048769E">
        <w:rPr>
          <w:rFonts w:ascii="Times New Roman" w:hAnsi="Times New Roman" w:cs="Times New Roman"/>
          <w:sz w:val="24"/>
          <w:szCs w:val="24"/>
        </w:rPr>
        <w:t>thought</w:t>
      </w:r>
      <w:r w:rsidR="00C8720C" w:rsidRPr="0048769E">
        <w:rPr>
          <w:rFonts w:ascii="Times New Roman" w:hAnsi="Times New Roman" w:cs="Times New Roman"/>
          <w:sz w:val="24"/>
          <w:szCs w:val="24"/>
        </w:rPr>
        <w:t>:</w:t>
      </w:r>
    </w:p>
    <w:p w14:paraId="5F288055" w14:textId="44E16E7A" w:rsidR="00BC3F51" w:rsidRPr="0048769E" w:rsidRDefault="00486930" w:rsidP="00BC3F51">
      <w:pPr>
        <w:spacing w:line="480" w:lineRule="auto"/>
        <w:ind w:left="720"/>
        <w:jc w:val="both"/>
        <w:rPr>
          <w:sz w:val="24"/>
          <w:szCs w:val="24"/>
        </w:rPr>
      </w:pPr>
      <w:r w:rsidRPr="0048769E">
        <w:rPr>
          <w:rFonts w:ascii="Times New Roman" w:hAnsi="Times New Roman" w:cs="Times New Roman"/>
          <w:sz w:val="24"/>
          <w:szCs w:val="24"/>
        </w:rPr>
        <w:lastRenderedPageBreak/>
        <w:t xml:space="preserve"> </w:t>
      </w:r>
      <w:r w:rsidR="007F7C2A" w:rsidRPr="0048769E">
        <w:rPr>
          <w:rFonts w:ascii="Times New Roman" w:hAnsi="Times New Roman" w:cs="Times New Roman"/>
          <w:sz w:val="24"/>
          <w:szCs w:val="24"/>
        </w:rPr>
        <w:t>T</w:t>
      </w:r>
      <w:r w:rsidRPr="0048769E">
        <w:rPr>
          <w:rFonts w:ascii="Times New Roman" w:hAnsi="Times New Roman" w:cs="Times New Roman"/>
          <w:sz w:val="24"/>
          <w:szCs w:val="24"/>
        </w:rPr>
        <w:t xml:space="preserve">he </w:t>
      </w:r>
      <w:r w:rsidR="007F7C2A" w:rsidRPr="0048769E">
        <w:rPr>
          <w:rFonts w:ascii="Times New Roman" w:hAnsi="Times New Roman" w:cs="Times New Roman"/>
          <w:sz w:val="24"/>
          <w:szCs w:val="24"/>
        </w:rPr>
        <w:t>[</w:t>
      </w:r>
      <w:r w:rsidRPr="0048769E">
        <w:rPr>
          <w:rFonts w:ascii="Times New Roman" w:hAnsi="Times New Roman" w:cs="Times New Roman"/>
          <w:sz w:val="24"/>
          <w:szCs w:val="24"/>
        </w:rPr>
        <w:t>nursing</w:t>
      </w:r>
      <w:r w:rsidR="007F7C2A" w:rsidRPr="0048769E">
        <w:rPr>
          <w:rFonts w:ascii="Times New Roman" w:hAnsi="Times New Roman" w:cs="Times New Roman"/>
          <w:sz w:val="24"/>
          <w:szCs w:val="24"/>
        </w:rPr>
        <w:t>]</w:t>
      </w:r>
      <w:r w:rsidRPr="0048769E">
        <w:rPr>
          <w:rFonts w:ascii="Times New Roman" w:hAnsi="Times New Roman" w:cs="Times New Roman"/>
          <w:sz w:val="24"/>
          <w:szCs w:val="24"/>
        </w:rPr>
        <w:t xml:space="preserve"> staff should also be trained enough to know when you’re having a rough group and how to help</w:t>
      </w:r>
      <w:r w:rsidR="00C8720C" w:rsidRPr="0048769E">
        <w:rPr>
          <w:rFonts w:ascii="Times New Roman" w:hAnsi="Times New Roman" w:cs="Times New Roman"/>
          <w:sz w:val="24"/>
          <w:szCs w:val="24"/>
        </w:rPr>
        <w:t xml:space="preserve"> you through that…</w:t>
      </w:r>
      <w:r w:rsidRPr="0048769E">
        <w:rPr>
          <w:rFonts w:ascii="Times New Roman" w:hAnsi="Times New Roman" w:cs="Times New Roman"/>
          <w:sz w:val="24"/>
          <w:szCs w:val="24"/>
        </w:rPr>
        <w:t xml:space="preserve"> how to support someone within that group situation or when they come back on the ward from having a particularly tough group.</w:t>
      </w:r>
      <w:r w:rsidRPr="0048769E">
        <w:rPr>
          <w:sz w:val="24"/>
          <w:szCs w:val="24"/>
        </w:rPr>
        <w:t xml:space="preserve">  </w:t>
      </w:r>
    </w:p>
    <w:p w14:paraId="6890A734" w14:textId="5FFB405F" w:rsidR="00733B5A" w:rsidRPr="0048769E" w:rsidRDefault="00BC3F51" w:rsidP="00525852">
      <w:pPr>
        <w:spacing w:line="480" w:lineRule="auto"/>
        <w:jc w:val="both"/>
        <w:rPr>
          <w:rFonts w:ascii="Times New Roman" w:hAnsi="Times New Roman" w:cs="Times New Roman"/>
          <w:i/>
          <w:sz w:val="24"/>
          <w:szCs w:val="24"/>
        </w:rPr>
      </w:pPr>
      <w:r w:rsidRPr="0048769E">
        <w:rPr>
          <w:rFonts w:ascii="Times New Roman" w:hAnsi="Times New Roman" w:cs="Times New Roman"/>
          <w:i/>
          <w:sz w:val="24"/>
          <w:szCs w:val="24"/>
        </w:rPr>
        <w:t>Participant follow-up</w:t>
      </w:r>
    </w:p>
    <w:p w14:paraId="4F11C0B3" w14:textId="78DDD5B6" w:rsidR="000D2409" w:rsidRDefault="007F7C2A" w:rsidP="00B530B4">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w:t>
      </w:r>
      <w:r w:rsidR="00B530B4" w:rsidRPr="0048769E">
        <w:rPr>
          <w:rFonts w:ascii="Times New Roman" w:hAnsi="Times New Roman" w:cs="Times New Roman"/>
          <w:sz w:val="24"/>
          <w:szCs w:val="24"/>
        </w:rPr>
        <w:t xml:space="preserve">able </w:t>
      </w:r>
      <w:r w:rsidR="000D2409">
        <w:rPr>
          <w:rFonts w:ascii="Times New Roman" w:hAnsi="Times New Roman" w:cs="Times New Roman"/>
          <w:sz w:val="24"/>
          <w:szCs w:val="24"/>
        </w:rPr>
        <w:t>2, below, su</w:t>
      </w:r>
      <w:r w:rsidR="00B530B4" w:rsidRPr="0048769E">
        <w:rPr>
          <w:rFonts w:ascii="Times New Roman" w:hAnsi="Times New Roman" w:cs="Times New Roman"/>
          <w:sz w:val="24"/>
          <w:szCs w:val="24"/>
        </w:rPr>
        <w:t xml:space="preserve">mmarises </w:t>
      </w:r>
      <w:r w:rsidRPr="0048769E">
        <w:rPr>
          <w:rFonts w:ascii="Times New Roman" w:hAnsi="Times New Roman" w:cs="Times New Roman"/>
          <w:sz w:val="24"/>
          <w:szCs w:val="24"/>
        </w:rPr>
        <w:t>individual progress through secure care since completion of the programme between 2010 and 2013.</w:t>
      </w:r>
    </w:p>
    <w:p w14:paraId="1F7D5256" w14:textId="6C0D17BA" w:rsidR="00B530B4" w:rsidRDefault="00BC3F51" w:rsidP="00B530B4">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P</w:t>
      </w:r>
      <w:r w:rsidR="00B530B4" w:rsidRPr="0048769E">
        <w:rPr>
          <w:rFonts w:ascii="Times New Roman" w:hAnsi="Times New Roman" w:cs="Times New Roman"/>
          <w:sz w:val="24"/>
          <w:szCs w:val="24"/>
        </w:rPr>
        <w:t xml:space="preserve">articipants </w:t>
      </w:r>
      <w:r w:rsidRPr="0048769E">
        <w:rPr>
          <w:rFonts w:ascii="Times New Roman" w:hAnsi="Times New Roman" w:cs="Times New Roman"/>
          <w:sz w:val="24"/>
          <w:szCs w:val="24"/>
        </w:rPr>
        <w:t>were</w:t>
      </w:r>
      <w:r w:rsidR="00B530B4" w:rsidRPr="0048769E">
        <w:rPr>
          <w:rFonts w:ascii="Times New Roman" w:hAnsi="Times New Roman" w:cs="Times New Roman"/>
          <w:sz w:val="24"/>
          <w:szCs w:val="24"/>
        </w:rPr>
        <w:t xml:space="preserve"> detained for between 1</w:t>
      </w:r>
      <w:r w:rsidR="007F7C2A" w:rsidRPr="0048769E">
        <w:rPr>
          <w:rFonts w:ascii="Times New Roman" w:hAnsi="Times New Roman" w:cs="Times New Roman"/>
          <w:sz w:val="24"/>
          <w:szCs w:val="24"/>
        </w:rPr>
        <w:t>0</w:t>
      </w:r>
      <w:r w:rsidR="00B530B4" w:rsidRPr="0048769E">
        <w:rPr>
          <w:rFonts w:ascii="Times New Roman" w:hAnsi="Times New Roman" w:cs="Times New Roman"/>
          <w:sz w:val="24"/>
          <w:szCs w:val="24"/>
        </w:rPr>
        <w:t xml:space="preserve"> and 3</w:t>
      </w:r>
      <w:r w:rsidR="007F7C2A" w:rsidRPr="0048769E">
        <w:rPr>
          <w:rFonts w:ascii="Times New Roman" w:hAnsi="Times New Roman" w:cs="Times New Roman"/>
          <w:sz w:val="24"/>
          <w:szCs w:val="24"/>
        </w:rPr>
        <w:t>5</w:t>
      </w:r>
      <w:r w:rsidR="00B530B4" w:rsidRPr="0048769E">
        <w:rPr>
          <w:rFonts w:ascii="Times New Roman" w:hAnsi="Times New Roman" w:cs="Times New Roman"/>
          <w:sz w:val="24"/>
          <w:szCs w:val="24"/>
        </w:rPr>
        <w:t xml:space="preserve"> years prior to </w:t>
      </w:r>
      <w:r w:rsidRPr="0048769E">
        <w:rPr>
          <w:rFonts w:ascii="Times New Roman" w:hAnsi="Times New Roman" w:cs="Times New Roman"/>
          <w:sz w:val="24"/>
          <w:szCs w:val="24"/>
        </w:rPr>
        <w:t>starting the SOT.</w:t>
      </w:r>
      <w:r w:rsidR="007F7C2A" w:rsidRPr="0048769E">
        <w:rPr>
          <w:rFonts w:ascii="Times New Roman" w:hAnsi="Times New Roman" w:cs="Times New Roman"/>
          <w:sz w:val="24"/>
          <w:szCs w:val="24"/>
        </w:rPr>
        <w:t xml:space="preserve"> All had spent time in prison and high secure care during this period of detention and secure care, </w:t>
      </w:r>
      <w:r w:rsidR="00B530B4" w:rsidRPr="0048769E">
        <w:rPr>
          <w:rFonts w:ascii="Times New Roman" w:hAnsi="Times New Roman" w:cs="Times New Roman"/>
          <w:sz w:val="24"/>
          <w:szCs w:val="24"/>
        </w:rPr>
        <w:t xml:space="preserve">indicative of the complexities of this client group. The follow-up information highlights that since completion of the programme four individuals </w:t>
      </w:r>
      <w:r w:rsidRPr="0048769E">
        <w:rPr>
          <w:rFonts w:ascii="Times New Roman" w:hAnsi="Times New Roman" w:cs="Times New Roman"/>
          <w:sz w:val="24"/>
          <w:szCs w:val="24"/>
        </w:rPr>
        <w:t>were</w:t>
      </w:r>
      <w:r w:rsidR="00B530B4" w:rsidRPr="0048769E">
        <w:rPr>
          <w:rFonts w:ascii="Times New Roman" w:hAnsi="Times New Roman" w:cs="Times New Roman"/>
          <w:sz w:val="24"/>
          <w:szCs w:val="24"/>
        </w:rPr>
        <w:t xml:space="preserve"> discharged to the community, and two </w:t>
      </w:r>
      <w:r w:rsidRPr="0048769E">
        <w:rPr>
          <w:rFonts w:ascii="Times New Roman" w:hAnsi="Times New Roman" w:cs="Times New Roman"/>
          <w:sz w:val="24"/>
          <w:szCs w:val="24"/>
        </w:rPr>
        <w:t>were</w:t>
      </w:r>
      <w:r w:rsidR="00B530B4" w:rsidRPr="0048769E">
        <w:rPr>
          <w:rFonts w:ascii="Times New Roman" w:hAnsi="Times New Roman" w:cs="Times New Roman"/>
          <w:sz w:val="24"/>
          <w:szCs w:val="24"/>
        </w:rPr>
        <w:t xml:space="preserve"> stepped down to lesser security to address ongoing risks</w:t>
      </w:r>
      <w:r w:rsidR="00205D3E" w:rsidRPr="0048769E">
        <w:rPr>
          <w:rFonts w:ascii="Times New Roman" w:hAnsi="Times New Roman" w:cs="Times New Roman"/>
          <w:sz w:val="24"/>
          <w:szCs w:val="24"/>
        </w:rPr>
        <w:t>. Although it is not possible to align progression with the SOT programme uniquely, there has nonetheless been positive movement through care plans on the basis of risk judgments and potentially improved risk management plans.</w:t>
      </w:r>
    </w:p>
    <w:p w14:paraId="715CA080" w14:textId="77777777" w:rsidR="000D2409" w:rsidRDefault="000D2409" w:rsidP="00B530B4">
      <w:pPr>
        <w:spacing w:line="480" w:lineRule="auto"/>
        <w:jc w:val="both"/>
        <w:rPr>
          <w:rFonts w:ascii="Times New Roman" w:hAnsi="Times New Roman" w:cs="Times New Roman"/>
          <w:sz w:val="24"/>
          <w:szCs w:val="24"/>
        </w:rPr>
      </w:pPr>
    </w:p>
    <w:p w14:paraId="0986323C" w14:textId="77777777" w:rsidR="000D2409" w:rsidRDefault="000D2409" w:rsidP="00B530B4">
      <w:pPr>
        <w:spacing w:line="480" w:lineRule="auto"/>
        <w:jc w:val="both"/>
        <w:rPr>
          <w:rFonts w:ascii="Times New Roman" w:hAnsi="Times New Roman" w:cs="Times New Roman"/>
          <w:sz w:val="24"/>
          <w:szCs w:val="24"/>
        </w:rPr>
      </w:pPr>
    </w:p>
    <w:p w14:paraId="7C41D247" w14:textId="77777777" w:rsidR="000D2409" w:rsidRDefault="000D2409" w:rsidP="00B530B4">
      <w:pPr>
        <w:spacing w:line="480" w:lineRule="auto"/>
        <w:jc w:val="both"/>
        <w:rPr>
          <w:rFonts w:ascii="Times New Roman" w:hAnsi="Times New Roman" w:cs="Times New Roman"/>
          <w:sz w:val="24"/>
          <w:szCs w:val="24"/>
        </w:rPr>
      </w:pPr>
    </w:p>
    <w:p w14:paraId="042CEDA0" w14:textId="77777777" w:rsidR="000D2409" w:rsidRDefault="000D2409" w:rsidP="00B530B4">
      <w:pPr>
        <w:spacing w:line="480" w:lineRule="auto"/>
        <w:jc w:val="both"/>
        <w:rPr>
          <w:rFonts w:ascii="Times New Roman" w:hAnsi="Times New Roman" w:cs="Times New Roman"/>
          <w:sz w:val="24"/>
          <w:szCs w:val="24"/>
        </w:rPr>
      </w:pPr>
    </w:p>
    <w:p w14:paraId="4AA4C21B" w14:textId="77777777" w:rsidR="000D2409" w:rsidRDefault="000D2409" w:rsidP="00B530B4">
      <w:pPr>
        <w:spacing w:line="480" w:lineRule="auto"/>
        <w:jc w:val="both"/>
        <w:rPr>
          <w:rFonts w:ascii="Times New Roman" w:hAnsi="Times New Roman" w:cs="Times New Roman"/>
          <w:sz w:val="24"/>
          <w:szCs w:val="24"/>
        </w:rPr>
      </w:pPr>
    </w:p>
    <w:p w14:paraId="2DB75B61" w14:textId="77777777" w:rsidR="000D2409" w:rsidRDefault="000D2409" w:rsidP="00B530B4">
      <w:pPr>
        <w:spacing w:line="480" w:lineRule="auto"/>
        <w:jc w:val="both"/>
        <w:rPr>
          <w:rFonts w:ascii="Times New Roman" w:hAnsi="Times New Roman" w:cs="Times New Roman"/>
          <w:sz w:val="24"/>
          <w:szCs w:val="24"/>
        </w:rPr>
      </w:pPr>
    </w:p>
    <w:p w14:paraId="6E395C58" w14:textId="77777777" w:rsidR="000D2409" w:rsidRDefault="000D2409" w:rsidP="00B530B4">
      <w:pPr>
        <w:spacing w:line="480" w:lineRule="auto"/>
        <w:jc w:val="both"/>
        <w:rPr>
          <w:rFonts w:ascii="Times New Roman" w:hAnsi="Times New Roman" w:cs="Times New Roman"/>
          <w:sz w:val="24"/>
          <w:szCs w:val="24"/>
        </w:rPr>
      </w:pPr>
    </w:p>
    <w:p w14:paraId="18753B31" w14:textId="77777777" w:rsidR="000D2409" w:rsidRDefault="000D2409" w:rsidP="00B530B4">
      <w:pPr>
        <w:spacing w:line="480" w:lineRule="auto"/>
        <w:jc w:val="both"/>
        <w:rPr>
          <w:rFonts w:ascii="Times New Roman" w:hAnsi="Times New Roman" w:cs="Times New Roman"/>
          <w:sz w:val="24"/>
          <w:szCs w:val="24"/>
        </w:rPr>
        <w:sectPr w:rsidR="000D2409" w:rsidSect="000D2409">
          <w:pgSz w:w="11906" w:h="16838" w:code="9"/>
          <w:pgMar w:top="1440" w:right="1440" w:bottom="1440" w:left="1440" w:header="709" w:footer="709" w:gutter="0"/>
          <w:cols w:space="708"/>
          <w:docGrid w:linePitch="360"/>
        </w:sectPr>
      </w:pPr>
    </w:p>
    <w:p w14:paraId="646C8404" w14:textId="77777777" w:rsidR="000D2409" w:rsidRPr="000D2409" w:rsidRDefault="000D2409" w:rsidP="000D2409">
      <w:pPr>
        <w:rPr>
          <w:rFonts w:ascii="Cambria" w:eastAsia="Cambria" w:hAnsi="Cambria" w:cs="Times New Roman"/>
        </w:rPr>
      </w:pPr>
      <w:r w:rsidRPr="000D2409">
        <w:rPr>
          <w:rFonts w:ascii="Cambria" w:eastAsia="Cambria" w:hAnsi="Cambria" w:cs="Times New Roman"/>
        </w:rPr>
        <w:lastRenderedPageBreak/>
        <w:t>Table 2: Participant follow-up data</w:t>
      </w:r>
    </w:p>
    <w:tbl>
      <w:tblPr>
        <w:tblStyle w:val="TableGrid2"/>
        <w:tblW w:w="114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970"/>
        <w:gridCol w:w="3187"/>
        <w:gridCol w:w="889"/>
        <w:gridCol w:w="2937"/>
        <w:gridCol w:w="889"/>
      </w:tblGrid>
      <w:tr w:rsidR="000D2409" w:rsidRPr="000D2409" w14:paraId="66C54692" w14:textId="77777777" w:rsidTr="00A07D6A">
        <w:trPr>
          <w:gridAfter w:val="1"/>
          <w:wAfter w:w="889" w:type="dxa"/>
        </w:trPr>
        <w:tc>
          <w:tcPr>
            <w:tcW w:w="1562" w:type="dxa"/>
            <w:tcBorders>
              <w:top w:val="single" w:sz="4" w:space="0" w:color="auto"/>
              <w:bottom w:val="single" w:sz="4" w:space="0" w:color="auto"/>
            </w:tcBorders>
          </w:tcPr>
          <w:p w14:paraId="321176A7" w14:textId="77777777" w:rsidR="000D2409" w:rsidRPr="000D2409" w:rsidRDefault="000D2409" w:rsidP="000D2409">
            <w:pPr>
              <w:spacing w:after="200" w:line="276" w:lineRule="auto"/>
              <w:jc w:val="center"/>
              <w:rPr>
                <w:rFonts w:ascii="Cambria" w:eastAsia="Cambria" w:hAnsi="Cambria" w:cs="Times New Roman"/>
                <w:b/>
              </w:rPr>
            </w:pPr>
            <w:r w:rsidRPr="000D2409">
              <w:rPr>
                <w:rFonts w:ascii="Cambria" w:eastAsia="Cambria" w:hAnsi="Cambria" w:cs="Times New Roman"/>
                <w:b/>
              </w:rPr>
              <w:t>Pseudonym</w:t>
            </w:r>
          </w:p>
        </w:tc>
        <w:tc>
          <w:tcPr>
            <w:tcW w:w="1970" w:type="dxa"/>
            <w:tcBorders>
              <w:top w:val="single" w:sz="4" w:space="0" w:color="auto"/>
              <w:bottom w:val="single" w:sz="4" w:space="0" w:color="auto"/>
            </w:tcBorders>
          </w:tcPr>
          <w:p w14:paraId="6301BF68" w14:textId="77777777" w:rsidR="000D2409" w:rsidRPr="000D2409" w:rsidRDefault="000D2409" w:rsidP="000D2409">
            <w:pPr>
              <w:spacing w:after="200" w:line="276" w:lineRule="auto"/>
              <w:jc w:val="center"/>
              <w:rPr>
                <w:rFonts w:ascii="Cambria" w:eastAsia="Cambria" w:hAnsi="Cambria" w:cs="Times New Roman"/>
                <w:b/>
              </w:rPr>
            </w:pPr>
            <w:r w:rsidRPr="000D2409">
              <w:rPr>
                <w:rFonts w:ascii="Cambria" w:eastAsia="Cambria" w:hAnsi="Cambria" w:cs="Times New Roman"/>
                <w:b/>
              </w:rPr>
              <w:t>Length of detention at start of programme</w:t>
            </w:r>
          </w:p>
        </w:tc>
        <w:tc>
          <w:tcPr>
            <w:tcW w:w="3187" w:type="dxa"/>
            <w:tcBorders>
              <w:top w:val="single" w:sz="4" w:space="0" w:color="auto"/>
              <w:bottom w:val="single" w:sz="4" w:space="0" w:color="auto"/>
            </w:tcBorders>
          </w:tcPr>
          <w:p w14:paraId="5518D158" w14:textId="77777777" w:rsidR="000D2409" w:rsidRPr="000D2409" w:rsidRDefault="000D2409" w:rsidP="000D2409">
            <w:pPr>
              <w:spacing w:after="200" w:line="276" w:lineRule="auto"/>
              <w:jc w:val="center"/>
              <w:rPr>
                <w:rFonts w:ascii="Cambria" w:eastAsia="Cambria" w:hAnsi="Cambria" w:cs="Times New Roman"/>
                <w:b/>
              </w:rPr>
            </w:pPr>
            <w:r w:rsidRPr="000D2409">
              <w:rPr>
                <w:rFonts w:ascii="Cambria" w:eastAsia="Cambria" w:hAnsi="Cambria" w:cs="Times New Roman"/>
                <w:b/>
              </w:rPr>
              <w:t>Summary of detention prior to current placement</w:t>
            </w:r>
          </w:p>
        </w:tc>
        <w:tc>
          <w:tcPr>
            <w:tcW w:w="3826" w:type="dxa"/>
            <w:gridSpan w:val="2"/>
            <w:tcBorders>
              <w:top w:val="single" w:sz="4" w:space="0" w:color="auto"/>
              <w:bottom w:val="single" w:sz="4" w:space="0" w:color="auto"/>
            </w:tcBorders>
          </w:tcPr>
          <w:p w14:paraId="342411A2" w14:textId="77777777" w:rsidR="000D2409" w:rsidRPr="000D2409" w:rsidRDefault="000D2409" w:rsidP="000D2409">
            <w:pPr>
              <w:spacing w:after="200" w:line="276" w:lineRule="auto"/>
              <w:jc w:val="center"/>
              <w:rPr>
                <w:rFonts w:ascii="Cambria" w:eastAsia="Cambria" w:hAnsi="Cambria" w:cs="Times New Roman"/>
                <w:b/>
              </w:rPr>
            </w:pPr>
            <w:r w:rsidRPr="000D2409">
              <w:rPr>
                <w:rFonts w:ascii="Cambria" w:eastAsia="Cambria" w:hAnsi="Cambria" w:cs="Times New Roman"/>
                <w:b/>
              </w:rPr>
              <w:t xml:space="preserve">                     Progress since          completion of programme</w:t>
            </w:r>
          </w:p>
        </w:tc>
      </w:tr>
      <w:tr w:rsidR="000D2409" w:rsidRPr="000D2409" w14:paraId="40791FDC" w14:textId="77777777" w:rsidTr="00A07D6A">
        <w:trPr>
          <w:trHeight w:val="804"/>
        </w:trPr>
        <w:tc>
          <w:tcPr>
            <w:tcW w:w="1562" w:type="dxa"/>
            <w:tcBorders>
              <w:top w:val="single" w:sz="4" w:space="0" w:color="auto"/>
            </w:tcBorders>
          </w:tcPr>
          <w:p w14:paraId="39313D42"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Mark</w:t>
            </w:r>
          </w:p>
        </w:tc>
        <w:tc>
          <w:tcPr>
            <w:tcW w:w="1970" w:type="dxa"/>
            <w:tcBorders>
              <w:top w:val="single" w:sz="4" w:space="0" w:color="auto"/>
            </w:tcBorders>
          </w:tcPr>
          <w:p w14:paraId="3107EE3C"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20-25 years</w:t>
            </w:r>
          </w:p>
        </w:tc>
        <w:tc>
          <w:tcPr>
            <w:tcW w:w="3187" w:type="dxa"/>
            <w:tcBorders>
              <w:top w:val="single" w:sz="4" w:space="0" w:color="auto"/>
            </w:tcBorders>
          </w:tcPr>
          <w:p w14:paraId="184B44CC"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high security hospital, medium secure hospital</w:t>
            </w:r>
          </w:p>
        </w:tc>
        <w:tc>
          <w:tcPr>
            <w:tcW w:w="889" w:type="dxa"/>
            <w:tcBorders>
              <w:top w:val="single" w:sz="4" w:space="0" w:color="auto"/>
            </w:tcBorders>
          </w:tcPr>
          <w:p w14:paraId="1A9B0726" w14:textId="77777777" w:rsidR="000D2409" w:rsidRPr="000D2409" w:rsidRDefault="000D2409" w:rsidP="000D2409">
            <w:pPr>
              <w:spacing w:after="200" w:line="276" w:lineRule="auto"/>
              <w:rPr>
                <w:rFonts w:ascii="Cambria" w:eastAsia="Cambria" w:hAnsi="Cambria" w:cs="Times New Roman"/>
              </w:rPr>
            </w:pPr>
          </w:p>
        </w:tc>
        <w:tc>
          <w:tcPr>
            <w:tcW w:w="3826" w:type="dxa"/>
            <w:gridSpan w:val="2"/>
            <w:tcBorders>
              <w:top w:val="single" w:sz="4" w:space="0" w:color="auto"/>
            </w:tcBorders>
          </w:tcPr>
          <w:p w14:paraId="486E09C1"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Discharged to the community</w:t>
            </w:r>
          </w:p>
        </w:tc>
      </w:tr>
      <w:tr w:rsidR="000D2409" w:rsidRPr="000D2409" w14:paraId="535DC19A" w14:textId="77777777" w:rsidTr="00A07D6A">
        <w:tc>
          <w:tcPr>
            <w:tcW w:w="1562" w:type="dxa"/>
          </w:tcPr>
          <w:p w14:paraId="01C8003C"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Steven</w:t>
            </w:r>
          </w:p>
        </w:tc>
        <w:tc>
          <w:tcPr>
            <w:tcW w:w="1970" w:type="dxa"/>
          </w:tcPr>
          <w:p w14:paraId="70BDB1F2"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15-20 years</w:t>
            </w:r>
          </w:p>
        </w:tc>
        <w:tc>
          <w:tcPr>
            <w:tcW w:w="3187" w:type="dxa"/>
          </w:tcPr>
          <w:p w14:paraId="38607AF1"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medium secure hospital</w:t>
            </w:r>
          </w:p>
        </w:tc>
        <w:tc>
          <w:tcPr>
            <w:tcW w:w="889" w:type="dxa"/>
          </w:tcPr>
          <w:p w14:paraId="68593ADA" w14:textId="77777777" w:rsidR="000D2409" w:rsidRPr="000D2409" w:rsidRDefault="000D2409" w:rsidP="000D2409">
            <w:pPr>
              <w:spacing w:after="200" w:line="276" w:lineRule="auto"/>
              <w:rPr>
                <w:rFonts w:ascii="Cambria" w:eastAsia="Cambria" w:hAnsi="Cambria" w:cs="Times New Roman"/>
              </w:rPr>
            </w:pPr>
          </w:p>
        </w:tc>
        <w:tc>
          <w:tcPr>
            <w:tcW w:w="3826" w:type="dxa"/>
            <w:gridSpan w:val="2"/>
          </w:tcPr>
          <w:p w14:paraId="4233AC17"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Low secure hospital ward</w:t>
            </w:r>
          </w:p>
        </w:tc>
      </w:tr>
      <w:tr w:rsidR="000D2409" w:rsidRPr="000D2409" w14:paraId="0D7F077C" w14:textId="77777777" w:rsidTr="00A07D6A">
        <w:tc>
          <w:tcPr>
            <w:tcW w:w="1562" w:type="dxa"/>
          </w:tcPr>
          <w:p w14:paraId="4ED90337"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Jason</w:t>
            </w:r>
          </w:p>
        </w:tc>
        <w:tc>
          <w:tcPr>
            <w:tcW w:w="1970" w:type="dxa"/>
          </w:tcPr>
          <w:p w14:paraId="765D3FC0"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10-15 years</w:t>
            </w:r>
          </w:p>
        </w:tc>
        <w:tc>
          <w:tcPr>
            <w:tcW w:w="3187" w:type="dxa"/>
          </w:tcPr>
          <w:p w14:paraId="7263A2BB"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medium secure hospital</w:t>
            </w:r>
          </w:p>
        </w:tc>
        <w:tc>
          <w:tcPr>
            <w:tcW w:w="889" w:type="dxa"/>
          </w:tcPr>
          <w:p w14:paraId="7366D50B" w14:textId="77777777" w:rsidR="000D2409" w:rsidRPr="000D2409" w:rsidRDefault="000D2409" w:rsidP="000D2409">
            <w:pPr>
              <w:spacing w:after="200" w:line="276" w:lineRule="auto"/>
              <w:rPr>
                <w:rFonts w:ascii="Cambria" w:eastAsia="Cambria" w:hAnsi="Cambria" w:cs="Times New Roman"/>
              </w:rPr>
            </w:pPr>
          </w:p>
        </w:tc>
        <w:tc>
          <w:tcPr>
            <w:tcW w:w="3826" w:type="dxa"/>
            <w:gridSpan w:val="2"/>
          </w:tcPr>
          <w:p w14:paraId="4B08039A"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Discharged to the community</w:t>
            </w:r>
          </w:p>
        </w:tc>
      </w:tr>
      <w:tr w:rsidR="000D2409" w:rsidRPr="000D2409" w14:paraId="5D399CAD" w14:textId="77777777" w:rsidTr="00A07D6A">
        <w:trPr>
          <w:trHeight w:val="1471"/>
        </w:trPr>
        <w:tc>
          <w:tcPr>
            <w:tcW w:w="1562" w:type="dxa"/>
          </w:tcPr>
          <w:p w14:paraId="5D4EE009"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Darren</w:t>
            </w:r>
          </w:p>
          <w:p w14:paraId="35F597C1" w14:textId="77777777" w:rsidR="000D2409" w:rsidRPr="000D2409" w:rsidRDefault="000D2409" w:rsidP="000D2409">
            <w:pPr>
              <w:spacing w:after="200" w:line="276" w:lineRule="auto"/>
              <w:rPr>
                <w:rFonts w:ascii="Cambria" w:eastAsia="Cambria" w:hAnsi="Cambria" w:cs="Times New Roman"/>
              </w:rPr>
            </w:pPr>
          </w:p>
          <w:p w14:paraId="29CBA2D4"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Liam</w:t>
            </w:r>
          </w:p>
          <w:p w14:paraId="04325F15" w14:textId="77777777" w:rsidR="000D2409" w:rsidRPr="000D2409" w:rsidRDefault="000D2409" w:rsidP="000D2409">
            <w:pPr>
              <w:spacing w:after="200" w:line="276" w:lineRule="auto"/>
              <w:rPr>
                <w:rFonts w:ascii="Cambria" w:eastAsia="Cambria" w:hAnsi="Cambria" w:cs="Times New Roman"/>
              </w:rPr>
            </w:pPr>
          </w:p>
          <w:p w14:paraId="1B7667B9"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Jack</w:t>
            </w:r>
          </w:p>
        </w:tc>
        <w:tc>
          <w:tcPr>
            <w:tcW w:w="1970" w:type="dxa"/>
          </w:tcPr>
          <w:p w14:paraId="2875D570"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10-15 years</w:t>
            </w:r>
          </w:p>
          <w:p w14:paraId="4B89EA20" w14:textId="77777777" w:rsidR="000D2409" w:rsidRPr="000D2409" w:rsidRDefault="000D2409" w:rsidP="000D2409">
            <w:pPr>
              <w:spacing w:after="200" w:line="276" w:lineRule="auto"/>
              <w:jc w:val="center"/>
              <w:rPr>
                <w:rFonts w:ascii="Cambria" w:eastAsia="Cambria" w:hAnsi="Cambria" w:cs="Times New Roman"/>
              </w:rPr>
            </w:pPr>
          </w:p>
          <w:p w14:paraId="04E7AF8F"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30-35 years</w:t>
            </w:r>
          </w:p>
          <w:p w14:paraId="4746C3EF" w14:textId="77777777" w:rsidR="000D2409" w:rsidRPr="000D2409" w:rsidRDefault="000D2409" w:rsidP="000D2409">
            <w:pPr>
              <w:spacing w:after="200" w:line="276" w:lineRule="auto"/>
              <w:jc w:val="center"/>
              <w:rPr>
                <w:rFonts w:ascii="Cambria" w:eastAsia="Cambria" w:hAnsi="Cambria" w:cs="Times New Roman"/>
              </w:rPr>
            </w:pPr>
          </w:p>
          <w:p w14:paraId="00D79081"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20-25 years</w:t>
            </w:r>
          </w:p>
        </w:tc>
        <w:tc>
          <w:tcPr>
            <w:tcW w:w="3187" w:type="dxa"/>
          </w:tcPr>
          <w:p w14:paraId="68CF4ED2"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high secure hospital</w:t>
            </w:r>
          </w:p>
          <w:p w14:paraId="740FC3B3" w14:textId="77777777" w:rsidR="000D2409" w:rsidRPr="000D2409" w:rsidRDefault="000D2409" w:rsidP="000D2409">
            <w:pPr>
              <w:spacing w:after="200" w:line="276" w:lineRule="auto"/>
              <w:rPr>
                <w:rFonts w:ascii="Cambria" w:eastAsia="Cambria" w:hAnsi="Cambria" w:cs="Times New Roman"/>
              </w:rPr>
            </w:pPr>
          </w:p>
          <w:p w14:paraId="1BD3A789"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high secure hospital</w:t>
            </w:r>
          </w:p>
          <w:p w14:paraId="21CEEFD7" w14:textId="77777777" w:rsidR="000D2409" w:rsidRPr="000D2409" w:rsidRDefault="000D2409" w:rsidP="000D2409">
            <w:pPr>
              <w:spacing w:after="200" w:line="276" w:lineRule="auto"/>
              <w:rPr>
                <w:rFonts w:ascii="Cambria" w:eastAsia="Cambria" w:hAnsi="Cambria" w:cs="Times New Roman"/>
              </w:rPr>
            </w:pPr>
          </w:p>
          <w:p w14:paraId="1AD3C002" w14:textId="77777777" w:rsidR="000D2409" w:rsidRPr="000D2409" w:rsidRDefault="000D2409" w:rsidP="000D2409">
            <w:pPr>
              <w:spacing w:after="200" w:line="276" w:lineRule="auto"/>
              <w:rPr>
                <w:rFonts w:ascii="Cambria" w:eastAsia="Cambria" w:hAnsi="Cambria" w:cs="Times New Roman"/>
              </w:rPr>
            </w:pPr>
            <w:r w:rsidRPr="000D2409">
              <w:rPr>
                <w:rFonts w:ascii="Cambria" w:eastAsia="Cambria" w:hAnsi="Cambria" w:cs="Times New Roman"/>
              </w:rPr>
              <w:t>Prison, high secure hospital, medium secure hospital, high secure hospital</w:t>
            </w:r>
          </w:p>
        </w:tc>
        <w:tc>
          <w:tcPr>
            <w:tcW w:w="889" w:type="dxa"/>
          </w:tcPr>
          <w:p w14:paraId="4879C958" w14:textId="77777777" w:rsidR="000D2409" w:rsidRPr="000D2409" w:rsidRDefault="000D2409" w:rsidP="000D2409">
            <w:pPr>
              <w:spacing w:after="200" w:line="276" w:lineRule="auto"/>
              <w:rPr>
                <w:rFonts w:ascii="Cambria" w:eastAsia="Cambria" w:hAnsi="Cambria" w:cs="Times New Roman"/>
              </w:rPr>
            </w:pPr>
          </w:p>
        </w:tc>
        <w:tc>
          <w:tcPr>
            <w:tcW w:w="3826" w:type="dxa"/>
            <w:gridSpan w:val="2"/>
          </w:tcPr>
          <w:p w14:paraId="032E0CCA"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Discharged to the community</w:t>
            </w:r>
          </w:p>
          <w:p w14:paraId="18AD505E" w14:textId="77777777" w:rsidR="000D2409" w:rsidRPr="000D2409" w:rsidRDefault="000D2409" w:rsidP="000D2409">
            <w:pPr>
              <w:spacing w:after="200" w:line="276" w:lineRule="auto"/>
              <w:jc w:val="center"/>
              <w:rPr>
                <w:rFonts w:ascii="Cambria" w:eastAsia="Cambria" w:hAnsi="Cambria" w:cs="Times New Roman"/>
              </w:rPr>
            </w:pPr>
          </w:p>
          <w:p w14:paraId="4BF0D55B"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Moved to lesser security and engaged in maintenance work</w:t>
            </w:r>
          </w:p>
          <w:p w14:paraId="7135DF2B" w14:textId="77777777" w:rsidR="000D2409" w:rsidRPr="000D2409" w:rsidRDefault="000D2409" w:rsidP="000D2409">
            <w:pPr>
              <w:spacing w:after="200" w:line="276" w:lineRule="auto"/>
              <w:jc w:val="center"/>
              <w:rPr>
                <w:rFonts w:ascii="Cambria" w:eastAsia="Cambria" w:hAnsi="Cambria" w:cs="Times New Roman"/>
              </w:rPr>
            </w:pPr>
          </w:p>
          <w:p w14:paraId="3ABF7007" w14:textId="77777777" w:rsidR="000D2409" w:rsidRPr="000D2409" w:rsidRDefault="000D2409" w:rsidP="000D2409">
            <w:pPr>
              <w:spacing w:after="200" w:line="276" w:lineRule="auto"/>
              <w:jc w:val="center"/>
              <w:rPr>
                <w:rFonts w:ascii="Cambria" w:eastAsia="Cambria" w:hAnsi="Cambria" w:cs="Times New Roman"/>
              </w:rPr>
            </w:pPr>
            <w:r w:rsidRPr="000D2409">
              <w:rPr>
                <w:rFonts w:ascii="Cambria" w:eastAsia="Cambria" w:hAnsi="Cambria" w:cs="Times New Roman"/>
              </w:rPr>
              <w:t>Moved to lesser security then discharged to the community</w:t>
            </w:r>
          </w:p>
        </w:tc>
      </w:tr>
      <w:tr w:rsidR="000D2409" w:rsidRPr="000D2409" w14:paraId="2C5B64CB" w14:textId="77777777" w:rsidTr="00A07D6A">
        <w:trPr>
          <w:trHeight w:val="1471"/>
        </w:trPr>
        <w:tc>
          <w:tcPr>
            <w:tcW w:w="1562" w:type="dxa"/>
          </w:tcPr>
          <w:p w14:paraId="063C746A" w14:textId="77777777" w:rsidR="000D2409" w:rsidRPr="000D2409" w:rsidRDefault="000D2409" w:rsidP="000D2409">
            <w:pPr>
              <w:spacing w:after="200" w:line="276" w:lineRule="auto"/>
              <w:rPr>
                <w:rFonts w:ascii="Cambria" w:eastAsia="Cambria" w:hAnsi="Cambria" w:cs="Times New Roman"/>
              </w:rPr>
            </w:pPr>
          </w:p>
        </w:tc>
        <w:tc>
          <w:tcPr>
            <w:tcW w:w="1970" w:type="dxa"/>
          </w:tcPr>
          <w:p w14:paraId="584AB8A2" w14:textId="77777777" w:rsidR="000D2409" w:rsidRPr="000D2409" w:rsidRDefault="000D2409" w:rsidP="000D2409">
            <w:pPr>
              <w:spacing w:after="200" w:line="276" w:lineRule="auto"/>
              <w:jc w:val="center"/>
              <w:rPr>
                <w:rFonts w:ascii="Cambria" w:eastAsia="Cambria" w:hAnsi="Cambria" w:cs="Times New Roman"/>
              </w:rPr>
            </w:pPr>
          </w:p>
        </w:tc>
        <w:tc>
          <w:tcPr>
            <w:tcW w:w="3187" w:type="dxa"/>
          </w:tcPr>
          <w:p w14:paraId="459A0C8C" w14:textId="77777777" w:rsidR="000D2409" w:rsidRPr="000D2409" w:rsidRDefault="000D2409" w:rsidP="000D2409">
            <w:pPr>
              <w:spacing w:after="200" w:line="276" w:lineRule="auto"/>
              <w:rPr>
                <w:rFonts w:ascii="Cambria" w:eastAsia="Cambria" w:hAnsi="Cambria" w:cs="Times New Roman"/>
              </w:rPr>
            </w:pPr>
          </w:p>
        </w:tc>
        <w:tc>
          <w:tcPr>
            <w:tcW w:w="889" w:type="dxa"/>
          </w:tcPr>
          <w:p w14:paraId="41E02DB4" w14:textId="77777777" w:rsidR="000D2409" w:rsidRPr="000D2409" w:rsidRDefault="000D2409" w:rsidP="000D2409">
            <w:pPr>
              <w:spacing w:after="200" w:line="276" w:lineRule="auto"/>
              <w:rPr>
                <w:rFonts w:ascii="Cambria" w:eastAsia="Cambria" w:hAnsi="Cambria" w:cs="Times New Roman"/>
              </w:rPr>
            </w:pPr>
          </w:p>
        </w:tc>
        <w:tc>
          <w:tcPr>
            <w:tcW w:w="3826" w:type="dxa"/>
            <w:gridSpan w:val="2"/>
          </w:tcPr>
          <w:p w14:paraId="504619DF" w14:textId="77777777" w:rsidR="000D2409" w:rsidRPr="000D2409" w:rsidRDefault="000D2409" w:rsidP="000D2409">
            <w:pPr>
              <w:spacing w:after="200" w:line="276" w:lineRule="auto"/>
              <w:jc w:val="center"/>
              <w:rPr>
                <w:rFonts w:ascii="Cambria" w:eastAsia="Cambria" w:hAnsi="Cambria" w:cs="Times New Roman"/>
              </w:rPr>
            </w:pPr>
          </w:p>
        </w:tc>
      </w:tr>
    </w:tbl>
    <w:p w14:paraId="3A5C0A76" w14:textId="77777777" w:rsidR="000D2409" w:rsidRDefault="000D2409" w:rsidP="00B530B4">
      <w:pPr>
        <w:spacing w:line="480" w:lineRule="auto"/>
        <w:jc w:val="both"/>
        <w:rPr>
          <w:rFonts w:ascii="Times New Roman" w:hAnsi="Times New Roman" w:cs="Times New Roman"/>
          <w:sz w:val="24"/>
          <w:szCs w:val="24"/>
        </w:rPr>
        <w:sectPr w:rsidR="000D2409" w:rsidSect="000D2409">
          <w:pgSz w:w="16838" w:h="11906" w:orient="landscape" w:code="9"/>
          <w:pgMar w:top="1440" w:right="1440" w:bottom="1440" w:left="1440" w:header="709" w:footer="709" w:gutter="0"/>
          <w:cols w:space="708"/>
          <w:docGrid w:linePitch="360"/>
        </w:sectPr>
      </w:pPr>
    </w:p>
    <w:p w14:paraId="106B73C6" w14:textId="77777777" w:rsidR="00EA6F8C" w:rsidRPr="0048769E" w:rsidRDefault="00EA6F8C"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lastRenderedPageBreak/>
        <w:t>Discussion</w:t>
      </w:r>
    </w:p>
    <w:p w14:paraId="5BB351AB" w14:textId="68CE8DFC" w:rsidR="00B21028" w:rsidRPr="0048769E" w:rsidRDefault="006968F2" w:rsidP="00506DE8">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 themes </w:t>
      </w:r>
      <w:r w:rsidR="00673D81" w:rsidRPr="0048769E">
        <w:rPr>
          <w:rFonts w:ascii="Times New Roman" w:hAnsi="Times New Roman" w:cs="Times New Roman"/>
          <w:sz w:val="24"/>
          <w:szCs w:val="24"/>
        </w:rPr>
        <w:t>presented</w:t>
      </w:r>
      <w:r w:rsidR="00C83ADF" w:rsidRPr="0048769E">
        <w:rPr>
          <w:rFonts w:ascii="Times New Roman" w:hAnsi="Times New Roman" w:cs="Times New Roman"/>
          <w:sz w:val="24"/>
          <w:szCs w:val="24"/>
        </w:rPr>
        <w:t xml:space="preserve"> </w:t>
      </w:r>
      <w:r w:rsidR="00E35295" w:rsidRPr="0048769E">
        <w:rPr>
          <w:rFonts w:ascii="Times New Roman" w:hAnsi="Times New Roman" w:cs="Times New Roman"/>
          <w:sz w:val="24"/>
          <w:szCs w:val="24"/>
        </w:rPr>
        <w:t xml:space="preserve">herein </w:t>
      </w:r>
      <w:r w:rsidR="00C83ADF" w:rsidRPr="0048769E">
        <w:rPr>
          <w:rFonts w:ascii="Times New Roman" w:hAnsi="Times New Roman" w:cs="Times New Roman"/>
          <w:sz w:val="24"/>
          <w:szCs w:val="24"/>
        </w:rPr>
        <w:t>reflect the experiences of long-term detained mentally disordered offender perspectives of engagement in a sex offender group treatment delivered in two med</w:t>
      </w:r>
      <w:r w:rsidR="0044778B" w:rsidRPr="0048769E">
        <w:rPr>
          <w:rFonts w:ascii="Times New Roman" w:hAnsi="Times New Roman" w:cs="Times New Roman"/>
          <w:sz w:val="24"/>
          <w:szCs w:val="24"/>
        </w:rPr>
        <w:t>ium secure hospitals in the UK. Participants’</w:t>
      </w:r>
      <w:r w:rsidR="00454C11" w:rsidRPr="0048769E">
        <w:rPr>
          <w:rFonts w:ascii="Times New Roman" w:hAnsi="Times New Roman" w:cs="Times New Roman"/>
          <w:sz w:val="24"/>
          <w:szCs w:val="24"/>
        </w:rPr>
        <w:t xml:space="preserve"> experience of t</w:t>
      </w:r>
      <w:r w:rsidR="0044778B" w:rsidRPr="0048769E">
        <w:rPr>
          <w:rFonts w:ascii="Times New Roman" w:hAnsi="Times New Roman" w:cs="Times New Roman"/>
          <w:sz w:val="24"/>
          <w:szCs w:val="24"/>
        </w:rPr>
        <w:t>ransition through the programme</w:t>
      </w:r>
      <w:r w:rsidR="00454C11" w:rsidRPr="0048769E">
        <w:rPr>
          <w:rFonts w:ascii="Times New Roman" w:hAnsi="Times New Roman" w:cs="Times New Roman"/>
          <w:sz w:val="24"/>
          <w:szCs w:val="24"/>
        </w:rPr>
        <w:t xml:space="preserve"> highlights how treatment can facilitate a process of ch</w:t>
      </w:r>
      <w:r w:rsidR="00CD5E9E" w:rsidRPr="0048769E">
        <w:rPr>
          <w:rFonts w:ascii="Times New Roman" w:hAnsi="Times New Roman" w:cs="Times New Roman"/>
          <w:sz w:val="24"/>
          <w:szCs w:val="24"/>
        </w:rPr>
        <w:t>ange</w:t>
      </w:r>
      <w:r w:rsidR="00454C11" w:rsidRPr="0048769E">
        <w:rPr>
          <w:rFonts w:ascii="Times New Roman" w:hAnsi="Times New Roman" w:cs="Times New Roman"/>
          <w:sz w:val="24"/>
          <w:szCs w:val="24"/>
        </w:rPr>
        <w:t xml:space="preserve"> </w:t>
      </w:r>
      <w:r w:rsidR="00CD5E9E" w:rsidRPr="0048769E">
        <w:rPr>
          <w:rFonts w:ascii="Times New Roman" w:hAnsi="Times New Roman" w:cs="Times New Roman"/>
          <w:sz w:val="24"/>
          <w:szCs w:val="24"/>
        </w:rPr>
        <w:t>across</w:t>
      </w:r>
      <w:r w:rsidR="00454C11" w:rsidRPr="0048769E">
        <w:rPr>
          <w:rFonts w:ascii="Times New Roman" w:hAnsi="Times New Roman" w:cs="Times New Roman"/>
          <w:sz w:val="24"/>
          <w:szCs w:val="24"/>
        </w:rPr>
        <w:t xml:space="preserve"> the sub themes of ‘initial negativity’ and, through developing an understanding of early life experiences and how this links to offending, ‘coming to terms with old self’, and ending the programme with a ‘positive sense of new self’</w:t>
      </w:r>
      <w:r w:rsidR="00CD5E9E" w:rsidRPr="0048769E">
        <w:rPr>
          <w:rFonts w:ascii="Times New Roman" w:hAnsi="Times New Roman" w:cs="Times New Roman"/>
          <w:sz w:val="24"/>
          <w:szCs w:val="24"/>
        </w:rPr>
        <w:t>,</w:t>
      </w:r>
      <w:r w:rsidR="00454C11" w:rsidRPr="0048769E">
        <w:rPr>
          <w:rFonts w:ascii="Times New Roman" w:hAnsi="Times New Roman" w:cs="Times New Roman"/>
          <w:sz w:val="24"/>
          <w:szCs w:val="24"/>
        </w:rPr>
        <w:t xml:space="preserve"> consistent with previous research (e.g. Clarke et al., 2013; Conner et al., 2011; Drapeau et al., 2005; Grady &amp; Brodersen, 2008; Garrett et al., 2003; Wakeling et al., 2005; Walji et al., 2013).</w:t>
      </w:r>
      <w:r w:rsidR="00E35295" w:rsidRPr="0048769E">
        <w:rPr>
          <w:rFonts w:ascii="Times New Roman" w:hAnsi="Times New Roman" w:cs="Times New Roman"/>
          <w:sz w:val="24"/>
          <w:szCs w:val="24"/>
        </w:rPr>
        <w:t xml:space="preserve"> </w:t>
      </w:r>
      <w:r w:rsidR="00CD6EE7" w:rsidRPr="0048769E">
        <w:rPr>
          <w:rFonts w:ascii="Times New Roman" w:hAnsi="Times New Roman" w:cs="Times New Roman"/>
          <w:sz w:val="24"/>
          <w:szCs w:val="24"/>
        </w:rPr>
        <w:t xml:space="preserve">However, </w:t>
      </w:r>
      <w:r w:rsidR="00E35295" w:rsidRPr="0048769E">
        <w:rPr>
          <w:rFonts w:ascii="Times New Roman" w:hAnsi="Times New Roman" w:cs="Times New Roman"/>
          <w:sz w:val="24"/>
          <w:szCs w:val="24"/>
        </w:rPr>
        <w:t xml:space="preserve">the themes emphasised experiences of fear (of </w:t>
      </w:r>
      <w:r w:rsidR="00CD6EE7" w:rsidRPr="0048769E">
        <w:rPr>
          <w:rFonts w:ascii="Times New Roman" w:hAnsi="Times New Roman" w:cs="Times New Roman"/>
          <w:sz w:val="24"/>
          <w:szCs w:val="24"/>
        </w:rPr>
        <w:t xml:space="preserve">self-learning, of </w:t>
      </w:r>
      <w:r w:rsidR="00E35295" w:rsidRPr="0048769E">
        <w:rPr>
          <w:rFonts w:ascii="Times New Roman" w:hAnsi="Times New Roman" w:cs="Times New Roman"/>
          <w:sz w:val="24"/>
          <w:szCs w:val="24"/>
        </w:rPr>
        <w:t xml:space="preserve">the </w:t>
      </w:r>
      <w:r w:rsidR="00CD6EE7" w:rsidRPr="0048769E">
        <w:rPr>
          <w:rFonts w:ascii="Times New Roman" w:hAnsi="Times New Roman" w:cs="Times New Roman"/>
          <w:sz w:val="24"/>
          <w:szCs w:val="24"/>
        </w:rPr>
        <w:t>behaviours</w:t>
      </w:r>
      <w:r w:rsidR="00384A96" w:rsidRPr="0048769E">
        <w:rPr>
          <w:rFonts w:ascii="Times New Roman" w:hAnsi="Times New Roman" w:cs="Times New Roman"/>
          <w:sz w:val="24"/>
          <w:szCs w:val="24"/>
        </w:rPr>
        <w:t xml:space="preserve"> and judgements</w:t>
      </w:r>
      <w:r w:rsidR="00E35295" w:rsidRPr="0048769E">
        <w:rPr>
          <w:rFonts w:ascii="Times New Roman" w:hAnsi="Times New Roman" w:cs="Times New Roman"/>
          <w:sz w:val="24"/>
          <w:szCs w:val="24"/>
        </w:rPr>
        <w:t xml:space="preserve"> of others</w:t>
      </w:r>
      <w:r w:rsidR="00CD6EE7" w:rsidRPr="0048769E">
        <w:rPr>
          <w:rFonts w:ascii="Times New Roman" w:hAnsi="Times New Roman" w:cs="Times New Roman"/>
          <w:sz w:val="24"/>
          <w:szCs w:val="24"/>
        </w:rPr>
        <w:t xml:space="preserve">, of confidentially breaches, </w:t>
      </w:r>
      <w:r w:rsidR="00412331" w:rsidRPr="0048769E">
        <w:rPr>
          <w:rFonts w:ascii="Times New Roman" w:hAnsi="Times New Roman" w:cs="Times New Roman"/>
          <w:sz w:val="24"/>
          <w:szCs w:val="24"/>
        </w:rPr>
        <w:t xml:space="preserve">and </w:t>
      </w:r>
      <w:r w:rsidR="00CD6EE7" w:rsidRPr="0048769E">
        <w:rPr>
          <w:rFonts w:ascii="Times New Roman" w:hAnsi="Times New Roman" w:cs="Times New Roman"/>
          <w:sz w:val="24"/>
          <w:szCs w:val="24"/>
        </w:rPr>
        <w:t>feeling forced or coerced into treatment</w:t>
      </w:r>
      <w:r w:rsidR="00E35295" w:rsidRPr="0048769E">
        <w:rPr>
          <w:rFonts w:ascii="Times New Roman" w:hAnsi="Times New Roman" w:cs="Times New Roman"/>
          <w:sz w:val="24"/>
          <w:szCs w:val="24"/>
        </w:rPr>
        <w:t>) and shame</w:t>
      </w:r>
      <w:r w:rsidR="00CD6EE7" w:rsidRPr="0048769E">
        <w:rPr>
          <w:rFonts w:ascii="Times New Roman" w:hAnsi="Times New Roman" w:cs="Times New Roman"/>
          <w:sz w:val="24"/>
          <w:szCs w:val="24"/>
        </w:rPr>
        <w:t xml:space="preserve"> </w:t>
      </w:r>
      <w:r w:rsidR="00E35295" w:rsidRPr="0048769E">
        <w:rPr>
          <w:rFonts w:ascii="Times New Roman" w:hAnsi="Times New Roman" w:cs="Times New Roman"/>
          <w:sz w:val="24"/>
          <w:szCs w:val="24"/>
        </w:rPr>
        <w:t>as influencing participants’ approach to treatment</w:t>
      </w:r>
      <w:r w:rsidR="00E20A23" w:rsidRPr="0048769E">
        <w:rPr>
          <w:rFonts w:ascii="Times New Roman" w:hAnsi="Times New Roman" w:cs="Times New Roman"/>
          <w:sz w:val="24"/>
          <w:szCs w:val="24"/>
        </w:rPr>
        <w:t>. I</w:t>
      </w:r>
      <w:r w:rsidR="00E35295" w:rsidRPr="0048769E">
        <w:rPr>
          <w:rFonts w:ascii="Times New Roman" w:hAnsi="Times New Roman" w:cs="Times New Roman"/>
          <w:sz w:val="24"/>
          <w:szCs w:val="24"/>
        </w:rPr>
        <w:t>t is possible that these concerns were barriers to engaging in or completing previous group-based treatments a</w:t>
      </w:r>
      <w:r w:rsidR="00E20A23" w:rsidRPr="0048769E">
        <w:rPr>
          <w:rFonts w:ascii="Times New Roman" w:hAnsi="Times New Roman" w:cs="Times New Roman"/>
          <w:sz w:val="24"/>
          <w:szCs w:val="24"/>
        </w:rPr>
        <w:t>nd sexual offence focused work</w:t>
      </w:r>
      <w:r w:rsidR="009F7153" w:rsidRPr="0048769E">
        <w:rPr>
          <w:rFonts w:ascii="Times New Roman" w:hAnsi="Times New Roman" w:cs="Times New Roman"/>
          <w:sz w:val="24"/>
          <w:szCs w:val="24"/>
        </w:rPr>
        <w:t xml:space="preserve">, which might have contributed to the lengthy periods of detention in secure services. </w:t>
      </w:r>
      <w:r w:rsidR="00B21028" w:rsidRPr="0048769E">
        <w:rPr>
          <w:rFonts w:ascii="Times New Roman" w:hAnsi="Times New Roman" w:cs="Times New Roman"/>
          <w:sz w:val="24"/>
          <w:szCs w:val="24"/>
        </w:rPr>
        <w:t>In line</w:t>
      </w:r>
      <w:r w:rsidR="00A00E1F" w:rsidRPr="0048769E">
        <w:rPr>
          <w:rFonts w:ascii="Times New Roman" w:hAnsi="Times New Roman" w:cs="Times New Roman"/>
          <w:sz w:val="24"/>
          <w:szCs w:val="24"/>
        </w:rPr>
        <w:t xml:space="preserve"> with Marshall and Moulden (2006) and Prochaska and </w:t>
      </w:r>
      <w:proofErr w:type="spellStart"/>
      <w:r w:rsidR="00A00E1F" w:rsidRPr="0048769E">
        <w:rPr>
          <w:rFonts w:ascii="Times New Roman" w:hAnsi="Times New Roman" w:cs="Times New Roman"/>
          <w:sz w:val="24"/>
          <w:szCs w:val="24"/>
        </w:rPr>
        <w:t>DiClemente</w:t>
      </w:r>
      <w:proofErr w:type="spellEnd"/>
      <w:r w:rsidR="00A00E1F" w:rsidRPr="0048769E">
        <w:rPr>
          <w:rFonts w:ascii="Times New Roman" w:hAnsi="Times New Roman" w:cs="Times New Roman"/>
          <w:sz w:val="24"/>
          <w:szCs w:val="24"/>
        </w:rPr>
        <w:t xml:space="preserve"> (1983), t</w:t>
      </w:r>
      <w:r w:rsidR="0026587F" w:rsidRPr="0048769E">
        <w:rPr>
          <w:rFonts w:ascii="Times New Roman" w:hAnsi="Times New Roman" w:cs="Times New Roman"/>
          <w:sz w:val="24"/>
          <w:szCs w:val="24"/>
        </w:rPr>
        <w:t xml:space="preserve">he </w:t>
      </w:r>
      <w:r w:rsidR="00A00E1F" w:rsidRPr="0048769E">
        <w:rPr>
          <w:rFonts w:ascii="Times New Roman" w:hAnsi="Times New Roman" w:cs="Times New Roman"/>
          <w:sz w:val="24"/>
          <w:szCs w:val="24"/>
        </w:rPr>
        <w:t>preparation programme</w:t>
      </w:r>
      <w:r w:rsidR="0026587F" w:rsidRPr="0048769E">
        <w:rPr>
          <w:rFonts w:ascii="Times New Roman" w:hAnsi="Times New Roman" w:cs="Times New Roman"/>
          <w:sz w:val="24"/>
          <w:szCs w:val="24"/>
        </w:rPr>
        <w:t xml:space="preserve"> seemed to have been helpful to the participants in this regard; fears were allayed or managed, </w:t>
      </w:r>
      <w:r w:rsidR="00B953BF" w:rsidRPr="0048769E">
        <w:rPr>
          <w:rFonts w:ascii="Times New Roman" w:hAnsi="Times New Roman" w:cs="Times New Roman"/>
          <w:sz w:val="24"/>
          <w:szCs w:val="24"/>
        </w:rPr>
        <w:t xml:space="preserve">shame </w:t>
      </w:r>
      <w:r w:rsidR="0026587F" w:rsidRPr="0048769E">
        <w:rPr>
          <w:rFonts w:ascii="Times New Roman" w:hAnsi="Times New Roman" w:cs="Times New Roman"/>
          <w:sz w:val="24"/>
          <w:szCs w:val="24"/>
        </w:rPr>
        <w:t>was</w:t>
      </w:r>
      <w:r w:rsidR="00384A96" w:rsidRPr="0048769E">
        <w:rPr>
          <w:rFonts w:ascii="Times New Roman" w:hAnsi="Times New Roman" w:cs="Times New Roman"/>
          <w:sz w:val="24"/>
          <w:szCs w:val="24"/>
        </w:rPr>
        <w:t xml:space="preserve"> addressed</w:t>
      </w:r>
      <w:r w:rsidR="000F5B1A" w:rsidRPr="0048769E">
        <w:rPr>
          <w:rFonts w:ascii="Times New Roman" w:hAnsi="Times New Roman" w:cs="Times New Roman"/>
          <w:sz w:val="24"/>
          <w:szCs w:val="24"/>
        </w:rPr>
        <w:t xml:space="preserve"> </w:t>
      </w:r>
      <w:r w:rsidR="005D6BEA" w:rsidRPr="0048769E">
        <w:rPr>
          <w:rFonts w:ascii="Times New Roman" w:hAnsi="Times New Roman" w:cs="Times New Roman"/>
          <w:sz w:val="24"/>
          <w:szCs w:val="24"/>
        </w:rPr>
        <w:t>by</w:t>
      </w:r>
      <w:r w:rsidR="000F5B1A" w:rsidRPr="0048769E">
        <w:rPr>
          <w:rFonts w:ascii="Times New Roman" w:hAnsi="Times New Roman" w:cs="Times New Roman"/>
          <w:sz w:val="24"/>
          <w:szCs w:val="24"/>
        </w:rPr>
        <w:t xml:space="preserve"> </w:t>
      </w:r>
      <w:r w:rsidR="005D6BEA" w:rsidRPr="0048769E">
        <w:rPr>
          <w:rFonts w:ascii="Times New Roman" w:hAnsi="Times New Roman" w:cs="Times New Roman"/>
          <w:sz w:val="24"/>
          <w:szCs w:val="24"/>
        </w:rPr>
        <w:t>helping to separate</w:t>
      </w:r>
      <w:r w:rsidR="0026587F" w:rsidRPr="0048769E">
        <w:rPr>
          <w:rFonts w:ascii="Times New Roman" w:hAnsi="Times New Roman" w:cs="Times New Roman"/>
          <w:sz w:val="24"/>
          <w:szCs w:val="24"/>
        </w:rPr>
        <w:t xml:space="preserve"> a group member’s</w:t>
      </w:r>
      <w:r w:rsidR="00BD689E" w:rsidRPr="0048769E">
        <w:rPr>
          <w:rFonts w:ascii="Times New Roman" w:hAnsi="Times New Roman" w:cs="Times New Roman"/>
          <w:sz w:val="24"/>
          <w:szCs w:val="24"/>
        </w:rPr>
        <w:t xml:space="preserve"> identity from their </w:t>
      </w:r>
      <w:r w:rsidR="0026587F" w:rsidRPr="0048769E">
        <w:rPr>
          <w:rFonts w:ascii="Times New Roman" w:hAnsi="Times New Roman" w:cs="Times New Roman"/>
          <w:sz w:val="24"/>
          <w:szCs w:val="24"/>
        </w:rPr>
        <w:t>offending behaviours</w:t>
      </w:r>
      <w:r w:rsidR="0047529A" w:rsidRPr="0048769E">
        <w:rPr>
          <w:rFonts w:ascii="Times New Roman" w:hAnsi="Times New Roman" w:cs="Times New Roman"/>
          <w:sz w:val="24"/>
          <w:szCs w:val="24"/>
        </w:rPr>
        <w:t xml:space="preserve">. </w:t>
      </w:r>
      <w:r w:rsidR="00202EE3" w:rsidRPr="0048769E">
        <w:rPr>
          <w:rFonts w:ascii="Times New Roman" w:hAnsi="Times New Roman" w:cs="Times New Roman"/>
          <w:sz w:val="24"/>
          <w:szCs w:val="24"/>
        </w:rPr>
        <w:t xml:space="preserve">Attending to experiences of </w:t>
      </w:r>
      <w:r w:rsidR="00482655" w:rsidRPr="0048769E">
        <w:rPr>
          <w:rFonts w:ascii="Times New Roman" w:hAnsi="Times New Roman" w:cs="Times New Roman"/>
          <w:sz w:val="24"/>
          <w:szCs w:val="24"/>
        </w:rPr>
        <w:t xml:space="preserve">shame </w:t>
      </w:r>
      <w:r w:rsidR="001205A9" w:rsidRPr="0048769E">
        <w:rPr>
          <w:rFonts w:ascii="Times New Roman" w:hAnsi="Times New Roman" w:cs="Times New Roman"/>
          <w:sz w:val="24"/>
          <w:szCs w:val="24"/>
        </w:rPr>
        <w:t xml:space="preserve">and fear </w:t>
      </w:r>
      <w:r w:rsidR="00FB4619" w:rsidRPr="0048769E">
        <w:rPr>
          <w:rFonts w:ascii="Times New Roman" w:hAnsi="Times New Roman" w:cs="Times New Roman"/>
          <w:sz w:val="24"/>
          <w:szCs w:val="24"/>
        </w:rPr>
        <w:t xml:space="preserve">preceding </w:t>
      </w:r>
      <w:r w:rsidR="00202EE3" w:rsidRPr="0048769E">
        <w:rPr>
          <w:rFonts w:ascii="Times New Roman" w:hAnsi="Times New Roman" w:cs="Times New Roman"/>
          <w:sz w:val="24"/>
          <w:szCs w:val="24"/>
        </w:rPr>
        <w:t>treatment</w:t>
      </w:r>
      <w:r w:rsidR="00FB4619" w:rsidRPr="0048769E">
        <w:rPr>
          <w:rFonts w:ascii="Times New Roman" w:hAnsi="Times New Roman" w:cs="Times New Roman"/>
          <w:sz w:val="24"/>
          <w:szCs w:val="24"/>
        </w:rPr>
        <w:t xml:space="preserve"> </w:t>
      </w:r>
      <w:r w:rsidR="00BE1CA3" w:rsidRPr="0048769E">
        <w:rPr>
          <w:rFonts w:ascii="Times New Roman" w:hAnsi="Times New Roman" w:cs="Times New Roman"/>
          <w:sz w:val="24"/>
          <w:szCs w:val="24"/>
        </w:rPr>
        <w:t>might</w:t>
      </w:r>
      <w:r w:rsidR="00202EE3" w:rsidRPr="0048769E">
        <w:rPr>
          <w:rFonts w:ascii="Times New Roman" w:hAnsi="Times New Roman" w:cs="Times New Roman"/>
          <w:sz w:val="24"/>
          <w:szCs w:val="24"/>
        </w:rPr>
        <w:t xml:space="preserve"> support engagement</w:t>
      </w:r>
      <w:r w:rsidR="00BE1CA3" w:rsidRPr="0048769E">
        <w:rPr>
          <w:rFonts w:ascii="Times New Roman" w:hAnsi="Times New Roman" w:cs="Times New Roman"/>
          <w:sz w:val="24"/>
          <w:szCs w:val="24"/>
        </w:rPr>
        <w:t xml:space="preserve"> and risk reduction. The long-stay secure hospital men in this study were either re-engaging with group SOT or embarking on this intervention for the first time and the narratives of past therapy are not known. The follow-up data would suggest that engagement with group SOT was one of a number of factors that contributed to positive care pathway progressions. </w:t>
      </w:r>
      <w:r w:rsidR="008C292E" w:rsidRPr="0048769E">
        <w:rPr>
          <w:rFonts w:ascii="Times New Roman" w:hAnsi="Times New Roman" w:cs="Times New Roman"/>
          <w:sz w:val="24"/>
          <w:szCs w:val="24"/>
        </w:rPr>
        <w:t>For</w:t>
      </w:r>
      <w:r w:rsidR="00BE1CA3" w:rsidRPr="0048769E">
        <w:rPr>
          <w:rFonts w:ascii="Times New Roman" w:hAnsi="Times New Roman" w:cs="Times New Roman"/>
          <w:sz w:val="24"/>
          <w:szCs w:val="24"/>
        </w:rPr>
        <w:t xml:space="preserve"> change to occur and be meaningful </w:t>
      </w:r>
      <w:r w:rsidR="008C292E" w:rsidRPr="0048769E">
        <w:rPr>
          <w:rFonts w:ascii="Times New Roman" w:hAnsi="Times New Roman" w:cs="Times New Roman"/>
          <w:sz w:val="24"/>
          <w:szCs w:val="24"/>
        </w:rPr>
        <w:t>an</w:t>
      </w:r>
      <w:r w:rsidR="00BE1CA3" w:rsidRPr="0048769E">
        <w:rPr>
          <w:rFonts w:ascii="Times New Roman" w:hAnsi="Times New Roman" w:cs="Times New Roman"/>
          <w:sz w:val="24"/>
          <w:szCs w:val="24"/>
        </w:rPr>
        <w:t xml:space="preserve"> individual has to want to change (internal motivation), and there is evidence that participants moved from a</w:t>
      </w:r>
      <w:r w:rsidR="00924576" w:rsidRPr="0048769E">
        <w:rPr>
          <w:rFonts w:ascii="Times New Roman" w:hAnsi="Times New Roman" w:cs="Times New Roman"/>
          <w:sz w:val="24"/>
          <w:szCs w:val="24"/>
        </w:rPr>
        <w:t xml:space="preserve"> </w:t>
      </w:r>
      <w:r w:rsidR="00BE1CA3" w:rsidRPr="0048769E">
        <w:rPr>
          <w:rFonts w:ascii="Times New Roman" w:hAnsi="Times New Roman" w:cs="Times New Roman"/>
          <w:sz w:val="24"/>
          <w:szCs w:val="24"/>
        </w:rPr>
        <w:t xml:space="preserve">position of treatment as </w:t>
      </w:r>
      <w:r w:rsidR="008C292E" w:rsidRPr="0048769E">
        <w:rPr>
          <w:rFonts w:ascii="Times New Roman" w:hAnsi="Times New Roman" w:cs="Times New Roman"/>
          <w:sz w:val="24"/>
          <w:szCs w:val="24"/>
        </w:rPr>
        <w:t>coercive (e.g. Glaser, 2010)</w:t>
      </w:r>
      <w:r w:rsidR="00BE1CA3" w:rsidRPr="0048769E">
        <w:rPr>
          <w:rFonts w:ascii="Times New Roman" w:hAnsi="Times New Roman" w:cs="Times New Roman"/>
          <w:sz w:val="24"/>
          <w:szCs w:val="24"/>
        </w:rPr>
        <w:t xml:space="preserve"> </w:t>
      </w:r>
      <w:r w:rsidR="00BE1CA3" w:rsidRPr="0048769E">
        <w:rPr>
          <w:rFonts w:ascii="Times New Roman" w:hAnsi="Times New Roman" w:cs="Times New Roman"/>
          <w:sz w:val="24"/>
          <w:szCs w:val="24"/>
        </w:rPr>
        <w:lastRenderedPageBreak/>
        <w:t xml:space="preserve">towards </w:t>
      </w:r>
      <w:r w:rsidR="008C292E" w:rsidRPr="0048769E">
        <w:rPr>
          <w:rFonts w:ascii="Times New Roman" w:hAnsi="Times New Roman" w:cs="Times New Roman"/>
          <w:sz w:val="24"/>
          <w:szCs w:val="24"/>
        </w:rPr>
        <w:t xml:space="preserve">treatment as being ‘therapeutic’ (Prescott and </w:t>
      </w:r>
      <w:proofErr w:type="spellStart"/>
      <w:r w:rsidR="008C292E" w:rsidRPr="0048769E">
        <w:rPr>
          <w:rFonts w:ascii="Times New Roman" w:hAnsi="Times New Roman" w:cs="Times New Roman"/>
          <w:sz w:val="24"/>
          <w:szCs w:val="24"/>
        </w:rPr>
        <w:t>Levenson</w:t>
      </w:r>
      <w:proofErr w:type="spellEnd"/>
      <w:r w:rsidR="008C292E" w:rsidRPr="0048769E">
        <w:rPr>
          <w:rFonts w:ascii="Times New Roman" w:hAnsi="Times New Roman" w:cs="Times New Roman"/>
          <w:sz w:val="24"/>
          <w:szCs w:val="24"/>
        </w:rPr>
        <w:t>, 2010).</w:t>
      </w:r>
      <w:r w:rsidR="00101784" w:rsidRPr="0048769E">
        <w:rPr>
          <w:rFonts w:ascii="Times New Roman" w:hAnsi="Times New Roman" w:cs="Times New Roman"/>
          <w:sz w:val="24"/>
          <w:szCs w:val="24"/>
        </w:rPr>
        <w:t xml:space="preserve"> </w:t>
      </w:r>
      <w:r w:rsidR="00181223" w:rsidRPr="0048769E">
        <w:rPr>
          <w:rFonts w:ascii="Times New Roman" w:hAnsi="Times New Roman" w:cs="Times New Roman"/>
          <w:sz w:val="24"/>
          <w:szCs w:val="24"/>
        </w:rPr>
        <w:t xml:space="preserve">Whilst it would be naïve to conclude that desirable responding may not be present for </w:t>
      </w:r>
      <w:r w:rsidR="00181223" w:rsidRPr="0048769E">
        <w:rPr>
          <w:rFonts w:ascii="Times New Roman" w:hAnsi="Times New Roman" w:cs="Times New Roman"/>
          <w:i/>
          <w:sz w:val="24"/>
          <w:szCs w:val="24"/>
        </w:rPr>
        <w:t>some</w:t>
      </w:r>
      <w:r w:rsidR="00181223" w:rsidRPr="0048769E">
        <w:rPr>
          <w:rFonts w:ascii="Times New Roman" w:hAnsi="Times New Roman" w:cs="Times New Roman"/>
          <w:sz w:val="24"/>
          <w:szCs w:val="24"/>
        </w:rPr>
        <w:t xml:space="preserve"> aspects of </w:t>
      </w:r>
      <w:r w:rsidR="00181223" w:rsidRPr="0048769E">
        <w:rPr>
          <w:rFonts w:ascii="Times New Roman" w:hAnsi="Times New Roman" w:cs="Times New Roman"/>
          <w:i/>
          <w:sz w:val="24"/>
          <w:szCs w:val="24"/>
        </w:rPr>
        <w:t xml:space="preserve">some </w:t>
      </w:r>
      <w:r w:rsidR="00181223" w:rsidRPr="0048769E">
        <w:rPr>
          <w:rFonts w:ascii="Times New Roman" w:hAnsi="Times New Roman" w:cs="Times New Roman"/>
          <w:sz w:val="24"/>
          <w:szCs w:val="24"/>
        </w:rPr>
        <w:t>participants’ communication of their experiences, it is unlikely that this is a fair or accurate sole interpretation of the themes presented here, not least because the quality of engagement would have been integrated into professional risk-based decisions about care pathway progression and management.</w:t>
      </w:r>
    </w:p>
    <w:p w14:paraId="026B1E01" w14:textId="5729E24C" w:rsidR="00B21028" w:rsidRPr="0048769E" w:rsidRDefault="00D73B63" w:rsidP="00506DE8">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Peer support and challenges, and facilitator qualities such as support and acceptance were valued by participants in the experience of engagement and the therapeutic process, consistent with previous research (Clarke et al., 2013; Conner et al., 2011; </w:t>
      </w:r>
      <w:proofErr w:type="spellStart"/>
      <w:r w:rsidRPr="0048769E">
        <w:rPr>
          <w:rFonts w:ascii="Times New Roman" w:hAnsi="Times New Roman" w:cs="Times New Roman"/>
          <w:sz w:val="24"/>
          <w:szCs w:val="24"/>
        </w:rPr>
        <w:t>Drapeau</w:t>
      </w:r>
      <w:proofErr w:type="spellEnd"/>
      <w:r w:rsidRPr="0048769E">
        <w:rPr>
          <w:rFonts w:ascii="Times New Roman" w:hAnsi="Times New Roman" w:cs="Times New Roman"/>
          <w:sz w:val="24"/>
          <w:szCs w:val="24"/>
        </w:rPr>
        <w:t xml:space="preserve"> et al., 2005; Grady &amp;</w:t>
      </w:r>
      <w:r w:rsidR="00A3009A" w:rsidRPr="0048769E">
        <w:rPr>
          <w:rFonts w:ascii="Times New Roman" w:hAnsi="Times New Roman" w:cs="Times New Roman"/>
          <w:sz w:val="24"/>
          <w:szCs w:val="24"/>
        </w:rPr>
        <w:t xml:space="preserve"> </w:t>
      </w:r>
      <w:proofErr w:type="spellStart"/>
      <w:r w:rsidRPr="0048769E">
        <w:rPr>
          <w:rFonts w:ascii="Times New Roman" w:hAnsi="Times New Roman" w:cs="Times New Roman"/>
          <w:sz w:val="24"/>
          <w:szCs w:val="24"/>
        </w:rPr>
        <w:t>Brodersen</w:t>
      </w:r>
      <w:proofErr w:type="spellEnd"/>
      <w:r w:rsidRPr="0048769E">
        <w:rPr>
          <w:rFonts w:ascii="Times New Roman" w:hAnsi="Times New Roman" w:cs="Times New Roman"/>
          <w:sz w:val="24"/>
          <w:szCs w:val="24"/>
        </w:rPr>
        <w:t xml:space="preserve">, 2008; Garrett et al., 2003; </w:t>
      </w:r>
      <w:proofErr w:type="spellStart"/>
      <w:r w:rsidRPr="0048769E">
        <w:rPr>
          <w:rFonts w:ascii="Times New Roman" w:hAnsi="Times New Roman" w:cs="Times New Roman"/>
          <w:sz w:val="24"/>
          <w:szCs w:val="24"/>
        </w:rPr>
        <w:t>Wakeling</w:t>
      </w:r>
      <w:proofErr w:type="spellEnd"/>
      <w:r w:rsidRPr="0048769E">
        <w:rPr>
          <w:rFonts w:ascii="Times New Roman" w:hAnsi="Times New Roman" w:cs="Times New Roman"/>
          <w:sz w:val="24"/>
          <w:szCs w:val="24"/>
        </w:rPr>
        <w:t xml:space="preserve"> et al., 2005; </w:t>
      </w:r>
      <w:proofErr w:type="spellStart"/>
      <w:r w:rsidRPr="0048769E">
        <w:rPr>
          <w:rFonts w:ascii="Times New Roman" w:hAnsi="Times New Roman" w:cs="Times New Roman"/>
          <w:sz w:val="24"/>
          <w:szCs w:val="24"/>
        </w:rPr>
        <w:t>Walji</w:t>
      </w:r>
      <w:proofErr w:type="spellEnd"/>
      <w:r w:rsidRPr="0048769E">
        <w:rPr>
          <w:rFonts w:ascii="Times New Roman" w:hAnsi="Times New Roman" w:cs="Times New Roman"/>
          <w:sz w:val="24"/>
          <w:szCs w:val="24"/>
        </w:rPr>
        <w:t xml:space="preserve"> et al., 2013). Sharing experiences in a group had the benefit of participants feeling less isolated, more understood, and better about themselves </w:t>
      </w:r>
      <w:r w:rsidR="00A3009A" w:rsidRPr="0048769E">
        <w:rPr>
          <w:rFonts w:ascii="Times New Roman" w:hAnsi="Times New Roman" w:cs="Times New Roman"/>
          <w:sz w:val="24"/>
          <w:szCs w:val="24"/>
        </w:rPr>
        <w:t xml:space="preserve">(Clarke et al., 2013), and offered an opportunity for interpersonal dynamics which themselves become part of the learning process, and are unlikely to be replicated in individual therapy. </w:t>
      </w:r>
      <w:r w:rsidRPr="0048769E">
        <w:rPr>
          <w:rFonts w:ascii="Times New Roman" w:hAnsi="Times New Roman" w:cs="Times New Roman"/>
          <w:sz w:val="24"/>
          <w:szCs w:val="24"/>
        </w:rPr>
        <w:t>It is likely that the therapeutic relationship and climate in terms of facilitating change helped participants to make a transition from initial negativity to positive sense of self (Beech and Fordham, 1997). It seems that a well-managed group setting can provide therapeutic benefits for a secure hospital population, where the complexity of symptomatology often results in debates as to how offence-focused work might be tolerated</w:t>
      </w:r>
      <w:r w:rsidR="00A3009A" w:rsidRPr="0048769E">
        <w:rPr>
          <w:rFonts w:ascii="Times New Roman" w:hAnsi="Times New Roman" w:cs="Times New Roman"/>
          <w:sz w:val="24"/>
          <w:szCs w:val="24"/>
        </w:rPr>
        <w:t xml:space="preserve"> by clients</w:t>
      </w:r>
      <w:r w:rsidRPr="0048769E">
        <w:rPr>
          <w:rFonts w:ascii="Times New Roman" w:hAnsi="Times New Roman" w:cs="Times New Roman"/>
          <w:sz w:val="24"/>
          <w:szCs w:val="24"/>
        </w:rPr>
        <w:t xml:space="preserve">. </w:t>
      </w:r>
    </w:p>
    <w:p w14:paraId="5E0E6A59" w14:textId="1DC72178" w:rsidR="00A3009A" w:rsidRPr="0048769E" w:rsidRDefault="00A00E1F" w:rsidP="00A3009A">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The a</w:t>
      </w:r>
      <w:r w:rsidR="003C3214" w:rsidRPr="0048769E">
        <w:rPr>
          <w:rFonts w:ascii="Times New Roman" w:hAnsi="Times New Roman" w:cs="Times New Roman"/>
          <w:sz w:val="24"/>
          <w:szCs w:val="24"/>
        </w:rPr>
        <w:t xml:space="preserve">spects of programme delivery </w:t>
      </w:r>
      <w:r w:rsidRPr="0048769E">
        <w:rPr>
          <w:rFonts w:ascii="Times New Roman" w:hAnsi="Times New Roman" w:cs="Times New Roman"/>
          <w:sz w:val="24"/>
          <w:szCs w:val="24"/>
        </w:rPr>
        <w:t xml:space="preserve">that </w:t>
      </w:r>
      <w:r w:rsidR="003C3214" w:rsidRPr="0048769E">
        <w:rPr>
          <w:rFonts w:ascii="Times New Roman" w:hAnsi="Times New Roman" w:cs="Times New Roman"/>
          <w:sz w:val="24"/>
          <w:szCs w:val="24"/>
        </w:rPr>
        <w:t>supported</w:t>
      </w:r>
      <w:r w:rsidR="00746F97"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engagement, </w:t>
      </w:r>
      <w:r w:rsidR="006E341D" w:rsidRPr="0048769E">
        <w:rPr>
          <w:rFonts w:ascii="Times New Roman" w:hAnsi="Times New Roman" w:cs="Times New Roman"/>
          <w:sz w:val="24"/>
          <w:szCs w:val="24"/>
        </w:rPr>
        <w:t>learning and consolidation</w:t>
      </w:r>
      <w:r w:rsidRPr="0048769E">
        <w:rPr>
          <w:rFonts w:ascii="Times New Roman" w:hAnsi="Times New Roman" w:cs="Times New Roman"/>
          <w:sz w:val="24"/>
          <w:szCs w:val="24"/>
        </w:rPr>
        <w:t xml:space="preserve"> included a range of </w:t>
      </w:r>
      <w:r w:rsidR="009209E6" w:rsidRPr="0048769E">
        <w:rPr>
          <w:rFonts w:ascii="Times New Roman" w:hAnsi="Times New Roman" w:cs="Times New Roman"/>
          <w:sz w:val="24"/>
          <w:szCs w:val="24"/>
        </w:rPr>
        <w:t>visual</w:t>
      </w:r>
      <w:r w:rsidR="00207FF6" w:rsidRPr="0048769E">
        <w:rPr>
          <w:rFonts w:ascii="Times New Roman" w:hAnsi="Times New Roman" w:cs="Times New Roman"/>
          <w:sz w:val="24"/>
          <w:szCs w:val="24"/>
        </w:rPr>
        <w:t xml:space="preserve"> and experiential </w:t>
      </w:r>
      <w:r w:rsidR="009209E6" w:rsidRPr="0048769E">
        <w:rPr>
          <w:rFonts w:ascii="Times New Roman" w:hAnsi="Times New Roman" w:cs="Times New Roman"/>
          <w:sz w:val="24"/>
          <w:szCs w:val="24"/>
        </w:rPr>
        <w:t>techniques</w:t>
      </w:r>
      <w:r w:rsidRPr="0048769E">
        <w:rPr>
          <w:rFonts w:ascii="Times New Roman" w:hAnsi="Times New Roman" w:cs="Times New Roman"/>
          <w:sz w:val="24"/>
          <w:szCs w:val="24"/>
        </w:rPr>
        <w:t xml:space="preserve"> and programme delivery</w:t>
      </w:r>
      <w:r w:rsidR="009209E6" w:rsidRPr="0048769E">
        <w:rPr>
          <w:rFonts w:ascii="Times New Roman" w:hAnsi="Times New Roman" w:cs="Times New Roman"/>
          <w:sz w:val="24"/>
          <w:szCs w:val="24"/>
        </w:rPr>
        <w:t xml:space="preserve"> in two</w:t>
      </w:r>
      <w:r w:rsidR="00746F97" w:rsidRPr="0048769E">
        <w:rPr>
          <w:rFonts w:ascii="Times New Roman" w:hAnsi="Times New Roman" w:cs="Times New Roman"/>
          <w:sz w:val="24"/>
          <w:szCs w:val="24"/>
        </w:rPr>
        <w:t xml:space="preserve"> </w:t>
      </w:r>
      <w:r w:rsidR="009209E6" w:rsidRPr="0048769E">
        <w:rPr>
          <w:rFonts w:ascii="Times New Roman" w:hAnsi="Times New Roman" w:cs="Times New Roman"/>
          <w:sz w:val="24"/>
          <w:szCs w:val="24"/>
        </w:rPr>
        <w:t>cycles with</w:t>
      </w:r>
      <w:r w:rsidRPr="0048769E">
        <w:rPr>
          <w:rFonts w:ascii="Times New Roman" w:hAnsi="Times New Roman" w:cs="Times New Roman"/>
          <w:sz w:val="24"/>
          <w:szCs w:val="24"/>
        </w:rPr>
        <w:t xml:space="preserve"> additional one-to-one support. </w:t>
      </w:r>
      <w:r w:rsidR="009209E6" w:rsidRPr="0048769E">
        <w:rPr>
          <w:rFonts w:ascii="Times New Roman" w:hAnsi="Times New Roman" w:cs="Times New Roman"/>
          <w:sz w:val="24"/>
          <w:szCs w:val="24"/>
        </w:rPr>
        <w:t xml:space="preserve">This links </w:t>
      </w:r>
      <w:r w:rsidR="00297670" w:rsidRPr="0048769E">
        <w:rPr>
          <w:rFonts w:ascii="Times New Roman" w:hAnsi="Times New Roman" w:cs="Times New Roman"/>
          <w:sz w:val="24"/>
          <w:szCs w:val="24"/>
        </w:rPr>
        <w:t>with research on learning styles</w:t>
      </w:r>
      <w:r w:rsidR="007C2B8B" w:rsidRPr="0048769E">
        <w:rPr>
          <w:rFonts w:ascii="Times New Roman" w:hAnsi="Times New Roman" w:cs="Times New Roman"/>
          <w:sz w:val="24"/>
          <w:szCs w:val="24"/>
        </w:rPr>
        <w:t xml:space="preserve"> whereby individuals who experience trauma in early life may</w:t>
      </w:r>
      <w:r w:rsidR="00DF5502" w:rsidRPr="0048769E">
        <w:rPr>
          <w:rFonts w:ascii="Times New Roman" w:hAnsi="Times New Roman" w:cs="Times New Roman"/>
          <w:sz w:val="24"/>
          <w:szCs w:val="24"/>
        </w:rPr>
        <w:t xml:space="preserve"> as a</w:t>
      </w:r>
      <w:r w:rsidR="007C2B8B" w:rsidRPr="0048769E">
        <w:rPr>
          <w:rFonts w:ascii="Times New Roman" w:hAnsi="Times New Roman" w:cs="Times New Roman"/>
          <w:sz w:val="24"/>
          <w:szCs w:val="24"/>
        </w:rPr>
        <w:t xml:space="preserve"> result </w:t>
      </w:r>
      <w:r w:rsidR="00DF5502" w:rsidRPr="0048769E">
        <w:rPr>
          <w:rFonts w:ascii="Times New Roman" w:hAnsi="Times New Roman" w:cs="Times New Roman"/>
          <w:sz w:val="24"/>
          <w:szCs w:val="24"/>
        </w:rPr>
        <w:t>have</w:t>
      </w:r>
      <w:r w:rsidR="007C2B8B" w:rsidRPr="0048769E">
        <w:rPr>
          <w:rFonts w:ascii="Times New Roman" w:hAnsi="Times New Roman" w:cs="Times New Roman"/>
          <w:sz w:val="24"/>
          <w:szCs w:val="24"/>
        </w:rPr>
        <w:t xml:space="preserve"> neuro-processing difficulties </w:t>
      </w:r>
      <w:r w:rsidR="003C3214" w:rsidRPr="0048769E">
        <w:rPr>
          <w:rFonts w:ascii="Times New Roman" w:hAnsi="Times New Roman" w:cs="Times New Roman"/>
          <w:sz w:val="24"/>
          <w:szCs w:val="24"/>
        </w:rPr>
        <w:t>making it difficult to engage with</w:t>
      </w:r>
      <w:r w:rsidR="00DE4DAD" w:rsidRPr="0048769E">
        <w:rPr>
          <w:rFonts w:ascii="Times New Roman" w:hAnsi="Times New Roman" w:cs="Times New Roman"/>
          <w:sz w:val="24"/>
          <w:szCs w:val="24"/>
        </w:rPr>
        <w:t xml:space="preserve"> </w:t>
      </w:r>
      <w:r w:rsidR="003C3214" w:rsidRPr="0048769E">
        <w:rPr>
          <w:rFonts w:ascii="Times New Roman" w:hAnsi="Times New Roman" w:cs="Times New Roman"/>
          <w:sz w:val="24"/>
          <w:szCs w:val="24"/>
        </w:rPr>
        <w:t>t</w:t>
      </w:r>
      <w:r w:rsidR="007C2B8B" w:rsidRPr="0048769E">
        <w:rPr>
          <w:rFonts w:ascii="Times New Roman" w:hAnsi="Times New Roman" w:cs="Times New Roman"/>
          <w:sz w:val="24"/>
          <w:szCs w:val="24"/>
        </w:rPr>
        <w:t>he standard approach of treatment (language-based ‘talking therapies’</w:t>
      </w:r>
      <w:r w:rsidRPr="0048769E">
        <w:rPr>
          <w:rFonts w:ascii="Times New Roman" w:hAnsi="Times New Roman" w:cs="Times New Roman"/>
          <w:sz w:val="24"/>
          <w:szCs w:val="24"/>
        </w:rPr>
        <w:t>:</w:t>
      </w:r>
      <w:r w:rsidR="003C3214" w:rsidRPr="0048769E">
        <w:rPr>
          <w:rFonts w:ascii="Times New Roman" w:hAnsi="Times New Roman" w:cs="Times New Roman"/>
          <w:sz w:val="24"/>
          <w:szCs w:val="24"/>
        </w:rPr>
        <w:t xml:space="preserve"> </w:t>
      </w:r>
      <w:proofErr w:type="spellStart"/>
      <w:r w:rsidR="001232E3" w:rsidRPr="0048769E">
        <w:rPr>
          <w:rFonts w:ascii="Times New Roman" w:hAnsi="Times New Roman" w:cs="Times New Roman"/>
          <w:sz w:val="24"/>
          <w:szCs w:val="24"/>
        </w:rPr>
        <w:t>Creedon</w:t>
      </w:r>
      <w:proofErr w:type="spellEnd"/>
      <w:r w:rsidR="001232E3" w:rsidRPr="0048769E">
        <w:rPr>
          <w:rFonts w:ascii="Times New Roman" w:hAnsi="Times New Roman" w:cs="Times New Roman"/>
          <w:sz w:val="24"/>
          <w:szCs w:val="24"/>
        </w:rPr>
        <w:t xml:space="preserve">, 2004; </w:t>
      </w:r>
      <w:proofErr w:type="spellStart"/>
      <w:r w:rsidR="001232E3" w:rsidRPr="0048769E">
        <w:rPr>
          <w:rFonts w:ascii="Times New Roman" w:hAnsi="Times New Roman" w:cs="Times New Roman"/>
          <w:sz w:val="24"/>
          <w:szCs w:val="24"/>
        </w:rPr>
        <w:t>Hocken</w:t>
      </w:r>
      <w:proofErr w:type="spellEnd"/>
      <w:r w:rsidR="00DE4DAD" w:rsidRPr="0048769E">
        <w:rPr>
          <w:rFonts w:ascii="Times New Roman" w:hAnsi="Times New Roman" w:cs="Times New Roman"/>
          <w:sz w:val="24"/>
          <w:szCs w:val="24"/>
        </w:rPr>
        <w:t xml:space="preserve"> </w:t>
      </w:r>
      <w:r w:rsidR="001232E3" w:rsidRPr="0048769E">
        <w:rPr>
          <w:rFonts w:ascii="Times New Roman" w:hAnsi="Times New Roman" w:cs="Times New Roman"/>
          <w:sz w:val="24"/>
          <w:szCs w:val="24"/>
        </w:rPr>
        <w:t xml:space="preserve">&amp; Daniels, 2013). </w:t>
      </w:r>
      <w:r w:rsidRPr="0048769E">
        <w:rPr>
          <w:rFonts w:ascii="Times New Roman" w:hAnsi="Times New Roman" w:cs="Times New Roman"/>
          <w:sz w:val="24"/>
          <w:szCs w:val="24"/>
        </w:rPr>
        <w:t xml:space="preserve">This is likely to be a </w:t>
      </w:r>
      <w:r w:rsidRPr="0048769E">
        <w:rPr>
          <w:rFonts w:ascii="Times New Roman" w:hAnsi="Times New Roman" w:cs="Times New Roman"/>
          <w:sz w:val="24"/>
          <w:szCs w:val="24"/>
        </w:rPr>
        <w:lastRenderedPageBreak/>
        <w:t xml:space="preserve">relevant consideration in working with people in secure hospitals, and might help to overcome therapy interfering behaviours. </w:t>
      </w:r>
      <w:r w:rsidR="00D92ABB" w:rsidRPr="0048769E">
        <w:rPr>
          <w:rFonts w:ascii="Times New Roman" w:hAnsi="Times New Roman" w:cs="Times New Roman"/>
          <w:sz w:val="24"/>
          <w:szCs w:val="24"/>
        </w:rPr>
        <w:t xml:space="preserve">For example, the use of an audio case study (as a pseudo-additional group member whose life experiences were ‘played’ at the beginning of each new module) </w:t>
      </w:r>
      <w:r w:rsidRPr="0048769E">
        <w:rPr>
          <w:rFonts w:ascii="Times New Roman" w:hAnsi="Times New Roman" w:cs="Times New Roman"/>
          <w:sz w:val="24"/>
          <w:szCs w:val="24"/>
        </w:rPr>
        <w:t xml:space="preserve">enabled participants to </w:t>
      </w:r>
      <w:r w:rsidR="00D92ABB" w:rsidRPr="0048769E">
        <w:rPr>
          <w:rFonts w:ascii="Times New Roman" w:hAnsi="Times New Roman" w:cs="Times New Roman"/>
          <w:sz w:val="24"/>
          <w:szCs w:val="24"/>
        </w:rPr>
        <w:t xml:space="preserve">relate to and </w:t>
      </w:r>
      <w:r w:rsidR="00101784" w:rsidRPr="0048769E">
        <w:rPr>
          <w:rFonts w:ascii="Times New Roman" w:hAnsi="Times New Roman" w:cs="Times New Roman"/>
          <w:sz w:val="24"/>
          <w:szCs w:val="24"/>
        </w:rPr>
        <w:t>connect with the character that</w:t>
      </w:r>
      <w:r w:rsidR="00D92ABB" w:rsidRPr="0048769E">
        <w:rPr>
          <w:rFonts w:ascii="Times New Roman" w:hAnsi="Times New Roman" w:cs="Times New Roman"/>
          <w:sz w:val="24"/>
          <w:szCs w:val="24"/>
        </w:rPr>
        <w:t xml:space="preserve"> resulted in increased comfort in sharing their own experiences. This</w:t>
      </w:r>
      <w:r w:rsidR="00101784" w:rsidRPr="0048769E">
        <w:rPr>
          <w:rFonts w:ascii="Times New Roman" w:hAnsi="Times New Roman" w:cs="Times New Roman"/>
          <w:sz w:val="24"/>
          <w:szCs w:val="24"/>
        </w:rPr>
        <w:t xml:space="preserve"> reflects </w:t>
      </w:r>
      <w:r w:rsidR="00D92ABB" w:rsidRPr="0048769E">
        <w:rPr>
          <w:rFonts w:ascii="Times New Roman" w:hAnsi="Times New Roman" w:cs="Times New Roman"/>
          <w:sz w:val="24"/>
          <w:szCs w:val="24"/>
        </w:rPr>
        <w:t>neuropsychological research into the power of storytell</w:t>
      </w:r>
      <w:r w:rsidR="005D23BB" w:rsidRPr="0048769E">
        <w:rPr>
          <w:rFonts w:ascii="Times New Roman" w:hAnsi="Times New Roman" w:cs="Times New Roman"/>
          <w:sz w:val="24"/>
          <w:szCs w:val="24"/>
        </w:rPr>
        <w:t>ing and ‘transportation’ and the</w:t>
      </w:r>
      <w:r w:rsidR="00D92ABB" w:rsidRPr="0048769E">
        <w:rPr>
          <w:rFonts w:ascii="Times New Roman" w:hAnsi="Times New Roman" w:cs="Times New Roman"/>
          <w:sz w:val="24"/>
          <w:szCs w:val="24"/>
        </w:rPr>
        <w:t xml:space="preserve"> </w:t>
      </w:r>
      <w:r w:rsidR="00101784" w:rsidRPr="0048769E">
        <w:rPr>
          <w:rFonts w:ascii="Times New Roman" w:hAnsi="Times New Roman" w:cs="Times New Roman"/>
          <w:sz w:val="24"/>
          <w:szCs w:val="24"/>
        </w:rPr>
        <w:t xml:space="preserve">associated </w:t>
      </w:r>
      <w:r w:rsidR="00D92ABB" w:rsidRPr="0048769E">
        <w:rPr>
          <w:rFonts w:ascii="Times New Roman" w:hAnsi="Times New Roman" w:cs="Times New Roman"/>
          <w:sz w:val="24"/>
          <w:szCs w:val="24"/>
        </w:rPr>
        <w:t>impact on memory and changing beliefs (Green &amp; Brock, 2000).</w:t>
      </w:r>
      <w:r w:rsidR="00DE4DAD" w:rsidRPr="0048769E">
        <w:rPr>
          <w:rFonts w:ascii="Times New Roman" w:hAnsi="Times New Roman" w:cs="Times New Roman"/>
          <w:sz w:val="24"/>
          <w:szCs w:val="24"/>
        </w:rPr>
        <w:t xml:space="preserve"> </w:t>
      </w:r>
      <w:r w:rsidR="00A3009A" w:rsidRPr="0048769E">
        <w:rPr>
          <w:rFonts w:ascii="Times New Roman" w:hAnsi="Times New Roman" w:cs="Times New Roman"/>
          <w:sz w:val="24"/>
          <w:szCs w:val="24"/>
        </w:rPr>
        <w:t>An additionally valued component of programme design was having small group sizes; increased responsivity for this high-need, high-complexity population, whilst being resource intensive, seems desirable and could account (at least in part) for the positive transition through the programme and beyond.</w:t>
      </w:r>
    </w:p>
    <w:p w14:paraId="20D7BB91" w14:textId="77777777" w:rsidR="00940C71" w:rsidRPr="0048769E" w:rsidRDefault="00522D53" w:rsidP="00525852">
      <w:pPr>
        <w:spacing w:line="480" w:lineRule="auto"/>
        <w:jc w:val="both"/>
        <w:rPr>
          <w:rFonts w:ascii="Times New Roman" w:hAnsi="Times New Roman" w:cs="Times New Roman"/>
          <w:b/>
          <w:sz w:val="24"/>
          <w:szCs w:val="24"/>
        </w:rPr>
      </w:pPr>
      <w:r w:rsidRPr="0048769E">
        <w:rPr>
          <w:rFonts w:ascii="Times New Roman" w:hAnsi="Times New Roman" w:cs="Times New Roman"/>
          <w:b/>
          <w:sz w:val="24"/>
          <w:szCs w:val="24"/>
        </w:rPr>
        <w:t>Limitations</w:t>
      </w:r>
    </w:p>
    <w:p w14:paraId="0F4373DC" w14:textId="77777777" w:rsidR="00C95E0A" w:rsidRPr="0048769E" w:rsidRDefault="00C66A6E"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Firstly, t</w:t>
      </w:r>
      <w:r w:rsidR="00A416F8" w:rsidRPr="0048769E">
        <w:rPr>
          <w:rFonts w:ascii="Times New Roman" w:hAnsi="Times New Roman" w:cs="Times New Roman"/>
          <w:sz w:val="24"/>
          <w:szCs w:val="24"/>
        </w:rPr>
        <w:t>he sample size is</w:t>
      </w:r>
      <w:r w:rsidR="00CC21F4" w:rsidRPr="0048769E">
        <w:rPr>
          <w:rFonts w:ascii="Times New Roman" w:hAnsi="Times New Roman" w:cs="Times New Roman"/>
          <w:sz w:val="24"/>
          <w:szCs w:val="24"/>
        </w:rPr>
        <w:t xml:space="preserve"> small and</w:t>
      </w:r>
      <w:r w:rsidR="00746F97" w:rsidRPr="0048769E">
        <w:rPr>
          <w:rFonts w:ascii="Times New Roman" w:hAnsi="Times New Roman" w:cs="Times New Roman"/>
          <w:sz w:val="24"/>
          <w:szCs w:val="24"/>
        </w:rPr>
        <w:t xml:space="preserve"> </w:t>
      </w:r>
      <w:r w:rsidR="00824B08" w:rsidRPr="0048769E">
        <w:rPr>
          <w:rFonts w:ascii="Times New Roman" w:hAnsi="Times New Roman" w:cs="Times New Roman"/>
          <w:sz w:val="24"/>
          <w:szCs w:val="24"/>
        </w:rPr>
        <w:t xml:space="preserve">limited to </w:t>
      </w:r>
      <w:r w:rsidR="00AA03AE" w:rsidRPr="0048769E">
        <w:rPr>
          <w:rFonts w:ascii="Times New Roman" w:hAnsi="Times New Roman" w:cs="Times New Roman"/>
          <w:sz w:val="24"/>
          <w:szCs w:val="24"/>
        </w:rPr>
        <w:t xml:space="preserve">a forensic psychiatric population </w:t>
      </w:r>
      <w:r w:rsidR="00824B08" w:rsidRPr="0048769E">
        <w:rPr>
          <w:rFonts w:ascii="Times New Roman" w:hAnsi="Times New Roman" w:cs="Times New Roman"/>
          <w:sz w:val="24"/>
          <w:szCs w:val="24"/>
        </w:rPr>
        <w:t>in medium secure care in the UK</w:t>
      </w:r>
      <w:r w:rsidR="00746F97" w:rsidRPr="0048769E">
        <w:rPr>
          <w:rFonts w:ascii="Times New Roman" w:hAnsi="Times New Roman" w:cs="Times New Roman"/>
          <w:sz w:val="24"/>
          <w:szCs w:val="24"/>
        </w:rPr>
        <w:t xml:space="preserve"> </w:t>
      </w:r>
      <w:r w:rsidR="001C37C8" w:rsidRPr="0048769E">
        <w:rPr>
          <w:rFonts w:ascii="Times New Roman" w:hAnsi="Times New Roman" w:cs="Times New Roman"/>
          <w:sz w:val="24"/>
          <w:szCs w:val="24"/>
        </w:rPr>
        <w:t>which</w:t>
      </w:r>
      <w:r w:rsidR="00D20FC0" w:rsidRPr="0048769E">
        <w:rPr>
          <w:rFonts w:ascii="Times New Roman" w:hAnsi="Times New Roman" w:cs="Times New Roman"/>
          <w:sz w:val="24"/>
          <w:szCs w:val="24"/>
        </w:rPr>
        <w:t xml:space="preserve"> has implications for generalisation</w:t>
      </w:r>
      <w:r w:rsidR="00824B08" w:rsidRPr="0048769E">
        <w:rPr>
          <w:rFonts w:ascii="Times New Roman" w:hAnsi="Times New Roman" w:cs="Times New Roman"/>
          <w:sz w:val="24"/>
          <w:szCs w:val="24"/>
        </w:rPr>
        <w:t xml:space="preserve">. </w:t>
      </w:r>
      <w:r w:rsidR="003117B4" w:rsidRPr="0048769E">
        <w:rPr>
          <w:rFonts w:ascii="Times New Roman" w:hAnsi="Times New Roman" w:cs="Times New Roman"/>
          <w:sz w:val="24"/>
          <w:szCs w:val="24"/>
        </w:rPr>
        <w:t xml:space="preserve">Factors which are likely to have influenced </w:t>
      </w:r>
      <w:r w:rsidR="00824B08" w:rsidRPr="0048769E">
        <w:rPr>
          <w:rFonts w:ascii="Times New Roman" w:hAnsi="Times New Roman" w:cs="Times New Roman"/>
          <w:sz w:val="24"/>
          <w:szCs w:val="24"/>
        </w:rPr>
        <w:t>interpretation of data</w:t>
      </w:r>
      <w:r w:rsidR="003117B4" w:rsidRPr="0048769E">
        <w:rPr>
          <w:rFonts w:ascii="Times New Roman" w:hAnsi="Times New Roman" w:cs="Times New Roman"/>
          <w:sz w:val="24"/>
          <w:szCs w:val="24"/>
        </w:rPr>
        <w:t xml:space="preserve"> include the </w:t>
      </w:r>
      <w:r w:rsidR="000259D4" w:rsidRPr="0048769E">
        <w:rPr>
          <w:rFonts w:ascii="Times New Roman" w:hAnsi="Times New Roman" w:cs="Times New Roman"/>
          <w:sz w:val="24"/>
          <w:szCs w:val="24"/>
        </w:rPr>
        <w:t>multiple</w:t>
      </w:r>
      <w:r w:rsidR="003117B4" w:rsidRPr="0048769E">
        <w:rPr>
          <w:rFonts w:ascii="Times New Roman" w:hAnsi="Times New Roman" w:cs="Times New Roman"/>
          <w:sz w:val="24"/>
          <w:szCs w:val="24"/>
        </w:rPr>
        <w:t xml:space="preserve"> role</w:t>
      </w:r>
      <w:r w:rsidR="000259D4" w:rsidRPr="0048769E">
        <w:rPr>
          <w:rFonts w:ascii="Times New Roman" w:hAnsi="Times New Roman" w:cs="Times New Roman"/>
          <w:sz w:val="24"/>
          <w:szCs w:val="24"/>
        </w:rPr>
        <w:t>s</w:t>
      </w:r>
      <w:r w:rsidR="001F45F9" w:rsidRPr="0048769E">
        <w:rPr>
          <w:rFonts w:ascii="Times New Roman" w:hAnsi="Times New Roman" w:cs="Times New Roman"/>
          <w:sz w:val="24"/>
          <w:szCs w:val="24"/>
        </w:rPr>
        <w:t xml:space="preserve"> held </w:t>
      </w:r>
      <w:r w:rsidR="00824B08" w:rsidRPr="0048769E">
        <w:rPr>
          <w:rFonts w:ascii="Times New Roman" w:hAnsi="Times New Roman" w:cs="Times New Roman"/>
          <w:sz w:val="24"/>
          <w:szCs w:val="24"/>
        </w:rPr>
        <w:t xml:space="preserve">by the lead author </w:t>
      </w:r>
      <w:r w:rsidR="001F45F9" w:rsidRPr="0048769E">
        <w:rPr>
          <w:rFonts w:ascii="Times New Roman" w:hAnsi="Times New Roman" w:cs="Times New Roman"/>
          <w:sz w:val="24"/>
          <w:szCs w:val="24"/>
        </w:rPr>
        <w:t>as researcher, co-author</w:t>
      </w:r>
      <w:r w:rsidR="000259D4" w:rsidRPr="0048769E">
        <w:rPr>
          <w:rFonts w:ascii="Times New Roman" w:hAnsi="Times New Roman" w:cs="Times New Roman"/>
          <w:sz w:val="24"/>
          <w:szCs w:val="24"/>
        </w:rPr>
        <w:t xml:space="preserve"> and facilitator of the </w:t>
      </w:r>
      <w:r w:rsidR="00824B08" w:rsidRPr="0048769E">
        <w:rPr>
          <w:rFonts w:ascii="Times New Roman" w:hAnsi="Times New Roman" w:cs="Times New Roman"/>
          <w:sz w:val="24"/>
          <w:szCs w:val="24"/>
        </w:rPr>
        <w:t xml:space="preserve">SOT </w:t>
      </w:r>
      <w:r w:rsidR="000259D4" w:rsidRPr="0048769E">
        <w:rPr>
          <w:rFonts w:ascii="Times New Roman" w:hAnsi="Times New Roman" w:cs="Times New Roman"/>
          <w:sz w:val="24"/>
          <w:szCs w:val="24"/>
        </w:rPr>
        <w:t xml:space="preserve">programme. </w:t>
      </w:r>
      <w:r w:rsidR="00824B08" w:rsidRPr="0048769E">
        <w:rPr>
          <w:rFonts w:ascii="Times New Roman" w:hAnsi="Times New Roman" w:cs="Times New Roman"/>
          <w:sz w:val="24"/>
          <w:szCs w:val="24"/>
        </w:rPr>
        <w:t xml:space="preserve">Although measures were taken to address these limitations through the research team, they will invariably have had some </w:t>
      </w:r>
      <w:r w:rsidR="000259D4" w:rsidRPr="0048769E">
        <w:rPr>
          <w:rFonts w:ascii="Times New Roman" w:hAnsi="Times New Roman" w:cs="Times New Roman"/>
          <w:sz w:val="24"/>
          <w:szCs w:val="24"/>
        </w:rPr>
        <w:t>impact on interpretation of themes</w:t>
      </w:r>
      <w:r w:rsidR="00824B08" w:rsidRPr="0048769E">
        <w:rPr>
          <w:rFonts w:ascii="Times New Roman" w:hAnsi="Times New Roman" w:cs="Times New Roman"/>
          <w:sz w:val="24"/>
          <w:szCs w:val="24"/>
        </w:rPr>
        <w:t>. Perhaps more critical to data quality is the influence of these multiple roles on participant responses, who</w:t>
      </w:r>
      <w:r w:rsidR="00557A5A" w:rsidRPr="0048769E">
        <w:rPr>
          <w:rFonts w:ascii="Times New Roman" w:hAnsi="Times New Roman" w:cs="Times New Roman"/>
          <w:sz w:val="24"/>
          <w:szCs w:val="24"/>
        </w:rPr>
        <w:t xml:space="preserve"> were aware of these multiple roles. </w:t>
      </w:r>
      <w:r w:rsidR="00F4496C" w:rsidRPr="0048769E">
        <w:rPr>
          <w:rFonts w:ascii="Times New Roman" w:hAnsi="Times New Roman" w:cs="Times New Roman"/>
          <w:sz w:val="24"/>
          <w:szCs w:val="24"/>
        </w:rPr>
        <w:t>I</w:t>
      </w:r>
      <w:r w:rsidR="00A964E5" w:rsidRPr="0048769E">
        <w:rPr>
          <w:rFonts w:ascii="Times New Roman" w:hAnsi="Times New Roman" w:cs="Times New Roman"/>
          <w:sz w:val="24"/>
          <w:szCs w:val="24"/>
        </w:rPr>
        <w:t>t is</w:t>
      </w:r>
      <w:r w:rsidR="00481147" w:rsidRPr="0048769E">
        <w:rPr>
          <w:rFonts w:ascii="Times New Roman" w:hAnsi="Times New Roman" w:cs="Times New Roman"/>
          <w:sz w:val="24"/>
          <w:szCs w:val="24"/>
        </w:rPr>
        <w:t xml:space="preserve"> also</w:t>
      </w:r>
      <w:r w:rsidR="00A964E5" w:rsidRPr="0048769E">
        <w:rPr>
          <w:rFonts w:ascii="Times New Roman" w:hAnsi="Times New Roman" w:cs="Times New Roman"/>
          <w:sz w:val="24"/>
          <w:szCs w:val="24"/>
        </w:rPr>
        <w:t xml:space="preserve"> important to highlight that there </w:t>
      </w:r>
      <w:r w:rsidR="00655D06" w:rsidRPr="0048769E">
        <w:rPr>
          <w:rFonts w:ascii="Times New Roman" w:hAnsi="Times New Roman" w:cs="Times New Roman"/>
          <w:sz w:val="24"/>
          <w:szCs w:val="24"/>
        </w:rPr>
        <w:t xml:space="preserve">might have been </w:t>
      </w:r>
      <w:r w:rsidR="00A964E5" w:rsidRPr="0048769E">
        <w:rPr>
          <w:rFonts w:ascii="Times New Roman" w:hAnsi="Times New Roman" w:cs="Times New Roman"/>
          <w:sz w:val="24"/>
          <w:szCs w:val="24"/>
        </w:rPr>
        <w:t xml:space="preserve">extrinsic factors influencing the perspectives of the participants based on the </w:t>
      </w:r>
      <w:r w:rsidR="00655D06" w:rsidRPr="0048769E">
        <w:rPr>
          <w:rFonts w:ascii="Times New Roman" w:hAnsi="Times New Roman" w:cs="Times New Roman"/>
          <w:sz w:val="24"/>
          <w:szCs w:val="24"/>
        </w:rPr>
        <w:t xml:space="preserve">status of their detention and having to </w:t>
      </w:r>
      <w:r w:rsidR="00557A5A" w:rsidRPr="0048769E">
        <w:rPr>
          <w:rFonts w:ascii="Times New Roman" w:hAnsi="Times New Roman" w:cs="Times New Roman"/>
          <w:sz w:val="24"/>
          <w:szCs w:val="24"/>
        </w:rPr>
        <w:t>rely on professional opinion to progress through the system</w:t>
      </w:r>
      <w:r w:rsidR="00A964E5" w:rsidRPr="0048769E">
        <w:rPr>
          <w:rFonts w:ascii="Times New Roman" w:hAnsi="Times New Roman" w:cs="Times New Roman"/>
          <w:sz w:val="24"/>
          <w:szCs w:val="24"/>
        </w:rPr>
        <w:t xml:space="preserve">. </w:t>
      </w:r>
      <w:r w:rsidR="00E535AD" w:rsidRPr="0048769E">
        <w:rPr>
          <w:rFonts w:ascii="Times New Roman" w:hAnsi="Times New Roman" w:cs="Times New Roman"/>
          <w:sz w:val="24"/>
          <w:szCs w:val="24"/>
        </w:rPr>
        <w:t>By cond</w:t>
      </w:r>
      <w:r w:rsidR="0097595C" w:rsidRPr="0048769E">
        <w:rPr>
          <w:rFonts w:ascii="Times New Roman" w:hAnsi="Times New Roman" w:cs="Times New Roman"/>
          <w:sz w:val="24"/>
          <w:szCs w:val="24"/>
        </w:rPr>
        <w:t>ucting the interviews after end-</w:t>
      </w:r>
      <w:r w:rsidR="00E535AD" w:rsidRPr="0048769E">
        <w:rPr>
          <w:rFonts w:ascii="Times New Roman" w:hAnsi="Times New Roman" w:cs="Times New Roman"/>
          <w:sz w:val="24"/>
          <w:szCs w:val="24"/>
        </w:rPr>
        <w:t>of</w:t>
      </w:r>
      <w:r w:rsidR="0097595C" w:rsidRPr="0048769E">
        <w:rPr>
          <w:rFonts w:ascii="Times New Roman" w:hAnsi="Times New Roman" w:cs="Times New Roman"/>
          <w:sz w:val="24"/>
          <w:szCs w:val="24"/>
        </w:rPr>
        <w:t>-</w:t>
      </w:r>
      <w:r w:rsidR="00E535AD" w:rsidRPr="0048769E">
        <w:rPr>
          <w:rFonts w:ascii="Times New Roman" w:hAnsi="Times New Roman" w:cs="Times New Roman"/>
          <w:sz w:val="24"/>
          <w:szCs w:val="24"/>
        </w:rPr>
        <w:t xml:space="preserve">programme reports had been disclosed, and </w:t>
      </w:r>
      <w:r w:rsidR="006E341D" w:rsidRPr="0048769E">
        <w:rPr>
          <w:rFonts w:ascii="Times New Roman" w:hAnsi="Times New Roman" w:cs="Times New Roman"/>
          <w:sz w:val="24"/>
          <w:szCs w:val="24"/>
        </w:rPr>
        <w:t>re</w:t>
      </w:r>
      <w:r w:rsidR="00E535AD" w:rsidRPr="0048769E">
        <w:rPr>
          <w:rFonts w:ascii="Times New Roman" w:hAnsi="Times New Roman" w:cs="Times New Roman"/>
          <w:sz w:val="24"/>
          <w:szCs w:val="24"/>
        </w:rPr>
        <w:t>iterating anonymity and separation from clinical progress</w:t>
      </w:r>
      <w:r w:rsidR="0097595C" w:rsidRPr="0048769E">
        <w:rPr>
          <w:rFonts w:ascii="Times New Roman" w:hAnsi="Times New Roman" w:cs="Times New Roman"/>
          <w:sz w:val="24"/>
          <w:szCs w:val="24"/>
        </w:rPr>
        <w:t>,</w:t>
      </w:r>
      <w:r w:rsidR="00E535AD" w:rsidRPr="0048769E">
        <w:rPr>
          <w:rFonts w:ascii="Times New Roman" w:hAnsi="Times New Roman" w:cs="Times New Roman"/>
          <w:sz w:val="24"/>
          <w:szCs w:val="24"/>
        </w:rPr>
        <w:t xml:space="preserve"> this aimed to keep the likelihood of positive bias to a mini</w:t>
      </w:r>
      <w:r w:rsidR="0097595C" w:rsidRPr="0048769E">
        <w:rPr>
          <w:rFonts w:ascii="Times New Roman" w:hAnsi="Times New Roman" w:cs="Times New Roman"/>
          <w:sz w:val="24"/>
          <w:szCs w:val="24"/>
        </w:rPr>
        <w:t>m</w:t>
      </w:r>
      <w:r w:rsidR="00E535AD" w:rsidRPr="0048769E">
        <w:rPr>
          <w:rFonts w:ascii="Times New Roman" w:hAnsi="Times New Roman" w:cs="Times New Roman"/>
          <w:sz w:val="24"/>
          <w:szCs w:val="24"/>
        </w:rPr>
        <w:t xml:space="preserve">um however </w:t>
      </w:r>
      <w:r w:rsidR="00D20FC0" w:rsidRPr="0048769E">
        <w:rPr>
          <w:rFonts w:ascii="Times New Roman" w:hAnsi="Times New Roman" w:cs="Times New Roman"/>
          <w:sz w:val="24"/>
          <w:szCs w:val="24"/>
        </w:rPr>
        <w:t>remains</w:t>
      </w:r>
      <w:r w:rsidR="00746F97" w:rsidRPr="0048769E">
        <w:rPr>
          <w:rFonts w:ascii="Times New Roman" w:hAnsi="Times New Roman" w:cs="Times New Roman"/>
          <w:sz w:val="24"/>
          <w:szCs w:val="24"/>
        </w:rPr>
        <w:t xml:space="preserve"> </w:t>
      </w:r>
      <w:r w:rsidR="0097595C" w:rsidRPr="0048769E">
        <w:rPr>
          <w:rFonts w:ascii="Times New Roman" w:hAnsi="Times New Roman" w:cs="Times New Roman"/>
          <w:sz w:val="24"/>
          <w:szCs w:val="24"/>
        </w:rPr>
        <w:t>a noteworthy possibility.</w:t>
      </w:r>
      <w:r w:rsidR="00F4496C" w:rsidRPr="0048769E">
        <w:rPr>
          <w:rFonts w:ascii="Times New Roman" w:hAnsi="Times New Roman" w:cs="Times New Roman"/>
          <w:sz w:val="24"/>
          <w:szCs w:val="24"/>
        </w:rPr>
        <w:t xml:space="preserve"> Lastly, the evaluation only explored the views of those who completed the entire </w:t>
      </w:r>
      <w:r w:rsidR="00F4496C" w:rsidRPr="0048769E">
        <w:rPr>
          <w:rFonts w:ascii="Times New Roman" w:hAnsi="Times New Roman" w:cs="Times New Roman"/>
          <w:sz w:val="24"/>
          <w:szCs w:val="24"/>
        </w:rPr>
        <w:lastRenderedPageBreak/>
        <w:t>programme and not</w:t>
      </w:r>
      <w:r w:rsidR="00843619" w:rsidRPr="0048769E">
        <w:rPr>
          <w:rFonts w:ascii="Times New Roman" w:hAnsi="Times New Roman" w:cs="Times New Roman"/>
          <w:sz w:val="24"/>
          <w:szCs w:val="24"/>
        </w:rPr>
        <w:t xml:space="preserve"> any non-completers who </w:t>
      </w:r>
      <w:r w:rsidR="00655D06" w:rsidRPr="0048769E">
        <w:rPr>
          <w:rFonts w:ascii="Times New Roman" w:hAnsi="Times New Roman" w:cs="Times New Roman"/>
          <w:sz w:val="24"/>
          <w:szCs w:val="24"/>
        </w:rPr>
        <w:t xml:space="preserve">would have had their own (perhaps different) experience of </w:t>
      </w:r>
      <w:r w:rsidR="00843619" w:rsidRPr="0048769E">
        <w:rPr>
          <w:rFonts w:ascii="Times New Roman" w:hAnsi="Times New Roman" w:cs="Times New Roman"/>
          <w:sz w:val="24"/>
          <w:szCs w:val="24"/>
        </w:rPr>
        <w:t xml:space="preserve">the pre and initial stages of </w:t>
      </w:r>
      <w:r w:rsidR="00655D06" w:rsidRPr="0048769E">
        <w:rPr>
          <w:rFonts w:ascii="Times New Roman" w:hAnsi="Times New Roman" w:cs="Times New Roman"/>
          <w:sz w:val="24"/>
          <w:szCs w:val="24"/>
        </w:rPr>
        <w:t>SOT.</w:t>
      </w:r>
    </w:p>
    <w:p w14:paraId="29C06BA8" w14:textId="77777777" w:rsidR="00940C71" w:rsidRPr="0048769E" w:rsidRDefault="00940C71" w:rsidP="00525852">
      <w:pPr>
        <w:spacing w:line="480" w:lineRule="auto"/>
        <w:rPr>
          <w:rFonts w:ascii="Times New Roman" w:hAnsi="Times New Roman" w:cs="Times New Roman"/>
          <w:b/>
          <w:sz w:val="24"/>
          <w:szCs w:val="24"/>
        </w:rPr>
      </w:pPr>
      <w:r w:rsidRPr="0048769E">
        <w:rPr>
          <w:rFonts w:ascii="Times New Roman" w:hAnsi="Times New Roman" w:cs="Times New Roman"/>
          <w:b/>
          <w:sz w:val="24"/>
          <w:szCs w:val="24"/>
        </w:rPr>
        <w:t xml:space="preserve">Implications and </w:t>
      </w:r>
      <w:r w:rsidR="00CD7963" w:rsidRPr="0048769E">
        <w:rPr>
          <w:rFonts w:ascii="Times New Roman" w:hAnsi="Times New Roman" w:cs="Times New Roman"/>
          <w:b/>
          <w:sz w:val="24"/>
          <w:szCs w:val="24"/>
        </w:rPr>
        <w:t>Recommendations</w:t>
      </w:r>
    </w:p>
    <w:p w14:paraId="55EED05D" w14:textId="18489688" w:rsidR="000149CE" w:rsidRPr="0048769E" w:rsidRDefault="00D92ABB"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The complexity of working with individuals with mental disorder</w:t>
      </w:r>
      <w:r w:rsidR="0063608D" w:rsidRPr="0048769E">
        <w:rPr>
          <w:rFonts w:ascii="Times New Roman" w:hAnsi="Times New Roman" w:cs="Times New Roman"/>
          <w:sz w:val="24"/>
          <w:szCs w:val="24"/>
        </w:rPr>
        <w:t xml:space="preserve"> who have been detained in prison or secure care for lengthy periods of time</w:t>
      </w:r>
      <w:r w:rsidRPr="0048769E">
        <w:rPr>
          <w:rFonts w:ascii="Times New Roman" w:hAnsi="Times New Roman" w:cs="Times New Roman"/>
          <w:sz w:val="24"/>
          <w:szCs w:val="24"/>
        </w:rPr>
        <w:t xml:space="preserve"> suggest</w:t>
      </w:r>
      <w:r w:rsidR="00112325" w:rsidRPr="0048769E">
        <w:rPr>
          <w:rFonts w:ascii="Times New Roman" w:hAnsi="Times New Roman" w:cs="Times New Roman"/>
          <w:sz w:val="24"/>
          <w:szCs w:val="24"/>
        </w:rPr>
        <w:t>s</w:t>
      </w:r>
      <w:r w:rsidRPr="0048769E">
        <w:rPr>
          <w:rFonts w:ascii="Times New Roman" w:hAnsi="Times New Roman" w:cs="Times New Roman"/>
          <w:sz w:val="24"/>
          <w:szCs w:val="24"/>
        </w:rPr>
        <w:t xml:space="preserve"> that smaller groups with supporting individual sessions, and highly responsive content and delivery style make for positive therapeutic experience. </w:t>
      </w:r>
      <w:r w:rsidR="000149CE" w:rsidRPr="0048769E">
        <w:rPr>
          <w:rFonts w:ascii="Times New Roman" w:hAnsi="Times New Roman" w:cs="Times New Roman"/>
          <w:sz w:val="24"/>
          <w:szCs w:val="24"/>
        </w:rPr>
        <w:t xml:space="preserve">Skilled therapists </w:t>
      </w:r>
      <w:r w:rsidRPr="0048769E">
        <w:rPr>
          <w:rFonts w:ascii="Times New Roman" w:hAnsi="Times New Roman" w:cs="Times New Roman"/>
          <w:sz w:val="24"/>
          <w:szCs w:val="24"/>
        </w:rPr>
        <w:t>are imperative to</w:t>
      </w:r>
      <w:r w:rsidR="00746F97" w:rsidRPr="0048769E">
        <w:rPr>
          <w:rFonts w:ascii="Times New Roman" w:hAnsi="Times New Roman" w:cs="Times New Roman"/>
          <w:sz w:val="24"/>
          <w:szCs w:val="24"/>
        </w:rPr>
        <w:t xml:space="preserve"> </w:t>
      </w:r>
      <w:r w:rsidR="000149CE" w:rsidRPr="0048769E">
        <w:rPr>
          <w:rFonts w:ascii="Times New Roman" w:hAnsi="Times New Roman" w:cs="Times New Roman"/>
          <w:sz w:val="24"/>
          <w:szCs w:val="24"/>
        </w:rPr>
        <w:t>offer</w:t>
      </w:r>
      <w:r w:rsidR="00746F97"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the necessary </w:t>
      </w:r>
      <w:r w:rsidR="000149CE" w:rsidRPr="0048769E">
        <w:rPr>
          <w:rFonts w:ascii="Times New Roman" w:hAnsi="Times New Roman" w:cs="Times New Roman"/>
          <w:sz w:val="24"/>
          <w:szCs w:val="24"/>
        </w:rPr>
        <w:t>support to clients</w:t>
      </w:r>
      <w:r w:rsidR="00C57A4B" w:rsidRPr="0048769E">
        <w:rPr>
          <w:rFonts w:ascii="Times New Roman" w:hAnsi="Times New Roman" w:cs="Times New Roman"/>
          <w:sz w:val="24"/>
          <w:szCs w:val="24"/>
        </w:rPr>
        <w:t xml:space="preserve"> and </w:t>
      </w:r>
      <w:r w:rsidR="000149CE" w:rsidRPr="0048769E">
        <w:rPr>
          <w:rFonts w:ascii="Times New Roman" w:hAnsi="Times New Roman" w:cs="Times New Roman"/>
          <w:sz w:val="24"/>
          <w:szCs w:val="24"/>
        </w:rPr>
        <w:t xml:space="preserve">facilitate </w:t>
      </w:r>
      <w:r w:rsidRPr="0048769E">
        <w:rPr>
          <w:rFonts w:ascii="Times New Roman" w:hAnsi="Times New Roman" w:cs="Times New Roman"/>
          <w:sz w:val="24"/>
          <w:szCs w:val="24"/>
        </w:rPr>
        <w:t>complex</w:t>
      </w:r>
      <w:r w:rsidR="000149CE" w:rsidRPr="0048769E">
        <w:rPr>
          <w:rFonts w:ascii="Times New Roman" w:hAnsi="Times New Roman" w:cs="Times New Roman"/>
          <w:sz w:val="24"/>
          <w:szCs w:val="24"/>
        </w:rPr>
        <w:t xml:space="preserve"> peer dynamics</w:t>
      </w:r>
      <w:r w:rsidR="002C65E5" w:rsidRPr="0048769E">
        <w:rPr>
          <w:rFonts w:ascii="Times New Roman" w:hAnsi="Times New Roman" w:cs="Times New Roman"/>
          <w:sz w:val="24"/>
          <w:szCs w:val="24"/>
        </w:rPr>
        <w:t>, support</w:t>
      </w:r>
      <w:r w:rsidR="00C57A4B" w:rsidRPr="0048769E">
        <w:rPr>
          <w:rFonts w:ascii="Times New Roman" w:hAnsi="Times New Roman" w:cs="Times New Roman"/>
          <w:sz w:val="24"/>
          <w:szCs w:val="24"/>
        </w:rPr>
        <w:t>ing</w:t>
      </w:r>
      <w:r w:rsidR="00746F97" w:rsidRPr="0048769E">
        <w:rPr>
          <w:rFonts w:ascii="Times New Roman" w:hAnsi="Times New Roman" w:cs="Times New Roman"/>
          <w:sz w:val="24"/>
          <w:szCs w:val="24"/>
        </w:rPr>
        <w:t xml:space="preserve"> </w:t>
      </w:r>
      <w:r w:rsidR="00C57A4B" w:rsidRPr="0048769E">
        <w:rPr>
          <w:rFonts w:ascii="Times New Roman" w:hAnsi="Times New Roman" w:cs="Times New Roman"/>
          <w:sz w:val="24"/>
          <w:szCs w:val="24"/>
        </w:rPr>
        <w:t xml:space="preserve">the </w:t>
      </w:r>
      <w:r w:rsidR="002C65E5" w:rsidRPr="0048769E">
        <w:rPr>
          <w:rFonts w:ascii="Times New Roman" w:hAnsi="Times New Roman" w:cs="Times New Roman"/>
          <w:sz w:val="24"/>
          <w:szCs w:val="24"/>
        </w:rPr>
        <w:t>importance of therapist selection</w:t>
      </w:r>
      <w:r w:rsidR="00C57A4B" w:rsidRPr="0048769E">
        <w:rPr>
          <w:rFonts w:ascii="Times New Roman" w:hAnsi="Times New Roman" w:cs="Times New Roman"/>
          <w:sz w:val="24"/>
          <w:szCs w:val="24"/>
        </w:rPr>
        <w:t xml:space="preserve">, </w:t>
      </w:r>
      <w:r w:rsidR="002C65E5" w:rsidRPr="0048769E">
        <w:rPr>
          <w:rFonts w:ascii="Times New Roman" w:hAnsi="Times New Roman" w:cs="Times New Roman"/>
          <w:sz w:val="24"/>
          <w:szCs w:val="24"/>
        </w:rPr>
        <w:t>training</w:t>
      </w:r>
      <w:r w:rsidR="00C57A4B" w:rsidRPr="0048769E">
        <w:rPr>
          <w:rFonts w:ascii="Times New Roman" w:hAnsi="Times New Roman" w:cs="Times New Roman"/>
          <w:sz w:val="24"/>
          <w:szCs w:val="24"/>
        </w:rPr>
        <w:t xml:space="preserve"> and </w:t>
      </w:r>
      <w:r w:rsidR="00253F0F" w:rsidRPr="0048769E">
        <w:rPr>
          <w:rFonts w:ascii="Times New Roman" w:hAnsi="Times New Roman" w:cs="Times New Roman"/>
          <w:sz w:val="24"/>
          <w:szCs w:val="24"/>
        </w:rPr>
        <w:t xml:space="preserve">ongoing </w:t>
      </w:r>
      <w:r w:rsidR="00C57A4B" w:rsidRPr="0048769E">
        <w:rPr>
          <w:rFonts w:ascii="Times New Roman" w:hAnsi="Times New Roman" w:cs="Times New Roman"/>
          <w:sz w:val="24"/>
          <w:szCs w:val="24"/>
        </w:rPr>
        <w:t>supervision</w:t>
      </w:r>
      <w:r w:rsidR="002C65E5" w:rsidRPr="0048769E">
        <w:rPr>
          <w:rFonts w:ascii="Times New Roman" w:hAnsi="Times New Roman" w:cs="Times New Roman"/>
          <w:sz w:val="24"/>
          <w:szCs w:val="24"/>
        </w:rPr>
        <w:t>.</w:t>
      </w:r>
      <w:r w:rsidR="00746F97" w:rsidRPr="0048769E">
        <w:rPr>
          <w:rFonts w:ascii="Times New Roman" w:hAnsi="Times New Roman" w:cs="Times New Roman"/>
          <w:sz w:val="24"/>
          <w:szCs w:val="24"/>
        </w:rPr>
        <w:t xml:space="preserve"> </w:t>
      </w:r>
      <w:r w:rsidR="00C57A4B" w:rsidRPr="0048769E">
        <w:rPr>
          <w:rFonts w:ascii="Times New Roman" w:hAnsi="Times New Roman" w:cs="Times New Roman"/>
          <w:sz w:val="24"/>
          <w:szCs w:val="24"/>
        </w:rPr>
        <w:t>P</w:t>
      </w:r>
      <w:r w:rsidR="00406964" w:rsidRPr="0048769E">
        <w:rPr>
          <w:rFonts w:ascii="Times New Roman" w:hAnsi="Times New Roman" w:cs="Times New Roman"/>
          <w:sz w:val="24"/>
          <w:szCs w:val="24"/>
        </w:rPr>
        <w:t>reparation programme</w:t>
      </w:r>
      <w:r w:rsidR="00C57A4B" w:rsidRPr="0048769E">
        <w:rPr>
          <w:rFonts w:ascii="Times New Roman" w:hAnsi="Times New Roman" w:cs="Times New Roman"/>
          <w:sz w:val="24"/>
          <w:szCs w:val="24"/>
        </w:rPr>
        <w:t>s seem to serve a number of functions</w:t>
      </w:r>
      <w:r w:rsidR="00253F0F" w:rsidRPr="0048769E">
        <w:rPr>
          <w:rFonts w:ascii="Times New Roman" w:hAnsi="Times New Roman" w:cs="Times New Roman"/>
          <w:sz w:val="24"/>
          <w:szCs w:val="24"/>
        </w:rPr>
        <w:t xml:space="preserve"> including increasing intrinsic motivation and building group cohesion</w:t>
      </w:r>
      <w:r w:rsidR="0063608D" w:rsidRPr="0048769E">
        <w:rPr>
          <w:rFonts w:ascii="Times New Roman" w:hAnsi="Times New Roman" w:cs="Times New Roman"/>
          <w:sz w:val="24"/>
          <w:szCs w:val="24"/>
        </w:rPr>
        <w:t xml:space="preserve"> that perhaps contribute to the generation of a safe space within which to sit with experiences of shame </w:t>
      </w:r>
      <w:r w:rsidR="00112325" w:rsidRPr="0048769E">
        <w:rPr>
          <w:rFonts w:ascii="Times New Roman" w:hAnsi="Times New Roman" w:cs="Times New Roman"/>
          <w:sz w:val="24"/>
          <w:szCs w:val="24"/>
        </w:rPr>
        <w:t xml:space="preserve">and overcome fear </w:t>
      </w:r>
      <w:r w:rsidR="0063608D" w:rsidRPr="0048769E">
        <w:rPr>
          <w:rFonts w:ascii="Times New Roman" w:hAnsi="Times New Roman" w:cs="Times New Roman"/>
          <w:sz w:val="24"/>
          <w:szCs w:val="24"/>
        </w:rPr>
        <w:t>that might have contributed to initial negativity about group SOT engagement.</w:t>
      </w:r>
    </w:p>
    <w:p w14:paraId="286E7B28" w14:textId="410A9424" w:rsidR="0063608D" w:rsidRPr="0048769E" w:rsidRDefault="0063608D" w:rsidP="0063608D">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There is value in further exploration of group members’ experiences of treatment of sexual offending, especially in relation to the under-studied populations of forensic psychiatric settings. Particular directions for research may include further understanding the role of shame </w:t>
      </w:r>
      <w:r w:rsidR="00112325" w:rsidRPr="0048769E">
        <w:rPr>
          <w:rFonts w:ascii="Times New Roman" w:hAnsi="Times New Roman" w:cs="Times New Roman"/>
          <w:sz w:val="24"/>
          <w:szCs w:val="24"/>
        </w:rPr>
        <w:t xml:space="preserve">and fear as </w:t>
      </w:r>
      <w:r w:rsidRPr="0048769E">
        <w:rPr>
          <w:rFonts w:ascii="Times New Roman" w:hAnsi="Times New Roman" w:cs="Times New Roman"/>
          <w:sz w:val="24"/>
          <w:szCs w:val="24"/>
        </w:rPr>
        <w:t>barrier</w:t>
      </w:r>
      <w:r w:rsidR="00112325" w:rsidRPr="0048769E">
        <w:rPr>
          <w:rFonts w:ascii="Times New Roman" w:hAnsi="Times New Roman" w:cs="Times New Roman"/>
          <w:sz w:val="24"/>
          <w:szCs w:val="24"/>
        </w:rPr>
        <w:t>s</w:t>
      </w:r>
      <w:r w:rsidRPr="0048769E">
        <w:rPr>
          <w:rFonts w:ascii="Times New Roman" w:hAnsi="Times New Roman" w:cs="Times New Roman"/>
          <w:sz w:val="24"/>
          <w:szCs w:val="24"/>
        </w:rPr>
        <w:t xml:space="preserve"> to treatment and the </w:t>
      </w:r>
      <w:r w:rsidR="00112325" w:rsidRPr="0048769E">
        <w:rPr>
          <w:rFonts w:ascii="Times New Roman" w:hAnsi="Times New Roman" w:cs="Times New Roman"/>
          <w:sz w:val="24"/>
          <w:szCs w:val="24"/>
        </w:rPr>
        <w:t>duality of treatment as being coercive and therapeutic. Not only will this develop understanding of how to support individual</w:t>
      </w:r>
      <w:r w:rsidRPr="0048769E">
        <w:rPr>
          <w:rFonts w:ascii="Times New Roman" w:hAnsi="Times New Roman" w:cs="Times New Roman"/>
          <w:sz w:val="24"/>
          <w:szCs w:val="24"/>
        </w:rPr>
        <w:t>s pre-treatment but may also help with understanding why some individuals do not start treatment or disengage partwa</w:t>
      </w:r>
      <w:r w:rsidR="00112325" w:rsidRPr="0048769E">
        <w:rPr>
          <w:rFonts w:ascii="Times New Roman" w:hAnsi="Times New Roman" w:cs="Times New Roman"/>
          <w:sz w:val="24"/>
          <w:szCs w:val="24"/>
        </w:rPr>
        <w:t>y through. Exploring individual</w:t>
      </w:r>
      <w:r w:rsidRPr="0048769E">
        <w:rPr>
          <w:rFonts w:ascii="Times New Roman" w:hAnsi="Times New Roman" w:cs="Times New Roman"/>
          <w:sz w:val="24"/>
          <w:szCs w:val="24"/>
        </w:rPr>
        <w:t xml:space="preserve"> experiences of after-care (both inside and outside hospital) could also be a sensible direction for further studies, particularly in the context of the application of learning and evaluation of the support they receive or perceive to be required.</w:t>
      </w:r>
    </w:p>
    <w:p w14:paraId="31777A8F" w14:textId="208FD074" w:rsidR="0063608D" w:rsidRPr="0048769E" w:rsidRDefault="0063608D" w:rsidP="00525852">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Recommendations for strategies to potentially enhance engagement (subject to further exploration) include: develop pre-programme materials and offer individual preparation sessions which include the same responsive, interactive, empathic approach highlighted from </w:t>
      </w:r>
      <w:r w:rsidRPr="0048769E">
        <w:rPr>
          <w:rFonts w:ascii="Times New Roman" w:hAnsi="Times New Roman" w:cs="Times New Roman"/>
          <w:sz w:val="24"/>
          <w:szCs w:val="24"/>
        </w:rPr>
        <w:lastRenderedPageBreak/>
        <w:t>group experiences</w:t>
      </w:r>
      <w:r w:rsidR="00EE12F5" w:rsidRPr="0048769E">
        <w:rPr>
          <w:rFonts w:ascii="Times New Roman" w:hAnsi="Times New Roman" w:cs="Times New Roman"/>
          <w:sz w:val="24"/>
          <w:szCs w:val="24"/>
        </w:rPr>
        <w:t>;</w:t>
      </w:r>
      <w:r w:rsidR="005D23BB" w:rsidRPr="0048769E">
        <w:rPr>
          <w:rFonts w:ascii="Times New Roman" w:hAnsi="Times New Roman" w:cs="Times New Roman"/>
          <w:sz w:val="24"/>
          <w:szCs w:val="24"/>
        </w:rPr>
        <w:t xml:space="preserve"> </w:t>
      </w:r>
      <w:r w:rsidR="000224F5" w:rsidRPr="0048769E">
        <w:rPr>
          <w:rFonts w:ascii="Times New Roman" w:hAnsi="Times New Roman" w:cs="Times New Roman"/>
          <w:sz w:val="24"/>
          <w:szCs w:val="24"/>
        </w:rPr>
        <w:t xml:space="preserve">work in conjunction with previous group members to draw on their unique insight into what might make a difference to promote meaningful engagement; </w:t>
      </w:r>
      <w:r w:rsidR="00EE12F5" w:rsidRPr="0048769E">
        <w:rPr>
          <w:rFonts w:ascii="Times New Roman" w:hAnsi="Times New Roman" w:cs="Times New Roman"/>
          <w:sz w:val="24"/>
          <w:szCs w:val="24"/>
        </w:rPr>
        <w:t>e</w:t>
      </w:r>
      <w:r w:rsidRPr="0048769E">
        <w:rPr>
          <w:rFonts w:ascii="Times New Roman" w:hAnsi="Times New Roman" w:cs="Times New Roman"/>
          <w:sz w:val="24"/>
          <w:szCs w:val="24"/>
        </w:rPr>
        <w:t>xtend the therapeutic process beyond the group room, for example training ward staff to support people on a programme and developing a peer support programme</w:t>
      </w:r>
      <w:r w:rsidR="00EE12F5" w:rsidRPr="0048769E">
        <w:rPr>
          <w:rFonts w:ascii="Times New Roman" w:hAnsi="Times New Roman" w:cs="Times New Roman"/>
          <w:sz w:val="24"/>
          <w:szCs w:val="24"/>
        </w:rPr>
        <w:t xml:space="preserve">; </w:t>
      </w:r>
      <w:r w:rsidR="000224F5" w:rsidRPr="0048769E">
        <w:rPr>
          <w:rFonts w:ascii="Times New Roman" w:hAnsi="Times New Roman" w:cs="Times New Roman"/>
          <w:sz w:val="24"/>
          <w:szCs w:val="24"/>
        </w:rPr>
        <w:t xml:space="preserve">give consideration to the name of the programme to reduce the risk of confidentiality breaches; </w:t>
      </w:r>
      <w:r w:rsidR="003E0278" w:rsidRPr="0048769E">
        <w:rPr>
          <w:rFonts w:ascii="Times New Roman" w:hAnsi="Times New Roman" w:cs="Times New Roman"/>
          <w:sz w:val="24"/>
          <w:szCs w:val="24"/>
        </w:rPr>
        <w:t>r</w:t>
      </w:r>
      <w:r w:rsidRPr="0048769E">
        <w:rPr>
          <w:rFonts w:ascii="Times New Roman" w:hAnsi="Times New Roman" w:cs="Times New Roman"/>
          <w:sz w:val="24"/>
          <w:szCs w:val="24"/>
        </w:rPr>
        <w:t>eflect more broadly on the language used in both academia and clinical settings</w:t>
      </w:r>
      <w:r w:rsidR="000224F5" w:rsidRPr="0048769E">
        <w:rPr>
          <w:rFonts w:ascii="Times New Roman" w:hAnsi="Times New Roman" w:cs="Times New Roman"/>
          <w:sz w:val="24"/>
          <w:szCs w:val="24"/>
        </w:rPr>
        <w:t xml:space="preserve"> -</w:t>
      </w:r>
      <w:r w:rsidRPr="0048769E">
        <w:rPr>
          <w:rFonts w:ascii="Times New Roman" w:hAnsi="Times New Roman" w:cs="Times New Roman"/>
          <w:sz w:val="24"/>
          <w:szCs w:val="24"/>
        </w:rPr>
        <w:t xml:space="preserve"> </w:t>
      </w:r>
      <w:r w:rsidR="00EE12F5" w:rsidRPr="0048769E">
        <w:rPr>
          <w:rFonts w:ascii="Times New Roman" w:hAnsi="Times New Roman" w:cs="Times New Roman"/>
          <w:sz w:val="24"/>
          <w:szCs w:val="24"/>
        </w:rPr>
        <w:t xml:space="preserve">the label of </w:t>
      </w:r>
      <w:r w:rsidRPr="0048769E">
        <w:rPr>
          <w:rFonts w:ascii="Times New Roman" w:hAnsi="Times New Roman" w:cs="Times New Roman"/>
          <w:sz w:val="24"/>
          <w:szCs w:val="24"/>
        </w:rPr>
        <w:t>‘sex offender’ carries stigma and undermines the process of separating offending behaviours from an individuals’ identity, which is critical in addressing shame</w:t>
      </w:r>
      <w:r w:rsidR="000224F5" w:rsidRPr="0048769E">
        <w:rPr>
          <w:rFonts w:ascii="Times New Roman" w:hAnsi="Times New Roman" w:cs="Times New Roman"/>
          <w:sz w:val="24"/>
          <w:szCs w:val="24"/>
        </w:rPr>
        <w:t xml:space="preserve"> and fear</w:t>
      </w:r>
      <w:r w:rsidRPr="0048769E">
        <w:rPr>
          <w:rFonts w:ascii="Times New Roman" w:hAnsi="Times New Roman" w:cs="Times New Roman"/>
          <w:sz w:val="24"/>
          <w:szCs w:val="24"/>
        </w:rPr>
        <w:t>, enhancing a positive sense of self and therefore promoting desistance</w:t>
      </w:r>
      <w:r w:rsidR="00B453D3" w:rsidRPr="0048769E">
        <w:rPr>
          <w:rFonts w:ascii="Times New Roman" w:hAnsi="Times New Roman" w:cs="Times New Roman"/>
          <w:sz w:val="24"/>
          <w:szCs w:val="24"/>
        </w:rPr>
        <w:t>.</w:t>
      </w:r>
    </w:p>
    <w:p w14:paraId="395F8063" w14:textId="665EFB03" w:rsidR="00181223" w:rsidRPr="0048769E" w:rsidRDefault="00181223" w:rsidP="00181223">
      <w:pPr>
        <w:spacing w:line="480" w:lineRule="auto"/>
        <w:jc w:val="both"/>
        <w:rPr>
          <w:rFonts w:ascii="Times New Roman" w:hAnsi="Times New Roman" w:cs="Times New Roman"/>
          <w:sz w:val="24"/>
          <w:szCs w:val="24"/>
        </w:rPr>
      </w:pPr>
      <w:r w:rsidRPr="0048769E">
        <w:rPr>
          <w:rFonts w:ascii="Times New Roman" w:hAnsi="Times New Roman" w:cs="Times New Roman"/>
          <w:sz w:val="24"/>
          <w:szCs w:val="24"/>
        </w:rPr>
        <w:t xml:space="preserve">In summary it seems that having a preparation programme, a responsive interactive delivery style, and a supportive therapeutic climate impacted on </w:t>
      </w:r>
      <w:r w:rsidR="000224F5" w:rsidRPr="0048769E">
        <w:rPr>
          <w:rFonts w:ascii="Times New Roman" w:hAnsi="Times New Roman" w:cs="Times New Roman"/>
          <w:sz w:val="24"/>
          <w:szCs w:val="24"/>
        </w:rPr>
        <w:t xml:space="preserve">the </w:t>
      </w:r>
      <w:r w:rsidRPr="0048769E">
        <w:rPr>
          <w:rFonts w:ascii="Times New Roman" w:hAnsi="Times New Roman" w:cs="Times New Roman"/>
          <w:sz w:val="24"/>
          <w:szCs w:val="24"/>
        </w:rPr>
        <w:t>experience of engagement</w:t>
      </w:r>
      <w:r w:rsidR="000224F5" w:rsidRPr="0048769E">
        <w:rPr>
          <w:rFonts w:ascii="Times New Roman" w:hAnsi="Times New Roman" w:cs="Times New Roman"/>
          <w:sz w:val="24"/>
          <w:szCs w:val="24"/>
        </w:rPr>
        <w:t xml:space="preserve"> for participants in the SOT</w:t>
      </w:r>
      <w:r w:rsidRPr="0048769E">
        <w:rPr>
          <w:rFonts w:ascii="Times New Roman" w:hAnsi="Times New Roman" w:cs="Times New Roman"/>
          <w:sz w:val="24"/>
          <w:szCs w:val="24"/>
        </w:rPr>
        <w:t xml:space="preserve"> and were </w:t>
      </w:r>
      <w:r w:rsidR="000224F5" w:rsidRPr="0048769E">
        <w:rPr>
          <w:rFonts w:ascii="Times New Roman" w:hAnsi="Times New Roman" w:cs="Times New Roman"/>
          <w:sz w:val="24"/>
          <w:szCs w:val="24"/>
        </w:rPr>
        <w:t>valued</w:t>
      </w:r>
      <w:r w:rsidRPr="0048769E">
        <w:rPr>
          <w:rFonts w:ascii="Times New Roman" w:hAnsi="Times New Roman" w:cs="Times New Roman"/>
          <w:sz w:val="24"/>
          <w:szCs w:val="24"/>
        </w:rPr>
        <w:t xml:space="preserve"> in facilitating the transition throughout the programme. This supports the need for increased flexibility and responsivity in working with a forensic psychiatric population.</w:t>
      </w:r>
    </w:p>
    <w:p w14:paraId="307CA8AB" w14:textId="77777777" w:rsidR="00181223" w:rsidRPr="0048769E" w:rsidRDefault="00181223" w:rsidP="00525852">
      <w:pPr>
        <w:spacing w:line="480" w:lineRule="auto"/>
        <w:jc w:val="both"/>
        <w:rPr>
          <w:rFonts w:ascii="Times New Roman" w:hAnsi="Times New Roman" w:cs="Times New Roman"/>
          <w:sz w:val="24"/>
          <w:szCs w:val="24"/>
        </w:rPr>
      </w:pPr>
    </w:p>
    <w:p w14:paraId="780A338B" w14:textId="77777777" w:rsidR="000D2409" w:rsidRDefault="000D2409" w:rsidP="00525852">
      <w:pPr>
        <w:spacing w:line="480" w:lineRule="auto"/>
        <w:jc w:val="both"/>
        <w:rPr>
          <w:rFonts w:ascii="Times New Roman" w:hAnsi="Times New Roman" w:cs="Times New Roman"/>
          <w:b/>
          <w:sz w:val="24"/>
          <w:szCs w:val="24"/>
        </w:rPr>
      </w:pPr>
    </w:p>
    <w:p w14:paraId="3A68642A" w14:textId="77777777" w:rsidR="000D2409" w:rsidRDefault="000D2409" w:rsidP="00525852">
      <w:pPr>
        <w:spacing w:line="480" w:lineRule="auto"/>
        <w:jc w:val="both"/>
        <w:rPr>
          <w:rFonts w:ascii="Times New Roman" w:hAnsi="Times New Roman" w:cs="Times New Roman"/>
          <w:b/>
          <w:sz w:val="24"/>
          <w:szCs w:val="24"/>
        </w:rPr>
      </w:pPr>
    </w:p>
    <w:p w14:paraId="51D78516" w14:textId="77777777" w:rsidR="000D2409" w:rsidRDefault="000D2409" w:rsidP="00525852">
      <w:pPr>
        <w:spacing w:line="480" w:lineRule="auto"/>
        <w:jc w:val="both"/>
        <w:rPr>
          <w:rFonts w:ascii="Times New Roman" w:hAnsi="Times New Roman" w:cs="Times New Roman"/>
          <w:b/>
          <w:sz w:val="24"/>
          <w:szCs w:val="24"/>
        </w:rPr>
      </w:pPr>
    </w:p>
    <w:p w14:paraId="54197110" w14:textId="77777777" w:rsidR="000D2409" w:rsidRDefault="000D2409" w:rsidP="00525852">
      <w:pPr>
        <w:spacing w:line="480" w:lineRule="auto"/>
        <w:jc w:val="both"/>
        <w:rPr>
          <w:rFonts w:ascii="Times New Roman" w:hAnsi="Times New Roman" w:cs="Times New Roman"/>
          <w:b/>
          <w:sz w:val="24"/>
          <w:szCs w:val="24"/>
        </w:rPr>
      </w:pPr>
    </w:p>
    <w:p w14:paraId="6F134502" w14:textId="77777777" w:rsidR="000D2409" w:rsidRDefault="000D2409" w:rsidP="00525852">
      <w:pPr>
        <w:spacing w:line="480" w:lineRule="auto"/>
        <w:jc w:val="both"/>
        <w:rPr>
          <w:rFonts w:ascii="Times New Roman" w:hAnsi="Times New Roman" w:cs="Times New Roman"/>
          <w:b/>
          <w:sz w:val="24"/>
          <w:szCs w:val="24"/>
        </w:rPr>
      </w:pPr>
    </w:p>
    <w:p w14:paraId="514B4188" w14:textId="77777777" w:rsidR="000D2409" w:rsidRDefault="000D2409" w:rsidP="00525852">
      <w:pPr>
        <w:spacing w:line="480" w:lineRule="auto"/>
        <w:jc w:val="both"/>
        <w:rPr>
          <w:rFonts w:ascii="Times New Roman" w:hAnsi="Times New Roman" w:cs="Times New Roman"/>
          <w:b/>
          <w:sz w:val="24"/>
          <w:szCs w:val="24"/>
        </w:rPr>
      </w:pPr>
    </w:p>
    <w:p w14:paraId="4F1DD626" w14:textId="77777777" w:rsidR="000D2409" w:rsidRDefault="000D2409" w:rsidP="00525852">
      <w:pPr>
        <w:spacing w:line="480" w:lineRule="auto"/>
        <w:jc w:val="both"/>
        <w:rPr>
          <w:rFonts w:ascii="Times New Roman" w:hAnsi="Times New Roman" w:cs="Times New Roman"/>
          <w:b/>
          <w:sz w:val="24"/>
          <w:szCs w:val="24"/>
        </w:rPr>
      </w:pPr>
    </w:p>
    <w:p w14:paraId="0BE93FDC" w14:textId="77777777" w:rsidR="00EA6F8C" w:rsidRPr="0048769E" w:rsidRDefault="00EA6F8C" w:rsidP="00525852">
      <w:pPr>
        <w:spacing w:line="480" w:lineRule="auto"/>
        <w:jc w:val="both"/>
        <w:rPr>
          <w:rFonts w:ascii="Times New Roman" w:hAnsi="Times New Roman" w:cs="Times New Roman"/>
          <w:b/>
          <w:sz w:val="24"/>
          <w:szCs w:val="24"/>
        </w:rPr>
      </w:pPr>
      <w:bookmarkStart w:id="0" w:name="_GoBack"/>
      <w:bookmarkEnd w:id="0"/>
      <w:r w:rsidRPr="0048769E">
        <w:rPr>
          <w:rFonts w:ascii="Times New Roman" w:hAnsi="Times New Roman" w:cs="Times New Roman"/>
          <w:b/>
          <w:sz w:val="24"/>
          <w:szCs w:val="24"/>
        </w:rPr>
        <w:lastRenderedPageBreak/>
        <w:t>References</w:t>
      </w:r>
    </w:p>
    <w:p w14:paraId="0E43864F" w14:textId="7048B56C" w:rsidR="00C60774" w:rsidRPr="0048769E" w:rsidRDefault="00B667FD" w:rsidP="00525852">
      <w:pPr>
        <w:pStyle w:val="BodyText2"/>
        <w:spacing w:before="240" w:line="480" w:lineRule="auto"/>
        <w:ind w:right="-46"/>
        <w:rPr>
          <w:rFonts w:ascii="Times New Roman" w:hAnsi="Times New Roman" w:cs="Times New Roman"/>
        </w:rPr>
      </w:pPr>
      <w:r w:rsidRPr="0048769E">
        <w:rPr>
          <w:rFonts w:ascii="Times New Roman" w:hAnsi="Times New Roman" w:cs="Times New Roman"/>
        </w:rPr>
        <w:t>Andrews, D. A., &amp;</w:t>
      </w:r>
      <w:r w:rsidR="005D23BB" w:rsidRPr="0048769E">
        <w:rPr>
          <w:rFonts w:ascii="Times New Roman" w:hAnsi="Times New Roman" w:cs="Times New Roman"/>
        </w:rPr>
        <w:t xml:space="preserve"> </w:t>
      </w:r>
      <w:proofErr w:type="spellStart"/>
      <w:r w:rsidRPr="0048769E">
        <w:rPr>
          <w:rFonts w:ascii="Times New Roman" w:hAnsi="Times New Roman" w:cs="Times New Roman"/>
        </w:rPr>
        <w:t>Bonta</w:t>
      </w:r>
      <w:proofErr w:type="spellEnd"/>
      <w:r w:rsidRPr="0048769E">
        <w:rPr>
          <w:rFonts w:ascii="Times New Roman" w:hAnsi="Times New Roman" w:cs="Times New Roman"/>
        </w:rPr>
        <w:t xml:space="preserve">, J. (2003). </w:t>
      </w:r>
      <w:r w:rsidRPr="0048769E">
        <w:rPr>
          <w:rFonts w:ascii="Times New Roman" w:hAnsi="Times New Roman" w:cs="Times New Roman"/>
          <w:i/>
        </w:rPr>
        <w:t xml:space="preserve">The </w:t>
      </w:r>
      <w:r w:rsidR="003D7999" w:rsidRPr="0048769E">
        <w:rPr>
          <w:rFonts w:ascii="Times New Roman" w:hAnsi="Times New Roman" w:cs="Times New Roman"/>
          <w:i/>
        </w:rPr>
        <w:t>P</w:t>
      </w:r>
      <w:r w:rsidRPr="0048769E">
        <w:rPr>
          <w:rFonts w:ascii="Times New Roman" w:hAnsi="Times New Roman" w:cs="Times New Roman"/>
          <w:i/>
        </w:rPr>
        <w:t>sychology of Criminal Conduct (3</w:t>
      </w:r>
      <w:r w:rsidRPr="0048769E">
        <w:rPr>
          <w:rFonts w:ascii="Times New Roman" w:hAnsi="Times New Roman" w:cs="Times New Roman"/>
          <w:i/>
          <w:vertAlign w:val="superscript"/>
        </w:rPr>
        <w:t>rd</w:t>
      </w:r>
      <w:r w:rsidRPr="0048769E">
        <w:rPr>
          <w:rFonts w:ascii="Times New Roman" w:hAnsi="Times New Roman" w:cs="Times New Roman"/>
          <w:i/>
        </w:rPr>
        <w:t xml:space="preserve"> ed.). </w:t>
      </w:r>
      <w:r w:rsidRPr="0048769E">
        <w:rPr>
          <w:rFonts w:ascii="Times New Roman" w:hAnsi="Times New Roman" w:cs="Times New Roman"/>
        </w:rPr>
        <w:t xml:space="preserve">Cincinnati, OH: </w:t>
      </w:r>
      <w:r w:rsidR="005D357E" w:rsidRPr="0048769E">
        <w:rPr>
          <w:rFonts w:ascii="Times New Roman" w:hAnsi="Times New Roman" w:cs="Times New Roman"/>
        </w:rPr>
        <w:t>Anderson</w:t>
      </w:r>
    </w:p>
    <w:p w14:paraId="2202930C" w14:textId="77777777" w:rsidR="00D87C3D" w:rsidRPr="0048769E" w:rsidRDefault="00653495"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Beech, A., &amp; Fordham, A. S. (1997)</w:t>
      </w:r>
      <w:r w:rsidR="0063680E" w:rsidRPr="0048769E">
        <w:rPr>
          <w:rFonts w:ascii="Times New Roman" w:hAnsi="Times New Roman" w:cs="Times New Roman"/>
        </w:rPr>
        <w:t xml:space="preserve"> Therapeutic climate of sexual offender treatment programs. </w:t>
      </w:r>
      <w:r w:rsidR="0063680E" w:rsidRPr="0048769E">
        <w:rPr>
          <w:rFonts w:ascii="Times New Roman" w:hAnsi="Times New Roman" w:cs="Times New Roman"/>
          <w:i/>
        </w:rPr>
        <w:t xml:space="preserve">Sexual Abuse: A Journal of Research and Treatment, </w:t>
      </w:r>
      <w:r w:rsidR="0063680E" w:rsidRPr="0048769E">
        <w:rPr>
          <w:rFonts w:ascii="Times New Roman" w:hAnsi="Times New Roman" w:cs="Times New Roman"/>
        </w:rPr>
        <w:t>9, 219-223</w:t>
      </w:r>
      <w:r w:rsidR="0063680E" w:rsidRPr="0048769E">
        <w:rPr>
          <w:rFonts w:ascii="Times New Roman" w:hAnsi="Times New Roman" w:cs="Times New Roman"/>
          <w:i/>
        </w:rPr>
        <w:t xml:space="preserve">. </w:t>
      </w:r>
    </w:p>
    <w:p w14:paraId="1722F63C" w14:textId="77777777" w:rsidR="00D87C3D" w:rsidRPr="0048769E" w:rsidRDefault="00796A08"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Braun, V., &amp; Clarke, V. (2006). Using Thematic Analysis in Psychology</w:t>
      </w:r>
      <w:r w:rsidR="00A76BF9" w:rsidRPr="0048769E">
        <w:rPr>
          <w:rFonts w:ascii="Times New Roman" w:hAnsi="Times New Roman" w:cs="Times New Roman"/>
        </w:rPr>
        <w:t xml:space="preserve">. </w:t>
      </w:r>
      <w:r w:rsidR="00A76BF9" w:rsidRPr="0048769E">
        <w:rPr>
          <w:rFonts w:ascii="Times New Roman" w:hAnsi="Times New Roman" w:cs="Times New Roman"/>
          <w:i/>
        </w:rPr>
        <w:t xml:space="preserve">Qualitative Research in Psychology. </w:t>
      </w:r>
      <w:r w:rsidR="00A76BF9" w:rsidRPr="0048769E">
        <w:rPr>
          <w:rFonts w:ascii="Times New Roman" w:hAnsi="Times New Roman" w:cs="Times New Roman"/>
        </w:rPr>
        <w:t>3(2), 77-101.</w:t>
      </w:r>
    </w:p>
    <w:p w14:paraId="25A33D64" w14:textId="77777777" w:rsidR="00D87C3D" w:rsidRPr="0048769E" w:rsidRDefault="00BC05BF"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Clarke, C., Tapp, J., Lord, A., &amp; Moore, E, (2013). Group-work for offender patients on sex offending in a high security hospital: Investigating aspects of impact via qualitative analysis. </w:t>
      </w:r>
      <w:r w:rsidRPr="0048769E">
        <w:rPr>
          <w:rFonts w:ascii="Times New Roman" w:hAnsi="Times New Roman" w:cs="Times New Roman"/>
          <w:i/>
        </w:rPr>
        <w:t xml:space="preserve">Journal of Sexual Aggression. </w:t>
      </w:r>
      <w:r w:rsidRPr="0048769E">
        <w:rPr>
          <w:rFonts w:ascii="Times New Roman" w:hAnsi="Times New Roman" w:cs="Times New Roman"/>
        </w:rPr>
        <w:t>19, 50-65</w:t>
      </w:r>
    </w:p>
    <w:p w14:paraId="40FF9082" w14:textId="77777777" w:rsidR="00D87C3D" w:rsidRPr="0048769E" w:rsidRDefault="00BC05BF"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Coffey, M. (2006). Researching service user views in forensic mental health: A literature review. </w:t>
      </w:r>
      <w:r w:rsidRPr="0048769E">
        <w:rPr>
          <w:rFonts w:ascii="Times New Roman" w:hAnsi="Times New Roman" w:cs="Times New Roman"/>
          <w:i/>
        </w:rPr>
        <w:t xml:space="preserve">Journal of Forensic Psychiatry &amp; Psychology, </w:t>
      </w:r>
      <w:r w:rsidRPr="0048769E">
        <w:rPr>
          <w:rFonts w:ascii="Times New Roman" w:hAnsi="Times New Roman" w:cs="Times New Roman"/>
        </w:rPr>
        <w:t>17, 73-107.</w:t>
      </w:r>
    </w:p>
    <w:p w14:paraId="7F10689B" w14:textId="77777777" w:rsidR="00D87C3D" w:rsidRPr="0048769E" w:rsidRDefault="00BC05BF"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Collins, E., Brown, J., and </w:t>
      </w:r>
      <w:proofErr w:type="spellStart"/>
      <w:r w:rsidRPr="0048769E">
        <w:rPr>
          <w:rFonts w:ascii="Times New Roman" w:hAnsi="Times New Roman" w:cs="Times New Roman"/>
        </w:rPr>
        <w:t>Lennings</w:t>
      </w:r>
      <w:proofErr w:type="spellEnd"/>
      <w:r w:rsidRPr="0048769E">
        <w:rPr>
          <w:rFonts w:ascii="Times New Roman" w:hAnsi="Times New Roman" w:cs="Times New Roman"/>
        </w:rPr>
        <w:t xml:space="preserve">, C. (2010). Qualitative Review of Community Treatment With Sex Offenders: Perspective of the Offender and The Expert. </w:t>
      </w:r>
      <w:r w:rsidRPr="0048769E">
        <w:rPr>
          <w:rFonts w:ascii="Times New Roman" w:hAnsi="Times New Roman" w:cs="Times New Roman"/>
          <w:i/>
        </w:rPr>
        <w:t>Psychiatry, Psychology and the Law</w:t>
      </w:r>
      <w:r w:rsidRPr="0048769E">
        <w:rPr>
          <w:rFonts w:ascii="Times New Roman" w:hAnsi="Times New Roman" w:cs="Times New Roman"/>
        </w:rPr>
        <w:t xml:space="preserve">. 17, 290 -303. </w:t>
      </w:r>
    </w:p>
    <w:p w14:paraId="48E8121F" w14:textId="0D807CB2" w:rsidR="00D87C3D" w:rsidRPr="0048769E" w:rsidRDefault="00BC05BF"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Colton, M., Roberts, S., &amp; Vanstone, M. (2009). Child sexual abusers’ views on treatment: A study of convicted and imprisoned adult male offenders. </w:t>
      </w:r>
      <w:r w:rsidRPr="0048769E">
        <w:rPr>
          <w:rFonts w:ascii="Times New Roman" w:hAnsi="Times New Roman" w:cs="Times New Roman"/>
          <w:i/>
        </w:rPr>
        <w:t xml:space="preserve">Journal of Child Sexual Abuse: Research, Treatment &amp; Program Innovations for victims, survivors, and offenders. </w:t>
      </w:r>
      <w:r w:rsidR="00D87C3D" w:rsidRPr="0048769E">
        <w:rPr>
          <w:rFonts w:ascii="Times New Roman" w:hAnsi="Times New Roman" w:cs="Times New Roman"/>
        </w:rPr>
        <w:t>18, 320-333</w:t>
      </w:r>
    </w:p>
    <w:p w14:paraId="4963DA61" w14:textId="77777777" w:rsidR="00D87C3D" w:rsidRPr="0048769E" w:rsidRDefault="00BC05BF"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Connor, D. P., Cope, H., &amp; Tewksbury, R. (2011). Incarcerated sex offenders’ perceptions of prison sex offender treatment. </w:t>
      </w:r>
      <w:r w:rsidRPr="0048769E">
        <w:rPr>
          <w:rFonts w:ascii="Times New Roman" w:hAnsi="Times New Roman" w:cs="Times New Roman"/>
          <w:i/>
        </w:rPr>
        <w:t>Justice, Policy Journal.</w:t>
      </w:r>
      <w:r w:rsidRPr="0048769E">
        <w:rPr>
          <w:rFonts w:ascii="Times New Roman" w:hAnsi="Times New Roman" w:cs="Times New Roman"/>
        </w:rPr>
        <w:t xml:space="preserve">8 </w:t>
      </w:r>
    </w:p>
    <w:p w14:paraId="35997152" w14:textId="77777777" w:rsidR="00D87C3D" w:rsidRPr="0048769E" w:rsidRDefault="00D261C9" w:rsidP="00D87C3D">
      <w:pPr>
        <w:pStyle w:val="BodyText2"/>
        <w:spacing w:before="240" w:line="480" w:lineRule="auto"/>
        <w:ind w:right="-46"/>
        <w:rPr>
          <w:rFonts w:ascii="Times New Roman" w:hAnsi="Times New Roman" w:cs="Times New Roman"/>
        </w:rPr>
      </w:pPr>
      <w:proofErr w:type="spellStart"/>
      <w:r w:rsidRPr="0048769E">
        <w:rPr>
          <w:rFonts w:ascii="Times New Roman" w:hAnsi="Times New Roman" w:cs="Times New Roman"/>
        </w:rPr>
        <w:lastRenderedPageBreak/>
        <w:t>Creeden</w:t>
      </w:r>
      <w:proofErr w:type="spellEnd"/>
      <w:r w:rsidRPr="0048769E">
        <w:rPr>
          <w:rFonts w:ascii="Times New Roman" w:hAnsi="Times New Roman" w:cs="Times New Roman"/>
        </w:rPr>
        <w:t xml:space="preserve">, K. (2004). Integrating trauma and attachment research into the treatment of sexually abusive youth. In M. C. Calder (Ed.), </w:t>
      </w:r>
      <w:r w:rsidRPr="0048769E">
        <w:rPr>
          <w:rFonts w:ascii="Times New Roman" w:hAnsi="Times New Roman" w:cs="Times New Roman"/>
          <w:i/>
        </w:rPr>
        <w:t>Children and Young People Who Sexually Abuse: New Theory, Research, and Practice Developments</w:t>
      </w:r>
      <w:r w:rsidRPr="0048769E">
        <w:rPr>
          <w:rFonts w:ascii="Times New Roman" w:hAnsi="Times New Roman" w:cs="Times New Roman"/>
        </w:rPr>
        <w:t>. Lyme Regis, Dorset: Russell House Publishing.</w:t>
      </w:r>
    </w:p>
    <w:p w14:paraId="1B6430FF" w14:textId="77777777" w:rsidR="00D87C3D" w:rsidRPr="0048769E" w:rsidRDefault="0019498A" w:rsidP="00D87C3D">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Day, A. (1999). Sexual offender views about treatment: A Client survey. </w:t>
      </w:r>
      <w:r w:rsidRPr="0048769E">
        <w:rPr>
          <w:rFonts w:ascii="Times New Roman" w:hAnsi="Times New Roman" w:cs="Times New Roman"/>
          <w:i/>
        </w:rPr>
        <w:t xml:space="preserve">Journal of Child Sexual Abuse. </w:t>
      </w:r>
      <w:r w:rsidRPr="0048769E">
        <w:rPr>
          <w:rFonts w:ascii="Times New Roman" w:hAnsi="Times New Roman" w:cs="Times New Roman"/>
        </w:rPr>
        <w:t>8, 93-103.</w:t>
      </w:r>
    </w:p>
    <w:p w14:paraId="687262FC" w14:textId="77777777" w:rsidR="00D87C3D" w:rsidRPr="0048769E" w:rsidRDefault="00BC05BF" w:rsidP="00D87C3D">
      <w:pPr>
        <w:pStyle w:val="BodyText2"/>
        <w:spacing w:before="240" w:line="480" w:lineRule="auto"/>
        <w:ind w:right="-46"/>
        <w:rPr>
          <w:rFonts w:ascii="Times New Roman" w:hAnsi="Times New Roman" w:cs="Times New Roman"/>
        </w:rPr>
      </w:pPr>
      <w:proofErr w:type="spellStart"/>
      <w:r w:rsidRPr="0048769E">
        <w:rPr>
          <w:rFonts w:ascii="Times New Roman" w:hAnsi="Times New Roman" w:cs="Times New Roman"/>
        </w:rPr>
        <w:t>Drapeau</w:t>
      </w:r>
      <w:proofErr w:type="spellEnd"/>
      <w:r w:rsidRPr="0048769E">
        <w:rPr>
          <w:rFonts w:ascii="Times New Roman" w:hAnsi="Times New Roman" w:cs="Times New Roman"/>
        </w:rPr>
        <w:t>, M., Korner, A., Grang</w:t>
      </w:r>
      <w:r w:rsidR="003E5D3A" w:rsidRPr="0048769E">
        <w:rPr>
          <w:rFonts w:ascii="Times New Roman" w:hAnsi="Times New Roman" w:cs="Times New Roman"/>
        </w:rPr>
        <w:t>e</w:t>
      </w:r>
      <w:r w:rsidRPr="0048769E">
        <w:rPr>
          <w:rFonts w:ascii="Times New Roman" w:hAnsi="Times New Roman" w:cs="Times New Roman"/>
        </w:rPr>
        <w:t>r, L., Brunet, L., &amp; Caspar, F. (2005). What sex abusers say about their treatment: Results from a qualitative study on p</w:t>
      </w:r>
      <w:r w:rsidR="00080150" w:rsidRPr="0048769E">
        <w:rPr>
          <w:rFonts w:ascii="Times New Roman" w:hAnsi="Times New Roman" w:cs="Times New Roman"/>
        </w:rPr>
        <w:t>a</w:t>
      </w:r>
      <w:r w:rsidRPr="0048769E">
        <w:rPr>
          <w:rFonts w:ascii="Times New Roman" w:hAnsi="Times New Roman" w:cs="Times New Roman"/>
        </w:rPr>
        <w:t>edophiles in treatment at a Canadian</w:t>
      </w:r>
      <w:r w:rsidR="007F725A" w:rsidRPr="0048769E">
        <w:rPr>
          <w:rFonts w:ascii="Times New Roman" w:hAnsi="Times New Roman" w:cs="Times New Roman"/>
        </w:rPr>
        <w:t xml:space="preserve"> </w:t>
      </w:r>
      <w:proofErr w:type="spellStart"/>
      <w:r w:rsidRPr="0048769E">
        <w:rPr>
          <w:rFonts w:ascii="Times New Roman" w:hAnsi="Times New Roman" w:cs="Times New Roman"/>
        </w:rPr>
        <w:t>penitentary</w:t>
      </w:r>
      <w:proofErr w:type="spellEnd"/>
      <w:r w:rsidRPr="0048769E">
        <w:rPr>
          <w:rFonts w:ascii="Times New Roman" w:hAnsi="Times New Roman" w:cs="Times New Roman"/>
        </w:rPr>
        <w:t xml:space="preserve"> clinic. </w:t>
      </w:r>
      <w:r w:rsidRPr="0048769E">
        <w:rPr>
          <w:rFonts w:ascii="Times New Roman" w:hAnsi="Times New Roman" w:cs="Times New Roman"/>
          <w:i/>
        </w:rPr>
        <w:t xml:space="preserve">Journal of Child Sexual Abuse. </w:t>
      </w:r>
      <w:r w:rsidRPr="0048769E">
        <w:rPr>
          <w:rFonts w:ascii="Times New Roman" w:hAnsi="Times New Roman" w:cs="Times New Roman"/>
        </w:rPr>
        <w:t>14, 91-115.</w:t>
      </w:r>
    </w:p>
    <w:p w14:paraId="5935662C" w14:textId="77777777" w:rsidR="009F01A7" w:rsidRPr="0048769E" w:rsidRDefault="00BC05BF" w:rsidP="009F01A7">
      <w:pPr>
        <w:pStyle w:val="BodyText2"/>
        <w:spacing w:before="240" w:line="480" w:lineRule="auto"/>
        <w:ind w:right="-46"/>
        <w:rPr>
          <w:rFonts w:ascii="Times New Roman" w:hAnsi="Times New Roman" w:cs="Times New Roman"/>
        </w:rPr>
      </w:pPr>
      <w:proofErr w:type="spellStart"/>
      <w:r w:rsidRPr="0048769E">
        <w:rPr>
          <w:rFonts w:ascii="Times New Roman" w:hAnsi="Times New Roman" w:cs="Times New Roman"/>
        </w:rPr>
        <w:t>Drapeau</w:t>
      </w:r>
      <w:proofErr w:type="spellEnd"/>
      <w:r w:rsidRPr="0048769E">
        <w:rPr>
          <w:rFonts w:ascii="Times New Roman" w:hAnsi="Times New Roman" w:cs="Times New Roman"/>
        </w:rPr>
        <w:t xml:space="preserve">, M., Korner, C. </w:t>
      </w:r>
      <w:proofErr w:type="spellStart"/>
      <w:r w:rsidRPr="0048769E">
        <w:rPr>
          <w:rFonts w:ascii="Times New Roman" w:hAnsi="Times New Roman" w:cs="Times New Roman"/>
        </w:rPr>
        <w:t>A.</w:t>
      </w:r>
      <w:proofErr w:type="gramStart"/>
      <w:r w:rsidRPr="0048769E">
        <w:rPr>
          <w:rFonts w:ascii="Times New Roman" w:hAnsi="Times New Roman" w:cs="Times New Roman"/>
        </w:rPr>
        <w:t>,Brunet</w:t>
      </w:r>
      <w:proofErr w:type="spellEnd"/>
      <w:proofErr w:type="gramEnd"/>
      <w:r w:rsidRPr="0048769E">
        <w:rPr>
          <w:rFonts w:ascii="Times New Roman" w:hAnsi="Times New Roman" w:cs="Times New Roman"/>
        </w:rPr>
        <w:t xml:space="preserve">, L. &amp; Granger, L. (2004). Treatment at La </w:t>
      </w:r>
      <w:proofErr w:type="spellStart"/>
      <w:r w:rsidRPr="0048769E">
        <w:rPr>
          <w:rFonts w:ascii="Times New Roman" w:hAnsi="Times New Roman" w:cs="Times New Roman"/>
        </w:rPr>
        <w:t>Macaza</w:t>
      </w:r>
      <w:proofErr w:type="spellEnd"/>
      <w:r w:rsidRPr="0048769E">
        <w:rPr>
          <w:rFonts w:ascii="Times New Roman" w:hAnsi="Times New Roman" w:cs="Times New Roman"/>
        </w:rPr>
        <w:t xml:space="preserve"> Clinic: A qualitative study of the sexual offenders’ perspective. </w:t>
      </w:r>
      <w:r w:rsidRPr="0048769E">
        <w:rPr>
          <w:rFonts w:ascii="Times New Roman" w:hAnsi="Times New Roman" w:cs="Times New Roman"/>
          <w:i/>
        </w:rPr>
        <w:t xml:space="preserve">Canadian Journal of Criminology and Criminal Justice. </w:t>
      </w:r>
      <w:r w:rsidRPr="0048769E">
        <w:rPr>
          <w:rFonts w:ascii="Times New Roman" w:hAnsi="Times New Roman" w:cs="Times New Roman"/>
        </w:rPr>
        <w:t xml:space="preserve"> 46, 27-44.</w:t>
      </w:r>
    </w:p>
    <w:p w14:paraId="32D3DB4B" w14:textId="77777777" w:rsidR="009F01A7" w:rsidRPr="0048769E" w:rsidRDefault="00BC05BF" w:rsidP="009F01A7">
      <w:pPr>
        <w:pStyle w:val="BodyText2"/>
        <w:spacing w:before="240" w:line="480" w:lineRule="auto"/>
        <w:ind w:right="-46"/>
        <w:rPr>
          <w:rFonts w:ascii="Times New Roman" w:hAnsi="Times New Roman" w:cs="Times New Roman"/>
        </w:rPr>
      </w:pPr>
      <w:r w:rsidRPr="0048769E">
        <w:rPr>
          <w:rFonts w:ascii="Times New Roman" w:hAnsi="Times New Roman" w:cs="Times New Roman"/>
        </w:rPr>
        <w:t>Fernandez, Y. (2006). Focusing on the positi</w:t>
      </w:r>
      <w:r w:rsidR="009F01A7" w:rsidRPr="0048769E">
        <w:rPr>
          <w:rFonts w:ascii="Times New Roman" w:hAnsi="Times New Roman" w:cs="Times New Roman"/>
        </w:rPr>
        <w:t xml:space="preserve">ve and avoiding the negativity </w:t>
      </w:r>
      <w:r w:rsidRPr="0048769E">
        <w:rPr>
          <w:rFonts w:ascii="Times New Roman" w:hAnsi="Times New Roman" w:cs="Times New Roman"/>
        </w:rPr>
        <w:t>in sexual offender treatment. In Marshall, W., Fernandez, Y., Marshall, L., &amp;</w:t>
      </w:r>
      <w:proofErr w:type="spellStart"/>
      <w:r w:rsidRPr="0048769E">
        <w:rPr>
          <w:rFonts w:ascii="Times New Roman" w:hAnsi="Times New Roman" w:cs="Times New Roman"/>
        </w:rPr>
        <w:t>Serran</w:t>
      </w:r>
      <w:proofErr w:type="spellEnd"/>
      <w:r w:rsidRPr="0048769E">
        <w:rPr>
          <w:rFonts w:ascii="Times New Roman" w:hAnsi="Times New Roman" w:cs="Times New Roman"/>
        </w:rPr>
        <w:t>, G (</w:t>
      </w:r>
      <w:proofErr w:type="spellStart"/>
      <w:r w:rsidRPr="0048769E">
        <w:rPr>
          <w:rFonts w:ascii="Times New Roman" w:hAnsi="Times New Roman" w:cs="Times New Roman"/>
        </w:rPr>
        <w:t>eds</w:t>
      </w:r>
      <w:proofErr w:type="spellEnd"/>
      <w:r w:rsidRPr="0048769E">
        <w:rPr>
          <w:rFonts w:ascii="Times New Roman" w:hAnsi="Times New Roman" w:cs="Times New Roman"/>
        </w:rPr>
        <w:t>). Sexual offender treatment: Controversial issues. John Wiley &amp; Sons ltd: West Sussex.</w:t>
      </w:r>
    </w:p>
    <w:p w14:paraId="32390A7D" w14:textId="7604751B" w:rsidR="00FF72C6" w:rsidRPr="0048769E" w:rsidRDefault="00FF72C6" w:rsidP="009F01A7">
      <w:pPr>
        <w:pStyle w:val="BodyText2"/>
        <w:spacing w:before="240" w:line="480" w:lineRule="auto"/>
        <w:ind w:right="-46"/>
        <w:rPr>
          <w:rFonts w:ascii="Times New Roman" w:hAnsi="Times New Roman" w:cs="Times New Roman"/>
        </w:rPr>
      </w:pPr>
      <w:proofErr w:type="spellStart"/>
      <w:r w:rsidRPr="0048769E">
        <w:rPr>
          <w:rFonts w:ascii="Times New Roman" w:hAnsi="Times New Roman" w:cs="Times New Roman"/>
          <w:sz w:val="26"/>
          <w:szCs w:val="26"/>
          <w:lang w:val="en-US"/>
        </w:rPr>
        <w:t>Gausel</w:t>
      </w:r>
      <w:proofErr w:type="spellEnd"/>
      <w:r w:rsidRPr="0048769E">
        <w:rPr>
          <w:rFonts w:ascii="Times New Roman" w:hAnsi="Times New Roman" w:cs="Times New Roman"/>
          <w:sz w:val="26"/>
          <w:szCs w:val="26"/>
          <w:lang w:val="en-US"/>
        </w:rPr>
        <w:t xml:space="preserve">, N., and </w:t>
      </w:r>
      <w:proofErr w:type="spellStart"/>
      <w:r w:rsidRPr="0048769E">
        <w:rPr>
          <w:rFonts w:ascii="Times New Roman" w:hAnsi="Times New Roman" w:cs="Times New Roman"/>
          <w:sz w:val="26"/>
          <w:szCs w:val="26"/>
          <w:lang w:val="en-US"/>
        </w:rPr>
        <w:t>Thørrisen</w:t>
      </w:r>
      <w:proofErr w:type="spellEnd"/>
      <w:r w:rsidRPr="0048769E">
        <w:rPr>
          <w:rFonts w:ascii="Times New Roman" w:hAnsi="Times New Roman" w:cs="Times New Roman"/>
          <w:sz w:val="26"/>
          <w:szCs w:val="26"/>
          <w:lang w:val="en-US"/>
        </w:rPr>
        <w:t xml:space="preserve">, M. M. (2014). A theoretical model of multiple stigma: ostracized for being an inmate with intellectual disabilities. </w:t>
      </w:r>
      <w:r w:rsidRPr="0048769E">
        <w:rPr>
          <w:rFonts w:ascii="Times New Roman" w:hAnsi="Times New Roman" w:cs="Times New Roman"/>
          <w:i/>
          <w:iCs/>
          <w:sz w:val="26"/>
          <w:szCs w:val="26"/>
          <w:lang w:val="en-US"/>
        </w:rPr>
        <w:t>Journal of Scandinavian Studies in Criminology and Crime Prevention</w:t>
      </w:r>
      <w:r w:rsidRPr="0048769E">
        <w:rPr>
          <w:rFonts w:ascii="Times New Roman" w:hAnsi="Times New Roman" w:cs="Times New Roman"/>
          <w:sz w:val="26"/>
          <w:szCs w:val="26"/>
          <w:lang w:val="en-US"/>
        </w:rPr>
        <w:t xml:space="preserve">, </w:t>
      </w:r>
      <w:r w:rsidRPr="0048769E">
        <w:rPr>
          <w:rFonts w:ascii="Times New Roman" w:hAnsi="Times New Roman" w:cs="Times New Roman"/>
          <w:i/>
          <w:iCs/>
          <w:sz w:val="26"/>
          <w:szCs w:val="26"/>
          <w:lang w:val="en-US"/>
        </w:rPr>
        <w:t>15</w:t>
      </w:r>
      <w:r w:rsidRPr="0048769E">
        <w:rPr>
          <w:rFonts w:ascii="Times New Roman" w:hAnsi="Times New Roman" w:cs="Times New Roman"/>
          <w:sz w:val="26"/>
          <w:szCs w:val="26"/>
          <w:lang w:val="en-US"/>
        </w:rPr>
        <w:t>(1), 89-95.</w:t>
      </w:r>
    </w:p>
    <w:p w14:paraId="7A77618D" w14:textId="77777777" w:rsidR="00FF72C6" w:rsidRPr="0048769E" w:rsidRDefault="00BC05BF"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Garrett, T., Oliver, C., Wilcox, D. T., and Middleton, D. (2003). Who cares? The views of sexual offenders about the group treatment they receive. </w:t>
      </w:r>
      <w:r w:rsidRPr="0048769E">
        <w:rPr>
          <w:rFonts w:ascii="Times New Roman" w:hAnsi="Times New Roman" w:cs="Times New Roman"/>
          <w:i/>
        </w:rPr>
        <w:t xml:space="preserve">Sexual Abuse: a journal of research and treatment. </w:t>
      </w:r>
      <w:r w:rsidRPr="0048769E">
        <w:rPr>
          <w:rFonts w:ascii="Times New Roman" w:hAnsi="Times New Roman" w:cs="Times New Roman"/>
        </w:rPr>
        <w:t>15 (4).</w:t>
      </w:r>
    </w:p>
    <w:p w14:paraId="53D8A734" w14:textId="77777777" w:rsidR="00FF72C6" w:rsidRPr="0048769E" w:rsidRDefault="00BC05BF"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lastRenderedPageBreak/>
        <w:t>Garrett, T., &amp; Thomas-Peter, B. (2009). Int</w:t>
      </w:r>
      <w:r w:rsidR="007F725A" w:rsidRPr="0048769E">
        <w:rPr>
          <w:rFonts w:ascii="Times New Roman" w:hAnsi="Times New Roman" w:cs="Times New Roman"/>
        </w:rPr>
        <w:t>e</w:t>
      </w:r>
      <w:r w:rsidRPr="0048769E">
        <w:rPr>
          <w:rFonts w:ascii="Times New Roman" w:hAnsi="Times New Roman" w:cs="Times New Roman"/>
        </w:rPr>
        <w:t>rventions with sex offenders with mental Illness. in Beech, A., Leam, C., and Browne, K. (</w:t>
      </w:r>
      <w:proofErr w:type="spellStart"/>
      <w:r w:rsidRPr="0048769E">
        <w:rPr>
          <w:rFonts w:ascii="Times New Roman" w:hAnsi="Times New Roman" w:cs="Times New Roman"/>
        </w:rPr>
        <w:t>eds</w:t>
      </w:r>
      <w:proofErr w:type="spellEnd"/>
      <w:r w:rsidRPr="0048769E">
        <w:rPr>
          <w:rFonts w:ascii="Times New Roman" w:hAnsi="Times New Roman" w:cs="Times New Roman"/>
        </w:rPr>
        <w:t xml:space="preserve">) Assessment and Treatment of Sex offenders. </w:t>
      </w:r>
      <w:proofErr w:type="spellStart"/>
      <w:r w:rsidR="00FF72C6" w:rsidRPr="0048769E">
        <w:rPr>
          <w:rFonts w:ascii="Times New Roman" w:hAnsi="Times New Roman" w:cs="Times New Roman"/>
        </w:rPr>
        <w:t>Wiley-Blackwell:Oxford</w:t>
      </w:r>
      <w:proofErr w:type="spellEnd"/>
    </w:p>
    <w:p w14:paraId="53E97CA1" w14:textId="77777777" w:rsidR="00FF72C6" w:rsidRPr="0048769E" w:rsidRDefault="00BC05BF"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Geary, J., </w:t>
      </w:r>
      <w:proofErr w:type="spellStart"/>
      <w:r w:rsidRPr="0048769E">
        <w:rPr>
          <w:rFonts w:ascii="Times New Roman" w:hAnsi="Times New Roman" w:cs="Times New Roman"/>
        </w:rPr>
        <w:t>Lambie</w:t>
      </w:r>
      <w:proofErr w:type="spellEnd"/>
      <w:r w:rsidRPr="0048769E">
        <w:rPr>
          <w:rFonts w:ascii="Times New Roman" w:hAnsi="Times New Roman" w:cs="Times New Roman"/>
        </w:rPr>
        <w:t xml:space="preserve">, I., and Seymour, F. (2011). Consumer perspectives of New Zealand community treatment programmes for sexually abusive youth. </w:t>
      </w:r>
      <w:r w:rsidRPr="0048769E">
        <w:rPr>
          <w:rFonts w:ascii="Times New Roman" w:hAnsi="Times New Roman" w:cs="Times New Roman"/>
          <w:i/>
        </w:rPr>
        <w:t xml:space="preserve">Journal of Sexual Aggression. </w:t>
      </w:r>
      <w:r w:rsidRPr="0048769E">
        <w:rPr>
          <w:rFonts w:ascii="Times New Roman" w:hAnsi="Times New Roman" w:cs="Times New Roman"/>
        </w:rPr>
        <w:t>17, 181-195.</w:t>
      </w:r>
    </w:p>
    <w:p w14:paraId="31AD3E63" w14:textId="77777777" w:rsidR="00FF72C6" w:rsidRPr="0048769E" w:rsidRDefault="00CE7888"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t>Glaser, B. (2010). Sex offender programmes: New technology coping with old ethics. Journal of Sexual Aggression. 16, 261-274</w:t>
      </w:r>
      <w:r w:rsidR="00CD04D1" w:rsidRPr="0048769E">
        <w:rPr>
          <w:rFonts w:ascii="Times New Roman" w:hAnsi="Times New Roman" w:cs="Times New Roman"/>
        </w:rPr>
        <w:t>.</w:t>
      </w:r>
    </w:p>
    <w:p w14:paraId="608A185F" w14:textId="77777777" w:rsidR="00FF72C6" w:rsidRPr="0048769E" w:rsidRDefault="00BC05BF"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t>Grady, M. D., &amp;</w:t>
      </w:r>
      <w:r w:rsidR="005D269A" w:rsidRPr="0048769E">
        <w:rPr>
          <w:rFonts w:ascii="Times New Roman" w:hAnsi="Times New Roman" w:cs="Times New Roman"/>
        </w:rPr>
        <w:t xml:space="preserve"> </w:t>
      </w:r>
      <w:r w:rsidRPr="0048769E">
        <w:rPr>
          <w:rFonts w:ascii="Times New Roman" w:hAnsi="Times New Roman" w:cs="Times New Roman"/>
        </w:rPr>
        <w:t xml:space="preserve">Brodersen, M. (2008). In their voices: Perspectives of incarcerated sex offenders on their treatment experiences. </w:t>
      </w:r>
      <w:r w:rsidRPr="0048769E">
        <w:rPr>
          <w:rFonts w:ascii="Times New Roman" w:hAnsi="Times New Roman" w:cs="Times New Roman"/>
          <w:i/>
        </w:rPr>
        <w:t xml:space="preserve">Sexual Addiction &amp; Compulsivity. </w:t>
      </w:r>
      <w:r w:rsidRPr="0048769E">
        <w:rPr>
          <w:rFonts w:ascii="Times New Roman" w:hAnsi="Times New Roman" w:cs="Times New Roman"/>
        </w:rPr>
        <w:t>15, 320-345.</w:t>
      </w:r>
    </w:p>
    <w:p w14:paraId="08595053" w14:textId="77777777" w:rsidR="00FF72C6" w:rsidRPr="0048769E" w:rsidRDefault="00C172F3" w:rsidP="00FF72C6">
      <w:pPr>
        <w:pStyle w:val="BodyText2"/>
        <w:spacing w:before="240" w:line="480" w:lineRule="auto"/>
        <w:ind w:right="-46"/>
        <w:rPr>
          <w:rFonts w:ascii="Times New Roman" w:hAnsi="Times New Roman" w:cs="Times New Roman"/>
        </w:rPr>
      </w:pPr>
      <w:r w:rsidRPr="0048769E">
        <w:rPr>
          <w:rFonts w:ascii="Times New Roman" w:hAnsi="Times New Roman" w:cs="Times New Roman"/>
        </w:rPr>
        <w:t xml:space="preserve">Green, M., &amp; Brock, T. (2000). The role of transportation in the persuasiveness of public narratives. </w:t>
      </w:r>
      <w:r w:rsidRPr="0048769E">
        <w:rPr>
          <w:rFonts w:ascii="Times New Roman" w:hAnsi="Times New Roman" w:cs="Times New Roman"/>
          <w:i/>
        </w:rPr>
        <w:t>Journal of Personality and Social Psychology</w:t>
      </w:r>
      <w:r w:rsidRPr="0048769E">
        <w:rPr>
          <w:rFonts w:ascii="Times New Roman" w:hAnsi="Times New Roman" w:cs="Times New Roman"/>
        </w:rPr>
        <w:t>. 79, 701-721.</w:t>
      </w:r>
    </w:p>
    <w:p w14:paraId="733275B6" w14:textId="77777777" w:rsidR="00FF72C6" w:rsidRPr="0048769E" w:rsidRDefault="00FF72C6" w:rsidP="00FF72C6">
      <w:pPr>
        <w:spacing w:line="480" w:lineRule="auto"/>
        <w:ind w:right="84"/>
        <w:jc w:val="both"/>
        <w:rPr>
          <w:rFonts w:ascii="Times New Roman" w:hAnsi="Times New Roman" w:cs="Times New Roman"/>
          <w:sz w:val="24"/>
          <w:szCs w:val="24"/>
          <w:lang w:val="en-US"/>
        </w:rPr>
      </w:pPr>
      <w:proofErr w:type="spellStart"/>
      <w:r w:rsidRPr="0048769E">
        <w:rPr>
          <w:rFonts w:ascii="Times New Roman" w:hAnsi="Times New Roman" w:cs="Times New Roman"/>
          <w:sz w:val="24"/>
          <w:szCs w:val="24"/>
          <w:lang w:val="en-US"/>
        </w:rPr>
        <w:t>Gronholm</w:t>
      </w:r>
      <w:proofErr w:type="spellEnd"/>
      <w:r w:rsidRPr="0048769E">
        <w:rPr>
          <w:rFonts w:ascii="Times New Roman" w:hAnsi="Times New Roman" w:cs="Times New Roman"/>
          <w:sz w:val="24"/>
          <w:szCs w:val="24"/>
          <w:lang w:val="en-US"/>
        </w:rPr>
        <w:t>, P. C., Thornicroft, G., Laurens, K. R., &amp; Evans-</w:t>
      </w:r>
      <w:proofErr w:type="spellStart"/>
      <w:r w:rsidRPr="0048769E">
        <w:rPr>
          <w:rFonts w:ascii="Times New Roman" w:hAnsi="Times New Roman" w:cs="Times New Roman"/>
          <w:sz w:val="24"/>
          <w:szCs w:val="24"/>
          <w:lang w:val="en-US"/>
        </w:rPr>
        <w:t>Lacko</w:t>
      </w:r>
      <w:proofErr w:type="spellEnd"/>
      <w:r w:rsidRPr="0048769E">
        <w:rPr>
          <w:rFonts w:ascii="Times New Roman" w:hAnsi="Times New Roman" w:cs="Times New Roman"/>
          <w:sz w:val="24"/>
          <w:szCs w:val="24"/>
          <w:lang w:val="en-US"/>
        </w:rPr>
        <w:t xml:space="preserve">, S. (2017). Mental health-related stigma and pathways to care for people at risk of psychotic disorders or experiencing first-episode psychosis: a systematic review. </w:t>
      </w:r>
      <w:r w:rsidRPr="0048769E">
        <w:rPr>
          <w:rFonts w:ascii="Times New Roman" w:hAnsi="Times New Roman" w:cs="Times New Roman"/>
          <w:i/>
          <w:iCs/>
          <w:sz w:val="24"/>
          <w:szCs w:val="24"/>
          <w:lang w:val="en-US"/>
        </w:rPr>
        <w:t>Psychological Medicine</w:t>
      </w:r>
      <w:r w:rsidRPr="0048769E">
        <w:rPr>
          <w:rFonts w:ascii="Times New Roman" w:hAnsi="Times New Roman" w:cs="Times New Roman"/>
          <w:sz w:val="24"/>
          <w:szCs w:val="24"/>
          <w:lang w:val="en-US"/>
        </w:rPr>
        <w:t>, 1-13.</w:t>
      </w:r>
    </w:p>
    <w:p w14:paraId="3749B66A" w14:textId="71DAB9D4" w:rsidR="00BC05BF" w:rsidRPr="0048769E" w:rsidRDefault="00BC05BF" w:rsidP="00FF72C6">
      <w:pPr>
        <w:spacing w:line="480" w:lineRule="auto"/>
        <w:ind w:right="84"/>
        <w:jc w:val="both"/>
        <w:rPr>
          <w:rFonts w:ascii="Times New Roman" w:eastAsia="Times New Roman" w:hAnsi="Times New Roman" w:cs="Times New Roman"/>
          <w:sz w:val="24"/>
          <w:szCs w:val="24"/>
        </w:rPr>
      </w:pPr>
      <w:proofErr w:type="spellStart"/>
      <w:r w:rsidRPr="0048769E">
        <w:rPr>
          <w:rFonts w:ascii="Times New Roman" w:hAnsi="Times New Roman" w:cs="Times New Roman"/>
          <w:sz w:val="24"/>
          <w:szCs w:val="24"/>
        </w:rPr>
        <w:t>Haaven</w:t>
      </w:r>
      <w:proofErr w:type="spellEnd"/>
      <w:r w:rsidRPr="0048769E">
        <w:rPr>
          <w:rFonts w:ascii="Times New Roman" w:hAnsi="Times New Roman" w:cs="Times New Roman"/>
          <w:sz w:val="24"/>
          <w:szCs w:val="24"/>
        </w:rPr>
        <w:t>, J.L., &amp; Coleman, E. M. (2001). Treatment of the developmentally disabled sex offender. In Laws, D., Hudson, S., &amp; Ward, T. (</w:t>
      </w:r>
      <w:proofErr w:type="spellStart"/>
      <w:proofErr w:type="gramStart"/>
      <w:r w:rsidRPr="0048769E">
        <w:rPr>
          <w:rFonts w:ascii="Times New Roman" w:hAnsi="Times New Roman" w:cs="Times New Roman"/>
          <w:sz w:val="24"/>
          <w:szCs w:val="24"/>
        </w:rPr>
        <w:t>eds</w:t>
      </w:r>
      <w:proofErr w:type="spellEnd"/>
      <w:proofErr w:type="gramEnd"/>
      <w:r w:rsidRPr="0048769E">
        <w:rPr>
          <w:rFonts w:ascii="Times New Roman" w:hAnsi="Times New Roman" w:cs="Times New Roman"/>
          <w:sz w:val="24"/>
          <w:szCs w:val="24"/>
        </w:rPr>
        <w:t>), Remaking Relapse Prevention with Sex Offenders. California: Sage.</w:t>
      </w:r>
    </w:p>
    <w:p w14:paraId="21E7E13E" w14:textId="77777777" w:rsidR="00432124" w:rsidRPr="0048769E" w:rsidRDefault="00432124"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Hanson, R. K., &amp; Harris, A. J. R. (2000). Where should we intervene?</w:t>
      </w:r>
      <w:r w:rsidR="00475BDD" w:rsidRPr="0048769E">
        <w:rPr>
          <w:rFonts w:ascii="Times New Roman" w:hAnsi="Times New Roman" w:cs="Times New Roman"/>
          <w:sz w:val="24"/>
          <w:szCs w:val="24"/>
        </w:rPr>
        <w:t xml:space="preserve"> Dynamic predictors of sexual offence recidivism. </w:t>
      </w:r>
      <w:r w:rsidR="00475BDD" w:rsidRPr="0048769E">
        <w:rPr>
          <w:rFonts w:ascii="Times New Roman" w:hAnsi="Times New Roman" w:cs="Times New Roman"/>
          <w:i/>
          <w:sz w:val="24"/>
          <w:szCs w:val="24"/>
        </w:rPr>
        <w:t xml:space="preserve">Criminal Justice and Behaviour, </w:t>
      </w:r>
      <w:r w:rsidR="00475BDD" w:rsidRPr="0048769E">
        <w:rPr>
          <w:rFonts w:ascii="Times New Roman" w:hAnsi="Times New Roman" w:cs="Times New Roman"/>
          <w:sz w:val="24"/>
          <w:szCs w:val="24"/>
        </w:rPr>
        <w:t>27, 6-35.</w:t>
      </w:r>
    </w:p>
    <w:p w14:paraId="57B8CE1B" w14:textId="77777777" w:rsidR="00475BDD" w:rsidRPr="0048769E" w:rsidRDefault="00475BDD" w:rsidP="00525852">
      <w:pPr>
        <w:spacing w:before="240"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Hanson, R. K., &amp; Morton-</w:t>
      </w:r>
      <w:proofErr w:type="spellStart"/>
      <w:r w:rsidRPr="0048769E">
        <w:rPr>
          <w:rFonts w:ascii="Times New Roman" w:hAnsi="Times New Roman" w:cs="Times New Roman"/>
          <w:sz w:val="24"/>
          <w:szCs w:val="24"/>
        </w:rPr>
        <w:t>Bourgon</w:t>
      </w:r>
      <w:proofErr w:type="spellEnd"/>
      <w:r w:rsidRPr="0048769E">
        <w:rPr>
          <w:rFonts w:ascii="Times New Roman" w:hAnsi="Times New Roman" w:cs="Times New Roman"/>
          <w:sz w:val="24"/>
          <w:szCs w:val="24"/>
        </w:rPr>
        <w:t xml:space="preserve">, K. (2004). </w:t>
      </w:r>
      <w:r w:rsidRPr="0048769E">
        <w:rPr>
          <w:rFonts w:ascii="Times New Roman" w:hAnsi="Times New Roman" w:cs="Times New Roman"/>
          <w:i/>
          <w:sz w:val="24"/>
          <w:szCs w:val="24"/>
        </w:rPr>
        <w:t xml:space="preserve">Predictors of sexual recidivism: An updated meta-analysis. </w:t>
      </w:r>
      <w:r w:rsidRPr="0048769E">
        <w:rPr>
          <w:rFonts w:ascii="Times New Roman" w:hAnsi="Times New Roman" w:cs="Times New Roman"/>
          <w:sz w:val="24"/>
          <w:szCs w:val="24"/>
        </w:rPr>
        <w:t>Ottawa: Public Works and Government Services Canada.</w:t>
      </w:r>
    </w:p>
    <w:p w14:paraId="67C7BFB1" w14:textId="77777777" w:rsidR="006043E9" w:rsidRPr="0048769E" w:rsidRDefault="006043E9" w:rsidP="00525852">
      <w:pPr>
        <w:spacing w:before="240" w:line="480" w:lineRule="auto"/>
        <w:ind w:right="84"/>
        <w:jc w:val="both"/>
        <w:rPr>
          <w:rFonts w:ascii="Times New Roman" w:hAnsi="Times New Roman" w:cs="Times New Roman"/>
          <w:sz w:val="24"/>
          <w:szCs w:val="24"/>
        </w:rPr>
      </w:pPr>
      <w:proofErr w:type="spellStart"/>
      <w:r w:rsidRPr="0048769E">
        <w:rPr>
          <w:rFonts w:ascii="Times New Roman" w:hAnsi="Times New Roman" w:cs="Times New Roman"/>
          <w:sz w:val="24"/>
          <w:szCs w:val="24"/>
        </w:rPr>
        <w:lastRenderedPageBreak/>
        <w:t>Hocken</w:t>
      </w:r>
      <w:proofErr w:type="spellEnd"/>
      <w:r w:rsidRPr="0048769E">
        <w:rPr>
          <w:rFonts w:ascii="Times New Roman" w:hAnsi="Times New Roman" w:cs="Times New Roman"/>
          <w:sz w:val="24"/>
          <w:szCs w:val="24"/>
        </w:rPr>
        <w:t>, K., and Daniels, M. (2013). Working with trauma and learning styles in sex offending. Presentation: ATSA: Chicago.</w:t>
      </w:r>
    </w:p>
    <w:p w14:paraId="7511D9FD"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Jones, L. (2009). Working with sex offenders with personality disorder diagnoses. In Beech, A., Leam, C., and Browne, K. (</w:t>
      </w:r>
      <w:proofErr w:type="spellStart"/>
      <w:r w:rsidRPr="0048769E">
        <w:rPr>
          <w:rFonts w:ascii="Times New Roman" w:hAnsi="Times New Roman" w:cs="Times New Roman"/>
          <w:sz w:val="24"/>
          <w:szCs w:val="24"/>
        </w:rPr>
        <w:t>eds</w:t>
      </w:r>
      <w:proofErr w:type="spellEnd"/>
      <w:r w:rsidRPr="0048769E">
        <w:rPr>
          <w:rFonts w:ascii="Times New Roman" w:hAnsi="Times New Roman" w:cs="Times New Roman"/>
          <w:sz w:val="24"/>
          <w:szCs w:val="24"/>
        </w:rPr>
        <w:t xml:space="preserve">) Assessment and Treatment of Sex offenders. </w:t>
      </w:r>
      <w:proofErr w:type="spellStart"/>
      <w:r w:rsidRPr="0048769E">
        <w:rPr>
          <w:rFonts w:ascii="Times New Roman" w:hAnsi="Times New Roman" w:cs="Times New Roman"/>
          <w:sz w:val="24"/>
          <w:szCs w:val="24"/>
        </w:rPr>
        <w:t>Wiley-Blackwell:Oxford</w:t>
      </w:r>
      <w:proofErr w:type="spellEnd"/>
    </w:p>
    <w:p w14:paraId="48E4C64E" w14:textId="77777777" w:rsidR="001F0EA3" w:rsidRPr="0048769E" w:rsidRDefault="001F0EA3"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Laws, D., R., Hudson, S., &amp; Ward, T. (2000). The original model of relapse prevention with sex offenders: Promises unfulfilled. </w:t>
      </w:r>
      <w:r w:rsidR="009F4004" w:rsidRPr="0048769E">
        <w:rPr>
          <w:rFonts w:ascii="Times New Roman" w:hAnsi="Times New Roman" w:cs="Times New Roman"/>
          <w:sz w:val="24"/>
          <w:szCs w:val="24"/>
        </w:rPr>
        <w:t>In Laws, D., Hudson, S., &amp; Ward, T. (</w:t>
      </w:r>
      <w:proofErr w:type="spellStart"/>
      <w:r w:rsidR="009F4004" w:rsidRPr="0048769E">
        <w:rPr>
          <w:rFonts w:ascii="Times New Roman" w:hAnsi="Times New Roman" w:cs="Times New Roman"/>
          <w:sz w:val="24"/>
          <w:szCs w:val="24"/>
        </w:rPr>
        <w:t>eds</w:t>
      </w:r>
      <w:proofErr w:type="spellEnd"/>
      <w:r w:rsidR="009F4004" w:rsidRPr="0048769E">
        <w:rPr>
          <w:rFonts w:ascii="Times New Roman" w:hAnsi="Times New Roman" w:cs="Times New Roman"/>
          <w:sz w:val="24"/>
          <w:szCs w:val="24"/>
        </w:rPr>
        <w:t>), Remaking Relapse Prevention with Sex Offenders. California: Sage.</w:t>
      </w:r>
    </w:p>
    <w:p w14:paraId="0B9880DF"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Levenson, J., Prescott, D., and Jumper, S. (2014). A Consumer Satisfaction Survey of </w:t>
      </w:r>
      <w:r w:rsidR="00BA3A37" w:rsidRPr="0048769E">
        <w:rPr>
          <w:rFonts w:ascii="Times New Roman" w:hAnsi="Times New Roman" w:cs="Times New Roman"/>
          <w:sz w:val="24"/>
          <w:szCs w:val="24"/>
        </w:rPr>
        <w:t>Civilly</w:t>
      </w:r>
      <w:r w:rsidRPr="0048769E">
        <w:rPr>
          <w:rFonts w:ascii="Times New Roman" w:hAnsi="Times New Roman" w:cs="Times New Roman"/>
          <w:sz w:val="24"/>
          <w:szCs w:val="24"/>
        </w:rPr>
        <w:t xml:space="preserve"> Committed Sex Offenders in Illinois. </w:t>
      </w:r>
      <w:r w:rsidRPr="0048769E">
        <w:rPr>
          <w:rFonts w:ascii="Times New Roman" w:hAnsi="Times New Roman" w:cs="Times New Roman"/>
          <w:i/>
          <w:sz w:val="24"/>
          <w:szCs w:val="24"/>
        </w:rPr>
        <w:t>International Journal of Offender Therapy and Comparative Criminology.</w:t>
      </w:r>
      <w:r w:rsidRPr="0048769E">
        <w:rPr>
          <w:rFonts w:ascii="Times New Roman" w:hAnsi="Times New Roman" w:cs="Times New Roman"/>
          <w:sz w:val="24"/>
          <w:szCs w:val="24"/>
        </w:rPr>
        <w:t xml:space="preserve"> 58, 474-495</w:t>
      </w:r>
    </w:p>
    <w:p w14:paraId="74949904" w14:textId="77777777" w:rsidR="00BB7CDC" w:rsidRPr="0048769E" w:rsidRDefault="00BB7CDC"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Losel, F., &amp;</w:t>
      </w:r>
      <w:r w:rsidR="00BA3A37" w:rsidRPr="0048769E">
        <w:rPr>
          <w:rFonts w:ascii="Times New Roman" w:hAnsi="Times New Roman" w:cs="Times New Roman"/>
          <w:sz w:val="24"/>
          <w:szCs w:val="24"/>
        </w:rPr>
        <w:t xml:space="preserve"> </w:t>
      </w:r>
      <w:proofErr w:type="spellStart"/>
      <w:r w:rsidRPr="0048769E">
        <w:rPr>
          <w:rFonts w:ascii="Times New Roman" w:hAnsi="Times New Roman" w:cs="Times New Roman"/>
          <w:sz w:val="24"/>
          <w:szCs w:val="24"/>
        </w:rPr>
        <w:t>Schmucker</w:t>
      </w:r>
      <w:proofErr w:type="spellEnd"/>
      <w:r w:rsidRPr="0048769E">
        <w:rPr>
          <w:rFonts w:ascii="Times New Roman" w:hAnsi="Times New Roman" w:cs="Times New Roman"/>
          <w:sz w:val="24"/>
          <w:szCs w:val="24"/>
        </w:rPr>
        <w:t>, M. (2005)</w:t>
      </w:r>
      <w:r w:rsidR="000A5CC7" w:rsidRPr="0048769E">
        <w:rPr>
          <w:rFonts w:ascii="Times New Roman" w:hAnsi="Times New Roman" w:cs="Times New Roman"/>
          <w:sz w:val="24"/>
          <w:szCs w:val="24"/>
        </w:rPr>
        <w:t xml:space="preserve">. The effectiveness of treatment for sexual offenders: A comprehensive meta-analysis. </w:t>
      </w:r>
      <w:r w:rsidR="000A5CC7" w:rsidRPr="0048769E">
        <w:rPr>
          <w:rFonts w:ascii="Times New Roman" w:hAnsi="Times New Roman" w:cs="Times New Roman"/>
          <w:i/>
          <w:sz w:val="24"/>
          <w:szCs w:val="24"/>
        </w:rPr>
        <w:t xml:space="preserve">Journal of Experimental Criminology, 1, </w:t>
      </w:r>
      <w:r w:rsidR="000A5CC7" w:rsidRPr="0048769E">
        <w:rPr>
          <w:rFonts w:ascii="Times New Roman" w:hAnsi="Times New Roman" w:cs="Times New Roman"/>
          <w:sz w:val="24"/>
          <w:szCs w:val="24"/>
        </w:rPr>
        <w:t>117-146.</w:t>
      </w:r>
    </w:p>
    <w:p w14:paraId="03BF1C87"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Mann, R., &amp;</w:t>
      </w:r>
      <w:r w:rsidR="00BA3A37" w:rsidRPr="0048769E">
        <w:rPr>
          <w:rFonts w:ascii="Times New Roman" w:hAnsi="Times New Roman" w:cs="Times New Roman"/>
          <w:sz w:val="24"/>
          <w:szCs w:val="24"/>
        </w:rPr>
        <w:t xml:space="preserve"> </w:t>
      </w:r>
      <w:proofErr w:type="spellStart"/>
      <w:r w:rsidRPr="0048769E">
        <w:rPr>
          <w:rFonts w:ascii="Times New Roman" w:hAnsi="Times New Roman" w:cs="Times New Roman"/>
          <w:sz w:val="24"/>
          <w:szCs w:val="24"/>
        </w:rPr>
        <w:t>Shingler</w:t>
      </w:r>
      <w:proofErr w:type="spellEnd"/>
      <w:r w:rsidRPr="0048769E">
        <w:rPr>
          <w:rFonts w:ascii="Times New Roman" w:hAnsi="Times New Roman" w:cs="Times New Roman"/>
          <w:sz w:val="24"/>
          <w:szCs w:val="24"/>
        </w:rPr>
        <w:t>, J. (2006). Schema-driven cognition in sexual offenders: Theory, assessment, and treatment. In Marshall, W., Fernandez, Y., Marshall, L., &amp;</w:t>
      </w:r>
      <w:proofErr w:type="spellStart"/>
      <w:r w:rsidRPr="0048769E">
        <w:rPr>
          <w:rFonts w:ascii="Times New Roman" w:hAnsi="Times New Roman" w:cs="Times New Roman"/>
          <w:sz w:val="24"/>
          <w:szCs w:val="24"/>
        </w:rPr>
        <w:t>Serran</w:t>
      </w:r>
      <w:proofErr w:type="spellEnd"/>
      <w:r w:rsidRPr="0048769E">
        <w:rPr>
          <w:rFonts w:ascii="Times New Roman" w:hAnsi="Times New Roman" w:cs="Times New Roman"/>
          <w:sz w:val="24"/>
          <w:szCs w:val="24"/>
        </w:rPr>
        <w:t>, G (</w:t>
      </w:r>
      <w:proofErr w:type="spellStart"/>
      <w:r w:rsidRPr="0048769E">
        <w:rPr>
          <w:rFonts w:ascii="Times New Roman" w:hAnsi="Times New Roman" w:cs="Times New Roman"/>
          <w:sz w:val="24"/>
          <w:szCs w:val="24"/>
        </w:rPr>
        <w:t>eds</w:t>
      </w:r>
      <w:proofErr w:type="spellEnd"/>
      <w:r w:rsidRPr="0048769E">
        <w:rPr>
          <w:rFonts w:ascii="Times New Roman" w:hAnsi="Times New Roman" w:cs="Times New Roman"/>
          <w:sz w:val="24"/>
          <w:szCs w:val="24"/>
        </w:rPr>
        <w:t>). Sexual offender treatment: Controversial issues. John Wiley &amp; Sons ltd: West Sussex.</w:t>
      </w:r>
    </w:p>
    <w:p w14:paraId="55B61413"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Mann, R. E., and Marshall, W. L (2009). Advances in the Treatment of Adult Incarcerated Sex Offenders in Beech, A., Leam, C., and Browne, K. (</w:t>
      </w:r>
      <w:proofErr w:type="spellStart"/>
      <w:r w:rsidRPr="0048769E">
        <w:rPr>
          <w:rFonts w:ascii="Times New Roman" w:hAnsi="Times New Roman" w:cs="Times New Roman"/>
          <w:sz w:val="24"/>
          <w:szCs w:val="24"/>
        </w:rPr>
        <w:t>eds</w:t>
      </w:r>
      <w:proofErr w:type="spellEnd"/>
      <w:r w:rsidRPr="0048769E">
        <w:rPr>
          <w:rFonts w:ascii="Times New Roman" w:hAnsi="Times New Roman" w:cs="Times New Roman"/>
          <w:sz w:val="24"/>
          <w:szCs w:val="24"/>
        </w:rPr>
        <w:t xml:space="preserve">) Assessment and Treatment of Sex offenders. </w:t>
      </w:r>
      <w:proofErr w:type="spellStart"/>
      <w:r w:rsidRPr="0048769E">
        <w:rPr>
          <w:rFonts w:ascii="Times New Roman" w:hAnsi="Times New Roman" w:cs="Times New Roman"/>
          <w:sz w:val="24"/>
          <w:szCs w:val="24"/>
        </w:rPr>
        <w:t>Wiley-Blackwell:Oxford</w:t>
      </w:r>
      <w:proofErr w:type="spellEnd"/>
    </w:p>
    <w:p w14:paraId="452CFD1C" w14:textId="77777777" w:rsidR="00A60BAC" w:rsidRPr="0048769E" w:rsidRDefault="00A60BAC"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Marshall, W. L., Marshall, L. E., </w:t>
      </w:r>
      <w:proofErr w:type="spellStart"/>
      <w:r w:rsidRPr="0048769E">
        <w:rPr>
          <w:rFonts w:ascii="Times New Roman" w:hAnsi="Times New Roman" w:cs="Times New Roman"/>
          <w:sz w:val="24"/>
          <w:szCs w:val="24"/>
        </w:rPr>
        <w:t>Serran</w:t>
      </w:r>
      <w:proofErr w:type="spellEnd"/>
      <w:r w:rsidRPr="0048769E">
        <w:rPr>
          <w:rFonts w:ascii="Times New Roman" w:hAnsi="Times New Roman" w:cs="Times New Roman"/>
          <w:sz w:val="24"/>
          <w:szCs w:val="24"/>
        </w:rPr>
        <w:t xml:space="preserve">, G. A., &amp; O’Brien, M. D. (2009). Self-esteem, shame, cognitive distortions and empathy in sexual offenders: their integration and treatment implications. </w:t>
      </w:r>
      <w:r w:rsidRPr="0048769E">
        <w:rPr>
          <w:rFonts w:ascii="Times New Roman" w:hAnsi="Times New Roman" w:cs="Times New Roman"/>
          <w:i/>
          <w:sz w:val="24"/>
          <w:szCs w:val="24"/>
        </w:rPr>
        <w:t>Psychology, Crime &amp; Law, 15, 217-234.</w:t>
      </w:r>
    </w:p>
    <w:p w14:paraId="69F6FDB3"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lastRenderedPageBreak/>
        <w:t>Marshall, L., &amp; Moulden, H. (2006). Preparatory programs for sexual offenders. In Marshall, W., Fernandez, Y., Marshall, L., &amp;</w:t>
      </w:r>
      <w:proofErr w:type="spellStart"/>
      <w:r w:rsidRPr="0048769E">
        <w:rPr>
          <w:rFonts w:ascii="Times New Roman" w:hAnsi="Times New Roman" w:cs="Times New Roman"/>
          <w:sz w:val="24"/>
          <w:szCs w:val="24"/>
        </w:rPr>
        <w:t>Serran</w:t>
      </w:r>
      <w:proofErr w:type="spellEnd"/>
      <w:r w:rsidRPr="0048769E">
        <w:rPr>
          <w:rFonts w:ascii="Times New Roman" w:hAnsi="Times New Roman" w:cs="Times New Roman"/>
          <w:sz w:val="24"/>
          <w:szCs w:val="24"/>
        </w:rPr>
        <w:t>, G (</w:t>
      </w:r>
      <w:proofErr w:type="spellStart"/>
      <w:r w:rsidRPr="0048769E">
        <w:rPr>
          <w:rFonts w:ascii="Times New Roman" w:hAnsi="Times New Roman" w:cs="Times New Roman"/>
          <w:sz w:val="24"/>
          <w:szCs w:val="24"/>
        </w:rPr>
        <w:t>eds</w:t>
      </w:r>
      <w:proofErr w:type="spellEnd"/>
      <w:r w:rsidRPr="0048769E">
        <w:rPr>
          <w:rFonts w:ascii="Times New Roman" w:hAnsi="Times New Roman" w:cs="Times New Roman"/>
          <w:sz w:val="24"/>
          <w:szCs w:val="24"/>
        </w:rPr>
        <w:t>). Sexual offender treatment: Controversial issues. John Wiley &amp; Sons ltd: West Sussex.</w:t>
      </w:r>
    </w:p>
    <w:p w14:paraId="436FB6C3" w14:textId="77777777" w:rsidR="000A5CC7" w:rsidRPr="0048769E" w:rsidRDefault="000A5CC7"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Marques, J. K., </w:t>
      </w:r>
      <w:proofErr w:type="spellStart"/>
      <w:r w:rsidRPr="0048769E">
        <w:rPr>
          <w:rFonts w:ascii="Times New Roman" w:hAnsi="Times New Roman" w:cs="Times New Roman"/>
          <w:sz w:val="24"/>
          <w:szCs w:val="24"/>
        </w:rPr>
        <w:t>Wiederanders</w:t>
      </w:r>
      <w:proofErr w:type="spellEnd"/>
      <w:r w:rsidRPr="0048769E">
        <w:rPr>
          <w:rFonts w:ascii="Times New Roman" w:hAnsi="Times New Roman" w:cs="Times New Roman"/>
          <w:sz w:val="24"/>
          <w:szCs w:val="24"/>
        </w:rPr>
        <w:t xml:space="preserve">, M., Day, D. M., Nelson, C., &amp; Van Ommeren, A. (2005). </w:t>
      </w:r>
      <w:r w:rsidR="00387D35" w:rsidRPr="0048769E">
        <w:rPr>
          <w:rFonts w:ascii="Times New Roman" w:hAnsi="Times New Roman" w:cs="Times New Roman"/>
          <w:sz w:val="24"/>
          <w:szCs w:val="24"/>
        </w:rPr>
        <w:t xml:space="preserve">Effects of a relapse prevention program on sexual recidivism: Final results from California’s sex offender treatment and evaluation project (SOTEP). </w:t>
      </w:r>
      <w:r w:rsidR="00387D35" w:rsidRPr="0048769E">
        <w:rPr>
          <w:rFonts w:ascii="Times New Roman" w:hAnsi="Times New Roman" w:cs="Times New Roman"/>
          <w:i/>
          <w:sz w:val="24"/>
          <w:szCs w:val="24"/>
        </w:rPr>
        <w:t xml:space="preserve">Sexual Abuse: A Journal of Research, Treatment, and Evaluation, 17, </w:t>
      </w:r>
      <w:r w:rsidR="00387D35" w:rsidRPr="0048769E">
        <w:rPr>
          <w:rFonts w:ascii="Times New Roman" w:hAnsi="Times New Roman" w:cs="Times New Roman"/>
          <w:sz w:val="24"/>
          <w:szCs w:val="24"/>
        </w:rPr>
        <w:t>79-107.</w:t>
      </w:r>
    </w:p>
    <w:p w14:paraId="2FC31E8C" w14:textId="77777777" w:rsidR="00C957AC" w:rsidRPr="0048769E" w:rsidRDefault="00C957AC" w:rsidP="00525852">
      <w:pPr>
        <w:spacing w:line="480" w:lineRule="auto"/>
        <w:ind w:right="84"/>
        <w:jc w:val="both"/>
        <w:rPr>
          <w:rFonts w:ascii="Times New Roman" w:hAnsi="Times New Roman" w:cs="Times New Roman"/>
          <w:sz w:val="24"/>
          <w:szCs w:val="24"/>
        </w:rPr>
      </w:pPr>
      <w:proofErr w:type="spellStart"/>
      <w:r w:rsidRPr="0048769E">
        <w:rPr>
          <w:rFonts w:ascii="Times New Roman" w:hAnsi="Times New Roman" w:cs="Times New Roman"/>
          <w:sz w:val="24"/>
          <w:szCs w:val="24"/>
        </w:rPr>
        <w:t>McAlinden</w:t>
      </w:r>
      <w:proofErr w:type="spellEnd"/>
      <w:r w:rsidRPr="0048769E">
        <w:rPr>
          <w:rFonts w:ascii="Times New Roman" w:hAnsi="Times New Roman" w:cs="Times New Roman"/>
          <w:sz w:val="24"/>
          <w:szCs w:val="24"/>
        </w:rPr>
        <w:t xml:space="preserve">, A. (2005). The use of ‘shame’ with sexual offenders. </w:t>
      </w:r>
      <w:r w:rsidRPr="0048769E">
        <w:rPr>
          <w:rFonts w:ascii="Times New Roman" w:hAnsi="Times New Roman" w:cs="Times New Roman"/>
          <w:i/>
          <w:sz w:val="24"/>
          <w:szCs w:val="24"/>
        </w:rPr>
        <w:t>British Journal of Criminology. 45, 373-394</w:t>
      </w:r>
    </w:p>
    <w:p w14:paraId="6B77B42D" w14:textId="77777777" w:rsidR="00E20C4B" w:rsidRPr="0048769E" w:rsidRDefault="00E20C4B" w:rsidP="00525852">
      <w:pPr>
        <w:widowControl w:val="0"/>
        <w:autoSpaceDE w:val="0"/>
        <w:autoSpaceDN w:val="0"/>
        <w:adjustRightInd w:val="0"/>
        <w:spacing w:after="240" w:line="480" w:lineRule="auto"/>
        <w:rPr>
          <w:rFonts w:ascii="Times New Roman" w:hAnsi="Times New Roman" w:cs="Times New Roman"/>
          <w:sz w:val="24"/>
          <w:szCs w:val="24"/>
          <w:lang w:val="en-US"/>
        </w:rPr>
      </w:pPr>
      <w:r w:rsidRPr="0048769E">
        <w:rPr>
          <w:rFonts w:ascii="Times New Roman" w:hAnsi="Times New Roman" w:cs="Times New Roman"/>
          <w:sz w:val="24"/>
          <w:szCs w:val="24"/>
          <w:lang w:val="en-US"/>
        </w:rPr>
        <w:t>Orlinsky, D. E., Grawe, K., Parks, B. K. (1994). Process and outcome in psychotherapy—</w:t>
      </w:r>
      <w:proofErr w:type="spellStart"/>
      <w:r w:rsidRPr="0048769E">
        <w:rPr>
          <w:rFonts w:ascii="Times New Roman" w:hAnsi="Times New Roman" w:cs="Times New Roman"/>
          <w:sz w:val="24"/>
          <w:szCs w:val="24"/>
          <w:lang w:val="en-US"/>
        </w:rPr>
        <w:t>Nocheinmal</w:t>
      </w:r>
      <w:proofErr w:type="spellEnd"/>
      <w:r w:rsidRPr="0048769E">
        <w:rPr>
          <w:rFonts w:ascii="Times New Roman" w:hAnsi="Times New Roman" w:cs="Times New Roman"/>
          <w:sz w:val="24"/>
          <w:szCs w:val="24"/>
          <w:lang w:val="en-US"/>
        </w:rPr>
        <w:t xml:space="preserve">. In A. E. Bergin &amp; S. L. Garfield (Eds.), </w:t>
      </w:r>
      <w:r w:rsidRPr="0048769E">
        <w:rPr>
          <w:rFonts w:ascii="Times New Roman" w:hAnsi="Times New Roman" w:cs="Times New Roman"/>
          <w:i/>
          <w:iCs/>
          <w:sz w:val="24"/>
          <w:szCs w:val="24"/>
          <w:lang w:val="en-US"/>
        </w:rPr>
        <w:t xml:space="preserve">Hand- book of psychotherapy and behavior change </w:t>
      </w:r>
      <w:r w:rsidRPr="0048769E">
        <w:rPr>
          <w:rFonts w:ascii="Times New Roman" w:hAnsi="Times New Roman" w:cs="Times New Roman"/>
          <w:sz w:val="24"/>
          <w:szCs w:val="24"/>
          <w:lang w:val="en-US"/>
        </w:rPr>
        <w:t xml:space="preserve">(4th ed., pp. 270–378). New York, NY: Wiley. </w:t>
      </w:r>
    </w:p>
    <w:p w14:paraId="6A4821F3" w14:textId="77777777" w:rsidR="00B66802" w:rsidRPr="0048769E" w:rsidRDefault="00B66802"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Prescott, D., and Levenson, J. (2010). Sex offender treatment is not punishment. </w:t>
      </w:r>
      <w:r w:rsidRPr="0048769E">
        <w:rPr>
          <w:rFonts w:ascii="Times New Roman" w:hAnsi="Times New Roman" w:cs="Times New Roman"/>
          <w:i/>
          <w:sz w:val="24"/>
          <w:szCs w:val="24"/>
        </w:rPr>
        <w:t>Journal of Sexual Aggression. 1-11.</w:t>
      </w:r>
    </w:p>
    <w:p w14:paraId="6C4B4E00" w14:textId="77777777" w:rsidR="00A23C43" w:rsidRPr="0048769E" w:rsidRDefault="00A23C43" w:rsidP="00525852">
      <w:pPr>
        <w:shd w:val="clear" w:color="auto" w:fill="FFFFFF"/>
        <w:spacing w:before="100" w:beforeAutospacing="1" w:after="100" w:afterAutospacing="1" w:line="480" w:lineRule="auto"/>
        <w:rPr>
          <w:rFonts w:ascii="Times New Roman" w:eastAsia="Times New Roman" w:hAnsi="Times New Roman" w:cs="Times New Roman"/>
          <w:sz w:val="24"/>
          <w:szCs w:val="24"/>
          <w:lang w:eastAsia="en-GB"/>
        </w:rPr>
      </w:pPr>
      <w:r w:rsidRPr="0048769E">
        <w:rPr>
          <w:rFonts w:ascii="Times New Roman" w:eastAsia="Times New Roman" w:hAnsi="Times New Roman" w:cs="Times New Roman"/>
          <w:iCs/>
          <w:sz w:val="24"/>
          <w:szCs w:val="24"/>
          <w:lang w:eastAsia="en-GB"/>
        </w:rPr>
        <w:t xml:space="preserve">Prochaska, J. and </w:t>
      </w:r>
      <w:proofErr w:type="spellStart"/>
      <w:r w:rsidRPr="0048769E">
        <w:rPr>
          <w:rFonts w:ascii="Times New Roman" w:eastAsia="Times New Roman" w:hAnsi="Times New Roman" w:cs="Times New Roman"/>
          <w:iCs/>
          <w:sz w:val="24"/>
          <w:szCs w:val="24"/>
          <w:lang w:eastAsia="en-GB"/>
        </w:rPr>
        <w:t>DiClemente</w:t>
      </w:r>
      <w:proofErr w:type="spellEnd"/>
      <w:r w:rsidRPr="0048769E">
        <w:rPr>
          <w:rFonts w:ascii="Times New Roman" w:eastAsia="Times New Roman" w:hAnsi="Times New Roman" w:cs="Times New Roman"/>
          <w:iCs/>
          <w:sz w:val="24"/>
          <w:szCs w:val="24"/>
          <w:lang w:eastAsia="en-GB"/>
        </w:rPr>
        <w:t>, C. (1983) Stages and processes of self-change in smoking</w:t>
      </w:r>
      <w:r w:rsidR="00BA3A37" w:rsidRPr="0048769E">
        <w:rPr>
          <w:rFonts w:ascii="Times New Roman" w:eastAsia="Times New Roman" w:hAnsi="Times New Roman" w:cs="Times New Roman"/>
          <w:iCs/>
          <w:sz w:val="24"/>
          <w:szCs w:val="24"/>
          <w:lang w:eastAsia="en-GB"/>
        </w:rPr>
        <w:t xml:space="preserve">: </w:t>
      </w:r>
      <w:r w:rsidRPr="0048769E">
        <w:rPr>
          <w:rFonts w:ascii="Times New Roman" w:eastAsia="Times New Roman" w:hAnsi="Times New Roman" w:cs="Times New Roman"/>
          <w:iCs/>
          <w:sz w:val="24"/>
          <w:szCs w:val="24"/>
          <w:lang w:eastAsia="en-GB"/>
        </w:rPr>
        <w:t>toward an integrative model of change.</w:t>
      </w:r>
      <w:r w:rsidRPr="0048769E">
        <w:rPr>
          <w:rFonts w:ascii="Times New Roman" w:eastAsia="Times New Roman" w:hAnsi="Times New Roman" w:cs="Times New Roman"/>
          <w:i/>
          <w:iCs/>
          <w:sz w:val="24"/>
          <w:szCs w:val="24"/>
          <w:lang w:eastAsia="en-GB"/>
        </w:rPr>
        <w:t xml:space="preserve"> Journal of Consulting and Clinical Psychology, 5, 390–395.</w:t>
      </w:r>
    </w:p>
    <w:p w14:paraId="1FFC5754" w14:textId="77777777" w:rsidR="00BC05BF" w:rsidRPr="0048769E" w:rsidRDefault="00BC05BF" w:rsidP="00525852">
      <w:pPr>
        <w:spacing w:line="480" w:lineRule="auto"/>
        <w:ind w:right="84"/>
        <w:jc w:val="both"/>
        <w:rPr>
          <w:rFonts w:ascii="Times New Roman" w:hAnsi="Times New Roman" w:cs="Times New Roman"/>
          <w:i/>
          <w:sz w:val="24"/>
          <w:szCs w:val="24"/>
        </w:rPr>
      </w:pPr>
      <w:r w:rsidRPr="0048769E">
        <w:rPr>
          <w:rFonts w:ascii="Times New Roman" w:hAnsi="Times New Roman" w:cs="Times New Roman"/>
          <w:sz w:val="24"/>
          <w:szCs w:val="24"/>
        </w:rPr>
        <w:t xml:space="preserve">Walji, I., Simpson, J., &amp; Weatherhead, S. (2013). Experiences of engaging in psychotherapeutic interventions for sexual offending behaviours: A meta-synthesis. </w:t>
      </w:r>
      <w:r w:rsidRPr="0048769E">
        <w:rPr>
          <w:rFonts w:ascii="Times New Roman" w:hAnsi="Times New Roman" w:cs="Times New Roman"/>
          <w:i/>
          <w:sz w:val="24"/>
          <w:szCs w:val="24"/>
        </w:rPr>
        <w:t xml:space="preserve">Journal of Sexual Aggression. </w:t>
      </w:r>
    </w:p>
    <w:p w14:paraId="2EAEF8C6" w14:textId="77777777" w:rsidR="00B66802" w:rsidRPr="0048769E" w:rsidRDefault="00B66802"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Ward, T. (2010). Punishment or therapy? The ethics of sexual offending treatment. </w:t>
      </w:r>
      <w:r w:rsidRPr="0048769E">
        <w:rPr>
          <w:rFonts w:ascii="Times New Roman" w:hAnsi="Times New Roman" w:cs="Times New Roman"/>
          <w:i/>
          <w:sz w:val="24"/>
          <w:szCs w:val="24"/>
        </w:rPr>
        <w:t>Journal of Sexual Aggression. 16, 286-295.</w:t>
      </w:r>
    </w:p>
    <w:p w14:paraId="098A93CF"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lastRenderedPageBreak/>
        <w:t>Ward, T., &amp; Fisher, D. (2006). New Ideas in the treatment of sexual offenders. In Marshall, W., Fernandez, Y., Marshall, L., &amp;</w:t>
      </w:r>
      <w:proofErr w:type="spellStart"/>
      <w:r w:rsidRPr="0048769E">
        <w:rPr>
          <w:rFonts w:ascii="Times New Roman" w:hAnsi="Times New Roman" w:cs="Times New Roman"/>
          <w:sz w:val="24"/>
          <w:szCs w:val="24"/>
        </w:rPr>
        <w:t>Serran</w:t>
      </w:r>
      <w:proofErr w:type="spellEnd"/>
      <w:r w:rsidRPr="0048769E">
        <w:rPr>
          <w:rFonts w:ascii="Times New Roman" w:hAnsi="Times New Roman" w:cs="Times New Roman"/>
          <w:sz w:val="24"/>
          <w:szCs w:val="24"/>
        </w:rPr>
        <w:t>, G (</w:t>
      </w:r>
      <w:proofErr w:type="spellStart"/>
      <w:r w:rsidRPr="0048769E">
        <w:rPr>
          <w:rFonts w:ascii="Times New Roman" w:hAnsi="Times New Roman" w:cs="Times New Roman"/>
          <w:sz w:val="24"/>
          <w:szCs w:val="24"/>
        </w:rPr>
        <w:t>eds</w:t>
      </w:r>
      <w:proofErr w:type="spellEnd"/>
      <w:r w:rsidRPr="0048769E">
        <w:rPr>
          <w:rFonts w:ascii="Times New Roman" w:hAnsi="Times New Roman" w:cs="Times New Roman"/>
          <w:sz w:val="24"/>
          <w:szCs w:val="24"/>
        </w:rPr>
        <w:t>). Sexual offender treatment: Controversial issues. John Wiley &amp; Sons ltd: West Sussex.</w:t>
      </w:r>
    </w:p>
    <w:p w14:paraId="24551171"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Wakeling, H. C., Webster, S, D., and Mann, R. (2005). Sexual offenders’ treatment experience: a qualitative and quantitative investigation. </w:t>
      </w:r>
      <w:r w:rsidRPr="0048769E">
        <w:rPr>
          <w:rFonts w:ascii="Times New Roman" w:hAnsi="Times New Roman" w:cs="Times New Roman"/>
          <w:i/>
          <w:sz w:val="24"/>
          <w:szCs w:val="24"/>
        </w:rPr>
        <w:t xml:space="preserve">Journal of sexual aggression. </w:t>
      </w:r>
      <w:r w:rsidRPr="0048769E">
        <w:rPr>
          <w:rFonts w:ascii="Times New Roman" w:hAnsi="Times New Roman" w:cs="Times New Roman"/>
          <w:sz w:val="24"/>
          <w:szCs w:val="24"/>
        </w:rPr>
        <w:t>11 (2), 171-186.</w:t>
      </w:r>
    </w:p>
    <w:p w14:paraId="6E8ADA17" w14:textId="77777777" w:rsidR="00BC05BF" w:rsidRPr="0048769E" w:rsidRDefault="00BC05BF" w:rsidP="00525852">
      <w:pPr>
        <w:spacing w:line="480" w:lineRule="auto"/>
        <w:ind w:right="84"/>
        <w:jc w:val="both"/>
        <w:rPr>
          <w:rFonts w:ascii="Times New Roman" w:hAnsi="Times New Roman" w:cs="Times New Roman"/>
          <w:sz w:val="24"/>
          <w:szCs w:val="24"/>
        </w:rPr>
      </w:pPr>
      <w:r w:rsidRPr="0048769E">
        <w:rPr>
          <w:rFonts w:ascii="Times New Roman" w:hAnsi="Times New Roman" w:cs="Times New Roman"/>
          <w:sz w:val="24"/>
          <w:szCs w:val="24"/>
        </w:rPr>
        <w:t xml:space="preserve">Williams, D. J. (2004). Sexual offenders’ perceptions of correctional therapy: What can we learn? </w:t>
      </w:r>
      <w:r w:rsidRPr="0048769E">
        <w:rPr>
          <w:rFonts w:ascii="Times New Roman" w:hAnsi="Times New Roman" w:cs="Times New Roman"/>
          <w:i/>
          <w:sz w:val="24"/>
          <w:szCs w:val="24"/>
        </w:rPr>
        <w:t xml:space="preserve">Sexual Addiction &amp; Compulsion. </w:t>
      </w:r>
      <w:r w:rsidRPr="0048769E">
        <w:rPr>
          <w:rFonts w:ascii="Times New Roman" w:hAnsi="Times New Roman" w:cs="Times New Roman"/>
          <w:sz w:val="24"/>
          <w:szCs w:val="24"/>
        </w:rPr>
        <w:t>11, 145-162.</w:t>
      </w:r>
    </w:p>
    <w:p w14:paraId="5FDD8D7A" w14:textId="77777777" w:rsidR="00CD33B0" w:rsidRDefault="00CD33B0" w:rsidP="00525852">
      <w:pPr>
        <w:spacing w:line="480" w:lineRule="auto"/>
        <w:rPr>
          <w:rFonts w:ascii="Times New Roman" w:hAnsi="Times New Roman" w:cs="Times New Roman"/>
          <w:b/>
          <w:sz w:val="24"/>
          <w:szCs w:val="24"/>
        </w:rPr>
      </w:pPr>
    </w:p>
    <w:p w14:paraId="5E8753D7" w14:textId="77777777" w:rsidR="00532FEE" w:rsidRDefault="00532FEE" w:rsidP="00525852">
      <w:pPr>
        <w:spacing w:line="480" w:lineRule="auto"/>
        <w:rPr>
          <w:rFonts w:ascii="Times New Roman" w:hAnsi="Times New Roman" w:cs="Times New Roman"/>
          <w:b/>
          <w:sz w:val="24"/>
          <w:szCs w:val="24"/>
        </w:rPr>
      </w:pPr>
    </w:p>
    <w:p w14:paraId="004DF3C3" w14:textId="77777777" w:rsidR="00532FEE" w:rsidRPr="0048769E" w:rsidRDefault="00532FEE" w:rsidP="00525852">
      <w:pPr>
        <w:spacing w:line="480" w:lineRule="auto"/>
        <w:rPr>
          <w:rFonts w:ascii="Times New Roman" w:hAnsi="Times New Roman" w:cs="Times New Roman"/>
          <w:b/>
          <w:sz w:val="24"/>
          <w:szCs w:val="24"/>
        </w:rPr>
      </w:pPr>
    </w:p>
    <w:sectPr w:rsidR="00532FEE" w:rsidRPr="0048769E" w:rsidSect="000D240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8BA78" w14:textId="77777777" w:rsidR="0051775C" w:rsidRDefault="0051775C" w:rsidP="00DF5502">
      <w:pPr>
        <w:spacing w:after="0" w:line="240" w:lineRule="auto"/>
      </w:pPr>
      <w:r>
        <w:separator/>
      </w:r>
    </w:p>
  </w:endnote>
  <w:endnote w:type="continuationSeparator" w:id="0">
    <w:p w14:paraId="1B3180CB" w14:textId="77777777" w:rsidR="0051775C" w:rsidRDefault="0051775C" w:rsidP="00DF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69122"/>
      <w:docPartObj>
        <w:docPartGallery w:val="Page Numbers (Bottom of Page)"/>
        <w:docPartUnique/>
      </w:docPartObj>
    </w:sdtPr>
    <w:sdtEndPr>
      <w:rPr>
        <w:noProof/>
      </w:rPr>
    </w:sdtEndPr>
    <w:sdtContent>
      <w:p w14:paraId="005A9D39" w14:textId="77777777" w:rsidR="0051775C" w:rsidRDefault="0051775C">
        <w:pPr>
          <w:pStyle w:val="Footer"/>
          <w:jc w:val="right"/>
        </w:pPr>
        <w:r>
          <w:fldChar w:fldCharType="begin"/>
        </w:r>
        <w:r>
          <w:instrText xml:space="preserve"> PAGE   \* MERGEFORMAT </w:instrText>
        </w:r>
        <w:r>
          <w:fldChar w:fldCharType="separate"/>
        </w:r>
        <w:r w:rsidR="000D2409">
          <w:rPr>
            <w:noProof/>
          </w:rPr>
          <w:t>30</w:t>
        </w:r>
        <w:r>
          <w:rPr>
            <w:noProof/>
          </w:rPr>
          <w:fldChar w:fldCharType="end"/>
        </w:r>
      </w:p>
    </w:sdtContent>
  </w:sdt>
  <w:p w14:paraId="2F4E4ED4" w14:textId="77777777" w:rsidR="0051775C" w:rsidRDefault="00517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5562" w14:textId="77777777" w:rsidR="0051775C" w:rsidRDefault="0051775C" w:rsidP="00DF5502">
      <w:pPr>
        <w:spacing w:after="0" w:line="240" w:lineRule="auto"/>
      </w:pPr>
      <w:r>
        <w:separator/>
      </w:r>
    </w:p>
  </w:footnote>
  <w:footnote w:type="continuationSeparator" w:id="0">
    <w:p w14:paraId="2D251E96" w14:textId="77777777" w:rsidR="0051775C" w:rsidRDefault="0051775C" w:rsidP="00DF5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25AD56C"/>
    <w:lvl w:ilvl="0">
      <w:numFmt w:val="decimal"/>
      <w:lvlText w:val="*"/>
      <w:lvlJc w:val="left"/>
    </w:lvl>
  </w:abstractNum>
  <w:abstractNum w:abstractNumId="1" w15:restartNumberingAfterBreak="0">
    <w:nsid w:val="02453E9E"/>
    <w:multiLevelType w:val="hybridMultilevel"/>
    <w:tmpl w:val="42E48D9E"/>
    <w:lvl w:ilvl="0" w:tplc="8E38747C">
      <w:start w:val="1"/>
      <w:numFmt w:val="decimal"/>
      <w:lvlText w:val="%1."/>
      <w:lvlJc w:val="left"/>
      <w:pPr>
        <w:ind w:left="795" w:hanging="43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E2CF9"/>
    <w:multiLevelType w:val="hybridMultilevel"/>
    <w:tmpl w:val="52866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45CD1"/>
    <w:multiLevelType w:val="hybridMultilevel"/>
    <w:tmpl w:val="082A8C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541315"/>
    <w:multiLevelType w:val="hybridMultilevel"/>
    <w:tmpl w:val="5C9647B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CD67858"/>
    <w:multiLevelType w:val="hybridMultilevel"/>
    <w:tmpl w:val="13A4C4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5A5826"/>
    <w:multiLevelType w:val="hybridMultilevel"/>
    <w:tmpl w:val="24D682D6"/>
    <w:lvl w:ilvl="0" w:tplc="08A61DB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26094"/>
    <w:multiLevelType w:val="hybridMultilevel"/>
    <w:tmpl w:val="AE68805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25313C"/>
    <w:multiLevelType w:val="hybridMultilevel"/>
    <w:tmpl w:val="2F540014"/>
    <w:lvl w:ilvl="0" w:tplc="D8FE455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A5799"/>
    <w:multiLevelType w:val="multilevel"/>
    <w:tmpl w:val="BE32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C5EC5"/>
    <w:multiLevelType w:val="hybridMultilevel"/>
    <w:tmpl w:val="E4D6A0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E4910ED"/>
    <w:multiLevelType w:val="hybridMultilevel"/>
    <w:tmpl w:val="CAE403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176FAF"/>
    <w:multiLevelType w:val="hybridMultilevel"/>
    <w:tmpl w:val="B6C8B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54243D"/>
    <w:multiLevelType w:val="hybridMultilevel"/>
    <w:tmpl w:val="775474CC"/>
    <w:lvl w:ilvl="0" w:tplc="94CE2DC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73758"/>
    <w:multiLevelType w:val="hybridMultilevel"/>
    <w:tmpl w:val="E69A3A86"/>
    <w:lvl w:ilvl="0" w:tplc="A2947726">
      <w:start w:val="1"/>
      <w:numFmt w:val="bullet"/>
      <w:lvlText w:val=""/>
      <w:lvlJc w:val="left"/>
      <w:pPr>
        <w:tabs>
          <w:tab w:val="num" w:pos="720"/>
        </w:tabs>
        <w:ind w:left="720" w:hanging="360"/>
      </w:pPr>
      <w:rPr>
        <w:rFonts w:ascii="Wingdings" w:hAnsi="Wingdings" w:hint="default"/>
      </w:rPr>
    </w:lvl>
    <w:lvl w:ilvl="1" w:tplc="8542B9EA">
      <w:start w:val="1"/>
      <w:numFmt w:val="bullet"/>
      <w:lvlText w:val=""/>
      <w:lvlJc w:val="left"/>
      <w:pPr>
        <w:tabs>
          <w:tab w:val="num" w:pos="1440"/>
        </w:tabs>
        <w:ind w:left="1440" w:hanging="360"/>
      </w:pPr>
      <w:rPr>
        <w:rFonts w:ascii="Wingdings" w:hAnsi="Wingdings" w:hint="default"/>
      </w:rPr>
    </w:lvl>
    <w:lvl w:ilvl="2" w:tplc="CB74B216">
      <w:start w:val="1"/>
      <w:numFmt w:val="bullet"/>
      <w:lvlText w:val=""/>
      <w:lvlJc w:val="left"/>
      <w:pPr>
        <w:tabs>
          <w:tab w:val="num" w:pos="2160"/>
        </w:tabs>
        <w:ind w:left="2160" w:hanging="360"/>
      </w:pPr>
      <w:rPr>
        <w:rFonts w:ascii="Wingdings" w:hAnsi="Wingdings" w:hint="default"/>
      </w:rPr>
    </w:lvl>
    <w:lvl w:ilvl="3" w:tplc="6E206180">
      <w:start w:val="1"/>
      <w:numFmt w:val="bullet"/>
      <w:lvlText w:val=""/>
      <w:lvlJc w:val="left"/>
      <w:pPr>
        <w:tabs>
          <w:tab w:val="num" w:pos="2880"/>
        </w:tabs>
        <w:ind w:left="2880" w:hanging="360"/>
      </w:pPr>
      <w:rPr>
        <w:rFonts w:ascii="Wingdings" w:hAnsi="Wingdings" w:hint="default"/>
      </w:rPr>
    </w:lvl>
    <w:lvl w:ilvl="4" w:tplc="0AC6C6DE">
      <w:start w:val="1"/>
      <w:numFmt w:val="bullet"/>
      <w:lvlText w:val=""/>
      <w:lvlJc w:val="left"/>
      <w:pPr>
        <w:tabs>
          <w:tab w:val="num" w:pos="3600"/>
        </w:tabs>
        <w:ind w:left="3600" w:hanging="360"/>
      </w:pPr>
      <w:rPr>
        <w:rFonts w:ascii="Wingdings" w:hAnsi="Wingdings" w:hint="default"/>
      </w:rPr>
    </w:lvl>
    <w:lvl w:ilvl="5" w:tplc="EFCAB2FC">
      <w:start w:val="1"/>
      <w:numFmt w:val="bullet"/>
      <w:lvlText w:val=""/>
      <w:lvlJc w:val="left"/>
      <w:pPr>
        <w:tabs>
          <w:tab w:val="num" w:pos="4320"/>
        </w:tabs>
        <w:ind w:left="4320" w:hanging="360"/>
      </w:pPr>
      <w:rPr>
        <w:rFonts w:ascii="Wingdings" w:hAnsi="Wingdings" w:hint="default"/>
      </w:rPr>
    </w:lvl>
    <w:lvl w:ilvl="6" w:tplc="054EE47C">
      <w:start w:val="1"/>
      <w:numFmt w:val="bullet"/>
      <w:lvlText w:val=""/>
      <w:lvlJc w:val="left"/>
      <w:pPr>
        <w:tabs>
          <w:tab w:val="num" w:pos="5040"/>
        </w:tabs>
        <w:ind w:left="5040" w:hanging="360"/>
      </w:pPr>
      <w:rPr>
        <w:rFonts w:ascii="Wingdings" w:hAnsi="Wingdings" w:hint="default"/>
      </w:rPr>
    </w:lvl>
    <w:lvl w:ilvl="7" w:tplc="F7FAE68A">
      <w:start w:val="1"/>
      <w:numFmt w:val="bullet"/>
      <w:lvlText w:val=""/>
      <w:lvlJc w:val="left"/>
      <w:pPr>
        <w:tabs>
          <w:tab w:val="num" w:pos="5760"/>
        </w:tabs>
        <w:ind w:left="5760" w:hanging="360"/>
      </w:pPr>
      <w:rPr>
        <w:rFonts w:ascii="Wingdings" w:hAnsi="Wingdings" w:hint="default"/>
      </w:rPr>
    </w:lvl>
    <w:lvl w:ilvl="8" w:tplc="E8300FB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E6E2C"/>
    <w:multiLevelType w:val="hybridMultilevel"/>
    <w:tmpl w:val="15C0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B925CF"/>
    <w:multiLevelType w:val="hybridMultilevel"/>
    <w:tmpl w:val="AEF4511A"/>
    <w:lvl w:ilvl="0" w:tplc="BF4EBC0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92B5A"/>
    <w:multiLevelType w:val="hybridMultilevel"/>
    <w:tmpl w:val="A85072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231ECD"/>
    <w:multiLevelType w:val="hybridMultilevel"/>
    <w:tmpl w:val="E4DA3100"/>
    <w:lvl w:ilvl="0" w:tplc="12B4F7C4">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078CD"/>
    <w:multiLevelType w:val="hybridMultilevel"/>
    <w:tmpl w:val="2BEC5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2B29F2"/>
    <w:multiLevelType w:val="hybridMultilevel"/>
    <w:tmpl w:val="CAB64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6C2A41"/>
    <w:multiLevelType w:val="hybridMultilevel"/>
    <w:tmpl w:val="7DCA2A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EC353A"/>
    <w:multiLevelType w:val="hybridMultilevel"/>
    <w:tmpl w:val="4C688528"/>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3" w15:restartNumberingAfterBreak="0">
    <w:nsid w:val="7C00508C"/>
    <w:multiLevelType w:val="hybridMultilevel"/>
    <w:tmpl w:val="98A458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3"/>
  </w:num>
  <w:num w:numId="4">
    <w:abstractNumId w:val="5"/>
  </w:num>
  <w:num w:numId="5">
    <w:abstractNumId w:val="21"/>
  </w:num>
  <w:num w:numId="6">
    <w:abstractNumId w:val="22"/>
  </w:num>
  <w:num w:numId="7">
    <w:abstractNumId w:val="17"/>
  </w:num>
  <w:num w:numId="8">
    <w:abstractNumId w:val="3"/>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4"/>
  </w:num>
  <w:num w:numId="12">
    <w:abstractNumId w:val="16"/>
  </w:num>
  <w:num w:numId="13">
    <w:abstractNumId w:val="7"/>
  </w:num>
  <w:num w:numId="14">
    <w:abstractNumId w:val="20"/>
  </w:num>
  <w:num w:numId="15">
    <w:abstractNumId w:val="12"/>
  </w:num>
  <w:num w:numId="16">
    <w:abstractNumId w:val="19"/>
  </w:num>
  <w:num w:numId="17">
    <w:abstractNumId w:val="1"/>
  </w:num>
  <w:num w:numId="18">
    <w:abstractNumId w:val="9"/>
  </w:num>
  <w:num w:numId="19">
    <w:abstractNumId w:val="14"/>
  </w:num>
  <w:num w:numId="20">
    <w:abstractNumId w:val="15"/>
  </w:num>
  <w:num w:numId="21">
    <w:abstractNumId w:val="13"/>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79"/>
    <w:rsid w:val="00002150"/>
    <w:rsid w:val="00006236"/>
    <w:rsid w:val="00012B6F"/>
    <w:rsid w:val="000131EE"/>
    <w:rsid w:val="00013B14"/>
    <w:rsid w:val="00014404"/>
    <w:rsid w:val="000149CE"/>
    <w:rsid w:val="00015DC4"/>
    <w:rsid w:val="000168ED"/>
    <w:rsid w:val="00022029"/>
    <w:rsid w:val="000224F5"/>
    <w:rsid w:val="00023B1B"/>
    <w:rsid w:val="000259D4"/>
    <w:rsid w:val="00026F42"/>
    <w:rsid w:val="000306D1"/>
    <w:rsid w:val="00032C9C"/>
    <w:rsid w:val="00033A2F"/>
    <w:rsid w:val="000359D2"/>
    <w:rsid w:val="00041AAF"/>
    <w:rsid w:val="00041F65"/>
    <w:rsid w:val="0004269A"/>
    <w:rsid w:val="00047D50"/>
    <w:rsid w:val="0005108E"/>
    <w:rsid w:val="00051AF5"/>
    <w:rsid w:val="00051C97"/>
    <w:rsid w:val="00052930"/>
    <w:rsid w:val="00054418"/>
    <w:rsid w:val="000559AE"/>
    <w:rsid w:val="00055AE6"/>
    <w:rsid w:val="00056FFA"/>
    <w:rsid w:val="00063136"/>
    <w:rsid w:val="00063536"/>
    <w:rsid w:val="000709FB"/>
    <w:rsid w:val="00071935"/>
    <w:rsid w:val="000725B6"/>
    <w:rsid w:val="0007328E"/>
    <w:rsid w:val="00073859"/>
    <w:rsid w:val="00073CF7"/>
    <w:rsid w:val="00074E5D"/>
    <w:rsid w:val="00076E73"/>
    <w:rsid w:val="00080150"/>
    <w:rsid w:val="00082F78"/>
    <w:rsid w:val="00084768"/>
    <w:rsid w:val="000852AF"/>
    <w:rsid w:val="00087BBB"/>
    <w:rsid w:val="00090506"/>
    <w:rsid w:val="00093BC6"/>
    <w:rsid w:val="00093C6B"/>
    <w:rsid w:val="00097951"/>
    <w:rsid w:val="00097E65"/>
    <w:rsid w:val="000A1F17"/>
    <w:rsid w:val="000A5CC7"/>
    <w:rsid w:val="000B2147"/>
    <w:rsid w:val="000B4CD1"/>
    <w:rsid w:val="000B7F6D"/>
    <w:rsid w:val="000C152F"/>
    <w:rsid w:val="000C26C2"/>
    <w:rsid w:val="000C3976"/>
    <w:rsid w:val="000C3CC7"/>
    <w:rsid w:val="000C782C"/>
    <w:rsid w:val="000D2409"/>
    <w:rsid w:val="000D2FAD"/>
    <w:rsid w:val="000D73C4"/>
    <w:rsid w:val="000E7911"/>
    <w:rsid w:val="000F2224"/>
    <w:rsid w:val="000F2949"/>
    <w:rsid w:val="000F3EFA"/>
    <w:rsid w:val="000F5B1A"/>
    <w:rsid w:val="000F6702"/>
    <w:rsid w:val="00101784"/>
    <w:rsid w:val="0010197C"/>
    <w:rsid w:val="0010419F"/>
    <w:rsid w:val="00104A64"/>
    <w:rsid w:val="001052F6"/>
    <w:rsid w:val="00105686"/>
    <w:rsid w:val="00105E55"/>
    <w:rsid w:val="00106E77"/>
    <w:rsid w:val="0010797B"/>
    <w:rsid w:val="00110F0D"/>
    <w:rsid w:val="00111CF1"/>
    <w:rsid w:val="00112325"/>
    <w:rsid w:val="001164F0"/>
    <w:rsid w:val="001205A9"/>
    <w:rsid w:val="00120B33"/>
    <w:rsid w:val="00121739"/>
    <w:rsid w:val="00122FAC"/>
    <w:rsid w:val="001232E3"/>
    <w:rsid w:val="001233BF"/>
    <w:rsid w:val="001348DF"/>
    <w:rsid w:val="00134E96"/>
    <w:rsid w:val="00135F25"/>
    <w:rsid w:val="00140350"/>
    <w:rsid w:val="00146CEA"/>
    <w:rsid w:val="00146F68"/>
    <w:rsid w:val="00150F15"/>
    <w:rsid w:val="00151519"/>
    <w:rsid w:val="00154526"/>
    <w:rsid w:val="001558C8"/>
    <w:rsid w:val="00156056"/>
    <w:rsid w:val="00157C80"/>
    <w:rsid w:val="00157CD8"/>
    <w:rsid w:val="00160243"/>
    <w:rsid w:val="00160877"/>
    <w:rsid w:val="00160AE7"/>
    <w:rsid w:val="00161D79"/>
    <w:rsid w:val="0016258D"/>
    <w:rsid w:val="001649C5"/>
    <w:rsid w:val="00181223"/>
    <w:rsid w:val="001914D7"/>
    <w:rsid w:val="0019359A"/>
    <w:rsid w:val="00193C16"/>
    <w:rsid w:val="0019498A"/>
    <w:rsid w:val="0019716B"/>
    <w:rsid w:val="001973A3"/>
    <w:rsid w:val="001A2532"/>
    <w:rsid w:val="001B1429"/>
    <w:rsid w:val="001B1F13"/>
    <w:rsid w:val="001B22DF"/>
    <w:rsid w:val="001B2E6E"/>
    <w:rsid w:val="001B3988"/>
    <w:rsid w:val="001B5DB1"/>
    <w:rsid w:val="001C208E"/>
    <w:rsid w:val="001C23FA"/>
    <w:rsid w:val="001C37C8"/>
    <w:rsid w:val="001C4296"/>
    <w:rsid w:val="001C7DB4"/>
    <w:rsid w:val="001D0C60"/>
    <w:rsid w:val="001D14CD"/>
    <w:rsid w:val="001D1EAF"/>
    <w:rsid w:val="001D224E"/>
    <w:rsid w:val="001D254E"/>
    <w:rsid w:val="001D2FF9"/>
    <w:rsid w:val="001D3186"/>
    <w:rsid w:val="001D33E4"/>
    <w:rsid w:val="001E235F"/>
    <w:rsid w:val="001E25BE"/>
    <w:rsid w:val="001E3C47"/>
    <w:rsid w:val="001E5051"/>
    <w:rsid w:val="001E523C"/>
    <w:rsid w:val="001E77F3"/>
    <w:rsid w:val="001F04D2"/>
    <w:rsid w:val="001F0EA3"/>
    <w:rsid w:val="001F45F9"/>
    <w:rsid w:val="001F5BA0"/>
    <w:rsid w:val="00202BFB"/>
    <w:rsid w:val="00202EE3"/>
    <w:rsid w:val="002046AD"/>
    <w:rsid w:val="00204827"/>
    <w:rsid w:val="00205D3E"/>
    <w:rsid w:val="0020739B"/>
    <w:rsid w:val="00207FF6"/>
    <w:rsid w:val="00213C1B"/>
    <w:rsid w:val="00215726"/>
    <w:rsid w:val="00217D42"/>
    <w:rsid w:val="00221039"/>
    <w:rsid w:val="00221420"/>
    <w:rsid w:val="002224F0"/>
    <w:rsid w:val="002261E6"/>
    <w:rsid w:val="002276D0"/>
    <w:rsid w:val="00231FA4"/>
    <w:rsid w:val="00233653"/>
    <w:rsid w:val="002360FB"/>
    <w:rsid w:val="00236AEA"/>
    <w:rsid w:val="00240339"/>
    <w:rsid w:val="0024381C"/>
    <w:rsid w:val="002465F9"/>
    <w:rsid w:val="0025091B"/>
    <w:rsid w:val="0025191C"/>
    <w:rsid w:val="00251F65"/>
    <w:rsid w:val="002539BC"/>
    <w:rsid w:val="00253F0F"/>
    <w:rsid w:val="0025410C"/>
    <w:rsid w:val="00255F6A"/>
    <w:rsid w:val="0025618E"/>
    <w:rsid w:val="00257811"/>
    <w:rsid w:val="00257888"/>
    <w:rsid w:val="00260EF2"/>
    <w:rsid w:val="00261944"/>
    <w:rsid w:val="0026587F"/>
    <w:rsid w:val="00270A5A"/>
    <w:rsid w:val="002747C6"/>
    <w:rsid w:val="002751FB"/>
    <w:rsid w:val="0028043B"/>
    <w:rsid w:val="00281AAC"/>
    <w:rsid w:val="00282910"/>
    <w:rsid w:val="002866A8"/>
    <w:rsid w:val="00292297"/>
    <w:rsid w:val="00292FCF"/>
    <w:rsid w:val="00293647"/>
    <w:rsid w:val="002950A6"/>
    <w:rsid w:val="00297670"/>
    <w:rsid w:val="002A7A61"/>
    <w:rsid w:val="002B1E2F"/>
    <w:rsid w:val="002B2E9D"/>
    <w:rsid w:val="002B65C3"/>
    <w:rsid w:val="002B79EA"/>
    <w:rsid w:val="002C082B"/>
    <w:rsid w:val="002C21FF"/>
    <w:rsid w:val="002C3A94"/>
    <w:rsid w:val="002C65E5"/>
    <w:rsid w:val="002D043E"/>
    <w:rsid w:val="002D0B4A"/>
    <w:rsid w:val="002D14A8"/>
    <w:rsid w:val="002D1689"/>
    <w:rsid w:val="002D471C"/>
    <w:rsid w:val="002D6AD6"/>
    <w:rsid w:val="002E05BC"/>
    <w:rsid w:val="002F024B"/>
    <w:rsid w:val="002F03D4"/>
    <w:rsid w:val="002F27E0"/>
    <w:rsid w:val="002F31B9"/>
    <w:rsid w:val="002F494F"/>
    <w:rsid w:val="002F4F36"/>
    <w:rsid w:val="002F60D6"/>
    <w:rsid w:val="00304262"/>
    <w:rsid w:val="003100A7"/>
    <w:rsid w:val="003112BF"/>
    <w:rsid w:val="003117B4"/>
    <w:rsid w:val="00316755"/>
    <w:rsid w:val="00317D97"/>
    <w:rsid w:val="00322CAD"/>
    <w:rsid w:val="00322E0E"/>
    <w:rsid w:val="00324E7C"/>
    <w:rsid w:val="00330FA7"/>
    <w:rsid w:val="00333B26"/>
    <w:rsid w:val="00337B90"/>
    <w:rsid w:val="003420A8"/>
    <w:rsid w:val="00342C44"/>
    <w:rsid w:val="003442E0"/>
    <w:rsid w:val="0034452A"/>
    <w:rsid w:val="00346167"/>
    <w:rsid w:val="003465B5"/>
    <w:rsid w:val="003479EE"/>
    <w:rsid w:val="00351360"/>
    <w:rsid w:val="00354454"/>
    <w:rsid w:val="003551B6"/>
    <w:rsid w:val="003554A8"/>
    <w:rsid w:val="00356072"/>
    <w:rsid w:val="003564A4"/>
    <w:rsid w:val="00356BC0"/>
    <w:rsid w:val="00360091"/>
    <w:rsid w:val="00360CA0"/>
    <w:rsid w:val="003627D0"/>
    <w:rsid w:val="00363E4C"/>
    <w:rsid w:val="003653AF"/>
    <w:rsid w:val="00365898"/>
    <w:rsid w:val="00365DE3"/>
    <w:rsid w:val="00366BD4"/>
    <w:rsid w:val="0037227A"/>
    <w:rsid w:val="0037454A"/>
    <w:rsid w:val="00374DE9"/>
    <w:rsid w:val="0038135C"/>
    <w:rsid w:val="0038209D"/>
    <w:rsid w:val="0038304E"/>
    <w:rsid w:val="00383CBE"/>
    <w:rsid w:val="00384A96"/>
    <w:rsid w:val="00387029"/>
    <w:rsid w:val="00387D35"/>
    <w:rsid w:val="0039383D"/>
    <w:rsid w:val="0039522B"/>
    <w:rsid w:val="00396DD1"/>
    <w:rsid w:val="003A01EC"/>
    <w:rsid w:val="003A20CB"/>
    <w:rsid w:val="003A40AB"/>
    <w:rsid w:val="003A4B15"/>
    <w:rsid w:val="003A76E1"/>
    <w:rsid w:val="003B30F7"/>
    <w:rsid w:val="003C3214"/>
    <w:rsid w:val="003C3F66"/>
    <w:rsid w:val="003C4433"/>
    <w:rsid w:val="003C6068"/>
    <w:rsid w:val="003C67D8"/>
    <w:rsid w:val="003D14E6"/>
    <w:rsid w:val="003D7999"/>
    <w:rsid w:val="003D7DD8"/>
    <w:rsid w:val="003E0278"/>
    <w:rsid w:val="003E1FAD"/>
    <w:rsid w:val="003E3A3E"/>
    <w:rsid w:val="003E4B5A"/>
    <w:rsid w:val="003E4F5C"/>
    <w:rsid w:val="003E5D3A"/>
    <w:rsid w:val="003E6ED7"/>
    <w:rsid w:val="003F032F"/>
    <w:rsid w:val="003F41E7"/>
    <w:rsid w:val="004000BD"/>
    <w:rsid w:val="00401026"/>
    <w:rsid w:val="0040131E"/>
    <w:rsid w:val="00406964"/>
    <w:rsid w:val="00412331"/>
    <w:rsid w:val="00412DA0"/>
    <w:rsid w:val="00413426"/>
    <w:rsid w:val="00413683"/>
    <w:rsid w:val="00420C2C"/>
    <w:rsid w:val="0042133A"/>
    <w:rsid w:val="00432124"/>
    <w:rsid w:val="004321FC"/>
    <w:rsid w:val="004356F6"/>
    <w:rsid w:val="004357D1"/>
    <w:rsid w:val="00436A8D"/>
    <w:rsid w:val="00444939"/>
    <w:rsid w:val="004456DB"/>
    <w:rsid w:val="0044778B"/>
    <w:rsid w:val="00450B9F"/>
    <w:rsid w:val="0045231F"/>
    <w:rsid w:val="00454C11"/>
    <w:rsid w:val="00460E9C"/>
    <w:rsid w:val="0046459E"/>
    <w:rsid w:val="0047202B"/>
    <w:rsid w:val="004728A1"/>
    <w:rsid w:val="00473C28"/>
    <w:rsid w:val="00473E71"/>
    <w:rsid w:val="0047529A"/>
    <w:rsid w:val="0047584F"/>
    <w:rsid w:val="00475BDD"/>
    <w:rsid w:val="00476718"/>
    <w:rsid w:val="00476E49"/>
    <w:rsid w:val="00480CFC"/>
    <w:rsid w:val="00480EBB"/>
    <w:rsid w:val="00481147"/>
    <w:rsid w:val="00482281"/>
    <w:rsid w:val="00482655"/>
    <w:rsid w:val="00484D01"/>
    <w:rsid w:val="0048627C"/>
    <w:rsid w:val="00486930"/>
    <w:rsid w:val="0048704F"/>
    <w:rsid w:val="00487071"/>
    <w:rsid w:val="0048769E"/>
    <w:rsid w:val="00487737"/>
    <w:rsid w:val="00492366"/>
    <w:rsid w:val="004A1E04"/>
    <w:rsid w:val="004A3DC8"/>
    <w:rsid w:val="004A3E45"/>
    <w:rsid w:val="004A661A"/>
    <w:rsid w:val="004B5D38"/>
    <w:rsid w:val="004B63B4"/>
    <w:rsid w:val="004B7CA8"/>
    <w:rsid w:val="004C041F"/>
    <w:rsid w:val="004C5DB3"/>
    <w:rsid w:val="004C6508"/>
    <w:rsid w:val="004C7A09"/>
    <w:rsid w:val="004D05E7"/>
    <w:rsid w:val="004D7789"/>
    <w:rsid w:val="004E0B52"/>
    <w:rsid w:val="004E0BFD"/>
    <w:rsid w:val="004E39FE"/>
    <w:rsid w:val="004E4218"/>
    <w:rsid w:val="004F2916"/>
    <w:rsid w:val="004F44BA"/>
    <w:rsid w:val="004F6DD0"/>
    <w:rsid w:val="005027D6"/>
    <w:rsid w:val="00503FC4"/>
    <w:rsid w:val="00506DE8"/>
    <w:rsid w:val="005111F1"/>
    <w:rsid w:val="00516D02"/>
    <w:rsid w:val="0051775C"/>
    <w:rsid w:val="005219DC"/>
    <w:rsid w:val="005228DF"/>
    <w:rsid w:val="00522D53"/>
    <w:rsid w:val="005231A7"/>
    <w:rsid w:val="00523BF7"/>
    <w:rsid w:val="00525852"/>
    <w:rsid w:val="00525BB6"/>
    <w:rsid w:val="00525CF6"/>
    <w:rsid w:val="00527DE0"/>
    <w:rsid w:val="00532FEE"/>
    <w:rsid w:val="0053502B"/>
    <w:rsid w:val="00540FD5"/>
    <w:rsid w:val="005448D2"/>
    <w:rsid w:val="00547BFD"/>
    <w:rsid w:val="00553520"/>
    <w:rsid w:val="005560FD"/>
    <w:rsid w:val="0055767A"/>
    <w:rsid w:val="00557A5A"/>
    <w:rsid w:val="005612F1"/>
    <w:rsid w:val="00564798"/>
    <w:rsid w:val="00564B5C"/>
    <w:rsid w:val="00566514"/>
    <w:rsid w:val="005667D7"/>
    <w:rsid w:val="005679ED"/>
    <w:rsid w:val="00567DC7"/>
    <w:rsid w:val="00570D27"/>
    <w:rsid w:val="00572752"/>
    <w:rsid w:val="00572B28"/>
    <w:rsid w:val="005746B1"/>
    <w:rsid w:val="0057724D"/>
    <w:rsid w:val="00577A21"/>
    <w:rsid w:val="00581EF2"/>
    <w:rsid w:val="00584646"/>
    <w:rsid w:val="00584841"/>
    <w:rsid w:val="00592729"/>
    <w:rsid w:val="0059319F"/>
    <w:rsid w:val="005946E6"/>
    <w:rsid w:val="005A4123"/>
    <w:rsid w:val="005A7A11"/>
    <w:rsid w:val="005B1481"/>
    <w:rsid w:val="005C01EB"/>
    <w:rsid w:val="005C071C"/>
    <w:rsid w:val="005C2B0C"/>
    <w:rsid w:val="005C32B0"/>
    <w:rsid w:val="005C624D"/>
    <w:rsid w:val="005D23BB"/>
    <w:rsid w:val="005D269A"/>
    <w:rsid w:val="005D357E"/>
    <w:rsid w:val="005D6BEA"/>
    <w:rsid w:val="005D6C93"/>
    <w:rsid w:val="005F0C0A"/>
    <w:rsid w:val="005F56ED"/>
    <w:rsid w:val="00600428"/>
    <w:rsid w:val="006029FE"/>
    <w:rsid w:val="006043E9"/>
    <w:rsid w:val="00604C68"/>
    <w:rsid w:val="006102EE"/>
    <w:rsid w:val="00610327"/>
    <w:rsid w:val="00611CA9"/>
    <w:rsid w:val="006125E0"/>
    <w:rsid w:val="0061326F"/>
    <w:rsid w:val="00613304"/>
    <w:rsid w:val="006135B4"/>
    <w:rsid w:val="006177B3"/>
    <w:rsid w:val="00617971"/>
    <w:rsid w:val="00621E92"/>
    <w:rsid w:val="0062489C"/>
    <w:rsid w:val="00625971"/>
    <w:rsid w:val="00631680"/>
    <w:rsid w:val="00631701"/>
    <w:rsid w:val="00631BDC"/>
    <w:rsid w:val="00634C9E"/>
    <w:rsid w:val="00634D51"/>
    <w:rsid w:val="0063608D"/>
    <w:rsid w:val="0063680E"/>
    <w:rsid w:val="00640F9C"/>
    <w:rsid w:val="00644031"/>
    <w:rsid w:val="00647C02"/>
    <w:rsid w:val="006510F6"/>
    <w:rsid w:val="00653495"/>
    <w:rsid w:val="00655D06"/>
    <w:rsid w:val="0066246B"/>
    <w:rsid w:val="00662D89"/>
    <w:rsid w:val="00662F59"/>
    <w:rsid w:val="00663305"/>
    <w:rsid w:val="006638FF"/>
    <w:rsid w:val="00665CCB"/>
    <w:rsid w:val="00671A20"/>
    <w:rsid w:val="00673D81"/>
    <w:rsid w:val="00674029"/>
    <w:rsid w:val="006752BE"/>
    <w:rsid w:val="00686CA1"/>
    <w:rsid w:val="00687DD0"/>
    <w:rsid w:val="00687EF7"/>
    <w:rsid w:val="00693209"/>
    <w:rsid w:val="0069647A"/>
    <w:rsid w:val="006968F2"/>
    <w:rsid w:val="006A5AE2"/>
    <w:rsid w:val="006A6453"/>
    <w:rsid w:val="006A6C91"/>
    <w:rsid w:val="006B0344"/>
    <w:rsid w:val="006B3FB6"/>
    <w:rsid w:val="006B5331"/>
    <w:rsid w:val="006B69F4"/>
    <w:rsid w:val="006B7CF2"/>
    <w:rsid w:val="006B7F12"/>
    <w:rsid w:val="006C5E34"/>
    <w:rsid w:val="006D26B3"/>
    <w:rsid w:val="006D4DE7"/>
    <w:rsid w:val="006D6DF3"/>
    <w:rsid w:val="006E2F8A"/>
    <w:rsid w:val="006E341D"/>
    <w:rsid w:val="006E4920"/>
    <w:rsid w:val="006E629D"/>
    <w:rsid w:val="006E6750"/>
    <w:rsid w:val="006E717C"/>
    <w:rsid w:val="006E7C95"/>
    <w:rsid w:val="006E7F30"/>
    <w:rsid w:val="006F0094"/>
    <w:rsid w:val="00704539"/>
    <w:rsid w:val="00704C52"/>
    <w:rsid w:val="0070638A"/>
    <w:rsid w:val="00706F84"/>
    <w:rsid w:val="00707D61"/>
    <w:rsid w:val="0071614F"/>
    <w:rsid w:val="00716485"/>
    <w:rsid w:val="00716D73"/>
    <w:rsid w:val="007204F5"/>
    <w:rsid w:val="00720987"/>
    <w:rsid w:val="00722A2A"/>
    <w:rsid w:val="007236BC"/>
    <w:rsid w:val="00726706"/>
    <w:rsid w:val="0073149E"/>
    <w:rsid w:val="00731513"/>
    <w:rsid w:val="0073349C"/>
    <w:rsid w:val="00733B5A"/>
    <w:rsid w:val="00737F19"/>
    <w:rsid w:val="00740040"/>
    <w:rsid w:val="00740995"/>
    <w:rsid w:val="0074280B"/>
    <w:rsid w:val="00746F97"/>
    <w:rsid w:val="00747242"/>
    <w:rsid w:val="00752C63"/>
    <w:rsid w:val="007530C9"/>
    <w:rsid w:val="00753554"/>
    <w:rsid w:val="00754AC3"/>
    <w:rsid w:val="00756F05"/>
    <w:rsid w:val="00757CA9"/>
    <w:rsid w:val="00757D9F"/>
    <w:rsid w:val="00761D98"/>
    <w:rsid w:val="00762D17"/>
    <w:rsid w:val="00766BB0"/>
    <w:rsid w:val="00777A91"/>
    <w:rsid w:val="00784789"/>
    <w:rsid w:val="00784B36"/>
    <w:rsid w:val="0078610E"/>
    <w:rsid w:val="00787822"/>
    <w:rsid w:val="00791FA4"/>
    <w:rsid w:val="00792EA6"/>
    <w:rsid w:val="00793007"/>
    <w:rsid w:val="00794EFD"/>
    <w:rsid w:val="00796A08"/>
    <w:rsid w:val="007970BD"/>
    <w:rsid w:val="007A2107"/>
    <w:rsid w:val="007A276D"/>
    <w:rsid w:val="007A2B67"/>
    <w:rsid w:val="007A6461"/>
    <w:rsid w:val="007B35FF"/>
    <w:rsid w:val="007B4F8D"/>
    <w:rsid w:val="007B7401"/>
    <w:rsid w:val="007C010D"/>
    <w:rsid w:val="007C1047"/>
    <w:rsid w:val="007C2B30"/>
    <w:rsid w:val="007C2B8B"/>
    <w:rsid w:val="007C383B"/>
    <w:rsid w:val="007C7608"/>
    <w:rsid w:val="007D2226"/>
    <w:rsid w:val="007D453D"/>
    <w:rsid w:val="007D58EA"/>
    <w:rsid w:val="007F0E05"/>
    <w:rsid w:val="007F14CF"/>
    <w:rsid w:val="007F1F78"/>
    <w:rsid w:val="007F725A"/>
    <w:rsid w:val="007F7C2A"/>
    <w:rsid w:val="00805A75"/>
    <w:rsid w:val="00806F89"/>
    <w:rsid w:val="00820B22"/>
    <w:rsid w:val="00823276"/>
    <w:rsid w:val="00823522"/>
    <w:rsid w:val="00824B08"/>
    <w:rsid w:val="00826771"/>
    <w:rsid w:val="00827FCF"/>
    <w:rsid w:val="0083067C"/>
    <w:rsid w:val="00830955"/>
    <w:rsid w:val="0083297F"/>
    <w:rsid w:val="008343DF"/>
    <w:rsid w:val="008424EE"/>
    <w:rsid w:val="00843284"/>
    <w:rsid w:val="00843619"/>
    <w:rsid w:val="008450B0"/>
    <w:rsid w:val="00845DEB"/>
    <w:rsid w:val="00846A2D"/>
    <w:rsid w:val="00851D17"/>
    <w:rsid w:val="00852082"/>
    <w:rsid w:val="0085323A"/>
    <w:rsid w:val="00856D56"/>
    <w:rsid w:val="008616D5"/>
    <w:rsid w:val="0086431B"/>
    <w:rsid w:val="00864CBE"/>
    <w:rsid w:val="00871377"/>
    <w:rsid w:val="00871484"/>
    <w:rsid w:val="0087794F"/>
    <w:rsid w:val="008819B4"/>
    <w:rsid w:val="00881D2D"/>
    <w:rsid w:val="00882AB1"/>
    <w:rsid w:val="00886F27"/>
    <w:rsid w:val="00887489"/>
    <w:rsid w:val="00891377"/>
    <w:rsid w:val="00891AB6"/>
    <w:rsid w:val="00893402"/>
    <w:rsid w:val="00893700"/>
    <w:rsid w:val="008948BF"/>
    <w:rsid w:val="00894C44"/>
    <w:rsid w:val="008A0801"/>
    <w:rsid w:val="008A2AE5"/>
    <w:rsid w:val="008A30C0"/>
    <w:rsid w:val="008A3310"/>
    <w:rsid w:val="008B3DA4"/>
    <w:rsid w:val="008B45FA"/>
    <w:rsid w:val="008C1697"/>
    <w:rsid w:val="008C1D51"/>
    <w:rsid w:val="008C1E1B"/>
    <w:rsid w:val="008C292E"/>
    <w:rsid w:val="008D40E0"/>
    <w:rsid w:val="008E05B4"/>
    <w:rsid w:val="008E668D"/>
    <w:rsid w:val="008E71B5"/>
    <w:rsid w:val="008F3E4C"/>
    <w:rsid w:val="008F4049"/>
    <w:rsid w:val="008F4EEB"/>
    <w:rsid w:val="008F513A"/>
    <w:rsid w:val="008F55CA"/>
    <w:rsid w:val="00901706"/>
    <w:rsid w:val="0090577A"/>
    <w:rsid w:val="009067CF"/>
    <w:rsid w:val="00912EC4"/>
    <w:rsid w:val="009163A8"/>
    <w:rsid w:val="009209E6"/>
    <w:rsid w:val="00922036"/>
    <w:rsid w:val="00922BF1"/>
    <w:rsid w:val="009241E3"/>
    <w:rsid w:val="00924576"/>
    <w:rsid w:val="00926C11"/>
    <w:rsid w:val="009357ED"/>
    <w:rsid w:val="00940C71"/>
    <w:rsid w:val="0094486B"/>
    <w:rsid w:val="00950AC7"/>
    <w:rsid w:val="00952CEF"/>
    <w:rsid w:val="00960289"/>
    <w:rsid w:val="009609E7"/>
    <w:rsid w:val="00962284"/>
    <w:rsid w:val="0097109D"/>
    <w:rsid w:val="009736B4"/>
    <w:rsid w:val="009757F9"/>
    <w:rsid w:val="0097595C"/>
    <w:rsid w:val="00977E2D"/>
    <w:rsid w:val="00980D1A"/>
    <w:rsid w:val="00980E1D"/>
    <w:rsid w:val="00983799"/>
    <w:rsid w:val="00984577"/>
    <w:rsid w:val="009849A6"/>
    <w:rsid w:val="00991390"/>
    <w:rsid w:val="009957F1"/>
    <w:rsid w:val="009968EC"/>
    <w:rsid w:val="00997859"/>
    <w:rsid w:val="009A29D4"/>
    <w:rsid w:val="009A2E7D"/>
    <w:rsid w:val="009A36D4"/>
    <w:rsid w:val="009A6241"/>
    <w:rsid w:val="009B1B69"/>
    <w:rsid w:val="009B29A1"/>
    <w:rsid w:val="009B461C"/>
    <w:rsid w:val="009B5DF0"/>
    <w:rsid w:val="009B771D"/>
    <w:rsid w:val="009C213A"/>
    <w:rsid w:val="009C2E03"/>
    <w:rsid w:val="009C58AC"/>
    <w:rsid w:val="009C67B8"/>
    <w:rsid w:val="009C6EB4"/>
    <w:rsid w:val="009D45B4"/>
    <w:rsid w:val="009D7D28"/>
    <w:rsid w:val="009E4F9F"/>
    <w:rsid w:val="009E58D8"/>
    <w:rsid w:val="009E6E84"/>
    <w:rsid w:val="009E704C"/>
    <w:rsid w:val="009E7C66"/>
    <w:rsid w:val="009F01A7"/>
    <w:rsid w:val="009F11EE"/>
    <w:rsid w:val="009F1BD0"/>
    <w:rsid w:val="009F32B6"/>
    <w:rsid w:val="009F33C7"/>
    <w:rsid w:val="009F3D19"/>
    <w:rsid w:val="009F4004"/>
    <w:rsid w:val="009F7153"/>
    <w:rsid w:val="009F7B33"/>
    <w:rsid w:val="00A00843"/>
    <w:rsid w:val="00A00E1F"/>
    <w:rsid w:val="00A0138B"/>
    <w:rsid w:val="00A0381B"/>
    <w:rsid w:val="00A04E2B"/>
    <w:rsid w:val="00A05ADB"/>
    <w:rsid w:val="00A116FB"/>
    <w:rsid w:val="00A1324B"/>
    <w:rsid w:val="00A215C9"/>
    <w:rsid w:val="00A230FF"/>
    <w:rsid w:val="00A2362C"/>
    <w:rsid w:val="00A23C43"/>
    <w:rsid w:val="00A3009A"/>
    <w:rsid w:val="00A31F91"/>
    <w:rsid w:val="00A36AF8"/>
    <w:rsid w:val="00A40C62"/>
    <w:rsid w:val="00A416F8"/>
    <w:rsid w:val="00A42379"/>
    <w:rsid w:val="00A427E9"/>
    <w:rsid w:val="00A4522F"/>
    <w:rsid w:val="00A45F2B"/>
    <w:rsid w:val="00A46355"/>
    <w:rsid w:val="00A4714B"/>
    <w:rsid w:val="00A47173"/>
    <w:rsid w:val="00A50F2B"/>
    <w:rsid w:val="00A52ED5"/>
    <w:rsid w:val="00A57A82"/>
    <w:rsid w:val="00A60BAC"/>
    <w:rsid w:val="00A61238"/>
    <w:rsid w:val="00A61D5B"/>
    <w:rsid w:val="00A6291D"/>
    <w:rsid w:val="00A64130"/>
    <w:rsid w:val="00A66D20"/>
    <w:rsid w:val="00A72F1D"/>
    <w:rsid w:val="00A76BF9"/>
    <w:rsid w:val="00A81765"/>
    <w:rsid w:val="00A834CF"/>
    <w:rsid w:val="00A83EAE"/>
    <w:rsid w:val="00A8699B"/>
    <w:rsid w:val="00A9219C"/>
    <w:rsid w:val="00A92A93"/>
    <w:rsid w:val="00A92F46"/>
    <w:rsid w:val="00A94222"/>
    <w:rsid w:val="00A95F5F"/>
    <w:rsid w:val="00A96333"/>
    <w:rsid w:val="00A964E5"/>
    <w:rsid w:val="00AA03AE"/>
    <w:rsid w:val="00AA1B55"/>
    <w:rsid w:val="00AA30EB"/>
    <w:rsid w:val="00AA342D"/>
    <w:rsid w:val="00AA3EAB"/>
    <w:rsid w:val="00AA4847"/>
    <w:rsid w:val="00AA7D68"/>
    <w:rsid w:val="00AB3E97"/>
    <w:rsid w:val="00AC659F"/>
    <w:rsid w:val="00AD0893"/>
    <w:rsid w:val="00AD2D17"/>
    <w:rsid w:val="00AD5026"/>
    <w:rsid w:val="00AD5F7A"/>
    <w:rsid w:val="00AD60CC"/>
    <w:rsid w:val="00AE5EBE"/>
    <w:rsid w:val="00AE74D0"/>
    <w:rsid w:val="00AF090A"/>
    <w:rsid w:val="00AF0BCF"/>
    <w:rsid w:val="00AF12F1"/>
    <w:rsid w:val="00AF2C47"/>
    <w:rsid w:val="00AF389D"/>
    <w:rsid w:val="00AF3DB9"/>
    <w:rsid w:val="00AF51C6"/>
    <w:rsid w:val="00AF5356"/>
    <w:rsid w:val="00B12564"/>
    <w:rsid w:val="00B13D74"/>
    <w:rsid w:val="00B21028"/>
    <w:rsid w:val="00B210AA"/>
    <w:rsid w:val="00B2271E"/>
    <w:rsid w:val="00B24CAB"/>
    <w:rsid w:val="00B2600D"/>
    <w:rsid w:val="00B26289"/>
    <w:rsid w:val="00B3058D"/>
    <w:rsid w:val="00B31E8A"/>
    <w:rsid w:val="00B32AB4"/>
    <w:rsid w:val="00B3485A"/>
    <w:rsid w:val="00B35CAD"/>
    <w:rsid w:val="00B36C4C"/>
    <w:rsid w:val="00B4146C"/>
    <w:rsid w:val="00B42C4C"/>
    <w:rsid w:val="00B431C3"/>
    <w:rsid w:val="00B44A7F"/>
    <w:rsid w:val="00B453D3"/>
    <w:rsid w:val="00B472B8"/>
    <w:rsid w:val="00B47BDA"/>
    <w:rsid w:val="00B507B6"/>
    <w:rsid w:val="00B527C5"/>
    <w:rsid w:val="00B530B4"/>
    <w:rsid w:val="00B530CC"/>
    <w:rsid w:val="00B546E8"/>
    <w:rsid w:val="00B567E1"/>
    <w:rsid w:val="00B5707A"/>
    <w:rsid w:val="00B57CCE"/>
    <w:rsid w:val="00B667FD"/>
    <w:rsid w:val="00B66802"/>
    <w:rsid w:val="00B67636"/>
    <w:rsid w:val="00B67650"/>
    <w:rsid w:val="00B71712"/>
    <w:rsid w:val="00B718DF"/>
    <w:rsid w:val="00B80B67"/>
    <w:rsid w:val="00B84C73"/>
    <w:rsid w:val="00B854C2"/>
    <w:rsid w:val="00B86A73"/>
    <w:rsid w:val="00B87364"/>
    <w:rsid w:val="00B902E8"/>
    <w:rsid w:val="00B924AE"/>
    <w:rsid w:val="00B92EB6"/>
    <w:rsid w:val="00B94B2A"/>
    <w:rsid w:val="00B95236"/>
    <w:rsid w:val="00B953BF"/>
    <w:rsid w:val="00BA00ED"/>
    <w:rsid w:val="00BA3A37"/>
    <w:rsid w:val="00BA4E84"/>
    <w:rsid w:val="00BB09B0"/>
    <w:rsid w:val="00BB1A13"/>
    <w:rsid w:val="00BB7CDC"/>
    <w:rsid w:val="00BC05BF"/>
    <w:rsid w:val="00BC07AE"/>
    <w:rsid w:val="00BC1820"/>
    <w:rsid w:val="00BC224A"/>
    <w:rsid w:val="00BC3F51"/>
    <w:rsid w:val="00BD036B"/>
    <w:rsid w:val="00BD0714"/>
    <w:rsid w:val="00BD07C2"/>
    <w:rsid w:val="00BD0BF1"/>
    <w:rsid w:val="00BD10B6"/>
    <w:rsid w:val="00BD10C5"/>
    <w:rsid w:val="00BD11B1"/>
    <w:rsid w:val="00BD2A38"/>
    <w:rsid w:val="00BD4B85"/>
    <w:rsid w:val="00BD689E"/>
    <w:rsid w:val="00BE08E0"/>
    <w:rsid w:val="00BE0C1E"/>
    <w:rsid w:val="00BE1CA3"/>
    <w:rsid w:val="00BE280E"/>
    <w:rsid w:val="00BE79C1"/>
    <w:rsid w:val="00BE7BDD"/>
    <w:rsid w:val="00BF27D6"/>
    <w:rsid w:val="00BF41CD"/>
    <w:rsid w:val="00BF43CD"/>
    <w:rsid w:val="00BF53E1"/>
    <w:rsid w:val="00BF57BB"/>
    <w:rsid w:val="00BF5D3B"/>
    <w:rsid w:val="00BF7951"/>
    <w:rsid w:val="00C01E52"/>
    <w:rsid w:val="00C02FE4"/>
    <w:rsid w:val="00C0459A"/>
    <w:rsid w:val="00C114CE"/>
    <w:rsid w:val="00C11CE5"/>
    <w:rsid w:val="00C120E8"/>
    <w:rsid w:val="00C13067"/>
    <w:rsid w:val="00C1348B"/>
    <w:rsid w:val="00C14892"/>
    <w:rsid w:val="00C172F3"/>
    <w:rsid w:val="00C203E5"/>
    <w:rsid w:val="00C22B92"/>
    <w:rsid w:val="00C2578A"/>
    <w:rsid w:val="00C321C6"/>
    <w:rsid w:val="00C3295D"/>
    <w:rsid w:val="00C32967"/>
    <w:rsid w:val="00C337A3"/>
    <w:rsid w:val="00C360FE"/>
    <w:rsid w:val="00C37231"/>
    <w:rsid w:val="00C37F89"/>
    <w:rsid w:val="00C46982"/>
    <w:rsid w:val="00C46F95"/>
    <w:rsid w:val="00C511AE"/>
    <w:rsid w:val="00C53A08"/>
    <w:rsid w:val="00C55940"/>
    <w:rsid w:val="00C55C05"/>
    <w:rsid w:val="00C55D79"/>
    <w:rsid w:val="00C56C7A"/>
    <w:rsid w:val="00C57A4B"/>
    <w:rsid w:val="00C60774"/>
    <w:rsid w:val="00C6170D"/>
    <w:rsid w:val="00C63120"/>
    <w:rsid w:val="00C64036"/>
    <w:rsid w:val="00C6434D"/>
    <w:rsid w:val="00C64623"/>
    <w:rsid w:val="00C64B54"/>
    <w:rsid w:val="00C650E1"/>
    <w:rsid w:val="00C65774"/>
    <w:rsid w:val="00C66136"/>
    <w:rsid w:val="00C66A6E"/>
    <w:rsid w:val="00C746F5"/>
    <w:rsid w:val="00C75587"/>
    <w:rsid w:val="00C769EA"/>
    <w:rsid w:val="00C76F80"/>
    <w:rsid w:val="00C8398A"/>
    <w:rsid w:val="00C83ADF"/>
    <w:rsid w:val="00C86542"/>
    <w:rsid w:val="00C8720C"/>
    <w:rsid w:val="00C87497"/>
    <w:rsid w:val="00C87563"/>
    <w:rsid w:val="00C92045"/>
    <w:rsid w:val="00C94FFC"/>
    <w:rsid w:val="00C957AC"/>
    <w:rsid w:val="00C95E0A"/>
    <w:rsid w:val="00C97372"/>
    <w:rsid w:val="00CA1340"/>
    <w:rsid w:val="00CA1E6A"/>
    <w:rsid w:val="00CA26FD"/>
    <w:rsid w:val="00CA2B98"/>
    <w:rsid w:val="00CA2E66"/>
    <w:rsid w:val="00CA4BFE"/>
    <w:rsid w:val="00CA57F2"/>
    <w:rsid w:val="00CB18C8"/>
    <w:rsid w:val="00CB3111"/>
    <w:rsid w:val="00CB7F3A"/>
    <w:rsid w:val="00CC013F"/>
    <w:rsid w:val="00CC0741"/>
    <w:rsid w:val="00CC21F4"/>
    <w:rsid w:val="00CC4963"/>
    <w:rsid w:val="00CD04D1"/>
    <w:rsid w:val="00CD0EFD"/>
    <w:rsid w:val="00CD33B0"/>
    <w:rsid w:val="00CD5E9E"/>
    <w:rsid w:val="00CD69EE"/>
    <w:rsid w:val="00CD6EE7"/>
    <w:rsid w:val="00CD7963"/>
    <w:rsid w:val="00CD7F49"/>
    <w:rsid w:val="00CE4D82"/>
    <w:rsid w:val="00CE60C4"/>
    <w:rsid w:val="00CE767E"/>
    <w:rsid w:val="00CE7888"/>
    <w:rsid w:val="00CF22AF"/>
    <w:rsid w:val="00CF2F48"/>
    <w:rsid w:val="00CF56C9"/>
    <w:rsid w:val="00CF59C7"/>
    <w:rsid w:val="00CF5B42"/>
    <w:rsid w:val="00D003B0"/>
    <w:rsid w:val="00D04F67"/>
    <w:rsid w:val="00D06219"/>
    <w:rsid w:val="00D07F13"/>
    <w:rsid w:val="00D102E9"/>
    <w:rsid w:val="00D13861"/>
    <w:rsid w:val="00D16F88"/>
    <w:rsid w:val="00D20FC0"/>
    <w:rsid w:val="00D228B8"/>
    <w:rsid w:val="00D230C0"/>
    <w:rsid w:val="00D261C9"/>
    <w:rsid w:val="00D267CB"/>
    <w:rsid w:val="00D27179"/>
    <w:rsid w:val="00D37E49"/>
    <w:rsid w:val="00D42951"/>
    <w:rsid w:val="00D43EBA"/>
    <w:rsid w:val="00D4501C"/>
    <w:rsid w:val="00D507FC"/>
    <w:rsid w:val="00D56547"/>
    <w:rsid w:val="00D56F23"/>
    <w:rsid w:val="00D579F5"/>
    <w:rsid w:val="00D61A2C"/>
    <w:rsid w:val="00D669CF"/>
    <w:rsid w:val="00D67FAA"/>
    <w:rsid w:val="00D71A53"/>
    <w:rsid w:val="00D7383B"/>
    <w:rsid w:val="00D73B63"/>
    <w:rsid w:val="00D74EA0"/>
    <w:rsid w:val="00D7567F"/>
    <w:rsid w:val="00D75D42"/>
    <w:rsid w:val="00D767B6"/>
    <w:rsid w:val="00D77763"/>
    <w:rsid w:val="00D84159"/>
    <w:rsid w:val="00D8699E"/>
    <w:rsid w:val="00D87C3D"/>
    <w:rsid w:val="00D928D8"/>
    <w:rsid w:val="00D92ABB"/>
    <w:rsid w:val="00D94FA8"/>
    <w:rsid w:val="00D9539A"/>
    <w:rsid w:val="00D95F9E"/>
    <w:rsid w:val="00DA405E"/>
    <w:rsid w:val="00DA467B"/>
    <w:rsid w:val="00DA4D23"/>
    <w:rsid w:val="00DA509C"/>
    <w:rsid w:val="00DA5EA7"/>
    <w:rsid w:val="00DA6C1F"/>
    <w:rsid w:val="00DA7598"/>
    <w:rsid w:val="00DB4D9D"/>
    <w:rsid w:val="00DB60FB"/>
    <w:rsid w:val="00DB6A6E"/>
    <w:rsid w:val="00DC02C6"/>
    <w:rsid w:val="00DC0B07"/>
    <w:rsid w:val="00DC135F"/>
    <w:rsid w:val="00DC1727"/>
    <w:rsid w:val="00DC1C1A"/>
    <w:rsid w:val="00DC20F5"/>
    <w:rsid w:val="00DC5AE3"/>
    <w:rsid w:val="00DC6330"/>
    <w:rsid w:val="00DD1E97"/>
    <w:rsid w:val="00DD3B55"/>
    <w:rsid w:val="00DD43AD"/>
    <w:rsid w:val="00DD72DC"/>
    <w:rsid w:val="00DD73FC"/>
    <w:rsid w:val="00DD7621"/>
    <w:rsid w:val="00DE2211"/>
    <w:rsid w:val="00DE35D8"/>
    <w:rsid w:val="00DE4DAD"/>
    <w:rsid w:val="00DF1457"/>
    <w:rsid w:val="00DF1555"/>
    <w:rsid w:val="00DF20E8"/>
    <w:rsid w:val="00DF3F25"/>
    <w:rsid w:val="00DF5502"/>
    <w:rsid w:val="00DF7C1C"/>
    <w:rsid w:val="00E00037"/>
    <w:rsid w:val="00E022E0"/>
    <w:rsid w:val="00E05042"/>
    <w:rsid w:val="00E06656"/>
    <w:rsid w:val="00E07F18"/>
    <w:rsid w:val="00E10671"/>
    <w:rsid w:val="00E1482F"/>
    <w:rsid w:val="00E168C4"/>
    <w:rsid w:val="00E20A23"/>
    <w:rsid w:val="00E20C4B"/>
    <w:rsid w:val="00E2509D"/>
    <w:rsid w:val="00E25AA1"/>
    <w:rsid w:val="00E303F7"/>
    <w:rsid w:val="00E31CD7"/>
    <w:rsid w:val="00E31DD9"/>
    <w:rsid w:val="00E35295"/>
    <w:rsid w:val="00E36B56"/>
    <w:rsid w:val="00E40412"/>
    <w:rsid w:val="00E40678"/>
    <w:rsid w:val="00E420EE"/>
    <w:rsid w:val="00E437A6"/>
    <w:rsid w:val="00E44A8B"/>
    <w:rsid w:val="00E4566D"/>
    <w:rsid w:val="00E45BA1"/>
    <w:rsid w:val="00E4602B"/>
    <w:rsid w:val="00E52B63"/>
    <w:rsid w:val="00E535AD"/>
    <w:rsid w:val="00E5667B"/>
    <w:rsid w:val="00E56F00"/>
    <w:rsid w:val="00E610F6"/>
    <w:rsid w:val="00E72E86"/>
    <w:rsid w:val="00E75441"/>
    <w:rsid w:val="00E761D2"/>
    <w:rsid w:val="00E8061B"/>
    <w:rsid w:val="00E83C63"/>
    <w:rsid w:val="00E83CA1"/>
    <w:rsid w:val="00E875FD"/>
    <w:rsid w:val="00E8793C"/>
    <w:rsid w:val="00EA1944"/>
    <w:rsid w:val="00EA34A6"/>
    <w:rsid w:val="00EA4AF8"/>
    <w:rsid w:val="00EA6F8C"/>
    <w:rsid w:val="00EA759A"/>
    <w:rsid w:val="00EB046E"/>
    <w:rsid w:val="00EB093C"/>
    <w:rsid w:val="00EB1BB9"/>
    <w:rsid w:val="00EB227A"/>
    <w:rsid w:val="00EB37E4"/>
    <w:rsid w:val="00EB39C1"/>
    <w:rsid w:val="00EB77A6"/>
    <w:rsid w:val="00EB7D3A"/>
    <w:rsid w:val="00EC11A0"/>
    <w:rsid w:val="00EC1B4E"/>
    <w:rsid w:val="00EC5597"/>
    <w:rsid w:val="00EC5D45"/>
    <w:rsid w:val="00EC785D"/>
    <w:rsid w:val="00EE099B"/>
    <w:rsid w:val="00EE12F5"/>
    <w:rsid w:val="00EE217A"/>
    <w:rsid w:val="00EE48EB"/>
    <w:rsid w:val="00EE4987"/>
    <w:rsid w:val="00EE4BE6"/>
    <w:rsid w:val="00EE6433"/>
    <w:rsid w:val="00EF10E6"/>
    <w:rsid w:val="00F007D4"/>
    <w:rsid w:val="00F01534"/>
    <w:rsid w:val="00F01B24"/>
    <w:rsid w:val="00F0203B"/>
    <w:rsid w:val="00F04311"/>
    <w:rsid w:val="00F05A22"/>
    <w:rsid w:val="00F05D4A"/>
    <w:rsid w:val="00F07756"/>
    <w:rsid w:val="00F13207"/>
    <w:rsid w:val="00F1661B"/>
    <w:rsid w:val="00F16A36"/>
    <w:rsid w:val="00F2297C"/>
    <w:rsid w:val="00F26E1E"/>
    <w:rsid w:val="00F30714"/>
    <w:rsid w:val="00F3077A"/>
    <w:rsid w:val="00F31D54"/>
    <w:rsid w:val="00F33210"/>
    <w:rsid w:val="00F33271"/>
    <w:rsid w:val="00F34A8C"/>
    <w:rsid w:val="00F34FB5"/>
    <w:rsid w:val="00F359F7"/>
    <w:rsid w:val="00F40646"/>
    <w:rsid w:val="00F4113B"/>
    <w:rsid w:val="00F42211"/>
    <w:rsid w:val="00F438FB"/>
    <w:rsid w:val="00F4496C"/>
    <w:rsid w:val="00F47031"/>
    <w:rsid w:val="00F50588"/>
    <w:rsid w:val="00F519FF"/>
    <w:rsid w:val="00F543A8"/>
    <w:rsid w:val="00F54413"/>
    <w:rsid w:val="00F5486D"/>
    <w:rsid w:val="00F56CB2"/>
    <w:rsid w:val="00F57F05"/>
    <w:rsid w:val="00F602F8"/>
    <w:rsid w:val="00F61A73"/>
    <w:rsid w:val="00F61DAA"/>
    <w:rsid w:val="00F63C07"/>
    <w:rsid w:val="00F6431E"/>
    <w:rsid w:val="00F70069"/>
    <w:rsid w:val="00F72032"/>
    <w:rsid w:val="00F72E21"/>
    <w:rsid w:val="00F74F27"/>
    <w:rsid w:val="00F76D2C"/>
    <w:rsid w:val="00F77E95"/>
    <w:rsid w:val="00F83CD3"/>
    <w:rsid w:val="00F92E39"/>
    <w:rsid w:val="00F94E8C"/>
    <w:rsid w:val="00F9659A"/>
    <w:rsid w:val="00F96DB1"/>
    <w:rsid w:val="00FA02E7"/>
    <w:rsid w:val="00FA3064"/>
    <w:rsid w:val="00FA4592"/>
    <w:rsid w:val="00FA6C17"/>
    <w:rsid w:val="00FB08C1"/>
    <w:rsid w:val="00FB2887"/>
    <w:rsid w:val="00FB3A75"/>
    <w:rsid w:val="00FB4102"/>
    <w:rsid w:val="00FB4619"/>
    <w:rsid w:val="00FB55F7"/>
    <w:rsid w:val="00FB6560"/>
    <w:rsid w:val="00FC0234"/>
    <w:rsid w:val="00FC08C1"/>
    <w:rsid w:val="00FC2113"/>
    <w:rsid w:val="00FC3AC1"/>
    <w:rsid w:val="00FC67E8"/>
    <w:rsid w:val="00FC6AA7"/>
    <w:rsid w:val="00FD1E8A"/>
    <w:rsid w:val="00FD21A7"/>
    <w:rsid w:val="00FD3005"/>
    <w:rsid w:val="00FD6D97"/>
    <w:rsid w:val="00FE0478"/>
    <w:rsid w:val="00FE208D"/>
    <w:rsid w:val="00FE59C1"/>
    <w:rsid w:val="00FF2652"/>
    <w:rsid w:val="00FF47A4"/>
    <w:rsid w:val="00FF72C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58FB6"/>
  <w15:docId w15:val="{D97553C7-1C3D-42BB-8E26-3ACE3B7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A6F8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semiHidden/>
    <w:rsid w:val="00EA6F8C"/>
    <w:rPr>
      <w:rFonts w:ascii="Arial" w:eastAsia="Times New Roman" w:hAnsi="Arial" w:cs="Arial"/>
      <w:sz w:val="24"/>
      <w:szCs w:val="24"/>
    </w:rPr>
  </w:style>
  <w:style w:type="paragraph" w:styleId="BlockText">
    <w:name w:val="Block Text"/>
    <w:basedOn w:val="Normal"/>
    <w:semiHidden/>
    <w:rsid w:val="00EA6F8C"/>
    <w:pPr>
      <w:spacing w:after="0" w:line="240" w:lineRule="auto"/>
      <w:ind w:left="-1080" w:right="-694"/>
      <w:jc w:val="both"/>
    </w:pPr>
    <w:rPr>
      <w:rFonts w:ascii="Arial" w:eastAsia="Times New Roman" w:hAnsi="Arial" w:cs="Arial"/>
      <w:sz w:val="24"/>
      <w:szCs w:val="24"/>
    </w:rPr>
  </w:style>
  <w:style w:type="paragraph" w:styleId="ListParagraph">
    <w:name w:val="List Paragraph"/>
    <w:basedOn w:val="Normal"/>
    <w:uiPriority w:val="34"/>
    <w:qFormat/>
    <w:rsid w:val="00A96333"/>
    <w:pPr>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8D40E0"/>
    <w:pPr>
      <w:spacing w:after="120"/>
    </w:pPr>
    <w:rPr>
      <w:sz w:val="16"/>
      <w:szCs w:val="16"/>
    </w:rPr>
  </w:style>
  <w:style w:type="character" w:customStyle="1" w:styleId="BodyText3Char">
    <w:name w:val="Body Text 3 Char"/>
    <w:basedOn w:val="DefaultParagraphFont"/>
    <w:link w:val="BodyText3"/>
    <w:uiPriority w:val="99"/>
    <w:semiHidden/>
    <w:rsid w:val="008D40E0"/>
    <w:rPr>
      <w:sz w:val="16"/>
      <w:szCs w:val="16"/>
    </w:rPr>
  </w:style>
  <w:style w:type="character" w:styleId="CommentReference">
    <w:name w:val="annotation reference"/>
    <w:basedOn w:val="DefaultParagraphFont"/>
    <w:uiPriority w:val="99"/>
    <w:semiHidden/>
    <w:unhideWhenUsed/>
    <w:rsid w:val="003C4433"/>
    <w:rPr>
      <w:sz w:val="16"/>
      <w:szCs w:val="16"/>
    </w:rPr>
  </w:style>
  <w:style w:type="paragraph" w:styleId="CommentText">
    <w:name w:val="annotation text"/>
    <w:basedOn w:val="Normal"/>
    <w:link w:val="CommentTextChar"/>
    <w:uiPriority w:val="99"/>
    <w:semiHidden/>
    <w:unhideWhenUsed/>
    <w:rsid w:val="003C4433"/>
    <w:pPr>
      <w:spacing w:line="240" w:lineRule="auto"/>
    </w:pPr>
    <w:rPr>
      <w:sz w:val="20"/>
      <w:szCs w:val="20"/>
    </w:rPr>
  </w:style>
  <w:style w:type="character" w:customStyle="1" w:styleId="CommentTextChar">
    <w:name w:val="Comment Text Char"/>
    <w:basedOn w:val="DefaultParagraphFont"/>
    <w:link w:val="CommentText"/>
    <w:uiPriority w:val="99"/>
    <w:semiHidden/>
    <w:rsid w:val="003C4433"/>
    <w:rPr>
      <w:sz w:val="20"/>
      <w:szCs w:val="20"/>
    </w:rPr>
  </w:style>
  <w:style w:type="paragraph" w:styleId="CommentSubject">
    <w:name w:val="annotation subject"/>
    <w:basedOn w:val="CommentText"/>
    <w:next w:val="CommentText"/>
    <w:link w:val="CommentSubjectChar"/>
    <w:uiPriority w:val="99"/>
    <w:semiHidden/>
    <w:unhideWhenUsed/>
    <w:rsid w:val="003C4433"/>
    <w:rPr>
      <w:b/>
      <w:bCs/>
    </w:rPr>
  </w:style>
  <w:style w:type="character" w:customStyle="1" w:styleId="CommentSubjectChar">
    <w:name w:val="Comment Subject Char"/>
    <w:basedOn w:val="CommentTextChar"/>
    <w:link w:val="CommentSubject"/>
    <w:uiPriority w:val="99"/>
    <w:semiHidden/>
    <w:rsid w:val="003C4433"/>
    <w:rPr>
      <w:b/>
      <w:bCs/>
      <w:sz w:val="20"/>
      <w:szCs w:val="20"/>
    </w:rPr>
  </w:style>
  <w:style w:type="paragraph" w:styleId="BalloonText">
    <w:name w:val="Balloon Text"/>
    <w:basedOn w:val="Normal"/>
    <w:link w:val="BalloonTextChar"/>
    <w:uiPriority w:val="99"/>
    <w:semiHidden/>
    <w:unhideWhenUsed/>
    <w:rsid w:val="003C4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3"/>
    <w:rPr>
      <w:rFonts w:ascii="Segoe UI" w:hAnsi="Segoe UI" w:cs="Segoe UI"/>
      <w:sz w:val="18"/>
      <w:szCs w:val="18"/>
    </w:rPr>
  </w:style>
  <w:style w:type="table" w:styleId="TableGrid">
    <w:name w:val="Table Grid"/>
    <w:basedOn w:val="TableNormal"/>
    <w:uiPriority w:val="59"/>
    <w:rsid w:val="003C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23C43"/>
    <w:rPr>
      <w:i/>
      <w:iCs/>
    </w:rPr>
  </w:style>
  <w:style w:type="character" w:styleId="Emphasis">
    <w:name w:val="Emphasis"/>
    <w:basedOn w:val="DefaultParagraphFont"/>
    <w:uiPriority w:val="20"/>
    <w:qFormat/>
    <w:rsid w:val="00A23C43"/>
    <w:rPr>
      <w:i/>
      <w:iCs/>
    </w:rPr>
  </w:style>
  <w:style w:type="character" w:customStyle="1" w:styleId="cit-pub-date">
    <w:name w:val="cit-pub-date"/>
    <w:basedOn w:val="DefaultParagraphFont"/>
    <w:rsid w:val="00A23C43"/>
  </w:style>
  <w:style w:type="character" w:customStyle="1" w:styleId="cit-vol5">
    <w:name w:val="cit-vol5"/>
    <w:basedOn w:val="DefaultParagraphFont"/>
    <w:rsid w:val="00A23C43"/>
  </w:style>
  <w:style w:type="character" w:customStyle="1" w:styleId="cit-fpage">
    <w:name w:val="cit-fpage"/>
    <w:basedOn w:val="DefaultParagraphFont"/>
    <w:rsid w:val="00A23C43"/>
  </w:style>
  <w:style w:type="paragraph" w:styleId="Header">
    <w:name w:val="header"/>
    <w:basedOn w:val="Normal"/>
    <w:link w:val="HeaderChar"/>
    <w:uiPriority w:val="99"/>
    <w:unhideWhenUsed/>
    <w:rsid w:val="00DF5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502"/>
  </w:style>
  <w:style w:type="paragraph" w:styleId="Footer">
    <w:name w:val="footer"/>
    <w:basedOn w:val="Normal"/>
    <w:link w:val="FooterChar"/>
    <w:uiPriority w:val="99"/>
    <w:unhideWhenUsed/>
    <w:rsid w:val="00DF5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502"/>
  </w:style>
  <w:style w:type="character" w:styleId="Hyperlink">
    <w:name w:val="Hyperlink"/>
    <w:basedOn w:val="DefaultParagraphFont"/>
    <w:uiPriority w:val="99"/>
    <w:unhideWhenUsed/>
    <w:rsid w:val="003E3A3E"/>
    <w:rPr>
      <w:color w:val="0000FF" w:themeColor="hyperlink"/>
      <w:u w:val="single"/>
    </w:rPr>
  </w:style>
  <w:style w:type="paragraph" w:styleId="Revision">
    <w:name w:val="Revision"/>
    <w:hidden/>
    <w:uiPriority w:val="99"/>
    <w:semiHidden/>
    <w:rsid w:val="00270A5A"/>
    <w:pPr>
      <w:spacing w:after="0" w:line="240" w:lineRule="auto"/>
    </w:pPr>
  </w:style>
  <w:style w:type="table" w:customStyle="1" w:styleId="TableGrid1">
    <w:name w:val="Table Grid1"/>
    <w:basedOn w:val="TableNormal"/>
    <w:next w:val="TableGrid"/>
    <w:uiPriority w:val="59"/>
    <w:rsid w:val="000D2409"/>
    <w:pPr>
      <w:spacing w:after="0" w:line="240" w:lineRule="auto"/>
    </w:pPr>
    <w:rPr>
      <w:rFonts w:ascii="Cambria" w:eastAsia="Cambria"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79610">
      <w:bodyDiv w:val="1"/>
      <w:marLeft w:val="0"/>
      <w:marRight w:val="0"/>
      <w:marTop w:val="0"/>
      <w:marBottom w:val="0"/>
      <w:divBdr>
        <w:top w:val="none" w:sz="0" w:space="0" w:color="auto"/>
        <w:left w:val="none" w:sz="0" w:space="0" w:color="auto"/>
        <w:bottom w:val="none" w:sz="0" w:space="0" w:color="auto"/>
        <w:right w:val="none" w:sz="0" w:space="0" w:color="auto"/>
      </w:divBdr>
    </w:div>
    <w:div w:id="839926739">
      <w:bodyDiv w:val="1"/>
      <w:marLeft w:val="0"/>
      <w:marRight w:val="0"/>
      <w:marTop w:val="0"/>
      <w:marBottom w:val="0"/>
      <w:divBdr>
        <w:top w:val="none" w:sz="0" w:space="0" w:color="auto"/>
        <w:left w:val="none" w:sz="0" w:space="0" w:color="auto"/>
        <w:bottom w:val="none" w:sz="0" w:space="0" w:color="auto"/>
        <w:right w:val="none" w:sz="0" w:space="0" w:color="auto"/>
      </w:divBdr>
    </w:div>
    <w:div w:id="2032292783">
      <w:bodyDiv w:val="1"/>
      <w:marLeft w:val="0"/>
      <w:marRight w:val="0"/>
      <w:marTop w:val="0"/>
      <w:marBottom w:val="0"/>
      <w:divBdr>
        <w:top w:val="none" w:sz="0" w:space="0" w:color="auto"/>
        <w:left w:val="none" w:sz="0" w:space="0" w:color="auto"/>
        <w:bottom w:val="none" w:sz="0" w:space="0" w:color="auto"/>
        <w:right w:val="none" w:sz="0" w:space="0" w:color="auto"/>
      </w:divBdr>
      <w:divsChild>
        <w:div w:id="1256406090">
          <w:marLeft w:val="0"/>
          <w:marRight w:val="0"/>
          <w:marTop w:val="100"/>
          <w:marBottom w:val="100"/>
          <w:divBdr>
            <w:top w:val="none" w:sz="0" w:space="0" w:color="auto"/>
            <w:left w:val="single" w:sz="6" w:space="0" w:color="CCCCCC"/>
            <w:bottom w:val="none" w:sz="0" w:space="0" w:color="auto"/>
            <w:right w:val="single" w:sz="6" w:space="0" w:color="CCCCCC"/>
          </w:divBdr>
          <w:divsChild>
            <w:div w:id="1189370298">
              <w:marLeft w:val="0"/>
              <w:marRight w:val="0"/>
              <w:marTop w:val="0"/>
              <w:marBottom w:val="0"/>
              <w:divBdr>
                <w:top w:val="none" w:sz="0" w:space="0" w:color="auto"/>
                <w:left w:val="none" w:sz="0" w:space="0" w:color="auto"/>
                <w:bottom w:val="none" w:sz="0" w:space="0" w:color="auto"/>
                <w:right w:val="none" w:sz="0" w:space="0" w:color="auto"/>
              </w:divBdr>
              <w:divsChild>
                <w:div w:id="1451124501">
                  <w:marLeft w:val="0"/>
                  <w:marRight w:val="0"/>
                  <w:marTop w:val="0"/>
                  <w:marBottom w:val="0"/>
                  <w:divBdr>
                    <w:top w:val="none" w:sz="0" w:space="0" w:color="auto"/>
                    <w:left w:val="none" w:sz="0" w:space="0" w:color="auto"/>
                    <w:bottom w:val="none" w:sz="0" w:space="0" w:color="auto"/>
                    <w:right w:val="none" w:sz="0" w:space="0" w:color="auto"/>
                  </w:divBdr>
                  <w:divsChild>
                    <w:div w:id="402266666">
                      <w:marLeft w:val="0"/>
                      <w:marRight w:val="0"/>
                      <w:marTop w:val="168"/>
                      <w:marBottom w:val="0"/>
                      <w:divBdr>
                        <w:top w:val="none" w:sz="0" w:space="0" w:color="auto"/>
                        <w:left w:val="none" w:sz="0" w:space="0" w:color="auto"/>
                        <w:bottom w:val="none" w:sz="0" w:space="0" w:color="auto"/>
                        <w:right w:val="none" w:sz="0" w:space="0" w:color="auto"/>
                      </w:divBdr>
                      <w:divsChild>
                        <w:div w:id="447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owden3@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xinedaniels1@aol.com" TargetMode="External"/><Relationship Id="rId4" Type="http://schemas.openxmlformats.org/officeDocument/2006/relationships/settings" Target="settings.xml"/><Relationship Id="rId9" Type="http://schemas.openxmlformats.org/officeDocument/2006/relationships/hyperlink" Target="mailto:emily.glorney@rh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5663E2-A7EF-4CEB-B0C1-8CE0EE79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7426</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Bowden</dc:creator>
  <cp:lastModifiedBy>Glorney, Emily</cp:lastModifiedBy>
  <cp:revision>4</cp:revision>
  <cp:lastPrinted>2016-07-26T13:19:00Z</cp:lastPrinted>
  <dcterms:created xsi:type="dcterms:W3CDTF">2017-06-07T10:40:00Z</dcterms:created>
  <dcterms:modified xsi:type="dcterms:W3CDTF">2017-06-07T10:50:00Z</dcterms:modified>
</cp:coreProperties>
</file>