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0971" w14:textId="58EA1E38" w:rsidR="00767720" w:rsidRPr="00516CA3" w:rsidRDefault="00516CA3" w:rsidP="00A77DEF">
      <w:pPr>
        <w:jc w:val="center"/>
        <w:rPr>
          <w:rFonts w:ascii="Calibri" w:hAnsi="Calibri"/>
          <w:b/>
          <w:sz w:val="28"/>
          <w:szCs w:val="28"/>
        </w:rPr>
      </w:pPr>
      <w:bookmarkStart w:id="0" w:name="_GoBack"/>
      <w:bookmarkEnd w:id="0"/>
      <w:r w:rsidRPr="00516CA3">
        <w:rPr>
          <w:rFonts w:ascii="Calibri" w:hAnsi="Calibri"/>
          <w:b/>
          <w:sz w:val="28"/>
          <w:szCs w:val="28"/>
        </w:rPr>
        <w:t xml:space="preserve">The Role of </w:t>
      </w:r>
      <w:r w:rsidR="00A77DEF" w:rsidRPr="00516CA3">
        <w:rPr>
          <w:rFonts w:ascii="Calibri" w:hAnsi="Calibri"/>
          <w:b/>
          <w:sz w:val="28"/>
          <w:szCs w:val="28"/>
        </w:rPr>
        <w:t xml:space="preserve">Experience </w:t>
      </w:r>
      <w:r w:rsidR="00327D14">
        <w:rPr>
          <w:rFonts w:ascii="Calibri" w:hAnsi="Calibri"/>
          <w:b/>
          <w:sz w:val="28"/>
          <w:szCs w:val="28"/>
        </w:rPr>
        <w:t xml:space="preserve">in Religion: </w:t>
      </w:r>
      <w:r w:rsidR="00A77DEF" w:rsidRPr="00516CA3">
        <w:rPr>
          <w:rFonts w:ascii="Calibri" w:hAnsi="Calibri"/>
          <w:b/>
          <w:sz w:val="28"/>
          <w:szCs w:val="28"/>
        </w:rPr>
        <w:t>Accommodation vs. Assimilation</w:t>
      </w:r>
    </w:p>
    <w:p w14:paraId="1345D2EB" w14:textId="77777777" w:rsidR="003A5181" w:rsidRPr="00675EFB" w:rsidRDefault="003A5181">
      <w:pPr>
        <w:rPr>
          <w:rFonts w:ascii="Calibri" w:hAnsi="Calibri"/>
          <w:sz w:val="10"/>
          <w:szCs w:val="10"/>
        </w:rPr>
      </w:pPr>
    </w:p>
    <w:p w14:paraId="29031CA7" w14:textId="77777777" w:rsidR="00675EFB" w:rsidRDefault="00675EFB">
      <w:pPr>
        <w:rPr>
          <w:rFonts w:ascii="Calibri" w:hAnsi="Calibri"/>
        </w:rPr>
      </w:pPr>
    </w:p>
    <w:p w14:paraId="2D731111" w14:textId="267B5EB7" w:rsidR="00675EFB" w:rsidRPr="009E37B3" w:rsidRDefault="00675EFB" w:rsidP="00675EFB">
      <w:pPr>
        <w:widowControl w:val="0"/>
        <w:autoSpaceDE w:val="0"/>
        <w:autoSpaceDN w:val="0"/>
        <w:adjustRightInd w:val="0"/>
        <w:jc w:val="center"/>
        <w:rPr>
          <w:rFonts w:ascii="Calibri" w:hAnsi="Calibri"/>
          <w:b/>
        </w:rPr>
      </w:pPr>
      <w:r w:rsidRPr="009E37B3">
        <w:rPr>
          <w:rFonts w:ascii="Calibri" w:hAnsi="Calibri" w:cs="Times New Roman"/>
          <w:b/>
          <w:lang w:val="en-US"/>
        </w:rPr>
        <w:t>Ryan McKay</w:t>
      </w:r>
    </w:p>
    <w:p w14:paraId="32628741" w14:textId="77777777" w:rsidR="00675EFB" w:rsidRPr="00170089" w:rsidRDefault="00675EFB" w:rsidP="00675EFB">
      <w:pPr>
        <w:widowControl w:val="0"/>
        <w:autoSpaceDE w:val="0"/>
        <w:autoSpaceDN w:val="0"/>
        <w:adjustRightInd w:val="0"/>
        <w:jc w:val="center"/>
        <w:rPr>
          <w:rFonts w:ascii="Calibri" w:hAnsi="Calibri" w:cs="Times New Roman"/>
          <w:lang w:val="en-US"/>
        </w:rPr>
      </w:pPr>
    </w:p>
    <w:p w14:paraId="15FCA44F" w14:textId="34C32D05" w:rsidR="005D68B4" w:rsidRPr="005D68B4" w:rsidRDefault="00675EFB" w:rsidP="005D68B4">
      <w:pPr>
        <w:widowControl w:val="0"/>
        <w:autoSpaceDE w:val="0"/>
        <w:autoSpaceDN w:val="0"/>
        <w:adjustRightInd w:val="0"/>
        <w:jc w:val="center"/>
        <w:rPr>
          <w:rFonts w:ascii="Calibri" w:hAnsi="Calibri" w:cs="Times New Roman"/>
          <w:lang w:val="en-US"/>
        </w:rPr>
      </w:pPr>
      <w:r w:rsidRPr="00170089">
        <w:rPr>
          <w:rFonts w:ascii="Calibri" w:hAnsi="Calibri" w:cs="Times New Roman"/>
          <w:lang w:val="en-US"/>
        </w:rPr>
        <w:t>ARC Centre of Excellence in Cognition and its Disorders</w:t>
      </w:r>
      <w:r>
        <w:rPr>
          <w:rFonts w:ascii="Calibri" w:hAnsi="Calibri" w:cs="Times New Roman"/>
          <w:lang w:val="en-US"/>
        </w:rPr>
        <w:t xml:space="preserve">, </w:t>
      </w:r>
      <w:r w:rsidRPr="00170089">
        <w:rPr>
          <w:rFonts w:ascii="Calibri" w:hAnsi="Calibri" w:cs="Times New Roman"/>
          <w:lang w:val="en-US"/>
        </w:rPr>
        <w:t>Department of Psychology, Royal Holloway, University of London</w:t>
      </w:r>
      <w:r w:rsidR="005D68B4">
        <w:rPr>
          <w:rFonts w:ascii="Calibri" w:hAnsi="Calibri" w:cs="Times New Roman"/>
          <w:lang w:val="en-US"/>
        </w:rPr>
        <w:t xml:space="preserve">, </w:t>
      </w:r>
      <w:r w:rsidR="005D68B4" w:rsidRPr="00866C2B">
        <w:rPr>
          <w:rFonts w:ascii="Calibri" w:hAnsi="Calibri"/>
        </w:rPr>
        <w:t>Egham, Surrey TW20 0EX, United Kingdom</w:t>
      </w:r>
      <w:r w:rsidR="005D68B4">
        <w:rPr>
          <w:rFonts w:ascii="Calibri" w:hAnsi="Calibri" w:cs="Times New Roman"/>
          <w:lang w:val="en-US"/>
        </w:rPr>
        <w:t xml:space="preserve">; </w:t>
      </w:r>
      <w:r w:rsidR="005D68B4" w:rsidRPr="00D8028B">
        <w:rPr>
          <w:rFonts w:ascii="Calibri" w:hAnsi="Calibri"/>
        </w:rPr>
        <w:t xml:space="preserve">Email: </w:t>
      </w:r>
      <w:hyperlink r:id="rId8" w:history="1">
        <w:r w:rsidR="005D68B4" w:rsidRPr="00A150F2">
          <w:rPr>
            <w:rStyle w:val="Hyperlink"/>
            <w:rFonts w:ascii="Calibri" w:hAnsi="Calibri"/>
          </w:rPr>
          <w:t>ryantmckay@mac.com</w:t>
        </w:r>
      </w:hyperlink>
      <w:r w:rsidR="005D68B4" w:rsidRPr="00A150F2">
        <w:rPr>
          <w:rFonts w:ascii="Calibri" w:hAnsi="Calibri"/>
        </w:rPr>
        <w:t xml:space="preserve">; </w:t>
      </w:r>
      <w:r w:rsidR="005D68B4">
        <w:rPr>
          <w:rFonts w:ascii="Calibri" w:hAnsi="Calibri"/>
        </w:rPr>
        <w:t xml:space="preserve">Phone: +44 </w:t>
      </w:r>
      <w:r w:rsidR="005D68B4" w:rsidRPr="0050767E">
        <w:rPr>
          <w:rFonts w:ascii="Calibri" w:hAnsi="Calibri"/>
        </w:rPr>
        <w:t>1784 41 4993</w:t>
      </w:r>
    </w:p>
    <w:p w14:paraId="08F8A697" w14:textId="77777777" w:rsidR="005D68B4" w:rsidRPr="00516CA3" w:rsidRDefault="005D68B4">
      <w:pPr>
        <w:rPr>
          <w:rFonts w:ascii="Calibri" w:hAnsi="Calibri"/>
        </w:rPr>
      </w:pPr>
    </w:p>
    <w:p w14:paraId="5C70CFCB" w14:textId="77777777" w:rsidR="003D0AC8" w:rsidRPr="00516CA3" w:rsidRDefault="003D0AC8">
      <w:pPr>
        <w:rPr>
          <w:rFonts w:ascii="Calibri" w:hAnsi="Calibri"/>
          <w:sz w:val="10"/>
          <w:szCs w:val="10"/>
        </w:rPr>
      </w:pPr>
    </w:p>
    <w:p w14:paraId="5C4050AA" w14:textId="3A6C90B4" w:rsidR="006F3CD5" w:rsidRPr="00D12B3B" w:rsidRDefault="006F3CD5" w:rsidP="00417B33">
      <w:pPr>
        <w:jc w:val="both"/>
        <w:rPr>
          <w:rFonts w:ascii="Calibri" w:hAnsi="Calibri"/>
        </w:rPr>
      </w:pPr>
      <w:r w:rsidRPr="00516CA3">
        <w:rPr>
          <w:rFonts w:ascii="Calibri" w:hAnsi="Calibri"/>
        </w:rPr>
        <w:t>Sterelny’s “re-explanation</w:t>
      </w:r>
      <w:r w:rsidRPr="00D12B3B">
        <w:rPr>
          <w:rFonts w:ascii="Calibri" w:hAnsi="Calibri"/>
        </w:rPr>
        <w:t xml:space="preserve">” of religion </w:t>
      </w:r>
      <w:r w:rsidR="0024593B">
        <w:rPr>
          <w:rFonts w:ascii="Calibri" w:hAnsi="Calibri"/>
        </w:rPr>
        <w:t xml:space="preserve">is rich and </w:t>
      </w:r>
      <w:r w:rsidR="0024593B" w:rsidRPr="00516CA3">
        <w:rPr>
          <w:rFonts w:ascii="Calibri" w:hAnsi="Calibri"/>
        </w:rPr>
        <w:t>wide-ranging</w:t>
      </w:r>
      <w:r w:rsidRPr="00D12B3B">
        <w:rPr>
          <w:rFonts w:ascii="Calibri" w:hAnsi="Calibri"/>
        </w:rPr>
        <w:t>. In this brief commentary I offer a gloss on two inter-related aspects: anomalous experience</w:t>
      </w:r>
      <w:r w:rsidR="006F3EDA" w:rsidRPr="00D12B3B">
        <w:rPr>
          <w:rFonts w:ascii="Calibri" w:hAnsi="Calibri"/>
        </w:rPr>
        <w:t xml:space="preserve"> and agency detection.</w:t>
      </w:r>
    </w:p>
    <w:p w14:paraId="3D6F35E7" w14:textId="77777777" w:rsidR="00936627" w:rsidRDefault="00936627" w:rsidP="00417B33">
      <w:pPr>
        <w:jc w:val="both"/>
        <w:rPr>
          <w:rFonts w:ascii="Calibri" w:hAnsi="Calibri"/>
        </w:rPr>
      </w:pPr>
    </w:p>
    <w:p w14:paraId="538D1E0D" w14:textId="6C0E745C" w:rsidR="003B46B9" w:rsidRDefault="007A440B" w:rsidP="00417B33">
      <w:pPr>
        <w:jc w:val="both"/>
        <w:rPr>
          <w:rFonts w:ascii="Calibri" w:hAnsi="Calibri" w:cs="Times New Roman"/>
          <w:lang w:val="en-US"/>
        </w:rPr>
      </w:pPr>
      <w:r>
        <w:rPr>
          <w:rFonts w:ascii="Calibri" w:hAnsi="Calibri"/>
        </w:rPr>
        <w:t xml:space="preserve">Sterelny </w:t>
      </w:r>
      <w:r w:rsidRPr="00E959FC">
        <w:rPr>
          <w:rFonts w:ascii="Calibri" w:hAnsi="Calibri"/>
        </w:rPr>
        <w:t>suggests</w:t>
      </w:r>
      <w:r w:rsidR="00483EED" w:rsidRPr="00E959FC">
        <w:rPr>
          <w:rFonts w:ascii="Calibri" w:hAnsi="Calibri" w:cs="Times New Roman"/>
          <w:lang w:val="en-US"/>
        </w:rPr>
        <w:t xml:space="preserve"> the </w:t>
      </w:r>
      <w:r w:rsidR="00E959FC" w:rsidRPr="00E959FC">
        <w:rPr>
          <w:rFonts w:ascii="Calibri" w:hAnsi="Calibri" w:cs="Times New Roman"/>
          <w:lang w:val="en-US"/>
        </w:rPr>
        <w:t>“</w:t>
      </w:r>
      <w:r w:rsidR="00483EED" w:rsidRPr="00E959FC">
        <w:rPr>
          <w:rFonts w:ascii="Calibri" w:hAnsi="Calibri" w:cs="Times New Roman"/>
          <w:lang w:val="en-US"/>
        </w:rPr>
        <w:t>family resemblances between small world mythologies</w:t>
      </w:r>
      <w:r w:rsidR="00E959FC" w:rsidRPr="00E959FC">
        <w:rPr>
          <w:rFonts w:ascii="Calibri" w:hAnsi="Calibri" w:cs="Times New Roman"/>
          <w:lang w:val="en-US"/>
        </w:rPr>
        <w:t>”</w:t>
      </w:r>
      <w:r w:rsidR="00BE6984" w:rsidRPr="00E959FC">
        <w:rPr>
          <w:rFonts w:ascii="Calibri" w:hAnsi="Calibri" w:cs="Times New Roman"/>
          <w:lang w:val="en-US"/>
        </w:rPr>
        <w:t xml:space="preserve"> may stem from</w:t>
      </w:r>
      <w:r w:rsidR="00BE6984">
        <w:rPr>
          <w:rFonts w:ascii="Calibri" w:hAnsi="Calibri" w:cs="Times New Roman"/>
          <w:lang w:val="en-US"/>
        </w:rPr>
        <w:t xml:space="preserve"> attempts (perhaps collective attempts) to explain unusual and intense experience</w:t>
      </w:r>
      <w:r w:rsidR="005B07D2">
        <w:rPr>
          <w:rFonts w:ascii="Calibri" w:hAnsi="Calibri" w:cs="Times New Roman"/>
          <w:lang w:val="en-US"/>
        </w:rPr>
        <w:t>s. The idea, I take it, is that</w:t>
      </w:r>
      <w:r w:rsidR="00BE6984">
        <w:rPr>
          <w:rFonts w:ascii="Calibri" w:hAnsi="Calibri" w:cs="Times New Roman"/>
          <w:lang w:val="en-US"/>
        </w:rPr>
        <w:t xml:space="preserve"> the nature of these experiences</w:t>
      </w:r>
      <w:r w:rsidR="00161003">
        <w:rPr>
          <w:rFonts w:ascii="Calibri" w:hAnsi="Calibri" w:cs="Times New Roman"/>
          <w:lang w:val="en-US"/>
        </w:rPr>
        <w:t xml:space="preserve"> may </w:t>
      </w:r>
      <w:r w:rsidR="0001622E">
        <w:rPr>
          <w:rFonts w:ascii="Calibri" w:hAnsi="Calibri" w:cs="Times New Roman"/>
          <w:lang w:val="en-US"/>
        </w:rPr>
        <w:t xml:space="preserve">have </w:t>
      </w:r>
      <w:r w:rsidR="00161003">
        <w:rPr>
          <w:rFonts w:ascii="Calibri" w:hAnsi="Calibri" w:cs="Times New Roman"/>
          <w:lang w:val="en-US"/>
        </w:rPr>
        <w:t>be</w:t>
      </w:r>
      <w:r w:rsidR="0001622E">
        <w:rPr>
          <w:rFonts w:ascii="Calibri" w:hAnsi="Calibri" w:cs="Times New Roman"/>
          <w:lang w:val="en-US"/>
        </w:rPr>
        <w:t>en</w:t>
      </w:r>
      <w:r w:rsidR="00161003">
        <w:rPr>
          <w:rFonts w:ascii="Calibri" w:hAnsi="Calibri" w:cs="Times New Roman"/>
          <w:lang w:val="en-US"/>
        </w:rPr>
        <w:t xml:space="preserve"> similar across cultures, owing to shared neurochemistry and </w:t>
      </w:r>
      <w:r w:rsidR="00877395">
        <w:rPr>
          <w:rFonts w:ascii="Calibri" w:hAnsi="Calibri" w:cs="Times New Roman"/>
          <w:lang w:val="en-US"/>
        </w:rPr>
        <w:t xml:space="preserve">similar (albeit </w:t>
      </w:r>
      <w:r w:rsidR="004D7014">
        <w:rPr>
          <w:rFonts w:ascii="Calibri" w:hAnsi="Calibri" w:cs="Times New Roman"/>
          <w:lang w:val="en-US"/>
        </w:rPr>
        <w:t>independently discovered</w:t>
      </w:r>
      <w:r w:rsidR="00877395">
        <w:rPr>
          <w:rFonts w:ascii="Calibri" w:hAnsi="Calibri" w:cs="Times New Roman"/>
          <w:lang w:val="en-US"/>
        </w:rPr>
        <w:t>)</w:t>
      </w:r>
      <w:r w:rsidR="004D7014">
        <w:rPr>
          <w:rFonts w:ascii="Calibri" w:hAnsi="Calibri" w:cs="Times New Roman"/>
          <w:lang w:val="en-US"/>
        </w:rPr>
        <w:t xml:space="preserve"> consciousness-altering</w:t>
      </w:r>
      <w:r w:rsidR="00161003">
        <w:rPr>
          <w:rFonts w:ascii="Calibri" w:hAnsi="Calibri" w:cs="Times New Roman"/>
          <w:lang w:val="en-US"/>
        </w:rPr>
        <w:t xml:space="preserve"> </w:t>
      </w:r>
      <w:r w:rsidR="004D7014">
        <w:rPr>
          <w:rFonts w:ascii="Calibri" w:hAnsi="Calibri" w:cs="Times New Roman"/>
          <w:lang w:val="en-US"/>
        </w:rPr>
        <w:t xml:space="preserve">technologies </w:t>
      </w:r>
      <w:r w:rsidR="00161003">
        <w:rPr>
          <w:rFonts w:ascii="Calibri" w:hAnsi="Calibri" w:cs="Times New Roman"/>
          <w:lang w:val="en-US"/>
        </w:rPr>
        <w:t>(e.g.,</w:t>
      </w:r>
      <w:r w:rsidR="004D7014">
        <w:rPr>
          <w:rFonts w:ascii="Calibri" w:hAnsi="Calibri" w:cs="Times New Roman"/>
          <w:lang w:val="en-US"/>
        </w:rPr>
        <w:t xml:space="preserve"> psychoactive drugs,</w:t>
      </w:r>
      <w:r w:rsidR="00161003">
        <w:rPr>
          <w:rFonts w:ascii="Calibri" w:hAnsi="Calibri" w:cs="Times New Roman"/>
          <w:lang w:val="en-US"/>
        </w:rPr>
        <w:t xml:space="preserve"> </w:t>
      </w:r>
      <w:r w:rsidR="004D7014">
        <w:rPr>
          <w:rFonts w:ascii="Calibri" w:hAnsi="Calibri" w:cs="Times New Roman"/>
          <w:lang w:val="en-US"/>
        </w:rPr>
        <w:t xml:space="preserve">emotionally charged </w:t>
      </w:r>
      <w:r w:rsidR="00161003">
        <w:rPr>
          <w:rFonts w:ascii="Calibri" w:hAnsi="Calibri" w:cs="Times New Roman"/>
          <w:lang w:val="en-US"/>
        </w:rPr>
        <w:t>rituals</w:t>
      </w:r>
      <w:r w:rsidR="0001622E">
        <w:rPr>
          <w:rFonts w:ascii="Calibri" w:hAnsi="Calibri" w:cs="Times New Roman"/>
          <w:lang w:val="en-US"/>
        </w:rPr>
        <w:t>). As a result, the explanations for these experiences (eventually coalescing</w:t>
      </w:r>
      <w:r w:rsidR="00B0269B">
        <w:rPr>
          <w:rFonts w:ascii="Calibri" w:hAnsi="Calibri" w:cs="Times New Roman"/>
          <w:lang w:val="en-US"/>
        </w:rPr>
        <w:t xml:space="preserve"> into ideologies) may have taken a similar form</w:t>
      </w:r>
      <w:r w:rsidR="00E02F76">
        <w:rPr>
          <w:rFonts w:ascii="Calibri" w:hAnsi="Calibri" w:cs="Times New Roman"/>
          <w:lang w:val="en-US"/>
        </w:rPr>
        <w:t xml:space="preserve"> in different cultures</w:t>
      </w:r>
      <w:r w:rsidR="00B0269B">
        <w:rPr>
          <w:rFonts w:ascii="Calibri" w:hAnsi="Calibri" w:cs="Times New Roman"/>
          <w:lang w:val="en-US"/>
        </w:rPr>
        <w:t>.</w:t>
      </w:r>
    </w:p>
    <w:p w14:paraId="47C8E788" w14:textId="77777777" w:rsidR="00AE4174" w:rsidRDefault="00AE4174" w:rsidP="00417B33">
      <w:pPr>
        <w:jc w:val="both"/>
        <w:rPr>
          <w:rFonts w:ascii="Calibri" w:hAnsi="Calibri" w:cs="Times New Roman"/>
          <w:lang w:val="en-US"/>
        </w:rPr>
      </w:pPr>
    </w:p>
    <w:p w14:paraId="6E0F0A7E" w14:textId="3DE6B9ED" w:rsidR="00C55B4A" w:rsidRDefault="00AE4174" w:rsidP="00417B33">
      <w:pPr>
        <w:jc w:val="both"/>
        <w:rPr>
          <w:rFonts w:ascii="Calibri" w:hAnsi="Calibri" w:cs="Times New Roman"/>
          <w:lang w:val="en-US"/>
        </w:rPr>
      </w:pPr>
      <w:r>
        <w:rPr>
          <w:rFonts w:ascii="Calibri" w:hAnsi="Calibri" w:cs="Times New Roman"/>
          <w:lang w:val="en-US"/>
        </w:rPr>
        <w:t xml:space="preserve">As Sterelny notes, </w:t>
      </w:r>
      <w:r w:rsidR="00971257">
        <w:rPr>
          <w:rFonts w:ascii="Calibri" w:hAnsi="Calibri" w:cs="Times New Roman"/>
          <w:lang w:val="en-US"/>
        </w:rPr>
        <w:t>the notion of anomalous experience</w:t>
      </w:r>
      <w:r>
        <w:rPr>
          <w:rFonts w:ascii="Calibri" w:hAnsi="Calibri" w:cs="Times New Roman"/>
          <w:lang w:val="en-US"/>
        </w:rPr>
        <w:t xml:space="preserve"> is also found in the literature on </w:t>
      </w:r>
      <w:r w:rsidRPr="008E4EF8">
        <w:rPr>
          <w:rFonts w:ascii="Calibri" w:hAnsi="Calibri" w:cs="Times New Roman"/>
          <w:lang w:val="en-US"/>
        </w:rPr>
        <w:t>delusions</w:t>
      </w:r>
      <w:r w:rsidR="00E11F96" w:rsidRPr="008E4EF8">
        <w:rPr>
          <w:rFonts w:ascii="Calibri" w:hAnsi="Calibri" w:cs="Times New Roman"/>
          <w:lang w:val="en-US"/>
        </w:rPr>
        <w:t xml:space="preserve"> </w:t>
      </w:r>
      <w:r w:rsidR="008E4EF8">
        <w:rPr>
          <w:rFonts w:ascii="Calibri" w:hAnsi="Calibri" w:cs="Times New Roman"/>
          <w:lang w:val="en-US"/>
        </w:rPr>
        <w:t>(</w:t>
      </w:r>
      <w:r w:rsidR="008E4EF8">
        <w:rPr>
          <w:rFonts w:ascii="Calibri" w:hAnsi="Calibri" w:cs="Times New Roman"/>
          <w:color w:val="222222"/>
          <w:lang w:val="en-US"/>
        </w:rPr>
        <w:t xml:space="preserve">Gerrans, </w:t>
      </w:r>
      <w:r w:rsidR="008E4EF8" w:rsidRPr="008E4EF8">
        <w:rPr>
          <w:rFonts w:ascii="Calibri" w:hAnsi="Calibri" w:cs="Times New Roman"/>
          <w:color w:val="222222"/>
          <w:lang w:val="en-US"/>
        </w:rPr>
        <w:t>2014)</w:t>
      </w:r>
      <w:r w:rsidRPr="008E4EF8">
        <w:rPr>
          <w:rFonts w:ascii="Calibri" w:hAnsi="Calibri" w:cs="Times New Roman"/>
          <w:lang w:val="en-US"/>
        </w:rPr>
        <w:t>.</w:t>
      </w:r>
      <w:r w:rsidR="0058599A" w:rsidRPr="008E4EF8">
        <w:rPr>
          <w:rFonts w:ascii="Calibri" w:hAnsi="Calibri" w:cs="Times New Roman"/>
          <w:lang w:val="en-US"/>
        </w:rPr>
        <w:t xml:space="preserve"> </w:t>
      </w:r>
      <w:r w:rsidR="00D85C8E" w:rsidRPr="008E4EF8">
        <w:rPr>
          <w:rFonts w:ascii="Calibri" w:hAnsi="Calibri" w:cs="Times New Roman"/>
          <w:lang w:val="en-US"/>
        </w:rPr>
        <w:t>Ind</w:t>
      </w:r>
      <w:r w:rsidR="00D85C8E">
        <w:rPr>
          <w:rFonts w:ascii="Calibri" w:hAnsi="Calibri" w:cs="Times New Roman"/>
          <w:lang w:val="en-US"/>
        </w:rPr>
        <w:t>eed, paralleling the argument above, t</w:t>
      </w:r>
      <w:r w:rsidR="008C4410" w:rsidRPr="00203216">
        <w:rPr>
          <w:rFonts w:ascii="Calibri" w:hAnsi="Calibri" w:cs="Times New Roman"/>
          <w:lang w:val="en-US"/>
        </w:rPr>
        <w:t xml:space="preserve">he </w:t>
      </w:r>
      <w:r w:rsidR="00595952">
        <w:rPr>
          <w:rFonts w:ascii="Calibri" w:hAnsi="Calibri" w:cs="Times New Roman"/>
          <w:lang w:val="en-US"/>
        </w:rPr>
        <w:t>cross-</w:t>
      </w:r>
      <w:r w:rsidR="008C4410" w:rsidRPr="00203216">
        <w:rPr>
          <w:rFonts w:ascii="Calibri" w:hAnsi="Calibri" w:cs="Times New Roman"/>
          <w:lang w:val="en-US"/>
        </w:rPr>
        <w:t xml:space="preserve">cultural and historical recurrence of </w:t>
      </w:r>
      <w:r w:rsidR="00937317">
        <w:rPr>
          <w:rFonts w:ascii="Calibri" w:hAnsi="Calibri" w:cs="Times New Roman"/>
          <w:lang w:val="en-US"/>
        </w:rPr>
        <w:t>certain delusional</w:t>
      </w:r>
      <w:r w:rsidR="008C4410" w:rsidRPr="00203216">
        <w:rPr>
          <w:rFonts w:ascii="Calibri" w:hAnsi="Calibri" w:cs="Times New Roman"/>
          <w:lang w:val="en-US"/>
        </w:rPr>
        <w:t xml:space="preserve"> forms may reflect their origin in specific </w:t>
      </w:r>
      <w:r w:rsidR="00971257">
        <w:rPr>
          <w:rFonts w:ascii="Calibri" w:hAnsi="Calibri" w:cs="Times New Roman"/>
          <w:lang w:val="en-US"/>
        </w:rPr>
        <w:t>experiential aberrations</w:t>
      </w:r>
      <w:r w:rsidR="00676F82" w:rsidRPr="00203216">
        <w:rPr>
          <w:rFonts w:ascii="Calibri" w:hAnsi="Calibri" w:cs="Times New Roman"/>
          <w:lang w:val="en-US"/>
        </w:rPr>
        <w:t xml:space="preserve"> generated by reliably </w:t>
      </w:r>
      <w:r w:rsidR="008C4410" w:rsidRPr="00203216">
        <w:rPr>
          <w:rFonts w:ascii="Calibri" w:hAnsi="Calibri" w:cs="Times New Roman"/>
          <w:lang w:val="en-US"/>
        </w:rPr>
        <w:t>occurring (if rare) neurocognitive impairment</w:t>
      </w:r>
      <w:r w:rsidR="00E95F96" w:rsidRPr="00203216">
        <w:rPr>
          <w:rFonts w:ascii="Calibri" w:hAnsi="Calibri" w:cs="Times New Roman"/>
          <w:lang w:val="en-US"/>
        </w:rPr>
        <w:t>s</w:t>
      </w:r>
      <w:r w:rsidR="008C4410" w:rsidRPr="00203216">
        <w:rPr>
          <w:rFonts w:ascii="Calibri" w:hAnsi="Calibri" w:cs="Times New Roman"/>
          <w:lang w:val="en-US"/>
        </w:rPr>
        <w:t>.</w:t>
      </w:r>
      <w:r w:rsidR="00E95F96" w:rsidRPr="00203216">
        <w:rPr>
          <w:rFonts w:ascii="Calibri" w:hAnsi="Calibri" w:cs="Times New Roman"/>
          <w:lang w:val="en-US"/>
        </w:rPr>
        <w:t xml:space="preserve"> For example, the </w:t>
      </w:r>
      <w:r w:rsidR="002D096C">
        <w:rPr>
          <w:rFonts w:ascii="Calibri" w:hAnsi="Calibri" w:cs="Times New Roman"/>
          <w:lang w:val="en-US"/>
        </w:rPr>
        <w:t>dominant</w:t>
      </w:r>
      <w:r w:rsidR="00E95F96" w:rsidRPr="00203216">
        <w:rPr>
          <w:rFonts w:ascii="Calibri" w:hAnsi="Calibri" w:cs="Times New Roman"/>
          <w:lang w:val="en-US"/>
        </w:rPr>
        <w:t xml:space="preserve"> neurocognitive account of Capgras </w:t>
      </w:r>
      <w:r w:rsidR="008C4410" w:rsidRPr="00203216">
        <w:rPr>
          <w:rFonts w:ascii="Calibri" w:hAnsi="Calibri" w:cs="Times New Roman"/>
          <w:lang w:val="en-US"/>
        </w:rPr>
        <w:t>delusion (the delusion that a loved one ha</w:t>
      </w:r>
      <w:r w:rsidR="00E95F96" w:rsidRPr="00203216">
        <w:rPr>
          <w:rFonts w:ascii="Calibri" w:hAnsi="Calibri" w:cs="Times New Roman"/>
          <w:lang w:val="en-US"/>
        </w:rPr>
        <w:t xml:space="preserve">s been replaced by an impostor) invokes dysfunction in </w:t>
      </w:r>
      <w:r w:rsidR="005F02D9">
        <w:rPr>
          <w:rFonts w:ascii="Calibri" w:hAnsi="Calibri" w:cs="Times New Roman"/>
          <w:lang w:val="en-US"/>
        </w:rPr>
        <w:t>brain networks</w:t>
      </w:r>
      <w:r w:rsidR="00E95F96" w:rsidRPr="00203216">
        <w:rPr>
          <w:rFonts w:ascii="Calibri" w:hAnsi="Calibri" w:cs="Times New Roman"/>
          <w:lang w:val="en-US"/>
        </w:rPr>
        <w:t xml:space="preserve"> </w:t>
      </w:r>
      <w:r w:rsidR="005F02D9" w:rsidRPr="00CD19D7">
        <w:rPr>
          <w:rFonts w:ascii="Calibri" w:hAnsi="Calibri" w:cs="Times New Roman"/>
          <w:lang w:val="en-US"/>
        </w:rPr>
        <w:t>subserving</w:t>
      </w:r>
      <w:r w:rsidR="00E95F96" w:rsidRPr="00CD19D7">
        <w:rPr>
          <w:rFonts w:ascii="Calibri" w:hAnsi="Calibri" w:cs="Times New Roman"/>
          <w:lang w:val="en-US"/>
        </w:rPr>
        <w:t xml:space="preserve"> the experience of familiarity </w:t>
      </w:r>
      <w:r w:rsidR="00CD19D7">
        <w:rPr>
          <w:rFonts w:ascii="Calibri" w:hAnsi="Calibri" w:cs="Times New Roman"/>
          <w:lang w:val="en-US"/>
        </w:rPr>
        <w:t>(</w:t>
      </w:r>
      <w:r w:rsidR="004522D1" w:rsidRPr="00CD19D7">
        <w:rPr>
          <w:rFonts w:ascii="Calibri" w:hAnsi="Calibri" w:cs="Times New Roman"/>
          <w:lang w:val="en-US"/>
        </w:rPr>
        <w:t>Darby, Laganiere, Pascual-Leone, Prasad &amp; Fox, in press</w:t>
      </w:r>
      <w:r w:rsidR="00CD19D7">
        <w:rPr>
          <w:rFonts w:ascii="Calibri" w:hAnsi="Calibri" w:cs="Times New Roman"/>
          <w:lang w:val="en-US"/>
        </w:rPr>
        <w:t xml:space="preserve">; </w:t>
      </w:r>
      <w:r w:rsidR="00CD19D7">
        <w:rPr>
          <w:rFonts w:ascii="Calibri" w:hAnsi="Calibri"/>
        </w:rPr>
        <w:t>Ellis, Young,</w:t>
      </w:r>
      <w:r w:rsidR="00CD19D7" w:rsidRPr="00CD19D7">
        <w:rPr>
          <w:rFonts w:ascii="Calibri" w:hAnsi="Calibri"/>
        </w:rPr>
        <w:t xml:space="preserve"> Q</w:t>
      </w:r>
      <w:r w:rsidR="00CD19D7">
        <w:rPr>
          <w:rFonts w:ascii="Calibri" w:hAnsi="Calibri"/>
        </w:rPr>
        <w:t>uayle &amp; de Pauw, 1997).</w:t>
      </w:r>
      <w:r w:rsidR="00CD19D7">
        <w:rPr>
          <w:rFonts w:ascii="Calibri" w:hAnsi="Calibri" w:cs="Times New Roman"/>
          <w:lang w:val="en-US"/>
        </w:rPr>
        <w:t xml:space="preserve"> </w:t>
      </w:r>
      <w:r w:rsidR="00E95F96" w:rsidRPr="00CD19D7">
        <w:rPr>
          <w:rFonts w:ascii="Calibri" w:hAnsi="Calibri" w:cs="Times New Roman"/>
          <w:lang w:val="en-US"/>
        </w:rPr>
        <w:t>Because of this dysfunction, affected individuals have a discordant experience when they encounter those close t</w:t>
      </w:r>
      <w:r w:rsidR="00E95F96" w:rsidRPr="00203216">
        <w:rPr>
          <w:rFonts w:ascii="Calibri" w:hAnsi="Calibri" w:cs="Times New Roman"/>
          <w:lang w:val="en-US"/>
        </w:rPr>
        <w:t>o them</w:t>
      </w:r>
      <w:r w:rsidR="005F02D9">
        <w:rPr>
          <w:rFonts w:ascii="Calibri" w:hAnsi="Calibri" w:cs="Times New Roman"/>
          <w:lang w:val="en-US"/>
        </w:rPr>
        <w:t xml:space="preserve"> (who are recognisable but don’t feel familiar)</w:t>
      </w:r>
      <w:r w:rsidR="00E95F96" w:rsidRPr="00203216">
        <w:rPr>
          <w:rFonts w:ascii="Calibri" w:hAnsi="Calibri" w:cs="Times New Roman"/>
          <w:lang w:val="en-US"/>
        </w:rPr>
        <w:t xml:space="preserve">, and the notion that those others have been replaced by impostors </w:t>
      </w:r>
      <w:r w:rsidR="005F02D9">
        <w:rPr>
          <w:rFonts w:ascii="Calibri" w:hAnsi="Calibri" w:cs="Times New Roman"/>
          <w:lang w:val="en-US"/>
        </w:rPr>
        <w:t>may make</w:t>
      </w:r>
      <w:r w:rsidR="00984622" w:rsidRPr="00203216">
        <w:rPr>
          <w:rFonts w:ascii="Calibri" w:hAnsi="Calibri" w:cs="Times New Roman"/>
          <w:lang w:val="en-US"/>
        </w:rPr>
        <w:t xml:space="preserve"> sense of this experience (w</w:t>
      </w:r>
      <w:r w:rsidR="00676F82" w:rsidRPr="00203216">
        <w:rPr>
          <w:rFonts w:ascii="Calibri" w:hAnsi="Calibri" w:cs="Times New Roman"/>
          <w:lang w:val="en-US"/>
        </w:rPr>
        <w:t>hether the</w:t>
      </w:r>
      <w:r w:rsidR="00984622" w:rsidRPr="00203216">
        <w:rPr>
          <w:rFonts w:ascii="Calibri" w:hAnsi="Calibri" w:cs="Times New Roman"/>
          <w:lang w:val="en-US"/>
        </w:rPr>
        <w:t xml:space="preserve"> impostor</w:t>
      </w:r>
      <w:r w:rsidR="00503477">
        <w:rPr>
          <w:rFonts w:ascii="Calibri" w:hAnsi="Calibri" w:cs="Times New Roman"/>
          <w:lang w:val="en-US"/>
        </w:rPr>
        <w:t>s are construed as</w:t>
      </w:r>
      <w:r w:rsidR="00984622" w:rsidRPr="00203216">
        <w:rPr>
          <w:rFonts w:ascii="Calibri" w:hAnsi="Calibri" w:cs="Times New Roman"/>
          <w:lang w:val="en-US"/>
        </w:rPr>
        <w:t xml:space="preserve"> doppelg</w:t>
      </w:r>
      <w:r w:rsidR="00BE2601" w:rsidRPr="001979CB">
        <w:rPr>
          <w:rFonts w:ascii="Calibri" w:eastAsia="Times New Roman" w:hAnsi="Calibri" w:cs="Times New Roman"/>
        </w:rPr>
        <w:t>ä</w:t>
      </w:r>
      <w:r w:rsidR="00984622" w:rsidRPr="00203216">
        <w:rPr>
          <w:rFonts w:ascii="Calibri" w:hAnsi="Calibri" w:cs="Times New Roman"/>
          <w:lang w:val="en-US"/>
        </w:rPr>
        <w:t>nger</w:t>
      </w:r>
      <w:r w:rsidR="00503477">
        <w:rPr>
          <w:rFonts w:ascii="Calibri" w:hAnsi="Calibri" w:cs="Times New Roman"/>
          <w:lang w:val="en-US"/>
        </w:rPr>
        <w:t>s or</w:t>
      </w:r>
      <w:r w:rsidR="00984622" w:rsidRPr="00203216">
        <w:rPr>
          <w:rFonts w:ascii="Calibri" w:hAnsi="Calibri" w:cs="Times New Roman"/>
          <w:lang w:val="en-US"/>
        </w:rPr>
        <w:t xml:space="preserve"> cyborg</w:t>
      </w:r>
      <w:r w:rsidR="00503477">
        <w:rPr>
          <w:rFonts w:ascii="Calibri" w:hAnsi="Calibri" w:cs="Times New Roman"/>
          <w:lang w:val="en-US"/>
        </w:rPr>
        <w:t>s</w:t>
      </w:r>
      <w:r w:rsidR="00984622" w:rsidRPr="00203216">
        <w:rPr>
          <w:rFonts w:ascii="Calibri" w:hAnsi="Calibri" w:cs="Times New Roman"/>
          <w:lang w:val="en-US"/>
        </w:rPr>
        <w:t xml:space="preserve"> may depend on the particular cultural and historical context</w:t>
      </w:r>
      <w:r w:rsidR="00EE6370">
        <w:rPr>
          <w:rFonts w:ascii="Calibri" w:hAnsi="Calibri" w:cs="Times New Roman"/>
          <w:lang w:val="en-US"/>
        </w:rPr>
        <w:t xml:space="preserve">; </w:t>
      </w:r>
      <w:r w:rsidR="00140755">
        <w:rPr>
          <w:rFonts w:ascii="Calibri" w:hAnsi="Calibri" w:cs="Times New Roman"/>
        </w:rPr>
        <w:t>Gold &amp; Gold, 2012</w:t>
      </w:r>
      <w:r w:rsidR="00984622" w:rsidRPr="00203216">
        <w:rPr>
          <w:rFonts w:ascii="Calibri" w:hAnsi="Calibri" w:cs="Times New Roman"/>
          <w:lang w:val="en-US"/>
        </w:rPr>
        <w:t>).</w:t>
      </w:r>
    </w:p>
    <w:p w14:paraId="43ED5A4A" w14:textId="77777777" w:rsidR="00937317" w:rsidRDefault="00937317" w:rsidP="00417B33">
      <w:pPr>
        <w:jc w:val="both"/>
        <w:rPr>
          <w:rFonts w:ascii="Calibri" w:hAnsi="Calibri" w:cs="Times New Roman"/>
          <w:lang w:val="en-US"/>
        </w:rPr>
      </w:pPr>
    </w:p>
    <w:p w14:paraId="79260B6F" w14:textId="6CDD7AAF" w:rsidR="004A4A1A" w:rsidRPr="008708E1" w:rsidRDefault="00E95F96" w:rsidP="008A4196">
      <w:pPr>
        <w:jc w:val="both"/>
        <w:rPr>
          <w:rFonts w:ascii="Calibri" w:hAnsi="Calibri" w:cs="Times New Roman"/>
          <w:lang w:val="en-US"/>
        </w:rPr>
      </w:pPr>
      <w:r w:rsidRPr="00203216">
        <w:rPr>
          <w:rFonts w:ascii="Calibri" w:hAnsi="Calibri" w:cs="Times New Roman"/>
          <w:lang w:val="en-US"/>
        </w:rPr>
        <w:t xml:space="preserve">Other delusions yield to similar experience-based accounts: for example, patients who misidentify their own </w:t>
      </w:r>
      <w:r w:rsidRPr="008708E1">
        <w:rPr>
          <w:rFonts w:ascii="Calibri" w:hAnsi="Calibri" w:cs="Times New Roman"/>
          <w:lang w:val="en-US"/>
        </w:rPr>
        <w:t>reflectio</w:t>
      </w:r>
      <w:r w:rsidR="00EE6370">
        <w:rPr>
          <w:rFonts w:ascii="Calibri" w:hAnsi="Calibri" w:cs="Times New Roman"/>
          <w:lang w:val="en-US"/>
        </w:rPr>
        <w:t>n in a mirror (“That’s not me!</w:t>
      </w:r>
      <w:proofErr w:type="gramStart"/>
      <w:r w:rsidR="00EE6370">
        <w:rPr>
          <w:rFonts w:ascii="Calibri" w:hAnsi="Calibri" w:cs="Times New Roman"/>
          <w:lang w:val="en-US"/>
        </w:rPr>
        <w:t>”;</w:t>
      </w:r>
      <w:proofErr w:type="gramEnd"/>
      <w:r w:rsidR="00EE6370">
        <w:rPr>
          <w:rFonts w:ascii="Calibri" w:hAnsi="Calibri" w:cs="Times New Roman"/>
          <w:lang w:val="en-US"/>
        </w:rPr>
        <w:t xml:space="preserve"> </w:t>
      </w:r>
      <w:r w:rsidRPr="008708E1">
        <w:rPr>
          <w:rFonts w:ascii="Calibri" w:hAnsi="Calibri" w:cs="Times New Roman"/>
          <w:lang w:val="en-US"/>
        </w:rPr>
        <w:t>Breen</w:t>
      </w:r>
      <w:r w:rsidR="008708E1" w:rsidRPr="008708E1">
        <w:rPr>
          <w:rFonts w:ascii="Calibri" w:hAnsi="Calibri" w:cs="Times New Roman"/>
          <w:lang w:val="en-US"/>
        </w:rPr>
        <w:t xml:space="preserve">, Caine, Coltheart, Roberts &amp; Hendy, </w:t>
      </w:r>
      <w:r w:rsidRPr="008708E1">
        <w:rPr>
          <w:rFonts w:ascii="Calibri" w:hAnsi="Calibri" w:cs="Times New Roman"/>
          <w:lang w:val="en-US"/>
        </w:rPr>
        <w:t>2000, p. 83) may</w:t>
      </w:r>
      <w:r w:rsidRPr="00203216">
        <w:rPr>
          <w:rFonts w:ascii="Calibri" w:hAnsi="Calibri" w:cs="Times New Roman"/>
          <w:lang w:val="en-US"/>
        </w:rPr>
        <w:t xml:space="preserve"> be trying to make sense of anomalous experiences of reflected space (mirror agnosia) engendered by </w:t>
      </w:r>
      <w:r w:rsidR="008708E1">
        <w:rPr>
          <w:rFonts w:ascii="Calibri" w:hAnsi="Calibri" w:cs="Times New Roman"/>
          <w:lang w:val="en-US"/>
        </w:rPr>
        <w:t xml:space="preserve">underlying neurological </w:t>
      </w:r>
      <w:r w:rsidR="008708E1" w:rsidRPr="008708E1">
        <w:rPr>
          <w:rFonts w:ascii="Calibri" w:hAnsi="Calibri" w:cs="Times New Roman"/>
          <w:lang w:val="en-US"/>
        </w:rPr>
        <w:t>damage</w:t>
      </w:r>
      <w:r w:rsidRPr="008708E1">
        <w:rPr>
          <w:rFonts w:ascii="Calibri" w:hAnsi="Calibri" w:cs="Times New Roman"/>
          <w:lang w:val="en-US"/>
        </w:rPr>
        <w:t>;</w:t>
      </w:r>
      <w:r w:rsidRPr="00203216">
        <w:rPr>
          <w:rFonts w:ascii="Calibri" w:hAnsi="Calibri" w:cs="Times New Roman"/>
          <w:lang w:val="en-US"/>
        </w:rPr>
        <w:t xml:space="preserve"> </w:t>
      </w:r>
      <w:r w:rsidR="00F97ADE" w:rsidRPr="00203216">
        <w:rPr>
          <w:rFonts w:ascii="Calibri" w:hAnsi="Calibri" w:cs="Times New Roman"/>
          <w:lang w:val="en-US"/>
        </w:rPr>
        <w:t xml:space="preserve">and </w:t>
      </w:r>
      <w:r w:rsidRPr="00203216">
        <w:rPr>
          <w:rFonts w:ascii="Calibri" w:hAnsi="Calibri" w:cs="Times New Roman"/>
          <w:lang w:val="en-US"/>
        </w:rPr>
        <w:t>patients with severe tinnitus may come to believe they have bees bu</w:t>
      </w:r>
      <w:r w:rsidR="006D272B">
        <w:rPr>
          <w:rFonts w:ascii="Calibri" w:hAnsi="Calibri" w:cs="Times New Roman"/>
          <w:lang w:val="en-US"/>
        </w:rPr>
        <w:t>zzing about inside their heads (Maher, 1988; Southard, 1912)</w:t>
      </w:r>
      <w:r w:rsidRPr="00203216">
        <w:rPr>
          <w:rFonts w:ascii="Calibri" w:hAnsi="Calibri" w:cs="Times New Roman"/>
          <w:lang w:val="en-US"/>
        </w:rPr>
        <w:t>.</w:t>
      </w:r>
      <w:r w:rsidR="00103DB1" w:rsidRPr="00203216">
        <w:rPr>
          <w:rFonts w:ascii="Calibri" w:hAnsi="Calibri" w:cs="Times New Roman"/>
          <w:lang w:val="en-US"/>
        </w:rPr>
        <w:t xml:space="preserve"> However, is anomalous experience sufficient to account for delusion</w:t>
      </w:r>
      <w:r w:rsidR="00083908">
        <w:rPr>
          <w:rFonts w:ascii="Calibri" w:hAnsi="Calibri" w:cs="Times New Roman"/>
          <w:lang w:val="en-US"/>
        </w:rPr>
        <w:t>s</w:t>
      </w:r>
      <w:r w:rsidR="00103DB1" w:rsidRPr="00203216">
        <w:rPr>
          <w:rFonts w:ascii="Calibri" w:hAnsi="Calibri" w:cs="Times New Roman"/>
          <w:lang w:val="en-US"/>
        </w:rPr>
        <w:t>?</w:t>
      </w:r>
      <w:r w:rsidR="00426774" w:rsidRPr="00203216">
        <w:rPr>
          <w:rFonts w:ascii="Calibri" w:hAnsi="Calibri" w:cs="Times New Roman"/>
          <w:lang w:val="en-US"/>
        </w:rPr>
        <w:t xml:space="preserve"> </w:t>
      </w:r>
      <w:r w:rsidR="008278FA" w:rsidRPr="00203216">
        <w:rPr>
          <w:rFonts w:ascii="Calibri" w:hAnsi="Calibri" w:cs="Times New Roman"/>
          <w:lang w:val="en-US"/>
        </w:rPr>
        <w:t>Although s</w:t>
      </w:r>
      <w:r w:rsidR="00426774" w:rsidRPr="00AF727E">
        <w:rPr>
          <w:rFonts w:ascii="Calibri" w:hAnsi="Calibri" w:cs="Times New Roman"/>
          <w:lang w:val="en-US"/>
        </w:rPr>
        <w:t>ome theorists h</w:t>
      </w:r>
      <w:r w:rsidR="008278FA" w:rsidRPr="00AF727E">
        <w:rPr>
          <w:rFonts w:ascii="Calibri" w:hAnsi="Calibri" w:cs="Times New Roman"/>
          <w:lang w:val="en-US"/>
        </w:rPr>
        <w:t xml:space="preserve">ave thought so </w:t>
      </w:r>
      <w:r w:rsidR="00AF727E" w:rsidRPr="00AF727E">
        <w:rPr>
          <w:rFonts w:ascii="Calibri" w:hAnsi="Calibri" w:cs="Times New Roman"/>
          <w:lang w:val="en-US"/>
        </w:rPr>
        <w:t>(</w:t>
      </w:r>
      <w:r w:rsidR="00AF727E">
        <w:rPr>
          <w:rFonts w:ascii="Calibri" w:hAnsi="Calibri" w:cs="Times New Roman"/>
          <w:lang w:val="en-US"/>
        </w:rPr>
        <w:t xml:space="preserve">e.g., Maher, </w:t>
      </w:r>
      <w:r w:rsidR="003402E2">
        <w:rPr>
          <w:rFonts w:ascii="Calibri" w:hAnsi="Calibri" w:cs="Times New Roman"/>
          <w:lang w:val="en-US"/>
        </w:rPr>
        <w:t>1988; 1999</w:t>
      </w:r>
      <w:r w:rsidR="00AF727E" w:rsidRPr="00AF727E">
        <w:rPr>
          <w:rFonts w:ascii="Calibri" w:hAnsi="Calibri" w:cs="Times New Roman"/>
          <w:lang w:val="en-US"/>
        </w:rPr>
        <w:t>)</w:t>
      </w:r>
      <w:r w:rsidR="00AF727E">
        <w:rPr>
          <w:rFonts w:ascii="Calibri" w:hAnsi="Calibri" w:cs="Times New Roman"/>
          <w:lang w:val="en-US"/>
        </w:rPr>
        <w:t xml:space="preserve">, </w:t>
      </w:r>
      <w:r w:rsidR="008278FA" w:rsidRPr="00AF727E">
        <w:rPr>
          <w:rFonts w:ascii="Calibri" w:hAnsi="Calibri" w:cs="Times New Roman"/>
          <w:lang w:val="en-US"/>
        </w:rPr>
        <w:t xml:space="preserve">the fact that </w:t>
      </w:r>
      <w:r w:rsidR="008278FA" w:rsidRPr="00203216">
        <w:rPr>
          <w:rFonts w:ascii="Calibri" w:hAnsi="Calibri" w:cs="Times New Roman"/>
          <w:lang w:val="en-US"/>
        </w:rPr>
        <w:t>anomalous experiences do not always generate delusions suggests the need for a second factor</w:t>
      </w:r>
      <w:r w:rsidR="001802A7">
        <w:rPr>
          <w:rFonts w:ascii="Calibri" w:hAnsi="Calibri" w:cs="Times New Roman"/>
          <w:lang w:val="en-US"/>
        </w:rPr>
        <w:t xml:space="preserve"> in delusion </w:t>
      </w:r>
      <w:r w:rsidR="001802A7" w:rsidRPr="008A4196">
        <w:rPr>
          <w:rFonts w:ascii="Calibri" w:hAnsi="Calibri" w:cs="Times New Roman"/>
          <w:lang w:val="en-US"/>
        </w:rPr>
        <w:t>formation</w:t>
      </w:r>
      <w:r w:rsidR="008A4196" w:rsidRPr="008A4196">
        <w:rPr>
          <w:rFonts w:ascii="Calibri" w:hAnsi="Calibri" w:cs="Times New Roman"/>
          <w:lang w:val="en-US"/>
        </w:rPr>
        <w:t xml:space="preserve"> (</w:t>
      </w:r>
      <w:r w:rsidR="008A4196">
        <w:rPr>
          <w:rFonts w:ascii="Calibri" w:hAnsi="Calibri" w:cs="Times New Roman"/>
          <w:lang w:val="en-US"/>
        </w:rPr>
        <w:t xml:space="preserve">Coltheart, 2005; Coltheart, Langdon &amp; McKay, 2011; </w:t>
      </w:r>
      <w:r w:rsidR="008A4196" w:rsidRPr="008A4196">
        <w:rPr>
          <w:rFonts w:ascii="Calibri" w:hAnsi="Calibri"/>
          <w:lang w:val="en-US"/>
        </w:rPr>
        <w:lastRenderedPageBreak/>
        <w:t>Coltheart, Menzies and Sutto</w:t>
      </w:r>
      <w:r w:rsidR="008A4196">
        <w:rPr>
          <w:rFonts w:ascii="Calibri" w:hAnsi="Calibri"/>
          <w:lang w:val="en-US"/>
        </w:rPr>
        <w:t>n, 2010)</w:t>
      </w:r>
      <w:r w:rsidR="008278FA" w:rsidRPr="008A4196">
        <w:rPr>
          <w:rFonts w:ascii="Calibri" w:hAnsi="Calibri" w:cs="Times New Roman"/>
          <w:lang w:val="en-US"/>
        </w:rPr>
        <w:t>.</w:t>
      </w:r>
      <w:r w:rsidR="004A4A1A" w:rsidRPr="008A4196">
        <w:rPr>
          <w:rFonts w:ascii="Calibri" w:hAnsi="Calibri" w:cs="Times New Roman"/>
          <w:lang w:val="en-US"/>
        </w:rPr>
        <w:t xml:space="preserve"> For example, </w:t>
      </w:r>
      <w:r w:rsidR="004A4A1A" w:rsidRPr="008A4196">
        <w:rPr>
          <w:rFonts w:ascii="Calibri" w:hAnsi="Calibri"/>
        </w:rPr>
        <w:t>Tu</w:t>
      </w:r>
      <w:r w:rsidR="004A4A1A" w:rsidRPr="00AC77AA">
        <w:rPr>
          <w:rFonts w:ascii="Calibri" w:hAnsi="Calibri"/>
        </w:rPr>
        <w:t xml:space="preserve">rner and Coltheart (2010) </w:t>
      </w:r>
      <w:r w:rsidR="004A4A1A" w:rsidRPr="00AC77AA">
        <w:rPr>
          <w:rFonts w:ascii="Calibri" w:hAnsi="Calibri" w:cs="Times"/>
        </w:rPr>
        <w:t>discuss</w:t>
      </w:r>
      <w:r w:rsidR="004A4A1A" w:rsidRPr="00203216">
        <w:rPr>
          <w:rFonts w:ascii="Calibri" w:hAnsi="Calibri" w:cs="Times"/>
        </w:rPr>
        <w:t xml:space="preserve"> a brain surgery patient who reported, post-surgery, that her mother </w:t>
      </w:r>
      <w:r w:rsidR="004A4A1A" w:rsidRPr="00203216">
        <w:rPr>
          <w:rFonts w:ascii="Calibri" w:hAnsi="Calibri" w:cs="Times"/>
          <w:i/>
        </w:rPr>
        <w:t>felt</w:t>
      </w:r>
      <w:r w:rsidR="004A4A1A" w:rsidRPr="00203216">
        <w:rPr>
          <w:rFonts w:ascii="Calibri" w:hAnsi="Calibri" w:cs="Times"/>
        </w:rPr>
        <w:t xml:space="preserve"> different: “</w:t>
      </w:r>
      <w:r w:rsidR="004A4A1A" w:rsidRPr="00203216">
        <w:rPr>
          <w:rFonts w:ascii="Calibri" w:hAnsi="Calibri" w:cs="Times"/>
          <w:bCs/>
        </w:rPr>
        <w:t>[</w:t>
      </w:r>
      <w:proofErr w:type="gramStart"/>
      <w:r w:rsidR="004A4A1A" w:rsidRPr="00203216">
        <w:rPr>
          <w:rFonts w:ascii="Calibri" w:hAnsi="Calibri" w:cs="Times"/>
          <w:bCs/>
        </w:rPr>
        <w:t>T]</w:t>
      </w:r>
      <w:r w:rsidR="004A4A1A" w:rsidRPr="00203216">
        <w:rPr>
          <w:rFonts w:ascii="Calibri" w:hAnsi="Calibri" w:cs="Times"/>
        </w:rPr>
        <w:t>he</w:t>
      </w:r>
      <w:proofErr w:type="gramEnd"/>
      <w:r w:rsidR="004A4A1A" w:rsidRPr="00203216">
        <w:rPr>
          <w:rFonts w:ascii="Calibri" w:hAnsi="Calibri" w:cs="Times"/>
        </w:rPr>
        <w:t xml:space="preserve"> first thing I noticed was Mum, when she walked in the room... Just didn’t feel like her” (p</w:t>
      </w:r>
      <w:r w:rsidR="00410425">
        <w:rPr>
          <w:rFonts w:ascii="Calibri" w:hAnsi="Calibri" w:cs="Times"/>
        </w:rPr>
        <w:t>p</w:t>
      </w:r>
      <w:r w:rsidR="004A4A1A" w:rsidRPr="00203216">
        <w:rPr>
          <w:rFonts w:ascii="Calibri" w:hAnsi="Calibri" w:cs="Times"/>
        </w:rPr>
        <w:t>. 371</w:t>
      </w:r>
      <w:r w:rsidR="00410425">
        <w:rPr>
          <w:rFonts w:ascii="Calibri" w:hAnsi="Calibri" w:cs="Times"/>
        </w:rPr>
        <w:t>-2</w:t>
      </w:r>
      <w:r w:rsidR="004A4A1A" w:rsidRPr="00203216">
        <w:rPr>
          <w:rFonts w:ascii="Calibri" w:hAnsi="Calibri" w:cs="Times"/>
        </w:rPr>
        <w:t>). Nevertheless, this patient did not develop Capgras delusion.</w:t>
      </w:r>
      <w:r w:rsidR="009F7D3C" w:rsidRPr="00203216">
        <w:rPr>
          <w:rFonts w:ascii="Calibri" w:hAnsi="Calibri" w:cs="Times"/>
        </w:rPr>
        <w:t xml:space="preserve"> Likewise, cases of mirror agnosia have been reported in the absence of the mirror </w:t>
      </w:r>
      <w:r w:rsidR="009F7D3C" w:rsidRPr="008A4196">
        <w:rPr>
          <w:rFonts w:ascii="Calibri" w:hAnsi="Calibri" w:cs="Times"/>
        </w:rPr>
        <w:t>delusion</w:t>
      </w:r>
      <w:r w:rsidR="0043619C" w:rsidRPr="008A4196">
        <w:rPr>
          <w:rFonts w:ascii="Calibri" w:hAnsi="Calibri" w:cs="Times"/>
        </w:rPr>
        <w:t xml:space="preserve"> </w:t>
      </w:r>
      <w:r w:rsidR="0043619C" w:rsidRPr="008A4196">
        <w:rPr>
          <w:rFonts w:ascii="Calibri" w:hAnsi="Calibri"/>
        </w:rPr>
        <w:t xml:space="preserve"> (Binkofski, Buccino, Dohle, Seitz &amp; Freund, 1999)</w:t>
      </w:r>
      <w:r w:rsidR="009F7D3C" w:rsidRPr="008A4196">
        <w:rPr>
          <w:rFonts w:ascii="Calibri" w:hAnsi="Calibri" w:cs="Times"/>
        </w:rPr>
        <w:t>,</w:t>
      </w:r>
      <w:r w:rsidR="009F7D3C" w:rsidRPr="00203216">
        <w:rPr>
          <w:rFonts w:ascii="Calibri" w:hAnsi="Calibri" w:cs="Times"/>
        </w:rPr>
        <w:t xml:space="preserve"> and of course tinnitus rarely results in delusions about intracranial insects.</w:t>
      </w:r>
    </w:p>
    <w:p w14:paraId="7F642FFC" w14:textId="77777777" w:rsidR="002662BC" w:rsidRPr="00203216" w:rsidRDefault="002662BC" w:rsidP="00417B33">
      <w:pPr>
        <w:jc w:val="both"/>
        <w:rPr>
          <w:rFonts w:ascii="Calibri" w:hAnsi="Calibri" w:cs="Times"/>
        </w:rPr>
      </w:pPr>
    </w:p>
    <w:p w14:paraId="7654B20A" w14:textId="5D7981CB" w:rsidR="001802A7" w:rsidRPr="008D7EB8" w:rsidRDefault="002662BC" w:rsidP="00417B33">
      <w:pPr>
        <w:jc w:val="both"/>
        <w:rPr>
          <w:rFonts w:ascii="Calibri" w:hAnsi="Calibri" w:cs="Times"/>
        </w:rPr>
      </w:pPr>
      <w:r w:rsidRPr="00203216">
        <w:rPr>
          <w:rFonts w:ascii="Calibri" w:hAnsi="Calibri" w:cs="Times"/>
        </w:rPr>
        <w:t xml:space="preserve">But what is the nature of the </w:t>
      </w:r>
      <w:r w:rsidR="002E518A">
        <w:rPr>
          <w:rFonts w:ascii="Calibri" w:hAnsi="Calibri" w:cs="Times"/>
        </w:rPr>
        <w:t xml:space="preserve">postulated </w:t>
      </w:r>
      <w:r w:rsidRPr="00203216">
        <w:rPr>
          <w:rFonts w:ascii="Calibri" w:hAnsi="Calibri" w:cs="Times"/>
        </w:rPr>
        <w:t>“second factor” in delusion formation?</w:t>
      </w:r>
      <w:r w:rsidR="005D0817">
        <w:rPr>
          <w:rFonts w:ascii="Calibri" w:hAnsi="Calibri" w:cs="Times"/>
        </w:rPr>
        <w:t xml:space="preserve"> One possibility is that the second factor</w:t>
      </w:r>
      <w:r w:rsidR="00F315C5">
        <w:rPr>
          <w:rFonts w:ascii="Calibri" w:hAnsi="Calibri" w:cs="Times"/>
        </w:rPr>
        <w:t xml:space="preserve"> involves, or produces,</w:t>
      </w:r>
      <w:r w:rsidR="001802A7">
        <w:rPr>
          <w:rFonts w:ascii="Calibri" w:hAnsi="Calibri" w:cs="Times"/>
        </w:rPr>
        <w:t xml:space="preserve"> a bias towards </w:t>
      </w:r>
      <w:r w:rsidR="001802A7" w:rsidRPr="00FB4913">
        <w:rPr>
          <w:rFonts w:ascii="Calibri" w:hAnsi="Calibri" w:cs="Times"/>
        </w:rPr>
        <w:t>accommodating</w:t>
      </w:r>
      <w:r w:rsidR="001802A7">
        <w:rPr>
          <w:rFonts w:ascii="Calibri" w:hAnsi="Calibri" w:cs="Times"/>
        </w:rPr>
        <w:t xml:space="preserve"> direct sensory exp</w:t>
      </w:r>
      <w:r w:rsidR="008D7EB8">
        <w:rPr>
          <w:rFonts w:ascii="Calibri" w:hAnsi="Calibri" w:cs="Times"/>
        </w:rPr>
        <w:t xml:space="preserve">erience </w:t>
      </w:r>
      <w:r w:rsidR="00B35202">
        <w:rPr>
          <w:rFonts w:ascii="Calibri" w:hAnsi="Calibri" w:cs="Times"/>
        </w:rPr>
        <w:t>(</w:t>
      </w:r>
      <w:r w:rsidR="008B7324">
        <w:rPr>
          <w:rFonts w:ascii="Calibri" w:hAnsi="Calibri" w:cs="Times"/>
        </w:rPr>
        <w:t xml:space="preserve">Langdon &amp; Coltheart, 2000; </w:t>
      </w:r>
      <w:r w:rsidR="00395309">
        <w:rPr>
          <w:rFonts w:ascii="Calibri" w:hAnsi="Calibri" w:cs="Times"/>
        </w:rPr>
        <w:t>McKay, 2012</w:t>
      </w:r>
      <w:r w:rsidR="008D7EB8">
        <w:rPr>
          <w:rFonts w:ascii="Calibri" w:hAnsi="Calibri" w:cs="Times"/>
        </w:rPr>
        <w:t>)</w:t>
      </w:r>
      <w:r w:rsidR="001802A7" w:rsidRPr="006B6673">
        <w:rPr>
          <w:rFonts w:ascii="Calibri" w:hAnsi="Calibri" w:cs="Times"/>
        </w:rPr>
        <w:t>.</w:t>
      </w:r>
      <w:r w:rsidR="00945440" w:rsidRPr="006B6673">
        <w:rPr>
          <w:rFonts w:ascii="Calibri" w:hAnsi="Calibri" w:cs="Times"/>
        </w:rPr>
        <w:t xml:space="preserve"> </w:t>
      </w:r>
      <w:r w:rsidR="001802A7" w:rsidRPr="006B6673">
        <w:rPr>
          <w:rFonts w:ascii="Calibri" w:hAnsi="Calibri" w:cs="Times New Roman"/>
          <w:lang w:val="en-US"/>
        </w:rPr>
        <w:t>At the extre</w:t>
      </w:r>
      <w:r w:rsidR="001802A7">
        <w:rPr>
          <w:rFonts w:ascii="Calibri" w:hAnsi="Calibri" w:cs="Times New Roman"/>
          <w:lang w:val="en-US"/>
        </w:rPr>
        <w:t xml:space="preserve">me, </w:t>
      </w:r>
      <w:r w:rsidR="00945440">
        <w:rPr>
          <w:rFonts w:ascii="Calibri" w:hAnsi="Calibri" w:cs="Times New Roman"/>
          <w:lang w:val="en-US"/>
        </w:rPr>
        <w:t>belief formation would be</w:t>
      </w:r>
      <w:r w:rsidR="001802A7">
        <w:rPr>
          <w:rFonts w:ascii="Calibri" w:hAnsi="Calibri" w:cs="Times New Roman"/>
          <w:lang w:val="en-US"/>
        </w:rPr>
        <w:t xml:space="preserve"> constrained </w:t>
      </w:r>
      <w:r w:rsidR="00945440">
        <w:rPr>
          <w:rFonts w:ascii="Calibri" w:hAnsi="Calibri" w:cs="Times New Roman"/>
          <w:lang w:val="en-US"/>
        </w:rPr>
        <w:t xml:space="preserve">only by direct experience, with </w:t>
      </w:r>
      <w:r w:rsidR="001802A7">
        <w:rPr>
          <w:rFonts w:ascii="Calibri" w:hAnsi="Calibri" w:cs="Times New Roman"/>
          <w:lang w:val="en-US"/>
        </w:rPr>
        <w:t xml:space="preserve">prior expectations </w:t>
      </w:r>
      <w:r w:rsidR="00945440">
        <w:rPr>
          <w:rFonts w:ascii="Calibri" w:hAnsi="Calibri" w:cs="Times New Roman"/>
          <w:lang w:val="en-US"/>
        </w:rPr>
        <w:t>wholly</w:t>
      </w:r>
      <w:r w:rsidR="001802A7">
        <w:rPr>
          <w:rFonts w:ascii="Calibri" w:hAnsi="Calibri" w:cs="Times New Roman"/>
          <w:lang w:val="en-US"/>
        </w:rPr>
        <w:t xml:space="preserve"> disregarded.</w:t>
      </w:r>
      <w:r w:rsidR="000F6520">
        <w:rPr>
          <w:rFonts w:ascii="Calibri" w:hAnsi="Calibri" w:cs="Times New Roman"/>
          <w:lang w:val="en-US"/>
        </w:rPr>
        <w:t xml:space="preserve"> Bizarre experiences would </w:t>
      </w:r>
      <w:r w:rsidR="00CB444F">
        <w:rPr>
          <w:rFonts w:ascii="Calibri" w:hAnsi="Calibri" w:cs="Times New Roman"/>
          <w:lang w:val="en-US"/>
        </w:rPr>
        <w:t>always</w:t>
      </w:r>
      <w:r w:rsidR="000F6520">
        <w:rPr>
          <w:rFonts w:ascii="Calibri" w:hAnsi="Calibri" w:cs="Times New Roman"/>
          <w:lang w:val="en-US"/>
        </w:rPr>
        <w:t xml:space="preserve"> engender bizarre beliefs.</w:t>
      </w:r>
    </w:p>
    <w:p w14:paraId="4891ED62" w14:textId="77777777" w:rsidR="00E64AF8" w:rsidRDefault="00E64AF8" w:rsidP="00417B33">
      <w:pPr>
        <w:jc w:val="both"/>
        <w:rPr>
          <w:rFonts w:ascii="Calibri" w:hAnsi="Calibri" w:cs="Times New Roman"/>
          <w:lang w:val="en-US"/>
        </w:rPr>
      </w:pPr>
    </w:p>
    <w:p w14:paraId="1CA11DC5" w14:textId="41211BCF" w:rsidR="00EF69C0" w:rsidRDefault="00E64AF8" w:rsidP="00EF69C0">
      <w:pPr>
        <w:jc w:val="both"/>
        <w:rPr>
          <w:rFonts w:ascii="Calibri" w:hAnsi="Calibri"/>
          <w:i/>
        </w:rPr>
      </w:pPr>
      <w:r>
        <w:rPr>
          <w:rFonts w:ascii="Calibri" w:hAnsi="Calibri" w:cs="Times New Roman"/>
          <w:lang w:val="en-US"/>
        </w:rPr>
        <w:t xml:space="preserve">A different type of departure from rational belief updating – or a departure in the other direction – would be a bias </w:t>
      </w:r>
      <w:r w:rsidRPr="00040D08">
        <w:rPr>
          <w:rFonts w:ascii="Calibri" w:hAnsi="Calibri" w:cs="Times New Roman"/>
          <w:lang w:val="en-US"/>
        </w:rPr>
        <w:t>toward</w:t>
      </w:r>
      <w:r w:rsidRPr="00040D08">
        <w:rPr>
          <w:rFonts w:ascii="Calibri" w:hAnsi="Calibri"/>
        </w:rPr>
        <w:t xml:space="preserve"> </w:t>
      </w:r>
      <w:r w:rsidRPr="00FB4913">
        <w:rPr>
          <w:rFonts w:ascii="Calibri" w:hAnsi="Calibri" w:cs="Times New Roman"/>
          <w:lang w:val="en-US"/>
        </w:rPr>
        <w:t>assimilation</w:t>
      </w:r>
      <w:r w:rsidR="00040D08">
        <w:rPr>
          <w:rFonts w:ascii="Calibri" w:hAnsi="Calibri" w:cs="Times New Roman"/>
          <w:lang w:val="en-US"/>
        </w:rPr>
        <w:t xml:space="preserve"> (</w:t>
      </w:r>
      <w:r w:rsidR="00040D08">
        <w:rPr>
          <w:rFonts w:ascii="Calibri" w:hAnsi="Calibri"/>
        </w:rPr>
        <w:t xml:space="preserve">McKay, Langdon </w:t>
      </w:r>
      <w:r w:rsidR="00040D08" w:rsidRPr="00040D08">
        <w:rPr>
          <w:rFonts w:ascii="Calibri" w:hAnsi="Calibri"/>
        </w:rPr>
        <w:t>&amp; Colt</w:t>
      </w:r>
      <w:r w:rsidR="00040D08">
        <w:rPr>
          <w:rFonts w:ascii="Calibri" w:hAnsi="Calibri"/>
        </w:rPr>
        <w:t xml:space="preserve">heart, </w:t>
      </w:r>
      <w:r w:rsidR="00040D08" w:rsidRPr="00040D08">
        <w:rPr>
          <w:rFonts w:ascii="Calibri" w:hAnsi="Calibri"/>
        </w:rPr>
        <w:t>2005</w:t>
      </w:r>
      <w:r w:rsidR="00680098">
        <w:rPr>
          <w:rFonts w:ascii="Calibri" w:hAnsi="Calibri"/>
        </w:rPr>
        <w:t>; Piaget, 1952</w:t>
      </w:r>
      <w:r w:rsidR="00040D08" w:rsidRPr="00040D08">
        <w:rPr>
          <w:rFonts w:ascii="Calibri" w:hAnsi="Calibri"/>
        </w:rPr>
        <w:t>)</w:t>
      </w:r>
      <w:r>
        <w:rPr>
          <w:rFonts w:ascii="Calibri" w:hAnsi="Calibri" w:cs="Times New Roman"/>
          <w:lang w:val="en-US"/>
        </w:rPr>
        <w:t xml:space="preserve">. At the extreme, new experiences would be </w:t>
      </w:r>
      <w:r>
        <w:rPr>
          <w:rFonts w:ascii="Calibri" w:hAnsi="Calibri"/>
        </w:rPr>
        <w:t>incorporated seamlessly into</w:t>
      </w:r>
      <w:r w:rsidRPr="00F22EF9">
        <w:rPr>
          <w:rFonts w:ascii="Calibri" w:hAnsi="Calibri"/>
        </w:rPr>
        <w:t xml:space="preserve"> pre-existing schema</w:t>
      </w:r>
      <w:r>
        <w:rPr>
          <w:rFonts w:ascii="Calibri" w:hAnsi="Calibri"/>
        </w:rPr>
        <w:t xml:space="preserve">s for making sense of the world, some of which may be </w:t>
      </w:r>
      <w:r w:rsidR="00F021C5">
        <w:rPr>
          <w:rFonts w:ascii="Calibri" w:hAnsi="Calibri"/>
        </w:rPr>
        <w:t>shaped by evolution</w:t>
      </w:r>
      <w:r>
        <w:rPr>
          <w:rFonts w:ascii="Calibri" w:hAnsi="Calibri"/>
        </w:rPr>
        <w:t>.</w:t>
      </w:r>
      <w:r w:rsidR="00F021C5">
        <w:rPr>
          <w:rFonts w:ascii="Calibri" w:hAnsi="Calibri"/>
        </w:rPr>
        <w:t xml:space="preserve"> Thus males may inherit a bias to interpret ambiguous female responses as </w:t>
      </w:r>
      <w:r w:rsidR="00F021C5" w:rsidRPr="00536204">
        <w:rPr>
          <w:rFonts w:ascii="Calibri" w:hAnsi="Calibri"/>
        </w:rPr>
        <w:t>signals of sexual interest (</w:t>
      </w:r>
      <w:r w:rsidR="00536204" w:rsidRPr="00536204">
        <w:rPr>
          <w:rFonts w:ascii="Calibri" w:hAnsi="Calibri"/>
        </w:rPr>
        <w:t xml:space="preserve">Haselton, 2003; </w:t>
      </w:r>
      <w:r w:rsidR="00F021C5" w:rsidRPr="00536204">
        <w:rPr>
          <w:rFonts w:ascii="Calibri" w:hAnsi="Calibri"/>
        </w:rPr>
        <w:t xml:space="preserve">Haselton &amp; Buss, 2000; </w:t>
      </w:r>
      <w:r w:rsidR="00D83A04">
        <w:rPr>
          <w:rFonts w:ascii="Calibri" w:hAnsi="Calibri"/>
        </w:rPr>
        <w:t>cf. Per</w:t>
      </w:r>
      <w:r w:rsidR="00536204" w:rsidRPr="00536204">
        <w:rPr>
          <w:rFonts w:ascii="Calibri" w:hAnsi="Calibri"/>
        </w:rPr>
        <w:t>il</w:t>
      </w:r>
      <w:r w:rsidR="00D83A04">
        <w:rPr>
          <w:rFonts w:ascii="Calibri" w:hAnsi="Calibri"/>
        </w:rPr>
        <w:t>l</w:t>
      </w:r>
      <w:r w:rsidR="00536204" w:rsidRPr="00536204">
        <w:rPr>
          <w:rFonts w:ascii="Calibri" w:hAnsi="Calibri"/>
        </w:rPr>
        <w:t>oux &amp; Kurzban, 2015)</w:t>
      </w:r>
      <w:r w:rsidR="00BB3E3B" w:rsidRPr="00536204">
        <w:rPr>
          <w:rFonts w:ascii="Calibri" w:hAnsi="Calibri"/>
        </w:rPr>
        <w:t>; healthy</w:t>
      </w:r>
      <w:r w:rsidR="00BB3E3B">
        <w:rPr>
          <w:rFonts w:ascii="Calibri" w:hAnsi="Calibri"/>
        </w:rPr>
        <w:t xml:space="preserve"> humans may </w:t>
      </w:r>
      <w:r w:rsidR="00A17BA5">
        <w:rPr>
          <w:rFonts w:ascii="Calibri" w:hAnsi="Calibri"/>
        </w:rPr>
        <w:t xml:space="preserve">share a tendency to </w:t>
      </w:r>
      <w:r w:rsidR="00BB3E3B">
        <w:rPr>
          <w:rFonts w:ascii="Calibri" w:hAnsi="Calibri"/>
        </w:rPr>
        <w:t xml:space="preserve">selectively </w:t>
      </w:r>
      <w:r w:rsidR="00A17BA5">
        <w:rPr>
          <w:rFonts w:ascii="Calibri" w:hAnsi="Calibri"/>
        </w:rPr>
        <w:t>integrate</w:t>
      </w:r>
      <w:r w:rsidR="00BB3E3B">
        <w:rPr>
          <w:rFonts w:ascii="Calibri" w:hAnsi="Calibri"/>
        </w:rPr>
        <w:t xml:space="preserve"> evidence that is consistent with their </w:t>
      </w:r>
      <w:r w:rsidR="00BB3E3B" w:rsidRPr="00A17BA5">
        <w:rPr>
          <w:rFonts w:ascii="Calibri" w:hAnsi="Calibri"/>
        </w:rPr>
        <w:t>pr</w:t>
      </w:r>
      <w:r w:rsidR="00BB3E3B" w:rsidRPr="00354976">
        <w:rPr>
          <w:rFonts w:ascii="Calibri" w:hAnsi="Calibri"/>
        </w:rPr>
        <w:t xml:space="preserve">eferences and desires </w:t>
      </w:r>
      <w:r w:rsidR="00354976">
        <w:rPr>
          <w:rFonts w:ascii="Calibri" w:hAnsi="Calibri"/>
        </w:rPr>
        <w:t>(Sharot, 2011; Sharot, Korn &amp; Dolan, 2011; cf. Shah, Harris, Bird, Catmur &amp; Hahn, 2016)</w:t>
      </w:r>
      <w:r w:rsidR="00314DEF" w:rsidRPr="00A17BA5">
        <w:rPr>
          <w:rFonts w:ascii="Calibri" w:hAnsi="Calibri"/>
        </w:rPr>
        <w:t xml:space="preserve">; and people may be </w:t>
      </w:r>
      <w:r w:rsidR="00A17BA5" w:rsidRPr="00A17BA5">
        <w:rPr>
          <w:rFonts w:ascii="Calibri" w:hAnsi="Calibri"/>
          <w:color w:val="000000"/>
          <w:lang w:val="en-US"/>
        </w:rPr>
        <w:t>biologically predisposed</w:t>
      </w:r>
      <w:r w:rsidR="00B7142A" w:rsidRPr="00A17BA5">
        <w:rPr>
          <w:rFonts w:ascii="Calibri" w:hAnsi="Calibri"/>
        </w:rPr>
        <w:t xml:space="preserve"> to over</w:t>
      </w:r>
      <w:r w:rsidR="00B7142A">
        <w:rPr>
          <w:rFonts w:ascii="Calibri" w:hAnsi="Calibri"/>
        </w:rPr>
        <w:t>-infer the presence or</w:t>
      </w:r>
      <w:r w:rsidR="00314DEF">
        <w:rPr>
          <w:rFonts w:ascii="Calibri" w:hAnsi="Calibri"/>
        </w:rPr>
        <w:t xml:space="preserve"> activity of </w:t>
      </w:r>
      <w:r w:rsidR="00314DEF" w:rsidRPr="00EF69C0">
        <w:rPr>
          <w:rFonts w:ascii="Calibri" w:hAnsi="Calibri"/>
          <w:i/>
        </w:rPr>
        <w:t>agents</w:t>
      </w:r>
      <w:r w:rsidR="00B7142A" w:rsidRPr="00EF69C0">
        <w:rPr>
          <w:rFonts w:ascii="Calibri" w:hAnsi="Calibri"/>
        </w:rPr>
        <w:t xml:space="preserve"> (</w:t>
      </w:r>
      <w:r w:rsidR="00EF69C0" w:rsidRPr="00F87F71">
        <w:rPr>
          <w:rFonts w:ascii="Calibri" w:hAnsi="Calibri" w:cs="Times New Roman"/>
          <w:lang w:val="en-US"/>
        </w:rPr>
        <w:t xml:space="preserve">Barrett, 2000, </w:t>
      </w:r>
      <w:r w:rsidR="00EF69C0" w:rsidRPr="00F87F71">
        <w:rPr>
          <w:rFonts w:ascii="Calibri" w:hAnsi="Calibri" w:cs="~ÓYˇ"/>
          <w:lang w:val="en-US"/>
        </w:rPr>
        <w:t xml:space="preserve">2004, 2012; </w:t>
      </w:r>
      <w:r w:rsidR="00EF69C0" w:rsidRPr="00EF69C0">
        <w:rPr>
          <w:rFonts w:ascii="Calibri" w:hAnsi="Calibri"/>
        </w:rPr>
        <w:t>Bloom, 2007</w:t>
      </w:r>
      <w:r w:rsidR="00EF69C0">
        <w:rPr>
          <w:rFonts w:ascii="Calibri" w:hAnsi="Calibri"/>
        </w:rPr>
        <w:t xml:space="preserve">; </w:t>
      </w:r>
      <w:r w:rsidR="00EF69C0" w:rsidRPr="00F87F71">
        <w:rPr>
          <w:rFonts w:ascii="Calibri" w:hAnsi="Calibri" w:cs="~ÓYˇ"/>
          <w:lang w:val="en-US"/>
        </w:rPr>
        <w:t>Guthrie, 1980; 1993</w:t>
      </w:r>
      <w:r w:rsidR="00EF69C0">
        <w:rPr>
          <w:rFonts w:ascii="Calibri" w:hAnsi="Calibri" w:cs="~ÓYˇ"/>
          <w:lang w:val="en-US"/>
        </w:rPr>
        <w:t>).</w:t>
      </w:r>
    </w:p>
    <w:p w14:paraId="4E568B12" w14:textId="77777777" w:rsidR="00EF69C0" w:rsidRDefault="00EF69C0" w:rsidP="00EF69C0">
      <w:pPr>
        <w:jc w:val="both"/>
        <w:rPr>
          <w:rFonts w:ascii="Calibri" w:hAnsi="Calibri"/>
          <w:i/>
        </w:rPr>
      </w:pPr>
    </w:p>
    <w:p w14:paraId="3AD41977" w14:textId="5037B1D7" w:rsidR="00D12B3B" w:rsidRPr="00EF69C0" w:rsidRDefault="00D12B3B" w:rsidP="00EF69C0">
      <w:pPr>
        <w:jc w:val="both"/>
        <w:rPr>
          <w:rFonts w:ascii="Calibri" w:hAnsi="Calibri"/>
          <w:i/>
        </w:rPr>
      </w:pPr>
      <w:r w:rsidRPr="00EF69C0">
        <w:rPr>
          <w:rFonts w:ascii="Calibri" w:hAnsi="Calibri" w:cs="Times New Roman"/>
          <w:lang w:val="en-US"/>
        </w:rPr>
        <w:t>Sterelny</w:t>
      </w:r>
      <w:r w:rsidR="0091493B" w:rsidRPr="00EF69C0">
        <w:rPr>
          <w:rFonts w:ascii="Calibri" w:hAnsi="Calibri" w:cs="Times New Roman"/>
          <w:lang w:val="en-US"/>
        </w:rPr>
        <w:t>, however</w:t>
      </w:r>
      <w:r w:rsidR="0091493B">
        <w:rPr>
          <w:rFonts w:ascii="Calibri" w:hAnsi="Calibri" w:cs="Times New Roman"/>
          <w:lang w:val="en-US"/>
        </w:rPr>
        <w:t>,</w:t>
      </w:r>
      <w:r w:rsidRPr="00D12B3B">
        <w:rPr>
          <w:rFonts w:ascii="Calibri" w:hAnsi="Calibri" w:cs="Times New Roman"/>
          <w:lang w:val="en-US"/>
        </w:rPr>
        <w:t xml:space="preserve"> </w:t>
      </w:r>
      <w:r w:rsidRPr="0091493B">
        <w:rPr>
          <w:rFonts w:ascii="Calibri" w:hAnsi="Calibri" w:cs="Times New Roman"/>
          <w:lang w:val="en-US"/>
        </w:rPr>
        <w:t xml:space="preserve">critiques the idea that religion emerges </w:t>
      </w:r>
      <w:r w:rsidR="0091493B" w:rsidRPr="0091493B">
        <w:rPr>
          <w:rFonts w:ascii="Calibri" w:hAnsi="Calibri" w:cs="Times New Roman"/>
          <w:lang w:val="en-US"/>
        </w:rPr>
        <w:t xml:space="preserve">partly </w:t>
      </w:r>
      <w:r w:rsidRPr="0091493B">
        <w:rPr>
          <w:rFonts w:ascii="Calibri" w:hAnsi="Calibri" w:cs="Times New Roman"/>
          <w:lang w:val="en-US"/>
        </w:rPr>
        <w:t xml:space="preserve">as a result of </w:t>
      </w:r>
      <w:r w:rsidR="0091493B" w:rsidRPr="0091493B">
        <w:rPr>
          <w:rFonts w:ascii="Calibri" w:hAnsi="Calibri" w:cs="Times New Roman"/>
          <w:lang w:val="en-US"/>
        </w:rPr>
        <w:t xml:space="preserve">an evolved tendency toward </w:t>
      </w:r>
      <w:r w:rsidR="00F84433">
        <w:rPr>
          <w:rFonts w:ascii="Calibri" w:hAnsi="Calibri" w:cs="Times New Roman"/>
          <w:lang w:val="en-US"/>
        </w:rPr>
        <w:t>agentic</w:t>
      </w:r>
      <w:r w:rsidRPr="0091493B">
        <w:rPr>
          <w:rFonts w:ascii="Calibri" w:hAnsi="Calibri" w:cs="Times New Roman"/>
          <w:lang w:val="en-US"/>
        </w:rPr>
        <w:t xml:space="preserve"> </w:t>
      </w:r>
      <w:r w:rsidR="0091493B" w:rsidRPr="0091493B">
        <w:rPr>
          <w:rFonts w:ascii="Calibri" w:hAnsi="Calibri" w:cs="Times New Roman"/>
          <w:lang w:val="en-US"/>
        </w:rPr>
        <w:t>interpretations</w:t>
      </w:r>
      <w:r w:rsidR="00B63F86">
        <w:rPr>
          <w:rFonts w:ascii="Calibri" w:hAnsi="Calibri" w:cs="Times New Roman"/>
          <w:lang w:val="en-US"/>
        </w:rPr>
        <w:t xml:space="preserve"> of experiences</w:t>
      </w:r>
      <w:r w:rsidR="0091493B" w:rsidRPr="0091493B">
        <w:rPr>
          <w:rFonts w:ascii="Calibri" w:hAnsi="Calibri" w:cs="Times New Roman"/>
          <w:lang w:val="en-US"/>
        </w:rPr>
        <w:t>.</w:t>
      </w:r>
      <w:r w:rsidRPr="0091493B">
        <w:rPr>
          <w:rFonts w:ascii="Calibri" w:hAnsi="Calibri" w:cs="Times New Roman"/>
          <w:lang w:val="en-US"/>
        </w:rPr>
        <w:t xml:space="preserve"> In</w:t>
      </w:r>
      <w:r w:rsidRPr="00D12B3B">
        <w:rPr>
          <w:rFonts w:ascii="Calibri" w:hAnsi="Calibri" w:cs="Times New Roman"/>
          <w:lang w:val="en-US"/>
        </w:rPr>
        <w:t xml:space="preserve"> particular, he disputes the </w:t>
      </w:r>
      <w:r w:rsidRPr="002068DF">
        <w:rPr>
          <w:rFonts w:ascii="Calibri" w:hAnsi="Calibri" w:cs="Times New Roman"/>
          <w:lang w:val="en-US"/>
        </w:rPr>
        <w:t xml:space="preserve">evolutionary </w:t>
      </w:r>
      <w:r w:rsidR="006D0723">
        <w:rPr>
          <w:rFonts w:ascii="Calibri" w:hAnsi="Calibri" w:cs="Times New Roman"/>
          <w:lang w:val="en-US"/>
        </w:rPr>
        <w:t>rationale</w:t>
      </w:r>
      <w:r w:rsidRPr="002068DF">
        <w:rPr>
          <w:rFonts w:ascii="Calibri" w:hAnsi="Calibri" w:cs="Times New Roman"/>
          <w:lang w:val="en-US"/>
        </w:rPr>
        <w:t xml:space="preserve"> for</w:t>
      </w:r>
      <w:r w:rsidRPr="002068DF">
        <w:rPr>
          <w:rFonts w:ascii="Calibri" w:hAnsi="Calibri" w:cs="Times New Roman"/>
          <w:b/>
          <w:lang w:val="en-US"/>
        </w:rPr>
        <w:t xml:space="preserve"> </w:t>
      </w:r>
      <w:r w:rsidR="00D55E03" w:rsidRPr="002068DF">
        <w:rPr>
          <w:rFonts w:ascii="Calibri" w:eastAsia="Calibri" w:hAnsi="Calibri"/>
          <w:color w:val="000000"/>
          <w:lang w:val="en-US"/>
        </w:rPr>
        <w:t>“hyperactive” or “hypersensitive” agency detection</w:t>
      </w:r>
      <w:r w:rsidRPr="002068DF">
        <w:rPr>
          <w:rFonts w:ascii="Calibri" w:hAnsi="Calibri" w:cs="Times New Roman"/>
          <w:lang w:val="en-US"/>
        </w:rPr>
        <w:t>, whereby</w:t>
      </w:r>
      <w:r w:rsidRPr="00D12B3B">
        <w:rPr>
          <w:rFonts w:ascii="Calibri" w:hAnsi="Calibri" w:cs="Times New Roman"/>
          <w:lang w:val="en-US"/>
        </w:rPr>
        <w:t xml:space="preserve"> asymmetric costs</w:t>
      </w:r>
      <w:r w:rsidR="00D01286">
        <w:rPr>
          <w:rFonts w:ascii="Calibri" w:hAnsi="Calibri" w:cs="Times New Roman"/>
          <w:lang w:val="en-US"/>
        </w:rPr>
        <w:t xml:space="preserve"> </w:t>
      </w:r>
      <w:r w:rsidRPr="00D12B3B">
        <w:rPr>
          <w:rFonts w:ascii="Calibri" w:hAnsi="Calibri" w:cs="Times New Roman"/>
          <w:lang w:val="en-US"/>
        </w:rPr>
        <w:t>–</w:t>
      </w:r>
      <w:r w:rsidR="00D01286">
        <w:rPr>
          <w:rFonts w:ascii="Calibri" w:hAnsi="Calibri" w:cs="Times New Roman"/>
          <w:lang w:val="en-US"/>
        </w:rPr>
        <w:t xml:space="preserve"> </w:t>
      </w:r>
      <w:r w:rsidRPr="00D12B3B">
        <w:rPr>
          <w:rFonts w:ascii="Calibri" w:hAnsi="Calibri" w:cs="Times New Roman"/>
          <w:lang w:val="en-US"/>
        </w:rPr>
        <w:t>relatively costly</w:t>
      </w:r>
      <w:r w:rsidR="00D01286">
        <w:rPr>
          <w:rFonts w:ascii="Calibri" w:hAnsi="Calibri" w:cs="Times New Roman"/>
          <w:lang w:val="en-US"/>
        </w:rPr>
        <w:t xml:space="preserve"> false negatives and relatively cheap </w:t>
      </w:r>
      <w:r w:rsidRPr="00D12B3B">
        <w:rPr>
          <w:rFonts w:ascii="Calibri" w:hAnsi="Calibri" w:cs="Times New Roman"/>
          <w:lang w:val="en-US"/>
        </w:rPr>
        <w:t>false positives</w:t>
      </w:r>
      <w:r w:rsidR="00D01286">
        <w:rPr>
          <w:rFonts w:ascii="Calibri" w:hAnsi="Calibri" w:cs="Times New Roman"/>
          <w:lang w:val="en-US"/>
        </w:rPr>
        <w:t xml:space="preserve"> </w:t>
      </w:r>
      <w:r w:rsidRPr="00D12B3B">
        <w:rPr>
          <w:rFonts w:ascii="Calibri" w:hAnsi="Calibri" w:cs="Times New Roman"/>
          <w:lang w:val="en-US"/>
        </w:rPr>
        <w:t xml:space="preserve">– </w:t>
      </w:r>
      <w:r w:rsidR="002068DF">
        <w:rPr>
          <w:rFonts w:ascii="Calibri" w:hAnsi="Calibri" w:cs="Times New Roman"/>
          <w:lang w:val="en-US"/>
        </w:rPr>
        <w:t xml:space="preserve">supposedly </w:t>
      </w:r>
      <w:r w:rsidRPr="00D12B3B">
        <w:rPr>
          <w:rFonts w:ascii="Calibri" w:hAnsi="Calibri" w:cs="Times New Roman"/>
          <w:lang w:val="en-US"/>
        </w:rPr>
        <w:t>le</w:t>
      </w:r>
      <w:r w:rsidR="002068DF">
        <w:rPr>
          <w:rFonts w:ascii="Calibri" w:hAnsi="Calibri" w:cs="Times New Roman"/>
          <w:lang w:val="en-US"/>
        </w:rPr>
        <w:t>a</w:t>
      </w:r>
      <w:r w:rsidRPr="00D12B3B">
        <w:rPr>
          <w:rFonts w:ascii="Calibri" w:hAnsi="Calibri" w:cs="Times New Roman"/>
          <w:lang w:val="en-US"/>
        </w:rPr>
        <w:t xml:space="preserve">d to the evolution of </w:t>
      </w:r>
      <w:r w:rsidR="002068DF">
        <w:rPr>
          <w:rFonts w:ascii="Calibri" w:hAnsi="Calibri" w:cs="Times New Roman"/>
          <w:lang w:val="en-US"/>
        </w:rPr>
        <w:t>biased</w:t>
      </w:r>
      <w:r w:rsidRPr="00D12B3B">
        <w:rPr>
          <w:rFonts w:ascii="Calibri" w:hAnsi="Calibri" w:cs="Times New Roman"/>
          <w:lang w:val="en-US"/>
        </w:rPr>
        <w:t xml:space="preserve"> agent-detection </w:t>
      </w:r>
      <w:r w:rsidRPr="00F87F71">
        <w:rPr>
          <w:rFonts w:ascii="Calibri" w:hAnsi="Calibri" w:cs="Times New Roman"/>
          <w:lang w:val="en-US"/>
        </w:rPr>
        <w:t xml:space="preserve">mechanisms (Barrett, 2000, </w:t>
      </w:r>
      <w:r w:rsidRPr="00F87F71">
        <w:rPr>
          <w:rFonts w:ascii="Calibri" w:hAnsi="Calibri" w:cs="~ÓYˇ"/>
          <w:lang w:val="en-US"/>
        </w:rPr>
        <w:t>2004, 2012</w:t>
      </w:r>
      <w:r w:rsidR="00B34107" w:rsidRPr="00F87F71">
        <w:rPr>
          <w:rFonts w:ascii="Calibri" w:hAnsi="Calibri" w:cs="~ÓYˇ"/>
          <w:lang w:val="en-US"/>
        </w:rPr>
        <w:t>; Guthrie, 1980; 1993</w:t>
      </w:r>
      <w:r w:rsidRPr="00F87F71">
        <w:rPr>
          <w:rFonts w:ascii="Calibri" w:hAnsi="Calibri" w:cs="~ÓYˇ"/>
          <w:lang w:val="en-US"/>
        </w:rPr>
        <w:t>). Sterelny is “</w:t>
      </w:r>
      <w:r w:rsidRPr="00F87F71">
        <w:rPr>
          <w:rFonts w:ascii="Calibri" w:hAnsi="Calibri" w:cs="Times New Roman"/>
          <w:lang w:val="en-US"/>
        </w:rPr>
        <w:t>very sceptical about the supposed cost asymmetry and its effects.” He argues that false positives in the agency-detection</w:t>
      </w:r>
      <w:r w:rsidRPr="00E1176B">
        <w:rPr>
          <w:rFonts w:ascii="Calibri" w:hAnsi="Calibri" w:cs="Times New Roman"/>
          <w:lang w:val="en-US"/>
        </w:rPr>
        <w:t xml:space="preserve"> domain are more costly than is usually appreciated – perhaps </w:t>
      </w:r>
      <w:r w:rsidRPr="00E1176B">
        <w:rPr>
          <w:rFonts w:ascii="Calibri" w:hAnsi="Calibri" w:cs="Times New Roman"/>
          <w:i/>
          <w:lang w:val="en-US"/>
        </w:rPr>
        <w:t>more</w:t>
      </w:r>
      <w:r w:rsidRPr="00E1176B">
        <w:rPr>
          <w:rFonts w:ascii="Calibri" w:hAnsi="Calibri" w:cs="Times New Roman"/>
          <w:lang w:val="en-US"/>
        </w:rPr>
        <w:t xml:space="preserve"> costly than false negatives  (foragers “cannot afford baseless dreads”, and predators “cannot afford to give away their presence by responding to false positives”). He concludes that although agency detection was critical in forager environments, “there is no reason to think selection would tolerate cognitive designs biased in favour of false-positive beliefs about agency.”</w:t>
      </w:r>
    </w:p>
    <w:p w14:paraId="75E1B17C" w14:textId="77777777" w:rsidR="00D12B3B" w:rsidRPr="00E1176B" w:rsidRDefault="00D12B3B" w:rsidP="00417B33">
      <w:pPr>
        <w:widowControl w:val="0"/>
        <w:autoSpaceDE w:val="0"/>
        <w:autoSpaceDN w:val="0"/>
        <w:adjustRightInd w:val="0"/>
        <w:jc w:val="both"/>
        <w:rPr>
          <w:rFonts w:ascii="Calibri" w:hAnsi="Calibri" w:cs="Times New Roman"/>
          <w:lang w:val="en-US"/>
        </w:rPr>
      </w:pPr>
    </w:p>
    <w:p w14:paraId="6E62D848" w14:textId="669C42AE" w:rsidR="00D12B3B" w:rsidRPr="00E1176B" w:rsidRDefault="00D12B3B" w:rsidP="00417B33">
      <w:pPr>
        <w:widowControl w:val="0"/>
        <w:autoSpaceDE w:val="0"/>
        <w:autoSpaceDN w:val="0"/>
        <w:adjustRightInd w:val="0"/>
        <w:jc w:val="both"/>
        <w:rPr>
          <w:rFonts w:ascii="Calibri" w:hAnsi="Calibri" w:cs="Arial"/>
          <w:color w:val="231F20"/>
          <w:lang w:val="en-US"/>
        </w:rPr>
      </w:pPr>
      <w:r w:rsidRPr="00E1176B">
        <w:rPr>
          <w:rFonts w:ascii="Calibri" w:hAnsi="Calibri" w:cs="Times New Roman"/>
          <w:lang w:val="en-US"/>
        </w:rPr>
        <w:t xml:space="preserve">I </w:t>
      </w:r>
      <w:r w:rsidR="004356D0">
        <w:rPr>
          <w:rFonts w:ascii="Calibri" w:hAnsi="Calibri" w:cs="Times New Roman"/>
          <w:lang w:val="en-US"/>
        </w:rPr>
        <w:t>share some of</w:t>
      </w:r>
      <w:r w:rsidRPr="00E1176B">
        <w:rPr>
          <w:rFonts w:ascii="Calibri" w:hAnsi="Calibri" w:cs="Times New Roman"/>
          <w:lang w:val="en-US"/>
        </w:rPr>
        <w:t xml:space="preserve"> Sterelny’s skepticism here, but for slightly different reasons. Whereas Stereln</w:t>
      </w:r>
      <w:r w:rsidR="006B3B65">
        <w:rPr>
          <w:rFonts w:ascii="Calibri" w:hAnsi="Calibri" w:cs="Times New Roman"/>
          <w:lang w:val="en-US"/>
        </w:rPr>
        <w:t xml:space="preserve">y doubts that agency-detection </w:t>
      </w:r>
      <w:r w:rsidRPr="00E1176B">
        <w:rPr>
          <w:rFonts w:ascii="Calibri" w:hAnsi="Calibri" w:cs="Times New Roman"/>
          <w:lang w:val="en-US"/>
        </w:rPr>
        <w:t xml:space="preserve">false </w:t>
      </w:r>
      <w:r w:rsidR="006B3B65">
        <w:rPr>
          <w:rFonts w:ascii="Calibri" w:hAnsi="Calibri" w:cs="Times New Roman"/>
          <w:lang w:val="en-US"/>
        </w:rPr>
        <w:t>negatives were more costly than false positives</w:t>
      </w:r>
      <w:r w:rsidRPr="00E1176B">
        <w:rPr>
          <w:rFonts w:ascii="Calibri" w:hAnsi="Calibri" w:cs="Times New Roman"/>
          <w:lang w:val="en-US"/>
        </w:rPr>
        <w:t xml:space="preserve"> in the ancestral past, I </w:t>
      </w:r>
      <w:r w:rsidR="003F6253">
        <w:rPr>
          <w:rFonts w:ascii="Calibri" w:hAnsi="Calibri" w:cs="Times New Roman"/>
          <w:lang w:val="en-US"/>
        </w:rPr>
        <w:t>question whether</w:t>
      </w:r>
      <w:r w:rsidRPr="00E1176B">
        <w:rPr>
          <w:rFonts w:ascii="Calibri" w:hAnsi="Calibri" w:cs="Times New Roman"/>
          <w:lang w:val="en-US"/>
        </w:rPr>
        <w:t xml:space="preserve"> </w:t>
      </w:r>
      <w:r w:rsidRPr="00E1176B">
        <w:rPr>
          <w:rFonts w:ascii="Calibri" w:hAnsi="Calibri" w:cs="Arial"/>
          <w:color w:val="231F20"/>
          <w:lang w:val="en-US"/>
        </w:rPr>
        <w:t xml:space="preserve">considerations of ancestral cost asymmetries – whichever direction the asymmetries go – can ground claims about biased beliefs (McKay &amp; Efferson, 2010). “False negative” behavioural errors in the agency domain (e.g., failing to take evasive action when a predator approaches) may indeed have been costlier in ancestral environments than “false positives” (e.g., running away when a tree rustles in the wind); but it simply doesn't follow that humans will have evolved </w:t>
      </w:r>
      <w:r w:rsidRPr="00E1176B">
        <w:rPr>
          <w:rFonts w:ascii="Calibri" w:hAnsi="Calibri" w:cs="Times New Roman"/>
          <w:lang w:val="en-US"/>
        </w:rPr>
        <w:t xml:space="preserve">a belief bias in favour of false positives. </w:t>
      </w:r>
      <w:r w:rsidRPr="00E1176B">
        <w:rPr>
          <w:rFonts w:ascii="Calibri" w:hAnsi="Calibri" w:cs="Times New Roman"/>
          <w:i/>
          <w:lang w:val="en-US"/>
        </w:rPr>
        <w:t>U</w:t>
      </w:r>
      <w:r w:rsidRPr="00E1176B">
        <w:rPr>
          <w:rFonts w:ascii="Calibri" w:hAnsi="Calibri" w:cs="Arial"/>
          <w:i/>
          <w:color w:val="231F20"/>
          <w:lang w:val="en-US"/>
        </w:rPr>
        <w:t>n</w:t>
      </w:r>
      <w:r w:rsidRPr="00E1176B">
        <w:rPr>
          <w:rFonts w:ascii="Calibri" w:hAnsi="Calibri" w:cs="Arial"/>
          <w:color w:val="231F20"/>
          <w:lang w:val="en-US"/>
        </w:rPr>
        <w:t xml:space="preserve">biased beliefs about agency would be just as adaptive (indeed, more so; see </w:t>
      </w:r>
      <w:r w:rsidRPr="00E1176B">
        <w:rPr>
          <w:rFonts w:ascii="Calibri" w:hAnsi="Calibri" w:cs="Calibri"/>
          <w:lang w:val="en-US"/>
        </w:rPr>
        <w:t xml:space="preserve">McKay, Ross, O’Lone &amp; Efferson, </w:t>
      </w:r>
      <w:r w:rsidRPr="00E1176B">
        <w:rPr>
          <w:rFonts w:ascii="Calibri" w:hAnsi="Calibri" w:cs="Times"/>
          <w:color w:val="202020"/>
          <w:lang w:val="en-US"/>
        </w:rPr>
        <w:t>in press</w:t>
      </w:r>
      <w:r w:rsidRPr="00E1176B">
        <w:rPr>
          <w:rFonts w:ascii="Calibri" w:hAnsi="Calibri" w:cs="Arial"/>
          <w:color w:val="231F20"/>
          <w:lang w:val="en-US"/>
        </w:rPr>
        <w:t xml:space="preserve">) if coupled with a liberal threshold for action (McKay &amp; Dennett, 2009). In that case humans would have no bias in </w:t>
      </w:r>
      <w:r w:rsidRPr="00E1176B">
        <w:rPr>
          <w:rFonts w:ascii="Calibri" w:hAnsi="Calibri" w:cs="Arial"/>
          <w:i/>
          <w:color w:val="231F20"/>
          <w:lang w:val="en-US"/>
        </w:rPr>
        <w:t>beliefs</w:t>
      </w:r>
      <w:r w:rsidRPr="00E1176B">
        <w:rPr>
          <w:rFonts w:ascii="Calibri" w:hAnsi="Calibri" w:cs="Arial"/>
          <w:color w:val="231F20"/>
          <w:lang w:val="en-US"/>
        </w:rPr>
        <w:t xml:space="preserve"> about the presence or absence of agents, but when uncertain should tend to behave </w:t>
      </w:r>
      <w:r w:rsidRPr="00E1176B">
        <w:rPr>
          <w:rFonts w:ascii="Calibri" w:hAnsi="Calibri" w:cs="Arial"/>
          <w:i/>
          <w:color w:val="231F20"/>
          <w:lang w:val="en-US"/>
        </w:rPr>
        <w:t>as if</w:t>
      </w:r>
      <w:r w:rsidRPr="00E1176B">
        <w:rPr>
          <w:rFonts w:ascii="Calibri" w:hAnsi="Calibri" w:cs="Arial"/>
          <w:color w:val="231F20"/>
          <w:lang w:val="en-US"/>
        </w:rPr>
        <w:t xml:space="preserve"> an agent were present (i.e., they should err on the side of caution).</w:t>
      </w:r>
    </w:p>
    <w:p w14:paraId="61103445" w14:textId="77777777" w:rsidR="00D12B3B" w:rsidRPr="00E1176B" w:rsidRDefault="00D12B3B" w:rsidP="00417B33">
      <w:pPr>
        <w:widowControl w:val="0"/>
        <w:autoSpaceDE w:val="0"/>
        <w:autoSpaceDN w:val="0"/>
        <w:adjustRightInd w:val="0"/>
        <w:jc w:val="both"/>
        <w:rPr>
          <w:rFonts w:ascii="Calibri" w:hAnsi="Calibri" w:cs="Arial"/>
          <w:color w:val="231F20"/>
          <w:lang w:val="en-US"/>
        </w:rPr>
      </w:pPr>
    </w:p>
    <w:p w14:paraId="16F4B20C" w14:textId="609F46ED" w:rsidR="00170104" w:rsidRDefault="00A52C50" w:rsidP="00E070C4">
      <w:pPr>
        <w:widowControl w:val="0"/>
        <w:autoSpaceDE w:val="0"/>
        <w:autoSpaceDN w:val="0"/>
        <w:adjustRightInd w:val="0"/>
        <w:jc w:val="both"/>
        <w:rPr>
          <w:rFonts w:ascii="Calibri" w:hAnsi="Calibri" w:cs="Times New Roman"/>
          <w:color w:val="231F20"/>
          <w:lang w:val="en-US"/>
        </w:rPr>
      </w:pPr>
      <w:r>
        <w:rPr>
          <w:rFonts w:ascii="Calibri" w:hAnsi="Calibri" w:cs="Arial"/>
          <w:color w:val="231F20"/>
          <w:lang w:val="en-US"/>
        </w:rPr>
        <w:t>This point pertains to</w:t>
      </w:r>
      <w:r w:rsidR="00D12B3B" w:rsidRPr="00E1176B">
        <w:rPr>
          <w:rFonts w:ascii="Calibri" w:hAnsi="Calibri" w:cs="Arial"/>
          <w:color w:val="231F20"/>
          <w:lang w:val="en-US"/>
        </w:rPr>
        <w:t xml:space="preserve"> the theoretical case for </w:t>
      </w:r>
      <w:r w:rsidR="00C22E4F">
        <w:rPr>
          <w:rFonts w:ascii="Calibri" w:hAnsi="Calibri" w:cs="Times New Roman"/>
          <w:lang w:val="en-US"/>
        </w:rPr>
        <w:t>hyperactive</w:t>
      </w:r>
      <w:r w:rsidR="00D12B3B" w:rsidRPr="00E1176B">
        <w:rPr>
          <w:rFonts w:ascii="Calibri" w:hAnsi="Calibri" w:cs="Times New Roman"/>
          <w:lang w:val="en-US"/>
        </w:rPr>
        <w:t xml:space="preserve"> agency detection. </w:t>
      </w:r>
      <w:proofErr w:type="gramStart"/>
      <w:r w:rsidR="00D12B3B" w:rsidRPr="00E1176B">
        <w:rPr>
          <w:rFonts w:ascii="Calibri" w:hAnsi="Calibri" w:cs="Times New Roman"/>
          <w:lang w:val="en-US"/>
        </w:rPr>
        <w:t>But what about the empirical evidence?</w:t>
      </w:r>
      <w:proofErr w:type="gramEnd"/>
      <w:r w:rsidR="00D12B3B" w:rsidRPr="00E1176B">
        <w:rPr>
          <w:rFonts w:ascii="Calibri" w:hAnsi="Calibri" w:cs="Times New Roman"/>
          <w:lang w:val="en-US"/>
        </w:rPr>
        <w:t xml:space="preserve"> Here again there is reason to be cautious. Sterelny references evidence that subtle cues of agency (photographs or stylized images of eyes) affect behaviour, and </w:t>
      </w:r>
      <w:r w:rsidR="003761BF">
        <w:rPr>
          <w:rFonts w:ascii="Calibri" w:hAnsi="Calibri" w:cs="Times New Roman"/>
          <w:lang w:val="en-US"/>
        </w:rPr>
        <w:t xml:space="preserve">also </w:t>
      </w:r>
      <w:r w:rsidR="00D12B3B" w:rsidRPr="00E1176B">
        <w:rPr>
          <w:rFonts w:ascii="Calibri" w:hAnsi="Calibri" w:cs="Times New Roman"/>
          <w:lang w:val="en-US"/>
        </w:rPr>
        <w:t xml:space="preserve">mentions our tendency to attribute agency to artefacts and </w:t>
      </w:r>
      <w:r w:rsidR="00D12B3B" w:rsidRPr="006B3BCA">
        <w:rPr>
          <w:rFonts w:ascii="Calibri" w:hAnsi="Calibri" w:cs="Times New Roman"/>
          <w:lang w:val="en-US"/>
        </w:rPr>
        <w:t xml:space="preserve">abstract shapes. </w:t>
      </w:r>
      <w:r w:rsidR="000D4C04">
        <w:rPr>
          <w:rFonts w:ascii="Calibri" w:hAnsi="Calibri" w:cs="Times New Roman"/>
          <w:lang w:val="en-US"/>
        </w:rPr>
        <w:t>But h</w:t>
      </w:r>
      <w:r w:rsidR="003455DA">
        <w:rPr>
          <w:rFonts w:ascii="Calibri" w:hAnsi="Calibri" w:cs="Times New Roman"/>
          <w:lang w:val="en-US"/>
        </w:rPr>
        <w:t xml:space="preserve">ow compelling are these effects? </w:t>
      </w:r>
      <w:r w:rsidR="00D12B3B" w:rsidRPr="006B3BCA">
        <w:rPr>
          <w:rFonts w:ascii="Calibri" w:hAnsi="Calibri" w:cs="Times New Roman"/>
          <w:lang w:val="en-US"/>
        </w:rPr>
        <w:t xml:space="preserve">With regard to </w:t>
      </w:r>
      <w:r>
        <w:rPr>
          <w:rFonts w:ascii="Calibri" w:hAnsi="Calibri" w:cs="Times New Roman"/>
          <w:lang w:val="en-US"/>
        </w:rPr>
        <w:t>agency cues</w:t>
      </w:r>
      <w:r w:rsidR="00D12B3B" w:rsidRPr="006B3BCA">
        <w:rPr>
          <w:rFonts w:ascii="Calibri" w:hAnsi="Calibri" w:cs="Times New Roman"/>
          <w:lang w:val="en-US"/>
        </w:rPr>
        <w:t>, Northover, Pedersen, Cohen and Andrews (in press) recently</w:t>
      </w:r>
      <w:r w:rsidR="00D12B3B" w:rsidRPr="00E1176B">
        <w:rPr>
          <w:rFonts w:ascii="Calibri" w:hAnsi="Calibri" w:cs="Times New Roman"/>
          <w:lang w:val="en-US"/>
        </w:rPr>
        <w:t xml:space="preserve"> conducted two meta-analyses to investigate the effect of </w:t>
      </w:r>
      <w:r w:rsidR="00D12B3B" w:rsidRPr="00D0007F">
        <w:rPr>
          <w:rFonts w:ascii="Calibri" w:hAnsi="Calibri" w:cs="Times New Roman"/>
          <w:lang w:val="en-US"/>
        </w:rPr>
        <w:t xml:space="preserve">surveillance cues </w:t>
      </w:r>
      <w:r w:rsidR="00D12B3B" w:rsidRPr="00EB7107">
        <w:rPr>
          <w:rFonts w:ascii="Calibri" w:hAnsi="Calibri" w:cs="Times New Roman"/>
          <w:lang w:val="en-US"/>
        </w:rPr>
        <w:t xml:space="preserve">on generosity (the most widely studied behavior in this literature), and found no evidence of this effect. </w:t>
      </w:r>
      <w:r w:rsidR="000B5F51">
        <w:rPr>
          <w:rFonts w:ascii="Calibri" w:hAnsi="Calibri" w:cs="Times New Roman"/>
          <w:lang w:val="en-US"/>
        </w:rPr>
        <w:t xml:space="preserve">Consistent with this, </w:t>
      </w:r>
      <w:r w:rsidR="00EB7107">
        <w:rPr>
          <w:rFonts w:ascii="Calibri" w:hAnsi="Calibri" w:cs="Times New Roman"/>
          <w:color w:val="231F20"/>
          <w:lang w:val="en-US"/>
        </w:rPr>
        <w:t>Saunders, Taylor and Atkinson (</w:t>
      </w:r>
      <w:r w:rsidR="00EB7107" w:rsidRPr="00EB7107">
        <w:rPr>
          <w:rFonts w:ascii="Calibri" w:hAnsi="Calibri" w:cs="Times New Roman"/>
          <w:color w:val="231F20"/>
          <w:lang w:val="en-US"/>
        </w:rPr>
        <w:t>2016</w:t>
      </w:r>
      <w:r w:rsidR="00EB7107">
        <w:rPr>
          <w:rFonts w:ascii="Calibri" w:hAnsi="Calibri" w:cs="Times New Roman"/>
          <w:color w:val="231F20"/>
          <w:lang w:val="en-US"/>
        </w:rPr>
        <w:t>)</w:t>
      </w:r>
      <w:r w:rsidR="000B5F51">
        <w:rPr>
          <w:rFonts w:ascii="Calibri" w:hAnsi="Calibri" w:cs="Times New Roman"/>
          <w:color w:val="231F20"/>
          <w:lang w:val="en-US"/>
        </w:rPr>
        <w:t xml:space="preserve"> tested a range of monitoring cues in a large online sample and found no evidence that these cues influenced charitable giving. </w:t>
      </w:r>
    </w:p>
    <w:p w14:paraId="16136309" w14:textId="77777777" w:rsidR="00170104" w:rsidRDefault="00170104" w:rsidP="00E070C4">
      <w:pPr>
        <w:widowControl w:val="0"/>
        <w:autoSpaceDE w:val="0"/>
        <w:autoSpaceDN w:val="0"/>
        <w:adjustRightInd w:val="0"/>
        <w:jc w:val="both"/>
        <w:rPr>
          <w:rFonts w:ascii="Calibri" w:hAnsi="Calibri" w:cs="Times New Roman"/>
          <w:color w:val="231F20"/>
          <w:lang w:val="en-US"/>
        </w:rPr>
      </w:pPr>
    </w:p>
    <w:p w14:paraId="14D46235" w14:textId="06EA2A64" w:rsidR="0018579A" w:rsidRDefault="00D12B3B" w:rsidP="00E070C4">
      <w:pPr>
        <w:widowControl w:val="0"/>
        <w:autoSpaceDE w:val="0"/>
        <w:autoSpaceDN w:val="0"/>
        <w:adjustRightInd w:val="0"/>
        <w:jc w:val="both"/>
        <w:rPr>
          <w:rFonts w:ascii="Calibri" w:hAnsi="Calibri" w:cs="Arial"/>
          <w:lang w:val="en-US"/>
        </w:rPr>
      </w:pPr>
      <w:r w:rsidRPr="00EB7107">
        <w:rPr>
          <w:rFonts w:ascii="Calibri" w:hAnsi="Calibri" w:cs="Times New Roman"/>
          <w:lang w:val="en-US"/>
        </w:rPr>
        <w:t xml:space="preserve">As for the </w:t>
      </w:r>
      <w:r w:rsidR="00A52C50">
        <w:rPr>
          <w:rFonts w:ascii="Calibri" w:hAnsi="Calibri" w:cs="Times New Roman"/>
          <w:lang w:val="en-US"/>
        </w:rPr>
        <w:t>misattribution of intentional agency</w:t>
      </w:r>
      <w:r w:rsidR="00D85C8E">
        <w:rPr>
          <w:rFonts w:ascii="Calibri" w:hAnsi="Calibri" w:cs="Times New Roman"/>
          <w:lang w:val="en-US"/>
        </w:rPr>
        <w:t xml:space="preserve"> in ambiguous scenarios</w:t>
      </w:r>
      <w:r w:rsidRPr="00D0007F">
        <w:rPr>
          <w:rFonts w:ascii="Calibri" w:hAnsi="Calibri" w:cs="Times New Roman"/>
          <w:lang w:val="en-US"/>
        </w:rPr>
        <w:t>,</w:t>
      </w:r>
      <w:r w:rsidRPr="00D0007F">
        <w:rPr>
          <w:rFonts w:ascii="Calibri" w:hAnsi="Calibri" w:cs="Arial"/>
          <w:color w:val="231F20"/>
          <w:lang w:val="en-US"/>
        </w:rPr>
        <w:t xml:space="preserve"> what is needed is not merely evidence </w:t>
      </w:r>
      <w:r w:rsidR="006B3B65">
        <w:rPr>
          <w:rFonts w:ascii="Calibri" w:hAnsi="Calibri" w:cs="Arial"/>
          <w:color w:val="231F20"/>
          <w:lang w:val="en-US"/>
        </w:rPr>
        <w:t xml:space="preserve">that humans make frequent false </w:t>
      </w:r>
      <w:r w:rsidRPr="00D0007F">
        <w:rPr>
          <w:rFonts w:ascii="Calibri" w:hAnsi="Calibri" w:cs="Arial"/>
          <w:color w:val="231F20"/>
          <w:lang w:val="en-US"/>
        </w:rPr>
        <w:t xml:space="preserve">positive errors in </w:t>
      </w:r>
      <w:r w:rsidR="00A52C50">
        <w:rPr>
          <w:rFonts w:ascii="Calibri" w:hAnsi="Calibri" w:cs="Arial"/>
          <w:color w:val="231F20"/>
          <w:lang w:val="en-US"/>
        </w:rPr>
        <w:t>this domain</w:t>
      </w:r>
      <w:r w:rsidRPr="00D0007F">
        <w:rPr>
          <w:rFonts w:ascii="Calibri" w:hAnsi="Calibri" w:cs="Arial"/>
          <w:color w:val="231F20"/>
          <w:lang w:val="en-US"/>
        </w:rPr>
        <w:t xml:space="preserve"> (e.g., attributing agency to the wind or to an abstract shape), but that </w:t>
      </w:r>
      <w:r w:rsidR="00FD2AD9">
        <w:rPr>
          <w:rFonts w:ascii="Calibri" w:hAnsi="Calibri" w:cs="Arial"/>
          <w:color w:val="231F20"/>
          <w:lang w:val="en-US"/>
        </w:rPr>
        <w:t>people</w:t>
      </w:r>
      <w:r w:rsidR="002C47C0">
        <w:rPr>
          <w:rFonts w:ascii="Calibri" w:hAnsi="Calibri" w:cs="Arial"/>
          <w:color w:val="231F20"/>
          <w:lang w:val="en-US"/>
        </w:rPr>
        <w:t xml:space="preserve"> make such</w:t>
      </w:r>
      <w:r w:rsidR="00AC6418">
        <w:rPr>
          <w:rFonts w:ascii="Calibri" w:hAnsi="Calibri" w:cs="Arial"/>
          <w:color w:val="231F20"/>
          <w:lang w:val="en-US"/>
        </w:rPr>
        <w:t xml:space="preserve"> errors at a higher rate than they make </w:t>
      </w:r>
      <w:r w:rsidR="006B3B65">
        <w:rPr>
          <w:rFonts w:ascii="Calibri" w:hAnsi="Calibri" w:cs="Arial"/>
          <w:color w:val="231F20"/>
          <w:lang w:val="en-US"/>
        </w:rPr>
        <w:t xml:space="preserve">false </w:t>
      </w:r>
      <w:r w:rsidRPr="00D0007F">
        <w:rPr>
          <w:rFonts w:ascii="Calibri" w:hAnsi="Calibri" w:cs="Arial"/>
          <w:color w:val="231F20"/>
          <w:lang w:val="en-US"/>
        </w:rPr>
        <w:t xml:space="preserve">negative errors. </w:t>
      </w:r>
      <w:r w:rsidR="0073136F">
        <w:rPr>
          <w:rFonts w:ascii="Calibri" w:hAnsi="Calibri" w:cs="Arial"/>
          <w:color w:val="231F20"/>
          <w:lang w:val="en-US"/>
        </w:rPr>
        <w:t xml:space="preserve">New work by David Maij and colleagues (Maij, Ploeger, van Schie &amp; </w:t>
      </w:r>
      <w:r w:rsidR="0073136F" w:rsidRPr="00D96BAC">
        <w:rPr>
          <w:rFonts w:ascii="Calibri" w:hAnsi="Calibri" w:cs="Arial"/>
          <w:color w:val="231F20"/>
          <w:lang w:val="en-US"/>
        </w:rPr>
        <w:t xml:space="preserve">van Elk, in preparation) suggests, if anything, </w:t>
      </w:r>
      <w:r w:rsidR="0073136F" w:rsidRPr="00D96BAC">
        <w:rPr>
          <w:rFonts w:ascii="Calibri" w:hAnsi="Calibri" w:cs="Arial"/>
          <w:i/>
          <w:color w:val="231F20"/>
          <w:lang w:val="en-US"/>
        </w:rPr>
        <w:t>hypo</w:t>
      </w:r>
      <w:r w:rsidR="0073136F" w:rsidRPr="00D96BAC">
        <w:rPr>
          <w:rFonts w:ascii="Calibri" w:hAnsi="Calibri" w:cs="Arial"/>
          <w:color w:val="231F20"/>
          <w:lang w:val="en-US"/>
        </w:rPr>
        <w:t>active agency detection</w:t>
      </w:r>
      <w:r w:rsidR="00A52C50">
        <w:rPr>
          <w:rFonts w:ascii="Calibri" w:hAnsi="Calibri" w:cs="Arial"/>
          <w:color w:val="231F20"/>
          <w:lang w:val="en-US"/>
        </w:rPr>
        <w:t xml:space="preserve"> </w:t>
      </w:r>
      <w:r w:rsidR="0073136F" w:rsidRPr="00D96BAC">
        <w:rPr>
          <w:rFonts w:ascii="Calibri" w:hAnsi="Calibri" w:cs="Arial"/>
          <w:color w:val="231F20"/>
          <w:lang w:val="en-US"/>
        </w:rPr>
        <w:t xml:space="preserve">– across a range of </w:t>
      </w:r>
      <w:r w:rsidR="00CD13DC" w:rsidRPr="00D96BAC">
        <w:rPr>
          <w:rFonts w:ascii="Calibri" w:hAnsi="Calibri" w:cs="Arial"/>
          <w:color w:val="231F20"/>
          <w:lang w:val="en-US"/>
        </w:rPr>
        <w:t xml:space="preserve">paradigms, </w:t>
      </w:r>
      <w:r w:rsidR="0073136F" w:rsidRPr="00D96BAC">
        <w:rPr>
          <w:rFonts w:ascii="Calibri" w:hAnsi="Calibri" w:cs="Arial"/>
          <w:color w:val="231F20"/>
          <w:lang w:val="en-US"/>
        </w:rPr>
        <w:t>experiments</w:t>
      </w:r>
      <w:r w:rsidR="00CD13DC" w:rsidRPr="00D96BAC">
        <w:rPr>
          <w:rFonts w:ascii="Calibri" w:hAnsi="Calibri" w:cs="Arial"/>
          <w:color w:val="231F20"/>
          <w:lang w:val="en-US"/>
        </w:rPr>
        <w:t xml:space="preserve"> and </w:t>
      </w:r>
      <w:r w:rsidR="00036E4B" w:rsidRPr="00D96BAC">
        <w:rPr>
          <w:rFonts w:ascii="Calibri" w:hAnsi="Calibri" w:cs="Arial"/>
          <w:color w:val="231F20"/>
          <w:lang w:val="en-US"/>
        </w:rPr>
        <w:t xml:space="preserve">conditions, </w:t>
      </w:r>
      <w:r w:rsidR="00A52C50">
        <w:rPr>
          <w:rFonts w:ascii="Calibri" w:hAnsi="Calibri" w:cs="Arial"/>
          <w:color w:val="231F20"/>
          <w:lang w:val="en-US"/>
        </w:rPr>
        <w:t xml:space="preserve">their </w:t>
      </w:r>
      <w:r w:rsidR="00036E4B" w:rsidRPr="00D96BAC">
        <w:rPr>
          <w:rFonts w:ascii="Calibri" w:hAnsi="Calibri" w:cs="Arial"/>
          <w:color w:val="231F20"/>
          <w:lang w:val="en-US"/>
        </w:rPr>
        <w:t>participants</w:t>
      </w:r>
      <w:r w:rsidR="00CD13DC" w:rsidRPr="00D96BAC">
        <w:rPr>
          <w:rFonts w:ascii="Calibri" w:hAnsi="Calibri" w:cs="Arial"/>
          <w:color w:val="231F20"/>
          <w:lang w:val="en-US"/>
        </w:rPr>
        <w:t xml:space="preserve"> displayed a response bias </w:t>
      </w:r>
      <w:r w:rsidR="00C92EE3" w:rsidRPr="003F4913">
        <w:rPr>
          <w:rFonts w:ascii="Calibri" w:hAnsi="Calibri" w:cs="Arial"/>
          <w:color w:val="231F20"/>
          <w:lang w:val="en-US"/>
        </w:rPr>
        <w:t>against</w:t>
      </w:r>
      <w:r w:rsidR="00CD13DC" w:rsidRPr="00FB0E73">
        <w:rPr>
          <w:rFonts w:ascii="Calibri" w:hAnsi="Calibri" w:cs="Arial"/>
          <w:color w:val="231F20"/>
          <w:lang w:val="en-US"/>
        </w:rPr>
        <w:t xml:space="preserve"> </w:t>
      </w:r>
      <w:r w:rsidR="00CD13DC" w:rsidRPr="00D96BAC">
        <w:rPr>
          <w:rFonts w:ascii="Calibri" w:hAnsi="Calibri" w:cs="Arial"/>
          <w:color w:val="231F20"/>
          <w:lang w:val="en-US"/>
        </w:rPr>
        <w:t>detecting agents (e.g., human agents embedded in visual noise</w:t>
      </w:r>
      <w:r w:rsidR="00D96BAC" w:rsidRPr="00D96BAC">
        <w:rPr>
          <w:rFonts w:ascii="Calibri" w:hAnsi="Calibri" w:cs="Arial"/>
          <w:color w:val="231F20"/>
          <w:lang w:val="en-US"/>
        </w:rPr>
        <w:t xml:space="preserve">; see also </w:t>
      </w:r>
      <w:r w:rsidR="00D96BAC">
        <w:rPr>
          <w:rFonts w:ascii="Calibri" w:hAnsi="Calibri" w:cs="Times New Roman"/>
          <w:lang w:val="en-US"/>
        </w:rPr>
        <w:t xml:space="preserve">Riekki, </w:t>
      </w:r>
      <w:r w:rsidR="00D96BAC" w:rsidRPr="00D96BAC">
        <w:rPr>
          <w:rFonts w:ascii="Calibri" w:hAnsi="Calibri" w:cs="Times New Roman"/>
          <w:lang w:val="en-US"/>
        </w:rPr>
        <w:t>Linde</w:t>
      </w:r>
      <w:r w:rsidR="00D96BAC">
        <w:rPr>
          <w:rFonts w:ascii="Calibri" w:hAnsi="Calibri" w:cs="Times New Roman"/>
          <w:lang w:val="en-US"/>
        </w:rPr>
        <w:t>man, Aleneff, Halme &amp; Nuortimo</w:t>
      </w:r>
      <w:r w:rsidR="00D96BAC" w:rsidRPr="00365E4E">
        <w:rPr>
          <w:rFonts w:ascii="Calibri" w:hAnsi="Calibri" w:cs="Times New Roman"/>
          <w:lang w:val="en-US"/>
        </w:rPr>
        <w:t>, 2013</w:t>
      </w:r>
      <w:r w:rsidR="00CD13DC" w:rsidRPr="00365E4E">
        <w:rPr>
          <w:rFonts w:ascii="Calibri" w:hAnsi="Calibri" w:cs="Arial"/>
          <w:lang w:val="en-US"/>
        </w:rPr>
        <w:t>).</w:t>
      </w:r>
      <w:r w:rsidR="00AC6418">
        <w:rPr>
          <w:rFonts w:ascii="Calibri" w:hAnsi="Calibri" w:cs="Arial"/>
          <w:lang w:val="en-US"/>
        </w:rPr>
        <w:t xml:space="preserve"> As agents were </w:t>
      </w:r>
      <w:r w:rsidR="00792FC8">
        <w:rPr>
          <w:rFonts w:ascii="Calibri" w:hAnsi="Calibri" w:cs="Arial"/>
          <w:lang w:val="en-US"/>
        </w:rPr>
        <w:t>at least as likely to be present as</w:t>
      </w:r>
      <w:r w:rsidR="00AC6418">
        <w:rPr>
          <w:rFonts w:ascii="Calibri" w:hAnsi="Calibri" w:cs="Arial"/>
          <w:lang w:val="en-US"/>
        </w:rPr>
        <w:t xml:space="preserve"> absent on each trial in these paradigms,</w:t>
      </w:r>
      <w:r w:rsidR="00792FC8">
        <w:rPr>
          <w:rFonts w:ascii="Calibri" w:hAnsi="Calibri" w:cs="Arial"/>
          <w:lang w:val="en-US"/>
        </w:rPr>
        <w:t xml:space="preserve"> this response bias</w:t>
      </w:r>
      <w:r w:rsidR="00C9620D">
        <w:rPr>
          <w:rFonts w:ascii="Calibri" w:hAnsi="Calibri" w:cs="Arial"/>
          <w:lang w:val="en-US"/>
        </w:rPr>
        <w:t xml:space="preserve"> sh</w:t>
      </w:r>
      <w:r w:rsidR="00760011">
        <w:rPr>
          <w:rFonts w:ascii="Calibri" w:hAnsi="Calibri" w:cs="Arial"/>
          <w:lang w:val="en-US"/>
        </w:rPr>
        <w:t xml:space="preserve">ould yield a non-uniform distribution of errors across the two error types, with </w:t>
      </w:r>
      <w:r w:rsidR="00760011" w:rsidRPr="00C33F62">
        <w:rPr>
          <w:rFonts w:ascii="Calibri" w:hAnsi="Calibri" w:cs="Arial"/>
          <w:i/>
          <w:lang w:val="en-US"/>
        </w:rPr>
        <w:t>false negatives more frequent than false positives</w:t>
      </w:r>
      <w:r w:rsidR="00760011">
        <w:rPr>
          <w:rFonts w:ascii="Calibri" w:hAnsi="Calibri" w:cs="Arial"/>
          <w:lang w:val="en-US"/>
        </w:rPr>
        <w:t>.</w:t>
      </w:r>
      <w:r w:rsidR="001202D7">
        <w:rPr>
          <w:rFonts w:ascii="Calibri" w:hAnsi="Calibri" w:cs="Arial"/>
          <w:lang w:val="en-US"/>
        </w:rPr>
        <w:t xml:space="preserve"> </w:t>
      </w:r>
    </w:p>
    <w:p w14:paraId="4A237AB0" w14:textId="77777777" w:rsidR="0018579A" w:rsidRDefault="0018579A" w:rsidP="00E070C4">
      <w:pPr>
        <w:widowControl w:val="0"/>
        <w:autoSpaceDE w:val="0"/>
        <w:autoSpaceDN w:val="0"/>
        <w:adjustRightInd w:val="0"/>
        <w:jc w:val="both"/>
        <w:rPr>
          <w:rFonts w:ascii="Calibri" w:hAnsi="Calibri" w:cs="Arial"/>
          <w:lang w:val="en-US"/>
        </w:rPr>
      </w:pPr>
    </w:p>
    <w:p w14:paraId="21D3B2CB" w14:textId="76D2A610" w:rsidR="005D68B4" w:rsidRDefault="001202D7" w:rsidP="00522748">
      <w:pPr>
        <w:widowControl w:val="0"/>
        <w:autoSpaceDE w:val="0"/>
        <w:autoSpaceDN w:val="0"/>
        <w:adjustRightInd w:val="0"/>
        <w:jc w:val="both"/>
        <w:rPr>
          <w:rFonts w:ascii="Calibri" w:hAnsi="Calibri" w:cs="Arial"/>
          <w:lang w:val="en-US"/>
        </w:rPr>
      </w:pPr>
      <w:r>
        <w:rPr>
          <w:rFonts w:ascii="Calibri" w:hAnsi="Calibri" w:cs="Arial"/>
          <w:lang w:val="en-US"/>
        </w:rPr>
        <w:t xml:space="preserve">Whether this is evidence against </w:t>
      </w:r>
      <w:r w:rsidR="00FB0E73">
        <w:rPr>
          <w:rFonts w:ascii="Calibri" w:hAnsi="Calibri" w:cs="Arial"/>
          <w:lang w:val="en-US"/>
        </w:rPr>
        <w:t xml:space="preserve">an evolved propensity to detect agents </w:t>
      </w:r>
      <w:r>
        <w:rPr>
          <w:rFonts w:ascii="Calibri" w:hAnsi="Calibri" w:cs="Arial"/>
          <w:lang w:val="en-US"/>
        </w:rPr>
        <w:t>hy</w:t>
      </w:r>
      <w:r w:rsidR="00C9620D">
        <w:rPr>
          <w:rFonts w:ascii="Calibri" w:hAnsi="Calibri" w:cs="Arial"/>
          <w:lang w:val="en-US"/>
        </w:rPr>
        <w:t>per</w:t>
      </w:r>
      <w:r>
        <w:rPr>
          <w:rFonts w:ascii="Calibri" w:hAnsi="Calibri" w:cs="Arial"/>
          <w:lang w:val="en-US"/>
        </w:rPr>
        <w:t>active</w:t>
      </w:r>
      <w:r w:rsidR="00FB0E73">
        <w:rPr>
          <w:rFonts w:ascii="Calibri" w:hAnsi="Calibri" w:cs="Arial"/>
          <w:lang w:val="en-US"/>
        </w:rPr>
        <w:t>ly</w:t>
      </w:r>
      <w:r>
        <w:rPr>
          <w:rFonts w:ascii="Calibri" w:hAnsi="Calibri" w:cs="Arial"/>
          <w:lang w:val="en-US"/>
        </w:rPr>
        <w:t xml:space="preserve"> is unclear, because</w:t>
      </w:r>
      <w:r w:rsidR="0032634A">
        <w:rPr>
          <w:rFonts w:ascii="Calibri" w:hAnsi="Calibri" w:cs="Arial"/>
          <w:lang w:val="en-US"/>
        </w:rPr>
        <w:t xml:space="preserve"> these experimental conditions may not match </w:t>
      </w:r>
      <w:r w:rsidR="00FB0E73">
        <w:rPr>
          <w:rFonts w:ascii="Calibri" w:hAnsi="Calibri" w:cs="Arial"/>
          <w:lang w:val="en-US"/>
        </w:rPr>
        <w:t>those</w:t>
      </w:r>
      <w:r w:rsidR="0032634A">
        <w:rPr>
          <w:rFonts w:ascii="Calibri" w:hAnsi="Calibri" w:cs="Arial"/>
          <w:lang w:val="en-US"/>
        </w:rPr>
        <w:t xml:space="preserve"> faced by ancestral humans.</w:t>
      </w:r>
      <w:r w:rsidR="0018579A">
        <w:rPr>
          <w:rStyle w:val="FootnoteReference"/>
          <w:rFonts w:ascii="Calibri" w:hAnsi="Calibri" w:cs="Arial"/>
          <w:lang w:val="en-US"/>
        </w:rPr>
        <w:footnoteReference w:id="1"/>
      </w:r>
      <w:r w:rsidR="0032634A">
        <w:rPr>
          <w:rFonts w:ascii="Calibri" w:hAnsi="Calibri" w:cs="Arial"/>
          <w:lang w:val="en-US"/>
        </w:rPr>
        <w:t xml:space="preserve"> </w:t>
      </w:r>
      <w:r w:rsidR="00170104">
        <w:rPr>
          <w:rFonts w:ascii="Calibri" w:hAnsi="Calibri" w:cs="Arial"/>
          <w:lang w:val="en-US"/>
        </w:rPr>
        <w:t xml:space="preserve">In view of these findings, </w:t>
      </w:r>
      <w:r w:rsidR="008650C8">
        <w:rPr>
          <w:rFonts w:ascii="Calibri" w:hAnsi="Calibri" w:cs="Arial"/>
          <w:lang w:val="en-US"/>
        </w:rPr>
        <w:t xml:space="preserve">however, </w:t>
      </w:r>
      <w:r w:rsidR="00170104">
        <w:rPr>
          <w:rFonts w:ascii="Calibri" w:hAnsi="Calibri" w:cs="Arial"/>
          <w:lang w:val="en-US"/>
        </w:rPr>
        <w:t>more w</w:t>
      </w:r>
      <w:r w:rsidR="006B13A7">
        <w:rPr>
          <w:rFonts w:ascii="Calibri" w:hAnsi="Calibri" w:cs="Arial"/>
          <w:lang w:val="en-US"/>
        </w:rPr>
        <w:t xml:space="preserve">ork is needed to establish a) </w:t>
      </w:r>
      <w:r w:rsidR="00CD4DCF">
        <w:rPr>
          <w:rFonts w:ascii="Calibri" w:hAnsi="Calibri" w:cs="Arial"/>
          <w:lang w:val="en-US"/>
        </w:rPr>
        <w:t xml:space="preserve">evolved </w:t>
      </w:r>
      <w:r w:rsidR="006B13A7">
        <w:rPr>
          <w:rFonts w:ascii="Calibri" w:hAnsi="Calibri" w:cs="Arial"/>
          <w:lang w:val="en-US"/>
        </w:rPr>
        <w:t>hyperactive agency detection in humans; b)</w:t>
      </w:r>
      <w:r w:rsidR="00F021CA">
        <w:rPr>
          <w:rFonts w:ascii="Calibri" w:hAnsi="Calibri" w:cs="Arial"/>
          <w:lang w:val="en-US"/>
        </w:rPr>
        <w:t xml:space="preserve"> </w:t>
      </w:r>
      <w:r w:rsidR="006B13A7">
        <w:rPr>
          <w:rFonts w:ascii="Calibri" w:hAnsi="Calibri" w:cs="Arial"/>
          <w:lang w:val="en-US"/>
        </w:rPr>
        <w:t>the contexts in which this bias manifests; and c) its contribution to religious mythology, whether small world or global.</w:t>
      </w:r>
      <w:r w:rsidR="00522748">
        <w:rPr>
          <w:rFonts w:ascii="Calibri" w:hAnsi="Calibri" w:cs="Arial"/>
          <w:lang w:val="en-US"/>
        </w:rPr>
        <w:t xml:space="preserve"> </w:t>
      </w:r>
      <w:r w:rsidR="00272639">
        <w:rPr>
          <w:rFonts w:ascii="Calibri" w:hAnsi="Calibri" w:cs="Arial"/>
          <w:lang w:val="en-US"/>
        </w:rPr>
        <w:t xml:space="preserve">It may be that religion owes less to the agentic assimilation of </w:t>
      </w:r>
      <w:r w:rsidR="00B31848">
        <w:rPr>
          <w:rFonts w:ascii="Calibri" w:hAnsi="Calibri" w:cs="Arial"/>
          <w:lang w:val="en-US"/>
        </w:rPr>
        <w:t xml:space="preserve">ambiguous </w:t>
      </w:r>
      <w:r w:rsidR="00272639">
        <w:rPr>
          <w:rFonts w:ascii="Calibri" w:hAnsi="Calibri" w:cs="Arial"/>
          <w:lang w:val="en-US"/>
        </w:rPr>
        <w:t xml:space="preserve">evidence than to the collective accommodation of </w:t>
      </w:r>
      <w:r w:rsidR="00B31848">
        <w:rPr>
          <w:rFonts w:ascii="Calibri" w:hAnsi="Calibri" w:cs="Arial"/>
          <w:lang w:val="en-US"/>
        </w:rPr>
        <w:t>intense agentic</w:t>
      </w:r>
      <w:r w:rsidR="00272639">
        <w:rPr>
          <w:rFonts w:ascii="Calibri" w:hAnsi="Calibri" w:cs="Arial"/>
          <w:lang w:val="en-US"/>
        </w:rPr>
        <w:t xml:space="preserve"> experience.</w:t>
      </w:r>
    </w:p>
    <w:p w14:paraId="059A595E" w14:textId="77777777" w:rsidR="00EB32AB" w:rsidRDefault="00EB32AB" w:rsidP="005D68B4">
      <w:pPr>
        <w:widowControl w:val="0"/>
        <w:autoSpaceDE w:val="0"/>
        <w:autoSpaceDN w:val="0"/>
        <w:adjustRightInd w:val="0"/>
        <w:jc w:val="both"/>
        <w:rPr>
          <w:rFonts w:ascii="Calibri" w:hAnsi="Calibri" w:cs="Arial"/>
          <w:b/>
          <w:lang w:val="en-US"/>
        </w:rPr>
      </w:pPr>
    </w:p>
    <w:p w14:paraId="2E62E32F" w14:textId="77777777" w:rsidR="00B31848" w:rsidRDefault="00B31848" w:rsidP="005D68B4">
      <w:pPr>
        <w:widowControl w:val="0"/>
        <w:autoSpaceDE w:val="0"/>
        <w:autoSpaceDN w:val="0"/>
        <w:adjustRightInd w:val="0"/>
        <w:jc w:val="both"/>
        <w:rPr>
          <w:rFonts w:ascii="Calibri" w:hAnsi="Calibri" w:cs="Arial"/>
          <w:b/>
          <w:lang w:val="en-US"/>
        </w:rPr>
      </w:pPr>
    </w:p>
    <w:p w14:paraId="0405AC1D" w14:textId="35566B45" w:rsidR="005D68B4" w:rsidRPr="005D68B4" w:rsidRDefault="005D68B4" w:rsidP="005D68B4">
      <w:pPr>
        <w:widowControl w:val="0"/>
        <w:autoSpaceDE w:val="0"/>
        <w:autoSpaceDN w:val="0"/>
        <w:adjustRightInd w:val="0"/>
        <w:jc w:val="both"/>
        <w:rPr>
          <w:rFonts w:ascii="Calibri" w:hAnsi="Calibri" w:cs="Arial"/>
          <w:lang w:val="en-US"/>
        </w:rPr>
      </w:pPr>
      <w:r w:rsidRPr="006626CE">
        <w:rPr>
          <w:rFonts w:ascii="Calibri" w:hAnsi="Calibri" w:cs="Times New Roman"/>
          <w:b/>
          <w:lang w:val="en-US"/>
        </w:rPr>
        <w:t>Acknowledgment:</w:t>
      </w:r>
      <w:r w:rsidRPr="006626CE">
        <w:rPr>
          <w:rFonts w:ascii="Calibri" w:hAnsi="Calibri" w:cs="Times New Roman"/>
          <w:lang w:val="en-US"/>
        </w:rPr>
        <w:t xml:space="preserve"> This research was supported by John Templeton Foundation grant no. 52257.</w:t>
      </w:r>
    </w:p>
    <w:p w14:paraId="7C34A922" w14:textId="6961AC42" w:rsidR="00D12B3B" w:rsidRPr="00E070C4" w:rsidRDefault="00D12B3B" w:rsidP="00E070C4">
      <w:pPr>
        <w:widowControl w:val="0"/>
        <w:autoSpaceDE w:val="0"/>
        <w:autoSpaceDN w:val="0"/>
        <w:adjustRightInd w:val="0"/>
        <w:jc w:val="both"/>
        <w:rPr>
          <w:rFonts w:ascii="Calibri" w:hAnsi="Calibri" w:cs="Arial"/>
          <w:color w:val="231F20"/>
          <w:lang w:val="en-US"/>
        </w:rPr>
      </w:pPr>
      <w:r>
        <w:rPr>
          <w:rFonts w:ascii="Calibri" w:hAnsi="Calibri" w:cs="Times New Roman"/>
          <w:lang w:val="en-US"/>
        </w:rPr>
        <w:br w:type="page"/>
      </w:r>
    </w:p>
    <w:p w14:paraId="0B49691A" w14:textId="77777777" w:rsidR="00D12B3B" w:rsidRPr="00B962E8" w:rsidRDefault="00D12B3B" w:rsidP="00D12B3B">
      <w:pPr>
        <w:widowControl w:val="0"/>
        <w:autoSpaceDE w:val="0"/>
        <w:autoSpaceDN w:val="0"/>
        <w:adjustRightInd w:val="0"/>
        <w:jc w:val="center"/>
        <w:rPr>
          <w:rFonts w:ascii="Calibri" w:hAnsi="Calibri" w:cs="Arial"/>
          <w:b/>
          <w:color w:val="231F20"/>
          <w:sz w:val="28"/>
          <w:szCs w:val="28"/>
          <w:lang w:val="en-US"/>
        </w:rPr>
      </w:pPr>
      <w:r w:rsidRPr="00B962E8">
        <w:rPr>
          <w:rFonts w:ascii="Calibri" w:hAnsi="Calibri" w:cs="Arial"/>
          <w:b/>
          <w:color w:val="231F20"/>
          <w:sz w:val="28"/>
          <w:szCs w:val="28"/>
          <w:lang w:val="en-US"/>
        </w:rPr>
        <w:t>References</w:t>
      </w:r>
    </w:p>
    <w:p w14:paraId="1A51C5B7" w14:textId="77777777" w:rsidR="00D12B3B" w:rsidRPr="00E1176B" w:rsidRDefault="00D12B3B" w:rsidP="00D12B3B">
      <w:pPr>
        <w:widowControl w:val="0"/>
        <w:autoSpaceDE w:val="0"/>
        <w:autoSpaceDN w:val="0"/>
        <w:adjustRightInd w:val="0"/>
        <w:jc w:val="both"/>
        <w:rPr>
          <w:rFonts w:ascii="Calibri" w:hAnsi="Calibri" w:cs="Arial"/>
          <w:color w:val="231F20"/>
          <w:lang w:val="en-US"/>
        </w:rPr>
      </w:pPr>
    </w:p>
    <w:p w14:paraId="2AB38F56" w14:textId="77777777" w:rsidR="005919C1" w:rsidRDefault="00CD44B3" w:rsidP="005919C1">
      <w:pPr>
        <w:jc w:val="both"/>
        <w:rPr>
          <w:rFonts w:ascii="Calibri" w:hAnsi="Calibri" w:cs="Times New Roman"/>
          <w:i/>
          <w:lang w:val="en-US"/>
        </w:rPr>
      </w:pPr>
      <w:r w:rsidRPr="00CD44B3">
        <w:rPr>
          <w:rFonts w:ascii="Calibri" w:hAnsi="Calibri" w:cs="Times New Roman"/>
          <w:lang w:val="en-US"/>
        </w:rPr>
        <w:t xml:space="preserve">Barrett, J. L. </w:t>
      </w:r>
      <w:r>
        <w:rPr>
          <w:rFonts w:ascii="Calibri" w:hAnsi="Calibri" w:cs="Times New Roman"/>
          <w:lang w:val="en-US"/>
        </w:rPr>
        <w:t>(</w:t>
      </w:r>
      <w:r w:rsidRPr="00CD44B3">
        <w:rPr>
          <w:rFonts w:ascii="Calibri" w:hAnsi="Calibri" w:cs="Times New Roman"/>
          <w:lang w:val="en-US"/>
        </w:rPr>
        <w:t>2000</w:t>
      </w:r>
      <w:r>
        <w:rPr>
          <w:rFonts w:ascii="Calibri" w:hAnsi="Calibri" w:cs="Times New Roman"/>
          <w:lang w:val="en-US"/>
        </w:rPr>
        <w:t xml:space="preserve">). </w:t>
      </w:r>
      <w:r w:rsidRPr="00CD44B3">
        <w:rPr>
          <w:rFonts w:ascii="Calibri" w:hAnsi="Calibri" w:cs="Times New Roman"/>
          <w:lang w:val="en-US"/>
        </w:rPr>
        <w:t>Exploring the n</w:t>
      </w:r>
      <w:r>
        <w:rPr>
          <w:rFonts w:ascii="Calibri" w:hAnsi="Calibri" w:cs="Times New Roman"/>
          <w:lang w:val="en-US"/>
        </w:rPr>
        <w:t>atural foundations of religion.</w:t>
      </w:r>
      <w:r w:rsidRPr="00CD44B3">
        <w:rPr>
          <w:rFonts w:ascii="Calibri" w:hAnsi="Calibri" w:cs="Times New Roman"/>
          <w:lang w:val="en-US"/>
        </w:rPr>
        <w:t xml:space="preserve"> </w:t>
      </w:r>
      <w:proofErr w:type="gramStart"/>
      <w:r w:rsidRPr="00CD44B3">
        <w:rPr>
          <w:rFonts w:ascii="Calibri" w:hAnsi="Calibri" w:cs="Times New Roman"/>
          <w:i/>
          <w:lang w:val="en-US"/>
        </w:rPr>
        <w:t>Trends in Cognitive</w:t>
      </w:r>
      <w:r w:rsidR="005919C1">
        <w:rPr>
          <w:rFonts w:ascii="Calibri" w:hAnsi="Calibri" w:cs="Times New Roman"/>
          <w:i/>
          <w:lang w:val="en-US"/>
        </w:rPr>
        <w:t xml:space="preserve"> </w:t>
      </w:r>
      <w:r w:rsidRPr="00CD44B3">
        <w:rPr>
          <w:rFonts w:ascii="Calibri" w:hAnsi="Calibri" w:cs="Times New Roman"/>
          <w:i/>
          <w:lang w:val="en-US"/>
        </w:rPr>
        <w:t>Sciences, 4</w:t>
      </w:r>
      <w:r>
        <w:rPr>
          <w:rFonts w:ascii="Calibri" w:hAnsi="Calibri" w:cs="Times New Roman"/>
          <w:lang w:val="en-US"/>
        </w:rPr>
        <w:t>, 29-34.</w:t>
      </w:r>
      <w:proofErr w:type="gramEnd"/>
    </w:p>
    <w:p w14:paraId="091ADFF3" w14:textId="77777777" w:rsidR="005919C1" w:rsidRDefault="005919C1" w:rsidP="005919C1">
      <w:pPr>
        <w:jc w:val="both"/>
        <w:rPr>
          <w:rFonts w:ascii="Calibri" w:hAnsi="Calibri" w:cs="Times New Roman"/>
          <w:i/>
          <w:lang w:val="en-US"/>
        </w:rPr>
      </w:pPr>
    </w:p>
    <w:p w14:paraId="2444DB33" w14:textId="77777777" w:rsidR="005919C1" w:rsidRDefault="00CD44B3" w:rsidP="005919C1">
      <w:pPr>
        <w:jc w:val="both"/>
        <w:rPr>
          <w:rFonts w:ascii="Calibri" w:hAnsi="Calibri" w:cs="Times New Roman"/>
          <w:i/>
          <w:lang w:val="en-US"/>
        </w:rPr>
      </w:pPr>
      <w:r w:rsidRPr="00CD44B3">
        <w:rPr>
          <w:rFonts w:ascii="Calibri" w:hAnsi="Calibri" w:cs="Times New Roman"/>
          <w:lang w:val="en-US"/>
        </w:rPr>
        <w:t xml:space="preserve">Barrett, J. L. </w:t>
      </w:r>
      <w:r>
        <w:rPr>
          <w:rFonts w:ascii="Calibri" w:hAnsi="Calibri" w:cs="Times New Roman"/>
          <w:lang w:val="en-US"/>
        </w:rPr>
        <w:t>(</w:t>
      </w:r>
      <w:r w:rsidRPr="00CD44B3">
        <w:rPr>
          <w:rFonts w:ascii="Calibri" w:hAnsi="Calibri" w:cs="Times New Roman"/>
          <w:lang w:val="en-US"/>
        </w:rPr>
        <w:t>2004</w:t>
      </w:r>
      <w:r>
        <w:rPr>
          <w:rFonts w:ascii="Calibri" w:hAnsi="Calibri" w:cs="Times New Roman"/>
          <w:lang w:val="en-US"/>
        </w:rPr>
        <w:t xml:space="preserve">). </w:t>
      </w:r>
      <w:r w:rsidRPr="00CD44B3">
        <w:rPr>
          <w:rFonts w:ascii="Calibri" w:hAnsi="Calibri" w:cs="Times New Roman"/>
          <w:i/>
          <w:lang w:val="en-US"/>
        </w:rPr>
        <w:t>Why Would Anyone Believe in God?</w:t>
      </w:r>
      <w:r w:rsidRPr="00CD44B3">
        <w:rPr>
          <w:rFonts w:ascii="Calibri" w:hAnsi="Calibri" w:cs="Times New Roman"/>
          <w:lang w:val="en-US"/>
        </w:rPr>
        <w:t xml:space="preserve"> Walnut Creek, CA: Altamira</w:t>
      </w:r>
      <w:r w:rsidR="005919C1">
        <w:rPr>
          <w:rFonts w:ascii="Calibri" w:hAnsi="Calibri" w:cs="Times New Roman"/>
          <w:lang w:val="en-US"/>
        </w:rPr>
        <w:t xml:space="preserve"> </w:t>
      </w:r>
      <w:r w:rsidRPr="00CD44B3">
        <w:rPr>
          <w:rFonts w:ascii="Calibri" w:hAnsi="Calibri" w:cs="Times New Roman"/>
          <w:lang w:val="en-US"/>
        </w:rPr>
        <w:t>Press.</w:t>
      </w:r>
    </w:p>
    <w:p w14:paraId="3013EB6D" w14:textId="77777777" w:rsidR="005919C1" w:rsidRDefault="005919C1" w:rsidP="005919C1">
      <w:pPr>
        <w:jc w:val="both"/>
        <w:rPr>
          <w:rFonts w:ascii="Calibri" w:hAnsi="Calibri" w:cs="Times New Roman"/>
          <w:i/>
          <w:lang w:val="en-US"/>
        </w:rPr>
      </w:pPr>
    </w:p>
    <w:p w14:paraId="4338DB84" w14:textId="77777777" w:rsidR="008A4196" w:rsidRDefault="00CD44B3" w:rsidP="008A4196">
      <w:pPr>
        <w:jc w:val="both"/>
        <w:rPr>
          <w:rFonts w:ascii="Calibri" w:hAnsi="Calibri" w:cs="Times New Roman"/>
          <w:i/>
          <w:lang w:val="en-US"/>
        </w:rPr>
      </w:pPr>
      <w:r w:rsidRPr="00CD44B3">
        <w:rPr>
          <w:rFonts w:ascii="Calibri" w:hAnsi="Calibri" w:cs="Times New Roman"/>
          <w:lang w:val="en-US"/>
        </w:rPr>
        <w:t xml:space="preserve">Barrett, J. L. </w:t>
      </w:r>
      <w:r>
        <w:rPr>
          <w:rFonts w:ascii="Calibri" w:hAnsi="Calibri" w:cs="Times New Roman"/>
          <w:lang w:val="en-US"/>
        </w:rPr>
        <w:t xml:space="preserve">(2012). </w:t>
      </w:r>
      <w:r w:rsidRPr="00CD44B3">
        <w:rPr>
          <w:rFonts w:ascii="Calibri" w:hAnsi="Calibri" w:cs="Times New Roman"/>
          <w:i/>
          <w:lang w:val="en-US"/>
        </w:rPr>
        <w:t>Born Believers: The Science of Children’s Religious Beliefs</w:t>
      </w:r>
      <w:r w:rsidR="005919C1">
        <w:rPr>
          <w:rFonts w:ascii="Calibri" w:hAnsi="Calibri" w:cs="Times New Roman"/>
          <w:lang w:val="en-US"/>
        </w:rPr>
        <w:t xml:space="preserve">.  New </w:t>
      </w:r>
      <w:r w:rsidRPr="00CD44B3">
        <w:rPr>
          <w:rFonts w:ascii="Calibri" w:hAnsi="Calibri" w:cs="Times New Roman"/>
          <w:lang w:val="en-US"/>
        </w:rPr>
        <w:t>York:</w:t>
      </w:r>
      <w:r>
        <w:rPr>
          <w:rFonts w:ascii="Calibri" w:hAnsi="Calibri" w:cs="Times New Roman"/>
          <w:lang w:val="en-US"/>
        </w:rPr>
        <w:t xml:space="preserve"> </w:t>
      </w:r>
      <w:r w:rsidRPr="00CD44B3">
        <w:rPr>
          <w:rFonts w:ascii="Calibri" w:hAnsi="Calibri" w:cs="Times New Roman"/>
          <w:lang w:val="en-US"/>
        </w:rPr>
        <w:t>The Free Press.</w:t>
      </w:r>
    </w:p>
    <w:p w14:paraId="74446D28" w14:textId="77777777" w:rsidR="008A4196" w:rsidRDefault="008A4196" w:rsidP="008A4196">
      <w:pPr>
        <w:jc w:val="both"/>
        <w:rPr>
          <w:rFonts w:ascii="Calibri" w:hAnsi="Calibri" w:cs="Times New Roman"/>
          <w:i/>
          <w:lang w:val="en-US"/>
        </w:rPr>
      </w:pPr>
    </w:p>
    <w:p w14:paraId="3BFFB3B8" w14:textId="5EDED00F" w:rsidR="008A4196" w:rsidRDefault="008A4196" w:rsidP="00EF69C0">
      <w:pPr>
        <w:jc w:val="both"/>
        <w:rPr>
          <w:rFonts w:ascii="Calibri" w:eastAsia="ＭＳ 明朝" w:hAnsi="Calibri" w:cs="Helvetica"/>
          <w:color w:val="000000"/>
          <w:lang w:val="en-US" w:eastAsia="ja-JP"/>
        </w:rPr>
      </w:pPr>
      <w:proofErr w:type="gramStart"/>
      <w:r w:rsidRPr="008A4196">
        <w:rPr>
          <w:rFonts w:ascii="Calibri" w:eastAsia="ＭＳ 明朝" w:hAnsi="Calibri" w:cs="Helvetica"/>
          <w:color w:val="000000"/>
          <w:lang w:val="en-US" w:eastAsia="ja-JP"/>
        </w:rPr>
        <w:t>Binkofski, F., Bucci</w:t>
      </w:r>
      <w:r w:rsidR="00B1196D">
        <w:rPr>
          <w:rFonts w:ascii="Calibri" w:eastAsia="ＭＳ 明朝" w:hAnsi="Calibri" w:cs="Helvetica"/>
          <w:color w:val="000000"/>
          <w:lang w:val="en-US" w:eastAsia="ja-JP"/>
        </w:rPr>
        <w:t>no, G., Dohle, C., Seitz, R. J.</w:t>
      </w:r>
      <w:r w:rsidRPr="008A4196">
        <w:rPr>
          <w:rFonts w:ascii="Calibri" w:eastAsia="ＭＳ 明朝" w:hAnsi="Calibri" w:cs="Helvetica"/>
          <w:color w:val="000000"/>
          <w:lang w:val="en-US" w:eastAsia="ja-JP"/>
        </w:rPr>
        <w:t xml:space="preserve"> &amp; Freund, H. J. </w:t>
      </w:r>
      <w:r w:rsidR="00B1196D">
        <w:rPr>
          <w:rFonts w:ascii="Calibri" w:eastAsia="ＭＳ 明朝" w:hAnsi="Calibri" w:cs="Helvetica"/>
          <w:color w:val="000000"/>
          <w:lang w:val="en-US" w:eastAsia="ja-JP"/>
        </w:rPr>
        <w:t>(1999).</w:t>
      </w:r>
      <w:proofErr w:type="gramEnd"/>
      <w:r w:rsidRPr="008A4196">
        <w:rPr>
          <w:rFonts w:ascii="Calibri" w:eastAsia="ＭＳ 明朝" w:hAnsi="Calibri" w:cs="Helvetica"/>
          <w:color w:val="000000"/>
          <w:lang w:val="en-US" w:eastAsia="ja-JP"/>
        </w:rPr>
        <w:t xml:space="preserve"> Mirror agnosia and mirror ataxia constitute different parietal lobe disorders. </w:t>
      </w:r>
      <w:proofErr w:type="gramStart"/>
      <w:r w:rsidRPr="008A4196">
        <w:rPr>
          <w:rFonts w:ascii="Calibri" w:eastAsia="ＭＳ 明朝" w:hAnsi="Calibri" w:cs="Helvetica"/>
          <w:i/>
          <w:color w:val="000000"/>
          <w:lang w:val="en-US" w:eastAsia="ja-JP"/>
        </w:rPr>
        <w:t>Annals of Neurology, 47</w:t>
      </w:r>
      <w:r w:rsidRPr="008A4196">
        <w:rPr>
          <w:rFonts w:ascii="Calibri" w:eastAsia="ＭＳ 明朝" w:hAnsi="Calibri" w:cs="Helvetica"/>
          <w:color w:val="000000"/>
          <w:lang w:val="en-US" w:eastAsia="ja-JP"/>
        </w:rPr>
        <w:t>, 553-554.</w:t>
      </w:r>
      <w:proofErr w:type="gramEnd"/>
    </w:p>
    <w:p w14:paraId="661F90E5" w14:textId="77777777" w:rsidR="008A4196" w:rsidRDefault="008A4196" w:rsidP="00EF69C0">
      <w:pPr>
        <w:jc w:val="both"/>
        <w:rPr>
          <w:rFonts w:ascii="Calibri" w:eastAsia="ＭＳ 明朝" w:hAnsi="Calibri" w:cs="Helvetica"/>
          <w:color w:val="000000"/>
          <w:lang w:val="en-US" w:eastAsia="ja-JP"/>
        </w:rPr>
      </w:pPr>
    </w:p>
    <w:p w14:paraId="0FB18D4E" w14:textId="5B9E61EC" w:rsidR="008708E1" w:rsidRDefault="00EF69C0" w:rsidP="00EF69C0">
      <w:pPr>
        <w:jc w:val="both"/>
        <w:rPr>
          <w:rFonts w:ascii="Calibri" w:hAnsi="Calibri" w:cs="Times New Roman"/>
          <w:i/>
          <w:lang w:val="en-US"/>
        </w:rPr>
      </w:pPr>
      <w:proofErr w:type="gramStart"/>
      <w:r w:rsidRPr="00EF69C0">
        <w:rPr>
          <w:rFonts w:ascii="Calibri" w:hAnsi="Calibri" w:cs="Times New Roman"/>
          <w:lang w:val="en-US"/>
        </w:rPr>
        <w:t>Bloom, P. (2007).</w:t>
      </w:r>
      <w:proofErr w:type="gramEnd"/>
      <w:r w:rsidRPr="00EF69C0">
        <w:rPr>
          <w:rFonts w:ascii="Calibri" w:hAnsi="Calibri" w:cs="Times New Roman"/>
          <w:lang w:val="en-US"/>
        </w:rPr>
        <w:t xml:space="preserve"> Religion is natural. </w:t>
      </w:r>
      <w:proofErr w:type="gramStart"/>
      <w:r w:rsidRPr="00EF69C0">
        <w:rPr>
          <w:rFonts w:ascii="Calibri" w:hAnsi="Calibri" w:cs="Times New Roman"/>
          <w:i/>
          <w:lang w:val="en-US"/>
        </w:rPr>
        <w:t>Developmental Science, 10</w:t>
      </w:r>
      <w:r w:rsidRPr="00EF69C0">
        <w:rPr>
          <w:rFonts w:ascii="Calibri" w:hAnsi="Calibri" w:cs="Times New Roman"/>
          <w:lang w:val="en-US"/>
        </w:rPr>
        <w:t>, 147–151.</w:t>
      </w:r>
      <w:proofErr w:type="gramEnd"/>
      <w:r w:rsidRPr="00EF69C0">
        <w:rPr>
          <w:rFonts w:ascii="Calibri" w:hAnsi="Calibri" w:cs="Times New Roman"/>
          <w:lang w:val="en-US"/>
        </w:rPr>
        <w:t xml:space="preserve"> </w:t>
      </w:r>
    </w:p>
    <w:p w14:paraId="2B51D3B6" w14:textId="77777777" w:rsidR="008708E1" w:rsidRDefault="008708E1" w:rsidP="00EF69C0">
      <w:pPr>
        <w:jc w:val="both"/>
        <w:rPr>
          <w:rFonts w:ascii="Calibri" w:hAnsi="Calibri" w:cs="Times New Roman"/>
          <w:i/>
          <w:lang w:val="en-US"/>
        </w:rPr>
      </w:pPr>
    </w:p>
    <w:p w14:paraId="7F784C52" w14:textId="77777777" w:rsidR="008A4196" w:rsidRDefault="008708E1" w:rsidP="008A4196">
      <w:pPr>
        <w:jc w:val="both"/>
        <w:rPr>
          <w:rFonts w:ascii="Calibri" w:hAnsi="Calibri" w:cs="Times New Roman"/>
          <w:i/>
          <w:lang w:val="en-US"/>
        </w:rPr>
      </w:pPr>
      <w:proofErr w:type="gramStart"/>
      <w:r>
        <w:rPr>
          <w:rFonts w:ascii="Calibri" w:hAnsi="Calibri" w:cs="Times New Roman"/>
          <w:lang w:val="en-US"/>
        </w:rPr>
        <w:t xml:space="preserve">Breen, </w:t>
      </w:r>
      <w:r w:rsidRPr="008708E1">
        <w:rPr>
          <w:rFonts w:ascii="Calibri" w:hAnsi="Calibri" w:cs="Times New Roman"/>
          <w:lang w:val="en-US"/>
        </w:rPr>
        <w:t>N</w:t>
      </w:r>
      <w:r>
        <w:rPr>
          <w:rFonts w:ascii="Calibri" w:hAnsi="Calibri" w:cs="Times New Roman"/>
          <w:lang w:val="en-US"/>
        </w:rPr>
        <w:t xml:space="preserve">., Caine, </w:t>
      </w:r>
      <w:r w:rsidRPr="008708E1">
        <w:rPr>
          <w:rFonts w:ascii="Calibri" w:hAnsi="Calibri" w:cs="Times New Roman"/>
          <w:lang w:val="en-US"/>
        </w:rPr>
        <w:t>D</w:t>
      </w:r>
      <w:r>
        <w:rPr>
          <w:rFonts w:ascii="Calibri" w:hAnsi="Calibri" w:cs="Times New Roman"/>
          <w:lang w:val="en-US"/>
        </w:rPr>
        <w:t>.</w:t>
      </w:r>
      <w:r w:rsidRPr="008708E1">
        <w:rPr>
          <w:rFonts w:ascii="Calibri" w:hAnsi="Calibri" w:cs="Times New Roman"/>
          <w:lang w:val="en-US"/>
        </w:rPr>
        <w:t>, Coltheart</w:t>
      </w:r>
      <w:r>
        <w:rPr>
          <w:rFonts w:ascii="Calibri" w:hAnsi="Calibri" w:cs="Times New Roman"/>
          <w:lang w:val="en-US"/>
        </w:rPr>
        <w:t>,</w:t>
      </w:r>
      <w:r w:rsidRPr="008708E1">
        <w:rPr>
          <w:rFonts w:ascii="Calibri" w:hAnsi="Calibri" w:cs="Times New Roman"/>
          <w:lang w:val="en-US"/>
        </w:rPr>
        <w:t xml:space="preserve"> M</w:t>
      </w:r>
      <w:r>
        <w:rPr>
          <w:rFonts w:ascii="Calibri" w:hAnsi="Calibri" w:cs="Times New Roman"/>
          <w:lang w:val="en-US"/>
        </w:rPr>
        <w:t>.</w:t>
      </w:r>
      <w:r w:rsidRPr="008708E1">
        <w:rPr>
          <w:rFonts w:ascii="Calibri" w:hAnsi="Calibri" w:cs="Times New Roman"/>
          <w:lang w:val="en-US"/>
        </w:rPr>
        <w:t>, Roberts</w:t>
      </w:r>
      <w:r>
        <w:rPr>
          <w:rFonts w:ascii="Calibri" w:hAnsi="Calibri" w:cs="Times New Roman"/>
          <w:lang w:val="en-US"/>
        </w:rPr>
        <w:t>, C. &amp;</w:t>
      </w:r>
      <w:r w:rsidRPr="008708E1">
        <w:rPr>
          <w:rFonts w:ascii="Calibri" w:hAnsi="Calibri" w:cs="Times New Roman"/>
          <w:lang w:val="en-US"/>
        </w:rPr>
        <w:t xml:space="preserve"> Hendy</w:t>
      </w:r>
      <w:r>
        <w:rPr>
          <w:rFonts w:ascii="Calibri" w:hAnsi="Calibri" w:cs="Times New Roman"/>
          <w:lang w:val="en-US"/>
        </w:rPr>
        <w:t>,</w:t>
      </w:r>
      <w:r w:rsidRPr="008708E1">
        <w:rPr>
          <w:rFonts w:ascii="Calibri" w:hAnsi="Calibri" w:cs="Times New Roman"/>
          <w:lang w:val="en-US"/>
        </w:rPr>
        <w:t xml:space="preserve"> J. </w:t>
      </w:r>
      <w:r>
        <w:rPr>
          <w:rFonts w:ascii="Calibri" w:hAnsi="Calibri" w:cs="Times New Roman"/>
          <w:lang w:val="en-US"/>
        </w:rPr>
        <w:t>(</w:t>
      </w:r>
      <w:r w:rsidRPr="008708E1">
        <w:rPr>
          <w:rFonts w:ascii="Calibri" w:hAnsi="Calibri" w:cs="Times New Roman"/>
          <w:lang w:val="en-US"/>
        </w:rPr>
        <w:t>2000</w:t>
      </w:r>
      <w:r>
        <w:rPr>
          <w:rFonts w:ascii="Calibri" w:hAnsi="Calibri" w:cs="Times New Roman"/>
          <w:lang w:val="en-US"/>
        </w:rPr>
        <w:t>)</w:t>
      </w:r>
      <w:r w:rsidRPr="008708E1">
        <w:rPr>
          <w:rFonts w:ascii="Calibri" w:hAnsi="Calibri" w:cs="Times New Roman"/>
          <w:lang w:val="en-US"/>
        </w:rPr>
        <w:t>.</w:t>
      </w:r>
      <w:proofErr w:type="gramEnd"/>
      <w:r w:rsidRPr="008708E1">
        <w:rPr>
          <w:rFonts w:ascii="Calibri" w:hAnsi="Calibri" w:cs="Times New Roman"/>
          <w:lang w:val="en-US"/>
        </w:rPr>
        <w:t xml:space="preserve"> Towards an understanding of delusions of</w:t>
      </w:r>
      <w:r>
        <w:rPr>
          <w:rFonts w:ascii="Calibri" w:hAnsi="Calibri" w:cs="Times New Roman"/>
          <w:lang w:val="en-US"/>
        </w:rPr>
        <w:t xml:space="preserve"> misidentification: F</w:t>
      </w:r>
      <w:r w:rsidRPr="008708E1">
        <w:rPr>
          <w:rFonts w:ascii="Calibri" w:hAnsi="Calibri" w:cs="Times New Roman"/>
          <w:lang w:val="en-US"/>
        </w:rPr>
        <w:t xml:space="preserve">our case studies. </w:t>
      </w:r>
      <w:r w:rsidRPr="008708E1">
        <w:rPr>
          <w:rFonts w:ascii="Calibri" w:hAnsi="Calibri" w:cs="Times New Roman"/>
          <w:i/>
          <w:lang w:val="en-US"/>
        </w:rPr>
        <w:t>Mind &amp; Language, 15</w:t>
      </w:r>
      <w:r>
        <w:rPr>
          <w:rFonts w:ascii="Calibri" w:hAnsi="Calibri" w:cs="Times New Roman"/>
          <w:lang w:val="en-US"/>
        </w:rPr>
        <w:t xml:space="preserve">, </w:t>
      </w:r>
      <w:r w:rsidRPr="008708E1">
        <w:rPr>
          <w:rFonts w:ascii="Calibri" w:hAnsi="Calibri" w:cs="Times New Roman"/>
          <w:lang w:val="en-US"/>
        </w:rPr>
        <w:t>74–110</w:t>
      </w:r>
      <w:r>
        <w:rPr>
          <w:rFonts w:ascii="Calibri" w:hAnsi="Calibri" w:cs="Times New Roman"/>
          <w:lang w:val="en-US"/>
        </w:rPr>
        <w:t>.</w:t>
      </w:r>
    </w:p>
    <w:p w14:paraId="4C9760BA" w14:textId="77777777" w:rsidR="008A4196" w:rsidRDefault="008A4196" w:rsidP="008A4196">
      <w:pPr>
        <w:jc w:val="both"/>
        <w:rPr>
          <w:rFonts w:ascii="Calibri" w:hAnsi="Calibri" w:cs="Times New Roman"/>
          <w:i/>
          <w:lang w:val="en-US"/>
        </w:rPr>
      </w:pPr>
    </w:p>
    <w:p w14:paraId="0C4B5DF6" w14:textId="77777777" w:rsidR="008A4196" w:rsidRDefault="008A4196" w:rsidP="008A4196">
      <w:pPr>
        <w:jc w:val="both"/>
        <w:rPr>
          <w:rFonts w:ascii="Calibri" w:hAnsi="Calibri" w:cs="Times New Roman"/>
          <w:i/>
          <w:lang w:val="en-US"/>
        </w:rPr>
      </w:pPr>
      <w:r>
        <w:rPr>
          <w:rFonts w:ascii="Calibri" w:hAnsi="Calibri"/>
        </w:rPr>
        <w:t>Coltheart, M. (2005).</w:t>
      </w:r>
      <w:r w:rsidRPr="008A4196">
        <w:rPr>
          <w:rFonts w:ascii="Calibri" w:hAnsi="Calibri"/>
        </w:rPr>
        <w:t xml:space="preserve"> Delusional belief. </w:t>
      </w:r>
      <w:proofErr w:type="gramStart"/>
      <w:r w:rsidRPr="008A4196">
        <w:rPr>
          <w:rFonts w:ascii="Calibri" w:hAnsi="Calibri"/>
          <w:i/>
        </w:rPr>
        <w:t>Australian Journal of Psychology, 57</w:t>
      </w:r>
      <w:r w:rsidRPr="008A4196">
        <w:rPr>
          <w:rFonts w:ascii="Calibri" w:hAnsi="Calibri"/>
        </w:rPr>
        <w:t>(2), 72-76.</w:t>
      </w:r>
      <w:proofErr w:type="gramEnd"/>
    </w:p>
    <w:p w14:paraId="07888C71" w14:textId="77777777" w:rsidR="008A4196" w:rsidRDefault="008A4196" w:rsidP="008A4196">
      <w:pPr>
        <w:jc w:val="both"/>
        <w:rPr>
          <w:rFonts w:ascii="Calibri" w:hAnsi="Calibri" w:cs="Times New Roman"/>
          <w:i/>
          <w:lang w:val="en-US"/>
        </w:rPr>
      </w:pPr>
    </w:p>
    <w:p w14:paraId="0B37938D" w14:textId="77777777" w:rsidR="008A4196" w:rsidRDefault="008A4196" w:rsidP="008A4196">
      <w:pPr>
        <w:jc w:val="both"/>
        <w:rPr>
          <w:rFonts w:ascii="Calibri" w:hAnsi="Calibri" w:cs="Times New Roman"/>
          <w:i/>
          <w:lang w:val="en-US"/>
        </w:rPr>
      </w:pPr>
      <w:proofErr w:type="gramStart"/>
      <w:r w:rsidRPr="008A4196">
        <w:rPr>
          <w:rFonts w:ascii="Calibri" w:hAnsi="Calibri"/>
        </w:rPr>
        <w:t xml:space="preserve">Coltheart, </w:t>
      </w:r>
      <w:r>
        <w:rPr>
          <w:rFonts w:ascii="Calibri" w:hAnsi="Calibri"/>
        </w:rPr>
        <w:t>M., Langdon, R.</w:t>
      </w:r>
      <w:r w:rsidRPr="008A4196">
        <w:rPr>
          <w:rFonts w:ascii="Calibri" w:hAnsi="Calibri"/>
        </w:rPr>
        <w:t xml:space="preserve"> &amp; McKay, R. </w:t>
      </w:r>
      <w:r>
        <w:rPr>
          <w:rFonts w:ascii="Calibri" w:hAnsi="Calibri"/>
        </w:rPr>
        <w:t>(2011).</w:t>
      </w:r>
      <w:proofErr w:type="gramEnd"/>
      <w:r w:rsidRPr="008A4196">
        <w:rPr>
          <w:rFonts w:ascii="Calibri" w:hAnsi="Calibri"/>
        </w:rPr>
        <w:t xml:space="preserve"> Delusional belief. </w:t>
      </w:r>
      <w:proofErr w:type="gramStart"/>
      <w:r w:rsidRPr="008A4196">
        <w:rPr>
          <w:rFonts w:ascii="Calibri" w:hAnsi="Calibri"/>
          <w:i/>
        </w:rPr>
        <w:t>Annual Review of Psychology, 62</w:t>
      </w:r>
      <w:r w:rsidRPr="008A4196">
        <w:rPr>
          <w:rFonts w:ascii="Calibri" w:hAnsi="Calibri"/>
        </w:rPr>
        <w:t>, 271–298.</w:t>
      </w:r>
      <w:proofErr w:type="gramEnd"/>
    </w:p>
    <w:p w14:paraId="7FA5AD1A" w14:textId="77777777" w:rsidR="008A4196" w:rsidRDefault="008A4196" w:rsidP="008A4196">
      <w:pPr>
        <w:jc w:val="both"/>
        <w:rPr>
          <w:rFonts w:ascii="Calibri" w:hAnsi="Calibri" w:cs="Times New Roman"/>
          <w:i/>
          <w:lang w:val="en-US"/>
        </w:rPr>
      </w:pPr>
    </w:p>
    <w:p w14:paraId="6AF522E8" w14:textId="77777777" w:rsidR="004522D1" w:rsidRDefault="008A4196" w:rsidP="00EF69C0">
      <w:pPr>
        <w:jc w:val="both"/>
        <w:rPr>
          <w:rFonts w:ascii="Calibri" w:hAnsi="Calibri" w:cs="Times New Roman"/>
          <w:i/>
          <w:lang w:val="en-US"/>
        </w:rPr>
      </w:pPr>
      <w:proofErr w:type="gramStart"/>
      <w:r w:rsidRPr="008A4196">
        <w:rPr>
          <w:rFonts w:ascii="Calibri" w:hAnsi="Calibri"/>
        </w:rPr>
        <w:t>Coltheart,</w:t>
      </w:r>
      <w:r>
        <w:rPr>
          <w:rFonts w:ascii="Calibri" w:hAnsi="Calibri"/>
        </w:rPr>
        <w:t xml:space="preserve"> M., Menzies, P.</w:t>
      </w:r>
      <w:r w:rsidRPr="008A4196">
        <w:rPr>
          <w:rFonts w:ascii="Calibri" w:hAnsi="Calibri"/>
        </w:rPr>
        <w:t xml:space="preserve"> &amp; Sutton, J. </w:t>
      </w:r>
      <w:r>
        <w:rPr>
          <w:rFonts w:ascii="Calibri" w:hAnsi="Calibri"/>
        </w:rPr>
        <w:t>(2010).</w:t>
      </w:r>
      <w:proofErr w:type="gramEnd"/>
      <w:r w:rsidRPr="008A4196">
        <w:rPr>
          <w:rFonts w:ascii="Calibri" w:hAnsi="Calibri"/>
        </w:rPr>
        <w:t xml:space="preserve"> </w:t>
      </w:r>
      <w:proofErr w:type="gramStart"/>
      <w:r w:rsidRPr="008A4196">
        <w:rPr>
          <w:rFonts w:ascii="Calibri" w:hAnsi="Calibri"/>
        </w:rPr>
        <w:t>Abductive inference and delusional belief.</w:t>
      </w:r>
      <w:proofErr w:type="gramEnd"/>
      <w:r w:rsidRPr="008A4196">
        <w:rPr>
          <w:rFonts w:ascii="Calibri" w:hAnsi="Calibri"/>
        </w:rPr>
        <w:t xml:space="preserve"> </w:t>
      </w:r>
      <w:proofErr w:type="gramStart"/>
      <w:r w:rsidRPr="008A4196">
        <w:rPr>
          <w:rFonts w:ascii="Calibri" w:hAnsi="Calibri"/>
          <w:i/>
        </w:rPr>
        <w:t>Cognitive Neuropsychiatry, 15</w:t>
      </w:r>
      <w:r w:rsidRPr="008A4196">
        <w:rPr>
          <w:rFonts w:ascii="Calibri" w:hAnsi="Calibri"/>
        </w:rPr>
        <w:t>, 261-287.</w:t>
      </w:r>
      <w:proofErr w:type="gramEnd"/>
    </w:p>
    <w:p w14:paraId="6209F07C" w14:textId="77777777" w:rsidR="004522D1" w:rsidRDefault="004522D1" w:rsidP="00EF69C0">
      <w:pPr>
        <w:jc w:val="both"/>
        <w:rPr>
          <w:rFonts w:ascii="Calibri" w:hAnsi="Calibri" w:cs="Times New Roman"/>
          <w:i/>
          <w:lang w:val="en-US"/>
        </w:rPr>
      </w:pPr>
    </w:p>
    <w:p w14:paraId="5BEB759D" w14:textId="77777777" w:rsidR="00CD19D7" w:rsidRDefault="004522D1" w:rsidP="00CD19D7">
      <w:pPr>
        <w:jc w:val="both"/>
        <w:rPr>
          <w:rFonts w:ascii="Calibri" w:hAnsi="Calibri" w:cs="Times New Roman"/>
          <w:i/>
          <w:lang w:val="en-US"/>
        </w:rPr>
      </w:pPr>
      <w:proofErr w:type="gramStart"/>
      <w:r w:rsidRPr="001E3FCA">
        <w:rPr>
          <w:rFonts w:ascii="Calibri" w:hAnsi="Calibri" w:cs="Times New Roman"/>
          <w:lang w:val="en-US"/>
        </w:rPr>
        <w:t>Darby, R., Laganiere, S., Pascual-Leone, A., Prasad, S. &amp; Fox, M. (in press).</w:t>
      </w:r>
      <w:proofErr w:type="gramEnd"/>
      <w:r w:rsidRPr="001E3FCA">
        <w:rPr>
          <w:rFonts w:ascii="Calibri" w:hAnsi="Calibri" w:cs="Times New Roman"/>
          <w:lang w:val="en-US"/>
        </w:rPr>
        <w:t xml:space="preserve"> Finding the imposter: Lesions causing delusional misidentifications are</w:t>
      </w:r>
      <w:r w:rsidRPr="001E3FCA">
        <w:rPr>
          <w:rFonts w:ascii="Calibri" w:hAnsi="Calibri"/>
          <w:b/>
        </w:rPr>
        <w:t xml:space="preserve"> </w:t>
      </w:r>
      <w:r w:rsidRPr="001E3FCA">
        <w:rPr>
          <w:rFonts w:ascii="Calibri" w:hAnsi="Calibri" w:cs="Times New Roman"/>
          <w:lang w:val="en-US"/>
        </w:rPr>
        <w:t xml:space="preserve">characterized by a unique pattern of brain connectivity. </w:t>
      </w:r>
      <w:r w:rsidRPr="001E3FCA">
        <w:rPr>
          <w:rFonts w:ascii="Calibri" w:hAnsi="Calibri" w:cs="Times New Roman"/>
          <w:i/>
          <w:lang w:val="en-US"/>
        </w:rPr>
        <w:t>Brain.</w:t>
      </w:r>
    </w:p>
    <w:p w14:paraId="2966A5BD" w14:textId="77777777" w:rsidR="00CD19D7" w:rsidRDefault="00CD19D7" w:rsidP="00CD19D7">
      <w:pPr>
        <w:jc w:val="both"/>
        <w:rPr>
          <w:rFonts w:ascii="Calibri" w:hAnsi="Calibri" w:cs="Times New Roman"/>
          <w:i/>
          <w:lang w:val="en-US"/>
        </w:rPr>
      </w:pPr>
    </w:p>
    <w:p w14:paraId="78679BCB" w14:textId="77777777" w:rsidR="00CD19D7" w:rsidRDefault="00CD19D7" w:rsidP="00EF69C0">
      <w:pPr>
        <w:jc w:val="both"/>
        <w:rPr>
          <w:rFonts w:ascii="Calibri" w:hAnsi="Calibri" w:cs="Times New Roman"/>
          <w:i/>
          <w:lang w:val="en-US"/>
        </w:rPr>
      </w:pPr>
      <w:r w:rsidRPr="00CD19D7">
        <w:rPr>
          <w:rFonts w:ascii="Calibri" w:hAnsi="Calibri"/>
        </w:rPr>
        <w:t>Ellis, H. D., Young, A. W., Q</w:t>
      </w:r>
      <w:r>
        <w:rPr>
          <w:rFonts w:ascii="Calibri" w:hAnsi="Calibri"/>
        </w:rPr>
        <w:t>uayle, A. H.</w:t>
      </w:r>
      <w:r w:rsidRPr="00CD19D7">
        <w:rPr>
          <w:rFonts w:ascii="Calibri" w:hAnsi="Calibri"/>
        </w:rPr>
        <w:t xml:space="preserve"> &amp; de Pauw, K. W. </w:t>
      </w:r>
      <w:r>
        <w:rPr>
          <w:rFonts w:ascii="Calibri" w:hAnsi="Calibri"/>
        </w:rPr>
        <w:t>(1997).</w:t>
      </w:r>
      <w:r w:rsidRPr="00CD19D7">
        <w:rPr>
          <w:rFonts w:ascii="Calibri" w:hAnsi="Calibri"/>
        </w:rPr>
        <w:t xml:space="preserve"> Reduced autonomic responses to faces in Capgras delusion. </w:t>
      </w:r>
      <w:r w:rsidRPr="00CD19D7">
        <w:rPr>
          <w:rFonts w:ascii="Calibri" w:hAnsi="Calibri"/>
          <w:i/>
        </w:rPr>
        <w:t>Proceeding of the Royal Society of London: Biological Sciences, B264</w:t>
      </w:r>
      <w:r w:rsidRPr="00CD19D7">
        <w:rPr>
          <w:rFonts w:ascii="Calibri" w:hAnsi="Calibri"/>
        </w:rPr>
        <w:t>, 1085-1092.</w:t>
      </w:r>
    </w:p>
    <w:p w14:paraId="1481B1FB" w14:textId="77777777" w:rsidR="00CD19D7" w:rsidRDefault="00CD19D7" w:rsidP="00EF69C0">
      <w:pPr>
        <w:jc w:val="both"/>
        <w:rPr>
          <w:rFonts w:ascii="Calibri" w:hAnsi="Calibri" w:cs="Times New Roman"/>
          <w:i/>
          <w:lang w:val="en-US"/>
        </w:rPr>
      </w:pPr>
    </w:p>
    <w:p w14:paraId="5F854103" w14:textId="39D0A61E" w:rsidR="008E4EF8" w:rsidRPr="008A4196" w:rsidRDefault="008E4EF8" w:rsidP="00EF69C0">
      <w:pPr>
        <w:jc w:val="both"/>
        <w:rPr>
          <w:rFonts w:ascii="Calibri" w:hAnsi="Calibri" w:cs="Times New Roman"/>
          <w:i/>
          <w:lang w:val="en-US"/>
        </w:rPr>
      </w:pPr>
      <w:r w:rsidRPr="008E4EF8">
        <w:rPr>
          <w:rFonts w:ascii="Calibri" w:hAnsi="Calibri" w:cs="Times New Roman"/>
          <w:color w:val="222222"/>
          <w:lang w:val="en-US"/>
        </w:rPr>
        <w:t xml:space="preserve">Gerrans, P. (2014). </w:t>
      </w:r>
      <w:r w:rsidRPr="008E4EF8">
        <w:rPr>
          <w:rFonts w:ascii="Calibri" w:hAnsi="Calibri" w:cs="Times New Roman"/>
          <w:i/>
          <w:color w:val="222222"/>
          <w:lang w:val="en-US"/>
        </w:rPr>
        <w:t>The measure of madness: Philosophy of mind, cognitive neuroscience, and delusional thought</w:t>
      </w:r>
      <w:r w:rsidRPr="008E4EF8">
        <w:rPr>
          <w:rFonts w:ascii="Calibri" w:hAnsi="Calibri" w:cs="Times New Roman"/>
          <w:color w:val="222222"/>
          <w:lang w:val="en-US"/>
        </w:rPr>
        <w:t>. Cambridge: MIT Press.</w:t>
      </w:r>
    </w:p>
    <w:p w14:paraId="47FE403A" w14:textId="77777777" w:rsidR="008E4EF8" w:rsidRDefault="008E4EF8" w:rsidP="00EF69C0">
      <w:pPr>
        <w:jc w:val="both"/>
        <w:rPr>
          <w:rFonts w:ascii="Calibri" w:hAnsi="Calibri" w:cs="Times New Roman"/>
          <w:color w:val="222222"/>
          <w:lang w:val="en-US"/>
        </w:rPr>
      </w:pPr>
    </w:p>
    <w:p w14:paraId="1C4751B9" w14:textId="161BEA75" w:rsidR="00140755" w:rsidRDefault="00140755" w:rsidP="00EF69C0">
      <w:pPr>
        <w:jc w:val="both"/>
        <w:rPr>
          <w:rFonts w:ascii="Calibri" w:hAnsi="Calibri" w:cs="Times New Roman"/>
        </w:rPr>
      </w:pPr>
      <w:proofErr w:type="gramStart"/>
      <w:r w:rsidRPr="00140755">
        <w:rPr>
          <w:rFonts w:ascii="Calibri" w:hAnsi="Calibri" w:cs="Times New Roman"/>
        </w:rPr>
        <w:t>Gold, J. &amp; Gold, I. (2012).</w:t>
      </w:r>
      <w:proofErr w:type="gramEnd"/>
      <w:r w:rsidRPr="00140755">
        <w:rPr>
          <w:rFonts w:ascii="Calibri" w:hAnsi="Calibri" w:cs="Times New Roman"/>
        </w:rPr>
        <w:t xml:space="preserve"> The “Truman Show” delusion: Psychosis in the global village. </w:t>
      </w:r>
      <w:proofErr w:type="gramStart"/>
      <w:r w:rsidRPr="00140755">
        <w:rPr>
          <w:rFonts w:ascii="Calibri" w:hAnsi="Calibri" w:cs="Times New Roman"/>
          <w:i/>
          <w:iCs/>
        </w:rPr>
        <w:t>Cognitive Neuropsychiatry, 17</w:t>
      </w:r>
      <w:r w:rsidRPr="00140755">
        <w:rPr>
          <w:rFonts w:ascii="Calibri" w:hAnsi="Calibri" w:cs="Times New Roman"/>
        </w:rPr>
        <w:t>(6), 455-472.</w:t>
      </w:r>
      <w:proofErr w:type="gramEnd"/>
      <w:r w:rsidRPr="00140755">
        <w:rPr>
          <w:rFonts w:ascii="Calibri" w:hAnsi="Calibri" w:cs="Times New Roman"/>
        </w:rPr>
        <w:t xml:space="preserve"> </w:t>
      </w:r>
    </w:p>
    <w:p w14:paraId="43874D4B" w14:textId="77777777" w:rsidR="00140755" w:rsidRDefault="00140755" w:rsidP="00EF69C0">
      <w:pPr>
        <w:jc w:val="both"/>
        <w:rPr>
          <w:rFonts w:ascii="Calibri" w:hAnsi="Calibri" w:cs="Times New Roman"/>
        </w:rPr>
      </w:pPr>
    </w:p>
    <w:p w14:paraId="1C1F07AE" w14:textId="7716DF74" w:rsidR="005919C1" w:rsidRDefault="00215596" w:rsidP="00EF69C0">
      <w:pPr>
        <w:jc w:val="both"/>
        <w:rPr>
          <w:rFonts w:ascii="Calibri" w:hAnsi="Calibri" w:cs="Times New Roman"/>
          <w:i/>
          <w:lang w:val="en-US"/>
        </w:rPr>
      </w:pPr>
      <w:proofErr w:type="gramStart"/>
      <w:r w:rsidRPr="00CD44B3">
        <w:rPr>
          <w:rFonts w:ascii="Calibri" w:hAnsi="Calibri" w:cs="Times New Roman"/>
          <w:lang w:val="en-US"/>
        </w:rPr>
        <w:t>Guthrie, S. E. (1980).</w:t>
      </w:r>
      <w:proofErr w:type="gramEnd"/>
      <w:r w:rsidRPr="00CD44B3">
        <w:rPr>
          <w:rFonts w:ascii="Calibri" w:hAnsi="Calibri" w:cs="Times New Roman"/>
          <w:lang w:val="en-US"/>
        </w:rPr>
        <w:t xml:space="preserve"> </w:t>
      </w:r>
      <w:proofErr w:type="gramStart"/>
      <w:r w:rsidRPr="00CD44B3">
        <w:rPr>
          <w:rFonts w:ascii="Calibri" w:hAnsi="Calibri" w:cs="Times New Roman"/>
          <w:lang w:val="en-US"/>
        </w:rPr>
        <w:t>A cognitive theory of religion.</w:t>
      </w:r>
      <w:proofErr w:type="gramEnd"/>
      <w:r w:rsidRPr="00CD44B3">
        <w:rPr>
          <w:rFonts w:ascii="Calibri" w:hAnsi="Calibri" w:cs="Times New Roman"/>
          <w:lang w:val="en-US"/>
        </w:rPr>
        <w:t xml:space="preserve"> </w:t>
      </w:r>
      <w:r w:rsidRPr="00CD44B3">
        <w:rPr>
          <w:rFonts w:ascii="Calibri" w:hAnsi="Calibri" w:cs="Times New Roman"/>
          <w:i/>
          <w:lang w:val="en-US"/>
        </w:rPr>
        <w:t>Current Anthropology, 21</w:t>
      </w:r>
      <w:r w:rsidRPr="00CD44B3">
        <w:rPr>
          <w:rFonts w:ascii="Calibri" w:hAnsi="Calibri" w:cs="Times New Roman"/>
          <w:lang w:val="en-US"/>
        </w:rPr>
        <w:t>(2),</w:t>
      </w:r>
      <w:r w:rsidR="005919C1">
        <w:rPr>
          <w:rFonts w:ascii="Calibri" w:hAnsi="Calibri" w:cs="Times New Roman"/>
          <w:lang w:val="en-US"/>
        </w:rPr>
        <w:t xml:space="preserve"> </w:t>
      </w:r>
      <w:r w:rsidRPr="00CD44B3">
        <w:rPr>
          <w:rFonts w:ascii="Calibri" w:hAnsi="Calibri" w:cs="Times New Roman"/>
          <w:lang w:val="en-US"/>
        </w:rPr>
        <w:t>181–</w:t>
      </w:r>
      <w:r w:rsidRPr="00215596">
        <w:rPr>
          <w:rFonts w:ascii="Calibri" w:hAnsi="Calibri" w:cs="Times New Roman"/>
          <w:lang w:val="en-US"/>
        </w:rPr>
        <w:t>203.</w:t>
      </w:r>
    </w:p>
    <w:p w14:paraId="6EC40322" w14:textId="77777777" w:rsidR="005919C1" w:rsidRDefault="005919C1" w:rsidP="005919C1">
      <w:pPr>
        <w:jc w:val="both"/>
        <w:rPr>
          <w:rFonts w:ascii="Calibri" w:hAnsi="Calibri" w:cs="Times New Roman"/>
          <w:i/>
          <w:lang w:val="en-US"/>
        </w:rPr>
      </w:pPr>
    </w:p>
    <w:p w14:paraId="1FD4C4CB" w14:textId="77777777" w:rsidR="00536204" w:rsidRDefault="00215596" w:rsidP="00536204">
      <w:pPr>
        <w:jc w:val="both"/>
        <w:rPr>
          <w:rFonts w:ascii="Calibri" w:hAnsi="Calibri" w:cs="Times New Roman"/>
          <w:lang w:val="en-US"/>
        </w:rPr>
      </w:pPr>
      <w:proofErr w:type="gramStart"/>
      <w:r w:rsidRPr="00215596">
        <w:rPr>
          <w:rFonts w:ascii="Calibri" w:hAnsi="Calibri" w:cs="Times New Roman"/>
          <w:lang w:val="en-US"/>
        </w:rPr>
        <w:t>Guthrie, S. E.</w:t>
      </w:r>
      <w:r>
        <w:rPr>
          <w:rFonts w:ascii="Calibri" w:hAnsi="Calibri" w:cs="Times New Roman"/>
          <w:lang w:val="en-US"/>
        </w:rPr>
        <w:t xml:space="preserve"> (</w:t>
      </w:r>
      <w:r w:rsidRPr="00215596">
        <w:rPr>
          <w:rFonts w:ascii="Calibri" w:hAnsi="Calibri" w:cs="Times New Roman"/>
          <w:lang w:val="en-US"/>
        </w:rPr>
        <w:t>1993</w:t>
      </w:r>
      <w:r>
        <w:rPr>
          <w:rFonts w:ascii="Calibri" w:hAnsi="Calibri" w:cs="Times New Roman"/>
          <w:lang w:val="en-US"/>
        </w:rPr>
        <w:t>)</w:t>
      </w:r>
      <w:r w:rsidRPr="00215596">
        <w:rPr>
          <w:rFonts w:ascii="Calibri" w:hAnsi="Calibri" w:cs="Times New Roman"/>
          <w:lang w:val="en-US"/>
        </w:rPr>
        <w:t>.</w:t>
      </w:r>
      <w:proofErr w:type="gramEnd"/>
      <w:r w:rsidRPr="00215596">
        <w:rPr>
          <w:rFonts w:ascii="Calibri" w:hAnsi="Calibri" w:cs="Times New Roman"/>
          <w:lang w:val="en-US"/>
        </w:rPr>
        <w:t xml:space="preserve"> </w:t>
      </w:r>
      <w:r w:rsidRPr="00215596">
        <w:rPr>
          <w:rFonts w:ascii="Calibri" w:hAnsi="Calibri" w:cs="Times New Roman"/>
          <w:i/>
          <w:lang w:val="en-US"/>
        </w:rPr>
        <w:t>Faces in the Clouds: A New Theory of Religion</w:t>
      </w:r>
      <w:r w:rsidRPr="00215596">
        <w:rPr>
          <w:rFonts w:ascii="Calibri" w:hAnsi="Calibri" w:cs="Times New Roman"/>
          <w:lang w:val="en-US"/>
        </w:rPr>
        <w:t>. Oxford: Oxford University</w:t>
      </w:r>
      <w:r>
        <w:rPr>
          <w:rFonts w:ascii="Calibri" w:hAnsi="Calibri" w:cs="Times New Roman"/>
          <w:lang w:val="en-US"/>
        </w:rPr>
        <w:t xml:space="preserve"> </w:t>
      </w:r>
      <w:r w:rsidRPr="00215596">
        <w:rPr>
          <w:rFonts w:ascii="Calibri" w:hAnsi="Calibri" w:cs="Times New Roman"/>
          <w:lang w:val="en-US"/>
        </w:rPr>
        <w:t>Press.</w:t>
      </w:r>
    </w:p>
    <w:p w14:paraId="3373F155" w14:textId="77777777" w:rsidR="00536204" w:rsidRDefault="00536204" w:rsidP="00536204">
      <w:pPr>
        <w:jc w:val="both"/>
        <w:rPr>
          <w:rFonts w:ascii="Calibri" w:hAnsi="Calibri" w:cs="Times New Roman"/>
          <w:lang w:val="en-US"/>
        </w:rPr>
      </w:pPr>
    </w:p>
    <w:p w14:paraId="0A51A230" w14:textId="77777777" w:rsidR="00536204" w:rsidRDefault="00536204" w:rsidP="00536204">
      <w:pPr>
        <w:jc w:val="both"/>
        <w:rPr>
          <w:rFonts w:ascii="Calibri" w:hAnsi="Calibri" w:cs="Times New Roman"/>
          <w:i/>
          <w:lang w:val="en-US"/>
        </w:rPr>
      </w:pPr>
      <w:proofErr w:type="gramStart"/>
      <w:r w:rsidRPr="00536204">
        <w:rPr>
          <w:rFonts w:ascii="Calibri" w:hAnsi="Calibri" w:cs="Times New Roman"/>
          <w:lang w:val="en-US"/>
        </w:rPr>
        <w:t>Haselton, M. G. (2003).</w:t>
      </w:r>
      <w:proofErr w:type="gramEnd"/>
      <w:r w:rsidRPr="00536204">
        <w:rPr>
          <w:rFonts w:ascii="Calibri" w:hAnsi="Calibri" w:cs="Times New Roman"/>
          <w:lang w:val="en-US"/>
        </w:rPr>
        <w:t xml:space="preserve"> The sexual overperception bias: Evidence of a systematic bias in men from a survey of naturally occurring events. </w:t>
      </w:r>
      <w:r w:rsidRPr="00536204">
        <w:rPr>
          <w:rFonts w:ascii="Calibri" w:hAnsi="Calibri" w:cs="Times New Roman"/>
          <w:i/>
          <w:lang w:val="en-US"/>
        </w:rPr>
        <w:t>Journal of Research in Personality, 37</w:t>
      </w:r>
      <w:r w:rsidRPr="00536204">
        <w:rPr>
          <w:rFonts w:ascii="Calibri" w:hAnsi="Calibri" w:cs="Times New Roman"/>
          <w:lang w:val="en-US"/>
        </w:rPr>
        <w:t>(1), 34–47.</w:t>
      </w:r>
    </w:p>
    <w:p w14:paraId="22921890" w14:textId="77777777" w:rsidR="00536204" w:rsidRDefault="00536204" w:rsidP="00536204">
      <w:pPr>
        <w:jc w:val="both"/>
        <w:rPr>
          <w:rFonts w:ascii="Calibri" w:hAnsi="Calibri" w:cs="Times New Roman"/>
          <w:i/>
          <w:lang w:val="en-US"/>
        </w:rPr>
      </w:pPr>
    </w:p>
    <w:p w14:paraId="7317F5F8" w14:textId="77777777" w:rsidR="00C3101F" w:rsidRDefault="00536204" w:rsidP="00C3101F">
      <w:pPr>
        <w:jc w:val="both"/>
        <w:rPr>
          <w:rFonts w:ascii="Calibri" w:hAnsi="Calibri" w:cs="Times New Roman"/>
          <w:lang w:val="en-US"/>
        </w:rPr>
      </w:pPr>
      <w:r w:rsidRPr="00536204">
        <w:rPr>
          <w:rFonts w:ascii="Calibri" w:hAnsi="Calibri" w:cs="Times New Roman"/>
          <w:lang w:val="en-US"/>
        </w:rPr>
        <w:t xml:space="preserve">Haselton, M. G. &amp; Buss, D. M. (2000). Error management theory: A new perspective on biases in cross-sex mind reading. </w:t>
      </w:r>
      <w:r w:rsidRPr="00536204">
        <w:rPr>
          <w:rFonts w:ascii="Calibri" w:hAnsi="Calibri" w:cs="Times New Roman"/>
          <w:i/>
          <w:lang w:val="en-US"/>
        </w:rPr>
        <w:t>Journal of Personality and Social Psychology, 78</w:t>
      </w:r>
      <w:r w:rsidRPr="00536204">
        <w:rPr>
          <w:rFonts w:ascii="Calibri" w:hAnsi="Calibri" w:cs="Times New Roman"/>
          <w:lang w:val="en-US"/>
        </w:rPr>
        <w:t xml:space="preserve">(1), </w:t>
      </w:r>
      <w:r w:rsidRPr="00C3101F">
        <w:rPr>
          <w:rFonts w:ascii="Calibri" w:hAnsi="Calibri" w:cs="Times New Roman"/>
          <w:lang w:val="en-US"/>
        </w:rPr>
        <w:t>81–91</w:t>
      </w:r>
      <w:r w:rsidR="00C3101F">
        <w:rPr>
          <w:rFonts w:ascii="Calibri" w:hAnsi="Calibri" w:cs="Times New Roman"/>
          <w:lang w:val="en-US"/>
        </w:rPr>
        <w:t>.</w:t>
      </w:r>
    </w:p>
    <w:p w14:paraId="442757D9" w14:textId="77777777" w:rsidR="00C3101F" w:rsidRDefault="00C3101F" w:rsidP="00C3101F">
      <w:pPr>
        <w:jc w:val="both"/>
        <w:rPr>
          <w:rFonts w:ascii="Calibri" w:hAnsi="Calibri" w:cs="Times New Roman"/>
          <w:lang w:val="en-US"/>
        </w:rPr>
      </w:pPr>
    </w:p>
    <w:p w14:paraId="0D664B2A" w14:textId="77777777" w:rsidR="00C3101F" w:rsidRDefault="00C3101F" w:rsidP="00C3101F">
      <w:pPr>
        <w:jc w:val="both"/>
        <w:rPr>
          <w:rFonts w:ascii="Calibri" w:hAnsi="Calibri"/>
        </w:rPr>
      </w:pPr>
      <w:r w:rsidRPr="00C3101F">
        <w:rPr>
          <w:rFonts w:ascii="Calibri" w:hAnsi="Calibri"/>
        </w:rPr>
        <w:t xml:space="preserve">Langdon, R., &amp; Coltheart, M. 2000: The cognitive neuropsychology of delusions. </w:t>
      </w:r>
      <w:proofErr w:type="gramStart"/>
      <w:r w:rsidRPr="00C3101F">
        <w:rPr>
          <w:rFonts w:ascii="Calibri" w:hAnsi="Calibri"/>
          <w:i/>
        </w:rPr>
        <w:t>Mind &amp; Language, 15</w:t>
      </w:r>
      <w:r w:rsidRPr="00C3101F">
        <w:rPr>
          <w:rFonts w:ascii="Calibri" w:hAnsi="Calibri"/>
        </w:rPr>
        <w:t>(1), 183-216</w:t>
      </w:r>
      <w:r>
        <w:rPr>
          <w:rFonts w:ascii="Calibri" w:hAnsi="Calibri"/>
        </w:rPr>
        <w:t>.</w:t>
      </w:r>
      <w:proofErr w:type="gramEnd"/>
    </w:p>
    <w:p w14:paraId="447B6F90" w14:textId="77777777" w:rsidR="00C3101F" w:rsidRDefault="00C3101F" w:rsidP="00C3101F">
      <w:pPr>
        <w:jc w:val="both"/>
        <w:rPr>
          <w:rFonts w:ascii="Calibri" w:hAnsi="Calibri"/>
        </w:rPr>
      </w:pPr>
    </w:p>
    <w:p w14:paraId="4F9CB9F7" w14:textId="285E4B4C" w:rsidR="00AF727E" w:rsidRPr="00C3101F" w:rsidRDefault="006D272B" w:rsidP="00C3101F">
      <w:pPr>
        <w:jc w:val="both"/>
        <w:rPr>
          <w:rFonts w:ascii="Calibri" w:hAnsi="Calibri" w:cs="Times New Roman"/>
          <w:i/>
          <w:lang w:val="en-US"/>
        </w:rPr>
      </w:pPr>
      <w:r w:rsidRPr="00C3101F">
        <w:rPr>
          <w:rFonts w:ascii="Calibri" w:hAnsi="Calibri" w:cs="Arial"/>
          <w:color w:val="000000"/>
          <w:lang w:val="en-US"/>
        </w:rPr>
        <w:t>Maher</w:t>
      </w:r>
      <w:r w:rsidRPr="00E504F1">
        <w:rPr>
          <w:rFonts w:ascii="Calibri" w:hAnsi="Calibri" w:cs="Arial"/>
          <w:color w:val="000000"/>
          <w:lang w:val="en-US"/>
        </w:rPr>
        <w:t>, B. A. (</w:t>
      </w:r>
      <w:r w:rsidRPr="00005D95">
        <w:rPr>
          <w:rFonts w:ascii="Calibri" w:hAnsi="Calibri" w:cs="Arial"/>
          <w:color w:val="000000"/>
          <w:lang w:val="en-US"/>
        </w:rPr>
        <w:t xml:space="preserve">1988). </w:t>
      </w:r>
      <w:r w:rsidRPr="00005D95">
        <w:rPr>
          <w:rFonts w:ascii="Calibri" w:hAnsi="Calibri" w:cs="Times"/>
          <w:lang w:val="en-US"/>
        </w:rPr>
        <w:t>Anomalous experience and delusional thinking: The logic of explanations.</w:t>
      </w:r>
      <w:r w:rsidRPr="003D5042">
        <w:rPr>
          <w:rFonts w:ascii="Calibri" w:hAnsi="Calibri" w:cs="Times"/>
          <w:lang w:val="en-US"/>
        </w:rPr>
        <w:t xml:space="preserve"> </w:t>
      </w:r>
      <w:r w:rsidRPr="00BC2D7D">
        <w:rPr>
          <w:rFonts w:ascii="Calibri" w:hAnsi="Calibri" w:cs="Arial"/>
          <w:color w:val="000000"/>
          <w:lang w:val="en-US"/>
        </w:rPr>
        <w:t>In T. F. Oltmanns &amp; B. A. Maher (Eds.),</w:t>
      </w:r>
      <w:r w:rsidRPr="00B04E87">
        <w:rPr>
          <w:rFonts w:ascii="Calibri" w:hAnsi="Calibri" w:cs="Arial"/>
          <w:i/>
          <w:color w:val="000000"/>
          <w:lang w:val="en-US"/>
        </w:rPr>
        <w:t xml:space="preserve"> Delusional beliefs</w:t>
      </w:r>
      <w:r w:rsidRPr="00B04E87">
        <w:rPr>
          <w:rFonts w:ascii="Calibri" w:hAnsi="Calibri" w:cs="Arial"/>
          <w:color w:val="000000"/>
          <w:lang w:val="en-US"/>
        </w:rPr>
        <w:t xml:space="preserve"> (pp. 15-33). New York: Wiley.</w:t>
      </w:r>
    </w:p>
    <w:p w14:paraId="235F3DCE" w14:textId="77777777" w:rsidR="00AF727E" w:rsidRDefault="00AF727E" w:rsidP="00AF727E">
      <w:pPr>
        <w:jc w:val="both"/>
        <w:rPr>
          <w:rFonts w:ascii="Calibri" w:hAnsi="Calibri" w:cs="Arial"/>
          <w:color w:val="000000"/>
          <w:lang w:val="en-US"/>
        </w:rPr>
      </w:pPr>
    </w:p>
    <w:p w14:paraId="7DFDDB2E" w14:textId="77777777" w:rsidR="00365E4E" w:rsidRDefault="00AF727E" w:rsidP="00D12B3B">
      <w:pPr>
        <w:jc w:val="both"/>
        <w:rPr>
          <w:rFonts w:ascii="Calibri" w:hAnsi="Calibri" w:cs="Arial"/>
          <w:color w:val="000000"/>
          <w:lang w:val="en-US"/>
        </w:rPr>
      </w:pPr>
      <w:r w:rsidRPr="00AF727E">
        <w:rPr>
          <w:rFonts w:ascii="Calibri" w:hAnsi="Calibri" w:cs="Times New Roman"/>
          <w:lang w:val="en-US"/>
        </w:rPr>
        <w:t xml:space="preserve">Maher, B. A. </w:t>
      </w:r>
      <w:r>
        <w:rPr>
          <w:rFonts w:ascii="Calibri" w:hAnsi="Calibri" w:cs="Times New Roman"/>
          <w:lang w:val="en-US"/>
        </w:rPr>
        <w:t>(1999).</w:t>
      </w:r>
      <w:r w:rsidRPr="00AF727E">
        <w:rPr>
          <w:rFonts w:ascii="Calibri" w:hAnsi="Calibri" w:cs="Times New Roman"/>
          <w:lang w:val="en-US"/>
        </w:rPr>
        <w:t xml:space="preserve"> Anomalou</w:t>
      </w:r>
      <w:r>
        <w:rPr>
          <w:rFonts w:ascii="Calibri" w:hAnsi="Calibri" w:cs="Times New Roman"/>
          <w:lang w:val="en-US"/>
        </w:rPr>
        <w:t>s experience in everyday life: I</w:t>
      </w:r>
      <w:r w:rsidRPr="00AF727E">
        <w:rPr>
          <w:rFonts w:ascii="Calibri" w:hAnsi="Calibri" w:cs="Times New Roman"/>
          <w:lang w:val="en-US"/>
        </w:rPr>
        <w:t>ts significance for</w:t>
      </w:r>
      <w:r>
        <w:rPr>
          <w:rFonts w:ascii="Calibri" w:hAnsi="Calibri" w:cs="Arial"/>
          <w:color w:val="000000"/>
          <w:lang w:val="en-US"/>
        </w:rPr>
        <w:t xml:space="preserve"> </w:t>
      </w:r>
      <w:r w:rsidRPr="00AF727E">
        <w:rPr>
          <w:rFonts w:ascii="Calibri" w:hAnsi="Calibri" w:cs="Times New Roman"/>
          <w:lang w:val="en-US"/>
        </w:rPr>
        <w:t xml:space="preserve">psychopathology. </w:t>
      </w:r>
      <w:proofErr w:type="gramStart"/>
      <w:r w:rsidRPr="00AF727E">
        <w:rPr>
          <w:rFonts w:ascii="Calibri" w:hAnsi="Calibri" w:cs="Times New Roman"/>
          <w:i/>
          <w:lang w:val="en-US"/>
        </w:rPr>
        <w:t>The Monist, 82</w:t>
      </w:r>
      <w:r>
        <w:rPr>
          <w:rFonts w:ascii="Calibri" w:hAnsi="Calibri" w:cs="Times New Roman"/>
          <w:lang w:val="en-US"/>
        </w:rPr>
        <w:t>, 547–570.</w:t>
      </w:r>
      <w:proofErr w:type="gramEnd"/>
    </w:p>
    <w:p w14:paraId="2321B43C" w14:textId="77777777" w:rsidR="00365E4E" w:rsidRDefault="00365E4E" w:rsidP="00D12B3B">
      <w:pPr>
        <w:jc w:val="both"/>
        <w:rPr>
          <w:rFonts w:ascii="Calibri" w:hAnsi="Calibri" w:cs="Arial"/>
          <w:color w:val="000000"/>
          <w:lang w:val="en-US"/>
        </w:rPr>
      </w:pPr>
    </w:p>
    <w:p w14:paraId="6FF774D0" w14:textId="77777777" w:rsidR="00365E4E" w:rsidRDefault="00365E4E" w:rsidP="00D12B3B">
      <w:pPr>
        <w:jc w:val="both"/>
        <w:rPr>
          <w:rFonts w:ascii="Calibri" w:hAnsi="Calibri" w:cs="Arial"/>
          <w:color w:val="000000"/>
          <w:lang w:val="en-US"/>
        </w:rPr>
      </w:pPr>
      <w:proofErr w:type="gramStart"/>
      <w:r>
        <w:rPr>
          <w:rFonts w:ascii="Calibri" w:hAnsi="Calibri" w:cs="Times New Roman"/>
          <w:lang w:val="en-US"/>
        </w:rPr>
        <w:t>Maij, D. R., Ploeger</w:t>
      </w:r>
      <w:r w:rsidRPr="00365E4E">
        <w:rPr>
          <w:rFonts w:ascii="Calibri" w:hAnsi="Calibri" w:cs="Times New Roman"/>
          <w:lang w:val="en-US"/>
        </w:rPr>
        <w:t xml:space="preserve">, </w:t>
      </w:r>
      <w:r>
        <w:rPr>
          <w:rFonts w:ascii="Calibri" w:hAnsi="Calibri" w:cs="Times New Roman"/>
          <w:lang w:val="en-US"/>
        </w:rPr>
        <w:t xml:space="preserve">A., </w:t>
      </w:r>
      <w:r w:rsidRPr="00365E4E">
        <w:rPr>
          <w:rFonts w:ascii="Calibri" w:hAnsi="Calibri" w:cs="Times New Roman"/>
          <w:lang w:val="en-US"/>
        </w:rPr>
        <w:t xml:space="preserve">van </w:t>
      </w:r>
      <w:r>
        <w:rPr>
          <w:rFonts w:ascii="Calibri" w:hAnsi="Calibri" w:cs="Times New Roman"/>
          <w:lang w:val="en-US"/>
        </w:rPr>
        <w:t>Schie, H. T.</w:t>
      </w:r>
      <w:r w:rsidRPr="00365E4E">
        <w:rPr>
          <w:rFonts w:ascii="Calibri" w:hAnsi="Calibri" w:cs="Times New Roman"/>
          <w:lang w:val="en-US"/>
        </w:rPr>
        <w:t xml:space="preserve"> </w:t>
      </w:r>
      <w:r>
        <w:rPr>
          <w:rFonts w:ascii="Calibri" w:hAnsi="Calibri" w:cs="Times New Roman"/>
          <w:lang w:val="en-US"/>
        </w:rPr>
        <w:t xml:space="preserve">&amp; </w:t>
      </w:r>
      <w:r w:rsidRPr="00365E4E">
        <w:rPr>
          <w:rFonts w:ascii="Calibri" w:hAnsi="Calibri" w:cs="Times New Roman"/>
          <w:lang w:val="en-US"/>
        </w:rPr>
        <w:t xml:space="preserve">van </w:t>
      </w:r>
      <w:r>
        <w:rPr>
          <w:rFonts w:ascii="Calibri" w:hAnsi="Calibri" w:cs="Times New Roman"/>
          <w:lang w:val="en-US"/>
        </w:rPr>
        <w:t>Elk, M. (in preparation).</w:t>
      </w:r>
      <w:proofErr w:type="gramEnd"/>
      <w:r>
        <w:rPr>
          <w:rFonts w:ascii="Calibri" w:hAnsi="Calibri" w:cs="Times New Roman"/>
          <w:lang w:val="en-US"/>
        </w:rPr>
        <w:t xml:space="preserve"> </w:t>
      </w:r>
      <w:r w:rsidRPr="00365E4E">
        <w:rPr>
          <w:rFonts w:ascii="Calibri" w:hAnsi="Calibri" w:cs="Times New Roman"/>
          <w:lang w:val="en-US"/>
        </w:rPr>
        <w:t>The</w:t>
      </w:r>
      <w:r>
        <w:rPr>
          <w:rFonts w:ascii="Calibri" w:hAnsi="Calibri" w:cs="Times New Roman"/>
          <w:lang w:val="en-US"/>
        </w:rPr>
        <w:t xml:space="preserve"> hyperactive agency detection device i</w:t>
      </w:r>
      <w:r w:rsidRPr="00365E4E">
        <w:rPr>
          <w:rFonts w:ascii="Calibri" w:hAnsi="Calibri" w:cs="Times New Roman"/>
          <w:lang w:val="en-US"/>
        </w:rPr>
        <w:t>s</w:t>
      </w:r>
      <w:r>
        <w:rPr>
          <w:rFonts w:ascii="Calibri" w:hAnsi="Calibri" w:cs="Times New Roman"/>
          <w:lang w:val="en-US"/>
        </w:rPr>
        <w:t xml:space="preserve"> n</w:t>
      </w:r>
      <w:r w:rsidRPr="00365E4E">
        <w:rPr>
          <w:rFonts w:ascii="Calibri" w:hAnsi="Calibri" w:cs="Times New Roman"/>
          <w:lang w:val="en-US"/>
        </w:rPr>
        <w:t>ot</w:t>
      </w:r>
      <w:r>
        <w:rPr>
          <w:rFonts w:ascii="Calibri" w:hAnsi="Calibri" w:cs="Times New Roman"/>
          <w:lang w:val="en-US"/>
        </w:rPr>
        <w:t xml:space="preserve"> t</w:t>
      </w:r>
      <w:r w:rsidRPr="00365E4E">
        <w:rPr>
          <w:rFonts w:ascii="Calibri" w:hAnsi="Calibri" w:cs="Times New Roman"/>
          <w:lang w:val="en-US"/>
        </w:rPr>
        <w:t>hat</w:t>
      </w:r>
      <w:r>
        <w:rPr>
          <w:rFonts w:ascii="Calibri" w:hAnsi="Calibri" w:cs="Times New Roman"/>
          <w:lang w:val="en-US"/>
        </w:rPr>
        <w:t xml:space="preserve"> h</w:t>
      </w:r>
      <w:r w:rsidRPr="00365E4E">
        <w:rPr>
          <w:rFonts w:ascii="Calibri" w:hAnsi="Calibri" w:cs="Times New Roman"/>
          <w:lang w:val="en-US"/>
        </w:rPr>
        <w:t>yperactiv</w:t>
      </w:r>
      <w:r>
        <w:rPr>
          <w:rFonts w:ascii="Calibri" w:hAnsi="Calibri" w:cs="Times New Roman"/>
          <w:lang w:val="en-US"/>
        </w:rPr>
        <w:t>e</w:t>
      </w:r>
      <w:r w:rsidRPr="00365E4E">
        <w:rPr>
          <w:rFonts w:ascii="Calibri" w:hAnsi="Calibri" w:cs="Times New Roman"/>
          <w:lang w:val="en-US"/>
        </w:rPr>
        <w:t>:</w:t>
      </w:r>
      <w:r>
        <w:rPr>
          <w:rFonts w:ascii="Calibri" w:hAnsi="Calibri" w:cs="Times New Roman"/>
          <w:lang w:val="en-US"/>
        </w:rPr>
        <w:t xml:space="preserve"> An empirical investigation of the HADD in threatening s</w:t>
      </w:r>
      <w:r w:rsidRPr="00365E4E">
        <w:rPr>
          <w:rFonts w:ascii="Calibri" w:hAnsi="Calibri" w:cs="Times New Roman"/>
          <w:lang w:val="en-US"/>
        </w:rPr>
        <w:t>ituations</w:t>
      </w:r>
      <w:r>
        <w:rPr>
          <w:rFonts w:ascii="Calibri" w:hAnsi="Calibri" w:cs="Times New Roman"/>
          <w:lang w:val="en-US"/>
        </w:rPr>
        <w:t>.</w:t>
      </w:r>
    </w:p>
    <w:p w14:paraId="2AA070C1" w14:textId="77777777" w:rsidR="00365E4E" w:rsidRDefault="00365E4E" w:rsidP="00D12B3B">
      <w:pPr>
        <w:jc w:val="both"/>
        <w:rPr>
          <w:rFonts w:ascii="Calibri" w:hAnsi="Calibri" w:cs="Arial"/>
          <w:color w:val="000000"/>
          <w:lang w:val="en-US"/>
        </w:rPr>
      </w:pPr>
    </w:p>
    <w:p w14:paraId="5D596D44" w14:textId="034935C5" w:rsidR="006B6673" w:rsidRPr="00AF727E" w:rsidRDefault="006B6673" w:rsidP="00D12B3B">
      <w:pPr>
        <w:jc w:val="both"/>
        <w:rPr>
          <w:rFonts w:ascii="Calibri" w:hAnsi="Calibri" w:cs="Arial"/>
          <w:color w:val="000000"/>
          <w:lang w:val="en-US"/>
        </w:rPr>
      </w:pPr>
      <w:r w:rsidRPr="00215596">
        <w:rPr>
          <w:rFonts w:ascii="Calibri" w:hAnsi="Calibri"/>
        </w:rPr>
        <w:t>McKay</w:t>
      </w:r>
      <w:r w:rsidRPr="006B6673">
        <w:rPr>
          <w:rFonts w:ascii="Calibri" w:hAnsi="Calibri"/>
        </w:rPr>
        <w:t xml:space="preserve">, R. (2012). Delusional inference. </w:t>
      </w:r>
      <w:proofErr w:type="gramStart"/>
      <w:r w:rsidRPr="006B6673">
        <w:rPr>
          <w:rFonts w:ascii="Calibri" w:hAnsi="Calibri"/>
          <w:i/>
        </w:rPr>
        <w:t>Mind &amp; Language, 27</w:t>
      </w:r>
      <w:r w:rsidRPr="006B6673">
        <w:rPr>
          <w:rFonts w:ascii="Calibri" w:hAnsi="Calibri"/>
        </w:rPr>
        <w:t>(3), 330-355.</w:t>
      </w:r>
      <w:proofErr w:type="gramEnd"/>
    </w:p>
    <w:p w14:paraId="0277F3FD" w14:textId="77777777" w:rsidR="006B6673" w:rsidRDefault="006B6673" w:rsidP="00D12B3B">
      <w:pPr>
        <w:jc w:val="both"/>
        <w:rPr>
          <w:rFonts w:ascii="Calibri" w:hAnsi="Calibri"/>
        </w:rPr>
      </w:pPr>
    </w:p>
    <w:p w14:paraId="4E1ACAF5" w14:textId="4AC1A8DD" w:rsidR="00D12B3B" w:rsidRDefault="00D12B3B" w:rsidP="00D12B3B">
      <w:pPr>
        <w:jc w:val="both"/>
        <w:rPr>
          <w:rFonts w:ascii="Calibri" w:hAnsi="Calibri"/>
        </w:rPr>
      </w:pPr>
      <w:r w:rsidRPr="00E1176B">
        <w:rPr>
          <w:rFonts w:ascii="Calibri" w:hAnsi="Calibri"/>
        </w:rPr>
        <w:t xml:space="preserve">McKay, R. &amp; Dennett, D. (2009). </w:t>
      </w:r>
      <w:proofErr w:type="gramStart"/>
      <w:r w:rsidRPr="00E1176B">
        <w:rPr>
          <w:rFonts w:ascii="Calibri" w:hAnsi="Calibri"/>
        </w:rPr>
        <w:t>The evolution of misbelief.</w:t>
      </w:r>
      <w:proofErr w:type="gramEnd"/>
      <w:r w:rsidRPr="00E1176B">
        <w:rPr>
          <w:rFonts w:ascii="Calibri" w:hAnsi="Calibri"/>
        </w:rPr>
        <w:t xml:space="preserve"> </w:t>
      </w:r>
      <w:r w:rsidRPr="00E1176B">
        <w:rPr>
          <w:rFonts w:ascii="Calibri" w:hAnsi="Calibri"/>
          <w:i/>
        </w:rPr>
        <w:t>Behavioral and Brain Sciences, 32</w:t>
      </w:r>
      <w:r w:rsidRPr="00E1176B">
        <w:rPr>
          <w:rFonts w:ascii="Calibri" w:hAnsi="Calibri"/>
        </w:rPr>
        <w:t>(6), 493-561.</w:t>
      </w:r>
    </w:p>
    <w:p w14:paraId="74E8EBCC" w14:textId="77777777" w:rsidR="00D12B3B" w:rsidRDefault="00D12B3B" w:rsidP="00D12B3B">
      <w:pPr>
        <w:jc w:val="both"/>
        <w:rPr>
          <w:rFonts w:ascii="Calibri" w:hAnsi="Calibri"/>
        </w:rPr>
      </w:pPr>
    </w:p>
    <w:p w14:paraId="0AA8A43D" w14:textId="77777777" w:rsidR="009A0FF8" w:rsidRDefault="00D12B3B" w:rsidP="006B3BCA">
      <w:pPr>
        <w:jc w:val="both"/>
        <w:rPr>
          <w:rFonts w:ascii="Calibri" w:hAnsi="Calibri"/>
        </w:rPr>
      </w:pPr>
      <w:r w:rsidRPr="00E1176B">
        <w:rPr>
          <w:rFonts w:ascii="Calibri" w:hAnsi="Calibri"/>
          <w:lang w:val="en-US" w:bidi="x-none"/>
        </w:rPr>
        <w:t xml:space="preserve">McKay, R. &amp; Efferson, C. (2010). </w:t>
      </w:r>
      <w:proofErr w:type="gramStart"/>
      <w:r w:rsidRPr="00E1176B">
        <w:rPr>
          <w:rFonts w:ascii="Calibri" w:hAnsi="Calibri"/>
          <w:lang w:val="en-US" w:bidi="x-none"/>
        </w:rPr>
        <w:t>The subtleties of error management.</w:t>
      </w:r>
      <w:proofErr w:type="gramEnd"/>
      <w:r w:rsidRPr="00E1176B">
        <w:rPr>
          <w:rFonts w:ascii="Calibri" w:hAnsi="Calibri"/>
          <w:lang w:val="en-US" w:bidi="x-none"/>
        </w:rPr>
        <w:t xml:space="preserve"> </w:t>
      </w:r>
      <w:proofErr w:type="gramStart"/>
      <w:r w:rsidRPr="00E1176B">
        <w:rPr>
          <w:rFonts w:ascii="Calibri" w:hAnsi="Calibri"/>
          <w:i/>
          <w:lang w:val="en-US" w:bidi="x-none"/>
        </w:rPr>
        <w:t>Evolution &amp; Human Behavior, 31,</w:t>
      </w:r>
      <w:r w:rsidRPr="00E1176B">
        <w:rPr>
          <w:rFonts w:ascii="Calibri" w:hAnsi="Calibri"/>
          <w:lang w:val="en-US" w:bidi="x-none"/>
        </w:rPr>
        <w:t xml:space="preserve"> 309-319.</w:t>
      </w:r>
      <w:proofErr w:type="gramEnd"/>
    </w:p>
    <w:p w14:paraId="6C55940E" w14:textId="77777777" w:rsidR="009A0FF8" w:rsidRDefault="009A0FF8" w:rsidP="006B3BCA">
      <w:pPr>
        <w:jc w:val="both"/>
        <w:rPr>
          <w:rFonts w:ascii="Calibri" w:hAnsi="Calibri"/>
        </w:rPr>
      </w:pPr>
    </w:p>
    <w:p w14:paraId="55BC9432" w14:textId="77777777" w:rsidR="009A0FF8" w:rsidRDefault="009A0FF8" w:rsidP="006B3BCA">
      <w:pPr>
        <w:jc w:val="both"/>
        <w:rPr>
          <w:rFonts w:ascii="Calibri" w:hAnsi="Calibri"/>
        </w:rPr>
      </w:pPr>
      <w:proofErr w:type="gramStart"/>
      <w:r w:rsidRPr="00040D08">
        <w:rPr>
          <w:rFonts w:ascii="Calibri" w:hAnsi="Calibri"/>
        </w:rPr>
        <w:t>McKay, R., Langdon, R. &amp; Coltheart, M. (2005).</w:t>
      </w:r>
      <w:proofErr w:type="gramEnd"/>
      <w:r w:rsidRPr="00040D08">
        <w:rPr>
          <w:rFonts w:ascii="Calibri" w:hAnsi="Calibri"/>
        </w:rPr>
        <w:t xml:space="preserve"> "Sleights of mind": Delusions, defences and self-deception. </w:t>
      </w:r>
      <w:proofErr w:type="gramStart"/>
      <w:r w:rsidRPr="00040D08">
        <w:rPr>
          <w:rFonts w:ascii="Calibri" w:hAnsi="Calibri"/>
          <w:i/>
        </w:rPr>
        <w:t>Cognitive Neuropsychiatry, 10</w:t>
      </w:r>
      <w:r w:rsidRPr="00040D08">
        <w:rPr>
          <w:rFonts w:ascii="Calibri" w:hAnsi="Calibri"/>
        </w:rPr>
        <w:t>(4), 305-326.</w:t>
      </w:r>
      <w:proofErr w:type="gramEnd"/>
    </w:p>
    <w:p w14:paraId="6F3F283A" w14:textId="77777777" w:rsidR="009A0FF8" w:rsidRDefault="009A0FF8" w:rsidP="006B3BCA">
      <w:pPr>
        <w:jc w:val="both"/>
        <w:rPr>
          <w:rFonts w:ascii="Calibri" w:hAnsi="Calibri"/>
        </w:rPr>
      </w:pPr>
    </w:p>
    <w:p w14:paraId="13463C37" w14:textId="3E8E2C1D" w:rsidR="006B3BCA" w:rsidRDefault="00D12B3B" w:rsidP="006B3BCA">
      <w:pPr>
        <w:jc w:val="both"/>
        <w:rPr>
          <w:rFonts w:ascii="Calibri" w:hAnsi="Calibri"/>
        </w:rPr>
      </w:pPr>
      <w:proofErr w:type="gramStart"/>
      <w:r w:rsidRPr="00E1176B">
        <w:rPr>
          <w:rFonts w:ascii="Calibri" w:hAnsi="Calibri" w:cs="Calibri"/>
          <w:lang w:val="en-US"/>
        </w:rPr>
        <w:t>McKay, R.,</w:t>
      </w:r>
      <w:r w:rsidRPr="00E1176B">
        <w:rPr>
          <w:rFonts w:ascii="Calibri" w:hAnsi="Calibri"/>
        </w:rPr>
        <w:t xml:space="preserve"> </w:t>
      </w:r>
      <w:r w:rsidRPr="00E1176B">
        <w:rPr>
          <w:rFonts w:ascii="Calibri" w:hAnsi="Calibri" w:cs="Calibri"/>
          <w:lang w:val="en-US"/>
        </w:rPr>
        <w:t>Ross, R. M., O’Lone, K. &amp; Efferson, C.</w:t>
      </w:r>
      <w:r w:rsidRPr="00E1176B">
        <w:rPr>
          <w:rFonts w:ascii="Calibri" w:hAnsi="Calibri"/>
        </w:rPr>
        <w:t xml:space="preserve"> </w:t>
      </w:r>
      <w:r w:rsidRPr="00E1176B">
        <w:rPr>
          <w:rFonts w:ascii="Calibri" w:hAnsi="Calibri" w:cs="Calibri"/>
          <w:lang w:val="en-US"/>
        </w:rPr>
        <w:t>(</w:t>
      </w:r>
      <w:r w:rsidRPr="00E1176B">
        <w:rPr>
          <w:rFonts w:ascii="Calibri" w:hAnsi="Calibri" w:cs="Times"/>
          <w:color w:val="202020"/>
          <w:lang w:val="en-US"/>
        </w:rPr>
        <w:t>in press</w:t>
      </w:r>
      <w:r w:rsidRPr="00E1176B">
        <w:rPr>
          <w:rFonts w:ascii="Calibri" w:hAnsi="Calibri"/>
        </w:rPr>
        <w:t>).</w:t>
      </w:r>
      <w:proofErr w:type="gramEnd"/>
      <w:r w:rsidRPr="00E1176B">
        <w:rPr>
          <w:rFonts w:ascii="Calibri" w:hAnsi="Calibri"/>
        </w:rPr>
        <w:t xml:space="preserve"> </w:t>
      </w:r>
      <w:proofErr w:type="gramStart"/>
      <w:r w:rsidRPr="00E1176B">
        <w:rPr>
          <w:rFonts w:ascii="Calibri" w:hAnsi="Calibri"/>
        </w:rPr>
        <w:t>The error of god, revisited.</w:t>
      </w:r>
      <w:proofErr w:type="gramEnd"/>
      <w:r w:rsidRPr="00E1176B">
        <w:rPr>
          <w:rFonts w:ascii="Calibri" w:hAnsi="Calibri"/>
          <w:lang w:val="en-US"/>
        </w:rPr>
        <w:t xml:space="preserve"> </w:t>
      </w:r>
      <w:proofErr w:type="gramStart"/>
      <w:r w:rsidRPr="00E1176B">
        <w:rPr>
          <w:rFonts w:ascii="Calibri" w:hAnsi="Calibri"/>
          <w:i/>
        </w:rPr>
        <w:t xml:space="preserve">Religion, </w:t>
      </w:r>
      <w:r w:rsidRPr="006B3BCA">
        <w:rPr>
          <w:rFonts w:ascii="Calibri" w:hAnsi="Calibri"/>
          <w:i/>
        </w:rPr>
        <w:t>Brain &amp; Behavior</w:t>
      </w:r>
      <w:r w:rsidRPr="006B3BCA">
        <w:rPr>
          <w:rFonts w:ascii="Calibri" w:hAnsi="Calibri"/>
        </w:rPr>
        <w:t>.</w:t>
      </w:r>
      <w:proofErr w:type="gramEnd"/>
    </w:p>
    <w:p w14:paraId="4F97902A" w14:textId="77777777" w:rsidR="006B3BCA" w:rsidRDefault="006B3BCA" w:rsidP="006B3BCA">
      <w:pPr>
        <w:jc w:val="both"/>
        <w:rPr>
          <w:rFonts w:ascii="Calibri" w:hAnsi="Calibri"/>
        </w:rPr>
      </w:pPr>
    </w:p>
    <w:p w14:paraId="73C716C6" w14:textId="77777777" w:rsidR="00536204" w:rsidRDefault="006B3BCA" w:rsidP="00536204">
      <w:pPr>
        <w:jc w:val="both"/>
        <w:rPr>
          <w:rFonts w:ascii="Calibri" w:hAnsi="Calibri" w:cs="Times New Roman"/>
          <w:lang w:val="en-US"/>
        </w:rPr>
      </w:pPr>
      <w:r w:rsidRPr="006B3BCA">
        <w:rPr>
          <w:rFonts w:ascii="Calibri" w:hAnsi="Calibri" w:cs="Times New Roman"/>
          <w:color w:val="000000"/>
          <w:lang w:val="en-US"/>
        </w:rPr>
        <w:t>Northover</w:t>
      </w:r>
      <w:r>
        <w:rPr>
          <w:rFonts w:ascii="Calibri" w:hAnsi="Calibri" w:cs="Times New Roman"/>
          <w:color w:val="000000"/>
          <w:lang w:val="en-US"/>
        </w:rPr>
        <w:t xml:space="preserve">, S. B., </w:t>
      </w:r>
      <w:r w:rsidRPr="006B3BCA">
        <w:rPr>
          <w:rFonts w:ascii="Calibri" w:hAnsi="Calibri" w:cs="Times New Roman"/>
          <w:color w:val="000000"/>
          <w:lang w:val="en-US"/>
        </w:rPr>
        <w:t>Pedersen</w:t>
      </w:r>
      <w:r>
        <w:rPr>
          <w:rFonts w:ascii="Calibri" w:hAnsi="Calibri" w:cs="Times New Roman"/>
          <w:color w:val="000000"/>
          <w:lang w:val="en-US"/>
        </w:rPr>
        <w:t xml:space="preserve">, W. C., </w:t>
      </w:r>
      <w:r w:rsidRPr="006B3BCA">
        <w:rPr>
          <w:rFonts w:ascii="Calibri" w:hAnsi="Calibri" w:cs="Times New Roman"/>
          <w:color w:val="000000"/>
          <w:lang w:val="en-US"/>
        </w:rPr>
        <w:t>Cohen</w:t>
      </w:r>
      <w:r>
        <w:rPr>
          <w:rFonts w:ascii="Calibri" w:hAnsi="Calibri" w:cs="Times New Roman"/>
          <w:color w:val="000000"/>
          <w:lang w:val="en-US"/>
        </w:rPr>
        <w:t xml:space="preserve">, A. B. &amp; </w:t>
      </w:r>
      <w:r w:rsidRPr="006B3BCA">
        <w:rPr>
          <w:rFonts w:ascii="Calibri" w:hAnsi="Calibri" w:cs="Times New Roman"/>
          <w:color w:val="000000"/>
          <w:lang w:val="en-US"/>
        </w:rPr>
        <w:t>Andrews</w:t>
      </w:r>
      <w:r>
        <w:rPr>
          <w:rFonts w:ascii="Calibri" w:hAnsi="Calibri" w:cs="Times New Roman"/>
          <w:color w:val="000000"/>
          <w:lang w:val="en-US"/>
        </w:rPr>
        <w:t xml:space="preserve">, P. W. (in press). </w:t>
      </w:r>
      <w:r w:rsidRPr="006B3BCA">
        <w:rPr>
          <w:rFonts w:ascii="Calibri" w:hAnsi="Calibri" w:cs="Times New Roman"/>
          <w:color w:val="000000"/>
          <w:lang w:val="en-US"/>
        </w:rPr>
        <w:t>Artificial surveillance cu</w:t>
      </w:r>
      <w:r>
        <w:rPr>
          <w:rFonts w:ascii="Calibri" w:hAnsi="Calibri" w:cs="Times New Roman"/>
          <w:color w:val="000000"/>
          <w:lang w:val="en-US"/>
        </w:rPr>
        <w:t>es do not increase generosity: T</w:t>
      </w:r>
      <w:r w:rsidRPr="006B3BCA">
        <w:rPr>
          <w:rFonts w:ascii="Calibri" w:hAnsi="Calibri" w:cs="Times New Roman"/>
          <w:color w:val="000000"/>
          <w:lang w:val="en-US"/>
        </w:rPr>
        <w:t>wo meta-analyses</w:t>
      </w:r>
      <w:r>
        <w:rPr>
          <w:rFonts w:ascii="Calibri" w:hAnsi="Calibri" w:cs="Times New Roman"/>
          <w:color w:val="000000"/>
          <w:lang w:val="en-US"/>
        </w:rPr>
        <w:t>.</w:t>
      </w:r>
      <w:r w:rsidRPr="006B3BCA">
        <w:rPr>
          <w:rFonts w:ascii="Calibri" w:hAnsi="Calibri" w:cs="Times New Roman"/>
          <w:lang w:val="en-US"/>
        </w:rPr>
        <w:t xml:space="preserve"> </w:t>
      </w:r>
      <w:proofErr w:type="gramStart"/>
      <w:r w:rsidRPr="006B3BCA">
        <w:rPr>
          <w:rFonts w:ascii="Calibri" w:hAnsi="Calibri" w:cs="Times New Roman"/>
          <w:i/>
          <w:lang w:val="en-US"/>
        </w:rPr>
        <w:t xml:space="preserve">Evolution and Human </w:t>
      </w:r>
      <w:r w:rsidRPr="00E218D2">
        <w:rPr>
          <w:rFonts w:ascii="Calibri" w:hAnsi="Calibri" w:cs="Times New Roman"/>
          <w:i/>
          <w:lang w:val="en-US"/>
        </w:rPr>
        <w:t>Behavior</w:t>
      </w:r>
      <w:r w:rsidRPr="00E218D2">
        <w:rPr>
          <w:rFonts w:ascii="Calibri" w:hAnsi="Calibri" w:cs="Times New Roman"/>
          <w:lang w:val="en-US"/>
        </w:rPr>
        <w:t>.</w:t>
      </w:r>
      <w:proofErr w:type="gramEnd"/>
    </w:p>
    <w:p w14:paraId="181F34C4" w14:textId="77777777" w:rsidR="00536204" w:rsidRDefault="00536204" w:rsidP="00536204">
      <w:pPr>
        <w:jc w:val="both"/>
        <w:rPr>
          <w:rFonts w:ascii="Calibri" w:hAnsi="Calibri" w:cs="Times New Roman"/>
          <w:lang w:val="en-US"/>
        </w:rPr>
      </w:pPr>
    </w:p>
    <w:p w14:paraId="7CFF6E64" w14:textId="77777777" w:rsidR="00536204" w:rsidRDefault="00536204" w:rsidP="00EB7107">
      <w:pPr>
        <w:jc w:val="both"/>
        <w:rPr>
          <w:rStyle w:val="slug-pages"/>
          <w:rFonts w:ascii="Calibri" w:hAnsi="Calibri" w:cs="Times New Roman"/>
          <w:lang w:val="en-US"/>
        </w:rPr>
      </w:pPr>
      <w:r w:rsidRPr="00536204">
        <w:rPr>
          <w:rStyle w:val="Emphasis"/>
          <w:rFonts w:ascii="Calibri" w:eastAsia="Times New Roman" w:hAnsi="Calibri" w:cs="Times New Roman"/>
          <w:i w:val="0"/>
        </w:rPr>
        <w:t xml:space="preserve">Perilloux, C. &amp; Kurzban, R. (2015). </w:t>
      </w:r>
      <w:r w:rsidRPr="00536204">
        <w:rPr>
          <w:rStyle w:val="Emphasis"/>
          <w:rFonts w:ascii="Calibri" w:eastAsia="Times New Roman" w:hAnsi="Calibri" w:cs="Times New Roman"/>
        </w:rPr>
        <w:t>Do</w:t>
      </w:r>
      <w:r w:rsidRPr="00536204">
        <w:rPr>
          <w:rFonts w:ascii="Calibri" w:eastAsia="Times New Roman" w:hAnsi="Calibri" w:cs="Times New Roman"/>
        </w:rPr>
        <w:t xml:space="preserve"> men overperceive women’s sexual interest? </w:t>
      </w:r>
      <w:proofErr w:type="gramStart"/>
      <w:r w:rsidRPr="00536204">
        <w:rPr>
          <w:rStyle w:val="HTMLCite"/>
          <w:rFonts w:ascii="Calibri" w:eastAsia="Times New Roman" w:hAnsi="Calibri" w:cs="Times New Roman"/>
        </w:rPr>
        <w:t>Psychological Science</w:t>
      </w:r>
      <w:r w:rsidRPr="00536204">
        <w:rPr>
          <w:rStyle w:val="slug-pub-date"/>
          <w:rFonts w:ascii="Calibri" w:eastAsia="Times New Roman" w:hAnsi="Calibri" w:cs="Times New Roman"/>
          <w:i/>
          <w:iCs/>
        </w:rPr>
        <w:t xml:space="preserve">, </w:t>
      </w:r>
      <w:r w:rsidRPr="00536204">
        <w:rPr>
          <w:rStyle w:val="slug-vol"/>
          <w:rFonts w:ascii="Calibri" w:eastAsia="Times New Roman" w:hAnsi="Calibri"/>
          <w:i/>
          <w:iCs/>
        </w:rPr>
        <w:t>26</w:t>
      </w:r>
      <w:r w:rsidRPr="00536204">
        <w:rPr>
          <w:rStyle w:val="slug-vol"/>
          <w:rFonts w:ascii="Calibri" w:eastAsia="Times New Roman" w:hAnsi="Calibri"/>
          <w:iCs/>
        </w:rPr>
        <w:t>(</w:t>
      </w:r>
      <w:r w:rsidRPr="00536204">
        <w:rPr>
          <w:rStyle w:val="slug-issue"/>
          <w:rFonts w:ascii="Calibri" w:eastAsia="Times New Roman" w:hAnsi="Calibri" w:cs="Times New Roman"/>
          <w:iCs/>
        </w:rPr>
        <w:t xml:space="preserve">1), </w:t>
      </w:r>
      <w:r w:rsidRPr="00536204">
        <w:rPr>
          <w:rStyle w:val="slug-pages"/>
          <w:rFonts w:ascii="Calibri" w:eastAsia="Times New Roman" w:hAnsi="Calibri" w:cs="Times New Roman"/>
          <w:iCs/>
        </w:rPr>
        <w:t>70-77.</w:t>
      </w:r>
      <w:proofErr w:type="gramEnd"/>
    </w:p>
    <w:p w14:paraId="63DF2956" w14:textId="77777777" w:rsidR="00536204" w:rsidRDefault="00536204" w:rsidP="00EB7107">
      <w:pPr>
        <w:jc w:val="both"/>
        <w:rPr>
          <w:rStyle w:val="slug-pages"/>
          <w:rFonts w:ascii="Calibri" w:hAnsi="Calibri" w:cs="Times New Roman"/>
          <w:lang w:val="en-US"/>
        </w:rPr>
      </w:pPr>
    </w:p>
    <w:p w14:paraId="21C70589" w14:textId="77777777" w:rsidR="005D3200" w:rsidRDefault="00E218D2" w:rsidP="005D3200">
      <w:pPr>
        <w:jc w:val="both"/>
        <w:rPr>
          <w:rFonts w:ascii="Calibri" w:hAnsi="Calibri" w:cs="Times New Roman"/>
          <w:lang w:val="en-US"/>
        </w:rPr>
      </w:pPr>
      <w:r>
        <w:rPr>
          <w:rFonts w:ascii="Calibri" w:eastAsia="Times New Roman" w:hAnsi="Calibri" w:cs="Times New Roman"/>
        </w:rPr>
        <w:t>Piaget, J.</w:t>
      </w:r>
      <w:r w:rsidRPr="00E218D2">
        <w:rPr>
          <w:rFonts w:ascii="Calibri" w:eastAsia="Times New Roman" w:hAnsi="Calibri" w:cs="Times New Roman"/>
        </w:rPr>
        <w:t xml:space="preserve"> (1952). </w:t>
      </w:r>
      <w:proofErr w:type="gramStart"/>
      <w:r w:rsidRPr="00E218D2">
        <w:rPr>
          <w:rStyle w:val="Emphasis"/>
          <w:rFonts w:ascii="Calibri" w:eastAsia="Times New Roman" w:hAnsi="Calibri" w:cs="Times New Roman"/>
        </w:rPr>
        <w:t>The origins of intelligence in children</w:t>
      </w:r>
      <w:r>
        <w:rPr>
          <w:rStyle w:val="Emphasis"/>
          <w:rFonts w:ascii="Calibri" w:eastAsia="Times New Roman" w:hAnsi="Calibri" w:cs="Times New Roman"/>
        </w:rPr>
        <w:t xml:space="preserve"> </w:t>
      </w:r>
      <w:r>
        <w:rPr>
          <w:rStyle w:val="Emphasis"/>
          <w:rFonts w:ascii="Calibri" w:eastAsia="Times New Roman" w:hAnsi="Calibri" w:cs="Times New Roman"/>
          <w:i w:val="0"/>
        </w:rPr>
        <w:t>(M. T. Cook, trans.)</w:t>
      </w:r>
      <w:r w:rsidRPr="00E218D2">
        <w:rPr>
          <w:rFonts w:ascii="Calibri" w:eastAsia="Times New Roman" w:hAnsi="Calibri" w:cs="Times New Roman"/>
        </w:rPr>
        <w:t>.</w:t>
      </w:r>
      <w:proofErr w:type="gramEnd"/>
      <w:r w:rsidRPr="00E218D2">
        <w:rPr>
          <w:rFonts w:ascii="Calibri" w:eastAsia="Times New Roman" w:hAnsi="Calibri" w:cs="Times New Roman"/>
        </w:rPr>
        <w:t xml:space="preserve"> New York, NY: International University Press.</w:t>
      </w:r>
    </w:p>
    <w:p w14:paraId="187C0969" w14:textId="77777777" w:rsidR="005D3200" w:rsidRDefault="005D3200" w:rsidP="005D3200">
      <w:pPr>
        <w:jc w:val="both"/>
        <w:rPr>
          <w:rFonts w:ascii="Calibri" w:hAnsi="Calibri" w:cs="Times New Roman"/>
          <w:lang w:val="en-US"/>
        </w:rPr>
      </w:pPr>
    </w:p>
    <w:p w14:paraId="151A4AE2" w14:textId="6B2C2B0A" w:rsidR="00D96BAC" w:rsidRPr="00D96BAC" w:rsidRDefault="00D96BAC" w:rsidP="005D3200">
      <w:pPr>
        <w:jc w:val="both"/>
        <w:rPr>
          <w:rFonts w:ascii="Calibri" w:hAnsi="Calibri" w:cs="Times New Roman"/>
          <w:lang w:val="en-US"/>
        </w:rPr>
      </w:pPr>
      <w:proofErr w:type="gramStart"/>
      <w:r w:rsidRPr="00D96BAC">
        <w:rPr>
          <w:rFonts w:ascii="Calibri" w:hAnsi="Calibri" w:cs="Times New Roman"/>
          <w:lang w:val="en-US"/>
        </w:rPr>
        <w:t>Riekki, T., Linde</w:t>
      </w:r>
      <w:r>
        <w:rPr>
          <w:rFonts w:ascii="Calibri" w:hAnsi="Calibri" w:cs="Times New Roman"/>
          <w:lang w:val="en-US"/>
        </w:rPr>
        <w:t>man, M., Aleneff, M., Halme, A.</w:t>
      </w:r>
      <w:r w:rsidRPr="00D96BAC">
        <w:rPr>
          <w:rFonts w:ascii="Calibri" w:hAnsi="Calibri" w:cs="Times New Roman"/>
          <w:lang w:val="en-US"/>
        </w:rPr>
        <w:t xml:space="preserve"> &amp; Nuortimo, A. (2013).</w:t>
      </w:r>
      <w:proofErr w:type="gramEnd"/>
      <w:r>
        <w:rPr>
          <w:rFonts w:ascii="Calibri" w:hAnsi="Calibri" w:cs="Times New Roman"/>
          <w:lang w:val="en-US"/>
        </w:rPr>
        <w:t xml:space="preserve"> </w:t>
      </w:r>
      <w:r w:rsidRPr="00D96BAC">
        <w:rPr>
          <w:rFonts w:ascii="Calibri" w:hAnsi="Calibri" w:cs="Times New Roman"/>
          <w:lang w:val="en-US"/>
        </w:rPr>
        <w:t>Paranormal and religious believers are more prone to illusory face</w:t>
      </w:r>
      <w:r>
        <w:rPr>
          <w:rFonts w:ascii="Calibri" w:hAnsi="Calibri" w:cs="Times New Roman"/>
          <w:lang w:val="en-US"/>
        </w:rPr>
        <w:t xml:space="preserve"> </w:t>
      </w:r>
      <w:r w:rsidRPr="00D96BAC">
        <w:rPr>
          <w:rFonts w:ascii="Calibri" w:hAnsi="Calibri" w:cs="Times New Roman"/>
          <w:lang w:val="en-US"/>
        </w:rPr>
        <w:t xml:space="preserve">perception than skeptics and non-believers. </w:t>
      </w:r>
      <w:r w:rsidRPr="00D96BAC">
        <w:rPr>
          <w:rFonts w:ascii="Calibri" w:hAnsi="Calibri" w:cs="Times New Roman"/>
          <w:i/>
          <w:lang w:val="en-US"/>
        </w:rPr>
        <w:t>Applied Cognitive Psychology, 27</w:t>
      </w:r>
      <w:r w:rsidRPr="00D96BAC">
        <w:rPr>
          <w:rFonts w:ascii="Calibri" w:hAnsi="Calibri" w:cs="Times New Roman"/>
          <w:lang w:val="en-US"/>
        </w:rPr>
        <w:t xml:space="preserve">, 150–155. </w:t>
      </w:r>
    </w:p>
    <w:p w14:paraId="2CB780B1" w14:textId="77777777" w:rsidR="00D96BAC" w:rsidRDefault="00D96BAC" w:rsidP="00EB7107">
      <w:pPr>
        <w:jc w:val="both"/>
        <w:rPr>
          <w:rFonts w:ascii="Calibri" w:hAnsi="Calibri" w:cs="Times New Roman"/>
          <w:color w:val="231F20"/>
          <w:lang w:val="en-US"/>
        </w:rPr>
      </w:pPr>
    </w:p>
    <w:p w14:paraId="5063FB47" w14:textId="77777777" w:rsidR="00354976" w:rsidRDefault="00EB7107" w:rsidP="00354976">
      <w:pPr>
        <w:jc w:val="both"/>
        <w:rPr>
          <w:rFonts w:ascii="Calibri" w:hAnsi="Calibri" w:cs="Times New Roman"/>
          <w:color w:val="231F20"/>
          <w:lang w:val="en-US"/>
        </w:rPr>
      </w:pPr>
      <w:proofErr w:type="gramStart"/>
      <w:r w:rsidRPr="00E218D2">
        <w:rPr>
          <w:rFonts w:ascii="Calibri" w:hAnsi="Calibri" w:cs="Times New Roman"/>
          <w:color w:val="231F20"/>
          <w:lang w:val="en-US"/>
        </w:rPr>
        <w:t>Saunders,</w:t>
      </w:r>
      <w:r>
        <w:rPr>
          <w:rFonts w:ascii="Calibri" w:hAnsi="Calibri" w:cs="Times New Roman"/>
          <w:color w:val="231F20"/>
          <w:lang w:val="en-US"/>
        </w:rPr>
        <w:t xml:space="preserve"> </w:t>
      </w:r>
      <w:r w:rsidRPr="00EB7107">
        <w:rPr>
          <w:rFonts w:ascii="Calibri" w:hAnsi="Calibri" w:cs="Times New Roman"/>
          <w:color w:val="231F20"/>
          <w:lang w:val="en-US"/>
        </w:rPr>
        <w:t>T</w:t>
      </w:r>
      <w:r>
        <w:rPr>
          <w:rFonts w:ascii="Calibri" w:hAnsi="Calibri" w:cs="Times New Roman"/>
          <w:color w:val="231F20"/>
          <w:lang w:val="en-US"/>
        </w:rPr>
        <w:t xml:space="preserve">. </w:t>
      </w:r>
      <w:r w:rsidRPr="00EB7107">
        <w:rPr>
          <w:rFonts w:ascii="Calibri" w:hAnsi="Calibri" w:cs="Times New Roman"/>
          <w:color w:val="231F20"/>
          <w:lang w:val="en-US"/>
        </w:rPr>
        <w:t>J</w:t>
      </w:r>
      <w:r>
        <w:rPr>
          <w:rFonts w:ascii="Calibri" w:hAnsi="Calibri" w:cs="Times New Roman"/>
          <w:color w:val="231F20"/>
          <w:lang w:val="en-US"/>
        </w:rPr>
        <w:t xml:space="preserve">., Taylor, </w:t>
      </w:r>
      <w:r w:rsidRPr="00EB7107">
        <w:rPr>
          <w:rFonts w:ascii="Calibri" w:hAnsi="Calibri" w:cs="Times New Roman"/>
          <w:color w:val="231F20"/>
          <w:lang w:val="en-US"/>
        </w:rPr>
        <w:t>A</w:t>
      </w:r>
      <w:r>
        <w:rPr>
          <w:rFonts w:ascii="Calibri" w:hAnsi="Calibri" w:cs="Times New Roman"/>
          <w:color w:val="231F20"/>
          <w:lang w:val="en-US"/>
        </w:rPr>
        <w:t xml:space="preserve">. </w:t>
      </w:r>
      <w:r w:rsidRPr="00EB7107">
        <w:rPr>
          <w:rFonts w:ascii="Calibri" w:hAnsi="Calibri" w:cs="Times New Roman"/>
          <w:color w:val="231F20"/>
          <w:lang w:val="en-US"/>
        </w:rPr>
        <w:t>H</w:t>
      </w:r>
      <w:r>
        <w:rPr>
          <w:rFonts w:ascii="Calibri" w:hAnsi="Calibri" w:cs="Times New Roman"/>
          <w:color w:val="231F20"/>
          <w:lang w:val="en-US"/>
        </w:rPr>
        <w:t xml:space="preserve">. &amp; Atkinson, </w:t>
      </w:r>
      <w:r w:rsidRPr="00EB7107">
        <w:rPr>
          <w:rFonts w:ascii="Calibri" w:hAnsi="Calibri" w:cs="Times New Roman"/>
          <w:color w:val="231F20"/>
          <w:lang w:val="en-US"/>
        </w:rPr>
        <w:t>Q</w:t>
      </w:r>
      <w:r>
        <w:rPr>
          <w:rFonts w:ascii="Calibri" w:hAnsi="Calibri" w:cs="Times New Roman"/>
          <w:color w:val="231F20"/>
          <w:lang w:val="en-US"/>
        </w:rPr>
        <w:t xml:space="preserve">. </w:t>
      </w:r>
      <w:r w:rsidRPr="00EB7107">
        <w:rPr>
          <w:rFonts w:ascii="Calibri" w:hAnsi="Calibri" w:cs="Times New Roman"/>
          <w:color w:val="231F20"/>
          <w:lang w:val="en-US"/>
        </w:rPr>
        <w:t xml:space="preserve">D. </w:t>
      </w:r>
      <w:r>
        <w:rPr>
          <w:rFonts w:ascii="Calibri" w:hAnsi="Calibri" w:cs="Times New Roman"/>
          <w:color w:val="231F20"/>
          <w:lang w:val="en-US"/>
        </w:rPr>
        <w:t>(</w:t>
      </w:r>
      <w:r w:rsidRPr="00EB7107">
        <w:rPr>
          <w:rFonts w:ascii="Calibri" w:hAnsi="Calibri" w:cs="Times New Roman"/>
          <w:color w:val="231F20"/>
          <w:lang w:val="en-US"/>
        </w:rPr>
        <w:t>2016</w:t>
      </w:r>
      <w:r>
        <w:rPr>
          <w:rFonts w:ascii="Calibri" w:hAnsi="Calibri" w:cs="Times New Roman"/>
          <w:color w:val="231F20"/>
          <w:lang w:val="en-US"/>
        </w:rPr>
        <w:t>).</w:t>
      </w:r>
      <w:proofErr w:type="gramEnd"/>
      <w:r w:rsidRPr="00EB7107">
        <w:rPr>
          <w:rFonts w:ascii="Calibri" w:hAnsi="Calibri" w:cs="Times New Roman"/>
          <w:color w:val="231F20"/>
          <w:lang w:val="en-US"/>
        </w:rPr>
        <w:t xml:space="preserve"> No evidence that a range of</w:t>
      </w:r>
      <w:r>
        <w:rPr>
          <w:rFonts w:ascii="Calibri" w:hAnsi="Calibri" w:cs="Times New Roman"/>
          <w:lang w:val="en-US"/>
        </w:rPr>
        <w:t xml:space="preserve"> </w:t>
      </w:r>
      <w:r w:rsidRPr="00EB7107">
        <w:rPr>
          <w:rFonts w:ascii="Calibri" w:hAnsi="Calibri" w:cs="Times New Roman"/>
          <w:color w:val="231F20"/>
          <w:lang w:val="en-US"/>
        </w:rPr>
        <w:t>artificial monitoring cues influen</w:t>
      </w:r>
      <w:r>
        <w:rPr>
          <w:rFonts w:ascii="Calibri" w:hAnsi="Calibri" w:cs="Times New Roman"/>
          <w:color w:val="231F20"/>
          <w:lang w:val="en-US"/>
        </w:rPr>
        <w:t xml:space="preserve">ce online </w:t>
      </w:r>
      <w:r w:rsidRPr="00EB7107">
        <w:rPr>
          <w:rFonts w:ascii="Calibri" w:hAnsi="Calibri" w:cs="Times New Roman"/>
          <w:color w:val="231F20"/>
          <w:lang w:val="en-US"/>
        </w:rPr>
        <w:t>donations to charity in an MTurk sample.</w:t>
      </w:r>
      <w:r>
        <w:rPr>
          <w:rFonts w:ascii="Calibri" w:hAnsi="Calibri" w:cs="Times New Roman"/>
          <w:lang w:val="en-US"/>
        </w:rPr>
        <w:t xml:space="preserve"> </w:t>
      </w:r>
      <w:proofErr w:type="gramStart"/>
      <w:r w:rsidRPr="00EB7107">
        <w:rPr>
          <w:rFonts w:ascii="Calibri" w:hAnsi="Calibri" w:cs="Times New Roman"/>
          <w:i/>
          <w:color w:val="231F20"/>
          <w:lang w:val="en-US"/>
        </w:rPr>
        <w:t>Royal Society Open Science, 3</w:t>
      </w:r>
      <w:r>
        <w:rPr>
          <w:rFonts w:ascii="Calibri" w:hAnsi="Calibri" w:cs="Times New Roman"/>
          <w:color w:val="231F20"/>
          <w:lang w:val="en-US"/>
        </w:rPr>
        <w:t>,</w:t>
      </w:r>
      <w:r w:rsidRPr="00EB7107">
        <w:rPr>
          <w:rFonts w:ascii="Calibri" w:hAnsi="Calibri" w:cs="Times New Roman"/>
          <w:color w:val="231F20"/>
          <w:lang w:val="en-US"/>
        </w:rPr>
        <w:t xml:space="preserve"> 150710.</w:t>
      </w:r>
      <w:proofErr w:type="gramEnd"/>
      <w:r>
        <w:rPr>
          <w:rFonts w:ascii="Calibri" w:hAnsi="Calibri" w:cs="Times New Roman"/>
          <w:color w:val="231F20"/>
          <w:lang w:val="en-US"/>
        </w:rPr>
        <w:t xml:space="preserve"> </w:t>
      </w:r>
      <w:hyperlink r:id="rId9" w:history="1">
        <w:r w:rsidRPr="00EB7107">
          <w:rPr>
            <w:rStyle w:val="Hyperlink"/>
            <w:rFonts w:ascii="Calibri" w:hAnsi="Calibri" w:cs="Times New Roman"/>
            <w:lang w:val="en-US"/>
          </w:rPr>
          <w:t>http://dx.doi.org/10.1098/rsos.150710</w:t>
        </w:r>
      </w:hyperlink>
    </w:p>
    <w:p w14:paraId="215B67ED" w14:textId="77777777" w:rsidR="00354976" w:rsidRDefault="00354976" w:rsidP="00354976">
      <w:pPr>
        <w:jc w:val="both"/>
        <w:rPr>
          <w:rFonts w:ascii="Calibri" w:hAnsi="Calibri" w:cs="Arial"/>
          <w:shd w:val="clear" w:color="auto" w:fill="FFFFFF"/>
        </w:rPr>
      </w:pPr>
    </w:p>
    <w:p w14:paraId="29352C5A" w14:textId="77777777" w:rsidR="00354976" w:rsidRDefault="00354976" w:rsidP="00354976">
      <w:pPr>
        <w:jc w:val="both"/>
        <w:rPr>
          <w:rFonts w:ascii="Calibri" w:hAnsi="Calibri" w:cs="Times New Roman"/>
          <w:color w:val="231F20"/>
          <w:lang w:val="en-US"/>
        </w:rPr>
      </w:pPr>
      <w:proofErr w:type="gramStart"/>
      <w:r w:rsidRPr="00354976">
        <w:rPr>
          <w:rFonts w:ascii="Calibri" w:hAnsi="Calibri" w:cs="Arial"/>
          <w:shd w:val="clear" w:color="auto" w:fill="FFFFFF"/>
        </w:rPr>
        <w:t>Shah, P., Harris,</w:t>
      </w:r>
      <w:r>
        <w:rPr>
          <w:rFonts w:ascii="Calibri" w:hAnsi="Calibri" w:cs="Arial"/>
          <w:shd w:val="clear" w:color="auto" w:fill="FFFFFF"/>
        </w:rPr>
        <w:t xml:space="preserve"> A. J. L., Bird, G., Catmur, C.</w:t>
      </w:r>
      <w:r w:rsidRPr="00354976">
        <w:rPr>
          <w:rFonts w:ascii="Calibri" w:hAnsi="Calibri" w:cs="Arial"/>
          <w:shd w:val="clear" w:color="auto" w:fill="FFFFFF"/>
        </w:rPr>
        <w:t xml:space="preserve"> &amp; Hahn, U. (2016).</w:t>
      </w:r>
      <w:proofErr w:type="gramEnd"/>
      <w:r w:rsidRPr="00354976">
        <w:rPr>
          <w:rFonts w:ascii="Calibri" w:hAnsi="Calibri" w:cs="Arial"/>
          <w:shd w:val="clear" w:color="auto" w:fill="FFFFFF"/>
        </w:rPr>
        <w:t xml:space="preserve"> </w:t>
      </w:r>
      <w:proofErr w:type="gramStart"/>
      <w:r w:rsidRPr="00354976">
        <w:rPr>
          <w:rFonts w:ascii="Calibri" w:hAnsi="Calibri" w:cs="Arial"/>
          <w:shd w:val="clear" w:color="auto" w:fill="FFFFFF"/>
        </w:rPr>
        <w:t>A pessimistic view of optimistic belief updating.</w:t>
      </w:r>
      <w:proofErr w:type="gramEnd"/>
      <w:r w:rsidRPr="00354976">
        <w:rPr>
          <w:rStyle w:val="apple-converted-space"/>
          <w:rFonts w:ascii="Calibri" w:hAnsi="Calibri" w:cs="Arial"/>
          <w:shd w:val="clear" w:color="auto" w:fill="FFFFFF"/>
        </w:rPr>
        <w:t> </w:t>
      </w:r>
      <w:proofErr w:type="gramStart"/>
      <w:r w:rsidRPr="00354976">
        <w:rPr>
          <w:rFonts w:ascii="Calibri" w:hAnsi="Calibri" w:cs="Arial"/>
          <w:i/>
          <w:iCs/>
          <w:shd w:val="clear" w:color="auto" w:fill="FFFFFF"/>
        </w:rPr>
        <w:t>Cognitive Psychology, 90</w:t>
      </w:r>
      <w:r>
        <w:rPr>
          <w:rFonts w:ascii="Calibri" w:hAnsi="Calibri" w:cs="Arial"/>
          <w:iCs/>
          <w:shd w:val="clear" w:color="auto" w:fill="FFFFFF"/>
        </w:rPr>
        <w:t>, 71-127.</w:t>
      </w:r>
      <w:proofErr w:type="gramEnd"/>
      <w:r>
        <w:rPr>
          <w:rFonts w:ascii="Calibri" w:hAnsi="Calibri" w:cs="Arial"/>
          <w:iCs/>
          <w:shd w:val="clear" w:color="auto" w:fill="FFFFFF"/>
        </w:rPr>
        <w:t xml:space="preserve"> </w:t>
      </w:r>
      <w:proofErr w:type="gramStart"/>
      <w:r>
        <w:rPr>
          <w:rFonts w:ascii="Calibri" w:hAnsi="Calibri" w:cs="Arial"/>
          <w:iCs/>
          <w:shd w:val="clear" w:color="auto" w:fill="FFFFFF"/>
        </w:rPr>
        <w:t>doi:</w:t>
      </w:r>
      <w:r w:rsidRPr="00354976">
        <w:rPr>
          <w:rFonts w:ascii="Calibri" w:hAnsi="Calibri" w:cs="Arial"/>
          <w:iCs/>
          <w:shd w:val="clear" w:color="auto" w:fill="FFFFFF"/>
        </w:rPr>
        <w:t>10.1016</w:t>
      </w:r>
      <w:proofErr w:type="gramEnd"/>
      <w:r w:rsidRPr="00354976">
        <w:rPr>
          <w:rFonts w:ascii="Calibri" w:hAnsi="Calibri" w:cs="Arial"/>
          <w:iCs/>
          <w:shd w:val="clear" w:color="auto" w:fill="FFFFFF"/>
        </w:rPr>
        <w:t>/j.cogpsych.2016.05.004</w:t>
      </w:r>
    </w:p>
    <w:p w14:paraId="49428B04" w14:textId="77777777" w:rsidR="00354976" w:rsidRDefault="00354976" w:rsidP="00354976">
      <w:pPr>
        <w:jc w:val="both"/>
        <w:rPr>
          <w:rFonts w:ascii="Calibri" w:hAnsi="Calibri" w:cs="Times New Roman"/>
          <w:color w:val="231F20"/>
          <w:lang w:val="en-US"/>
        </w:rPr>
      </w:pPr>
    </w:p>
    <w:p w14:paraId="481C023B" w14:textId="77777777" w:rsidR="00354976" w:rsidRDefault="00354976" w:rsidP="00354976">
      <w:pPr>
        <w:jc w:val="both"/>
        <w:rPr>
          <w:rFonts w:ascii="Calibri" w:hAnsi="Calibri" w:cs="Times New Roman"/>
          <w:color w:val="231F20"/>
          <w:lang w:val="en-US"/>
        </w:rPr>
      </w:pPr>
      <w:proofErr w:type="gramStart"/>
      <w:r>
        <w:rPr>
          <w:rFonts w:ascii="Calibri" w:hAnsi="Calibri" w:cs="Arial"/>
          <w:shd w:val="clear" w:color="auto" w:fill="FFFFFF"/>
        </w:rPr>
        <w:t>Sharot, T., Korn, C. W.</w:t>
      </w:r>
      <w:r w:rsidRPr="00354976">
        <w:rPr>
          <w:rFonts w:ascii="Calibri" w:hAnsi="Calibri" w:cs="Arial"/>
          <w:shd w:val="clear" w:color="auto" w:fill="FFFFFF"/>
        </w:rPr>
        <w:t xml:space="preserve"> &amp; Dolan, R. J. (2011).</w:t>
      </w:r>
      <w:proofErr w:type="gramEnd"/>
      <w:r w:rsidRPr="00354976">
        <w:rPr>
          <w:rFonts w:ascii="Calibri" w:hAnsi="Calibri" w:cs="Arial"/>
          <w:shd w:val="clear" w:color="auto" w:fill="FFFFFF"/>
        </w:rPr>
        <w:t xml:space="preserve"> How unrealistic optimism is maintained in the face of reality.</w:t>
      </w:r>
      <w:r w:rsidRPr="00354976">
        <w:rPr>
          <w:rStyle w:val="apple-converted-space"/>
          <w:rFonts w:ascii="Calibri" w:hAnsi="Calibri" w:cs="Arial"/>
          <w:shd w:val="clear" w:color="auto" w:fill="FFFFFF"/>
        </w:rPr>
        <w:t> </w:t>
      </w:r>
      <w:proofErr w:type="gramStart"/>
      <w:r w:rsidRPr="00354976">
        <w:rPr>
          <w:rFonts w:ascii="Calibri" w:hAnsi="Calibri" w:cs="Arial"/>
          <w:i/>
          <w:iCs/>
          <w:shd w:val="clear" w:color="auto" w:fill="FFFFFF"/>
        </w:rPr>
        <w:t>Nature Neuroscience</w:t>
      </w:r>
      <w:r w:rsidRPr="00354976">
        <w:rPr>
          <w:rFonts w:ascii="Calibri" w:hAnsi="Calibri" w:cs="Arial"/>
          <w:shd w:val="clear" w:color="auto" w:fill="FFFFFF"/>
        </w:rPr>
        <w:t>,</w:t>
      </w:r>
      <w:r w:rsidRPr="00354976">
        <w:rPr>
          <w:rStyle w:val="apple-converted-space"/>
          <w:rFonts w:ascii="Calibri" w:hAnsi="Calibri" w:cs="Arial"/>
          <w:shd w:val="clear" w:color="auto" w:fill="FFFFFF"/>
        </w:rPr>
        <w:t> </w:t>
      </w:r>
      <w:r w:rsidRPr="00354976">
        <w:rPr>
          <w:rFonts w:ascii="Calibri" w:hAnsi="Calibri" w:cs="Arial"/>
          <w:i/>
          <w:iCs/>
          <w:shd w:val="clear" w:color="auto" w:fill="FFFFFF"/>
        </w:rPr>
        <w:t>14</w:t>
      </w:r>
      <w:r>
        <w:rPr>
          <w:rFonts w:ascii="Calibri" w:hAnsi="Calibri" w:cs="Arial"/>
          <w:shd w:val="clear" w:color="auto" w:fill="FFFFFF"/>
        </w:rPr>
        <w:t>, 1475-1479.</w:t>
      </w:r>
      <w:proofErr w:type="gramEnd"/>
      <w:r>
        <w:rPr>
          <w:rFonts w:ascii="Calibri" w:hAnsi="Calibri" w:cs="Arial"/>
          <w:shd w:val="clear" w:color="auto" w:fill="FFFFFF"/>
        </w:rPr>
        <w:t xml:space="preserve"> </w:t>
      </w:r>
      <w:proofErr w:type="gramStart"/>
      <w:r>
        <w:rPr>
          <w:rFonts w:ascii="Calibri" w:hAnsi="Calibri" w:cs="Arial"/>
          <w:shd w:val="clear" w:color="auto" w:fill="FFFFFF"/>
        </w:rPr>
        <w:t>doi:</w:t>
      </w:r>
      <w:r w:rsidRPr="00354976">
        <w:rPr>
          <w:rFonts w:ascii="Calibri" w:hAnsi="Calibri" w:cs="Arial"/>
          <w:shd w:val="clear" w:color="auto" w:fill="FFFFFF"/>
        </w:rPr>
        <w:t>10.1038</w:t>
      </w:r>
      <w:proofErr w:type="gramEnd"/>
      <w:r w:rsidRPr="00354976">
        <w:rPr>
          <w:rFonts w:ascii="Calibri" w:hAnsi="Calibri" w:cs="Arial"/>
          <w:shd w:val="clear" w:color="auto" w:fill="FFFFFF"/>
        </w:rPr>
        <w:t>/nn.2949</w:t>
      </w:r>
    </w:p>
    <w:p w14:paraId="721E0077" w14:textId="77777777" w:rsidR="00354976" w:rsidRDefault="00354976" w:rsidP="00354976">
      <w:pPr>
        <w:jc w:val="both"/>
        <w:rPr>
          <w:rFonts w:ascii="Calibri" w:hAnsi="Calibri" w:cs="Times New Roman"/>
          <w:color w:val="231F20"/>
          <w:lang w:val="en-US"/>
        </w:rPr>
      </w:pPr>
    </w:p>
    <w:p w14:paraId="44759BA5" w14:textId="77777777" w:rsidR="006D272B" w:rsidRDefault="00354976" w:rsidP="006D272B">
      <w:pPr>
        <w:jc w:val="both"/>
        <w:rPr>
          <w:rFonts w:ascii="Calibri" w:hAnsi="Calibri"/>
          <w:lang w:val="en-US"/>
        </w:rPr>
      </w:pPr>
      <w:r w:rsidRPr="00354976">
        <w:rPr>
          <w:rFonts w:ascii="Calibri" w:hAnsi="Calibri"/>
          <w:lang w:val="en-US"/>
        </w:rPr>
        <w:t xml:space="preserve">Sharot, T. </w:t>
      </w:r>
      <w:r>
        <w:rPr>
          <w:rFonts w:ascii="Calibri" w:hAnsi="Calibri"/>
          <w:lang w:val="en-US"/>
        </w:rPr>
        <w:t xml:space="preserve">(2011). </w:t>
      </w:r>
      <w:proofErr w:type="gramStart"/>
      <w:r w:rsidRPr="00354976">
        <w:rPr>
          <w:rFonts w:ascii="Calibri" w:hAnsi="Calibri"/>
          <w:lang w:val="en-US"/>
        </w:rPr>
        <w:t>The optimism bias.</w:t>
      </w:r>
      <w:proofErr w:type="gramEnd"/>
      <w:r w:rsidRPr="00354976">
        <w:rPr>
          <w:rFonts w:ascii="Calibri" w:hAnsi="Calibri"/>
          <w:lang w:val="en-US"/>
        </w:rPr>
        <w:t xml:space="preserve"> </w:t>
      </w:r>
      <w:proofErr w:type="gramStart"/>
      <w:r w:rsidRPr="00354976">
        <w:rPr>
          <w:rFonts w:ascii="Calibri" w:hAnsi="Calibri"/>
          <w:i/>
          <w:iCs/>
          <w:lang w:val="en-US"/>
        </w:rPr>
        <w:t>Curr</w:t>
      </w:r>
      <w:r>
        <w:rPr>
          <w:rFonts w:ascii="Calibri" w:hAnsi="Calibri"/>
          <w:i/>
          <w:iCs/>
          <w:lang w:val="en-US"/>
        </w:rPr>
        <w:t>ent</w:t>
      </w:r>
      <w:r w:rsidRPr="00354976">
        <w:rPr>
          <w:rFonts w:ascii="Calibri" w:hAnsi="Calibri"/>
          <w:i/>
          <w:iCs/>
          <w:lang w:val="en-US"/>
        </w:rPr>
        <w:t xml:space="preserve"> Biol</w:t>
      </w:r>
      <w:r>
        <w:rPr>
          <w:rFonts w:ascii="Calibri" w:hAnsi="Calibri"/>
          <w:i/>
          <w:iCs/>
          <w:lang w:val="en-US"/>
        </w:rPr>
        <w:t xml:space="preserve">ogy, 21, </w:t>
      </w:r>
      <w:r>
        <w:rPr>
          <w:rFonts w:ascii="Calibri" w:hAnsi="Calibri"/>
          <w:lang w:val="en-US"/>
        </w:rPr>
        <w:t>R941–R945</w:t>
      </w:r>
      <w:r w:rsidRPr="00354976">
        <w:rPr>
          <w:rFonts w:ascii="Calibri" w:hAnsi="Calibri"/>
          <w:lang w:val="en-US"/>
        </w:rPr>
        <w:t>.</w:t>
      </w:r>
      <w:proofErr w:type="gramEnd"/>
    </w:p>
    <w:p w14:paraId="438E6E28" w14:textId="77777777" w:rsidR="006D272B" w:rsidRDefault="006D272B" w:rsidP="006D272B">
      <w:pPr>
        <w:jc w:val="both"/>
        <w:rPr>
          <w:rFonts w:ascii="Calibri" w:hAnsi="Calibri"/>
          <w:lang w:val="en-US"/>
        </w:rPr>
      </w:pPr>
    </w:p>
    <w:p w14:paraId="02F8CFB9" w14:textId="77777777" w:rsidR="006D272B" w:rsidRDefault="006D272B" w:rsidP="00354976">
      <w:pPr>
        <w:jc w:val="both"/>
        <w:rPr>
          <w:rFonts w:ascii="Calibri" w:eastAsia="Times New Roman" w:hAnsi="Calibri" w:cs="Times New Roman"/>
        </w:rPr>
      </w:pPr>
      <w:r w:rsidRPr="009A16FA">
        <w:rPr>
          <w:rFonts w:ascii="Calibri" w:hAnsi="Calibri"/>
          <w:lang w:val="en-US"/>
        </w:rPr>
        <w:t>Southard, E. E. (</w:t>
      </w:r>
      <w:r>
        <w:rPr>
          <w:rFonts w:ascii="Calibri" w:hAnsi="Calibri"/>
          <w:lang w:val="en-US"/>
        </w:rPr>
        <w:t>1912</w:t>
      </w:r>
      <w:r w:rsidRPr="009A16FA">
        <w:rPr>
          <w:rFonts w:ascii="Calibri" w:hAnsi="Calibri"/>
          <w:lang w:val="en-US"/>
        </w:rPr>
        <w:t xml:space="preserve">). </w:t>
      </w:r>
      <w:proofErr w:type="gramStart"/>
      <w:r w:rsidRPr="009A16FA">
        <w:rPr>
          <w:rFonts w:ascii="Calibri" w:hAnsi="Calibri"/>
          <w:lang w:val="en-US"/>
        </w:rPr>
        <w:t>On the somatic sources of somatic delusions.</w:t>
      </w:r>
      <w:proofErr w:type="gramEnd"/>
      <w:r>
        <w:rPr>
          <w:rFonts w:ascii="Calibri" w:hAnsi="Calibri"/>
          <w:lang w:val="en-US"/>
        </w:rPr>
        <w:t xml:space="preserve"> </w:t>
      </w:r>
      <w:proofErr w:type="gramStart"/>
      <w:r w:rsidRPr="009A16FA">
        <w:rPr>
          <w:rFonts w:ascii="Calibri" w:eastAsia="Times New Roman" w:hAnsi="Calibri" w:cs="Times New Roman"/>
          <w:i/>
        </w:rPr>
        <w:t>The Journal of Abnormal Psychology, 7</w:t>
      </w:r>
      <w:r>
        <w:rPr>
          <w:rFonts w:ascii="Calibri" w:eastAsia="Times New Roman" w:hAnsi="Calibri" w:cs="Times New Roman"/>
        </w:rPr>
        <w:t>(5)</w:t>
      </w:r>
      <w:r w:rsidRPr="009A16FA">
        <w:rPr>
          <w:rFonts w:ascii="Calibri" w:eastAsia="Times New Roman" w:hAnsi="Calibri" w:cs="Times New Roman"/>
        </w:rPr>
        <w:t>, 326-339</w:t>
      </w:r>
      <w:r>
        <w:rPr>
          <w:rFonts w:ascii="Calibri" w:eastAsia="Times New Roman" w:hAnsi="Calibri" w:cs="Times New Roman"/>
        </w:rPr>
        <w:t>.</w:t>
      </w:r>
      <w:proofErr w:type="gramEnd"/>
    </w:p>
    <w:p w14:paraId="6D0C67C6" w14:textId="77777777" w:rsidR="006D272B" w:rsidRDefault="006D272B" w:rsidP="00354976">
      <w:pPr>
        <w:jc w:val="both"/>
        <w:rPr>
          <w:rFonts w:ascii="Calibri" w:eastAsia="Times New Roman" w:hAnsi="Calibri" w:cs="Times New Roman"/>
        </w:rPr>
      </w:pPr>
    </w:p>
    <w:p w14:paraId="41171422" w14:textId="22FE3D4D" w:rsidR="00EE40C2" w:rsidRPr="00F030F4" w:rsidRDefault="00AC77AA" w:rsidP="00F030F4">
      <w:pPr>
        <w:jc w:val="both"/>
        <w:rPr>
          <w:rFonts w:ascii="Calibri" w:hAnsi="Calibri"/>
          <w:color w:val="000000"/>
          <w:lang w:val="en-US"/>
        </w:rPr>
      </w:pPr>
      <w:proofErr w:type="gramStart"/>
      <w:r w:rsidRPr="00AC77AA">
        <w:rPr>
          <w:rFonts w:ascii="Calibri" w:eastAsia="Times New Roman" w:hAnsi="Calibri" w:cs="Times New Roman"/>
        </w:rPr>
        <w:t>Turner, M. &amp; Coltheart, M. (2010).</w:t>
      </w:r>
      <w:proofErr w:type="gramEnd"/>
      <w:r w:rsidRPr="00AC77AA">
        <w:rPr>
          <w:rFonts w:ascii="Calibri" w:eastAsia="Times New Roman" w:hAnsi="Calibri" w:cs="Times New Roman"/>
        </w:rPr>
        <w:t xml:space="preserve"> Confabulation and delusion: A common monitoring framework. </w:t>
      </w:r>
      <w:proofErr w:type="gramStart"/>
      <w:r w:rsidRPr="00AC77AA">
        <w:rPr>
          <w:rFonts w:ascii="Calibri" w:eastAsia="Times New Roman" w:hAnsi="Calibri" w:cs="Times New Roman"/>
          <w:i/>
        </w:rPr>
        <w:t>Cognitive Neuropsychiatry, 15</w:t>
      </w:r>
      <w:r w:rsidRPr="00AC77AA">
        <w:rPr>
          <w:rFonts w:ascii="Calibri" w:eastAsia="Times New Roman" w:hAnsi="Calibri" w:cs="Times New Roman"/>
        </w:rPr>
        <w:t>, 346-376.</w:t>
      </w:r>
      <w:proofErr w:type="gramEnd"/>
    </w:p>
    <w:sectPr w:rsidR="00EE40C2" w:rsidRPr="00F030F4" w:rsidSect="007677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01E5" w14:textId="77777777" w:rsidR="0018579A" w:rsidRDefault="0018579A" w:rsidP="0018579A">
      <w:r>
        <w:separator/>
      </w:r>
    </w:p>
  </w:endnote>
  <w:endnote w:type="continuationSeparator" w:id="0">
    <w:p w14:paraId="37BE26DA" w14:textId="77777777" w:rsidR="0018579A" w:rsidRDefault="0018579A" w:rsidP="001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ydian 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ÓY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3028" w14:textId="77777777" w:rsidR="0018579A" w:rsidRDefault="0018579A" w:rsidP="0018579A">
      <w:r>
        <w:separator/>
      </w:r>
    </w:p>
  </w:footnote>
  <w:footnote w:type="continuationSeparator" w:id="0">
    <w:p w14:paraId="5173D3B9" w14:textId="77777777" w:rsidR="0018579A" w:rsidRDefault="0018579A" w:rsidP="0018579A">
      <w:r>
        <w:continuationSeparator/>
      </w:r>
    </w:p>
  </w:footnote>
  <w:footnote w:id="1">
    <w:p w14:paraId="4E3571E1" w14:textId="5C827BCD" w:rsidR="0018579A" w:rsidRPr="0018579A" w:rsidRDefault="0018579A" w:rsidP="0018579A">
      <w:pPr>
        <w:pStyle w:val="FootnoteText"/>
        <w:jc w:val="both"/>
        <w:rPr>
          <w:sz w:val="20"/>
          <w:szCs w:val="20"/>
          <w:lang w:val="en-US"/>
        </w:rPr>
      </w:pPr>
      <w:r w:rsidRPr="0018579A">
        <w:rPr>
          <w:rStyle w:val="FootnoteReference"/>
          <w:sz w:val="20"/>
          <w:szCs w:val="20"/>
        </w:rPr>
        <w:footnoteRef/>
      </w:r>
      <w:r w:rsidRPr="0018579A">
        <w:rPr>
          <w:sz w:val="20"/>
          <w:szCs w:val="20"/>
        </w:rPr>
        <w:t xml:space="preserve"> </w:t>
      </w:r>
      <w:r w:rsidRPr="0018579A">
        <w:rPr>
          <w:rFonts w:ascii="Calibri" w:hAnsi="Calibri" w:cs="Arial"/>
          <w:sz w:val="20"/>
          <w:szCs w:val="20"/>
          <w:lang w:val="en-US"/>
        </w:rPr>
        <w:t>For example, if, in the ancestral past, intentional agents were rare, then a moderate response bias against the attribution of intentional agency could still have produced a bias in favour of false-positive agency detection errors (see McKay &amp; Efferson,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FC4"/>
    <w:multiLevelType w:val="hybridMultilevel"/>
    <w:tmpl w:val="3F12E8B2"/>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63A2F71"/>
    <w:multiLevelType w:val="multilevel"/>
    <w:tmpl w:val="8910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78"/>
    <w:rsid w:val="000151CC"/>
    <w:rsid w:val="0001622E"/>
    <w:rsid w:val="00036306"/>
    <w:rsid w:val="00036E4B"/>
    <w:rsid w:val="00040D08"/>
    <w:rsid w:val="00083908"/>
    <w:rsid w:val="0009001E"/>
    <w:rsid w:val="000966D4"/>
    <w:rsid w:val="000B5F51"/>
    <w:rsid w:val="000D13ED"/>
    <w:rsid w:val="000D1C92"/>
    <w:rsid w:val="000D4C04"/>
    <w:rsid w:val="000F6520"/>
    <w:rsid w:val="00103DB1"/>
    <w:rsid w:val="001202D7"/>
    <w:rsid w:val="00126BE4"/>
    <w:rsid w:val="00140755"/>
    <w:rsid w:val="00161003"/>
    <w:rsid w:val="00170104"/>
    <w:rsid w:val="001802A7"/>
    <w:rsid w:val="0018579A"/>
    <w:rsid w:val="00190A6C"/>
    <w:rsid w:val="001C5A24"/>
    <w:rsid w:val="00203216"/>
    <w:rsid w:val="002068DF"/>
    <w:rsid w:val="002107E3"/>
    <w:rsid w:val="00215596"/>
    <w:rsid w:val="00233A86"/>
    <w:rsid w:val="0024593B"/>
    <w:rsid w:val="002662BC"/>
    <w:rsid w:val="00272639"/>
    <w:rsid w:val="002C47C0"/>
    <w:rsid w:val="002D096C"/>
    <w:rsid w:val="002D132B"/>
    <w:rsid w:val="002D62DA"/>
    <w:rsid w:val="002D6BC7"/>
    <w:rsid w:val="002E518A"/>
    <w:rsid w:val="00314DEF"/>
    <w:rsid w:val="00322712"/>
    <w:rsid w:val="0032634A"/>
    <w:rsid w:val="00327D14"/>
    <w:rsid w:val="003402E2"/>
    <w:rsid w:val="003455DA"/>
    <w:rsid w:val="00354976"/>
    <w:rsid w:val="003649A9"/>
    <w:rsid w:val="00365E4E"/>
    <w:rsid w:val="003761BF"/>
    <w:rsid w:val="00376AA1"/>
    <w:rsid w:val="00383325"/>
    <w:rsid w:val="00395309"/>
    <w:rsid w:val="003A093F"/>
    <w:rsid w:val="003A5181"/>
    <w:rsid w:val="003A6BCE"/>
    <w:rsid w:val="003B46B9"/>
    <w:rsid w:val="003D0AC8"/>
    <w:rsid w:val="003E24DF"/>
    <w:rsid w:val="003E5BBA"/>
    <w:rsid w:val="003F2DD7"/>
    <w:rsid w:val="003F34E3"/>
    <w:rsid w:val="003F4913"/>
    <w:rsid w:val="003F5635"/>
    <w:rsid w:val="003F6253"/>
    <w:rsid w:val="003F714E"/>
    <w:rsid w:val="00400C1E"/>
    <w:rsid w:val="00410425"/>
    <w:rsid w:val="00417B33"/>
    <w:rsid w:val="00424444"/>
    <w:rsid w:val="00426774"/>
    <w:rsid w:val="004356D0"/>
    <w:rsid w:val="0043619C"/>
    <w:rsid w:val="00450046"/>
    <w:rsid w:val="004522D1"/>
    <w:rsid w:val="00460C44"/>
    <w:rsid w:val="00472B7F"/>
    <w:rsid w:val="00476EEB"/>
    <w:rsid w:val="00480C8A"/>
    <w:rsid w:val="00483EED"/>
    <w:rsid w:val="00493282"/>
    <w:rsid w:val="004A4A1A"/>
    <w:rsid w:val="004C6A1D"/>
    <w:rsid w:val="004D7014"/>
    <w:rsid w:val="004F2D05"/>
    <w:rsid w:val="00503477"/>
    <w:rsid w:val="00516CA3"/>
    <w:rsid w:val="00522748"/>
    <w:rsid w:val="00525405"/>
    <w:rsid w:val="00536204"/>
    <w:rsid w:val="00541216"/>
    <w:rsid w:val="00544395"/>
    <w:rsid w:val="00550327"/>
    <w:rsid w:val="00570E51"/>
    <w:rsid w:val="0058599A"/>
    <w:rsid w:val="005919C1"/>
    <w:rsid w:val="00595952"/>
    <w:rsid w:val="00597240"/>
    <w:rsid w:val="005A6294"/>
    <w:rsid w:val="005B07D2"/>
    <w:rsid w:val="005D0817"/>
    <w:rsid w:val="005D3200"/>
    <w:rsid w:val="005D68B4"/>
    <w:rsid w:val="005E2B78"/>
    <w:rsid w:val="005F02D9"/>
    <w:rsid w:val="0060599C"/>
    <w:rsid w:val="00610506"/>
    <w:rsid w:val="0061778B"/>
    <w:rsid w:val="006546DE"/>
    <w:rsid w:val="00675EFB"/>
    <w:rsid w:val="00676F82"/>
    <w:rsid w:val="00680098"/>
    <w:rsid w:val="00693C21"/>
    <w:rsid w:val="00696EDF"/>
    <w:rsid w:val="006A48F2"/>
    <w:rsid w:val="006A5911"/>
    <w:rsid w:val="006B13A7"/>
    <w:rsid w:val="006B19E0"/>
    <w:rsid w:val="006B3B65"/>
    <w:rsid w:val="006B3BCA"/>
    <w:rsid w:val="006B6673"/>
    <w:rsid w:val="006B7D97"/>
    <w:rsid w:val="006D0723"/>
    <w:rsid w:val="006D272B"/>
    <w:rsid w:val="006F120B"/>
    <w:rsid w:val="006F3CD5"/>
    <w:rsid w:val="006F3EDA"/>
    <w:rsid w:val="0073136F"/>
    <w:rsid w:val="00760011"/>
    <w:rsid w:val="007658A0"/>
    <w:rsid w:val="00767720"/>
    <w:rsid w:val="007750A6"/>
    <w:rsid w:val="00792FC8"/>
    <w:rsid w:val="007A440B"/>
    <w:rsid w:val="007B0066"/>
    <w:rsid w:val="007B639E"/>
    <w:rsid w:val="007F4B14"/>
    <w:rsid w:val="007F58F6"/>
    <w:rsid w:val="0080007B"/>
    <w:rsid w:val="008278FA"/>
    <w:rsid w:val="00840945"/>
    <w:rsid w:val="00855FE9"/>
    <w:rsid w:val="008650C8"/>
    <w:rsid w:val="008708E1"/>
    <w:rsid w:val="00877395"/>
    <w:rsid w:val="00885FC4"/>
    <w:rsid w:val="00897C11"/>
    <w:rsid w:val="008A0332"/>
    <w:rsid w:val="008A4196"/>
    <w:rsid w:val="008B7324"/>
    <w:rsid w:val="008C4410"/>
    <w:rsid w:val="008D78FC"/>
    <w:rsid w:val="008D7EB8"/>
    <w:rsid w:val="008E3B4D"/>
    <w:rsid w:val="008E4EF8"/>
    <w:rsid w:val="0091493B"/>
    <w:rsid w:val="0091773C"/>
    <w:rsid w:val="009306C1"/>
    <w:rsid w:val="00936627"/>
    <w:rsid w:val="00937317"/>
    <w:rsid w:val="00944EDD"/>
    <w:rsid w:val="00945440"/>
    <w:rsid w:val="0095299B"/>
    <w:rsid w:val="00962E29"/>
    <w:rsid w:val="00971257"/>
    <w:rsid w:val="00984622"/>
    <w:rsid w:val="00990348"/>
    <w:rsid w:val="00994293"/>
    <w:rsid w:val="009A0C1D"/>
    <w:rsid w:val="009A0FF8"/>
    <w:rsid w:val="009F4DC3"/>
    <w:rsid w:val="009F7D3C"/>
    <w:rsid w:val="00A074FF"/>
    <w:rsid w:val="00A126BD"/>
    <w:rsid w:val="00A141A7"/>
    <w:rsid w:val="00A17BA5"/>
    <w:rsid w:val="00A52C50"/>
    <w:rsid w:val="00A563AC"/>
    <w:rsid w:val="00A764DF"/>
    <w:rsid w:val="00A77DEF"/>
    <w:rsid w:val="00A919DD"/>
    <w:rsid w:val="00A942AD"/>
    <w:rsid w:val="00AC6418"/>
    <w:rsid w:val="00AC77AA"/>
    <w:rsid w:val="00AE4174"/>
    <w:rsid w:val="00AF1661"/>
    <w:rsid w:val="00AF727E"/>
    <w:rsid w:val="00B0269B"/>
    <w:rsid w:val="00B061C0"/>
    <w:rsid w:val="00B1196D"/>
    <w:rsid w:val="00B31848"/>
    <w:rsid w:val="00B34107"/>
    <w:rsid w:val="00B35202"/>
    <w:rsid w:val="00B43EEE"/>
    <w:rsid w:val="00B63F86"/>
    <w:rsid w:val="00B7142A"/>
    <w:rsid w:val="00B809BD"/>
    <w:rsid w:val="00B933BB"/>
    <w:rsid w:val="00B9545B"/>
    <w:rsid w:val="00BA2DE7"/>
    <w:rsid w:val="00BB07F4"/>
    <w:rsid w:val="00BB3E3B"/>
    <w:rsid w:val="00BC6797"/>
    <w:rsid w:val="00BC7C9F"/>
    <w:rsid w:val="00BE2601"/>
    <w:rsid w:val="00BE2C1D"/>
    <w:rsid w:val="00BE6984"/>
    <w:rsid w:val="00C13438"/>
    <w:rsid w:val="00C162CE"/>
    <w:rsid w:val="00C22E4F"/>
    <w:rsid w:val="00C3101F"/>
    <w:rsid w:val="00C33F62"/>
    <w:rsid w:val="00C406D4"/>
    <w:rsid w:val="00C52514"/>
    <w:rsid w:val="00C5375E"/>
    <w:rsid w:val="00C55B4A"/>
    <w:rsid w:val="00C61B88"/>
    <w:rsid w:val="00C760C6"/>
    <w:rsid w:val="00C86FF7"/>
    <w:rsid w:val="00C92B27"/>
    <w:rsid w:val="00C92EE3"/>
    <w:rsid w:val="00C9620D"/>
    <w:rsid w:val="00CB444F"/>
    <w:rsid w:val="00CD13DC"/>
    <w:rsid w:val="00CD19D7"/>
    <w:rsid w:val="00CD44B3"/>
    <w:rsid w:val="00CD4DCF"/>
    <w:rsid w:val="00CE4D82"/>
    <w:rsid w:val="00D01286"/>
    <w:rsid w:val="00D12B3B"/>
    <w:rsid w:val="00D5297B"/>
    <w:rsid w:val="00D55E03"/>
    <w:rsid w:val="00D83A04"/>
    <w:rsid w:val="00D85C8E"/>
    <w:rsid w:val="00D96BAC"/>
    <w:rsid w:val="00DA1684"/>
    <w:rsid w:val="00DB002F"/>
    <w:rsid w:val="00DD1319"/>
    <w:rsid w:val="00E02F76"/>
    <w:rsid w:val="00E070C4"/>
    <w:rsid w:val="00E11F96"/>
    <w:rsid w:val="00E140C4"/>
    <w:rsid w:val="00E218D2"/>
    <w:rsid w:val="00E2393D"/>
    <w:rsid w:val="00E64AF8"/>
    <w:rsid w:val="00E8385B"/>
    <w:rsid w:val="00E959FC"/>
    <w:rsid w:val="00E95F96"/>
    <w:rsid w:val="00EB32AB"/>
    <w:rsid w:val="00EB3585"/>
    <w:rsid w:val="00EB7107"/>
    <w:rsid w:val="00ED43FD"/>
    <w:rsid w:val="00EE1F7D"/>
    <w:rsid w:val="00EE40C2"/>
    <w:rsid w:val="00EE6370"/>
    <w:rsid w:val="00EF13F7"/>
    <w:rsid w:val="00EF69C0"/>
    <w:rsid w:val="00F00C19"/>
    <w:rsid w:val="00F017C7"/>
    <w:rsid w:val="00F021C5"/>
    <w:rsid w:val="00F021CA"/>
    <w:rsid w:val="00F030F4"/>
    <w:rsid w:val="00F222B2"/>
    <w:rsid w:val="00F315C5"/>
    <w:rsid w:val="00F37C13"/>
    <w:rsid w:val="00F81A5F"/>
    <w:rsid w:val="00F821AC"/>
    <w:rsid w:val="00F84433"/>
    <w:rsid w:val="00F87F71"/>
    <w:rsid w:val="00F97ADE"/>
    <w:rsid w:val="00FB0E73"/>
    <w:rsid w:val="00FB189B"/>
    <w:rsid w:val="00FB324D"/>
    <w:rsid w:val="00FB4913"/>
    <w:rsid w:val="00FC2D01"/>
    <w:rsid w:val="00FD2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BD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2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10506"/>
    <w:rPr>
      <w:sz w:val="16"/>
      <w:szCs w:val="16"/>
    </w:rPr>
  </w:style>
  <w:style w:type="paragraph" w:styleId="CommentText">
    <w:name w:val="annotation text"/>
    <w:basedOn w:val="Normal"/>
    <w:link w:val="CommentTextChar"/>
    <w:uiPriority w:val="99"/>
    <w:rsid w:val="00610506"/>
    <w:rPr>
      <w:rFonts w:ascii="Times New Roman" w:eastAsia="SimSun" w:hAnsi="Times New Roman" w:cs="Times New Roman"/>
      <w:sz w:val="20"/>
      <w:lang w:eastAsia="zh-CN"/>
    </w:rPr>
  </w:style>
  <w:style w:type="character" w:customStyle="1" w:styleId="CommentTextChar">
    <w:name w:val="Comment Text Char"/>
    <w:basedOn w:val="DefaultParagraphFont"/>
    <w:link w:val="CommentText"/>
    <w:uiPriority w:val="99"/>
    <w:rsid w:val="00610506"/>
    <w:rPr>
      <w:rFonts w:ascii="Times New Roman" w:eastAsia="SimSun" w:hAnsi="Times New Roman" w:cs="Times New Roman"/>
      <w:sz w:val="20"/>
      <w:lang w:eastAsia="zh-CN"/>
    </w:rPr>
  </w:style>
  <w:style w:type="paragraph" w:styleId="BalloonText">
    <w:name w:val="Balloon Text"/>
    <w:basedOn w:val="Normal"/>
    <w:link w:val="BalloonTextChar"/>
    <w:uiPriority w:val="99"/>
    <w:semiHidden/>
    <w:unhideWhenUsed/>
    <w:rsid w:val="0061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0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36627"/>
    <w:rPr>
      <w:rFonts w:asciiTheme="minorHAnsi" w:eastAsiaTheme="minorEastAsia"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936627"/>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EB7107"/>
    <w:rPr>
      <w:color w:val="0000FF" w:themeColor="hyperlink"/>
      <w:u w:val="single"/>
    </w:rPr>
  </w:style>
  <w:style w:type="character" w:styleId="FollowedHyperlink">
    <w:name w:val="FollowedHyperlink"/>
    <w:basedOn w:val="DefaultParagraphFont"/>
    <w:uiPriority w:val="99"/>
    <w:semiHidden/>
    <w:unhideWhenUsed/>
    <w:rsid w:val="00EB7107"/>
    <w:rPr>
      <w:color w:val="800080" w:themeColor="followedHyperlink"/>
      <w:u w:val="single"/>
    </w:rPr>
  </w:style>
  <w:style w:type="character" w:styleId="Emphasis">
    <w:name w:val="Emphasis"/>
    <w:basedOn w:val="DefaultParagraphFont"/>
    <w:uiPriority w:val="20"/>
    <w:qFormat/>
    <w:rsid w:val="00E218D2"/>
    <w:rPr>
      <w:i/>
      <w:iCs/>
    </w:rPr>
  </w:style>
  <w:style w:type="character" w:customStyle="1" w:styleId="apple-converted-space">
    <w:name w:val="apple-converted-space"/>
    <w:basedOn w:val="DefaultParagraphFont"/>
    <w:rsid w:val="00354976"/>
  </w:style>
  <w:style w:type="paragraph" w:styleId="Bibliography">
    <w:name w:val="Bibliography"/>
    <w:basedOn w:val="Normal"/>
    <w:next w:val="Normal"/>
    <w:uiPriority w:val="37"/>
    <w:semiHidden/>
    <w:unhideWhenUsed/>
    <w:rsid w:val="00354976"/>
  </w:style>
  <w:style w:type="character" w:styleId="HTMLCite">
    <w:name w:val="HTML Cite"/>
    <w:basedOn w:val="DefaultParagraphFont"/>
    <w:uiPriority w:val="99"/>
    <w:semiHidden/>
    <w:unhideWhenUsed/>
    <w:rsid w:val="00536204"/>
    <w:rPr>
      <w:i/>
      <w:iCs/>
    </w:rPr>
  </w:style>
  <w:style w:type="character" w:customStyle="1" w:styleId="slug-pub-date">
    <w:name w:val="slug-pub-date"/>
    <w:basedOn w:val="DefaultParagraphFont"/>
    <w:rsid w:val="00536204"/>
  </w:style>
  <w:style w:type="character" w:customStyle="1" w:styleId="slug-vol">
    <w:name w:val="slug-vol"/>
    <w:basedOn w:val="DefaultParagraphFont"/>
    <w:rsid w:val="00536204"/>
  </w:style>
  <w:style w:type="character" w:customStyle="1" w:styleId="slug-issue">
    <w:name w:val="slug-issue"/>
    <w:basedOn w:val="DefaultParagraphFont"/>
    <w:rsid w:val="00536204"/>
  </w:style>
  <w:style w:type="character" w:customStyle="1" w:styleId="slug-pages">
    <w:name w:val="slug-pages"/>
    <w:basedOn w:val="DefaultParagraphFont"/>
    <w:rsid w:val="00536204"/>
  </w:style>
  <w:style w:type="character" w:customStyle="1" w:styleId="Heading1Char">
    <w:name w:val="Heading 1 Char"/>
    <w:basedOn w:val="DefaultParagraphFont"/>
    <w:link w:val="Heading1"/>
    <w:uiPriority w:val="9"/>
    <w:rsid w:val="00536204"/>
    <w:rPr>
      <w:rFonts w:ascii="Times" w:hAnsi="Times"/>
      <w:b/>
      <w:bCs/>
      <w:kern w:val="36"/>
      <w:sz w:val="48"/>
      <w:szCs w:val="48"/>
    </w:rPr>
  </w:style>
  <w:style w:type="character" w:customStyle="1" w:styleId="name">
    <w:name w:val="name"/>
    <w:basedOn w:val="DefaultParagraphFont"/>
    <w:rsid w:val="00536204"/>
  </w:style>
  <w:style w:type="paragraph" w:styleId="FootnoteText">
    <w:name w:val="footnote text"/>
    <w:basedOn w:val="Normal"/>
    <w:link w:val="FootnoteTextChar"/>
    <w:uiPriority w:val="99"/>
    <w:unhideWhenUsed/>
    <w:rsid w:val="0018579A"/>
  </w:style>
  <w:style w:type="character" w:customStyle="1" w:styleId="FootnoteTextChar">
    <w:name w:val="Footnote Text Char"/>
    <w:basedOn w:val="DefaultParagraphFont"/>
    <w:link w:val="FootnoteText"/>
    <w:uiPriority w:val="99"/>
    <w:rsid w:val="0018579A"/>
  </w:style>
  <w:style w:type="character" w:styleId="FootnoteReference">
    <w:name w:val="footnote reference"/>
    <w:basedOn w:val="DefaultParagraphFont"/>
    <w:uiPriority w:val="99"/>
    <w:unhideWhenUsed/>
    <w:rsid w:val="001857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2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10506"/>
    <w:rPr>
      <w:sz w:val="16"/>
      <w:szCs w:val="16"/>
    </w:rPr>
  </w:style>
  <w:style w:type="paragraph" w:styleId="CommentText">
    <w:name w:val="annotation text"/>
    <w:basedOn w:val="Normal"/>
    <w:link w:val="CommentTextChar"/>
    <w:uiPriority w:val="99"/>
    <w:rsid w:val="00610506"/>
    <w:rPr>
      <w:rFonts w:ascii="Times New Roman" w:eastAsia="SimSun" w:hAnsi="Times New Roman" w:cs="Times New Roman"/>
      <w:sz w:val="20"/>
      <w:lang w:eastAsia="zh-CN"/>
    </w:rPr>
  </w:style>
  <w:style w:type="character" w:customStyle="1" w:styleId="CommentTextChar">
    <w:name w:val="Comment Text Char"/>
    <w:basedOn w:val="DefaultParagraphFont"/>
    <w:link w:val="CommentText"/>
    <w:uiPriority w:val="99"/>
    <w:rsid w:val="00610506"/>
    <w:rPr>
      <w:rFonts w:ascii="Times New Roman" w:eastAsia="SimSun" w:hAnsi="Times New Roman" w:cs="Times New Roman"/>
      <w:sz w:val="20"/>
      <w:lang w:eastAsia="zh-CN"/>
    </w:rPr>
  </w:style>
  <w:style w:type="paragraph" w:styleId="BalloonText">
    <w:name w:val="Balloon Text"/>
    <w:basedOn w:val="Normal"/>
    <w:link w:val="BalloonTextChar"/>
    <w:uiPriority w:val="99"/>
    <w:semiHidden/>
    <w:unhideWhenUsed/>
    <w:rsid w:val="0061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0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36627"/>
    <w:rPr>
      <w:rFonts w:asciiTheme="minorHAnsi" w:eastAsiaTheme="minorEastAsia"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936627"/>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EB7107"/>
    <w:rPr>
      <w:color w:val="0000FF" w:themeColor="hyperlink"/>
      <w:u w:val="single"/>
    </w:rPr>
  </w:style>
  <w:style w:type="character" w:styleId="FollowedHyperlink">
    <w:name w:val="FollowedHyperlink"/>
    <w:basedOn w:val="DefaultParagraphFont"/>
    <w:uiPriority w:val="99"/>
    <w:semiHidden/>
    <w:unhideWhenUsed/>
    <w:rsid w:val="00EB7107"/>
    <w:rPr>
      <w:color w:val="800080" w:themeColor="followedHyperlink"/>
      <w:u w:val="single"/>
    </w:rPr>
  </w:style>
  <w:style w:type="character" w:styleId="Emphasis">
    <w:name w:val="Emphasis"/>
    <w:basedOn w:val="DefaultParagraphFont"/>
    <w:uiPriority w:val="20"/>
    <w:qFormat/>
    <w:rsid w:val="00E218D2"/>
    <w:rPr>
      <w:i/>
      <w:iCs/>
    </w:rPr>
  </w:style>
  <w:style w:type="character" w:customStyle="1" w:styleId="apple-converted-space">
    <w:name w:val="apple-converted-space"/>
    <w:basedOn w:val="DefaultParagraphFont"/>
    <w:rsid w:val="00354976"/>
  </w:style>
  <w:style w:type="paragraph" w:styleId="Bibliography">
    <w:name w:val="Bibliography"/>
    <w:basedOn w:val="Normal"/>
    <w:next w:val="Normal"/>
    <w:uiPriority w:val="37"/>
    <w:semiHidden/>
    <w:unhideWhenUsed/>
    <w:rsid w:val="00354976"/>
  </w:style>
  <w:style w:type="character" w:styleId="HTMLCite">
    <w:name w:val="HTML Cite"/>
    <w:basedOn w:val="DefaultParagraphFont"/>
    <w:uiPriority w:val="99"/>
    <w:semiHidden/>
    <w:unhideWhenUsed/>
    <w:rsid w:val="00536204"/>
    <w:rPr>
      <w:i/>
      <w:iCs/>
    </w:rPr>
  </w:style>
  <w:style w:type="character" w:customStyle="1" w:styleId="slug-pub-date">
    <w:name w:val="slug-pub-date"/>
    <w:basedOn w:val="DefaultParagraphFont"/>
    <w:rsid w:val="00536204"/>
  </w:style>
  <w:style w:type="character" w:customStyle="1" w:styleId="slug-vol">
    <w:name w:val="slug-vol"/>
    <w:basedOn w:val="DefaultParagraphFont"/>
    <w:rsid w:val="00536204"/>
  </w:style>
  <w:style w:type="character" w:customStyle="1" w:styleId="slug-issue">
    <w:name w:val="slug-issue"/>
    <w:basedOn w:val="DefaultParagraphFont"/>
    <w:rsid w:val="00536204"/>
  </w:style>
  <w:style w:type="character" w:customStyle="1" w:styleId="slug-pages">
    <w:name w:val="slug-pages"/>
    <w:basedOn w:val="DefaultParagraphFont"/>
    <w:rsid w:val="00536204"/>
  </w:style>
  <w:style w:type="character" w:customStyle="1" w:styleId="Heading1Char">
    <w:name w:val="Heading 1 Char"/>
    <w:basedOn w:val="DefaultParagraphFont"/>
    <w:link w:val="Heading1"/>
    <w:uiPriority w:val="9"/>
    <w:rsid w:val="00536204"/>
    <w:rPr>
      <w:rFonts w:ascii="Times" w:hAnsi="Times"/>
      <w:b/>
      <w:bCs/>
      <w:kern w:val="36"/>
      <w:sz w:val="48"/>
      <w:szCs w:val="48"/>
    </w:rPr>
  </w:style>
  <w:style w:type="character" w:customStyle="1" w:styleId="name">
    <w:name w:val="name"/>
    <w:basedOn w:val="DefaultParagraphFont"/>
    <w:rsid w:val="00536204"/>
  </w:style>
  <w:style w:type="paragraph" w:styleId="FootnoteText">
    <w:name w:val="footnote text"/>
    <w:basedOn w:val="Normal"/>
    <w:link w:val="FootnoteTextChar"/>
    <w:uiPriority w:val="99"/>
    <w:unhideWhenUsed/>
    <w:rsid w:val="0018579A"/>
  </w:style>
  <w:style w:type="character" w:customStyle="1" w:styleId="FootnoteTextChar">
    <w:name w:val="Footnote Text Char"/>
    <w:basedOn w:val="DefaultParagraphFont"/>
    <w:link w:val="FootnoteText"/>
    <w:uiPriority w:val="99"/>
    <w:rsid w:val="0018579A"/>
  </w:style>
  <w:style w:type="character" w:styleId="FootnoteReference">
    <w:name w:val="footnote reference"/>
    <w:basedOn w:val="DefaultParagraphFont"/>
    <w:uiPriority w:val="99"/>
    <w:unhideWhenUsed/>
    <w:rsid w:val="00185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0466">
      <w:bodyDiv w:val="1"/>
      <w:marLeft w:val="0"/>
      <w:marRight w:val="0"/>
      <w:marTop w:val="0"/>
      <w:marBottom w:val="0"/>
      <w:divBdr>
        <w:top w:val="none" w:sz="0" w:space="0" w:color="auto"/>
        <w:left w:val="none" w:sz="0" w:space="0" w:color="auto"/>
        <w:bottom w:val="none" w:sz="0" w:space="0" w:color="auto"/>
        <w:right w:val="none" w:sz="0" w:space="0" w:color="auto"/>
      </w:divBdr>
    </w:div>
    <w:div w:id="297104086">
      <w:bodyDiv w:val="1"/>
      <w:marLeft w:val="0"/>
      <w:marRight w:val="0"/>
      <w:marTop w:val="0"/>
      <w:marBottom w:val="0"/>
      <w:divBdr>
        <w:top w:val="none" w:sz="0" w:space="0" w:color="auto"/>
        <w:left w:val="none" w:sz="0" w:space="0" w:color="auto"/>
        <w:bottom w:val="none" w:sz="0" w:space="0" w:color="auto"/>
        <w:right w:val="none" w:sz="0" w:space="0" w:color="auto"/>
      </w:divBdr>
    </w:div>
    <w:div w:id="1520007094">
      <w:bodyDiv w:val="1"/>
      <w:marLeft w:val="0"/>
      <w:marRight w:val="0"/>
      <w:marTop w:val="0"/>
      <w:marBottom w:val="0"/>
      <w:divBdr>
        <w:top w:val="none" w:sz="0" w:space="0" w:color="auto"/>
        <w:left w:val="none" w:sz="0" w:space="0" w:color="auto"/>
        <w:bottom w:val="none" w:sz="0" w:space="0" w:color="auto"/>
        <w:right w:val="none" w:sz="0" w:space="0" w:color="auto"/>
      </w:divBdr>
      <w:divsChild>
        <w:div w:id="23211510">
          <w:marLeft w:val="0"/>
          <w:marRight w:val="0"/>
          <w:marTop w:val="0"/>
          <w:marBottom w:val="0"/>
          <w:divBdr>
            <w:top w:val="none" w:sz="0" w:space="0" w:color="auto"/>
            <w:left w:val="none" w:sz="0" w:space="0" w:color="auto"/>
            <w:bottom w:val="none" w:sz="0" w:space="0" w:color="auto"/>
            <w:right w:val="none" w:sz="0" w:space="0" w:color="auto"/>
          </w:divBdr>
        </w:div>
      </w:divsChild>
    </w:div>
    <w:div w:id="2086607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tmckay@mac.com" TargetMode="External"/><Relationship Id="rId9" Type="http://schemas.openxmlformats.org/officeDocument/2006/relationships/hyperlink" Target="http://dx.doi.org/10.1098/rsos.1507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7</Pages>
  <Words>2195</Words>
  <Characters>12539</Characters>
  <Application>Microsoft Macintosh Word</Application>
  <DocSecurity>0</DocSecurity>
  <Lines>208</Lines>
  <Paragraphs>21</Paragraphs>
  <ScaleCrop>false</ScaleCrop>
  <Company>RHUL</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McKay</dc:creator>
  <cp:keywords/>
  <dc:description/>
  <cp:lastModifiedBy>Ryan McKay</cp:lastModifiedBy>
  <cp:revision>277</cp:revision>
  <dcterms:created xsi:type="dcterms:W3CDTF">2016-10-13T09:17:00Z</dcterms:created>
  <dcterms:modified xsi:type="dcterms:W3CDTF">2016-11-22T06:37:00Z</dcterms:modified>
</cp:coreProperties>
</file>