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F7A" w:rsidRPr="00BB6FA4" w:rsidRDefault="00933B64" w:rsidP="00BB6FA4">
      <w:pPr>
        <w:spacing w:after="0" w:line="360" w:lineRule="auto"/>
        <w:rPr>
          <w:rFonts w:ascii="Times New Roman" w:hAnsi="Times New Roman" w:cs="Times New Roman"/>
          <w:b/>
          <w:color w:val="000000" w:themeColor="text1"/>
          <w:sz w:val="24"/>
          <w:szCs w:val="24"/>
        </w:rPr>
      </w:pPr>
      <w:r w:rsidRPr="00BB6FA4">
        <w:rPr>
          <w:rFonts w:ascii="Times New Roman" w:hAnsi="Times New Roman" w:cs="Times New Roman"/>
          <w:b/>
          <w:color w:val="000000" w:themeColor="text1"/>
          <w:sz w:val="24"/>
          <w:szCs w:val="24"/>
        </w:rPr>
        <w:t xml:space="preserve">In the Shadow of </w:t>
      </w:r>
      <w:r w:rsidR="00056F7A" w:rsidRPr="00BB6FA4">
        <w:rPr>
          <w:rFonts w:ascii="Times New Roman" w:hAnsi="Times New Roman" w:cs="Times New Roman"/>
          <w:b/>
          <w:color w:val="000000" w:themeColor="text1"/>
          <w:sz w:val="24"/>
          <w:szCs w:val="24"/>
        </w:rPr>
        <w:t>Beethoven</w:t>
      </w:r>
      <w:r w:rsidR="0057396D" w:rsidRPr="00BB6FA4">
        <w:rPr>
          <w:rFonts w:ascii="Times New Roman" w:hAnsi="Times New Roman" w:cs="Times New Roman"/>
          <w:b/>
          <w:color w:val="000000" w:themeColor="text1"/>
          <w:sz w:val="24"/>
          <w:szCs w:val="24"/>
        </w:rPr>
        <w:t>: Widmann, Liszt, and Wagner</w:t>
      </w:r>
    </w:p>
    <w:p w:rsidR="0057396D" w:rsidRPr="00BB6FA4" w:rsidRDefault="0057396D" w:rsidP="00BB6FA4">
      <w:pPr>
        <w:spacing w:after="0" w:line="360" w:lineRule="auto"/>
        <w:rPr>
          <w:rFonts w:ascii="Times New Roman" w:hAnsi="Times New Roman" w:cs="Times New Roman"/>
          <w:b/>
          <w:color w:val="000000" w:themeColor="text1"/>
          <w:sz w:val="24"/>
          <w:szCs w:val="24"/>
        </w:rPr>
      </w:pPr>
    </w:p>
    <w:p w:rsidR="0057396D" w:rsidRPr="00BB6FA4" w:rsidRDefault="0057396D" w:rsidP="00BB6FA4">
      <w:pPr>
        <w:spacing w:after="0" w:line="360" w:lineRule="auto"/>
        <w:rPr>
          <w:rFonts w:ascii="Times New Roman" w:eastAsia="Times New Roman" w:hAnsi="Times New Roman" w:cs="Times New Roman"/>
          <w:sz w:val="24"/>
          <w:szCs w:val="24"/>
        </w:rPr>
      </w:pPr>
      <w:r w:rsidRPr="00BB6FA4">
        <w:rPr>
          <w:rFonts w:ascii="Times New Roman" w:eastAsia="Times New Roman" w:hAnsi="Times New Roman" w:cs="Times New Roman"/>
          <w:sz w:val="24"/>
          <w:szCs w:val="24"/>
        </w:rPr>
        <w:t xml:space="preserve">JÖRG WIDMANN • </w:t>
      </w:r>
      <w:r w:rsidRPr="00BB6FA4">
        <w:rPr>
          <w:rFonts w:ascii="Times New Roman" w:eastAsia="Times New Roman" w:hAnsi="Times New Roman" w:cs="Times New Roman"/>
          <w:i/>
          <w:sz w:val="24"/>
          <w:szCs w:val="24"/>
        </w:rPr>
        <w:t>Con brio</w:t>
      </w:r>
      <w:r w:rsidRPr="00BB6FA4">
        <w:rPr>
          <w:rFonts w:ascii="Times New Roman" w:eastAsia="Times New Roman" w:hAnsi="Times New Roman" w:cs="Times New Roman"/>
          <w:sz w:val="24"/>
          <w:szCs w:val="24"/>
        </w:rPr>
        <w:t>, Concert overture for Orchestra (2008)</w:t>
      </w:r>
    </w:p>
    <w:p w:rsidR="0057396D" w:rsidRPr="00BB6FA4" w:rsidRDefault="0057396D" w:rsidP="00BB6FA4">
      <w:pPr>
        <w:spacing w:after="0" w:line="360" w:lineRule="auto"/>
        <w:rPr>
          <w:rFonts w:ascii="Times New Roman" w:eastAsia="Times New Roman" w:hAnsi="Times New Roman" w:cs="Times New Roman"/>
          <w:sz w:val="24"/>
          <w:szCs w:val="24"/>
        </w:rPr>
      </w:pPr>
      <w:r w:rsidRPr="00BB6FA4">
        <w:rPr>
          <w:rFonts w:ascii="Times New Roman" w:eastAsia="Times New Roman" w:hAnsi="Times New Roman" w:cs="Times New Roman"/>
          <w:sz w:val="24"/>
          <w:szCs w:val="24"/>
        </w:rPr>
        <w:t>FRANZ LISZT • Concerto for Piano and Orchestra no.1 in E-flat major</w:t>
      </w:r>
    </w:p>
    <w:p w:rsidR="0057396D" w:rsidRPr="00BB6FA4" w:rsidRDefault="0057396D" w:rsidP="00BB6FA4">
      <w:pPr>
        <w:spacing w:after="0" w:line="360" w:lineRule="auto"/>
        <w:rPr>
          <w:rFonts w:ascii="Times New Roman" w:eastAsia="Times New Roman" w:hAnsi="Times New Roman" w:cs="Times New Roman"/>
          <w:sz w:val="24"/>
          <w:szCs w:val="24"/>
        </w:rPr>
      </w:pPr>
      <w:r w:rsidRPr="00BB6FA4">
        <w:rPr>
          <w:rFonts w:ascii="Times New Roman" w:eastAsia="Times New Roman" w:hAnsi="Times New Roman" w:cs="Times New Roman"/>
          <w:sz w:val="24"/>
          <w:szCs w:val="24"/>
        </w:rPr>
        <w:t xml:space="preserve">RICHARD WAGNER • Overture to </w:t>
      </w:r>
      <w:r w:rsidRPr="00BB6FA4">
        <w:rPr>
          <w:rFonts w:ascii="Times New Roman" w:eastAsia="Times New Roman" w:hAnsi="Times New Roman" w:cs="Times New Roman"/>
          <w:i/>
          <w:sz w:val="24"/>
          <w:szCs w:val="24"/>
        </w:rPr>
        <w:t>Tannhäuser und der Sängerkrieg auf Wartburg</w:t>
      </w:r>
    </w:p>
    <w:p w:rsidR="0057396D" w:rsidRPr="00BB6FA4" w:rsidRDefault="0057396D" w:rsidP="00BB6FA4">
      <w:pPr>
        <w:spacing w:after="0" w:line="360" w:lineRule="auto"/>
        <w:rPr>
          <w:rFonts w:ascii="Times New Roman" w:eastAsia="Times New Roman" w:hAnsi="Times New Roman" w:cs="Times New Roman"/>
          <w:i/>
          <w:sz w:val="24"/>
          <w:szCs w:val="24"/>
        </w:rPr>
      </w:pPr>
      <w:r w:rsidRPr="00BB6FA4">
        <w:rPr>
          <w:rFonts w:ascii="Times New Roman" w:eastAsia="Times New Roman" w:hAnsi="Times New Roman" w:cs="Times New Roman"/>
          <w:sz w:val="24"/>
          <w:szCs w:val="24"/>
        </w:rPr>
        <w:t xml:space="preserve">RICHARD WAGNER • “Morgendämmerung” from </w:t>
      </w:r>
      <w:r w:rsidRPr="00BB6FA4">
        <w:rPr>
          <w:rFonts w:ascii="Times New Roman" w:eastAsia="Times New Roman" w:hAnsi="Times New Roman" w:cs="Times New Roman"/>
          <w:i/>
          <w:sz w:val="24"/>
          <w:szCs w:val="24"/>
        </w:rPr>
        <w:t>Götterdämmerung</w:t>
      </w:r>
    </w:p>
    <w:p w:rsidR="0057396D" w:rsidRPr="00BB6FA4" w:rsidRDefault="0057396D" w:rsidP="00BB6FA4">
      <w:pPr>
        <w:spacing w:after="0" w:line="360" w:lineRule="auto"/>
        <w:rPr>
          <w:rFonts w:ascii="Times New Roman" w:eastAsia="Times New Roman" w:hAnsi="Times New Roman" w:cs="Times New Roman"/>
          <w:i/>
          <w:sz w:val="24"/>
          <w:szCs w:val="24"/>
        </w:rPr>
      </w:pPr>
      <w:r w:rsidRPr="00BB6FA4">
        <w:rPr>
          <w:rFonts w:ascii="Times New Roman" w:eastAsia="Times New Roman" w:hAnsi="Times New Roman" w:cs="Times New Roman"/>
          <w:sz w:val="24"/>
          <w:szCs w:val="24"/>
        </w:rPr>
        <w:t xml:space="preserve">RICHARD WAGNER • “Siegfrieds Rheinfahrt” from </w:t>
      </w:r>
      <w:r w:rsidRPr="00BB6FA4">
        <w:rPr>
          <w:rFonts w:ascii="Times New Roman" w:eastAsia="Times New Roman" w:hAnsi="Times New Roman" w:cs="Times New Roman"/>
          <w:i/>
          <w:sz w:val="24"/>
          <w:szCs w:val="24"/>
        </w:rPr>
        <w:t>Götterdämmerung</w:t>
      </w:r>
    </w:p>
    <w:p w:rsidR="0057396D" w:rsidRPr="00BB6FA4" w:rsidRDefault="0057396D" w:rsidP="00BB6FA4">
      <w:pPr>
        <w:spacing w:after="0" w:line="360" w:lineRule="auto"/>
        <w:rPr>
          <w:rFonts w:ascii="Times New Roman" w:eastAsia="Times New Roman" w:hAnsi="Times New Roman" w:cs="Times New Roman"/>
          <w:i/>
          <w:sz w:val="24"/>
          <w:szCs w:val="24"/>
        </w:rPr>
      </w:pPr>
      <w:r w:rsidRPr="00BB6FA4">
        <w:rPr>
          <w:rFonts w:ascii="Times New Roman" w:eastAsia="Times New Roman" w:hAnsi="Times New Roman" w:cs="Times New Roman"/>
          <w:sz w:val="24"/>
          <w:szCs w:val="24"/>
        </w:rPr>
        <w:t xml:space="preserve">RICHARD WAGNER • “Trauermarsch” from </w:t>
      </w:r>
      <w:r w:rsidRPr="00BB6FA4">
        <w:rPr>
          <w:rFonts w:ascii="Times New Roman" w:eastAsia="Times New Roman" w:hAnsi="Times New Roman" w:cs="Times New Roman"/>
          <w:i/>
          <w:sz w:val="24"/>
          <w:szCs w:val="24"/>
        </w:rPr>
        <w:t>Götterdämmerung</w:t>
      </w:r>
    </w:p>
    <w:p w:rsidR="0057396D" w:rsidRPr="00BB6FA4" w:rsidRDefault="0057396D" w:rsidP="00BB6FA4">
      <w:pPr>
        <w:spacing w:after="0" w:line="360" w:lineRule="auto"/>
        <w:rPr>
          <w:rFonts w:ascii="Times New Roman" w:eastAsia="Times New Roman" w:hAnsi="Times New Roman" w:cs="Times New Roman"/>
          <w:sz w:val="24"/>
          <w:szCs w:val="24"/>
        </w:rPr>
      </w:pPr>
      <w:r w:rsidRPr="00BB6FA4">
        <w:rPr>
          <w:rFonts w:ascii="Times New Roman" w:eastAsia="Times New Roman" w:hAnsi="Times New Roman" w:cs="Times New Roman"/>
          <w:sz w:val="24"/>
          <w:szCs w:val="24"/>
        </w:rPr>
        <w:t xml:space="preserve">RICHARD WAGNER • Prelude to Act I, </w:t>
      </w:r>
      <w:r w:rsidRPr="00BB6FA4">
        <w:rPr>
          <w:rFonts w:ascii="Times New Roman" w:eastAsia="Times New Roman" w:hAnsi="Times New Roman" w:cs="Times New Roman"/>
          <w:i/>
          <w:sz w:val="24"/>
          <w:szCs w:val="24"/>
        </w:rPr>
        <w:t>Die Meistersinger von Nürnberg</w:t>
      </w:r>
    </w:p>
    <w:p w:rsidR="00056F7A" w:rsidRPr="00BB6FA4" w:rsidRDefault="00056F7A" w:rsidP="00BB6FA4">
      <w:pPr>
        <w:spacing w:after="0" w:line="360" w:lineRule="auto"/>
        <w:rPr>
          <w:rFonts w:ascii="Times New Roman" w:hAnsi="Times New Roman" w:cs="Times New Roman"/>
          <w:color w:val="000000" w:themeColor="text1"/>
          <w:sz w:val="24"/>
          <w:szCs w:val="24"/>
        </w:rPr>
      </w:pPr>
    </w:p>
    <w:p w:rsidR="003B153E" w:rsidRPr="00BB6FA4" w:rsidRDefault="008E20DF" w:rsidP="00BB6FA4">
      <w:pPr>
        <w:spacing w:after="0" w:line="360" w:lineRule="auto"/>
        <w:rPr>
          <w:rFonts w:ascii="Times New Roman" w:hAnsi="Times New Roman" w:cs="Times New Roman"/>
          <w:color w:val="000000" w:themeColor="text1"/>
          <w:sz w:val="24"/>
          <w:szCs w:val="24"/>
        </w:rPr>
      </w:pPr>
      <w:r w:rsidRPr="00BB6FA4">
        <w:rPr>
          <w:rFonts w:ascii="Times New Roman" w:hAnsi="Times New Roman" w:cs="Times New Roman"/>
          <w:color w:val="000000" w:themeColor="text1"/>
          <w:sz w:val="24"/>
          <w:szCs w:val="24"/>
        </w:rPr>
        <w:t xml:space="preserve">Before Wagner, </w:t>
      </w:r>
      <w:r w:rsidR="00C8354D" w:rsidRPr="00BB6FA4">
        <w:rPr>
          <w:rFonts w:ascii="Times New Roman" w:hAnsi="Times New Roman" w:cs="Times New Roman"/>
          <w:color w:val="000000" w:themeColor="text1"/>
          <w:sz w:val="24"/>
          <w:szCs w:val="24"/>
        </w:rPr>
        <w:t xml:space="preserve">before </w:t>
      </w:r>
      <w:r w:rsidRPr="00BB6FA4">
        <w:rPr>
          <w:rFonts w:ascii="Times New Roman" w:hAnsi="Times New Roman" w:cs="Times New Roman"/>
          <w:color w:val="000000" w:themeColor="text1"/>
          <w:sz w:val="24"/>
          <w:szCs w:val="24"/>
        </w:rPr>
        <w:t xml:space="preserve">Liszt, </w:t>
      </w:r>
      <w:r w:rsidR="002B20ED">
        <w:rPr>
          <w:rFonts w:ascii="Times New Roman" w:hAnsi="Times New Roman" w:cs="Times New Roman"/>
          <w:color w:val="000000" w:themeColor="text1"/>
          <w:sz w:val="24"/>
          <w:szCs w:val="24"/>
        </w:rPr>
        <w:t>before</w:t>
      </w:r>
      <w:r w:rsidRPr="00BB6FA4">
        <w:rPr>
          <w:rFonts w:ascii="Times New Roman" w:hAnsi="Times New Roman" w:cs="Times New Roman"/>
          <w:color w:val="000000" w:themeColor="text1"/>
          <w:sz w:val="24"/>
          <w:szCs w:val="24"/>
        </w:rPr>
        <w:t xml:space="preserve"> every other noteworthy nineteenth-century </w:t>
      </w:r>
      <w:r w:rsidR="002B20ED">
        <w:rPr>
          <w:rFonts w:ascii="Times New Roman" w:hAnsi="Times New Roman" w:cs="Times New Roman"/>
          <w:color w:val="000000" w:themeColor="text1"/>
          <w:sz w:val="24"/>
          <w:szCs w:val="24"/>
        </w:rPr>
        <w:t>composer save for</w:t>
      </w:r>
      <w:r w:rsidRPr="00BB6FA4">
        <w:rPr>
          <w:rFonts w:ascii="Times New Roman" w:hAnsi="Times New Roman" w:cs="Times New Roman"/>
          <w:color w:val="000000" w:themeColor="text1"/>
          <w:sz w:val="24"/>
          <w:szCs w:val="24"/>
        </w:rPr>
        <w:t xml:space="preserve"> Chopin, stands </w:t>
      </w:r>
      <w:r w:rsidR="00C8354D" w:rsidRPr="00BB6FA4">
        <w:rPr>
          <w:rFonts w:ascii="Times New Roman" w:hAnsi="Times New Roman" w:cs="Times New Roman"/>
          <w:color w:val="000000" w:themeColor="text1"/>
          <w:sz w:val="24"/>
          <w:szCs w:val="24"/>
        </w:rPr>
        <w:t xml:space="preserve">and stood </w:t>
      </w:r>
      <w:r w:rsidRPr="00BB6FA4">
        <w:rPr>
          <w:rFonts w:ascii="Times New Roman" w:hAnsi="Times New Roman" w:cs="Times New Roman"/>
          <w:color w:val="000000" w:themeColor="text1"/>
          <w:sz w:val="24"/>
          <w:szCs w:val="24"/>
        </w:rPr>
        <w:t xml:space="preserve">Beethoven. He now stands before Jörg Widmann too, </w:t>
      </w:r>
      <w:r w:rsidR="00C8354D" w:rsidRPr="00BB6FA4">
        <w:rPr>
          <w:rFonts w:ascii="Times New Roman" w:hAnsi="Times New Roman" w:cs="Times New Roman"/>
          <w:color w:val="000000" w:themeColor="text1"/>
          <w:sz w:val="24"/>
          <w:szCs w:val="24"/>
        </w:rPr>
        <w:t>although with the twist</w:t>
      </w:r>
      <w:r w:rsidRPr="00BB6FA4">
        <w:rPr>
          <w:rFonts w:ascii="Times New Roman" w:hAnsi="Times New Roman" w:cs="Times New Roman"/>
          <w:color w:val="000000" w:themeColor="text1"/>
          <w:sz w:val="24"/>
          <w:szCs w:val="24"/>
        </w:rPr>
        <w:t xml:space="preserve"> </w:t>
      </w:r>
      <w:r w:rsidR="00C8354D" w:rsidRPr="00BB6FA4">
        <w:rPr>
          <w:rFonts w:ascii="Times New Roman" w:hAnsi="Times New Roman" w:cs="Times New Roman"/>
          <w:color w:val="000000" w:themeColor="text1"/>
          <w:sz w:val="24"/>
          <w:szCs w:val="24"/>
        </w:rPr>
        <w:t xml:space="preserve">that </w:t>
      </w:r>
      <w:r w:rsidRPr="00BB6FA4">
        <w:rPr>
          <w:rFonts w:ascii="Times New Roman" w:hAnsi="Times New Roman" w:cs="Times New Roman"/>
          <w:color w:val="000000" w:themeColor="text1"/>
          <w:sz w:val="24"/>
          <w:szCs w:val="24"/>
        </w:rPr>
        <w:t>Widmann also stands between Beethoven</w:t>
      </w:r>
      <w:r w:rsidR="00C8354D" w:rsidRPr="00BB6FA4">
        <w:rPr>
          <w:rFonts w:ascii="Times New Roman" w:hAnsi="Times New Roman" w:cs="Times New Roman"/>
          <w:color w:val="000000" w:themeColor="text1"/>
          <w:sz w:val="24"/>
          <w:szCs w:val="24"/>
        </w:rPr>
        <w:t xml:space="preserve"> and Beethoven</w:t>
      </w:r>
      <w:r w:rsidRPr="00BB6FA4">
        <w:rPr>
          <w:rFonts w:ascii="Times New Roman" w:hAnsi="Times New Roman" w:cs="Times New Roman"/>
          <w:color w:val="000000" w:themeColor="text1"/>
          <w:sz w:val="24"/>
          <w:szCs w:val="24"/>
        </w:rPr>
        <w:t xml:space="preserve">. </w:t>
      </w:r>
      <w:r w:rsidRPr="00BB6FA4">
        <w:rPr>
          <w:rFonts w:ascii="Times New Roman" w:hAnsi="Times New Roman" w:cs="Times New Roman"/>
          <w:i/>
          <w:color w:val="000000" w:themeColor="text1"/>
          <w:sz w:val="24"/>
          <w:szCs w:val="24"/>
        </w:rPr>
        <w:t>Con brio</w:t>
      </w:r>
      <w:r w:rsidRPr="00BB6FA4">
        <w:rPr>
          <w:rFonts w:ascii="Times New Roman" w:hAnsi="Times New Roman" w:cs="Times New Roman"/>
          <w:color w:val="000000" w:themeColor="text1"/>
          <w:sz w:val="24"/>
          <w:szCs w:val="24"/>
        </w:rPr>
        <w:t>, Widmann’s 2008 Overture, was commissioned by Mariss Jansons and the Bavarian Radio Symphony Orchestra to accompany Beethoven’s Seventh and Eighth Sym</w:t>
      </w:r>
      <w:r w:rsidR="002B20ED">
        <w:rPr>
          <w:rFonts w:ascii="Times New Roman" w:hAnsi="Times New Roman" w:cs="Times New Roman"/>
          <w:color w:val="000000" w:themeColor="text1"/>
          <w:sz w:val="24"/>
          <w:szCs w:val="24"/>
        </w:rPr>
        <w:t>phonies. It plays intriguingly with the remains of tonality</w:t>
      </w:r>
      <w:r w:rsidRPr="00BB6FA4">
        <w:rPr>
          <w:rFonts w:ascii="Times New Roman" w:hAnsi="Times New Roman" w:cs="Times New Roman"/>
          <w:color w:val="000000" w:themeColor="text1"/>
          <w:sz w:val="24"/>
          <w:szCs w:val="24"/>
        </w:rPr>
        <w:t xml:space="preserve"> with</w:t>
      </w:r>
      <w:r w:rsidR="002B20ED">
        <w:rPr>
          <w:rFonts w:ascii="Times New Roman" w:hAnsi="Times New Roman" w:cs="Times New Roman"/>
          <w:color w:val="000000" w:themeColor="text1"/>
          <w:sz w:val="24"/>
          <w:szCs w:val="24"/>
        </w:rPr>
        <w:t>out lapsing into neo-tonalism. M</w:t>
      </w:r>
      <w:r w:rsidRPr="00BB6FA4">
        <w:rPr>
          <w:rFonts w:ascii="Times New Roman" w:hAnsi="Times New Roman" w:cs="Times New Roman"/>
          <w:color w:val="000000" w:themeColor="text1"/>
          <w:sz w:val="24"/>
          <w:szCs w:val="24"/>
        </w:rPr>
        <w:t xml:space="preserve">oreover, it plays with Beethoven’s tonalities, A major and F major, a third apart, a relationship with distinctly Beethovenian, also Schubertian, resonances. There is </w:t>
      </w:r>
      <w:r w:rsidR="002B20ED">
        <w:rPr>
          <w:rFonts w:ascii="Times New Roman" w:hAnsi="Times New Roman" w:cs="Times New Roman"/>
          <w:color w:val="000000" w:themeColor="text1"/>
          <w:sz w:val="24"/>
          <w:szCs w:val="24"/>
        </w:rPr>
        <w:t xml:space="preserve">throughout </w:t>
      </w:r>
      <w:r w:rsidRPr="00BB6FA4">
        <w:rPr>
          <w:rFonts w:ascii="Times New Roman" w:hAnsi="Times New Roman" w:cs="Times New Roman"/>
          <w:color w:val="000000" w:themeColor="text1"/>
          <w:sz w:val="24"/>
          <w:szCs w:val="24"/>
        </w:rPr>
        <w:t xml:space="preserve">a </w:t>
      </w:r>
      <w:r w:rsidR="002B20ED">
        <w:rPr>
          <w:rFonts w:ascii="Times New Roman" w:hAnsi="Times New Roman" w:cs="Times New Roman"/>
          <w:color w:val="000000" w:themeColor="text1"/>
          <w:sz w:val="24"/>
          <w:szCs w:val="24"/>
        </w:rPr>
        <w:t xml:space="preserve">strong and yet elusive </w:t>
      </w:r>
      <w:r w:rsidRPr="00BB6FA4">
        <w:rPr>
          <w:rFonts w:ascii="Times New Roman" w:hAnsi="Times New Roman" w:cs="Times New Roman"/>
          <w:color w:val="000000" w:themeColor="text1"/>
          <w:sz w:val="24"/>
          <w:szCs w:val="24"/>
        </w:rPr>
        <w:t>sense of Beethovenian presence</w:t>
      </w:r>
      <w:r w:rsidR="002B20ED">
        <w:rPr>
          <w:rFonts w:ascii="Times New Roman" w:hAnsi="Times New Roman" w:cs="Times New Roman"/>
          <w:color w:val="000000" w:themeColor="text1"/>
          <w:sz w:val="24"/>
          <w:szCs w:val="24"/>
        </w:rPr>
        <w:t>:</w:t>
      </w:r>
      <w:r w:rsidRPr="00BB6FA4">
        <w:rPr>
          <w:rFonts w:ascii="Times New Roman" w:hAnsi="Times New Roman" w:cs="Times New Roman"/>
          <w:color w:val="000000" w:themeColor="text1"/>
          <w:sz w:val="24"/>
          <w:szCs w:val="24"/>
        </w:rPr>
        <w:t xml:space="preserve"> </w:t>
      </w:r>
      <w:r w:rsidR="0052276A" w:rsidRPr="00BB6FA4">
        <w:rPr>
          <w:rFonts w:ascii="Times New Roman" w:hAnsi="Times New Roman" w:cs="Times New Roman"/>
          <w:color w:val="000000" w:themeColor="text1"/>
          <w:sz w:val="24"/>
          <w:szCs w:val="24"/>
        </w:rPr>
        <w:t>allusion wins out over quotation</w:t>
      </w:r>
      <w:r w:rsidR="002B20ED">
        <w:rPr>
          <w:rFonts w:ascii="Times New Roman" w:hAnsi="Times New Roman" w:cs="Times New Roman"/>
          <w:color w:val="000000" w:themeColor="text1"/>
          <w:sz w:val="24"/>
          <w:szCs w:val="24"/>
        </w:rPr>
        <w:t>;</w:t>
      </w:r>
      <w:r w:rsidR="0052276A" w:rsidRPr="00BB6FA4">
        <w:rPr>
          <w:rFonts w:ascii="Times New Roman" w:hAnsi="Times New Roman" w:cs="Times New Roman"/>
          <w:color w:val="000000" w:themeColor="text1"/>
          <w:sz w:val="24"/>
          <w:szCs w:val="24"/>
        </w:rPr>
        <w:t xml:space="preserve"> longing, haunting, perhaps even resisten</w:t>
      </w:r>
      <w:r w:rsidR="002B20ED">
        <w:rPr>
          <w:rFonts w:ascii="Times New Roman" w:hAnsi="Times New Roman" w:cs="Times New Roman"/>
          <w:color w:val="000000" w:themeColor="text1"/>
          <w:sz w:val="24"/>
          <w:szCs w:val="24"/>
        </w:rPr>
        <w:t>ce, over recreation. T</w:t>
      </w:r>
      <w:r w:rsidR="0052276A" w:rsidRPr="00BB6FA4">
        <w:rPr>
          <w:rFonts w:ascii="Times New Roman" w:hAnsi="Times New Roman" w:cs="Times New Roman"/>
          <w:color w:val="000000" w:themeColor="text1"/>
          <w:sz w:val="24"/>
          <w:szCs w:val="24"/>
        </w:rPr>
        <w:t>his is no</w:t>
      </w:r>
      <w:r w:rsidRPr="00BB6FA4">
        <w:rPr>
          <w:rFonts w:ascii="Times New Roman" w:hAnsi="Times New Roman" w:cs="Times New Roman"/>
          <w:color w:val="000000" w:themeColor="text1"/>
          <w:sz w:val="24"/>
          <w:szCs w:val="24"/>
        </w:rPr>
        <w:t xml:space="preserve"> pastiche. Audible ‘cuts’, as well as a few instances of extended instrumental techniques, are perhaps the most audible signals of </w:t>
      </w:r>
      <w:r w:rsidR="002B20ED">
        <w:rPr>
          <w:rFonts w:ascii="Times New Roman" w:hAnsi="Times New Roman" w:cs="Times New Roman"/>
          <w:color w:val="000000" w:themeColor="text1"/>
          <w:sz w:val="24"/>
          <w:szCs w:val="24"/>
        </w:rPr>
        <w:t xml:space="preserve">Berio-like </w:t>
      </w:r>
      <w:r w:rsidRPr="00BB6FA4">
        <w:rPr>
          <w:rFonts w:ascii="Times New Roman" w:hAnsi="Times New Roman" w:cs="Times New Roman"/>
          <w:color w:val="000000" w:themeColor="text1"/>
          <w:sz w:val="24"/>
          <w:szCs w:val="24"/>
        </w:rPr>
        <w:t>‘m</w:t>
      </w:r>
      <w:r w:rsidR="002B20ED">
        <w:rPr>
          <w:rFonts w:ascii="Times New Roman" w:hAnsi="Times New Roman" w:cs="Times New Roman"/>
          <w:color w:val="000000" w:themeColor="text1"/>
          <w:sz w:val="24"/>
          <w:szCs w:val="24"/>
        </w:rPr>
        <w:t>odernity’ in a temporal sense. W</w:t>
      </w:r>
      <w:r w:rsidRPr="00BB6FA4">
        <w:rPr>
          <w:rFonts w:ascii="Times New Roman" w:hAnsi="Times New Roman" w:cs="Times New Roman"/>
          <w:color w:val="000000" w:themeColor="text1"/>
          <w:sz w:val="24"/>
          <w:szCs w:val="24"/>
        </w:rPr>
        <w:t>hat we post-Romantics most associate with Beethoven, symphonic development, is, it seems, no longer possible. Did not Thomas Mann’s Adrian Leverkühn, after all, revoke the Ninth Symphony</w:t>
      </w:r>
      <w:r w:rsidR="0052276A" w:rsidRPr="00BB6FA4">
        <w:rPr>
          <w:rFonts w:ascii="Times New Roman" w:hAnsi="Times New Roman" w:cs="Times New Roman"/>
          <w:color w:val="000000" w:themeColor="text1"/>
          <w:sz w:val="24"/>
          <w:szCs w:val="24"/>
        </w:rPr>
        <w:t>, as a necessary break with the ‘German catastrophe’ that had led him, as composer and as German, and his country, as cultural and political entity, to the darkest night of its soul</w:t>
      </w:r>
      <w:r w:rsidRPr="00BB6FA4">
        <w:rPr>
          <w:rFonts w:ascii="Times New Roman" w:hAnsi="Times New Roman" w:cs="Times New Roman"/>
          <w:color w:val="000000" w:themeColor="text1"/>
          <w:sz w:val="24"/>
          <w:szCs w:val="24"/>
        </w:rPr>
        <w:t>?</w:t>
      </w:r>
    </w:p>
    <w:p w:rsidR="008E20DF" w:rsidRPr="00BB6FA4" w:rsidRDefault="008E20DF" w:rsidP="00BB6FA4">
      <w:pPr>
        <w:spacing w:after="0" w:line="360" w:lineRule="auto"/>
        <w:rPr>
          <w:rFonts w:ascii="Times New Roman" w:hAnsi="Times New Roman" w:cs="Times New Roman"/>
          <w:color w:val="000000" w:themeColor="text1"/>
          <w:sz w:val="24"/>
          <w:szCs w:val="24"/>
        </w:rPr>
      </w:pPr>
    </w:p>
    <w:p w:rsidR="002B20ED" w:rsidRDefault="002B20ED" w:rsidP="00BB6FA4">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road to Leverkühn’s act is </w:t>
      </w:r>
      <w:r w:rsidR="008E20DF" w:rsidRPr="00BB6FA4">
        <w:rPr>
          <w:rFonts w:ascii="Times New Roman" w:hAnsi="Times New Roman" w:cs="Times New Roman"/>
          <w:color w:val="000000" w:themeColor="text1"/>
          <w:sz w:val="24"/>
          <w:szCs w:val="24"/>
        </w:rPr>
        <w:t xml:space="preserve">in good part the road of German musical Romanticism, to which we now turn, although we should recall the problematical nature of ‘Romanticism’ here: a term taken from literature, it does not quite ‘fit’ music analogously, or at least contemporaneously, whilst apparently serving it all the better. It was, after all, Beethoven </w:t>
      </w:r>
      <w:r>
        <w:rPr>
          <w:rFonts w:ascii="Times New Roman" w:hAnsi="Times New Roman" w:cs="Times New Roman"/>
          <w:color w:val="000000" w:themeColor="text1"/>
          <w:sz w:val="24"/>
          <w:szCs w:val="24"/>
        </w:rPr>
        <w:t>whom</w:t>
      </w:r>
      <w:r w:rsidR="008E20DF" w:rsidRPr="00BB6FA4">
        <w:rPr>
          <w:rFonts w:ascii="Times New Roman" w:hAnsi="Times New Roman" w:cs="Times New Roman"/>
          <w:color w:val="000000" w:themeColor="text1"/>
          <w:sz w:val="24"/>
          <w:szCs w:val="24"/>
        </w:rPr>
        <w:t xml:space="preserve"> ETA Hoffmann and many other Romantics had most firmly in mind when considering music and elevating it to the status of most exalted of all the arts. </w:t>
      </w:r>
    </w:p>
    <w:p w:rsidR="002B20ED" w:rsidRDefault="002B20ED" w:rsidP="00BB6FA4">
      <w:pPr>
        <w:spacing w:after="0" w:line="360" w:lineRule="auto"/>
        <w:rPr>
          <w:rFonts w:ascii="Times New Roman" w:hAnsi="Times New Roman" w:cs="Times New Roman"/>
          <w:color w:val="000000" w:themeColor="text1"/>
          <w:sz w:val="24"/>
          <w:szCs w:val="24"/>
        </w:rPr>
      </w:pPr>
    </w:p>
    <w:p w:rsidR="002B20ED" w:rsidRDefault="008E20DF" w:rsidP="00BB6FA4">
      <w:pPr>
        <w:spacing w:after="0" w:line="360" w:lineRule="auto"/>
        <w:rPr>
          <w:rFonts w:ascii="Times New Roman" w:hAnsi="Times New Roman" w:cs="Times New Roman"/>
          <w:color w:val="000000" w:themeColor="text1"/>
          <w:sz w:val="24"/>
          <w:szCs w:val="24"/>
        </w:rPr>
      </w:pPr>
      <w:r w:rsidRPr="00BB6FA4">
        <w:rPr>
          <w:rFonts w:ascii="Times New Roman" w:hAnsi="Times New Roman" w:cs="Times New Roman"/>
          <w:color w:val="000000" w:themeColor="text1"/>
          <w:sz w:val="24"/>
          <w:szCs w:val="24"/>
        </w:rPr>
        <w:lastRenderedPageBreak/>
        <w:t>Liszt was one of those Romantics</w:t>
      </w:r>
      <w:r w:rsidR="002B20ED">
        <w:rPr>
          <w:rFonts w:ascii="Times New Roman" w:hAnsi="Times New Roman" w:cs="Times New Roman"/>
          <w:color w:val="000000" w:themeColor="text1"/>
          <w:sz w:val="24"/>
          <w:szCs w:val="24"/>
        </w:rPr>
        <w:t>;</w:t>
      </w:r>
      <w:r w:rsidRPr="00BB6FA4">
        <w:rPr>
          <w:rFonts w:ascii="Times New Roman" w:hAnsi="Times New Roman" w:cs="Times New Roman"/>
          <w:color w:val="000000" w:themeColor="text1"/>
          <w:sz w:val="24"/>
          <w:szCs w:val="24"/>
        </w:rPr>
        <w:t xml:space="preserve"> amongst composers, </w:t>
      </w:r>
      <w:r w:rsidR="002B20ED">
        <w:rPr>
          <w:rFonts w:ascii="Times New Roman" w:hAnsi="Times New Roman" w:cs="Times New Roman"/>
          <w:color w:val="000000" w:themeColor="text1"/>
          <w:sz w:val="24"/>
          <w:szCs w:val="24"/>
        </w:rPr>
        <w:t xml:space="preserve">he </w:t>
      </w:r>
      <w:r w:rsidRPr="00BB6FA4">
        <w:rPr>
          <w:rFonts w:ascii="Times New Roman" w:hAnsi="Times New Roman" w:cs="Times New Roman"/>
          <w:color w:val="000000" w:themeColor="text1"/>
          <w:sz w:val="24"/>
          <w:szCs w:val="24"/>
        </w:rPr>
        <w:t xml:space="preserve">perhaps </w:t>
      </w:r>
      <w:r w:rsidR="002B20ED">
        <w:rPr>
          <w:rFonts w:ascii="Times New Roman" w:hAnsi="Times New Roman" w:cs="Times New Roman"/>
          <w:color w:val="000000" w:themeColor="text1"/>
          <w:sz w:val="24"/>
          <w:szCs w:val="24"/>
        </w:rPr>
        <w:t xml:space="preserve">remains </w:t>
      </w:r>
      <w:r w:rsidRPr="00BB6FA4">
        <w:rPr>
          <w:rFonts w:ascii="Times New Roman" w:hAnsi="Times New Roman" w:cs="Times New Roman"/>
          <w:color w:val="000000" w:themeColor="text1"/>
          <w:sz w:val="24"/>
          <w:szCs w:val="24"/>
        </w:rPr>
        <w:t xml:space="preserve">still the most underestimated. </w:t>
      </w:r>
      <w:r w:rsidR="002B20ED">
        <w:rPr>
          <w:rFonts w:ascii="Times New Roman" w:hAnsi="Times New Roman" w:cs="Times New Roman"/>
          <w:color w:val="000000" w:themeColor="text1"/>
          <w:sz w:val="24"/>
          <w:szCs w:val="24"/>
        </w:rPr>
        <w:t>Some critics, far less so audiences,</w:t>
      </w:r>
      <w:r w:rsidRPr="00BB6FA4">
        <w:rPr>
          <w:rFonts w:ascii="Times New Roman" w:hAnsi="Times New Roman" w:cs="Times New Roman"/>
          <w:color w:val="000000" w:themeColor="text1"/>
          <w:sz w:val="24"/>
          <w:szCs w:val="24"/>
        </w:rPr>
        <w:t xml:space="preserve"> seem </w:t>
      </w:r>
      <w:r w:rsidR="002B20ED">
        <w:rPr>
          <w:rFonts w:ascii="Times New Roman" w:hAnsi="Times New Roman" w:cs="Times New Roman"/>
          <w:color w:val="000000" w:themeColor="text1"/>
          <w:sz w:val="24"/>
          <w:szCs w:val="24"/>
        </w:rPr>
        <w:t xml:space="preserve">jealously </w:t>
      </w:r>
      <w:r w:rsidRPr="00BB6FA4">
        <w:rPr>
          <w:rFonts w:ascii="Times New Roman" w:hAnsi="Times New Roman" w:cs="Times New Roman"/>
          <w:color w:val="000000" w:themeColor="text1"/>
          <w:sz w:val="24"/>
          <w:szCs w:val="24"/>
        </w:rPr>
        <w:t>unable to accept that the greates</w:t>
      </w:r>
      <w:r w:rsidR="002B20ED">
        <w:rPr>
          <w:rFonts w:ascii="Times New Roman" w:hAnsi="Times New Roman" w:cs="Times New Roman"/>
          <w:color w:val="000000" w:themeColor="text1"/>
          <w:sz w:val="24"/>
          <w:szCs w:val="24"/>
        </w:rPr>
        <w:t xml:space="preserve">t pianist in history could also have </w:t>
      </w:r>
      <w:r w:rsidRPr="00BB6FA4">
        <w:rPr>
          <w:rFonts w:ascii="Times New Roman" w:hAnsi="Times New Roman" w:cs="Times New Roman"/>
          <w:color w:val="000000" w:themeColor="text1"/>
          <w:sz w:val="24"/>
          <w:szCs w:val="24"/>
        </w:rPr>
        <w:t>be</w:t>
      </w:r>
      <w:r w:rsidR="002B20ED">
        <w:rPr>
          <w:rFonts w:ascii="Times New Roman" w:hAnsi="Times New Roman" w:cs="Times New Roman"/>
          <w:color w:val="000000" w:themeColor="text1"/>
          <w:sz w:val="24"/>
          <w:szCs w:val="24"/>
        </w:rPr>
        <w:t>en</w:t>
      </w:r>
      <w:r w:rsidRPr="00BB6FA4">
        <w:rPr>
          <w:rFonts w:ascii="Times New Roman" w:hAnsi="Times New Roman" w:cs="Times New Roman"/>
          <w:color w:val="000000" w:themeColor="text1"/>
          <w:sz w:val="24"/>
          <w:szCs w:val="24"/>
        </w:rPr>
        <w:t xml:space="preserve"> a great composer, </w:t>
      </w:r>
      <w:r w:rsidR="002B20ED">
        <w:rPr>
          <w:rFonts w:ascii="Times New Roman" w:hAnsi="Times New Roman" w:cs="Times New Roman"/>
          <w:color w:val="000000" w:themeColor="text1"/>
          <w:sz w:val="24"/>
          <w:szCs w:val="24"/>
        </w:rPr>
        <w:t xml:space="preserve">let alone, in a very modern sense, a great sex symbol; they seem </w:t>
      </w:r>
      <w:r w:rsidRPr="00BB6FA4">
        <w:rPr>
          <w:rFonts w:ascii="Times New Roman" w:hAnsi="Times New Roman" w:cs="Times New Roman"/>
          <w:color w:val="000000" w:themeColor="text1"/>
          <w:sz w:val="24"/>
          <w:szCs w:val="24"/>
        </w:rPr>
        <w:t xml:space="preserve">unable to appreciate that Liszt, who turned his back on the celebrity and fortune of a world-touring piano recitalist to concentrate upon composition, used his virtuosity, at least in his finest works, to defeat ‘mere’ virtuosity, not to enthrone it. He might, as a nineteenth-century performer, have taken his leave from Paganini’s devilry, but Liszt’s </w:t>
      </w:r>
      <w:r w:rsidRPr="00BB6FA4">
        <w:rPr>
          <w:rFonts w:ascii="Times New Roman" w:hAnsi="Times New Roman" w:cs="Times New Roman"/>
          <w:i/>
          <w:color w:val="000000" w:themeColor="text1"/>
          <w:sz w:val="24"/>
          <w:szCs w:val="24"/>
        </w:rPr>
        <w:t>Transcendental Studies</w:t>
      </w:r>
      <w:r w:rsidRPr="00BB6FA4">
        <w:rPr>
          <w:rFonts w:ascii="Times New Roman" w:hAnsi="Times New Roman" w:cs="Times New Roman"/>
          <w:color w:val="000000" w:themeColor="text1"/>
          <w:sz w:val="24"/>
          <w:szCs w:val="24"/>
        </w:rPr>
        <w:t xml:space="preserve"> have more </w:t>
      </w:r>
      <w:r w:rsidRPr="00BB6FA4">
        <w:rPr>
          <w:rFonts w:ascii="Times New Roman" w:hAnsi="Times New Roman" w:cs="Times New Roman"/>
          <w:i/>
          <w:color w:val="000000" w:themeColor="text1"/>
          <w:sz w:val="24"/>
          <w:szCs w:val="24"/>
        </w:rPr>
        <w:t xml:space="preserve">musical </w:t>
      </w:r>
      <w:r w:rsidRPr="00BB6FA4">
        <w:rPr>
          <w:rFonts w:ascii="Times New Roman" w:hAnsi="Times New Roman" w:cs="Times New Roman"/>
          <w:color w:val="000000" w:themeColor="text1"/>
          <w:sz w:val="24"/>
          <w:szCs w:val="24"/>
        </w:rPr>
        <w:t>interest in a few bars than all of the violinist’s</w:t>
      </w:r>
      <w:r w:rsidR="002B20ED">
        <w:rPr>
          <w:rFonts w:ascii="Times New Roman" w:hAnsi="Times New Roman" w:cs="Times New Roman"/>
          <w:color w:val="000000" w:themeColor="text1"/>
          <w:sz w:val="24"/>
          <w:szCs w:val="24"/>
        </w:rPr>
        <w:t xml:space="preserve"> Caprices; l</w:t>
      </w:r>
      <w:r w:rsidRPr="00BB6FA4">
        <w:rPr>
          <w:rFonts w:ascii="Times New Roman" w:hAnsi="Times New Roman" w:cs="Times New Roman"/>
          <w:color w:val="000000" w:themeColor="text1"/>
          <w:sz w:val="24"/>
          <w:szCs w:val="24"/>
        </w:rPr>
        <w:t>ikewise Liszt’s piano concertos vis-à-vis the concertos of Paganini, or indeed those of ‘mere’ piano virtuosi.</w:t>
      </w:r>
      <w:r w:rsidR="00F436D3" w:rsidRPr="00BB6FA4">
        <w:rPr>
          <w:rFonts w:ascii="Times New Roman" w:hAnsi="Times New Roman" w:cs="Times New Roman"/>
          <w:color w:val="000000" w:themeColor="text1"/>
          <w:sz w:val="24"/>
          <w:szCs w:val="24"/>
        </w:rPr>
        <w:t xml:space="preserve"> </w:t>
      </w:r>
    </w:p>
    <w:p w:rsidR="002B20ED" w:rsidRDefault="002B20ED" w:rsidP="00BB6FA4">
      <w:pPr>
        <w:spacing w:after="0" w:line="360" w:lineRule="auto"/>
        <w:rPr>
          <w:rFonts w:ascii="Times New Roman" w:hAnsi="Times New Roman" w:cs="Times New Roman"/>
          <w:color w:val="000000" w:themeColor="text1"/>
          <w:sz w:val="24"/>
          <w:szCs w:val="24"/>
        </w:rPr>
      </w:pPr>
    </w:p>
    <w:p w:rsidR="002B20ED" w:rsidRDefault="00F436D3" w:rsidP="00BB6FA4">
      <w:pPr>
        <w:spacing w:after="0" w:line="360" w:lineRule="auto"/>
        <w:rPr>
          <w:rStyle w:val="Emphasis"/>
          <w:rFonts w:ascii="Times New Roman" w:hAnsi="Times New Roman" w:cs="Times New Roman"/>
          <w:b w:val="0"/>
          <w:color w:val="000000" w:themeColor="text1"/>
          <w:sz w:val="24"/>
          <w:szCs w:val="24"/>
        </w:rPr>
      </w:pPr>
      <w:r w:rsidRPr="00BB6FA4">
        <w:rPr>
          <w:rFonts w:ascii="Times New Roman" w:hAnsi="Times New Roman" w:cs="Times New Roman"/>
          <w:color w:val="000000" w:themeColor="text1"/>
          <w:sz w:val="24"/>
          <w:szCs w:val="24"/>
        </w:rPr>
        <w:t>The First Piano Concerto was</w:t>
      </w:r>
      <w:r w:rsidR="002B20ED">
        <w:rPr>
          <w:rFonts w:ascii="Times New Roman" w:hAnsi="Times New Roman" w:cs="Times New Roman"/>
          <w:color w:val="000000" w:themeColor="text1"/>
          <w:sz w:val="24"/>
          <w:szCs w:val="24"/>
        </w:rPr>
        <w:t xml:space="preserve"> nevertheless</w:t>
      </w:r>
      <w:r w:rsidRPr="00BB6FA4">
        <w:rPr>
          <w:rFonts w:ascii="Times New Roman" w:hAnsi="Times New Roman" w:cs="Times New Roman"/>
          <w:color w:val="000000" w:themeColor="text1"/>
          <w:sz w:val="24"/>
          <w:szCs w:val="24"/>
        </w:rPr>
        <w:t xml:space="preserve"> written for Liszt to perform in the first instance, its 1855 Weimar premiere – Liszt, in order to work with an orchestra, had ‘retreated’ from the bourgeois marketplace into court em</w:t>
      </w:r>
      <w:r w:rsidR="002B20ED">
        <w:rPr>
          <w:rFonts w:ascii="Times New Roman" w:hAnsi="Times New Roman" w:cs="Times New Roman"/>
          <w:color w:val="000000" w:themeColor="text1"/>
          <w:sz w:val="24"/>
          <w:szCs w:val="24"/>
        </w:rPr>
        <w:t>ployment – conducted by Berlioz.</w:t>
      </w:r>
      <w:r w:rsidRPr="00BB6FA4">
        <w:rPr>
          <w:rFonts w:ascii="Times New Roman" w:hAnsi="Times New Roman" w:cs="Times New Roman"/>
          <w:color w:val="000000" w:themeColor="text1"/>
          <w:sz w:val="24"/>
          <w:szCs w:val="24"/>
        </w:rPr>
        <w:t xml:space="preserve"> </w:t>
      </w:r>
      <w:r w:rsidR="002B20ED">
        <w:rPr>
          <w:rFonts w:ascii="Times New Roman" w:hAnsi="Times New Roman" w:cs="Times New Roman"/>
          <w:color w:val="000000" w:themeColor="text1"/>
          <w:sz w:val="24"/>
          <w:szCs w:val="24"/>
        </w:rPr>
        <w:t xml:space="preserve">It </w:t>
      </w:r>
      <w:r w:rsidR="00933B64" w:rsidRPr="00BB6FA4">
        <w:rPr>
          <w:rFonts w:ascii="Times New Roman" w:hAnsi="Times New Roman" w:cs="Times New Roman"/>
          <w:color w:val="000000" w:themeColor="text1"/>
          <w:sz w:val="24"/>
          <w:szCs w:val="24"/>
        </w:rPr>
        <w:t xml:space="preserve">suggests, both in construction and in the </w:t>
      </w:r>
      <w:r w:rsidR="002B20ED">
        <w:rPr>
          <w:rFonts w:ascii="Times New Roman" w:hAnsi="Times New Roman" w:cs="Times New Roman"/>
          <w:color w:val="000000" w:themeColor="text1"/>
          <w:sz w:val="24"/>
          <w:szCs w:val="24"/>
        </w:rPr>
        <w:t xml:space="preserve">‘transcendental’ </w:t>
      </w:r>
      <w:r w:rsidR="00933B64" w:rsidRPr="00BB6FA4">
        <w:rPr>
          <w:rFonts w:ascii="Times New Roman" w:hAnsi="Times New Roman" w:cs="Times New Roman"/>
          <w:color w:val="000000" w:themeColor="text1"/>
          <w:sz w:val="24"/>
          <w:szCs w:val="24"/>
        </w:rPr>
        <w:t xml:space="preserve">calls made upon the pianist, that, to quote the celebrated motto of the Leipzig Gewandhaus, </w:t>
      </w:r>
      <w:r w:rsidR="00933B64" w:rsidRPr="00BB6FA4">
        <w:rPr>
          <w:rFonts w:ascii="Times New Roman" w:hAnsi="Times New Roman" w:cs="Times New Roman"/>
          <w:b/>
          <w:color w:val="000000" w:themeColor="text1"/>
          <w:sz w:val="24"/>
          <w:szCs w:val="24"/>
        </w:rPr>
        <w:t>‘</w:t>
      </w:r>
      <w:r w:rsidR="002B20ED">
        <w:rPr>
          <w:rStyle w:val="Emphasis"/>
          <w:rFonts w:ascii="Times New Roman" w:hAnsi="Times New Roman" w:cs="Times New Roman"/>
          <w:b w:val="0"/>
          <w:color w:val="000000" w:themeColor="text1"/>
          <w:sz w:val="24"/>
          <w:szCs w:val="24"/>
        </w:rPr>
        <w:t>Res severa est verum gaudium’: t</w:t>
      </w:r>
      <w:r w:rsidR="00933B64" w:rsidRPr="00BB6FA4">
        <w:rPr>
          <w:rStyle w:val="Emphasis"/>
          <w:rFonts w:ascii="Times New Roman" w:hAnsi="Times New Roman" w:cs="Times New Roman"/>
          <w:b w:val="0"/>
          <w:color w:val="000000" w:themeColor="text1"/>
          <w:sz w:val="24"/>
          <w:szCs w:val="24"/>
        </w:rPr>
        <w:t xml:space="preserve">rue pleasure is a serious thing. Such might in many respects </w:t>
      </w:r>
      <w:r w:rsidR="002B20ED">
        <w:rPr>
          <w:rStyle w:val="Emphasis"/>
          <w:rFonts w:ascii="Times New Roman" w:hAnsi="Times New Roman" w:cs="Times New Roman"/>
          <w:b w:val="0"/>
          <w:color w:val="000000" w:themeColor="text1"/>
          <w:sz w:val="24"/>
          <w:szCs w:val="24"/>
        </w:rPr>
        <w:t xml:space="preserve">have </w:t>
      </w:r>
      <w:r w:rsidR="00933B64" w:rsidRPr="00BB6FA4">
        <w:rPr>
          <w:rStyle w:val="Emphasis"/>
          <w:rFonts w:ascii="Times New Roman" w:hAnsi="Times New Roman" w:cs="Times New Roman"/>
          <w:b w:val="0"/>
          <w:color w:val="000000" w:themeColor="text1"/>
          <w:sz w:val="24"/>
          <w:szCs w:val="24"/>
        </w:rPr>
        <w:t>be</w:t>
      </w:r>
      <w:r w:rsidR="002B20ED">
        <w:rPr>
          <w:rStyle w:val="Emphasis"/>
          <w:rFonts w:ascii="Times New Roman" w:hAnsi="Times New Roman" w:cs="Times New Roman"/>
          <w:b w:val="0"/>
          <w:color w:val="000000" w:themeColor="text1"/>
          <w:sz w:val="24"/>
          <w:szCs w:val="24"/>
        </w:rPr>
        <w:t>en</w:t>
      </w:r>
      <w:r w:rsidR="00933B64" w:rsidRPr="00BB6FA4">
        <w:rPr>
          <w:rStyle w:val="Emphasis"/>
          <w:rFonts w:ascii="Times New Roman" w:hAnsi="Times New Roman" w:cs="Times New Roman"/>
          <w:b w:val="0"/>
          <w:color w:val="000000" w:themeColor="text1"/>
          <w:sz w:val="24"/>
          <w:szCs w:val="24"/>
        </w:rPr>
        <w:t xml:space="preserve"> the motto too of Liszt, ever conscious of Beethoven’s ghost, ever unable to ignore it, even had he wished. In 1823, the composer was said to have given the twelve-year old </w:t>
      </w:r>
      <w:r w:rsidR="00933B64" w:rsidRPr="00BB6FA4">
        <w:rPr>
          <w:rStyle w:val="Emphasis"/>
          <w:rFonts w:ascii="Times New Roman" w:hAnsi="Times New Roman" w:cs="Times New Roman"/>
          <w:b w:val="0"/>
          <w:i/>
          <w:color w:val="000000" w:themeColor="text1"/>
          <w:sz w:val="24"/>
          <w:szCs w:val="24"/>
        </w:rPr>
        <w:t>Wunderkind</w:t>
      </w:r>
      <w:r w:rsidR="00933B64" w:rsidRPr="00BB6FA4">
        <w:rPr>
          <w:rStyle w:val="Emphasis"/>
          <w:rFonts w:ascii="Times New Roman" w:hAnsi="Times New Roman" w:cs="Times New Roman"/>
          <w:b w:val="0"/>
          <w:color w:val="000000" w:themeColor="text1"/>
          <w:sz w:val="24"/>
          <w:szCs w:val="24"/>
        </w:rPr>
        <w:t xml:space="preserve"> a kiss of consecration (</w:t>
      </w:r>
      <w:r w:rsidR="00933B64" w:rsidRPr="00BB6FA4">
        <w:rPr>
          <w:rStyle w:val="Emphasis"/>
          <w:rFonts w:ascii="Times New Roman" w:hAnsi="Times New Roman" w:cs="Times New Roman"/>
          <w:b w:val="0"/>
          <w:i/>
          <w:color w:val="000000" w:themeColor="text1"/>
          <w:sz w:val="24"/>
          <w:szCs w:val="24"/>
        </w:rPr>
        <w:t>Weihekuss</w:t>
      </w:r>
      <w:r w:rsidR="00933B64" w:rsidRPr="00BB6FA4">
        <w:rPr>
          <w:rStyle w:val="Emphasis"/>
          <w:rFonts w:ascii="Times New Roman" w:hAnsi="Times New Roman" w:cs="Times New Roman"/>
          <w:b w:val="0"/>
          <w:color w:val="000000" w:themeColor="text1"/>
          <w:sz w:val="24"/>
          <w:szCs w:val="24"/>
        </w:rPr>
        <w:t>).) Beethoven’s was a mantle he must grasp</w:t>
      </w:r>
      <w:r w:rsidR="002B20ED">
        <w:rPr>
          <w:rStyle w:val="Emphasis"/>
          <w:rFonts w:ascii="Times New Roman" w:hAnsi="Times New Roman" w:cs="Times New Roman"/>
          <w:b w:val="0"/>
          <w:color w:val="000000" w:themeColor="text1"/>
          <w:sz w:val="24"/>
          <w:szCs w:val="24"/>
        </w:rPr>
        <w:t xml:space="preserve"> with new means</w:t>
      </w:r>
      <w:r w:rsidR="00933B64" w:rsidRPr="00BB6FA4">
        <w:rPr>
          <w:rStyle w:val="Emphasis"/>
          <w:rFonts w:ascii="Times New Roman" w:hAnsi="Times New Roman" w:cs="Times New Roman"/>
          <w:b w:val="0"/>
          <w:color w:val="000000" w:themeColor="text1"/>
          <w:sz w:val="24"/>
          <w:szCs w:val="24"/>
        </w:rPr>
        <w:t xml:space="preserve">, or perhaps, in Beckettian fashion, continually fail better in </w:t>
      </w:r>
      <w:r w:rsidR="002B20ED">
        <w:rPr>
          <w:rStyle w:val="Emphasis"/>
          <w:rFonts w:ascii="Times New Roman" w:hAnsi="Times New Roman" w:cs="Times New Roman"/>
          <w:b w:val="0"/>
          <w:color w:val="000000" w:themeColor="text1"/>
          <w:sz w:val="24"/>
          <w:szCs w:val="24"/>
        </w:rPr>
        <w:t>his attempt to grasp it</w:t>
      </w:r>
      <w:r w:rsidR="00933B64" w:rsidRPr="00BB6FA4">
        <w:rPr>
          <w:rStyle w:val="Emphasis"/>
          <w:rFonts w:ascii="Times New Roman" w:hAnsi="Times New Roman" w:cs="Times New Roman"/>
          <w:b w:val="0"/>
          <w:color w:val="000000" w:themeColor="text1"/>
          <w:sz w:val="24"/>
          <w:szCs w:val="24"/>
        </w:rPr>
        <w:t>. As Liszt put it, new wine – whether that occasioned by new instruments, new instrumental techniques, or different musical m</w:t>
      </w:r>
      <w:r w:rsidR="002B20ED">
        <w:rPr>
          <w:rStyle w:val="Emphasis"/>
          <w:rFonts w:ascii="Times New Roman" w:hAnsi="Times New Roman" w:cs="Times New Roman"/>
          <w:b w:val="0"/>
          <w:color w:val="000000" w:themeColor="text1"/>
          <w:sz w:val="24"/>
          <w:szCs w:val="24"/>
        </w:rPr>
        <w:t xml:space="preserve">aterial – demanded new bottles. </w:t>
      </w:r>
    </w:p>
    <w:p w:rsidR="002B20ED" w:rsidRDefault="002B20ED" w:rsidP="00BB6FA4">
      <w:pPr>
        <w:spacing w:after="0" w:line="360" w:lineRule="auto"/>
        <w:rPr>
          <w:rStyle w:val="Emphasis"/>
          <w:rFonts w:ascii="Times New Roman" w:hAnsi="Times New Roman" w:cs="Times New Roman"/>
          <w:b w:val="0"/>
          <w:color w:val="000000" w:themeColor="text1"/>
          <w:sz w:val="24"/>
          <w:szCs w:val="24"/>
        </w:rPr>
      </w:pPr>
    </w:p>
    <w:p w:rsidR="00F143DB" w:rsidRPr="002B20ED" w:rsidRDefault="002B20ED" w:rsidP="00BB6FA4">
      <w:pPr>
        <w:spacing w:after="0" w:line="360" w:lineRule="auto"/>
        <w:rPr>
          <w:rStyle w:val="Emphasis"/>
          <w:rFonts w:ascii="Times New Roman" w:hAnsi="Times New Roman" w:cs="Times New Roman"/>
          <w:b w:val="0"/>
          <w:bCs w:val="0"/>
          <w:color w:val="000000" w:themeColor="text1"/>
          <w:sz w:val="24"/>
          <w:szCs w:val="24"/>
        </w:rPr>
      </w:pPr>
      <w:r>
        <w:rPr>
          <w:rStyle w:val="Emphasis"/>
          <w:rFonts w:ascii="Times New Roman" w:hAnsi="Times New Roman" w:cs="Times New Roman"/>
          <w:b w:val="0"/>
          <w:color w:val="000000" w:themeColor="text1"/>
          <w:sz w:val="24"/>
          <w:szCs w:val="24"/>
        </w:rPr>
        <w:t>T</w:t>
      </w:r>
      <w:r w:rsidR="00F436D3" w:rsidRPr="00BB6FA4">
        <w:rPr>
          <w:rStyle w:val="Emphasis"/>
          <w:rFonts w:ascii="Times New Roman" w:hAnsi="Times New Roman" w:cs="Times New Roman"/>
          <w:b w:val="0"/>
          <w:color w:val="000000" w:themeColor="text1"/>
          <w:sz w:val="24"/>
          <w:szCs w:val="24"/>
        </w:rPr>
        <w:t>hat meant</w:t>
      </w:r>
      <w:r>
        <w:rPr>
          <w:rStyle w:val="Emphasis"/>
          <w:rFonts w:ascii="Times New Roman" w:hAnsi="Times New Roman" w:cs="Times New Roman"/>
          <w:b w:val="0"/>
          <w:color w:val="000000" w:themeColor="text1"/>
          <w:sz w:val="24"/>
          <w:szCs w:val="24"/>
        </w:rPr>
        <w:t>, above all else,</w:t>
      </w:r>
      <w:r w:rsidR="00F436D3" w:rsidRPr="00BB6FA4">
        <w:rPr>
          <w:rStyle w:val="Emphasis"/>
          <w:rFonts w:ascii="Times New Roman" w:hAnsi="Times New Roman" w:cs="Times New Roman"/>
          <w:b w:val="0"/>
          <w:color w:val="000000" w:themeColor="text1"/>
          <w:sz w:val="24"/>
          <w:szCs w:val="24"/>
        </w:rPr>
        <w:t xml:space="preserve"> </w:t>
      </w:r>
      <w:r>
        <w:rPr>
          <w:rStyle w:val="Emphasis"/>
          <w:rFonts w:ascii="Times New Roman" w:hAnsi="Times New Roman" w:cs="Times New Roman"/>
          <w:b w:val="0"/>
          <w:color w:val="000000" w:themeColor="text1"/>
          <w:sz w:val="24"/>
          <w:szCs w:val="24"/>
        </w:rPr>
        <w:t>formal</w:t>
      </w:r>
      <w:r w:rsidR="00F436D3" w:rsidRPr="00BB6FA4">
        <w:rPr>
          <w:rStyle w:val="Emphasis"/>
          <w:rFonts w:ascii="Times New Roman" w:hAnsi="Times New Roman" w:cs="Times New Roman"/>
          <w:b w:val="0"/>
          <w:color w:val="000000" w:themeColor="text1"/>
          <w:sz w:val="24"/>
          <w:szCs w:val="24"/>
        </w:rPr>
        <w:t xml:space="preserve">ly. Liszt’s fondness not only for one-movement structures which contained within them ‘traditional’ multi-movement form was partly inspired by what he and many Romantics saw, rightly or wrongly, as Beethoven’s dissolution of Classical forms and still more so by Schubert’s </w:t>
      </w:r>
      <w:r w:rsidR="00F436D3" w:rsidRPr="00BB6FA4">
        <w:rPr>
          <w:rStyle w:val="Emphasis"/>
          <w:rFonts w:ascii="Times New Roman" w:hAnsi="Times New Roman" w:cs="Times New Roman"/>
          <w:b w:val="0"/>
          <w:i/>
          <w:color w:val="000000" w:themeColor="text1"/>
          <w:sz w:val="24"/>
          <w:szCs w:val="24"/>
        </w:rPr>
        <w:t xml:space="preserve">Wanderer </w:t>
      </w:r>
      <w:r w:rsidR="00F436D3" w:rsidRPr="00BB6FA4">
        <w:rPr>
          <w:rStyle w:val="Emphasis"/>
          <w:rFonts w:ascii="Times New Roman" w:hAnsi="Times New Roman" w:cs="Times New Roman"/>
          <w:b w:val="0"/>
          <w:color w:val="000000" w:themeColor="text1"/>
          <w:sz w:val="24"/>
          <w:szCs w:val="24"/>
        </w:rPr>
        <w:t>Fantasy; however, he was nev</w:t>
      </w:r>
      <w:r w:rsidR="00F143DB" w:rsidRPr="00BB6FA4">
        <w:rPr>
          <w:rStyle w:val="Emphasis"/>
          <w:rFonts w:ascii="Times New Roman" w:hAnsi="Times New Roman" w:cs="Times New Roman"/>
          <w:b w:val="0"/>
          <w:color w:val="000000" w:themeColor="text1"/>
          <w:sz w:val="24"/>
          <w:szCs w:val="24"/>
        </w:rPr>
        <w:t>er one to rest content, ensuring that the formal dynamism of each work varied according to its material, or at least attempted to do so.</w:t>
      </w:r>
      <w:r>
        <w:rPr>
          <w:rStyle w:val="Emphasis"/>
          <w:rFonts w:ascii="Times New Roman" w:hAnsi="Times New Roman" w:cs="Times New Roman"/>
          <w:b w:val="0"/>
          <w:bCs w:val="0"/>
          <w:color w:val="000000" w:themeColor="text1"/>
          <w:sz w:val="24"/>
          <w:szCs w:val="24"/>
        </w:rPr>
        <w:t xml:space="preserve"> </w:t>
      </w:r>
      <w:r w:rsidR="00F143DB" w:rsidRPr="00BB6FA4">
        <w:rPr>
          <w:rStyle w:val="Emphasis"/>
          <w:rFonts w:ascii="Times New Roman" w:hAnsi="Times New Roman" w:cs="Times New Roman"/>
          <w:b w:val="0"/>
          <w:color w:val="000000" w:themeColor="text1"/>
          <w:sz w:val="24"/>
          <w:szCs w:val="24"/>
        </w:rPr>
        <w:t>The four short ‘movements’ resemble in some ways those of Beethoven – although he would never have written a</w:t>
      </w:r>
      <w:r>
        <w:rPr>
          <w:rStyle w:val="Emphasis"/>
          <w:rFonts w:ascii="Times New Roman" w:hAnsi="Times New Roman" w:cs="Times New Roman"/>
          <w:b w:val="0"/>
          <w:color w:val="000000" w:themeColor="text1"/>
          <w:sz w:val="24"/>
          <w:szCs w:val="24"/>
        </w:rPr>
        <w:t xml:space="preserve"> four-movement</w:t>
      </w:r>
      <w:r w:rsidR="00F143DB" w:rsidRPr="00BB6FA4">
        <w:rPr>
          <w:rStyle w:val="Emphasis"/>
          <w:rFonts w:ascii="Times New Roman" w:hAnsi="Times New Roman" w:cs="Times New Roman"/>
          <w:b w:val="0"/>
          <w:color w:val="000000" w:themeColor="text1"/>
          <w:sz w:val="24"/>
          <w:szCs w:val="24"/>
        </w:rPr>
        <w:t xml:space="preserve"> </w:t>
      </w:r>
      <w:r w:rsidR="00F143DB" w:rsidRPr="00BB6FA4">
        <w:rPr>
          <w:rStyle w:val="Emphasis"/>
          <w:rFonts w:ascii="Times New Roman" w:hAnsi="Times New Roman" w:cs="Times New Roman"/>
          <w:b w:val="0"/>
          <w:i/>
          <w:color w:val="000000" w:themeColor="text1"/>
          <w:sz w:val="24"/>
          <w:szCs w:val="24"/>
        </w:rPr>
        <w:t>concerto</w:t>
      </w:r>
      <w:r w:rsidR="00F143DB" w:rsidRPr="00BB6FA4">
        <w:rPr>
          <w:rStyle w:val="Emphasis"/>
          <w:rFonts w:ascii="Times New Roman" w:hAnsi="Times New Roman" w:cs="Times New Roman"/>
          <w:b w:val="0"/>
          <w:color w:val="000000" w:themeColor="text1"/>
          <w:sz w:val="24"/>
          <w:szCs w:val="24"/>
        </w:rPr>
        <w:t xml:space="preserve"> </w:t>
      </w:r>
      <w:r>
        <w:rPr>
          <w:rStyle w:val="Emphasis"/>
          <w:rFonts w:ascii="Times New Roman" w:hAnsi="Times New Roman" w:cs="Times New Roman"/>
          <w:b w:val="0"/>
          <w:color w:val="000000" w:themeColor="text1"/>
          <w:sz w:val="24"/>
          <w:szCs w:val="24"/>
        </w:rPr>
        <w:t xml:space="preserve">– but their interconnection </w:t>
      </w:r>
      <w:r w:rsidR="00F143DB" w:rsidRPr="00BB6FA4">
        <w:rPr>
          <w:rStyle w:val="Emphasis"/>
          <w:rFonts w:ascii="Times New Roman" w:hAnsi="Times New Roman" w:cs="Times New Roman"/>
          <w:b w:val="0"/>
          <w:color w:val="000000" w:themeColor="text1"/>
          <w:sz w:val="24"/>
          <w:szCs w:val="24"/>
        </w:rPr>
        <w:t xml:space="preserve">is crucial. Themes are transformed, one of Liszt’s greatest legacies to the twentieth century, </w:t>
      </w:r>
      <w:r>
        <w:rPr>
          <w:rStyle w:val="Emphasis"/>
          <w:rFonts w:ascii="Times New Roman" w:hAnsi="Times New Roman" w:cs="Times New Roman"/>
          <w:b w:val="0"/>
          <w:color w:val="000000" w:themeColor="text1"/>
          <w:sz w:val="24"/>
          <w:szCs w:val="24"/>
        </w:rPr>
        <w:t xml:space="preserve">the technique fascinating serial </w:t>
      </w:r>
      <w:r w:rsidR="00F143DB" w:rsidRPr="00BB6FA4">
        <w:rPr>
          <w:rStyle w:val="Emphasis"/>
          <w:rFonts w:ascii="Times New Roman" w:hAnsi="Times New Roman" w:cs="Times New Roman"/>
          <w:b w:val="0"/>
          <w:color w:val="000000" w:themeColor="text1"/>
          <w:sz w:val="24"/>
          <w:szCs w:val="24"/>
        </w:rPr>
        <w:t xml:space="preserve">composers beyond Schoenberg, at least as far as Boulez, so that what one hears initially as contrasting lays claim </w:t>
      </w:r>
      <w:r>
        <w:rPr>
          <w:rStyle w:val="Emphasis"/>
          <w:rFonts w:ascii="Times New Roman" w:hAnsi="Times New Roman" w:cs="Times New Roman"/>
          <w:b w:val="0"/>
          <w:color w:val="000000" w:themeColor="text1"/>
          <w:sz w:val="24"/>
          <w:szCs w:val="24"/>
        </w:rPr>
        <w:t xml:space="preserve">also </w:t>
      </w:r>
      <w:r w:rsidR="00F143DB" w:rsidRPr="00BB6FA4">
        <w:rPr>
          <w:rStyle w:val="Emphasis"/>
          <w:rFonts w:ascii="Times New Roman" w:hAnsi="Times New Roman" w:cs="Times New Roman"/>
          <w:b w:val="0"/>
          <w:color w:val="000000" w:themeColor="text1"/>
          <w:sz w:val="24"/>
          <w:szCs w:val="24"/>
        </w:rPr>
        <w:t xml:space="preserve">to unity. The </w:t>
      </w:r>
      <w:r w:rsidR="00F143DB" w:rsidRPr="00BB6FA4">
        <w:rPr>
          <w:rStyle w:val="Emphasis"/>
          <w:rFonts w:ascii="Times New Roman" w:hAnsi="Times New Roman" w:cs="Times New Roman"/>
          <w:b w:val="0"/>
          <w:color w:val="000000" w:themeColor="text1"/>
          <w:sz w:val="24"/>
          <w:szCs w:val="24"/>
        </w:rPr>
        <w:lastRenderedPageBreak/>
        <w:t xml:space="preserve">transformation and combination of all the work’s principal themes in the final </w:t>
      </w:r>
      <w:r w:rsidR="00F143DB" w:rsidRPr="00BB6FA4">
        <w:rPr>
          <w:rStyle w:val="Emphasis"/>
          <w:rFonts w:ascii="Times New Roman" w:hAnsi="Times New Roman" w:cs="Times New Roman"/>
          <w:b w:val="0"/>
          <w:i/>
          <w:color w:val="000000" w:themeColor="text1"/>
          <w:sz w:val="24"/>
          <w:szCs w:val="24"/>
        </w:rPr>
        <w:t xml:space="preserve">Allegro marziale animato </w:t>
      </w:r>
      <w:r w:rsidR="00F143DB" w:rsidRPr="00BB6FA4">
        <w:rPr>
          <w:rStyle w:val="Emphasis"/>
          <w:rFonts w:ascii="Times New Roman" w:hAnsi="Times New Roman" w:cs="Times New Roman"/>
          <w:b w:val="0"/>
          <w:color w:val="000000" w:themeColor="text1"/>
          <w:sz w:val="24"/>
          <w:szCs w:val="24"/>
        </w:rPr>
        <w:t>is no simple matter of recollection, but above all of binding together, within a twenty-minute span, a plethora of musical material – retrospectively or otherwise. Schoenberg’s First Chamber Symphony is but a stone’s throw away.</w:t>
      </w:r>
    </w:p>
    <w:p w:rsidR="00F436D3" w:rsidRPr="00BB6FA4" w:rsidRDefault="00F436D3" w:rsidP="00BB6FA4">
      <w:pPr>
        <w:spacing w:after="0" w:line="360" w:lineRule="auto"/>
        <w:rPr>
          <w:rStyle w:val="Emphasis"/>
          <w:rFonts w:ascii="Times New Roman" w:hAnsi="Times New Roman" w:cs="Times New Roman"/>
          <w:b w:val="0"/>
          <w:color w:val="000000" w:themeColor="text1"/>
          <w:sz w:val="24"/>
          <w:szCs w:val="24"/>
        </w:rPr>
      </w:pPr>
    </w:p>
    <w:p w:rsidR="008E20DF" w:rsidRPr="00BB6FA4" w:rsidRDefault="002B20ED" w:rsidP="00BB6FA4">
      <w:pPr>
        <w:spacing w:after="0" w:line="360" w:lineRule="auto"/>
        <w:rPr>
          <w:rStyle w:val="Emphasis"/>
          <w:rFonts w:ascii="Times New Roman" w:hAnsi="Times New Roman" w:cs="Times New Roman"/>
          <w:b w:val="0"/>
          <w:color w:val="000000" w:themeColor="text1"/>
          <w:sz w:val="24"/>
          <w:szCs w:val="24"/>
        </w:rPr>
      </w:pPr>
      <w:r>
        <w:rPr>
          <w:rStyle w:val="Emphasis"/>
          <w:rFonts w:ascii="Times New Roman" w:hAnsi="Times New Roman" w:cs="Times New Roman"/>
          <w:b w:val="0"/>
          <w:color w:val="000000" w:themeColor="text1"/>
          <w:sz w:val="24"/>
          <w:szCs w:val="24"/>
        </w:rPr>
        <w:t>A</w:t>
      </w:r>
      <w:r w:rsidRPr="00BB6FA4">
        <w:rPr>
          <w:rStyle w:val="Emphasis"/>
          <w:rFonts w:ascii="Times New Roman" w:hAnsi="Times New Roman" w:cs="Times New Roman"/>
          <w:b w:val="0"/>
          <w:color w:val="000000" w:themeColor="text1"/>
          <w:sz w:val="24"/>
          <w:szCs w:val="24"/>
        </w:rPr>
        <w:t xml:space="preserve">pparent lack of chamber music in Liszt’s output is only apparent, for, as with Wagner, there is a great deal of chamber music in his orchestral writing; such, in one respect, is the </w:t>
      </w:r>
      <w:r w:rsidRPr="00BB6FA4">
        <w:rPr>
          <w:rStyle w:val="Emphasis"/>
          <w:rFonts w:ascii="Times New Roman" w:hAnsi="Times New Roman" w:cs="Times New Roman"/>
          <w:b w:val="0"/>
          <w:i/>
          <w:color w:val="000000" w:themeColor="text1"/>
          <w:sz w:val="24"/>
          <w:szCs w:val="24"/>
        </w:rPr>
        <w:t>Gesamtkunstwerk</w:t>
      </w:r>
      <w:r w:rsidRPr="00BB6FA4">
        <w:rPr>
          <w:rStyle w:val="Emphasis"/>
          <w:rFonts w:ascii="Times New Roman" w:hAnsi="Times New Roman" w:cs="Times New Roman"/>
          <w:b w:val="0"/>
          <w:color w:val="000000" w:themeColor="text1"/>
          <w:sz w:val="24"/>
          <w:szCs w:val="24"/>
        </w:rPr>
        <w:t xml:space="preserve">. Listen, for instance, to the duet for piano and clarinet in the opening </w:t>
      </w:r>
      <w:r w:rsidRPr="00BB6FA4">
        <w:rPr>
          <w:rStyle w:val="Emphasis"/>
          <w:rFonts w:ascii="Times New Roman" w:hAnsi="Times New Roman" w:cs="Times New Roman"/>
          <w:b w:val="0"/>
          <w:i/>
          <w:color w:val="000000" w:themeColor="text1"/>
          <w:sz w:val="24"/>
          <w:szCs w:val="24"/>
        </w:rPr>
        <w:t xml:space="preserve">Allegro maestoso </w:t>
      </w:r>
      <w:r w:rsidRPr="00BB6FA4">
        <w:rPr>
          <w:rStyle w:val="Emphasis"/>
          <w:rFonts w:ascii="Times New Roman" w:hAnsi="Times New Roman" w:cs="Times New Roman"/>
          <w:b w:val="0"/>
          <w:color w:val="000000" w:themeColor="text1"/>
          <w:sz w:val="24"/>
          <w:szCs w:val="24"/>
        </w:rPr>
        <w:t xml:space="preserve">of the writing for string quartet in the third section. </w:t>
      </w:r>
      <w:r w:rsidR="00F436D3" w:rsidRPr="00BB6FA4">
        <w:rPr>
          <w:rStyle w:val="Emphasis"/>
          <w:rFonts w:ascii="Times New Roman" w:hAnsi="Times New Roman" w:cs="Times New Roman"/>
          <w:b w:val="0"/>
          <w:color w:val="000000" w:themeColor="text1"/>
          <w:sz w:val="24"/>
          <w:szCs w:val="24"/>
        </w:rPr>
        <w:t xml:space="preserve">The ludicrous, malicious claim by Joseph Joachim – he, Clara Schumann, and Brahms were adamant that Liszt was in no way an heir to Beethoven, and behaved quite appallingly to him – that Joseph Raff had orchestrated the piece is utterly false. There are many felicities and originalities of orchestration that we now think of as quintessentially </w:t>
      </w:r>
      <w:r>
        <w:rPr>
          <w:rStyle w:val="Emphasis"/>
          <w:rFonts w:ascii="Times New Roman" w:hAnsi="Times New Roman" w:cs="Times New Roman"/>
          <w:b w:val="0"/>
          <w:color w:val="000000" w:themeColor="text1"/>
          <w:sz w:val="24"/>
          <w:szCs w:val="24"/>
        </w:rPr>
        <w:t>Lisztian,</w:t>
      </w:r>
      <w:r w:rsidR="00F436D3" w:rsidRPr="00BB6FA4">
        <w:rPr>
          <w:rStyle w:val="Emphasis"/>
          <w:rFonts w:ascii="Times New Roman" w:hAnsi="Times New Roman" w:cs="Times New Roman"/>
          <w:b w:val="0"/>
          <w:color w:val="000000" w:themeColor="text1"/>
          <w:sz w:val="24"/>
          <w:szCs w:val="24"/>
        </w:rPr>
        <w:t xml:space="preserve"> the </w:t>
      </w:r>
      <w:r w:rsidR="00B75211" w:rsidRPr="00BB6FA4">
        <w:rPr>
          <w:rStyle w:val="Emphasis"/>
          <w:rFonts w:ascii="Times New Roman" w:hAnsi="Times New Roman" w:cs="Times New Roman"/>
          <w:b w:val="0"/>
          <w:color w:val="000000" w:themeColor="text1"/>
          <w:sz w:val="24"/>
          <w:szCs w:val="24"/>
        </w:rPr>
        <w:t xml:space="preserve">scherzo’s </w:t>
      </w:r>
      <w:r>
        <w:rPr>
          <w:rStyle w:val="Emphasis"/>
          <w:rFonts w:ascii="Times New Roman" w:hAnsi="Times New Roman" w:cs="Times New Roman"/>
          <w:b w:val="0"/>
          <w:color w:val="000000" w:themeColor="text1"/>
          <w:sz w:val="24"/>
          <w:szCs w:val="24"/>
        </w:rPr>
        <w:t xml:space="preserve">opening </w:t>
      </w:r>
      <w:r w:rsidR="00F436D3" w:rsidRPr="00BB6FA4">
        <w:rPr>
          <w:rStyle w:val="Emphasis"/>
          <w:rFonts w:ascii="Times New Roman" w:hAnsi="Times New Roman" w:cs="Times New Roman"/>
          <w:b w:val="0"/>
          <w:color w:val="000000" w:themeColor="text1"/>
          <w:sz w:val="24"/>
          <w:szCs w:val="24"/>
        </w:rPr>
        <w:t xml:space="preserve">use of the triangle </w:t>
      </w:r>
      <w:r>
        <w:rPr>
          <w:rStyle w:val="Emphasis"/>
          <w:rFonts w:ascii="Times New Roman" w:hAnsi="Times New Roman" w:cs="Times New Roman"/>
          <w:b w:val="0"/>
          <w:color w:val="000000" w:themeColor="text1"/>
          <w:sz w:val="24"/>
          <w:szCs w:val="24"/>
        </w:rPr>
        <w:t>as solo instrument</w:t>
      </w:r>
      <w:r w:rsidR="00F436D3" w:rsidRPr="00BB6FA4">
        <w:rPr>
          <w:rStyle w:val="Emphasis"/>
          <w:rFonts w:ascii="Times New Roman" w:hAnsi="Times New Roman" w:cs="Times New Roman"/>
          <w:b w:val="0"/>
          <w:color w:val="000000" w:themeColor="text1"/>
          <w:sz w:val="24"/>
          <w:szCs w:val="24"/>
        </w:rPr>
        <w:t xml:space="preserve"> only the most celebrated. Liszt was equally concerned that orchestral blend and rhythm should match that of the soloist. He wrote to Alfred Jaëll that he should only consider performing the concerto after two or three ‘through rehearsals. … In Berlin [a performance by Hans von Bülow] there was still a little hesitancy in the attack of the woodwind instruments, which must function like trumpets at this moment, </w:t>
      </w:r>
      <w:r w:rsidR="00F436D3" w:rsidRPr="00BB6FA4">
        <w:rPr>
          <w:rStyle w:val="Emphasis"/>
          <w:rFonts w:ascii="Times New Roman" w:hAnsi="Times New Roman" w:cs="Times New Roman"/>
          <w:b w:val="0"/>
          <w:i/>
          <w:color w:val="000000" w:themeColor="text1"/>
          <w:sz w:val="24"/>
          <w:szCs w:val="24"/>
        </w:rPr>
        <w:t>in a military style</w:t>
      </w:r>
      <w:r w:rsidR="00F436D3" w:rsidRPr="00BB6FA4">
        <w:rPr>
          <w:rStyle w:val="Emphasis"/>
          <w:rFonts w:ascii="Times New Roman" w:hAnsi="Times New Roman" w:cs="Times New Roman"/>
          <w:b w:val="0"/>
          <w:color w:val="000000" w:themeColor="text1"/>
          <w:sz w:val="24"/>
          <w:szCs w:val="24"/>
        </w:rPr>
        <w:t xml:space="preserve">, and not like the national guard, helter-skelter!’ Technological, technical, and musical developments were for him, as for Wagner, as for Widmann, as for Beethoven, at least in his imagination’s ear, as one. </w:t>
      </w:r>
      <w:r w:rsidR="00B75211" w:rsidRPr="00BB6FA4">
        <w:rPr>
          <w:rStyle w:val="Emphasis"/>
          <w:rFonts w:ascii="Times New Roman" w:hAnsi="Times New Roman" w:cs="Times New Roman"/>
          <w:b w:val="0"/>
          <w:color w:val="000000" w:themeColor="text1"/>
          <w:sz w:val="24"/>
          <w:szCs w:val="24"/>
        </w:rPr>
        <w:t>Even that triangle solo must use an instrument ‘not of too base extraction’ and have ‘not too vulgar a vibration’. The triangle player, then, must too be a virtuoso – to defeat mere virtuosity.</w:t>
      </w:r>
    </w:p>
    <w:p w:rsidR="00B75211" w:rsidRPr="00BB6FA4" w:rsidRDefault="00B75211" w:rsidP="00BB6FA4">
      <w:pPr>
        <w:spacing w:after="0" w:line="360" w:lineRule="auto"/>
        <w:rPr>
          <w:rStyle w:val="Emphasis"/>
          <w:rFonts w:ascii="Times New Roman" w:hAnsi="Times New Roman" w:cs="Times New Roman"/>
          <w:b w:val="0"/>
          <w:color w:val="000000" w:themeColor="text1"/>
          <w:sz w:val="24"/>
          <w:szCs w:val="24"/>
        </w:rPr>
      </w:pPr>
    </w:p>
    <w:p w:rsidR="00B75211" w:rsidRPr="00BB6FA4" w:rsidRDefault="00B75211" w:rsidP="00BB6FA4">
      <w:pPr>
        <w:spacing w:after="0" w:line="360" w:lineRule="auto"/>
        <w:rPr>
          <w:rStyle w:val="Emphasis"/>
          <w:rFonts w:ascii="Times New Roman" w:hAnsi="Times New Roman" w:cs="Times New Roman"/>
          <w:b w:val="0"/>
          <w:color w:val="000000" w:themeColor="text1"/>
          <w:sz w:val="24"/>
          <w:szCs w:val="24"/>
        </w:rPr>
      </w:pPr>
      <w:r w:rsidRPr="00BB6FA4">
        <w:rPr>
          <w:rStyle w:val="Emphasis"/>
          <w:rFonts w:ascii="Times New Roman" w:hAnsi="Times New Roman" w:cs="Times New Roman"/>
          <w:b w:val="0"/>
          <w:color w:val="000000" w:themeColor="text1"/>
          <w:sz w:val="24"/>
          <w:szCs w:val="24"/>
        </w:rPr>
        <w:t xml:space="preserve">Wagner was no piano virtuoso, although his deficiencies as a pianist and indeed as a composer of piano music have been exaggerated. Where he unleashed his virtuosity, again to defeat the ‘mere’ virtuosity of Parisian </w:t>
      </w:r>
      <w:r w:rsidRPr="00BB6FA4">
        <w:rPr>
          <w:rStyle w:val="Emphasis"/>
          <w:rFonts w:ascii="Times New Roman" w:hAnsi="Times New Roman" w:cs="Times New Roman"/>
          <w:b w:val="0"/>
          <w:i/>
          <w:color w:val="000000" w:themeColor="text1"/>
          <w:sz w:val="24"/>
          <w:szCs w:val="24"/>
        </w:rPr>
        <w:t>grand opéra</w:t>
      </w:r>
      <w:r w:rsidRPr="00BB6FA4">
        <w:rPr>
          <w:rStyle w:val="Emphasis"/>
          <w:rFonts w:ascii="Times New Roman" w:hAnsi="Times New Roman" w:cs="Times New Roman"/>
          <w:b w:val="0"/>
          <w:color w:val="000000" w:themeColor="text1"/>
          <w:sz w:val="24"/>
          <w:szCs w:val="24"/>
        </w:rPr>
        <w:t xml:space="preserve"> was, above all, still more so than onstage, in the opera orchestra, the ‘Greek Chorus’, as he put it, of his music dramas: commenting, foretelling, precipitating, contradicting, </w:t>
      </w:r>
      <w:r w:rsidR="00F143DB" w:rsidRPr="00BB6FA4">
        <w:rPr>
          <w:rStyle w:val="Emphasis"/>
          <w:rFonts w:ascii="Times New Roman" w:hAnsi="Times New Roman" w:cs="Times New Roman"/>
          <w:b w:val="0"/>
          <w:color w:val="000000" w:themeColor="text1"/>
          <w:sz w:val="24"/>
          <w:szCs w:val="24"/>
        </w:rPr>
        <w:t>recollecting, reflecting.</w:t>
      </w:r>
      <w:r w:rsidR="00B63D3D" w:rsidRPr="00BB6FA4">
        <w:rPr>
          <w:rStyle w:val="Emphasis"/>
          <w:rFonts w:ascii="Times New Roman" w:hAnsi="Times New Roman" w:cs="Times New Roman"/>
          <w:b w:val="0"/>
          <w:color w:val="000000" w:themeColor="text1"/>
          <w:sz w:val="24"/>
          <w:szCs w:val="24"/>
        </w:rPr>
        <w:t xml:space="preserve"> Wagner wanted to combine the dramatic means of the greatest of spoken drama, above all Aeschylus and Shakespeare, with the symphonic achievement of Beethoven, whose works, he believed, at least for some time, had taken purely instrumental music as far as it could go. Both music and drama now needed each other. That is, p</w:t>
      </w:r>
      <w:r w:rsidR="00572E9A" w:rsidRPr="00BB6FA4">
        <w:rPr>
          <w:rStyle w:val="Emphasis"/>
          <w:rFonts w:ascii="Times New Roman" w:hAnsi="Times New Roman" w:cs="Times New Roman"/>
          <w:b w:val="0"/>
          <w:color w:val="000000" w:themeColor="text1"/>
          <w:sz w:val="24"/>
          <w:szCs w:val="24"/>
        </w:rPr>
        <w:t xml:space="preserve">erhaps, less so </w:t>
      </w:r>
      <w:r w:rsidR="00B63D3D" w:rsidRPr="00BB6FA4">
        <w:rPr>
          <w:rStyle w:val="Emphasis"/>
          <w:rFonts w:ascii="Times New Roman" w:hAnsi="Times New Roman" w:cs="Times New Roman"/>
          <w:b w:val="0"/>
          <w:color w:val="000000" w:themeColor="text1"/>
          <w:sz w:val="24"/>
          <w:szCs w:val="24"/>
        </w:rPr>
        <w:t>for</w:t>
      </w:r>
      <w:r w:rsidR="00572E9A" w:rsidRPr="00BB6FA4">
        <w:rPr>
          <w:rStyle w:val="Emphasis"/>
          <w:rFonts w:ascii="Times New Roman" w:hAnsi="Times New Roman" w:cs="Times New Roman"/>
          <w:b w:val="0"/>
          <w:color w:val="000000" w:themeColor="text1"/>
          <w:sz w:val="24"/>
          <w:szCs w:val="24"/>
        </w:rPr>
        <w:t xml:space="preserve"> the</w:t>
      </w:r>
      <w:r w:rsidR="00B63D3D" w:rsidRPr="00BB6FA4">
        <w:rPr>
          <w:rStyle w:val="Emphasis"/>
          <w:rFonts w:ascii="Times New Roman" w:hAnsi="Times New Roman" w:cs="Times New Roman"/>
          <w:b w:val="0"/>
          <w:color w:val="000000" w:themeColor="text1"/>
          <w:sz w:val="24"/>
          <w:szCs w:val="24"/>
        </w:rPr>
        <w:t xml:space="preserve"> relatively traditional</w:t>
      </w:r>
      <w:r w:rsidR="00572E9A" w:rsidRPr="00BB6FA4">
        <w:rPr>
          <w:rStyle w:val="Emphasis"/>
          <w:rFonts w:ascii="Times New Roman" w:hAnsi="Times New Roman" w:cs="Times New Roman"/>
          <w:b w:val="0"/>
          <w:color w:val="000000" w:themeColor="text1"/>
          <w:sz w:val="24"/>
          <w:szCs w:val="24"/>
        </w:rPr>
        <w:t xml:space="preserve"> </w:t>
      </w:r>
      <w:r w:rsidR="00572E9A" w:rsidRPr="00BB6FA4">
        <w:rPr>
          <w:rStyle w:val="Emphasis"/>
          <w:rFonts w:ascii="Times New Roman" w:hAnsi="Times New Roman" w:cs="Times New Roman"/>
          <w:b w:val="0"/>
          <w:i/>
          <w:color w:val="000000" w:themeColor="text1"/>
          <w:sz w:val="24"/>
          <w:szCs w:val="24"/>
        </w:rPr>
        <w:t xml:space="preserve">Tannhäuser </w:t>
      </w:r>
      <w:r w:rsidR="00572E9A" w:rsidRPr="00BB6FA4">
        <w:rPr>
          <w:rStyle w:val="Emphasis"/>
          <w:rFonts w:ascii="Times New Roman" w:hAnsi="Times New Roman" w:cs="Times New Roman"/>
          <w:b w:val="0"/>
          <w:color w:val="000000" w:themeColor="text1"/>
          <w:sz w:val="24"/>
          <w:szCs w:val="24"/>
        </w:rPr>
        <w:t>Overture</w:t>
      </w:r>
      <w:r w:rsidR="00556ECF" w:rsidRPr="00BB6FA4">
        <w:rPr>
          <w:rStyle w:val="Emphasis"/>
          <w:rFonts w:ascii="Times New Roman" w:hAnsi="Times New Roman" w:cs="Times New Roman"/>
          <w:b w:val="0"/>
          <w:color w:val="000000" w:themeColor="text1"/>
          <w:sz w:val="24"/>
          <w:szCs w:val="24"/>
        </w:rPr>
        <w:t xml:space="preserve">, although the composer’s subsequent musico-dramatic theorising would often be as much </w:t>
      </w:r>
      <w:r w:rsidR="00556ECF" w:rsidRPr="00BB6FA4">
        <w:rPr>
          <w:rStyle w:val="Emphasis"/>
          <w:rFonts w:ascii="Times New Roman" w:hAnsi="Times New Roman" w:cs="Times New Roman"/>
          <w:b w:val="0"/>
          <w:color w:val="000000" w:themeColor="text1"/>
          <w:sz w:val="24"/>
          <w:szCs w:val="24"/>
        </w:rPr>
        <w:lastRenderedPageBreak/>
        <w:t>based upon what he had written as upon what he intended to write</w:t>
      </w:r>
      <w:r w:rsidR="00572E9A" w:rsidRPr="00BB6FA4">
        <w:rPr>
          <w:rStyle w:val="Emphasis"/>
          <w:rFonts w:ascii="Times New Roman" w:hAnsi="Times New Roman" w:cs="Times New Roman"/>
          <w:b w:val="0"/>
          <w:color w:val="000000" w:themeColor="text1"/>
          <w:sz w:val="24"/>
          <w:szCs w:val="24"/>
        </w:rPr>
        <w:t>.</w:t>
      </w:r>
      <w:r w:rsidR="008A09BB" w:rsidRPr="00BB6FA4">
        <w:rPr>
          <w:rStyle w:val="Emphasis"/>
          <w:rFonts w:ascii="Times New Roman" w:hAnsi="Times New Roman" w:cs="Times New Roman"/>
          <w:b w:val="0"/>
          <w:color w:val="000000" w:themeColor="text1"/>
          <w:sz w:val="24"/>
          <w:szCs w:val="24"/>
        </w:rPr>
        <w:t xml:space="preserve"> Liszt relished </w:t>
      </w:r>
      <w:r w:rsidR="00B63D3D" w:rsidRPr="00BB6FA4">
        <w:rPr>
          <w:rStyle w:val="Emphasis"/>
          <w:rFonts w:ascii="Times New Roman" w:hAnsi="Times New Roman" w:cs="Times New Roman"/>
          <w:b w:val="0"/>
          <w:color w:val="000000" w:themeColor="text1"/>
          <w:sz w:val="24"/>
          <w:szCs w:val="24"/>
        </w:rPr>
        <w:t xml:space="preserve">transcribing for piano – extremely faithfully, as in the case of Beethoven’s symphonies too – </w:t>
      </w:r>
      <w:r w:rsidR="008A09BB" w:rsidRPr="00BB6FA4">
        <w:rPr>
          <w:rStyle w:val="Emphasis"/>
          <w:rFonts w:ascii="Times New Roman" w:hAnsi="Times New Roman" w:cs="Times New Roman"/>
          <w:b w:val="0"/>
          <w:color w:val="000000" w:themeColor="text1"/>
          <w:sz w:val="24"/>
          <w:szCs w:val="24"/>
        </w:rPr>
        <w:t xml:space="preserve">the Overture, and it is remarkable how little is lost. Nevertheless, Wagner’s orchestral writing </w:t>
      </w:r>
      <w:r w:rsidR="00B63D3D" w:rsidRPr="00BB6FA4">
        <w:rPr>
          <w:rStyle w:val="Emphasis"/>
          <w:rFonts w:ascii="Times New Roman" w:hAnsi="Times New Roman" w:cs="Times New Roman"/>
          <w:b w:val="0"/>
          <w:color w:val="000000" w:themeColor="text1"/>
          <w:sz w:val="24"/>
          <w:szCs w:val="24"/>
        </w:rPr>
        <w:t>retains its own allure and majesty, never more so than in the wind. The sturdy, moral, ‘German’ Pilgrim’s Chorus, assailed by the disintegrative, perhaps Parisian tendencies – timbral, harmonic, frankly sexual – of the Venusberg, seems to emerge victorious, but do the brass, does the diatonicism, protest too much? Even in concert, we are both satisfied and longing for more: the sign of a successful Overture.</w:t>
      </w:r>
    </w:p>
    <w:p w:rsidR="00B63D3D" w:rsidRPr="00BB6FA4" w:rsidRDefault="00B63D3D" w:rsidP="00BB6FA4">
      <w:pPr>
        <w:spacing w:after="0" w:line="360" w:lineRule="auto"/>
        <w:rPr>
          <w:rStyle w:val="Emphasis"/>
          <w:rFonts w:ascii="Times New Roman" w:hAnsi="Times New Roman" w:cs="Times New Roman"/>
          <w:b w:val="0"/>
          <w:color w:val="000000" w:themeColor="text1"/>
          <w:sz w:val="24"/>
          <w:szCs w:val="24"/>
        </w:rPr>
      </w:pPr>
    </w:p>
    <w:p w:rsidR="00BB6FA4" w:rsidRPr="00BB6FA4" w:rsidRDefault="00B63D3D" w:rsidP="00BB6FA4">
      <w:pPr>
        <w:pStyle w:val="BlockText"/>
        <w:spacing w:line="360" w:lineRule="auto"/>
        <w:ind w:left="0" w:right="0"/>
        <w:jc w:val="left"/>
        <w:rPr>
          <w:sz w:val="24"/>
          <w:szCs w:val="24"/>
        </w:rPr>
      </w:pPr>
      <w:r w:rsidRPr="00BB6FA4">
        <w:rPr>
          <w:rStyle w:val="Emphasis"/>
          <w:b w:val="0"/>
          <w:color w:val="000000" w:themeColor="text1"/>
          <w:sz w:val="24"/>
          <w:szCs w:val="24"/>
        </w:rPr>
        <w:t xml:space="preserve">The extracts from </w:t>
      </w:r>
      <w:r w:rsidRPr="00BB6FA4">
        <w:rPr>
          <w:rStyle w:val="Emphasis"/>
          <w:b w:val="0"/>
          <w:i/>
          <w:color w:val="000000" w:themeColor="text1"/>
          <w:sz w:val="24"/>
          <w:szCs w:val="24"/>
        </w:rPr>
        <w:t>Götterdämmerung</w:t>
      </w:r>
      <w:r w:rsidRPr="00BB6FA4">
        <w:rPr>
          <w:rStyle w:val="Emphasis"/>
          <w:b w:val="0"/>
          <w:color w:val="000000" w:themeColor="text1"/>
          <w:sz w:val="24"/>
          <w:szCs w:val="24"/>
        </w:rPr>
        <w:t xml:space="preserve"> – ‘bleeding chunks’, in Donald Tovey’s phrase – tell the story of the hero, at least his story in this concluding </w:t>
      </w:r>
      <w:r w:rsidRPr="00BB6FA4">
        <w:rPr>
          <w:rStyle w:val="Emphasis"/>
          <w:b w:val="0"/>
          <w:i/>
          <w:color w:val="000000" w:themeColor="text1"/>
          <w:sz w:val="24"/>
          <w:szCs w:val="24"/>
        </w:rPr>
        <w:t>Ring</w:t>
      </w:r>
      <w:r w:rsidRPr="00BB6FA4">
        <w:rPr>
          <w:rStyle w:val="Emphasis"/>
          <w:b w:val="0"/>
          <w:color w:val="000000" w:themeColor="text1"/>
          <w:sz w:val="24"/>
          <w:szCs w:val="24"/>
        </w:rPr>
        <w:t xml:space="preserve"> drama, in miniature. We are first presented with ‘Dawn’ – in Wagner, time, weather, everything, are to be understood materially and metaphysically – on Brünnhilde’s rock. Siegfried has braved the fire, won Brünnhilde, and now must go back into the world ‘to new deeds’; but first, an evocation of that glorious first morning together. His Rhine Journey sends him out into the world, as he must, and as even Brünnhilde, who tragically believes the ring to betoken her marriage to the freest of heroes, recognises, indeed bids him. Where, in the first part of the </w:t>
      </w:r>
      <w:r w:rsidRPr="00BB6FA4">
        <w:rPr>
          <w:rStyle w:val="Emphasis"/>
          <w:b w:val="0"/>
          <w:i/>
          <w:color w:val="000000" w:themeColor="text1"/>
          <w:sz w:val="24"/>
          <w:szCs w:val="24"/>
        </w:rPr>
        <w:t>Ring</w:t>
      </w:r>
      <w:r w:rsidRPr="00BB6FA4">
        <w:rPr>
          <w:rStyle w:val="Emphasis"/>
          <w:b w:val="0"/>
          <w:color w:val="000000" w:themeColor="text1"/>
          <w:sz w:val="24"/>
          <w:szCs w:val="24"/>
        </w:rPr>
        <w:t xml:space="preserve">, </w:t>
      </w:r>
      <w:r w:rsidRPr="00BB6FA4">
        <w:rPr>
          <w:rStyle w:val="Emphasis"/>
          <w:b w:val="0"/>
          <w:i/>
          <w:color w:val="000000" w:themeColor="text1"/>
          <w:sz w:val="24"/>
          <w:szCs w:val="24"/>
        </w:rPr>
        <w:t>Das Rheingold</w:t>
      </w:r>
      <w:r w:rsidRPr="00BB6FA4">
        <w:rPr>
          <w:rStyle w:val="Emphasis"/>
          <w:b w:val="0"/>
          <w:color w:val="000000" w:themeColor="text1"/>
          <w:sz w:val="24"/>
          <w:szCs w:val="24"/>
        </w:rPr>
        <w:t xml:space="preserve">, the Rhine music had sounded relatively uncomplicated, home to the Rhinemaidens, now the contrapuntal complexity of Wagner’s late music – Bach increasingly a rival to Beethoven – is well suited to the greater complexity of the hero’s descent into the world of ‘civilisation’, the realm of the Gibichungs, in which, through Hagen’s machinations, he will find betrayal and death. </w:t>
      </w:r>
      <w:r w:rsidR="002B20ED">
        <w:rPr>
          <w:rStyle w:val="Emphasis"/>
          <w:b w:val="0"/>
          <w:color w:val="000000" w:themeColor="text1"/>
          <w:sz w:val="24"/>
          <w:szCs w:val="24"/>
        </w:rPr>
        <w:t>Political modernity</w:t>
      </w:r>
      <w:r w:rsidRPr="00BB6FA4">
        <w:rPr>
          <w:rStyle w:val="Emphasis"/>
          <w:b w:val="0"/>
          <w:color w:val="000000" w:themeColor="text1"/>
          <w:sz w:val="24"/>
          <w:szCs w:val="24"/>
        </w:rPr>
        <w:t xml:space="preserve">, as Wagner, student of Hegel knew, was as complex as </w:t>
      </w:r>
      <w:r w:rsidR="002B20ED">
        <w:rPr>
          <w:rStyle w:val="Emphasis"/>
          <w:b w:val="0"/>
          <w:color w:val="000000" w:themeColor="text1"/>
          <w:sz w:val="24"/>
          <w:szCs w:val="24"/>
        </w:rPr>
        <w:t>the musical modernity he knew as</w:t>
      </w:r>
      <w:r w:rsidRPr="00BB6FA4">
        <w:rPr>
          <w:rStyle w:val="Emphasis"/>
          <w:b w:val="0"/>
          <w:color w:val="000000" w:themeColor="text1"/>
          <w:sz w:val="24"/>
          <w:szCs w:val="24"/>
        </w:rPr>
        <w:t xml:space="preserve"> student of Beethoven. So it is, still more so, in Siegfried’s Funeral March</w:t>
      </w:r>
      <w:r w:rsidR="00BB6FA4" w:rsidRPr="00BB6FA4">
        <w:rPr>
          <w:rStyle w:val="Emphasis"/>
          <w:b w:val="0"/>
          <w:color w:val="000000" w:themeColor="text1"/>
          <w:sz w:val="24"/>
          <w:szCs w:val="24"/>
        </w:rPr>
        <w:t>, which dramatically (in every sense) extends Liszt’s</w:t>
      </w:r>
      <w:r w:rsidR="002B20ED">
        <w:rPr>
          <w:rStyle w:val="Emphasis"/>
          <w:b w:val="0"/>
          <w:color w:val="000000" w:themeColor="text1"/>
          <w:sz w:val="24"/>
          <w:szCs w:val="24"/>
        </w:rPr>
        <w:t xml:space="preserve"> method in his own revolutionary</w:t>
      </w:r>
      <w:r w:rsidR="00BB6FA4" w:rsidRPr="00BB6FA4">
        <w:rPr>
          <w:rStyle w:val="Emphasis"/>
          <w:b w:val="0"/>
          <w:color w:val="000000" w:themeColor="text1"/>
          <w:sz w:val="24"/>
          <w:szCs w:val="24"/>
        </w:rPr>
        <w:t xml:space="preserve"> tribute, the symphonic poem, </w:t>
      </w:r>
      <w:r w:rsidR="00BB6FA4" w:rsidRPr="00BB6FA4">
        <w:rPr>
          <w:rStyle w:val="Emphasis"/>
          <w:b w:val="0"/>
          <w:i/>
          <w:color w:val="000000" w:themeColor="text1"/>
          <w:sz w:val="24"/>
          <w:szCs w:val="24"/>
        </w:rPr>
        <w:t>Héroïde funèbre</w:t>
      </w:r>
      <w:r w:rsidR="00BB6FA4" w:rsidRPr="00BB6FA4">
        <w:rPr>
          <w:rStyle w:val="Emphasis"/>
          <w:b w:val="0"/>
          <w:color w:val="000000" w:themeColor="text1"/>
          <w:sz w:val="24"/>
          <w:szCs w:val="24"/>
        </w:rPr>
        <w:t xml:space="preserve">. </w:t>
      </w:r>
      <w:r w:rsidR="00BB6FA4">
        <w:rPr>
          <w:sz w:val="24"/>
          <w:szCs w:val="24"/>
        </w:rPr>
        <w:t>I</w:t>
      </w:r>
      <w:r w:rsidR="00BB6FA4" w:rsidRPr="00BB6FA4">
        <w:rPr>
          <w:sz w:val="24"/>
          <w:szCs w:val="24"/>
        </w:rPr>
        <w:t xml:space="preserve">n </w:t>
      </w:r>
      <w:r w:rsidR="00BB6FA4" w:rsidRPr="00BB6FA4">
        <w:rPr>
          <w:i/>
          <w:iCs/>
          <w:sz w:val="24"/>
          <w:szCs w:val="24"/>
        </w:rPr>
        <w:t>Götterdämmerung</w:t>
      </w:r>
      <w:r w:rsidR="00BB6FA4" w:rsidRPr="00BB6FA4">
        <w:rPr>
          <w:sz w:val="24"/>
          <w:szCs w:val="24"/>
        </w:rPr>
        <w:t>, the weight of memory</w:t>
      </w:r>
      <w:r w:rsidR="00BB6FA4">
        <w:rPr>
          <w:sz w:val="24"/>
          <w:szCs w:val="24"/>
        </w:rPr>
        <w:t>, the outpouring, combination, in some cases culmination, of motifs</w:t>
      </w:r>
      <w:r w:rsidR="00BB6FA4" w:rsidRPr="00BB6FA4">
        <w:rPr>
          <w:sz w:val="24"/>
          <w:szCs w:val="24"/>
        </w:rPr>
        <w:t xml:space="preserve"> is of a different order. </w:t>
      </w:r>
      <w:r w:rsidR="00BB6FA4">
        <w:rPr>
          <w:sz w:val="24"/>
          <w:szCs w:val="24"/>
        </w:rPr>
        <w:t xml:space="preserve">Thomas </w:t>
      </w:r>
      <w:r w:rsidR="00BB6FA4" w:rsidRPr="00BB6FA4">
        <w:rPr>
          <w:sz w:val="24"/>
          <w:szCs w:val="24"/>
        </w:rPr>
        <w:t xml:space="preserve">Mann </w:t>
      </w:r>
      <w:r w:rsidR="00BB6FA4">
        <w:rPr>
          <w:sz w:val="24"/>
          <w:szCs w:val="24"/>
        </w:rPr>
        <w:t xml:space="preserve">summarised Wagner’s genealogical method here as </w:t>
      </w:r>
      <w:r w:rsidR="00BB6FA4">
        <w:rPr>
          <w:rStyle w:val="FootnoteReference"/>
          <w:sz w:val="24"/>
          <w:szCs w:val="24"/>
        </w:rPr>
        <w:t>‘</w:t>
      </w:r>
      <w:r w:rsidR="00BB6FA4" w:rsidRPr="00BB6FA4">
        <w:rPr>
          <w:sz w:val="24"/>
          <w:szCs w:val="24"/>
        </w:rPr>
        <w:t xml:space="preserve">an overwhelming </w:t>
      </w:r>
      <w:r w:rsidR="00BB6FA4">
        <w:rPr>
          <w:sz w:val="24"/>
          <w:szCs w:val="24"/>
        </w:rPr>
        <w:t>celebration of memory and mind, from recalling ‘</w:t>
      </w:r>
      <w:r w:rsidR="008F1128">
        <w:rPr>
          <w:sz w:val="24"/>
          <w:szCs w:val="24"/>
        </w:rPr>
        <w:t>t</w:t>
      </w:r>
      <w:bookmarkStart w:id="0" w:name="_GoBack"/>
      <w:bookmarkEnd w:id="0"/>
      <w:r w:rsidR="00BB6FA4" w:rsidRPr="00BB6FA4">
        <w:rPr>
          <w:sz w:val="24"/>
          <w:szCs w:val="24"/>
        </w:rPr>
        <w:t xml:space="preserve">he longing questions of the boy </w:t>
      </w:r>
      <w:r w:rsidR="00BB6FA4">
        <w:rPr>
          <w:sz w:val="24"/>
          <w:szCs w:val="24"/>
        </w:rPr>
        <w:t xml:space="preserve">[Siegfried] </w:t>
      </w:r>
      <w:r w:rsidR="00BB6FA4" w:rsidRPr="00BB6FA4">
        <w:rPr>
          <w:sz w:val="24"/>
          <w:szCs w:val="24"/>
        </w:rPr>
        <w:t>about his mother</w:t>
      </w:r>
      <w:r w:rsidR="002B20ED">
        <w:rPr>
          <w:sz w:val="24"/>
          <w:szCs w:val="24"/>
        </w:rPr>
        <w:t>’</w:t>
      </w:r>
      <w:r w:rsidR="00BB6FA4">
        <w:rPr>
          <w:sz w:val="24"/>
          <w:szCs w:val="24"/>
        </w:rPr>
        <w:t xml:space="preserve"> to the present</w:t>
      </w:r>
      <w:r w:rsidR="00BB6FA4" w:rsidRPr="00BB6FA4">
        <w:rPr>
          <w:sz w:val="24"/>
          <w:szCs w:val="24"/>
        </w:rPr>
        <w:t xml:space="preserve"> </w:t>
      </w:r>
      <w:r w:rsidR="00BB6FA4">
        <w:rPr>
          <w:sz w:val="24"/>
          <w:szCs w:val="24"/>
        </w:rPr>
        <w:t>‘</w:t>
      </w:r>
      <w:r w:rsidR="00BB6FA4" w:rsidRPr="00BB6FA4">
        <w:rPr>
          <w:sz w:val="24"/>
          <w:szCs w:val="24"/>
        </w:rPr>
        <w:t>earth-shakings and thunderings</w:t>
      </w:r>
      <w:r w:rsidR="00BB6FA4" w:rsidRPr="00BB6FA4">
        <w:rPr>
          <w:i/>
          <w:iCs/>
          <w:sz w:val="24"/>
          <w:szCs w:val="24"/>
        </w:rPr>
        <w:t>,</w:t>
      </w:r>
      <w:r w:rsidR="00BB6FA4" w:rsidRPr="00BB6FA4">
        <w:rPr>
          <w:sz w:val="24"/>
          <w:szCs w:val="24"/>
        </w:rPr>
        <w:t xml:space="preserve"> with the body borne high on its bier</w:t>
      </w:r>
      <w:r w:rsidR="00BB6FA4">
        <w:rPr>
          <w:sz w:val="24"/>
          <w:szCs w:val="24"/>
        </w:rPr>
        <w:t>’</w:t>
      </w:r>
      <w:r w:rsidR="002B20ED">
        <w:rPr>
          <w:sz w:val="24"/>
          <w:szCs w:val="24"/>
        </w:rPr>
        <w:t>.</w:t>
      </w:r>
      <w:r w:rsidR="00BB6FA4" w:rsidRPr="00BB6FA4">
        <w:rPr>
          <w:sz w:val="24"/>
          <w:szCs w:val="24"/>
        </w:rPr>
        <w:t xml:space="preserve"> </w:t>
      </w:r>
    </w:p>
    <w:p w:rsidR="00933B64" w:rsidRDefault="00933B64" w:rsidP="00BB6FA4">
      <w:pPr>
        <w:spacing w:after="0" w:line="360" w:lineRule="auto"/>
        <w:rPr>
          <w:rFonts w:ascii="Times New Roman" w:hAnsi="Times New Roman" w:cs="Times New Roman"/>
          <w:sz w:val="24"/>
          <w:szCs w:val="24"/>
        </w:rPr>
      </w:pPr>
    </w:p>
    <w:p w:rsidR="00BB6FA4" w:rsidRPr="00BB6FA4" w:rsidRDefault="00BB6FA4" w:rsidP="00BB6FA4">
      <w:pPr>
        <w:spacing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The programme ends not, however, with the myth of Siegfried’s obsequies, but with the ‘real-world’ comedy of Wagner’s maturity. In the opening Prelude to </w:t>
      </w:r>
      <w:r>
        <w:rPr>
          <w:rFonts w:ascii="Times New Roman" w:hAnsi="Times New Roman" w:cs="Times New Roman"/>
          <w:i/>
          <w:sz w:val="24"/>
          <w:szCs w:val="24"/>
        </w:rPr>
        <w:t>Die Meistersinger</w:t>
      </w:r>
      <w:r>
        <w:rPr>
          <w:rFonts w:ascii="Times New Roman" w:hAnsi="Times New Roman" w:cs="Times New Roman"/>
          <w:sz w:val="24"/>
          <w:szCs w:val="24"/>
        </w:rPr>
        <w:t xml:space="preserve">, </w:t>
      </w:r>
      <w:r>
        <w:rPr>
          <w:rFonts w:ascii="Times New Roman" w:hAnsi="Times New Roman"/>
          <w:sz w:val="24"/>
          <w:szCs w:val="24"/>
        </w:rPr>
        <w:t xml:space="preserve">we hear five of the work’s principal motifs adumbrated, three of them combined in brazen </w:t>
      </w:r>
      <w:r>
        <w:rPr>
          <w:rFonts w:ascii="Times New Roman" w:hAnsi="Times New Roman"/>
          <w:i/>
          <w:sz w:val="24"/>
          <w:szCs w:val="24"/>
        </w:rPr>
        <w:t xml:space="preserve">tour </w:t>
      </w:r>
      <w:r>
        <w:rPr>
          <w:rFonts w:ascii="Times New Roman" w:hAnsi="Times New Roman"/>
          <w:i/>
          <w:sz w:val="24"/>
          <w:szCs w:val="24"/>
        </w:rPr>
        <w:lastRenderedPageBreak/>
        <w:t xml:space="preserve">de force </w:t>
      </w:r>
      <w:r>
        <w:rPr>
          <w:rFonts w:ascii="Times New Roman" w:hAnsi="Times New Roman"/>
          <w:sz w:val="24"/>
          <w:szCs w:val="24"/>
        </w:rPr>
        <w:t xml:space="preserve">contrapuntal mastery at the moment of return to the work’s deceptively wholesome C major tonality. That moment is </w:t>
      </w:r>
      <w:r w:rsidR="002B20ED">
        <w:rPr>
          <w:rFonts w:ascii="Times New Roman" w:hAnsi="Times New Roman"/>
          <w:sz w:val="24"/>
          <w:szCs w:val="24"/>
        </w:rPr>
        <w:t>humorously</w:t>
      </w:r>
      <w:r>
        <w:rPr>
          <w:rFonts w:ascii="Times New Roman" w:hAnsi="Times New Roman"/>
          <w:sz w:val="24"/>
          <w:szCs w:val="24"/>
        </w:rPr>
        <w:t xml:space="preserve"> signalled by </w:t>
      </w:r>
      <w:r w:rsidR="002B20ED">
        <w:rPr>
          <w:rFonts w:ascii="Times New Roman" w:hAnsi="Times New Roman"/>
          <w:sz w:val="24"/>
          <w:szCs w:val="24"/>
        </w:rPr>
        <w:t>the triangl</w:t>
      </w:r>
      <w:r>
        <w:rPr>
          <w:rFonts w:ascii="Times New Roman" w:hAnsi="Times New Roman"/>
          <w:sz w:val="24"/>
          <w:szCs w:val="24"/>
        </w:rPr>
        <w:t xml:space="preserve">e: a recollection of </w:t>
      </w:r>
      <w:r>
        <w:rPr>
          <w:rFonts w:ascii="Times New Roman" w:hAnsi="Times New Roman"/>
          <w:i/>
          <w:sz w:val="24"/>
          <w:szCs w:val="24"/>
        </w:rPr>
        <w:t>Tannhäuser</w:t>
      </w:r>
      <w:r>
        <w:rPr>
          <w:rFonts w:ascii="Times New Roman" w:hAnsi="Times New Roman"/>
          <w:sz w:val="24"/>
          <w:szCs w:val="24"/>
        </w:rPr>
        <w:t>’s Overture or Liszt’s concerto? It need not be either/or. Wagner’s counterpoint, like his reckless hero, Walther von S</w:t>
      </w:r>
      <w:r w:rsidR="002B20ED">
        <w:rPr>
          <w:rFonts w:ascii="Times New Roman" w:hAnsi="Times New Roman"/>
          <w:sz w:val="24"/>
          <w:szCs w:val="24"/>
        </w:rPr>
        <w:t>tolzing, disregards tradition, t</w:t>
      </w:r>
      <w:r>
        <w:rPr>
          <w:rFonts w:ascii="Times New Roman" w:hAnsi="Times New Roman"/>
          <w:sz w:val="24"/>
          <w:szCs w:val="24"/>
        </w:rPr>
        <w:t xml:space="preserve">hemes yoked together </w:t>
      </w:r>
      <w:r w:rsidR="002B20ED">
        <w:rPr>
          <w:rFonts w:ascii="Times New Roman" w:hAnsi="Times New Roman"/>
          <w:sz w:val="24"/>
          <w:szCs w:val="24"/>
        </w:rPr>
        <w:t xml:space="preserve">as much </w:t>
      </w:r>
      <w:r>
        <w:rPr>
          <w:rFonts w:ascii="Times New Roman" w:hAnsi="Times New Roman"/>
          <w:sz w:val="24"/>
          <w:szCs w:val="24"/>
        </w:rPr>
        <w:t xml:space="preserve">out of ‘dramatic’ </w:t>
      </w:r>
      <w:r w:rsidR="002B20ED">
        <w:rPr>
          <w:rFonts w:ascii="Times New Roman" w:hAnsi="Times New Roman"/>
          <w:sz w:val="24"/>
          <w:szCs w:val="24"/>
        </w:rPr>
        <w:t>as what he derided as ‘purely musical’ necessity. S</w:t>
      </w:r>
      <w:r>
        <w:rPr>
          <w:rFonts w:ascii="Times New Roman" w:hAnsi="Times New Roman"/>
          <w:sz w:val="24"/>
          <w:szCs w:val="24"/>
        </w:rPr>
        <w:t xml:space="preserve">ometimes, </w:t>
      </w:r>
      <w:r w:rsidR="002B20ED">
        <w:rPr>
          <w:rFonts w:ascii="Times New Roman" w:hAnsi="Times New Roman"/>
          <w:sz w:val="24"/>
          <w:szCs w:val="24"/>
        </w:rPr>
        <w:t xml:space="preserve">the better </w:t>
      </w:r>
      <w:r>
        <w:rPr>
          <w:rFonts w:ascii="Times New Roman" w:hAnsi="Times New Roman"/>
          <w:sz w:val="24"/>
          <w:szCs w:val="24"/>
        </w:rPr>
        <w:t>to honour Beethoven (or Bach), it is necessary to disregard him.</w:t>
      </w:r>
    </w:p>
    <w:sectPr w:rsidR="00BB6FA4" w:rsidRPr="00BB6F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B7" w:rsidRDefault="009814B7" w:rsidP="00BB6FA4">
      <w:pPr>
        <w:spacing w:after="0" w:line="240" w:lineRule="auto"/>
      </w:pPr>
      <w:r>
        <w:separator/>
      </w:r>
    </w:p>
  </w:endnote>
  <w:endnote w:type="continuationSeparator" w:id="0">
    <w:p w:rsidR="009814B7" w:rsidRDefault="009814B7" w:rsidP="00BB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B7" w:rsidRDefault="009814B7" w:rsidP="00BB6FA4">
      <w:pPr>
        <w:spacing w:after="0" w:line="240" w:lineRule="auto"/>
      </w:pPr>
      <w:r>
        <w:separator/>
      </w:r>
    </w:p>
  </w:footnote>
  <w:footnote w:type="continuationSeparator" w:id="0">
    <w:p w:rsidR="009814B7" w:rsidRDefault="009814B7" w:rsidP="00BB6F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DF"/>
    <w:rsid w:val="00000304"/>
    <w:rsid w:val="00000C49"/>
    <w:rsid w:val="000135D3"/>
    <w:rsid w:val="000247BB"/>
    <w:rsid w:val="00026E9D"/>
    <w:rsid w:val="0003126D"/>
    <w:rsid w:val="00033375"/>
    <w:rsid w:val="00045C16"/>
    <w:rsid w:val="00050EB6"/>
    <w:rsid w:val="00050F02"/>
    <w:rsid w:val="00056F7A"/>
    <w:rsid w:val="00057D11"/>
    <w:rsid w:val="00081F9A"/>
    <w:rsid w:val="00084839"/>
    <w:rsid w:val="000A27D3"/>
    <w:rsid w:val="000A4CA1"/>
    <w:rsid w:val="000B67CD"/>
    <w:rsid w:val="000C0B0A"/>
    <w:rsid w:val="000C6069"/>
    <w:rsid w:val="000C7277"/>
    <w:rsid w:val="000E1013"/>
    <w:rsid w:val="000F369A"/>
    <w:rsid w:val="000F7A2B"/>
    <w:rsid w:val="00121520"/>
    <w:rsid w:val="00122963"/>
    <w:rsid w:val="00130CFA"/>
    <w:rsid w:val="0014666A"/>
    <w:rsid w:val="001538A8"/>
    <w:rsid w:val="001540F8"/>
    <w:rsid w:val="00154946"/>
    <w:rsid w:val="00161D25"/>
    <w:rsid w:val="00167FAC"/>
    <w:rsid w:val="0017056B"/>
    <w:rsid w:val="001777D5"/>
    <w:rsid w:val="00196A1A"/>
    <w:rsid w:val="001A257A"/>
    <w:rsid w:val="001A30BE"/>
    <w:rsid w:val="001A7363"/>
    <w:rsid w:val="001A7B29"/>
    <w:rsid w:val="001B4610"/>
    <w:rsid w:val="001C2BC3"/>
    <w:rsid w:val="001C4E3B"/>
    <w:rsid w:val="001D057C"/>
    <w:rsid w:val="001D183B"/>
    <w:rsid w:val="001D5B4E"/>
    <w:rsid w:val="001D7B2C"/>
    <w:rsid w:val="001E2571"/>
    <w:rsid w:val="001E494D"/>
    <w:rsid w:val="001E53D7"/>
    <w:rsid w:val="001F003D"/>
    <w:rsid w:val="00201799"/>
    <w:rsid w:val="002035D5"/>
    <w:rsid w:val="0021211D"/>
    <w:rsid w:val="0021474D"/>
    <w:rsid w:val="00216F7A"/>
    <w:rsid w:val="00217B52"/>
    <w:rsid w:val="00233649"/>
    <w:rsid w:val="0024085E"/>
    <w:rsid w:val="00241E7B"/>
    <w:rsid w:val="0024202F"/>
    <w:rsid w:val="00250273"/>
    <w:rsid w:val="0025604F"/>
    <w:rsid w:val="0026174C"/>
    <w:rsid w:val="00275E7E"/>
    <w:rsid w:val="002900A1"/>
    <w:rsid w:val="002900C9"/>
    <w:rsid w:val="002B0274"/>
    <w:rsid w:val="002B20ED"/>
    <w:rsid w:val="002C12EF"/>
    <w:rsid w:val="002C21B7"/>
    <w:rsid w:val="002C345B"/>
    <w:rsid w:val="002D3E45"/>
    <w:rsid w:val="002E6D97"/>
    <w:rsid w:val="002F2FC7"/>
    <w:rsid w:val="0031336F"/>
    <w:rsid w:val="00314058"/>
    <w:rsid w:val="003141F9"/>
    <w:rsid w:val="003177B8"/>
    <w:rsid w:val="00327CCC"/>
    <w:rsid w:val="00327DB2"/>
    <w:rsid w:val="00342090"/>
    <w:rsid w:val="00342B5D"/>
    <w:rsid w:val="003450D4"/>
    <w:rsid w:val="003451A8"/>
    <w:rsid w:val="0034646B"/>
    <w:rsid w:val="00351CBA"/>
    <w:rsid w:val="003546FD"/>
    <w:rsid w:val="00364F0B"/>
    <w:rsid w:val="00365096"/>
    <w:rsid w:val="003763CB"/>
    <w:rsid w:val="00397C0A"/>
    <w:rsid w:val="003A11B4"/>
    <w:rsid w:val="003A673A"/>
    <w:rsid w:val="003A6D58"/>
    <w:rsid w:val="003B153E"/>
    <w:rsid w:val="003B159E"/>
    <w:rsid w:val="003B27DA"/>
    <w:rsid w:val="003B5388"/>
    <w:rsid w:val="003C03D2"/>
    <w:rsid w:val="003C5B3B"/>
    <w:rsid w:val="003D2BC6"/>
    <w:rsid w:val="003D76D4"/>
    <w:rsid w:val="003E0CAA"/>
    <w:rsid w:val="003E5D01"/>
    <w:rsid w:val="003E7227"/>
    <w:rsid w:val="00401EB7"/>
    <w:rsid w:val="0041258C"/>
    <w:rsid w:val="00414AD1"/>
    <w:rsid w:val="004155F7"/>
    <w:rsid w:val="004261F2"/>
    <w:rsid w:val="0043310E"/>
    <w:rsid w:val="004341FF"/>
    <w:rsid w:val="0043606B"/>
    <w:rsid w:val="00436D69"/>
    <w:rsid w:val="00450BE3"/>
    <w:rsid w:val="00450FD8"/>
    <w:rsid w:val="00463234"/>
    <w:rsid w:val="0046502A"/>
    <w:rsid w:val="00466AAC"/>
    <w:rsid w:val="0047460C"/>
    <w:rsid w:val="004759D8"/>
    <w:rsid w:val="0048285E"/>
    <w:rsid w:val="00483626"/>
    <w:rsid w:val="004842C6"/>
    <w:rsid w:val="0048434F"/>
    <w:rsid w:val="00487D83"/>
    <w:rsid w:val="004B5006"/>
    <w:rsid w:val="004C5036"/>
    <w:rsid w:val="004D4FC6"/>
    <w:rsid w:val="004D5B9C"/>
    <w:rsid w:val="004D6427"/>
    <w:rsid w:val="004D797D"/>
    <w:rsid w:val="004E2664"/>
    <w:rsid w:val="004E4F0F"/>
    <w:rsid w:val="004E54C7"/>
    <w:rsid w:val="004E7F34"/>
    <w:rsid w:val="00501CAF"/>
    <w:rsid w:val="00510751"/>
    <w:rsid w:val="0052276A"/>
    <w:rsid w:val="0053144C"/>
    <w:rsid w:val="00535563"/>
    <w:rsid w:val="00535BC3"/>
    <w:rsid w:val="0054012B"/>
    <w:rsid w:val="00545AD1"/>
    <w:rsid w:val="005532AA"/>
    <w:rsid w:val="00556ECF"/>
    <w:rsid w:val="0056147B"/>
    <w:rsid w:val="0056532C"/>
    <w:rsid w:val="00572DC0"/>
    <w:rsid w:val="00572E9A"/>
    <w:rsid w:val="0057396D"/>
    <w:rsid w:val="005844F4"/>
    <w:rsid w:val="00591D43"/>
    <w:rsid w:val="0059459F"/>
    <w:rsid w:val="005A0474"/>
    <w:rsid w:val="005A0C51"/>
    <w:rsid w:val="005A25F5"/>
    <w:rsid w:val="005A6742"/>
    <w:rsid w:val="005C2A0A"/>
    <w:rsid w:val="005D4A6C"/>
    <w:rsid w:val="005E1D7B"/>
    <w:rsid w:val="005E5705"/>
    <w:rsid w:val="005F6AFE"/>
    <w:rsid w:val="005F6D3E"/>
    <w:rsid w:val="005F70D3"/>
    <w:rsid w:val="00612241"/>
    <w:rsid w:val="00614B88"/>
    <w:rsid w:val="00615D69"/>
    <w:rsid w:val="006327A9"/>
    <w:rsid w:val="006428A6"/>
    <w:rsid w:val="0065216E"/>
    <w:rsid w:val="00653139"/>
    <w:rsid w:val="00670E96"/>
    <w:rsid w:val="00672077"/>
    <w:rsid w:val="00682915"/>
    <w:rsid w:val="00695035"/>
    <w:rsid w:val="006A1FBF"/>
    <w:rsid w:val="006B21F7"/>
    <w:rsid w:val="006C1FE1"/>
    <w:rsid w:val="006C2A88"/>
    <w:rsid w:val="006C5EB3"/>
    <w:rsid w:val="006D4D6E"/>
    <w:rsid w:val="006E384A"/>
    <w:rsid w:val="006E45B6"/>
    <w:rsid w:val="006F047E"/>
    <w:rsid w:val="006F4F3A"/>
    <w:rsid w:val="00700A5A"/>
    <w:rsid w:val="00703162"/>
    <w:rsid w:val="00717B00"/>
    <w:rsid w:val="00731E72"/>
    <w:rsid w:val="00736F81"/>
    <w:rsid w:val="00745338"/>
    <w:rsid w:val="00750B74"/>
    <w:rsid w:val="00751A7D"/>
    <w:rsid w:val="00754003"/>
    <w:rsid w:val="0076463D"/>
    <w:rsid w:val="00767FF5"/>
    <w:rsid w:val="00792EC7"/>
    <w:rsid w:val="007A2FF8"/>
    <w:rsid w:val="007A744F"/>
    <w:rsid w:val="007A7CD6"/>
    <w:rsid w:val="007B1A25"/>
    <w:rsid w:val="007B448F"/>
    <w:rsid w:val="007C1211"/>
    <w:rsid w:val="007D7109"/>
    <w:rsid w:val="007D7EC5"/>
    <w:rsid w:val="007E165C"/>
    <w:rsid w:val="007F0E44"/>
    <w:rsid w:val="00803896"/>
    <w:rsid w:val="00811229"/>
    <w:rsid w:val="00833335"/>
    <w:rsid w:val="008357C7"/>
    <w:rsid w:val="0084202B"/>
    <w:rsid w:val="00850E9C"/>
    <w:rsid w:val="0085166A"/>
    <w:rsid w:val="008607F9"/>
    <w:rsid w:val="008812EF"/>
    <w:rsid w:val="00881A1E"/>
    <w:rsid w:val="00891968"/>
    <w:rsid w:val="008A09BB"/>
    <w:rsid w:val="008A136E"/>
    <w:rsid w:val="008A4E9E"/>
    <w:rsid w:val="008C51A6"/>
    <w:rsid w:val="008D2C9E"/>
    <w:rsid w:val="008D3A7F"/>
    <w:rsid w:val="008D4157"/>
    <w:rsid w:val="008E20DF"/>
    <w:rsid w:val="008F0837"/>
    <w:rsid w:val="008F0F04"/>
    <w:rsid w:val="008F1128"/>
    <w:rsid w:val="008F1636"/>
    <w:rsid w:val="0090770A"/>
    <w:rsid w:val="009159F1"/>
    <w:rsid w:val="0091795D"/>
    <w:rsid w:val="009230F7"/>
    <w:rsid w:val="00933B64"/>
    <w:rsid w:val="00943CA7"/>
    <w:rsid w:val="0095504C"/>
    <w:rsid w:val="0096258C"/>
    <w:rsid w:val="00962B1E"/>
    <w:rsid w:val="009738A7"/>
    <w:rsid w:val="009814B7"/>
    <w:rsid w:val="009876ED"/>
    <w:rsid w:val="00987994"/>
    <w:rsid w:val="009907ED"/>
    <w:rsid w:val="00994839"/>
    <w:rsid w:val="00994980"/>
    <w:rsid w:val="009A2F58"/>
    <w:rsid w:val="009C6A7E"/>
    <w:rsid w:val="009D05D6"/>
    <w:rsid w:val="009E5BF2"/>
    <w:rsid w:val="009E6CDA"/>
    <w:rsid w:val="00A07E9B"/>
    <w:rsid w:val="00A13DA7"/>
    <w:rsid w:val="00A216B6"/>
    <w:rsid w:val="00A36D28"/>
    <w:rsid w:val="00A3729C"/>
    <w:rsid w:val="00A42E83"/>
    <w:rsid w:val="00A43A6B"/>
    <w:rsid w:val="00A47DFD"/>
    <w:rsid w:val="00A51199"/>
    <w:rsid w:val="00A527AE"/>
    <w:rsid w:val="00A671EA"/>
    <w:rsid w:val="00A70B7D"/>
    <w:rsid w:val="00A74E8B"/>
    <w:rsid w:val="00A76B1F"/>
    <w:rsid w:val="00A96132"/>
    <w:rsid w:val="00AA767A"/>
    <w:rsid w:val="00AB243F"/>
    <w:rsid w:val="00AB3205"/>
    <w:rsid w:val="00AE20C2"/>
    <w:rsid w:val="00AF2823"/>
    <w:rsid w:val="00B060BD"/>
    <w:rsid w:val="00B07610"/>
    <w:rsid w:val="00B136C2"/>
    <w:rsid w:val="00B15893"/>
    <w:rsid w:val="00B175F6"/>
    <w:rsid w:val="00B20755"/>
    <w:rsid w:val="00B264DF"/>
    <w:rsid w:val="00B27D30"/>
    <w:rsid w:val="00B343AB"/>
    <w:rsid w:val="00B46B72"/>
    <w:rsid w:val="00B52CE8"/>
    <w:rsid w:val="00B63D3D"/>
    <w:rsid w:val="00B71F62"/>
    <w:rsid w:val="00B747AB"/>
    <w:rsid w:val="00B75211"/>
    <w:rsid w:val="00B86A94"/>
    <w:rsid w:val="00B86DA1"/>
    <w:rsid w:val="00B966EF"/>
    <w:rsid w:val="00BA77E5"/>
    <w:rsid w:val="00BA7F2E"/>
    <w:rsid w:val="00BB6FA4"/>
    <w:rsid w:val="00BB7979"/>
    <w:rsid w:val="00BD0B75"/>
    <w:rsid w:val="00BD6485"/>
    <w:rsid w:val="00BE3DD8"/>
    <w:rsid w:val="00BE50BB"/>
    <w:rsid w:val="00BE7D47"/>
    <w:rsid w:val="00C14904"/>
    <w:rsid w:val="00C14C5A"/>
    <w:rsid w:val="00C4061C"/>
    <w:rsid w:val="00C47154"/>
    <w:rsid w:val="00C575AF"/>
    <w:rsid w:val="00C60AFF"/>
    <w:rsid w:val="00C6136F"/>
    <w:rsid w:val="00C65692"/>
    <w:rsid w:val="00C66AA8"/>
    <w:rsid w:val="00C72F51"/>
    <w:rsid w:val="00C73601"/>
    <w:rsid w:val="00C8089D"/>
    <w:rsid w:val="00C8354D"/>
    <w:rsid w:val="00C909A3"/>
    <w:rsid w:val="00C96308"/>
    <w:rsid w:val="00CA2D70"/>
    <w:rsid w:val="00CB0443"/>
    <w:rsid w:val="00CB181B"/>
    <w:rsid w:val="00CC355A"/>
    <w:rsid w:val="00CC5456"/>
    <w:rsid w:val="00CD1C26"/>
    <w:rsid w:val="00CD28F7"/>
    <w:rsid w:val="00CE0181"/>
    <w:rsid w:val="00CE0A06"/>
    <w:rsid w:val="00CF0900"/>
    <w:rsid w:val="00CF4597"/>
    <w:rsid w:val="00CF48A3"/>
    <w:rsid w:val="00D02EC2"/>
    <w:rsid w:val="00D1034A"/>
    <w:rsid w:val="00D118F2"/>
    <w:rsid w:val="00D22C1C"/>
    <w:rsid w:val="00D2571C"/>
    <w:rsid w:val="00D26806"/>
    <w:rsid w:val="00D27AF1"/>
    <w:rsid w:val="00D3278D"/>
    <w:rsid w:val="00D45D78"/>
    <w:rsid w:val="00D45F69"/>
    <w:rsid w:val="00D47270"/>
    <w:rsid w:val="00D54562"/>
    <w:rsid w:val="00D6180B"/>
    <w:rsid w:val="00D935C4"/>
    <w:rsid w:val="00D97551"/>
    <w:rsid w:val="00DB66F2"/>
    <w:rsid w:val="00DC1CE5"/>
    <w:rsid w:val="00DC5569"/>
    <w:rsid w:val="00DC6075"/>
    <w:rsid w:val="00DE32EB"/>
    <w:rsid w:val="00DF3788"/>
    <w:rsid w:val="00DF4604"/>
    <w:rsid w:val="00DF6C16"/>
    <w:rsid w:val="00DF75DF"/>
    <w:rsid w:val="00E07FF0"/>
    <w:rsid w:val="00E107F2"/>
    <w:rsid w:val="00E160B3"/>
    <w:rsid w:val="00E200D1"/>
    <w:rsid w:val="00E22192"/>
    <w:rsid w:val="00E316B4"/>
    <w:rsid w:val="00E4274A"/>
    <w:rsid w:val="00E5120F"/>
    <w:rsid w:val="00E56E64"/>
    <w:rsid w:val="00E639D3"/>
    <w:rsid w:val="00E63FBB"/>
    <w:rsid w:val="00E6568D"/>
    <w:rsid w:val="00E66E28"/>
    <w:rsid w:val="00E670E7"/>
    <w:rsid w:val="00E67BF4"/>
    <w:rsid w:val="00E7336D"/>
    <w:rsid w:val="00E81558"/>
    <w:rsid w:val="00E81AC4"/>
    <w:rsid w:val="00E85652"/>
    <w:rsid w:val="00E865F3"/>
    <w:rsid w:val="00E909DB"/>
    <w:rsid w:val="00E94547"/>
    <w:rsid w:val="00EA4C02"/>
    <w:rsid w:val="00EB2D51"/>
    <w:rsid w:val="00EB3E88"/>
    <w:rsid w:val="00EB4B0B"/>
    <w:rsid w:val="00EB4C81"/>
    <w:rsid w:val="00EB638D"/>
    <w:rsid w:val="00ED1F31"/>
    <w:rsid w:val="00ED1F33"/>
    <w:rsid w:val="00ED54CD"/>
    <w:rsid w:val="00EF6674"/>
    <w:rsid w:val="00F04D1F"/>
    <w:rsid w:val="00F1158A"/>
    <w:rsid w:val="00F143DB"/>
    <w:rsid w:val="00F14AFB"/>
    <w:rsid w:val="00F1783A"/>
    <w:rsid w:val="00F20789"/>
    <w:rsid w:val="00F25393"/>
    <w:rsid w:val="00F436D3"/>
    <w:rsid w:val="00F52C51"/>
    <w:rsid w:val="00F53D75"/>
    <w:rsid w:val="00F57CB0"/>
    <w:rsid w:val="00F82726"/>
    <w:rsid w:val="00F83A13"/>
    <w:rsid w:val="00F85475"/>
    <w:rsid w:val="00F940B3"/>
    <w:rsid w:val="00F96F4B"/>
    <w:rsid w:val="00FA0F9E"/>
    <w:rsid w:val="00FA3EC6"/>
    <w:rsid w:val="00FA5792"/>
    <w:rsid w:val="00FC2B39"/>
    <w:rsid w:val="00FC7505"/>
    <w:rsid w:val="00FD04AE"/>
    <w:rsid w:val="00FD12CC"/>
    <w:rsid w:val="00FE3126"/>
    <w:rsid w:val="00FE7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886FA-7BBE-446F-9D63-A8D846A4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3B64"/>
    <w:rPr>
      <w:b/>
      <w:bCs/>
      <w:i w:val="0"/>
      <w:iCs w:val="0"/>
    </w:rPr>
  </w:style>
  <w:style w:type="character" w:styleId="FootnoteReference">
    <w:name w:val="footnote reference"/>
    <w:basedOn w:val="DefaultParagraphFont"/>
    <w:semiHidden/>
    <w:rsid w:val="00BB6FA4"/>
    <w:rPr>
      <w:vertAlign w:val="superscript"/>
    </w:rPr>
  </w:style>
  <w:style w:type="paragraph" w:styleId="FootnoteText">
    <w:name w:val="footnote text"/>
    <w:basedOn w:val="Normal"/>
    <w:link w:val="FootnoteTextChar"/>
    <w:semiHidden/>
    <w:rsid w:val="00BB6FA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B6FA4"/>
    <w:rPr>
      <w:rFonts w:ascii="Times New Roman" w:eastAsia="Times New Roman" w:hAnsi="Times New Roman" w:cs="Times New Roman"/>
      <w:sz w:val="20"/>
      <w:szCs w:val="20"/>
    </w:rPr>
  </w:style>
  <w:style w:type="paragraph" w:styleId="BlockText">
    <w:name w:val="Block Text"/>
    <w:basedOn w:val="Normal"/>
    <w:semiHidden/>
    <w:rsid w:val="00BB6FA4"/>
    <w:pPr>
      <w:widowControl w:val="0"/>
      <w:overflowPunct w:val="0"/>
      <w:autoSpaceDE w:val="0"/>
      <w:autoSpaceDN w:val="0"/>
      <w:adjustRightInd w:val="0"/>
      <w:spacing w:after="0" w:line="240" w:lineRule="auto"/>
      <w:ind w:left="720" w:right="720"/>
      <w:jc w:val="both"/>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5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Mark (Music)</dc:creator>
  <cp:keywords/>
  <dc:description/>
  <cp:lastModifiedBy>Berry, Mark (Music)</cp:lastModifiedBy>
  <cp:revision>18</cp:revision>
  <dcterms:created xsi:type="dcterms:W3CDTF">2016-04-18T13:06:00Z</dcterms:created>
  <dcterms:modified xsi:type="dcterms:W3CDTF">2016-08-19T17:32:00Z</dcterms:modified>
</cp:coreProperties>
</file>