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14:paraId="7AE9CBD6" w14:textId="742A4EB5" w:rsidR="00216C52" w:rsidRDefault="00216C52" w:rsidP="007E7505">
      <w:pPr>
        <w:tabs>
          <w:tab w:val="left" w:pos="142"/>
        </w:tabs>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637603C8" wp14:editId="3AD0B7DC">
            <wp:extent cx="5274945" cy="578294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945" cy="5782945"/>
                    </a:xfrm>
                    <a:prstGeom prst="rect">
                      <a:avLst/>
                    </a:prstGeom>
                    <a:noFill/>
                    <a:ln>
                      <a:noFill/>
                    </a:ln>
                  </pic:spPr>
                </pic:pic>
              </a:graphicData>
            </a:graphic>
          </wp:inline>
        </w:drawing>
      </w:r>
    </w:p>
    <w:p w14:paraId="161A6327" w14:textId="77777777" w:rsidR="00216C52" w:rsidRDefault="00216C52" w:rsidP="007E7505">
      <w:pPr>
        <w:tabs>
          <w:tab w:val="left" w:pos="142"/>
        </w:tabs>
        <w:rPr>
          <w:rFonts w:ascii="Times New Roman" w:hAnsi="Times New Roman" w:cs="Times New Roman"/>
          <w:b/>
          <w:sz w:val="24"/>
          <w:szCs w:val="24"/>
        </w:rPr>
      </w:pPr>
    </w:p>
    <w:p w14:paraId="0D5A8A24" w14:textId="77777777" w:rsidR="00216C52" w:rsidRDefault="00216C52" w:rsidP="007E7505">
      <w:pPr>
        <w:tabs>
          <w:tab w:val="left" w:pos="142"/>
        </w:tabs>
        <w:rPr>
          <w:rFonts w:ascii="Times New Roman" w:hAnsi="Times New Roman" w:cs="Times New Roman"/>
          <w:b/>
          <w:sz w:val="24"/>
          <w:szCs w:val="24"/>
        </w:rPr>
      </w:pPr>
    </w:p>
    <w:p w14:paraId="657238AE" w14:textId="77777777" w:rsidR="00216C52" w:rsidRDefault="00216C52" w:rsidP="007E7505">
      <w:pPr>
        <w:tabs>
          <w:tab w:val="left" w:pos="142"/>
        </w:tabs>
        <w:rPr>
          <w:rFonts w:ascii="Times New Roman" w:hAnsi="Times New Roman" w:cs="Times New Roman"/>
          <w:b/>
          <w:sz w:val="24"/>
          <w:szCs w:val="24"/>
        </w:rPr>
      </w:pPr>
    </w:p>
    <w:p w14:paraId="69F54E7D" w14:textId="77777777" w:rsidR="00216C52" w:rsidRDefault="00216C52" w:rsidP="007E7505">
      <w:pPr>
        <w:tabs>
          <w:tab w:val="left" w:pos="142"/>
        </w:tabs>
        <w:rPr>
          <w:rFonts w:ascii="Times New Roman" w:hAnsi="Times New Roman" w:cs="Times New Roman"/>
          <w:b/>
          <w:sz w:val="24"/>
          <w:szCs w:val="24"/>
        </w:rPr>
      </w:pPr>
    </w:p>
    <w:p w14:paraId="02D1051A" w14:textId="77777777" w:rsidR="00216C52" w:rsidRDefault="00216C52" w:rsidP="007E7505">
      <w:pPr>
        <w:tabs>
          <w:tab w:val="left" w:pos="142"/>
        </w:tabs>
        <w:rPr>
          <w:rFonts w:ascii="Times New Roman" w:hAnsi="Times New Roman" w:cs="Times New Roman"/>
          <w:b/>
          <w:sz w:val="24"/>
          <w:szCs w:val="24"/>
        </w:rPr>
      </w:pPr>
    </w:p>
    <w:p w14:paraId="27BD7B4E" w14:textId="77777777" w:rsidR="00216C52" w:rsidRDefault="00216C52" w:rsidP="007E7505">
      <w:pPr>
        <w:tabs>
          <w:tab w:val="left" w:pos="142"/>
        </w:tabs>
        <w:rPr>
          <w:rFonts w:ascii="Times New Roman" w:hAnsi="Times New Roman" w:cs="Times New Roman"/>
          <w:b/>
          <w:sz w:val="24"/>
          <w:szCs w:val="24"/>
        </w:rPr>
      </w:pPr>
    </w:p>
    <w:p w14:paraId="2B303668" w14:textId="77777777" w:rsidR="00216C52" w:rsidRDefault="00216C52" w:rsidP="007E7505">
      <w:pPr>
        <w:tabs>
          <w:tab w:val="left" w:pos="142"/>
        </w:tabs>
        <w:rPr>
          <w:rFonts w:ascii="Times New Roman" w:hAnsi="Times New Roman" w:cs="Times New Roman"/>
          <w:b/>
          <w:sz w:val="24"/>
          <w:szCs w:val="24"/>
        </w:rPr>
      </w:pPr>
    </w:p>
    <w:p w14:paraId="73A400CE" w14:textId="77777777" w:rsidR="00216C52" w:rsidRDefault="00216C52" w:rsidP="007E7505">
      <w:pPr>
        <w:tabs>
          <w:tab w:val="left" w:pos="142"/>
        </w:tabs>
        <w:rPr>
          <w:rFonts w:ascii="Times New Roman" w:hAnsi="Times New Roman" w:cs="Times New Roman"/>
          <w:b/>
          <w:sz w:val="24"/>
          <w:szCs w:val="24"/>
        </w:rPr>
      </w:pPr>
    </w:p>
    <w:p w14:paraId="75BFD48C" w14:textId="77777777" w:rsidR="00216C52" w:rsidRDefault="00216C52" w:rsidP="007E7505">
      <w:pPr>
        <w:tabs>
          <w:tab w:val="left" w:pos="142"/>
        </w:tabs>
        <w:rPr>
          <w:rFonts w:ascii="Times New Roman" w:hAnsi="Times New Roman" w:cs="Times New Roman"/>
          <w:b/>
          <w:sz w:val="24"/>
          <w:szCs w:val="24"/>
        </w:rPr>
      </w:pPr>
    </w:p>
    <w:p w14:paraId="4A9C3812" w14:textId="77777777" w:rsidR="004A667D" w:rsidRPr="00EE3E15" w:rsidRDefault="00E016B0" w:rsidP="007E7505">
      <w:pPr>
        <w:tabs>
          <w:tab w:val="left" w:pos="142"/>
        </w:tabs>
        <w:rPr>
          <w:rFonts w:ascii="Times New Roman" w:hAnsi="Times New Roman" w:cs="Times New Roman"/>
          <w:b/>
          <w:sz w:val="24"/>
          <w:szCs w:val="24"/>
        </w:rPr>
      </w:pPr>
      <w:bookmarkStart w:id="0" w:name="_GoBack"/>
      <w:bookmarkEnd w:id="0"/>
      <w:r w:rsidRPr="00EE3E15">
        <w:rPr>
          <w:rFonts w:ascii="Times New Roman" w:hAnsi="Times New Roman" w:cs="Times New Roman"/>
          <w:b/>
          <w:sz w:val="24"/>
          <w:szCs w:val="24"/>
        </w:rPr>
        <w:lastRenderedPageBreak/>
        <w:t>T</w:t>
      </w:r>
      <w:r w:rsidR="006A2604">
        <w:rPr>
          <w:rFonts w:ascii="Times New Roman" w:hAnsi="Times New Roman" w:cs="Times New Roman"/>
          <w:b/>
          <w:sz w:val="24"/>
          <w:szCs w:val="24"/>
        </w:rPr>
        <w:t>itle:  The Impact of the Arts in</w:t>
      </w:r>
      <w:r w:rsidRPr="00EE3E15">
        <w:rPr>
          <w:rFonts w:ascii="Times New Roman" w:hAnsi="Times New Roman" w:cs="Times New Roman"/>
          <w:b/>
          <w:sz w:val="24"/>
          <w:szCs w:val="24"/>
        </w:rPr>
        <w:t xml:space="preserve"> Social Work Education: A Systematic Review</w:t>
      </w:r>
    </w:p>
    <w:p w14:paraId="661FE520" w14:textId="77777777" w:rsidR="00E016B0" w:rsidRDefault="00E016B0">
      <w:pPr>
        <w:rPr>
          <w:rFonts w:ascii="Times New Roman" w:hAnsi="Times New Roman" w:cs="Times New Roman"/>
          <w:b/>
          <w:sz w:val="24"/>
          <w:szCs w:val="24"/>
        </w:rPr>
      </w:pPr>
      <w:r w:rsidRPr="00EE3E15">
        <w:rPr>
          <w:rFonts w:ascii="Times New Roman" w:hAnsi="Times New Roman" w:cs="Times New Roman"/>
          <w:b/>
          <w:sz w:val="24"/>
          <w:szCs w:val="24"/>
        </w:rPr>
        <w:t>Abstract:</w:t>
      </w:r>
      <w:r w:rsidR="00173585">
        <w:rPr>
          <w:rFonts w:ascii="Times New Roman" w:hAnsi="Times New Roman" w:cs="Times New Roman"/>
          <w:b/>
          <w:sz w:val="24"/>
          <w:szCs w:val="24"/>
        </w:rPr>
        <w:t xml:space="preserve"> </w:t>
      </w:r>
    </w:p>
    <w:p w14:paraId="70A5ED9D" w14:textId="11A8B8CF" w:rsidR="003D1B12" w:rsidRPr="003D1B12" w:rsidRDefault="003D1B12" w:rsidP="003D1B12">
      <w:pPr>
        <w:rPr>
          <w:rFonts w:ascii="Times New Roman" w:hAnsi="Times New Roman" w:cs="Times New Roman"/>
          <w:sz w:val="24"/>
          <w:szCs w:val="24"/>
        </w:rPr>
      </w:pPr>
      <w:r w:rsidRPr="003D1B12">
        <w:rPr>
          <w:rFonts w:ascii="Times New Roman" w:hAnsi="Times New Roman" w:cs="Times New Roman"/>
          <w:sz w:val="24"/>
          <w:szCs w:val="24"/>
        </w:rPr>
        <w:t>Evidence o</w:t>
      </w:r>
      <w:r w:rsidR="002A6C6E">
        <w:rPr>
          <w:rFonts w:ascii="Times New Roman" w:hAnsi="Times New Roman" w:cs="Times New Roman"/>
          <w:sz w:val="24"/>
          <w:szCs w:val="24"/>
        </w:rPr>
        <w:t>n</w:t>
      </w:r>
      <w:r w:rsidRPr="003D1B12">
        <w:rPr>
          <w:rFonts w:ascii="Times New Roman" w:hAnsi="Times New Roman" w:cs="Times New Roman"/>
          <w:sz w:val="24"/>
          <w:szCs w:val="24"/>
        </w:rPr>
        <w:t xml:space="preserve"> the effectiveness of arts-based approaches in professional education has been gathering momentum in the last decade embracing disciplines such as medicine, the allied professions, social work and social care. Key texts have emerged promoting </w:t>
      </w:r>
      <w:r w:rsidR="009D0A92">
        <w:rPr>
          <w:rFonts w:ascii="Times New Roman" w:hAnsi="Times New Roman" w:cs="Times New Roman"/>
          <w:sz w:val="24"/>
          <w:szCs w:val="24"/>
        </w:rPr>
        <w:t xml:space="preserve">the </w:t>
      </w:r>
      <w:r w:rsidRPr="003D1B12">
        <w:rPr>
          <w:rFonts w:ascii="Times New Roman" w:hAnsi="Times New Roman" w:cs="Times New Roman"/>
          <w:sz w:val="24"/>
          <w:szCs w:val="24"/>
        </w:rPr>
        <w:t xml:space="preserve">use of the arts in professional education and </w:t>
      </w:r>
      <w:r w:rsidR="006A2604">
        <w:rPr>
          <w:rFonts w:ascii="Times New Roman" w:hAnsi="Times New Roman" w:cs="Times New Roman"/>
          <w:sz w:val="24"/>
          <w:szCs w:val="24"/>
        </w:rPr>
        <w:t xml:space="preserve">there </w:t>
      </w:r>
      <w:r w:rsidR="00BD06AB">
        <w:rPr>
          <w:rFonts w:ascii="Times New Roman" w:hAnsi="Times New Roman" w:cs="Times New Roman"/>
          <w:sz w:val="24"/>
          <w:szCs w:val="24"/>
        </w:rPr>
        <w:t>have</w:t>
      </w:r>
      <w:r w:rsidR="006A2604">
        <w:rPr>
          <w:rFonts w:ascii="Times New Roman" w:hAnsi="Times New Roman" w:cs="Times New Roman"/>
          <w:sz w:val="24"/>
          <w:szCs w:val="24"/>
        </w:rPr>
        <w:t xml:space="preserve"> been some attempts</w:t>
      </w:r>
      <w:r w:rsidRPr="003D1B12">
        <w:rPr>
          <w:rFonts w:ascii="Times New Roman" w:hAnsi="Times New Roman" w:cs="Times New Roman"/>
          <w:sz w:val="24"/>
          <w:szCs w:val="24"/>
        </w:rPr>
        <w:t xml:space="preserve"> to capture empirical evidence on </w:t>
      </w:r>
      <w:r w:rsidR="004A0D8D">
        <w:rPr>
          <w:rFonts w:ascii="Times New Roman" w:hAnsi="Times New Roman" w:cs="Times New Roman"/>
          <w:sz w:val="24"/>
          <w:szCs w:val="24"/>
        </w:rPr>
        <w:t>its</w:t>
      </w:r>
      <w:r w:rsidRPr="003D1B12">
        <w:rPr>
          <w:rFonts w:ascii="Times New Roman" w:hAnsi="Times New Roman" w:cs="Times New Roman"/>
          <w:sz w:val="24"/>
          <w:szCs w:val="24"/>
        </w:rPr>
        <w:t xml:space="preserve"> value. This paper report</w:t>
      </w:r>
      <w:r w:rsidR="00E17336">
        <w:rPr>
          <w:rFonts w:ascii="Times New Roman" w:hAnsi="Times New Roman" w:cs="Times New Roman"/>
          <w:sz w:val="24"/>
          <w:szCs w:val="24"/>
        </w:rPr>
        <w:t>s</w:t>
      </w:r>
      <w:r w:rsidRPr="003D1B12">
        <w:rPr>
          <w:rFonts w:ascii="Times New Roman" w:hAnsi="Times New Roman" w:cs="Times New Roman"/>
          <w:sz w:val="24"/>
          <w:szCs w:val="24"/>
        </w:rPr>
        <w:t xml:space="preserve"> on a systematic review of the current body of knowledge </w:t>
      </w:r>
      <w:r w:rsidR="004A0D8D">
        <w:rPr>
          <w:rFonts w:ascii="Times New Roman" w:hAnsi="Times New Roman" w:cs="Times New Roman"/>
          <w:sz w:val="24"/>
          <w:szCs w:val="24"/>
        </w:rPr>
        <w:t xml:space="preserve">on </w:t>
      </w:r>
      <w:r w:rsidR="006A2604">
        <w:rPr>
          <w:rFonts w:ascii="Times New Roman" w:hAnsi="Times New Roman" w:cs="Times New Roman"/>
          <w:sz w:val="24"/>
          <w:szCs w:val="24"/>
        </w:rPr>
        <w:t>the impact of the arts i</w:t>
      </w:r>
      <w:r w:rsidRPr="003D1B12">
        <w:rPr>
          <w:rFonts w:ascii="Times New Roman" w:hAnsi="Times New Roman" w:cs="Times New Roman"/>
          <w:sz w:val="24"/>
          <w:szCs w:val="24"/>
        </w:rPr>
        <w:t xml:space="preserve">n social work education. We </w:t>
      </w:r>
      <w:r w:rsidR="000E591A">
        <w:rPr>
          <w:rFonts w:ascii="Times New Roman" w:hAnsi="Times New Roman" w:cs="Times New Roman"/>
          <w:sz w:val="24"/>
          <w:szCs w:val="24"/>
        </w:rPr>
        <w:t>introduce</w:t>
      </w:r>
      <w:r w:rsidRPr="003D1B12">
        <w:rPr>
          <w:rFonts w:ascii="Times New Roman" w:hAnsi="Times New Roman" w:cs="Times New Roman"/>
          <w:sz w:val="24"/>
          <w:szCs w:val="24"/>
        </w:rPr>
        <w:t xml:space="preserve"> the rationale for undertaking a systematic review</w:t>
      </w:r>
      <w:r w:rsidR="00C45D77">
        <w:rPr>
          <w:rFonts w:ascii="Times New Roman" w:hAnsi="Times New Roman" w:cs="Times New Roman"/>
          <w:sz w:val="24"/>
          <w:szCs w:val="24"/>
        </w:rPr>
        <w:t xml:space="preserve"> and</w:t>
      </w:r>
      <w:r w:rsidRPr="003D1B12">
        <w:rPr>
          <w:rFonts w:ascii="Times New Roman" w:hAnsi="Times New Roman" w:cs="Times New Roman"/>
          <w:sz w:val="24"/>
          <w:szCs w:val="24"/>
        </w:rPr>
        <w:t xml:space="preserve"> the methodology and approach used</w:t>
      </w:r>
      <w:r w:rsidR="000E591A">
        <w:rPr>
          <w:rFonts w:ascii="Times New Roman" w:hAnsi="Times New Roman" w:cs="Times New Roman"/>
          <w:sz w:val="24"/>
          <w:szCs w:val="24"/>
        </w:rPr>
        <w:t xml:space="preserve">. We then discuss </w:t>
      </w:r>
      <w:r w:rsidR="00C45D77">
        <w:rPr>
          <w:rFonts w:ascii="Times New Roman" w:hAnsi="Times New Roman" w:cs="Times New Roman"/>
          <w:sz w:val="24"/>
          <w:szCs w:val="24"/>
        </w:rPr>
        <w:t xml:space="preserve">the </w:t>
      </w:r>
      <w:r w:rsidR="000E591A">
        <w:rPr>
          <w:rFonts w:ascii="Times New Roman" w:hAnsi="Times New Roman" w:cs="Times New Roman"/>
          <w:sz w:val="24"/>
          <w:szCs w:val="24"/>
        </w:rPr>
        <w:t xml:space="preserve">three </w:t>
      </w:r>
      <w:r w:rsidRPr="003D1B12">
        <w:rPr>
          <w:rFonts w:ascii="Times New Roman" w:hAnsi="Times New Roman" w:cs="Times New Roman"/>
          <w:sz w:val="24"/>
          <w:szCs w:val="24"/>
        </w:rPr>
        <w:t xml:space="preserve">significant themes </w:t>
      </w:r>
      <w:r w:rsidR="000E591A">
        <w:rPr>
          <w:rFonts w:ascii="Times New Roman" w:hAnsi="Times New Roman" w:cs="Times New Roman"/>
          <w:sz w:val="24"/>
          <w:szCs w:val="24"/>
        </w:rPr>
        <w:t>from our</w:t>
      </w:r>
      <w:r w:rsidRPr="003D1B12">
        <w:rPr>
          <w:rFonts w:ascii="Times New Roman" w:hAnsi="Times New Roman" w:cs="Times New Roman"/>
          <w:sz w:val="24"/>
          <w:szCs w:val="24"/>
        </w:rPr>
        <w:t xml:space="preserve"> synthesis of the evidence </w:t>
      </w:r>
      <w:r w:rsidR="00686A64">
        <w:rPr>
          <w:rFonts w:ascii="Times New Roman" w:hAnsi="Times New Roman" w:cs="Times New Roman"/>
          <w:sz w:val="24"/>
          <w:szCs w:val="24"/>
        </w:rPr>
        <w:t>reviewed</w:t>
      </w:r>
      <w:r w:rsidRPr="003D1B12">
        <w:rPr>
          <w:rFonts w:ascii="Times New Roman" w:hAnsi="Times New Roman" w:cs="Times New Roman"/>
          <w:sz w:val="24"/>
          <w:szCs w:val="24"/>
        </w:rPr>
        <w:t xml:space="preserve">. </w:t>
      </w:r>
      <w:r w:rsidR="006A2604">
        <w:rPr>
          <w:rFonts w:ascii="Times New Roman" w:hAnsi="Times New Roman" w:cs="Times New Roman"/>
          <w:sz w:val="24"/>
          <w:szCs w:val="24"/>
        </w:rPr>
        <w:t>Th</w:t>
      </w:r>
      <w:r w:rsidR="009A56D0">
        <w:rPr>
          <w:rFonts w:ascii="Times New Roman" w:hAnsi="Times New Roman" w:cs="Times New Roman"/>
          <w:sz w:val="24"/>
          <w:szCs w:val="24"/>
        </w:rPr>
        <w:t>e</w:t>
      </w:r>
      <w:r w:rsidR="000E591A">
        <w:rPr>
          <w:rFonts w:ascii="Times New Roman" w:hAnsi="Times New Roman" w:cs="Times New Roman"/>
          <w:sz w:val="24"/>
          <w:szCs w:val="24"/>
        </w:rPr>
        <w:t>se were</w:t>
      </w:r>
      <w:r w:rsidR="00686A64">
        <w:rPr>
          <w:rFonts w:ascii="Times New Roman" w:hAnsi="Times New Roman" w:cs="Times New Roman"/>
          <w:sz w:val="24"/>
          <w:szCs w:val="24"/>
        </w:rPr>
        <w:t>;</w:t>
      </w:r>
      <w:r w:rsidR="00D17F07">
        <w:rPr>
          <w:rFonts w:ascii="Times New Roman" w:hAnsi="Times New Roman" w:cs="Times New Roman"/>
          <w:sz w:val="24"/>
          <w:szCs w:val="24"/>
        </w:rPr>
        <w:t xml:space="preserve"> </w:t>
      </w:r>
      <w:r w:rsidR="006A2604">
        <w:rPr>
          <w:rFonts w:ascii="Times New Roman" w:hAnsi="Times New Roman" w:cs="Times New Roman"/>
          <w:sz w:val="24"/>
          <w:szCs w:val="24"/>
        </w:rPr>
        <w:t xml:space="preserve">positioning </w:t>
      </w:r>
      <w:r w:rsidR="009A56D0">
        <w:rPr>
          <w:rFonts w:ascii="Times New Roman" w:hAnsi="Times New Roman" w:cs="Times New Roman"/>
          <w:sz w:val="24"/>
          <w:szCs w:val="24"/>
        </w:rPr>
        <w:t xml:space="preserve">social work </w:t>
      </w:r>
      <w:r w:rsidR="006A2604">
        <w:rPr>
          <w:rFonts w:ascii="Times New Roman" w:hAnsi="Times New Roman" w:cs="Times New Roman"/>
          <w:sz w:val="24"/>
          <w:szCs w:val="24"/>
        </w:rPr>
        <w:t>practice through lin</w:t>
      </w:r>
      <w:r w:rsidR="009A56D0">
        <w:rPr>
          <w:rFonts w:ascii="Times New Roman" w:hAnsi="Times New Roman" w:cs="Times New Roman"/>
          <w:sz w:val="24"/>
          <w:szCs w:val="24"/>
        </w:rPr>
        <w:t>king micro and macro thinking</w:t>
      </w:r>
      <w:r w:rsidR="009D0A92">
        <w:rPr>
          <w:rFonts w:ascii="Times New Roman" w:hAnsi="Times New Roman" w:cs="Times New Roman"/>
          <w:sz w:val="24"/>
          <w:szCs w:val="24"/>
        </w:rPr>
        <w:t>;</w:t>
      </w:r>
      <w:r w:rsidR="009A56D0">
        <w:rPr>
          <w:rFonts w:ascii="Times New Roman" w:hAnsi="Times New Roman" w:cs="Times New Roman"/>
          <w:sz w:val="24"/>
          <w:szCs w:val="24"/>
        </w:rPr>
        <w:t xml:space="preserve"> </w:t>
      </w:r>
      <w:r w:rsidR="000B6189">
        <w:rPr>
          <w:rFonts w:ascii="Times New Roman" w:hAnsi="Times New Roman" w:cs="Times New Roman"/>
          <w:sz w:val="24"/>
          <w:szCs w:val="24"/>
        </w:rPr>
        <w:t xml:space="preserve">the </w:t>
      </w:r>
      <w:r w:rsidR="006A2604">
        <w:rPr>
          <w:rFonts w:ascii="Times New Roman" w:hAnsi="Times New Roman" w:cs="Times New Roman"/>
          <w:sz w:val="24"/>
          <w:szCs w:val="24"/>
        </w:rPr>
        <w:t>cultivati</w:t>
      </w:r>
      <w:r w:rsidR="000B6189">
        <w:rPr>
          <w:rFonts w:ascii="Times New Roman" w:hAnsi="Times New Roman" w:cs="Times New Roman"/>
          <w:sz w:val="24"/>
          <w:szCs w:val="24"/>
        </w:rPr>
        <w:t>on of</w:t>
      </w:r>
      <w:r w:rsidR="006A2604">
        <w:rPr>
          <w:rFonts w:ascii="Times New Roman" w:hAnsi="Times New Roman" w:cs="Times New Roman"/>
          <w:sz w:val="24"/>
          <w:szCs w:val="24"/>
        </w:rPr>
        <w:t xml:space="preserve"> leadership beyond verbal reasoning and</w:t>
      </w:r>
      <w:r w:rsidR="00E642DF">
        <w:rPr>
          <w:rFonts w:ascii="Times New Roman" w:hAnsi="Times New Roman" w:cs="Times New Roman"/>
          <w:sz w:val="24"/>
          <w:szCs w:val="24"/>
        </w:rPr>
        <w:t xml:space="preserve"> </w:t>
      </w:r>
      <w:r w:rsidR="000B6189">
        <w:rPr>
          <w:rFonts w:ascii="Times New Roman" w:hAnsi="Times New Roman" w:cs="Times New Roman"/>
          <w:sz w:val="24"/>
          <w:szCs w:val="24"/>
        </w:rPr>
        <w:t>a</w:t>
      </w:r>
      <w:r w:rsidR="006A2604">
        <w:rPr>
          <w:rFonts w:ascii="Times New Roman" w:hAnsi="Times New Roman" w:cs="Times New Roman"/>
          <w:sz w:val="24"/>
          <w:szCs w:val="24"/>
        </w:rPr>
        <w:t xml:space="preserve">rt as pedagogy. </w:t>
      </w:r>
      <w:r w:rsidRPr="003D1B12">
        <w:rPr>
          <w:rFonts w:ascii="Times New Roman" w:hAnsi="Times New Roman" w:cs="Times New Roman"/>
          <w:sz w:val="24"/>
          <w:szCs w:val="24"/>
        </w:rPr>
        <w:t xml:space="preserve">The findings </w:t>
      </w:r>
      <w:r w:rsidR="006A2604">
        <w:rPr>
          <w:rFonts w:ascii="Times New Roman" w:hAnsi="Times New Roman" w:cs="Times New Roman"/>
          <w:sz w:val="24"/>
          <w:szCs w:val="24"/>
        </w:rPr>
        <w:t>are</w:t>
      </w:r>
      <w:r w:rsidRPr="003D1B12">
        <w:rPr>
          <w:rFonts w:ascii="Times New Roman" w:hAnsi="Times New Roman" w:cs="Times New Roman"/>
          <w:sz w:val="24"/>
          <w:szCs w:val="24"/>
        </w:rPr>
        <w:t xml:space="preserve"> discu</w:t>
      </w:r>
      <w:r w:rsidR="00E642DF">
        <w:rPr>
          <w:rFonts w:ascii="Times New Roman" w:hAnsi="Times New Roman" w:cs="Times New Roman"/>
          <w:sz w:val="24"/>
          <w:szCs w:val="24"/>
        </w:rPr>
        <w:t xml:space="preserve">ssed in the context of what </w:t>
      </w:r>
      <w:r w:rsidR="00C45D77">
        <w:rPr>
          <w:rFonts w:ascii="Times New Roman" w:hAnsi="Times New Roman" w:cs="Times New Roman"/>
          <w:sz w:val="24"/>
          <w:szCs w:val="24"/>
        </w:rPr>
        <w:t xml:space="preserve">the </w:t>
      </w:r>
      <w:r w:rsidR="00E642DF">
        <w:rPr>
          <w:rFonts w:ascii="Times New Roman" w:hAnsi="Times New Roman" w:cs="Times New Roman"/>
          <w:sz w:val="24"/>
          <w:szCs w:val="24"/>
        </w:rPr>
        <w:t>art</w:t>
      </w:r>
      <w:r w:rsidR="00C45D77">
        <w:rPr>
          <w:rFonts w:ascii="Times New Roman" w:hAnsi="Times New Roman" w:cs="Times New Roman"/>
          <w:sz w:val="24"/>
          <w:szCs w:val="24"/>
        </w:rPr>
        <w:t>s</w:t>
      </w:r>
      <w:r w:rsidRPr="003D1B12">
        <w:rPr>
          <w:rFonts w:ascii="Times New Roman" w:hAnsi="Times New Roman" w:cs="Times New Roman"/>
          <w:sz w:val="24"/>
          <w:szCs w:val="24"/>
        </w:rPr>
        <w:t xml:space="preserve"> can offer </w:t>
      </w:r>
      <w:r w:rsidR="00C45D77">
        <w:rPr>
          <w:rFonts w:ascii="Times New Roman" w:hAnsi="Times New Roman" w:cs="Times New Roman"/>
          <w:sz w:val="24"/>
          <w:szCs w:val="24"/>
        </w:rPr>
        <w:t>challenges in social work education.</w:t>
      </w:r>
    </w:p>
    <w:p w14:paraId="28999CF1" w14:textId="4883264D" w:rsidR="00E016B0" w:rsidRPr="00EE3E15" w:rsidRDefault="00E016B0">
      <w:pPr>
        <w:rPr>
          <w:rFonts w:ascii="Times New Roman" w:hAnsi="Times New Roman" w:cs="Times New Roman"/>
          <w:sz w:val="24"/>
          <w:szCs w:val="24"/>
        </w:rPr>
      </w:pPr>
      <w:r w:rsidRPr="00EE3E15">
        <w:rPr>
          <w:rFonts w:ascii="Times New Roman" w:hAnsi="Times New Roman" w:cs="Times New Roman"/>
          <w:b/>
          <w:sz w:val="24"/>
          <w:szCs w:val="24"/>
        </w:rPr>
        <w:t xml:space="preserve">Key words: </w:t>
      </w:r>
      <w:r w:rsidRPr="00EE3E15">
        <w:rPr>
          <w:rFonts w:ascii="Times New Roman" w:hAnsi="Times New Roman" w:cs="Times New Roman"/>
          <w:sz w:val="24"/>
          <w:szCs w:val="24"/>
        </w:rPr>
        <w:t>Social work education; the arts; systematic review; co-production; arts-based pedagogies</w:t>
      </w:r>
      <w:r w:rsidR="009A56D0">
        <w:rPr>
          <w:rFonts w:ascii="Times New Roman" w:hAnsi="Times New Roman" w:cs="Times New Roman"/>
          <w:sz w:val="24"/>
          <w:szCs w:val="24"/>
        </w:rPr>
        <w:t xml:space="preserve">, micro and macro social </w:t>
      </w:r>
      <w:r w:rsidR="00C45D77">
        <w:rPr>
          <w:rFonts w:ascii="Times New Roman" w:hAnsi="Times New Roman" w:cs="Times New Roman"/>
          <w:sz w:val="24"/>
          <w:szCs w:val="24"/>
        </w:rPr>
        <w:t>work practice, leadership.</w:t>
      </w:r>
    </w:p>
    <w:p w14:paraId="6C2C1273" w14:textId="77777777" w:rsidR="00E016B0" w:rsidRPr="00EE3E15" w:rsidRDefault="00E016B0">
      <w:pPr>
        <w:rPr>
          <w:rFonts w:ascii="Times New Roman" w:hAnsi="Times New Roman" w:cs="Times New Roman"/>
          <w:b/>
          <w:sz w:val="24"/>
          <w:szCs w:val="24"/>
        </w:rPr>
      </w:pPr>
      <w:r w:rsidRPr="00EE3E15">
        <w:rPr>
          <w:rFonts w:ascii="Times New Roman" w:hAnsi="Times New Roman" w:cs="Times New Roman"/>
          <w:b/>
          <w:sz w:val="24"/>
          <w:szCs w:val="24"/>
        </w:rPr>
        <w:t>Introduction</w:t>
      </w:r>
    </w:p>
    <w:p w14:paraId="71CCA5C2" w14:textId="09BEBC8E" w:rsidR="006D454A" w:rsidRPr="00EE3E15" w:rsidRDefault="00E016B0" w:rsidP="00B42DFB">
      <w:pPr>
        <w:rPr>
          <w:rFonts w:ascii="Times New Roman" w:hAnsi="Times New Roman" w:cs="Times New Roman"/>
          <w:sz w:val="24"/>
          <w:szCs w:val="24"/>
        </w:rPr>
      </w:pPr>
      <w:r w:rsidRPr="00EE3E15">
        <w:rPr>
          <w:rFonts w:ascii="Times New Roman" w:hAnsi="Times New Roman" w:cs="Times New Roman"/>
          <w:sz w:val="24"/>
          <w:szCs w:val="24"/>
        </w:rPr>
        <w:t>Social work</w:t>
      </w:r>
      <w:r w:rsidR="009B1FC3" w:rsidRPr="00EE3E15">
        <w:rPr>
          <w:rFonts w:ascii="Times New Roman" w:hAnsi="Times New Roman" w:cs="Times New Roman"/>
          <w:sz w:val="24"/>
          <w:szCs w:val="24"/>
        </w:rPr>
        <w:t xml:space="preserve"> education</w:t>
      </w:r>
      <w:r w:rsidRPr="00EE3E15">
        <w:rPr>
          <w:rFonts w:ascii="Times New Roman" w:hAnsi="Times New Roman" w:cs="Times New Roman"/>
          <w:sz w:val="24"/>
          <w:szCs w:val="24"/>
        </w:rPr>
        <w:t xml:space="preserve"> </w:t>
      </w:r>
      <w:r w:rsidR="00290D3B" w:rsidRPr="00EE3E15">
        <w:rPr>
          <w:rFonts w:ascii="Times New Roman" w:hAnsi="Times New Roman" w:cs="Times New Roman"/>
          <w:sz w:val="24"/>
          <w:szCs w:val="24"/>
        </w:rPr>
        <w:t xml:space="preserve">is confronting </w:t>
      </w:r>
      <w:r w:rsidR="009B1FC3" w:rsidRPr="00EE3E15">
        <w:rPr>
          <w:rFonts w:ascii="Times New Roman" w:hAnsi="Times New Roman" w:cs="Times New Roman"/>
          <w:sz w:val="24"/>
          <w:szCs w:val="24"/>
        </w:rPr>
        <w:t xml:space="preserve">unprecedented </w:t>
      </w:r>
      <w:r w:rsidR="004C44C7">
        <w:rPr>
          <w:rFonts w:ascii="Times New Roman" w:hAnsi="Times New Roman" w:cs="Times New Roman"/>
          <w:sz w:val="24"/>
          <w:szCs w:val="24"/>
        </w:rPr>
        <w:t>political</w:t>
      </w:r>
      <w:r w:rsidR="002A6C6E">
        <w:rPr>
          <w:rFonts w:ascii="Times New Roman" w:hAnsi="Times New Roman" w:cs="Times New Roman"/>
          <w:sz w:val="24"/>
          <w:szCs w:val="24"/>
        </w:rPr>
        <w:t xml:space="preserve"> and</w:t>
      </w:r>
      <w:r w:rsidR="004C44C7">
        <w:rPr>
          <w:rFonts w:ascii="Times New Roman" w:hAnsi="Times New Roman" w:cs="Times New Roman"/>
          <w:sz w:val="24"/>
          <w:szCs w:val="24"/>
        </w:rPr>
        <w:t xml:space="preserve"> socio-economic </w:t>
      </w:r>
      <w:r w:rsidR="009B1FC3" w:rsidRPr="00EE3E15">
        <w:rPr>
          <w:rFonts w:ascii="Times New Roman" w:hAnsi="Times New Roman" w:cs="Times New Roman"/>
          <w:sz w:val="24"/>
          <w:szCs w:val="24"/>
        </w:rPr>
        <w:t xml:space="preserve">challenges </w:t>
      </w:r>
      <w:r w:rsidR="004C44C7">
        <w:rPr>
          <w:rFonts w:ascii="Times New Roman" w:hAnsi="Times New Roman" w:cs="Times New Roman"/>
          <w:sz w:val="24"/>
          <w:szCs w:val="24"/>
        </w:rPr>
        <w:t xml:space="preserve">resulting from </w:t>
      </w:r>
      <w:r w:rsidR="00290D3B" w:rsidRPr="00EE3E15">
        <w:rPr>
          <w:rFonts w:ascii="Times New Roman" w:hAnsi="Times New Roman" w:cs="Times New Roman"/>
          <w:sz w:val="24"/>
          <w:szCs w:val="24"/>
        </w:rPr>
        <w:t>globalisation, dramatic demographic</w:t>
      </w:r>
      <w:r w:rsidR="00B42DFB" w:rsidRPr="00EE3E15">
        <w:rPr>
          <w:rFonts w:ascii="Times New Roman" w:hAnsi="Times New Roman" w:cs="Times New Roman"/>
          <w:sz w:val="24"/>
          <w:szCs w:val="24"/>
        </w:rPr>
        <w:t xml:space="preserve"> and</w:t>
      </w:r>
      <w:r w:rsidR="00290D3B" w:rsidRPr="00EE3E15">
        <w:rPr>
          <w:rFonts w:ascii="Times New Roman" w:hAnsi="Times New Roman" w:cs="Times New Roman"/>
          <w:sz w:val="24"/>
          <w:szCs w:val="24"/>
        </w:rPr>
        <w:t xml:space="preserve"> cultural transformation </w:t>
      </w:r>
      <w:r w:rsidR="006D3C5F">
        <w:rPr>
          <w:rFonts w:ascii="Times New Roman" w:hAnsi="Times New Roman" w:cs="Times New Roman"/>
          <w:sz w:val="24"/>
          <w:szCs w:val="24"/>
        </w:rPr>
        <w:t>combined with</w:t>
      </w:r>
      <w:r w:rsidR="0073255C" w:rsidRPr="00EE3E15">
        <w:rPr>
          <w:rFonts w:ascii="Times New Roman" w:hAnsi="Times New Roman" w:cs="Times New Roman"/>
          <w:sz w:val="24"/>
          <w:szCs w:val="24"/>
        </w:rPr>
        <w:t xml:space="preserve"> rapid technological advance</w:t>
      </w:r>
      <w:r w:rsidR="009B1FC3" w:rsidRPr="00EE3E15">
        <w:rPr>
          <w:rFonts w:ascii="Times New Roman" w:hAnsi="Times New Roman" w:cs="Times New Roman"/>
          <w:sz w:val="24"/>
          <w:szCs w:val="24"/>
        </w:rPr>
        <w:t>s</w:t>
      </w:r>
      <w:r w:rsidR="0073255C" w:rsidRPr="00EE3E15">
        <w:rPr>
          <w:rFonts w:ascii="Times New Roman" w:hAnsi="Times New Roman" w:cs="Times New Roman"/>
          <w:sz w:val="24"/>
          <w:szCs w:val="24"/>
        </w:rPr>
        <w:t xml:space="preserve"> </w:t>
      </w:r>
      <w:r w:rsidR="00290D3B" w:rsidRPr="00EE3E15">
        <w:rPr>
          <w:rFonts w:ascii="Times New Roman" w:hAnsi="Times New Roman" w:cs="Times New Roman"/>
          <w:sz w:val="24"/>
          <w:szCs w:val="24"/>
        </w:rPr>
        <w:t>(Reisch, 2013</w:t>
      </w:r>
      <w:r w:rsidR="00376484" w:rsidRPr="00EE3E15">
        <w:rPr>
          <w:rFonts w:ascii="Times New Roman" w:hAnsi="Times New Roman" w:cs="Times New Roman"/>
          <w:sz w:val="24"/>
          <w:szCs w:val="24"/>
        </w:rPr>
        <w:t xml:space="preserve">). </w:t>
      </w:r>
      <w:r w:rsidR="0073255C" w:rsidRPr="00EE3E15">
        <w:rPr>
          <w:rFonts w:ascii="Times New Roman" w:hAnsi="Times New Roman" w:cs="Times New Roman"/>
          <w:sz w:val="24"/>
          <w:szCs w:val="24"/>
        </w:rPr>
        <w:t xml:space="preserve">Within an increasingly </w:t>
      </w:r>
      <w:r w:rsidR="006D3C5F">
        <w:rPr>
          <w:rFonts w:ascii="Times New Roman" w:hAnsi="Times New Roman" w:cs="Times New Roman"/>
          <w:sz w:val="24"/>
          <w:szCs w:val="24"/>
        </w:rPr>
        <w:t xml:space="preserve">austere, </w:t>
      </w:r>
      <w:r w:rsidR="0073255C" w:rsidRPr="00EE3E15">
        <w:rPr>
          <w:rFonts w:ascii="Times New Roman" w:hAnsi="Times New Roman" w:cs="Times New Roman"/>
          <w:sz w:val="24"/>
          <w:szCs w:val="24"/>
        </w:rPr>
        <w:t>market</w:t>
      </w:r>
      <w:r w:rsidR="004C44C7">
        <w:rPr>
          <w:rFonts w:ascii="Times New Roman" w:hAnsi="Times New Roman" w:cs="Times New Roman"/>
          <w:sz w:val="24"/>
          <w:szCs w:val="24"/>
        </w:rPr>
        <w:t>-</w:t>
      </w:r>
      <w:r w:rsidR="0073255C" w:rsidRPr="00EE3E15">
        <w:rPr>
          <w:rFonts w:ascii="Times New Roman" w:hAnsi="Times New Roman" w:cs="Times New Roman"/>
          <w:sz w:val="24"/>
          <w:szCs w:val="24"/>
        </w:rPr>
        <w:t xml:space="preserve"> and individually focused context, </w:t>
      </w:r>
      <w:r w:rsidR="00CF7842">
        <w:rPr>
          <w:rFonts w:ascii="Times New Roman" w:hAnsi="Times New Roman" w:cs="Times New Roman"/>
          <w:sz w:val="24"/>
          <w:szCs w:val="24"/>
        </w:rPr>
        <w:t>the way in which social work education</w:t>
      </w:r>
      <w:r w:rsidR="0073255C" w:rsidRPr="00EE3E15">
        <w:rPr>
          <w:rFonts w:ascii="Times New Roman" w:hAnsi="Times New Roman" w:cs="Times New Roman"/>
          <w:sz w:val="24"/>
          <w:szCs w:val="24"/>
        </w:rPr>
        <w:t xml:space="preserve"> prepares </w:t>
      </w:r>
      <w:r w:rsidR="006B4A22" w:rsidRPr="00EE3E15">
        <w:rPr>
          <w:rFonts w:ascii="Times New Roman" w:hAnsi="Times New Roman" w:cs="Times New Roman"/>
          <w:sz w:val="24"/>
          <w:szCs w:val="24"/>
        </w:rPr>
        <w:t>students has</w:t>
      </w:r>
      <w:r w:rsidR="0073255C" w:rsidRPr="00EE3E15">
        <w:rPr>
          <w:rFonts w:ascii="Times New Roman" w:hAnsi="Times New Roman" w:cs="Times New Roman"/>
          <w:sz w:val="24"/>
          <w:szCs w:val="24"/>
        </w:rPr>
        <w:t xml:space="preserve"> diverged considerably.  </w:t>
      </w:r>
      <w:r w:rsidR="004C44C7">
        <w:rPr>
          <w:rFonts w:ascii="Times New Roman" w:hAnsi="Times New Roman" w:cs="Times New Roman"/>
          <w:sz w:val="24"/>
          <w:szCs w:val="24"/>
        </w:rPr>
        <w:t xml:space="preserve">Changes to </w:t>
      </w:r>
      <w:r w:rsidR="0073255C" w:rsidRPr="00EE3E15">
        <w:rPr>
          <w:rFonts w:ascii="Times New Roman" w:hAnsi="Times New Roman" w:cs="Times New Roman"/>
          <w:sz w:val="24"/>
          <w:szCs w:val="24"/>
        </w:rPr>
        <w:t>the mission of universities, the nature of social work scholarship and</w:t>
      </w:r>
      <w:r w:rsidR="009B1FC3" w:rsidRPr="00EE3E15">
        <w:rPr>
          <w:rFonts w:ascii="Times New Roman" w:hAnsi="Times New Roman" w:cs="Times New Roman"/>
          <w:sz w:val="24"/>
          <w:szCs w:val="24"/>
        </w:rPr>
        <w:t xml:space="preserve"> the educational process </w:t>
      </w:r>
      <w:r w:rsidR="004C44C7">
        <w:rPr>
          <w:rFonts w:ascii="Times New Roman" w:hAnsi="Times New Roman" w:cs="Times New Roman"/>
          <w:sz w:val="24"/>
          <w:szCs w:val="24"/>
        </w:rPr>
        <w:t xml:space="preserve">itself </w:t>
      </w:r>
      <w:r w:rsidR="00B41E77" w:rsidRPr="00EE3E15">
        <w:rPr>
          <w:rFonts w:ascii="Times New Roman" w:hAnsi="Times New Roman" w:cs="Times New Roman"/>
          <w:sz w:val="24"/>
          <w:szCs w:val="24"/>
        </w:rPr>
        <w:t>(</w:t>
      </w:r>
      <w:r w:rsidR="009C500C" w:rsidRPr="00EE3E15">
        <w:rPr>
          <w:rFonts w:ascii="Times New Roman" w:hAnsi="Times New Roman" w:cs="Times New Roman"/>
          <w:sz w:val="24"/>
          <w:szCs w:val="24"/>
        </w:rPr>
        <w:t>Bogo, 2013</w:t>
      </w:r>
      <w:r w:rsidR="00B41E77" w:rsidRPr="00EE3E15">
        <w:rPr>
          <w:rFonts w:ascii="Times New Roman" w:hAnsi="Times New Roman" w:cs="Times New Roman"/>
          <w:sz w:val="24"/>
          <w:szCs w:val="24"/>
        </w:rPr>
        <w:t>)</w:t>
      </w:r>
      <w:r w:rsidR="004C44C7">
        <w:rPr>
          <w:rFonts w:ascii="Times New Roman" w:hAnsi="Times New Roman" w:cs="Times New Roman"/>
          <w:sz w:val="24"/>
          <w:szCs w:val="24"/>
        </w:rPr>
        <w:t xml:space="preserve"> </w:t>
      </w:r>
      <w:r w:rsidR="00CF7842">
        <w:rPr>
          <w:rFonts w:ascii="Times New Roman" w:hAnsi="Times New Roman" w:cs="Times New Roman"/>
          <w:sz w:val="24"/>
          <w:szCs w:val="24"/>
        </w:rPr>
        <w:t>have undermined</w:t>
      </w:r>
      <w:r w:rsidR="006D3C5F">
        <w:rPr>
          <w:rFonts w:ascii="Times New Roman" w:hAnsi="Times New Roman" w:cs="Times New Roman"/>
          <w:sz w:val="24"/>
          <w:szCs w:val="24"/>
        </w:rPr>
        <w:t xml:space="preserve"> </w:t>
      </w:r>
      <w:r w:rsidR="0058700B" w:rsidRPr="00EE3E15">
        <w:rPr>
          <w:rFonts w:ascii="Times New Roman" w:hAnsi="Times New Roman" w:cs="Times New Roman"/>
          <w:sz w:val="24"/>
          <w:szCs w:val="24"/>
        </w:rPr>
        <w:t>the autonomy and creativity of the academy</w:t>
      </w:r>
      <w:r w:rsidR="006D3C5F">
        <w:rPr>
          <w:rFonts w:ascii="Times New Roman" w:hAnsi="Times New Roman" w:cs="Times New Roman"/>
          <w:sz w:val="24"/>
          <w:szCs w:val="24"/>
        </w:rPr>
        <w:t xml:space="preserve"> (Giroux, 2011)</w:t>
      </w:r>
      <w:r w:rsidR="004C44C7">
        <w:rPr>
          <w:rFonts w:ascii="Times New Roman" w:hAnsi="Times New Roman" w:cs="Times New Roman"/>
          <w:sz w:val="24"/>
          <w:szCs w:val="24"/>
        </w:rPr>
        <w:t xml:space="preserve">. </w:t>
      </w:r>
      <w:r w:rsidR="00CF7842">
        <w:rPr>
          <w:rFonts w:ascii="Times New Roman" w:hAnsi="Times New Roman" w:cs="Times New Roman"/>
          <w:sz w:val="24"/>
          <w:szCs w:val="24"/>
        </w:rPr>
        <w:t xml:space="preserve"> </w:t>
      </w:r>
      <w:r w:rsidR="00DB6E33">
        <w:rPr>
          <w:rFonts w:ascii="Times New Roman" w:hAnsi="Times New Roman" w:cs="Times New Roman"/>
          <w:sz w:val="24"/>
          <w:szCs w:val="24"/>
        </w:rPr>
        <w:t>A more technical rational approach to the profession</w:t>
      </w:r>
      <w:r w:rsidR="002A6C6E">
        <w:rPr>
          <w:rFonts w:ascii="Times New Roman" w:hAnsi="Times New Roman" w:cs="Times New Roman"/>
          <w:sz w:val="24"/>
          <w:szCs w:val="24"/>
        </w:rPr>
        <w:t xml:space="preserve"> </w:t>
      </w:r>
      <w:r w:rsidR="00A30A01">
        <w:rPr>
          <w:rFonts w:ascii="Times New Roman" w:hAnsi="Times New Roman" w:cs="Times New Roman"/>
          <w:sz w:val="24"/>
          <w:szCs w:val="24"/>
        </w:rPr>
        <w:t xml:space="preserve">has highlighted the need </w:t>
      </w:r>
      <w:r w:rsidR="004F7057">
        <w:rPr>
          <w:rFonts w:ascii="Times New Roman" w:hAnsi="Times New Roman" w:cs="Times New Roman"/>
          <w:sz w:val="24"/>
          <w:szCs w:val="24"/>
        </w:rPr>
        <w:t>for transformative</w:t>
      </w:r>
      <w:r w:rsidR="003C05D4">
        <w:rPr>
          <w:rFonts w:ascii="Times New Roman" w:hAnsi="Times New Roman" w:cs="Times New Roman"/>
          <w:sz w:val="24"/>
          <w:szCs w:val="24"/>
        </w:rPr>
        <w:t xml:space="preserve"> or c</w:t>
      </w:r>
      <w:r w:rsidR="0058700B" w:rsidRPr="00EE3E15">
        <w:rPr>
          <w:rFonts w:ascii="Times New Roman" w:hAnsi="Times New Roman" w:cs="Times New Roman"/>
          <w:sz w:val="24"/>
          <w:szCs w:val="24"/>
        </w:rPr>
        <w:t>ritical</w:t>
      </w:r>
      <w:r w:rsidR="00B42DFB" w:rsidRPr="00EE3E15">
        <w:rPr>
          <w:rFonts w:ascii="Times New Roman" w:hAnsi="Times New Roman" w:cs="Times New Roman"/>
          <w:sz w:val="24"/>
          <w:szCs w:val="24"/>
        </w:rPr>
        <w:t xml:space="preserve"> </w:t>
      </w:r>
      <w:r w:rsidR="00522202">
        <w:rPr>
          <w:rFonts w:ascii="Times New Roman" w:hAnsi="Times New Roman" w:cs="Times New Roman"/>
          <w:sz w:val="24"/>
          <w:szCs w:val="24"/>
        </w:rPr>
        <w:t xml:space="preserve">epistemologies in social work education </w:t>
      </w:r>
      <w:r w:rsidR="00A30A01">
        <w:rPr>
          <w:rFonts w:ascii="Times New Roman" w:hAnsi="Times New Roman" w:cs="Times New Roman"/>
          <w:sz w:val="24"/>
          <w:szCs w:val="24"/>
        </w:rPr>
        <w:t>using</w:t>
      </w:r>
      <w:r w:rsidR="000B6189">
        <w:rPr>
          <w:rFonts w:ascii="Times New Roman" w:hAnsi="Times New Roman" w:cs="Times New Roman"/>
          <w:sz w:val="24"/>
          <w:szCs w:val="24"/>
        </w:rPr>
        <w:t xml:space="preserve"> </w:t>
      </w:r>
      <w:r w:rsidR="000B6189" w:rsidRPr="00EE3E15">
        <w:rPr>
          <w:rFonts w:ascii="Times New Roman" w:hAnsi="Times New Roman" w:cs="Times New Roman"/>
          <w:sz w:val="24"/>
          <w:szCs w:val="24"/>
        </w:rPr>
        <w:t>activist</w:t>
      </w:r>
      <w:r w:rsidR="00B42DFB" w:rsidRPr="00EE3E15">
        <w:rPr>
          <w:rFonts w:ascii="Times New Roman" w:hAnsi="Times New Roman" w:cs="Times New Roman"/>
          <w:sz w:val="24"/>
          <w:szCs w:val="24"/>
        </w:rPr>
        <w:t xml:space="preserve"> pedagogies</w:t>
      </w:r>
      <w:r w:rsidR="0058700B" w:rsidRPr="00EE3E15">
        <w:rPr>
          <w:rFonts w:ascii="Times New Roman" w:hAnsi="Times New Roman" w:cs="Times New Roman"/>
          <w:sz w:val="24"/>
          <w:szCs w:val="24"/>
        </w:rPr>
        <w:t xml:space="preserve"> (Preston and Aslett, 2014</w:t>
      </w:r>
      <w:r w:rsidR="00BF3783">
        <w:rPr>
          <w:rFonts w:ascii="Times New Roman" w:hAnsi="Times New Roman" w:cs="Times New Roman"/>
          <w:sz w:val="24"/>
          <w:szCs w:val="24"/>
        </w:rPr>
        <w:t>;</w:t>
      </w:r>
      <w:r w:rsidR="00BD4906" w:rsidRPr="00EE3E15">
        <w:rPr>
          <w:rFonts w:ascii="Times New Roman" w:hAnsi="Times New Roman" w:cs="Times New Roman"/>
          <w:sz w:val="24"/>
          <w:szCs w:val="24"/>
        </w:rPr>
        <w:t xml:space="preserve"> </w:t>
      </w:r>
      <w:r w:rsidR="009C500C" w:rsidRPr="00EE3E15">
        <w:rPr>
          <w:rFonts w:ascii="Times New Roman" w:hAnsi="Times New Roman" w:cs="Times New Roman"/>
          <w:sz w:val="24"/>
          <w:szCs w:val="24"/>
        </w:rPr>
        <w:t>Bogo, 2013</w:t>
      </w:r>
      <w:r w:rsidR="00BF3783">
        <w:rPr>
          <w:rFonts w:ascii="Times New Roman" w:hAnsi="Times New Roman" w:cs="Times New Roman"/>
          <w:sz w:val="24"/>
          <w:szCs w:val="24"/>
        </w:rPr>
        <w:t>;</w:t>
      </w:r>
      <w:r w:rsidR="00FD2EF3">
        <w:rPr>
          <w:rFonts w:ascii="Times New Roman" w:hAnsi="Times New Roman" w:cs="Times New Roman"/>
          <w:sz w:val="24"/>
          <w:szCs w:val="24"/>
        </w:rPr>
        <w:t xml:space="preserve"> N</w:t>
      </w:r>
      <w:r w:rsidR="00DB6E33">
        <w:rPr>
          <w:rFonts w:ascii="Times New Roman" w:hAnsi="Times New Roman" w:cs="Times New Roman"/>
          <w:sz w:val="24"/>
          <w:szCs w:val="24"/>
        </w:rPr>
        <w:t>ar</w:t>
      </w:r>
      <w:r w:rsidR="00FD2EF3">
        <w:rPr>
          <w:rFonts w:ascii="Times New Roman" w:hAnsi="Times New Roman" w:cs="Times New Roman"/>
          <w:sz w:val="24"/>
          <w:szCs w:val="24"/>
        </w:rPr>
        <w:t>e</w:t>
      </w:r>
      <w:r w:rsidR="00DB6E33">
        <w:rPr>
          <w:rFonts w:ascii="Times New Roman" w:hAnsi="Times New Roman" w:cs="Times New Roman"/>
          <w:sz w:val="24"/>
          <w:szCs w:val="24"/>
        </w:rPr>
        <w:t>y</w:t>
      </w:r>
      <w:r w:rsidR="00BF3783">
        <w:rPr>
          <w:rFonts w:ascii="Times New Roman" w:hAnsi="Times New Roman" w:cs="Times New Roman"/>
          <w:sz w:val="24"/>
          <w:szCs w:val="24"/>
        </w:rPr>
        <w:t>,</w:t>
      </w:r>
      <w:r w:rsidR="00FD2EF3">
        <w:rPr>
          <w:rFonts w:ascii="Times New Roman" w:hAnsi="Times New Roman" w:cs="Times New Roman"/>
          <w:sz w:val="24"/>
          <w:szCs w:val="24"/>
        </w:rPr>
        <w:t xml:space="preserve"> 2014</w:t>
      </w:r>
      <w:r w:rsidR="006D3C5F">
        <w:rPr>
          <w:rFonts w:ascii="Times New Roman" w:hAnsi="Times New Roman" w:cs="Times New Roman"/>
          <w:sz w:val="24"/>
          <w:szCs w:val="24"/>
        </w:rPr>
        <w:t>)</w:t>
      </w:r>
      <w:r w:rsidR="0058700B" w:rsidRPr="00EE3E15">
        <w:rPr>
          <w:rFonts w:ascii="Times New Roman" w:hAnsi="Times New Roman" w:cs="Times New Roman"/>
          <w:sz w:val="24"/>
          <w:szCs w:val="24"/>
        </w:rPr>
        <w:t xml:space="preserve">.  </w:t>
      </w:r>
      <w:r w:rsidR="000B6189">
        <w:rPr>
          <w:rFonts w:ascii="Times New Roman" w:hAnsi="Times New Roman" w:cs="Times New Roman"/>
          <w:sz w:val="24"/>
          <w:szCs w:val="24"/>
        </w:rPr>
        <w:t>The</w:t>
      </w:r>
      <w:r w:rsidR="00D17F07">
        <w:rPr>
          <w:rFonts w:ascii="Times New Roman" w:hAnsi="Times New Roman" w:cs="Times New Roman"/>
          <w:sz w:val="24"/>
          <w:szCs w:val="24"/>
        </w:rPr>
        <w:t xml:space="preserve"> search for novel </w:t>
      </w:r>
      <w:r w:rsidR="004F7057">
        <w:rPr>
          <w:rFonts w:ascii="Times New Roman" w:hAnsi="Times New Roman" w:cs="Times New Roman"/>
          <w:sz w:val="24"/>
          <w:szCs w:val="24"/>
        </w:rPr>
        <w:t>approaches</w:t>
      </w:r>
      <w:r w:rsidR="00CF7842">
        <w:rPr>
          <w:rFonts w:ascii="Times New Roman" w:hAnsi="Times New Roman" w:cs="Times New Roman"/>
          <w:sz w:val="24"/>
          <w:szCs w:val="24"/>
        </w:rPr>
        <w:t xml:space="preserve"> </w:t>
      </w:r>
      <w:r w:rsidR="00D17F07">
        <w:rPr>
          <w:rFonts w:ascii="Times New Roman" w:hAnsi="Times New Roman" w:cs="Times New Roman"/>
          <w:sz w:val="24"/>
          <w:szCs w:val="24"/>
        </w:rPr>
        <w:t>has</w:t>
      </w:r>
      <w:r w:rsidR="00D17F07" w:rsidRPr="00EE3E15">
        <w:rPr>
          <w:rFonts w:ascii="Times New Roman" w:hAnsi="Times New Roman" w:cs="Times New Roman"/>
          <w:sz w:val="24"/>
          <w:szCs w:val="24"/>
        </w:rPr>
        <w:t xml:space="preserve"> </w:t>
      </w:r>
      <w:r w:rsidR="00B42DFB" w:rsidRPr="00EE3E15">
        <w:rPr>
          <w:rFonts w:ascii="Times New Roman" w:hAnsi="Times New Roman" w:cs="Times New Roman"/>
          <w:sz w:val="24"/>
          <w:szCs w:val="24"/>
        </w:rPr>
        <w:t>led to increasing interests in the arts</w:t>
      </w:r>
      <w:r w:rsidR="00CF7842">
        <w:rPr>
          <w:rFonts w:ascii="Times New Roman" w:hAnsi="Times New Roman" w:cs="Times New Roman"/>
          <w:sz w:val="24"/>
          <w:szCs w:val="24"/>
        </w:rPr>
        <w:t xml:space="preserve"> </w:t>
      </w:r>
      <w:r w:rsidR="00FE288F">
        <w:rPr>
          <w:rFonts w:ascii="Times New Roman" w:hAnsi="Times New Roman" w:cs="Times New Roman"/>
          <w:sz w:val="24"/>
          <w:szCs w:val="24"/>
        </w:rPr>
        <w:t>as</w:t>
      </w:r>
      <w:r w:rsidR="006D3C5F">
        <w:rPr>
          <w:rFonts w:ascii="Times New Roman" w:hAnsi="Times New Roman" w:cs="Times New Roman"/>
          <w:sz w:val="24"/>
          <w:szCs w:val="24"/>
        </w:rPr>
        <w:t xml:space="preserve"> </w:t>
      </w:r>
      <w:r w:rsidR="00B42DFB" w:rsidRPr="00EE3E15">
        <w:rPr>
          <w:rFonts w:ascii="Times New Roman" w:hAnsi="Times New Roman" w:cs="Times New Roman"/>
          <w:sz w:val="24"/>
          <w:szCs w:val="24"/>
        </w:rPr>
        <w:t xml:space="preserve">a vehicle for </w:t>
      </w:r>
      <w:r w:rsidR="006D3C5F">
        <w:rPr>
          <w:rFonts w:ascii="Times New Roman" w:hAnsi="Times New Roman" w:cs="Times New Roman"/>
          <w:sz w:val="24"/>
          <w:szCs w:val="24"/>
        </w:rPr>
        <w:t xml:space="preserve">facilitating </w:t>
      </w:r>
      <w:r w:rsidR="00B42DFB" w:rsidRPr="00EE3E15">
        <w:rPr>
          <w:rFonts w:ascii="Times New Roman" w:hAnsi="Times New Roman" w:cs="Times New Roman"/>
          <w:sz w:val="24"/>
          <w:szCs w:val="24"/>
        </w:rPr>
        <w:t>social change with transformative potential</w:t>
      </w:r>
      <w:r w:rsidR="00FE288F">
        <w:rPr>
          <w:rFonts w:ascii="Times New Roman" w:hAnsi="Times New Roman" w:cs="Times New Roman"/>
          <w:sz w:val="24"/>
          <w:szCs w:val="24"/>
        </w:rPr>
        <w:t>,</w:t>
      </w:r>
      <w:r w:rsidR="00B42DFB" w:rsidRPr="00EE3E15">
        <w:rPr>
          <w:rFonts w:ascii="Times New Roman" w:hAnsi="Times New Roman" w:cs="Times New Roman"/>
          <w:sz w:val="24"/>
          <w:szCs w:val="24"/>
        </w:rPr>
        <w:t xml:space="preserve"> </w:t>
      </w:r>
      <w:r w:rsidR="0085026A" w:rsidRPr="00EE3E15">
        <w:rPr>
          <w:rFonts w:ascii="Times New Roman" w:hAnsi="Times New Roman" w:cs="Times New Roman"/>
          <w:sz w:val="24"/>
          <w:szCs w:val="24"/>
        </w:rPr>
        <w:t>perhaps</w:t>
      </w:r>
      <w:r w:rsidR="00B42DFB" w:rsidRPr="00EE3E15">
        <w:rPr>
          <w:rFonts w:ascii="Times New Roman" w:hAnsi="Times New Roman" w:cs="Times New Roman"/>
          <w:sz w:val="24"/>
          <w:szCs w:val="24"/>
        </w:rPr>
        <w:t xml:space="preserve"> animating what is already there </w:t>
      </w:r>
      <w:r w:rsidR="00957647" w:rsidRPr="00EE3E15">
        <w:rPr>
          <w:rFonts w:ascii="Times New Roman" w:hAnsi="Times New Roman" w:cs="Times New Roman"/>
          <w:sz w:val="24"/>
          <w:szCs w:val="24"/>
        </w:rPr>
        <w:t>(Lippard</w:t>
      </w:r>
      <w:r w:rsidR="00AF6307">
        <w:rPr>
          <w:rFonts w:ascii="Times New Roman" w:hAnsi="Times New Roman" w:cs="Times New Roman"/>
          <w:sz w:val="24"/>
          <w:szCs w:val="24"/>
        </w:rPr>
        <w:t xml:space="preserve"> and Dawson</w:t>
      </w:r>
      <w:r w:rsidR="00957647" w:rsidRPr="00EE3E15">
        <w:rPr>
          <w:rFonts w:ascii="Times New Roman" w:hAnsi="Times New Roman" w:cs="Times New Roman"/>
          <w:sz w:val="24"/>
          <w:szCs w:val="24"/>
        </w:rPr>
        <w:t>, 1997).</w:t>
      </w:r>
      <w:r w:rsidR="006D454A" w:rsidRPr="00EE3E15">
        <w:rPr>
          <w:rFonts w:ascii="Times New Roman" w:hAnsi="Times New Roman" w:cs="Times New Roman"/>
          <w:sz w:val="24"/>
          <w:szCs w:val="24"/>
        </w:rPr>
        <w:t xml:space="preserve">  </w:t>
      </w:r>
    </w:p>
    <w:p w14:paraId="52FFF78A" w14:textId="19CC1BED" w:rsidR="00153178" w:rsidRPr="00B534FC" w:rsidRDefault="00A37FF0" w:rsidP="00794580">
      <w:pPr>
        <w:rPr>
          <w:rFonts w:ascii="Times New Roman" w:hAnsi="Times New Roman" w:cs="Times New Roman"/>
          <w:sz w:val="24"/>
          <w:szCs w:val="24"/>
        </w:rPr>
      </w:pPr>
      <w:r>
        <w:rPr>
          <w:rFonts w:ascii="Times New Roman" w:hAnsi="Times New Roman" w:cs="Times New Roman"/>
          <w:sz w:val="24"/>
          <w:szCs w:val="24"/>
        </w:rPr>
        <w:t xml:space="preserve">Simultaneously, </w:t>
      </w:r>
      <w:r w:rsidR="006D454A" w:rsidRPr="00EE3E15">
        <w:rPr>
          <w:rFonts w:ascii="Times New Roman" w:hAnsi="Times New Roman" w:cs="Times New Roman"/>
          <w:sz w:val="24"/>
          <w:szCs w:val="24"/>
        </w:rPr>
        <w:t xml:space="preserve">arts-based approaches in </w:t>
      </w:r>
      <w:r w:rsidR="00300966" w:rsidRPr="00EE3E15">
        <w:rPr>
          <w:rFonts w:ascii="Times New Roman" w:hAnsi="Times New Roman" w:cs="Times New Roman"/>
          <w:sz w:val="24"/>
          <w:szCs w:val="24"/>
        </w:rPr>
        <w:t xml:space="preserve">professional education </w:t>
      </w:r>
      <w:r w:rsidR="006D454A" w:rsidRPr="00EE3E15">
        <w:rPr>
          <w:rFonts w:ascii="Times New Roman" w:hAnsi="Times New Roman" w:cs="Times New Roman"/>
          <w:sz w:val="24"/>
          <w:szCs w:val="24"/>
        </w:rPr>
        <w:t>ha</w:t>
      </w:r>
      <w:r w:rsidR="002973B9">
        <w:rPr>
          <w:rFonts w:ascii="Times New Roman" w:hAnsi="Times New Roman" w:cs="Times New Roman"/>
          <w:sz w:val="24"/>
          <w:szCs w:val="24"/>
        </w:rPr>
        <w:t>ve</w:t>
      </w:r>
      <w:r w:rsidR="006D454A" w:rsidRPr="00EE3E15">
        <w:rPr>
          <w:rFonts w:ascii="Times New Roman" w:hAnsi="Times New Roman" w:cs="Times New Roman"/>
          <w:sz w:val="24"/>
          <w:szCs w:val="24"/>
        </w:rPr>
        <w:t xml:space="preserve"> </w:t>
      </w:r>
      <w:r w:rsidR="00034EB5">
        <w:rPr>
          <w:rFonts w:ascii="Times New Roman" w:hAnsi="Times New Roman" w:cs="Times New Roman"/>
          <w:sz w:val="24"/>
          <w:szCs w:val="24"/>
        </w:rPr>
        <w:t xml:space="preserve">been </w:t>
      </w:r>
      <w:r>
        <w:rPr>
          <w:rFonts w:ascii="Times New Roman" w:hAnsi="Times New Roman" w:cs="Times New Roman"/>
          <w:sz w:val="24"/>
          <w:szCs w:val="24"/>
        </w:rPr>
        <w:t>embrac</w:t>
      </w:r>
      <w:r w:rsidR="00034EB5">
        <w:rPr>
          <w:rFonts w:ascii="Times New Roman" w:hAnsi="Times New Roman" w:cs="Times New Roman"/>
          <w:sz w:val="24"/>
          <w:szCs w:val="24"/>
        </w:rPr>
        <w:t>ed</w:t>
      </w:r>
      <w:r w:rsidR="00BB6A27">
        <w:rPr>
          <w:rFonts w:ascii="Times New Roman" w:hAnsi="Times New Roman" w:cs="Times New Roman"/>
          <w:sz w:val="24"/>
          <w:szCs w:val="24"/>
        </w:rPr>
        <w:t xml:space="preserve"> by</w:t>
      </w:r>
      <w:r w:rsidR="00300966" w:rsidRPr="00EE3E15">
        <w:rPr>
          <w:rFonts w:ascii="Times New Roman" w:hAnsi="Times New Roman" w:cs="Times New Roman"/>
          <w:sz w:val="24"/>
          <w:szCs w:val="24"/>
        </w:rPr>
        <w:t xml:space="preserve"> </w:t>
      </w:r>
      <w:r w:rsidR="00720970">
        <w:rPr>
          <w:rFonts w:ascii="Times New Roman" w:hAnsi="Times New Roman" w:cs="Times New Roman"/>
          <w:sz w:val="24"/>
          <w:szCs w:val="24"/>
        </w:rPr>
        <w:t xml:space="preserve">disciplines such as </w:t>
      </w:r>
      <w:r w:rsidR="00300966" w:rsidRPr="00EE3E15">
        <w:rPr>
          <w:rFonts w:ascii="Times New Roman" w:hAnsi="Times New Roman" w:cs="Times New Roman"/>
          <w:sz w:val="24"/>
          <w:szCs w:val="24"/>
        </w:rPr>
        <w:t>medicin</w:t>
      </w:r>
      <w:r w:rsidR="00794580" w:rsidRPr="00EE3E15">
        <w:rPr>
          <w:rFonts w:ascii="Times New Roman" w:hAnsi="Times New Roman" w:cs="Times New Roman"/>
          <w:sz w:val="24"/>
          <w:szCs w:val="24"/>
        </w:rPr>
        <w:t>e,</w:t>
      </w:r>
      <w:r w:rsidR="00824319">
        <w:rPr>
          <w:rFonts w:ascii="Times New Roman" w:hAnsi="Times New Roman" w:cs="Times New Roman"/>
          <w:sz w:val="24"/>
          <w:szCs w:val="24"/>
        </w:rPr>
        <w:t xml:space="preserve"> the</w:t>
      </w:r>
      <w:r w:rsidR="00794580" w:rsidRPr="00EE3E15">
        <w:rPr>
          <w:rFonts w:ascii="Times New Roman" w:hAnsi="Times New Roman" w:cs="Times New Roman"/>
          <w:sz w:val="24"/>
          <w:szCs w:val="24"/>
        </w:rPr>
        <w:t xml:space="preserve"> allied </w:t>
      </w:r>
      <w:r w:rsidR="00584EB4" w:rsidRPr="00EE3E15">
        <w:rPr>
          <w:rFonts w:ascii="Times New Roman" w:hAnsi="Times New Roman" w:cs="Times New Roman"/>
          <w:sz w:val="24"/>
          <w:szCs w:val="24"/>
        </w:rPr>
        <w:t>professions</w:t>
      </w:r>
      <w:r w:rsidR="00300966" w:rsidRPr="00EE3E15">
        <w:rPr>
          <w:rFonts w:ascii="Times New Roman" w:hAnsi="Times New Roman" w:cs="Times New Roman"/>
          <w:sz w:val="24"/>
          <w:szCs w:val="24"/>
        </w:rPr>
        <w:t xml:space="preserve"> (</w:t>
      </w:r>
      <w:r w:rsidR="00EE0ECA" w:rsidRPr="00EE3E15">
        <w:rPr>
          <w:rFonts w:ascii="Times New Roman" w:hAnsi="Times New Roman" w:cs="Times New Roman"/>
          <w:sz w:val="24"/>
          <w:szCs w:val="24"/>
        </w:rPr>
        <w:t>Ousager et al, 201</w:t>
      </w:r>
      <w:r w:rsidR="00E97A28">
        <w:rPr>
          <w:rFonts w:ascii="Times New Roman" w:hAnsi="Times New Roman" w:cs="Times New Roman"/>
          <w:sz w:val="24"/>
          <w:szCs w:val="24"/>
        </w:rPr>
        <w:t>0;</w:t>
      </w:r>
      <w:r w:rsidR="00EE0ECA" w:rsidRPr="00EE3E15">
        <w:rPr>
          <w:rFonts w:ascii="Times New Roman" w:hAnsi="Times New Roman" w:cs="Times New Roman"/>
          <w:sz w:val="24"/>
          <w:szCs w:val="24"/>
        </w:rPr>
        <w:t xml:space="preserve"> Perry et al, 2010; </w:t>
      </w:r>
      <w:r w:rsidR="00300966" w:rsidRPr="00EE3E15">
        <w:rPr>
          <w:rFonts w:ascii="Times New Roman" w:hAnsi="Times New Roman" w:cs="Times New Roman"/>
          <w:sz w:val="24"/>
          <w:szCs w:val="24"/>
        </w:rPr>
        <w:t>Lake et al, 2015)</w:t>
      </w:r>
      <w:r w:rsidR="00EE0ECA" w:rsidRPr="00EE3E15">
        <w:rPr>
          <w:rFonts w:ascii="Times New Roman" w:hAnsi="Times New Roman" w:cs="Times New Roman"/>
          <w:sz w:val="24"/>
          <w:szCs w:val="24"/>
        </w:rPr>
        <w:t>, social work and social care</w:t>
      </w:r>
      <w:r w:rsidR="00300966" w:rsidRPr="00EE3E15">
        <w:rPr>
          <w:rFonts w:ascii="Times New Roman" w:hAnsi="Times New Roman" w:cs="Times New Roman"/>
          <w:sz w:val="24"/>
          <w:szCs w:val="24"/>
        </w:rPr>
        <w:t xml:space="preserve"> </w:t>
      </w:r>
      <w:r w:rsidR="006D454A" w:rsidRPr="00EE3E15">
        <w:rPr>
          <w:rFonts w:ascii="Times New Roman" w:hAnsi="Times New Roman" w:cs="Times New Roman"/>
          <w:sz w:val="24"/>
          <w:szCs w:val="24"/>
        </w:rPr>
        <w:t xml:space="preserve">(Burgess and Laurance, 2007; </w:t>
      </w:r>
      <w:r w:rsidR="00701454" w:rsidRPr="00701454">
        <w:rPr>
          <w:rFonts w:ascii="Times New Roman" w:hAnsi="Times New Roman" w:cs="Times New Roman"/>
          <w:sz w:val="24"/>
          <w:szCs w:val="24"/>
          <w:lang w:val="en"/>
        </w:rPr>
        <w:t xml:space="preserve">Hafford-Letchfield </w:t>
      </w:r>
      <w:r w:rsidR="006D454A" w:rsidRPr="00EE3E15">
        <w:rPr>
          <w:rFonts w:ascii="Times New Roman" w:hAnsi="Times New Roman" w:cs="Times New Roman"/>
          <w:sz w:val="24"/>
          <w:szCs w:val="24"/>
        </w:rPr>
        <w:t>et al., 2008)</w:t>
      </w:r>
      <w:r w:rsidR="00034EB5">
        <w:rPr>
          <w:rFonts w:ascii="Times New Roman" w:hAnsi="Times New Roman" w:cs="Times New Roman"/>
          <w:sz w:val="24"/>
          <w:szCs w:val="24"/>
        </w:rPr>
        <w:t xml:space="preserve"> with several key texts emerging </w:t>
      </w:r>
      <w:r w:rsidR="00300966" w:rsidRPr="00EE3E15">
        <w:rPr>
          <w:rFonts w:ascii="Times New Roman" w:hAnsi="Times New Roman" w:cs="Times New Roman"/>
          <w:sz w:val="24"/>
          <w:szCs w:val="24"/>
        </w:rPr>
        <w:t>(Warne and McAndrew, 2010; Ross, 2011; Huss 2013, 2015)</w:t>
      </w:r>
      <w:r w:rsidR="00D83DA6">
        <w:rPr>
          <w:rFonts w:ascii="Times New Roman" w:hAnsi="Times New Roman" w:cs="Times New Roman"/>
          <w:sz w:val="24"/>
          <w:szCs w:val="24"/>
        </w:rPr>
        <w:t xml:space="preserve">.  </w:t>
      </w:r>
      <w:r w:rsidR="00E420CD">
        <w:rPr>
          <w:rFonts w:ascii="Times New Roman" w:hAnsi="Times New Roman" w:cs="Times New Roman"/>
          <w:sz w:val="24"/>
          <w:szCs w:val="24"/>
        </w:rPr>
        <w:t>S</w:t>
      </w:r>
      <w:r w:rsidR="00EE0ECA" w:rsidRPr="00EE3E15">
        <w:rPr>
          <w:rFonts w:ascii="Times New Roman" w:hAnsi="Times New Roman" w:cs="Times New Roman"/>
          <w:sz w:val="24"/>
          <w:szCs w:val="24"/>
        </w:rPr>
        <w:t xml:space="preserve">pecial </w:t>
      </w:r>
      <w:r w:rsidR="00794580" w:rsidRPr="00EE3E15">
        <w:rPr>
          <w:rFonts w:ascii="Times New Roman" w:hAnsi="Times New Roman" w:cs="Times New Roman"/>
          <w:sz w:val="24"/>
          <w:szCs w:val="24"/>
        </w:rPr>
        <w:t xml:space="preserve">editions of </w:t>
      </w:r>
      <w:r w:rsidR="00E420CD">
        <w:rPr>
          <w:rFonts w:ascii="Times New Roman" w:hAnsi="Times New Roman" w:cs="Times New Roman"/>
          <w:sz w:val="24"/>
          <w:szCs w:val="24"/>
        </w:rPr>
        <w:t xml:space="preserve">social work </w:t>
      </w:r>
      <w:r w:rsidR="00794580" w:rsidRPr="00EE3E15">
        <w:rPr>
          <w:rFonts w:ascii="Times New Roman" w:hAnsi="Times New Roman" w:cs="Times New Roman"/>
          <w:sz w:val="24"/>
          <w:szCs w:val="24"/>
        </w:rPr>
        <w:t xml:space="preserve">journals have attempted to </w:t>
      </w:r>
      <w:r w:rsidR="00EE0ECA" w:rsidRPr="00EE3E15">
        <w:rPr>
          <w:rFonts w:ascii="Times New Roman" w:hAnsi="Times New Roman" w:cs="Times New Roman"/>
          <w:sz w:val="24"/>
          <w:szCs w:val="24"/>
        </w:rPr>
        <w:t xml:space="preserve">capture </w:t>
      </w:r>
      <w:r w:rsidR="00794580" w:rsidRPr="00EE3E15">
        <w:rPr>
          <w:rFonts w:ascii="Times New Roman" w:hAnsi="Times New Roman" w:cs="Times New Roman"/>
          <w:sz w:val="24"/>
          <w:szCs w:val="24"/>
        </w:rPr>
        <w:t xml:space="preserve">empirical and other </w:t>
      </w:r>
      <w:r w:rsidR="00EE0ECA" w:rsidRPr="00EE3E15">
        <w:rPr>
          <w:rFonts w:ascii="Times New Roman" w:hAnsi="Times New Roman" w:cs="Times New Roman"/>
          <w:sz w:val="24"/>
          <w:szCs w:val="24"/>
        </w:rPr>
        <w:t xml:space="preserve">evidence on </w:t>
      </w:r>
      <w:r w:rsidR="00E420CD">
        <w:rPr>
          <w:rFonts w:ascii="Times New Roman" w:hAnsi="Times New Roman" w:cs="Times New Roman"/>
          <w:sz w:val="24"/>
          <w:szCs w:val="24"/>
        </w:rPr>
        <w:t>its</w:t>
      </w:r>
      <w:r w:rsidR="00EE0ECA" w:rsidRPr="00EE3E15">
        <w:rPr>
          <w:rFonts w:ascii="Times New Roman" w:hAnsi="Times New Roman" w:cs="Times New Roman"/>
          <w:sz w:val="24"/>
          <w:szCs w:val="24"/>
        </w:rPr>
        <w:t xml:space="preserve"> </w:t>
      </w:r>
      <w:r w:rsidR="00300966" w:rsidRPr="00EE3E15">
        <w:rPr>
          <w:rFonts w:ascii="Times New Roman" w:hAnsi="Times New Roman" w:cs="Times New Roman"/>
          <w:sz w:val="24"/>
          <w:szCs w:val="24"/>
        </w:rPr>
        <w:t>value (</w:t>
      </w:r>
      <w:r w:rsidR="00CC556E" w:rsidRPr="00CC556E">
        <w:rPr>
          <w:rFonts w:ascii="Times New Roman" w:hAnsi="Times New Roman" w:cs="Times New Roman"/>
          <w:sz w:val="24"/>
          <w:szCs w:val="24"/>
          <w:lang w:val="en"/>
        </w:rPr>
        <w:t>Hafford-Letchfield</w:t>
      </w:r>
      <w:r w:rsidR="00BF3783">
        <w:rPr>
          <w:rFonts w:ascii="Times New Roman" w:hAnsi="Times New Roman" w:cs="Times New Roman"/>
          <w:sz w:val="24"/>
          <w:szCs w:val="24"/>
        </w:rPr>
        <w:t xml:space="preserve"> et al.,</w:t>
      </w:r>
      <w:r w:rsidR="00300966" w:rsidRPr="00EE3E15">
        <w:rPr>
          <w:rFonts w:ascii="Times New Roman" w:hAnsi="Times New Roman" w:cs="Times New Roman"/>
          <w:sz w:val="24"/>
          <w:szCs w:val="24"/>
        </w:rPr>
        <w:t xml:space="preserve"> 2012; </w:t>
      </w:r>
      <w:r w:rsidR="00EE0ECA" w:rsidRPr="00EE3E15">
        <w:rPr>
          <w:rFonts w:ascii="Times New Roman" w:hAnsi="Times New Roman" w:cs="Times New Roman"/>
          <w:sz w:val="24"/>
          <w:szCs w:val="24"/>
        </w:rPr>
        <w:t>Bartoli, 2013)</w:t>
      </w:r>
      <w:r w:rsidR="00300966" w:rsidRPr="00EE3E15">
        <w:rPr>
          <w:rFonts w:ascii="Times New Roman" w:hAnsi="Times New Roman" w:cs="Times New Roman"/>
          <w:sz w:val="24"/>
          <w:szCs w:val="24"/>
        </w:rPr>
        <w:t xml:space="preserve">.  </w:t>
      </w:r>
      <w:r w:rsidR="0087255A">
        <w:rPr>
          <w:rFonts w:ascii="Times New Roman" w:hAnsi="Times New Roman" w:cs="Times New Roman"/>
          <w:sz w:val="24"/>
          <w:szCs w:val="24"/>
        </w:rPr>
        <w:t>M</w:t>
      </w:r>
      <w:r w:rsidR="00F90689">
        <w:rPr>
          <w:rFonts w:ascii="Times New Roman" w:hAnsi="Times New Roman" w:cs="Times New Roman"/>
          <w:sz w:val="24"/>
          <w:szCs w:val="24"/>
        </w:rPr>
        <w:t xml:space="preserve">easuring </w:t>
      </w:r>
      <w:r w:rsidR="00B534FC">
        <w:rPr>
          <w:rFonts w:ascii="Times New Roman" w:hAnsi="Times New Roman" w:cs="Times New Roman"/>
          <w:sz w:val="24"/>
          <w:szCs w:val="24"/>
        </w:rPr>
        <w:t>their</w:t>
      </w:r>
      <w:r w:rsidR="00A27693">
        <w:rPr>
          <w:rFonts w:ascii="Times New Roman" w:hAnsi="Times New Roman" w:cs="Times New Roman"/>
          <w:sz w:val="24"/>
          <w:szCs w:val="24"/>
        </w:rPr>
        <w:t xml:space="preserve"> </w:t>
      </w:r>
      <w:r w:rsidR="00794580" w:rsidRPr="00EE3E15">
        <w:rPr>
          <w:rFonts w:ascii="Times New Roman" w:hAnsi="Times New Roman" w:cs="Times New Roman"/>
          <w:sz w:val="24"/>
          <w:szCs w:val="24"/>
        </w:rPr>
        <w:t xml:space="preserve">impact on </w:t>
      </w:r>
      <w:r w:rsidR="00F90689">
        <w:rPr>
          <w:rFonts w:ascii="Times New Roman" w:hAnsi="Times New Roman" w:cs="Times New Roman"/>
          <w:sz w:val="24"/>
          <w:szCs w:val="24"/>
        </w:rPr>
        <w:t xml:space="preserve">learning and </w:t>
      </w:r>
      <w:r w:rsidR="00794580" w:rsidRPr="00EE3E15">
        <w:rPr>
          <w:rFonts w:ascii="Times New Roman" w:hAnsi="Times New Roman" w:cs="Times New Roman"/>
          <w:sz w:val="24"/>
          <w:szCs w:val="24"/>
        </w:rPr>
        <w:t>pract</w:t>
      </w:r>
      <w:r w:rsidR="00BD4906" w:rsidRPr="00EE3E15">
        <w:rPr>
          <w:rFonts w:ascii="Times New Roman" w:hAnsi="Times New Roman" w:cs="Times New Roman"/>
          <w:sz w:val="24"/>
          <w:szCs w:val="24"/>
        </w:rPr>
        <w:t>ice i</w:t>
      </w:r>
      <w:r w:rsidR="00F90689">
        <w:rPr>
          <w:rFonts w:ascii="Times New Roman" w:hAnsi="Times New Roman" w:cs="Times New Roman"/>
          <w:sz w:val="24"/>
          <w:szCs w:val="24"/>
        </w:rPr>
        <w:t>s</w:t>
      </w:r>
      <w:r w:rsidR="00BD4906" w:rsidRPr="00EE3E15">
        <w:rPr>
          <w:rFonts w:ascii="Times New Roman" w:hAnsi="Times New Roman" w:cs="Times New Roman"/>
          <w:sz w:val="24"/>
          <w:szCs w:val="24"/>
        </w:rPr>
        <w:t xml:space="preserve"> varied and complex</w:t>
      </w:r>
      <w:r w:rsidR="00AA45EE">
        <w:rPr>
          <w:rFonts w:ascii="Times New Roman" w:hAnsi="Times New Roman" w:cs="Times New Roman"/>
          <w:sz w:val="24"/>
          <w:szCs w:val="24"/>
        </w:rPr>
        <w:t>.</w:t>
      </w:r>
      <w:r w:rsidR="00584EB4" w:rsidRPr="00EE3E15">
        <w:rPr>
          <w:rFonts w:ascii="Times New Roman" w:hAnsi="Times New Roman" w:cs="Times New Roman"/>
          <w:sz w:val="24"/>
          <w:szCs w:val="24"/>
        </w:rPr>
        <w:t xml:space="preserve"> </w:t>
      </w:r>
      <w:r w:rsidR="00E420CD">
        <w:rPr>
          <w:rFonts w:ascii="Times New Roman" w:hAnsi="Times New Roman" w:cs="Times New Roman"/>
          <w:sz w:val="24"/>
          <w:szCs w:val="24"/>
        </w:rPr>
        <w:t>E</w:t>
      </w:r>
      <w:r w:rsidR="00794580" w:rsidRPr="00EE3E15">
        <w:rPr>
          <w:rFonts w:ascii="Times New Roman" w:hAnsi="Times New Roman" w:cs="Times New Roman"/>
          <w:sz w:val="24"/>
          <w:szCs w:val="24"/>
        </w:rPr>
        <w:t xml:space="preserve">valuative methodologies suited to understanding subtle and contextually diverse </w:t>
      </w:r>
      <w:r w:rsidR="00006C09" w:rsidRPr="00EE3E15">
        <w:rPr>
          <w:rFonts w:ascii="Times New Roman" w:hAnsi="Times New Roman" w:cs="Times New Roman"/>
          <w:sz w:val="24"/>
          <w:szCs w:val="24"/>
        </w:rPr>
        <w:t>educational interventions</w:t>
      </w:r>
      <w:r w:rsidR="00794580" w:rsidRPr="00EE3E15">
        <w:rPr>
          <w:rFonts w:ascii="Times New Roman" w:hAnsi="Times New Roman" w:cs="Times New Roman"/>
          <w:sz w:val="24"/>
          <w:szCs w:val="24"/>
        </w:rPr>
        <w:t xml:space="preserve"> </w:t>
      </w:r>
      <w:r w:rsidR="000B6189">
        <w:rPr>
          <w:rFonts w:ascii="Times New Roman" w:hAnsi="Times New Roman" w:cs="Times New Roman"/>
          <w:sz w:val="24"/>
          <w:szCs w:val="24"/>
        </w:rPr>
        <w:t>have not really lent</w:t>
      </w:r>
      <w:r w:rsidR="00794580" w:rsidRPr="00EE3E15">
        <w:rPr>
          <w:rFonts w:ascii="Times New Roman" w:hAnsi="Times New Roman" w:cs="Times New Roman"/>
          <w:sz w:val="24"/>
          <w:szCs w:val="24"/>
        </w:rPr>
        <w:t xml:space="preserve"> themselves to scientific and technicist measures (Lake, 2015). </w:t>
      </w:r>
      <w:r w:rsidR="00006C09" w:rsidRPr="00EE3E15">
        <w:rPr>
          <w:rFonts w:ascii="Times New Roman" w:hAnsi="Times New Roman" w:cs="Times New Roman"/>
          <w:sz w:val="24"/>
          <w:szCs w:val="24"/>
        </w:rPr>
        <w:t>Th</w:t>
      </w:r>
      <w:r w:rsidR="00556762">
        <w:rPr>
          <w:rFonts w:ascii="Times New Roman" w:hAnsi="Times New Roman" w:cs="Times New Roman"/>
          <w:sz w:val="24"/>
          <w:szCs w:val="24"/>
        </w:rPr>
        <w:t>is</w:t>
      </w:r>
      <w:r w:rsidR="00F94F5F">
        <w:rPr>
          <w:rFonts w:ascii="Times New Roman" w:hAnsi="Times New Roman" w:cs="Times New Roman"/>
          <w:sz w:val="24"/>
          <w:szCs w:val="24"/>
        </w:rPr>
        <w:t xml:space="preserve"> review </w:t>
      </w:r>
      <w:r w:rsidR="004F7057">
        <w:rPr>
          <w:rFonts w:ascii="Times New Roman" w:hAnsi="Times New Roman" w:cs="Times New Roman"/>
          <w:sz w:val="24"/>
          <w:szCs w:val="24"/>
        </w:rPr>
        <w:t xml:space="preserve">responds to </w:t>
      </w:r>
      <w:r w:rsidR="00B534FC">
        <w:rPr>
          <w:rFonts w:ascii="Times New Roman" w:hAnsi="Times New Roman" w:cs="Times New Roman"/>
          <w:sz w:val="24"/>
          <w:szCs w:val="24"/>
        </w:rPr>
        <w:t>this challenge</w:t>
      </w:r>
      <w:r w:rsidR="000B6189">
        <w:rPr>
          <w:rFonts w:ascii="Times New Roman" w:hAnsi="Times New Roman" w:cs="Times New Roman"/>
          <w:sz w:val="24"/>
          <w:szCs w:val="24"/>
        </w:rPr>
        <w:t xml:space="preserve"> by examining and evaluating </w:t>
      </w:r>
      <w:r w:rsidR="00B534FC">
        <w:rPr>
          <w:rFonts w:ascii="Times New Roman" w:hAnsi="Times New Roman" w:cs="Times New Roman"/>
          <w:sz w:val="24"/>
          <w:szCs w:val="24"/>
        </w:rPr>
        <w:t>what the</w:t>
      </w:r>
      <w:r w:rsidR="00006C09" w:rsidRPr="00EE3E15">
        <w:rPr>
          <w:rFonts w:ascii="Times New Roman" w:hAnsi="Times New Roman" w:cs="Times New Roman"/>
          <w:sz w:val="24"/>
          <w:szCs w:val="24"/>
        </w:rPr>
        <w:t xml:space="preserve"> </w:t>
      </w:r>
      <w:r w:rsidR="00F90689">
        <w:rPr>
          <w:rFonts w:ascii="Times New Roman" w:hAnsi="Times New Roman" w:cs="Times New Roman"/>
          <w:sz w:val="24"/>
          <w:szCs w:val="24"/>
        </w:rPr>
        <w:t xml:space="preserve">current </w:t>
      </w:r>
      <w:r w:rsidR="00794580" w:rsidRPr="00EE3E15">
        <w:rPr>
          <w:rFonts w:ascii="Times New Roman" w:hAnsi="Times New Roman" w:cs="Times New Roman"/>
          <w:sz w:val="24"/>
          <w:szCs w:val="24"/>
        </w:rPr>
        <w:t xml:space="preserve">body of knowledge </w:t>
      </w:r>
      <w:r w:rsidR="00556762">
        <w:rPr>
          <w:rFonts w:ascii="Times New Roman" w:hAnsi="Times New Roman" w:cs="Times New Roman"/>
          <w:sz w:val="24"/>
          <w:szCs w:val="24"/>
        </w:rPr>
        <w:t xml:space="preserve">on </w:t>
      </w:r>
      <w:r w:rsidR="00006C09" w:rsidRPr="00EE3E15">
        <w:rPr>
          <w:rFonts w:ascii="Times New Roman" w:hAnsi="Times New Roman" w:cs="Times New Roman"/>
          <w:sz w:val="24"/>
          <w:szCs w:val="24"/>
        </w:rPr>
        <w:t>the impact of the arts on social work education</w:t>
      </w:r>
      <w:r w:rsidR="00B534FC">
        <w:rPr>
          <w:rFonts w:ascii="Times New Roman" w:hAnsi="Times New Roman" w:cs="Times New Roman"/>
          <w:sz w:val="24"/>
          <w:szCs w:val="24"/>
        </w:rPr>
        <w:t xml:space="preserve"> might look like</w:t>
      </w:r>
      <w:r w:rsidR="00006C09" w:rsidRPr="00EE3E15">
        <w:rPr>
          <w:rFonts w:ascii="Times New Roman" w:hAnsi="Times New Roman" w:cs="Times New Roman"/>
          <w:sz w:val="24"/>
          <w:szCs w:val="24"/>
        </w:rPr>
        <w:t xml:space="preserve">.  </w:t>
      </w:r>
      <w:r w:rsidR="00A27693">
        <w:rPr>
          <w:rFonts w:ascii="Times New Roman" w:hAnsi="Times New Roman" w:cs="Times New Roman"/>
          <w:sz w:val="24"/>
          <w:szCs w:val="24"/>
        </w:rPr>
        <w:t xml:space="preserve">We discuss the rationale, methods and approach </w:t>
      </w:r>
      <w:r w:rsidR="00B534FC">
        <w:rPr>
          <w:rFonts w:ascii="Times New Roman" w:hAnsi="Times New Roman" w:cs="Times New Roman"/>
          <w:sz w:val="24"/>
          <w:szCs w:val="24"/>
        </w:rPr>
        <w:t xml:space="preserve">used </w:t>
      </w:r>
      <w:r w:rsidR="00A27693">
        <w:rPr>
          <w:rFonts w:ascii="Times New Roman" w:hAnsi="Times New Roman" w:cs="Times New Roman"/>
          <w:sz w:val="24"/>
          <w:szCs w:val="24"/>
        </w:rPr>
        <w:t xml:space="preserve">in </w:t>
      </w:r>
      <w:r w:rsidR="00F90689">
        <w:rPr>
          <w:rFonts w:ascii="Times New Roman" w:hAnsi="Times New Roman" w:cs="Times New Roman"/>
          <w:sz w:val="24"/>
          <w:szCs w:val="24"/>
        </w:rPr>
        <w:t>undertaking</w:t>
      </w:r>
      <w:r w:rsidR="000B6189">
        <w:rPr>
          <w:rFonts w:ascii="Times New Roman" w:hAnsi="Times New Roman" w:cs="Times New Roman"/>
          <w:sz w:val="24"/>
          <w:szCs w:val="24"/>
        </w:rPr>
        <w:t xml:space="preserve"> such a</w:t>
      </w:r>
      <w:r w:rsidR="004A4716">
        <w:rPr>
          <w:rFonts w:ascii="Times New Roman" w:hAnsi="Times New Roman" w:cs="Times New Roman"/>
          <w:sz w:val="24"/>
          <w:szCs w:val="24"/>
        </w:rPr>
        <w:t xml:space="preserve"> </w:t>
      </w:r>
      <w:r w:rsidR="00006C09" w:rsidRPr="00EE3E15">
        <w:rPr>
          <w:rFonts w:ascii="Times New Roman" w:hAnsi="Times New Roman" w:cs="Times New Roman"/>
          <w:sz w:val="24"/>
          <w:szCs w:val="24"/>
        </w:rPr>
        <w:t>review</w:t>
      </w:r>
      <w:r w:rsidR="00A27693">
        <w:rPr>
          <w:rFonts w:ascii="Times New Roman" w:hAnsi="Times New Roman" w:cs="Times New Roman"/>
          <w:sz w:val="24"/>
          <w:szCs w:val="24"/>
        </w:rPr>
        <w:t>. We</w:t>
      </w:r>
      <w:r w:rsidR="00B534FC">
        <w:rPr>
          <w:rFonts w:ascii="Times New Roman" w:hAnsi="Times New Roman" w:cs="Times New Roman"/>
          <w:sz w:val="24"/>
          <w:szCs w:val="24"/>
        </w:rPr>
        <w:t xml:space="preserve"> then </w:t>
      </w:r>
      <w:r w:rsidR="00B534FC">
        <w:rPr>
          <w:rFonts w:ascii="Times New Roman" w:hAnsi="Times New Roman" w:cs="Times New Roman"/>
          <w:sz w:val="24"/>
          <w:szCs w:val="24"/>
        </w:rPr>
        <w:lastRenderedPageBreak/>
        <w:t xml:space="preserve">report on the findings from the review by commenting on </w:t>
      </w:r>
      <w:r w:rsidR="00556762">
        <w:rPr>
          <w:rFonts w:ascii="Times New Roman" w:hAnsi="Times New Roman" w:cs="Times New Roman"/>
          <w:sz w:val="24"/>
          <w:szCs w:val="24"/>
        </w:rPr>
        <w:t xml:space="preserve">the </w:t>
      </w:r>
      <w:r w:rsidR="00B534FC">
        <w:rPr>
          <w:rFonts w:ascii="Times New Roman" w:hAnsi="Times New Roman" w:cs="Times New Roman"/>
          <w:sz w:val="24"/>
          <w:szCs w:val="24"/>
        </w:rPr>
        <w:t xml:space="preserve">arts based interventions being used in social work education and the main themes </w:t>
      </w:r>
      <w:r w:rsidR="00153178">
        <w:rPr>
          <w:rFonts w:ascii="Times New Roman" w:hAnsi="Times New Roman" w:cs="Times New Roman"/>
          <w:sz w:val="24"/>
          <w:szCs w:val="24"/>
        </w:rPr>
        <w:t>identified</w:t>
      </w:r>
      <w:r w:rsidR="004F7057">
        <w:rPr>
          <w:rFonts w:ascii="Times New Roman" w:hAnsi="Times New Roman" w:cs="Times New Roman"/>
          <w:sz w:val="24"/>
          <w:szCs w:val="24"/>
        </w:rPr>
        <w:t>. This is f</w:t>
      </w:r>
      <w:r w:rsidR="00B534FC">
        <w:rPr>
          <w:rFonts w:ascii="Times New Roman" w:hAnsi="Times New Roman" w:cs="Times New Roman"/>
          <w:sz w:val="24"/>
          <w:szCs w:val="24"/>
        </w:rPr>
        <w:t>ollowed by a discuss</w:t>
      </w:r>
      <w:r w:rsidR="00686A64">
        <w:rPr>
          <w:rFonts w:ascii="Times New Roman" w:hAnsi="Times New Roman" w:cs="Times New Roman"/>
          <w:sz w:val="24"/>
          <w:szCs w:val="24"/>
        </w:rPr>
        <w:t>ion on</w:t>
      </w:r>
      <w:r w:rsidR="00B534FC">
        <w:rPr>
          <w:rFonts w:ascii="Times New Roman" w:hAnsi="Times New Roman" w:cs="Times New Roman"/>
          <w:sz w:val="24"/>
          <w:szCs w:val="24"/>
        </w:rPr>
        <w:t xml:space="preserve"> </w:t>
      </w:r>
      <w:r w:rsidR="00824319">
        <w:rPr>
          <w:rFonts w:ascii="Times New Roman" w:hAnsi="Times New Roman" w:cs="Times New Roman"/>
          <w:sz w:val="24"/>
          <w:szCs w:val="24"/>
        </w:rPr>
        <w:t xml:space="preserve">what can </w:t>
      </w:r>
      <w:r w:rsidR="00556762">
        <w:rPr>
          <w:rFonts w:ascii="Times New Roman" w:hAnsi="Times New Roman" w:cs="Times New Roman"/>
          <w:sz w:val="24"/>
          <w:szCs w:val="24"/>
        </w:rPr>
        <w:t xml:space="preserve">be </w:t>
      </w:r>
      <w:r w:rsidR="00824319">
        <w:rPr>
          <w:rFonts w:ascii="Times New Roman" w:hAnsi="Times New Roman" w:cs="Times New Roman"/>
          <w:sz w:val="24"/>
          <w:szCs w:val="24"/>
        </w:rPr>
        <w:t>conclude</w:t>
      </w:r>
      <w:r w:rsidR="00556762">
        <w:rPr>
          <w:rFonts w:ascii="Times New Roman" w:hAnsi="Times New Roman" w:cs="Times New Roman"/>
          <w:sz w:val="24"/>
          <w:szCs w:val="24"/>
        </w:rPr>
        <w:t>d</w:t>
      </w:r>
      <w:r w:rsidR="00824319">
        <w:rPr>
          <w:rFonts w:ascii="Times New Roman" w:hAnsi="Times New Roman" w:cs="Times New Roman"/>
          <w:sz w:val="24"/>
          <w:szCs w:val="24"/>
        </w:rPr>
        <w:t xml:space="preserve"> and recommend</w:t>
      </w:r>
      <w:r w:rsidR="00556762">
        <w:rPr>
          <w:rFonts w:ascii="Times New Roman" w:hAnsi="Times New Roman" w:cs="Times New Roman"/>
          <w:sz w:val="24"/>
          <w:szCs w:val="24"/>
        </w:rPr>
        <w:t>ed</w:t>
      </w:r>
      <w:r w:rsidR="00824319">
        <w:rPr>
          <w:rFonts w:ascii="Times New Roman" w:hAnsi="Times New Roman" w:cs="Times New Roman"/>
          <w:sz w:val="24"/>
          <w:szCs w:val="24"/>
        </w:rPr>
        <w:t xml:space="preserve"> from the </w:t>
      </w:r>
      <w:r w:rsidR="00153178">
        <w:rPr>
          <w:rFonts w:ascii="Times New Roman" w:hAnsi="Times New Roman" w:cs="Times New Roman"/>
          <w:sz w:val="24"/>
          <w:szCs w:val="24"/>
        </w:rPr>
        <w:t xml:space="preserve">current evidence available. </w:t>
      </w:r>
    </w:p>
    <w:p w14:paraId="40C850E9" w14:textId="77777777" w:rsidR="00794580" w:rsidRPr="00EE3E15" w:rsidRDefault="00F94F5F" w:rsidP="00794580">
      <w:pPr>
        <w:rPr>
          <w:rFonts w:ascii="Times New Roman" w:hAnsi="Times New Roman" w:cs="Times New Roman"/>
          <w:b/>
          <w:sz w:val="24"/>
          <w:szCs w:val="24"/>
        </w:rPr>
      </w:pPr>
      <w:r>
        <w:rPr>
          <w:rFonts w:ascii="Times New Roman" w:hAnsi="Times New Roman" w:cs="Times New Roman"/>
          <w:b/>
          <w:sz w:val="24"/>
          <w:szCs w:val="24"/>
        </w:rPr>
        <w:t>Linking the a</w:t>
      </w:r>
      <w:r w:rsidR="00EE3E15" w:rsidRPr="00EE3E15">
        <w:rPr>
          <w:rFonts w:ascii="Times New Roman" w:hAnsi="Times New Roman" w:cs="Times New Roman"/>
          <w:b/>
          <w:sz w:val="24"/>
          <w:szCs w:val="24"/>
        </w:rPr>
        <w:t>rts</w:t>
      </w:r>
      <w:r>
        <w:rPr>
          <w:rFonts w:ascii="Times New Roman" w:hAnsi="Times New Roman" w:cs="Times New Roman"/>
          <w:b/>
          <w:sz w:val="24"/>
          <w:szCs w:val="24"/>
        </w:rPr>
        <w:t xml:space="preserve"> with social work </w:t>
      </w:r>
      <w:r w:rsidR="00EE3E15" w:rsidRPr="00EE3E15">
        <w:rPr>
          <w:rFonts w:ascii="Times New Roman" w:hAnsi="Times New Roman" w:cs="Times New Roman"/>
          <w:b/>
          <w:sz w:val="24"/>
          <w:szCs w:val="24"/>
        </w:rPr>
        <w:t>education</w:t>
      </w:r>
    </w:p>
    <w:p w14:paraId="5FD4C413" w14:textId="794A047A" w:rsidR="00EE3E15" w:rsidRPr="00EE3E15" w:rsidRDefault="00686A64" w:rsidP="00EE3E15">
      <w:pPr>
        <w:rPr>
          <w:rFonts w:ascii="Times New Roman" w:hAnsi="Times New Roman" w:cs="Times New Roman"/>
          <w:sz w:val="24"/>
          <w:szCs w:val="24"/>
        </w:rPr>
      </w:pPr>
      <w:r>
        <w:rPr>
          <w:rFonts w:ascii="Times New Roman" w:hAnsi="Times New Roman" w:cs="Times New Roman"/>
          <w:sz w:val="24"/>
          <w:szCs w:val="24"/>
        </w:rPr>
        <w:t>S</w:t>
      </w:r>
      <w:r w:rsidR="00D17F07" w:rsidRPr="00EE3E15">
        <w:rPr>
          <w:rFonts w:ascii="Times New Roman" w:hAnsi="Times New Roman" w:cs="Times New Roman"/>
          <w:sz w:val="24"/>
          <w:szCs w:val="24"/>
        </w:rPr>
        <w:t xml:space="preserve">ocial work epistemology has traditionally been founded on </w:t>
      </w:r>
      <w:r w:rsidR="00D17F07">
        <w:rPr>
          <w:rFonts w:ascii="Times New Roman" w:hAnsi="Times New Roman" w:cs="Times New Roman"/>
          <w:sz w:val="24"/>
          <w:szCs w:val="24"/>
        </w:rPr>
        <w:t xml:space="preserve">social science </w:t>
      </w:r>
      <w:r w:rsidR="00D17F07" w:rsidRPr="00EE3E15">
        <w:rPr>
          <w:rFonts w:ascii="Times New Roman" w:hAnsi="Times New Roman" w:cs="Times New Roman"/>
          <w:sz w:val="24"/>
          <w:szCs w:val="24"/>
        </w:rPr>
        <w:t>theoretical frameworks</w:t>
      </w:r>
      <w:r>
        <w:rPr>
          <w:rFonts w:ascii="Times New Roman" w:hAnsi="Times New Roman" w:cs="Times New Roman"/>
          <w:sz w:val="24"/>
          <w:szCs w:val="24"/>
        </w:rPr>
        <w:t xml:space="preserve"> so that</w:t>
      </w:r>
      <w:r w:rsidR="00D17F07">
        <w:rPr>
          <w:rFonts w:ascii="Times New Roman" w:hAnsi="Times New Roman" w:cs="Times New Roman"/>
          <w:sz w:val="24"/>
          <w:szCs w:val="24"/>
        </w:rPr>
        <w:t xml:space="preserve"> </w:t>
      </w:r>
      <w:r w:rsidR="00B534FC" w:rsidRPr="00EE3E15">
        <w:rPr>
          <w:rFonts w:ascii="Times New Roman" w:hAnsi="Times New Roman" w:cs="Times New Roman"/>
          <w:sz w:val="24"/>
          <w:szCs w:val="24"/>
        </w:rPr>
        <w:t>borrowing</w:t>
      </w:r>
      <w:r w:rsidR="00B534FC">
        <w:rPr>
          <w:rFonts w:ascii="Times New Roman" w:hAnsi="Times New Roman" w:cs="Times New Roman"/>
          <w:sz w:val="24"/>
          <w:szCs w:val="24"/>
        </w:rPr>
        <w:t xml:space="preserve"> methods</w:t>
      </w:r>
      <w:r w:rsidR="00D17F07" w:rsidRPr="00EE3E15">
        <w:rPr>
          <w:rFonts w:ascii="Times New Roman" w:hAnsi="Times New Roman" w:cs="Times New Roman"/>
          <w:sz w:val="24"/>
          <w:szCs w:val="24"/>
        </w:rPr>
        <w:t xml:space="preserve"> </w:t>
      </w:r>
      <w:r>
        <w:rPr>
          <w:rFonts w:ascii="Times New Roman" w:hAnsi="Times New Roman" w:cs="Times New Roman"/>
          <w:sz w:val="24"/>
          <w:szCs w:val="24"/>
        </w:rPr>
        <w:t>from the arts to enrich social work pedagogy, naturally builds on this</w:t>
      </w:r>
      <w:r w:rsidR="002A6C6E">
        <w:rPr>
          <w:rFonts w:ascii="Times New Roman" w:hAnsi="Times New Roman" w:cs="Times New Roman"/>
          <w:sz w:val="24"/>
          <w:szCs w:val="24"/>
        </w:rPr>
        <w:t xml:space="preserve"> inter</w:t>
      </w:r>
      <w:r w:rsidR="00D17F07" w:rsidRPr="00EE3E15">
        <w:rPr>
          <w:rFonts w:ascii="Times New Roman" w:hAnsi="Times New Roman" w:cs="Times New Roman"/>
          <w:sz w:val="24"/>
          <w:szCs w:val="24"/>
        </w:rPr>
        <w:t xml:space="preserve">disciplinary </w:t>
      </w:r>
      <w:r w:rsidR="002A6C6E">
        <w:rPr>
          <w:rFonts w:ascii="Times New Roman" w:hAnsi="Times New Roman" w:cs="Times New Roman"/>
          <w:sz w:val="24"/>
          <w:szCs w:val="24"/>
        </w:rPr>
        <w:t>approach. S</w:t>
      </w:r>
      <w:r w:rsidR="00D17F07">
        <w:rPr>
          <w:rFonts w:ascii="Times New Roman" w:hAnsi="Times New Roman" w:cs="Times New Roman"/>
          <w:sz w:val="24"/>
          <w:szCs w:val="24"/>
        </w:rPr>
        <w:t xml:space="preserve">timulation of </w:t>
      </w:r>
      <w:r w:rsidR="00D17F07" w:rsidRPr="005E702E">
        <w:rPr>
          <w:rFonts w:ascii="Times New Roman" w:hAnsi="Times New Roman" w:cs="Times New Roman"/>
          <w:sz w:val="24"/>
          <w:szCs w:val="24"/>
        </w:rPr>
        <w:t xml:space="preserve">intercultural dialogue </w:t>
      </w:r>
      <w:r w:rsidR="00D17F07">
        <w:rPr>
          <w:rFonts w:ascii="Times New Roman" w:hAnsi="Times New Roman" w:cs="Times New Roman"/>
          <w:sz w:val="24"/>
          <w:szCs w:val="24"/>
        </w:rPr>
        <w:t>may also</w:t>
      </w:r>
      <w:r w:rsidR="00D17F07" w:rsidRPr="00EE3E15">
        <w:rPr>
          <w:rFonts w:ascii="Times New Roman" w:hAnsi="Times New Roman" w:cs="Times New Roman"/>
          <w:sz w:val="24"/>
          <w:szCs w:val="24"/>
        </w:rPr>
        <w:t xml:space="preserve"> </w:t>
      </w:r>
      <w:r w:rsidR="00D17F07">
        <w:rPr>
          <w:rFonts w:ascii="Times New Roman" w:hAnsi="Times New Roman" w:cs="Times New Roman"/>
          <w:sz w:val="24"/>
          <w:szCs w:val="24"/>
        </w:rPr>
        <w:t xml:space="preserve">address </w:t>
      </w:r>
      <w:r w:rsidR="00D17F07" w:rsidRPr="00EE3E15">
        <w:rPr>
          <w:rFonts w:ascii="Times New Roman" w:hAnsi="Times New Roman" w:cs="Times New Roman"/>
          <w:sz w:val="24"/>
          <w:szCs w:val="24"/>
        </w:rPr>
        <w:t xml:space="preserve">limitations </w:t>
      </w:r>
      <w:r w:rsidR="00D17F07">
        <w:rPr>
          <w:rFonts w:ascii="Times New Roman" w:hAnsi="Times New Roman" w:cs="Times New Roman"/>
          <w:sz w:val="24"/>
          <w:szCs w:val="24"/>
        </w:rPr>
        <w:t xml:space="preserve">in </w:t>
      </w:r>
      <w:r w:rsidR="00D17F07" w:rsidRPr="00EE3E15">
        <w:rPr>
          <w:rFonts w:ascii="Times New Roman" w:hAnsi="Times New Roman" w:cs="Times New Roman"/>
          <w:sz w:val="24"/>
          <w:szCs w:val="24"/>
        </w:rPr>
        <w:t>its own knowledge base (Pink, 2007).</w:t>
      </w:r>
      <w:r w:rsidR="00B534FC">
        <w:rPr>
          <w:rFonts w:ascii="Times New Roman" w:hAnsi="Times New Roman" w:cs="Times New Roman"/>
          <w:sz w:val="24"/>
          <w:szCs w:val="24"/>
        </w:rPr>
        <w:t xml:space="preserve"> </w:t>
      </w:r>
      <w:r>
        <w:rPr>
          <w:rFonts w:ascii="Times New Roman" w:hAnsi="Times New Roman" w:cs="Times New Roman"/>
          <w:sz w:val="24"/>
          <w:szCs w:val="24"/>
        </w:rPr>
        <w:t>C</w:t>
      </w:r>
      <w:r w:rsidR="00EE3E15" w:rsidRPr="00EE3E15">
        <w:rPr>
          <w:rFonts w:ascii="Times New Roman" w:hAnsi="Times New Roman" w:cs="Times New Roman"/>
          <w:sz w:val="24"/>
          <w:szCs w:val="24"/>
        </w:rPr>
        <w:t>rossing boundaries between the social sciences</w:t>
      </w:r>
      <w:r w:rsidR="00BB6A27">
        <w:rPr>
          <w:rFonts w:ascii="Times New Roman" w:hAnsi="Times New Roman" w:cs="Times New Roman"/>
          <w:sz w:val="24"/>
          <w:szCs w:val="24"/>
        </w:rPr>
        <w:t>,</w:t>
      </w:r>
      <w:r w:rsidR="00EE3E15" w:rsidRPr="00EE3E15">
        <w:rPr>
          <w:rFonts w:ascii="Times New Roman" w:hAnsi="Times New Roman" w:cs="Times New Roman"/>
          <w:sz w:val="24"/>
          <w:szCs w:val="24"/>
        </w:rPr>
        <w:t xml:space="preserve"> arts and humanities in social work education </w:t>
      </w:r>
      <w:r w:rsidR="008E3C7F">
        <w:rPr>
          <w:rFonts w:ascii="Times New Roman" w:hAnsi="Times New Roman" w:cs="Times New Roman"/>
          <w:sz w:val="24"/>
          <w:szCs w:val="24"/>
        </w:rPr>
        <w:t xml:space="preserve">may </w:t>
      </w:r>
      <w:r w:rsidR="00173585">
        <w:rPr>
          <w:rFonts w:ascii="Times New Roman" w:hAnsi="Times New Roman" w:cs="Times New Roman"/>
          <w:sz w:val="24"/>
          <w:szCs w:val="24"/>
        </w:rPr>
        <w:t>transgress</w:t>
      </w:r>
      <w:r w:rsidR="00EE3E15" w:rsidRPr="00EE3E15">
        <w:rPr>
          <w:rFonts w:ascii="Times New Roman" w:hAnsi="Times New Roman" w:cs="Times New Roman"/>
          <w:sz w:val="24"/>
          <w:szCs w:val="24"/>
        </w:rPr>
        <w:t xml:space="preserve"> traditional categories and lenses through which we view service users and carers and their ‘issues’</w:t>
      </w:r>
      <w:r w:rsidR="00BB6A27">
        <w:rPr>
          <w:rFonts w:ascii="Times New Roman" w:hAnsi="Times New Roman" w:cs="Times New Roman"/>
          <w:sz w:val="24"/>
          <w:szCs w:val="24"/>
        </w:rPr>
        <w:t>.</w:t>
      </w:r>
      <w:r w:rsidR="00173585">
        <w:rPr>
          <w:rFonts w:ascii="Times New Roman" w:hAnsi="Times New Roman" w:cs="Times New Roman"/>
          <w:sz w:val="24"/>
          <w:szCs w:val="24"/>
        </w:rPr>
        <w:t xml:space="preserve"> </w:t>
      </w:r>
      <w:r w:rsidR="008E3C7F">
        <w:rPr>
          <w:rFonts w:ascii="Times New Roman" w:hAnsi="Times New Roman" w:cs="Times New Roman"/>
          <w:sz w:val="24"/>
          <w:szCs w:val="24"/>
        </w:rPr>
        <w:t>T</w:t>
      </w:r>
      <w:r w:rsidR="00775CF7">
        <w:rPr>
          <w:rFonts w:ascii="Times New Roman" w:hAnsi="Times New Roman" w:cs="Times New Roman"/>
          <w:sz w:val="24"/>
          <w:szCs w:val="24"/>
        </w:rPr>
        <w:t xml:space="preserve">he centrality of user and carer experiences in education is essential to democratic engagement </w:t>
      </w:r>
      <w:r w:rsidR="00B3077D">
        <w:rPr>
          <w:rFonts w:ascii="Times New Roman" w:hAnsi="Times New Roman" w:cs="Times New Roman"/>
          <w:sz w:val="24"/>
          <w:szCs w:val="24"/>
        </w:rPr>
        <w:t>(Needham and Carr, 2009)</w:t>
      </w:r>
      <w:r w:rsidR="00BB6A27">
        <w:rPr>
          <w:rFonts w:ascii="Times New Roman" w:hAnsi="Times New Roman" w:cs="Times New Roman"/>
          <w:sz w:val="24"/>
          <w:szCs w:val="24"/>
        </w:rPr>
        <w:t xml:space="preserve">. </w:t>
      </w:r>
      <w:r w:rsidR="00EE3E15" w:rsidRPr="00EE3E15">
        <w:rPr>
          <w:rFonts w:ascii="Times New Roman" w:hAnsi="Times New Roman" w:cs="Times New Roman"/>
          <w:sz w:val="24"/>
          <w:szCs w:val="24"/>
        </w:rPr>
        <w:t>Foucault (1993) refer</w:t>
      </w:r>
      <w:r w:rsidR="00F94F5F">
        <w:rPr>
          <w:rFonts w:ascii="Times New Roman" w:hAnsi="Times New Roman" w:cs="Times New Roman"/>
          <w:sz w:val="24"/>
          <w:szCs w:val="24"/>
        </w:rPr>
        <w:t>red</w:t>
      </w:r>
      <w:r w:rsidR="00EE3E15" w:rsidRPr="00EE3E15">
        <w:rPr>
          <w:rFonts w:ascii="Times New Roman" w:hAnsi="Times New Roman" w:cs="Times New Roman"/>
          <w:sz w:val="24"/>
          <w:szCs w:val="24"/>
        </w:rPr>
        <w:t xml:space="preserve"> to the ‘author</w:t>
      </w:r>
      <w:r w:rsidR="00F94F5F">
        <w:rPr>
          <w:rFonts w:ascii="Times New Roman" w:hAnsi="Times New Roman" w:cs="Times New Roman"/>
          <w:sz w:val="24"/>
          <w:szCs w:val="24"/>
        </w:rPr>
        <w:t xml:space="preserve">itative gaze’ </w:t>
      </w:r>
      <w:r w:rsidR="00EE3E15" w:rsidRPr="00EE3E15">
        <w:rPr>
          <w:rFonts w:ascii="Times New Roman" w:hAnsi="Times New Roman" w:cs="Times New Roman"/>
          <w:sz w:val="24"/>
          <w:szCs w:val="24"/>
        </w:rPr>
        <w:t xml:space="preserve">that objectifies </w:t>
      </w:r>
      <w:r w:rsidR="008E3C7F">
        <w:rPr>
          <w:rFonts w:ascii="Times New Roman" w:hAnsi="Times New Roman" w:cs="Times New Roman"/>
          <w:sz w:val="24"/>
          <w:szCs w:val="24"/>
        </w:rPr>
        <w:t>users</w:t>
      </w:r>
      <w:r w:rsidR="00EE3E15" w:rsidRPr="00EE3E15">
        <w:rPr>
          <w:rFonts w:ascii="Times New Roman" w:hAnsi="Times New Roman" w:cs="Times New Roman"/>
          <w:sz w:val="24"/>
          <w:szCs w:val="24"/>
        </w:rPr>
        <w:t xml:space="preserve"> of public services and reinforces power relationship</w:t>
      </w:r>
      <w:r w:rsidR="00F94F5F">
        <w:rPr>
          <w:rFonts w:ascii="Times New Roman" w:hAnsi="Times New Roman" w:cs="Times New Roman"/>
          <w:sz w:val="24"/>
          <w:szCs w:val="24"/>
        </w:rPr>
        <w:t>s</w:t>
      </w:r>
      <w:r w:rsidR="000B1429">
        <w:rPr>
          <w:rFonts w:ascii="Times New Roman" w:hAnsi="Times New Roman" w:cs="Times New Roman"/>
          <w:sz w:val="24"/>
          <w:szCs w:val="24"/>
        </w:rPr>
        <w:t xml:space="preserve"> and </w:t>
      </w:r>
      <w:r w:rsidR="00F94F5F">
        <w:rPr>
          <w:rFonts w:ascii="Times New Roman" w:hAnsi="Times New Roman" w:cs="Times New Roman"/>
          <w:sz w:val="24"/>
          <w:szCs w:val="24"/>
        </w:rPr>
        <w:t xml:space="preserve">the </w:t>
      </w:r>
      <w:r w:rsidR="00CD01BD" w:rsidRPr="00CD01BD">
        <w:rPr>
          <w:rFonts w:ascii="Times New Roman" w:hAnsi="Times New Roman" w:cs="Times New Roman"/>
          <w:sz w:val="24"/>
          <w:szCs w:val="24"/>
        </w:rPr>
        <w:t>uncritical enforcement of oppressive social systems</w:t>
      </w:r>
      <w:r w:rsidR="00157324">
        <w:rPr>
          <w:rFonts w:ascii="Times New Roman" w:hAnsi="Times New Roman" w:cs="Times New Roman"/>
          <w:sz w:val="24"/>
          <w:szCs w:val="24"/>
        </w:rPr>
        <w:t xml:space="preserve"> (Morley and Dunstan, 2013). Foucault himself </w:t>
      </w:r>
      <w:r w:rsidR="00157324" w:rsidRPr="00157324">
        <w:rPr>
          <w:rFonts w:ascii="Times New Roman" w:hAnsi="Times New Roman" w:cs="Times New Roman"/>
          <w:sz w:val="24"/>
          <w:szCs w:val="24"/>
        </w:rPr>
        <w:t xml:space="preserve">used art works to illustrate the epochal </w:t>
      </w:r>
      <w:r w:rsidR="00BD06AB" w:rsidRPr="00157324">
        <w:rPr>
          <w:rFonts w:ascii="Times New Roman" w:hAnsi="Times New Roman" w:cs="Times New Roman"/>
          <w:sz w:val="24"/>
          <w:szCs w:val="24"/>
        </w:rPr>
        <w:t>shifts that</w:t>
      </w:r>
      <w:r w:rsidR="00157324" w:rsidRPr="00157324">
        <w:rPr>
          <w:rFonts w:ascii="Times New Roman" w:hAnsi="Times New Roman" w:cs="Times New Roman"/>
          <w:sz w:val="24"/>
          <w:szCs w:val="24"/>
        </w:rPr>
        <w:t xml:space="preserve"> were the subj</w:t>
      </w:r>
      <w:r w:rsidR="000B1429">
        <w:rPr>
          <w:rFonts w:ascii="Times New Roman" w:hAnsi="Times New Roman" w:cs="Times New Roman"/>
          <w:sz w:val="24"/>
          <w:szCs w:val="24"/>
        </w:rPr>
        <w:t>ect of his thinking in the 1960</w:t>
      </w:r>
      <w:r w:rsidR="00BB6A27">
        <w:rPr>
          <w:rFonts w:ascii="Times New Roman" w:hAnsi="Times New Roman" w:cs="Times New Roman"/>
          <w:sz w:val="24"/>
          <w:szCs w:val="24"/>
        </w:rPr>
        <w:t>’s</w:t>
      </w:r>
      <w:r w:rsidR="000B1429">
        <w:rPr>
          <w:rFonts w:ascii="Times New Roman" w:hAnsi="Times New Roman" w:cs="Times New Roman"/>
          <w:sz w:val="24"/>
          <w:szCs w:val="24"/>
        </w:rPr>
        <w:t xml:space="preserve"> </w:t>
      </w:r>
      <w:r w:rsidR="008E3C7F">
        <w:rPr>
          <w:rFonts w:ascii="Times New Roman" w:hAnsi="Times New Roman" w:cs="Times New Roman"/>
          <w:sz w:val="24"/>
          <w:szCs w:val="24"/>
        </w:rPr>
        <w:t xml:space="preserve">in relation to </w:t>
      </w:r>
      <w:r w:rsidR="000B1429">
        <w:rPr>
          <w:rFonts w:ascii="Times New Roman" w:hAnsi="Times New Roman" w:cs="Times New Roman"/>
          <w:sz w:val="24"/>
          <w:szCs w:val="24"/>
        </w:rPr>
        <w:t xml:space="preserve">emergent social practices around </w:t>
      </w:r>
      <w:r w:rsidR="00157324" w:rsidRPr="00157324">
        <w:rPr>
          <w:rFonts w:ascii="Times New Roman" w:hAnsi="Times New Roman" w:cs="Times New Roman"/>
          <w:sz w:val="24"/>
          <w:szCs w:val="24"/>
        </w:rPr>
        <w:t>categories</w:t>
      </w:r>
      <w:r w:rsidR="00157324">
        <w:rPr>
          <w:rFonts w:ascii="Times New Roman" w:hAnsi="Times New Roman" w:cs="Times New Roman"/>
          <w:sz w:val="24"/>
          <w:szCs w:val="24"/>
        </w:rPr>
        <w:t xml:space="preserve"> such as sexuality</w:t>
      </w:r>
      <w:r w:rsidR="008E3C7F">
        <w:rPr>
          <w:rFonts w:ascii="Times New Roman" w:hAnsi="Times New Roman" w:cs="Times New Roman"/>
          <w:sz w:val="24"/>
          <w:szCs w:val="24"/>
        </w:rPr>
        <w:t xml:space="preserve"> and </w:t>
      </w:r>
      <w:r w:rsidR="009D0A92">
        <w:rPr>
          <w:rFonts w:ascii="Times New Roman" w:hAnsi="Times New Roman" w:cs="Times New Roman"/>
          <w:sz w:val="24"/>
          <w:szCs w:val="24"/>
        </w:rPr>
        <w:t>‘</w:t>
      </w:r>
      <w:r w:rsidR="008E3C7F">
        <w:rPr>
          <w:rFonts w:ascii="Times New Roman" w:hAnsi="Times New Roman" w:cs="Times New Roman"/>
          <w:sz w:val="24"/>
          <w:szCs w:val="24"/>
        </w:rPr>
        <w:t>madness</w:t>
      </w:r>
      <w:r w:rsidR="009D0A92">
        <w:rPr>
          <w:rFonts w:ascii="Times New Roman" w:hAnsi="Times New Roman" w:cs="Times New Roman"/>
          <w:sz w:val="24"/>
          <w:szCs w:val="24"/>
        </w:rPr>
        <w:t>’</w:t>
      </w:r>
      <w:r w:rsidR="00775CF7">
        <w:rPr>
          <w:rFonts w:ascii="Times New Roman" w:hAnsi="Times New Roman" w:cs="Times New Roman"/>
          <w:sz w:val="24"/>
          <w:szCs w:val="24"/>
        </w:rPr>
        <w:t xml:space="preserve"> (Foucault, </w:t>
      </w:r>
      <w:r w:rsidR="008D09D1">
        <w:rPr>
          <w:rFonts w:ascii="Times New Roman" w:hAnsi="Times New Roman" w:cs="Times New Roman"/>
          <w:sz w:val="24"/>
          <w:szCs w:val="24"/>
        </w:rPr>
        <w:t>1986</w:t>
      </w:r>
      <w:r w:rsidR="00BF3783">
        <w:rPr>
          <w:rFonts w:ascii="Times New Roman" w:hAnsi="Times New Roman" w:cs="Times New Roman"/>
          <w:sz w:val="24"/>
          <w:szCs w:val="24"/>
        </w:rPr>
        <w:t>,</w:t>
      </w:r>
      <w:r w:rsidR="001D4FF5">
        <w:rPr>
          <w:rFonts w:ascii="Times New Roman" w:hAnsi="Times New Roman" w:cs="Times New Roman"/>
          <w:sz w:val="24"/>
          <w:szCs w:val="24"/>
        </w:rPr>
        <w:t xml:space="preserve"> 1988</w:t>
      </w:r>
      <w:r w:rsidR="00775CF7">
        <w:rPr>
          <w:rFonts w:ascii="Times New Roman" w:hAnsi="Times New Roman" w:cs="Times New Roman"/>
          <w:sz w:val="24"/>
          <w:szCs w:val="24"/>
        </w:rPr>
        <w:t>)</w:t>
      </w:r>
      <w:r w:rsidR="00157324">
        <w:rPr>
          <w:rFonts w:ascii="Times New Roman" w:hAnsi="Times New Roman" w:cs="Times New Roman"/>
          <w:sz w:val="24"/>
          <w:szCs w:val="24"/>
        </w:rPr>
        <w:t>.</w:t>
      </w:r>
      <w:r w:rsidR="00CD01BD">
        <w:rPr>
          <w:rFonts w:ascii="Times New Roman" w:hAnsi="Times New Roman" w:cs="Times New Roman"/>
          <w:sz w:val="24"/>
          <w:szCs w:val="24"/>
        </w:rPr>
        <w:t xml:space="preserve"> </w:t>
      </w:r>
      <w:r w:rsidR="001D4FF5">
        <w:rPr>
          <w:rFonts w:ascii="Times New Roman" w:hAnsi="Times New Roman" w:cs="Times New Roman"/>
          <w:sz w:val="24"/>
          <w:szCs w:val="24"/>
        </w:rPr>
        <w:t xml:space="preserve"> As a </w:t>
      </w:r>
      <w:r w:rsidR="00B3077D" w:rsidRPr="00B3077D">
        <w:rPr>
          <w:rFonts w:ascii="Times New Roman" w:hAnsi="Times New Roman" w:cs="Times New Roman"/>
          <w:sz w:val="24"/>
          <w:szCs w:val="24"/>
        </w:rPr>
        <w:t>set of practices</w:t>
      </w:r>
      <w:r w:rsidR="00B3077D">
        <w:rPr>
          <w:rFonts w:ascii="Times New Roman" w:hAnsi="Times New Roman" w:cs="Times New Roman"/>
          <w:sz w:val="24"/>
          <w:szCs w:val="24"/>
        </w:rPr>
        <w:t xml:space="preserve">, </w:t>
      </w:r>
      <w:r w:rsidR="00B3077D" w:rsidRPr="00B3077D">
        <w:rPr>
          <w:rFonts w:ascii="Times New Roman" w:hAnsi="Times New Roman" w:cs="Times New Roman"/>
          <w:sz w:val="24"/>
          <w:szCs w:val="24"/>
        </w:rPr>
        <w:t xml:space="preserve">relationships around power, dominance and subordination </w:t>
      </w:r>
      <w:r w:rsidR="00B3077D">
        <w:rPr>
          <w:rFonts w:ascii="Times New Roman" w:hAnsi="Times New Roman" w:cs="Times New Roman"/>
          <w:sz w:val="24"/>
          <w:szCs w:val="24"/>
        </w:rPr>
        <w:t xml:space="preserve">lend themselves to </w:t>
      </w:r>
      <w:r w:rsidR="002A6C6E">
        <w:rPr>
          <w:rFonts w:ascii="Times New Roman" w:hAnsi="Times New Roman" w:cs="Times New Roman"/>
          <w:sz w:val="24"/>
          <w:szCs w:val="24"/>
        </w:rPr>
        <w:t xml:space="preserve">engagement between social work-service users </w:t>
      </w:r>
      <w:r w:rsidR="00B3077D" w:rsidRPr="00B3077D">
        <w:rPr>
          <w:rFonts w:ascii="Times New Roman" w:hAnsi="Times New Roman" w:cs="Times New Roman"/>
          <w:sz w:val="24"/>
          <w:szCs w:val="24"/>
        </w:rPr>
        <w:t>in ‘artful ways’ or through a more decisive ‘artful turn’ to</w:t>
      </w:r>
      <w:r w:rsidR="001D4FF5">
        <w:rPr>
          <w:rFonts w:ascii="Times New Roman" w:hAnsi="Times New Roman" w:cs="Times New Roman"/>
          <w:sz w:val="24"/>
          <w:szCs w:val="24"/>
        </w:rPr>
        <w:t xml:space="preserve"> examine their very </w:t>
      </w:r>
      <w:r w:rsidR="00B3077D" w:rsidRPr="00B3077D">
        <w:rPr>
          <w:rFonts w:ascii="Times New Roman" w:hAnsi="Times New Roman" w:cs="Times New Roman"/>
          <w:sz w:val="24"/>
          <w:szCs w:val="24"/>
        </w:rPr>
        <w:t>nature (Sinding et al</w:t>
      </w:r>
      <w:r w:rsidR="00BF3783">
        <w:rPr>
          <w:rFonts w:ascii="Times New Roman" w:hAnsi="Times New Roman" w:cs="Times New Roman"/>
          <w:sz w:val="24"/>
          <w:szCs w:val="24"/>
        </w:rPr>
        <w:t>., 2014:</w:t>
      </w:r>
      <w:r w:rsidR="00B3077D" w:rsidRPr="00B3077D">
        <w:rPr>
          <w:rFonts w:ascii="Times New Roman" w:hAnsi="Times New Roman" w:cs="Times New Roman"/>
          <w:sz w:val="24"/>
          <w:szCs w:val="24"/>
        </w:rPr>
        <w:t>188).</w:t>
      </w:r>
      <w:r w:rsidR="00B3077D">
        <w:rPr>
          <w:rFonts w:ascii="Times New Roman" w:hAnsi="Times New Roman" w:cs="Times New Roman"/>
          <w:sz w:val="24"/>
          <w:szCs w:val="24"/>
        </w:rPr>
        <w:t xml:space="preserve"> </w:t>
      </w:r>
      <w:r w:rsidR="00EF03F8" w:rsidRPr="00EE3E15">
        <w:rPr>
          <w:rFonts w:ascii="Times New Roman" w:hAnsi="Times New Roman" w:cs="Times New Roman"/>
          <w:sz w:val="24"/>
          <w:szCs w:val="24"/>
        </w:rPr>
        <w:t xml:space="preserve">Learning </w:t>
      </w:r>
      <w:r w:rsidR="00A53F89">
        <w:rPr>
          <w:rFonts w:ascii="Times New Roman" w:hAnsi="Times New Roman" w:cs="Times New Roman"/>
          <w:sz w:val="24"/>
          <w:szCs w:val="24"/>
        </w:rPr>
        <w:t>that</w:t>
      </w:r>
      <w:r w:rsidR="00EF03F8">
        <w:rPr>
          <w:rFonts w:ascii="Times New Roman" w:hAnsi="Times New Roman" w:cs="Times New Roman"/>
          <w:sz w:val="24"/>
          <w:szCs w:val="24"/>
        </w:rPr>
        <w:t xml:space="preserve"> </w:t>
      </w:r>
      <w:r w:rsidR="00EF03F8" w:rsidRPr="00EE3E15">
        <w:rPr>
          <w:rFonts w:ascii="Times New Roman" w:hAnsi="Times New Roman" w:cs="Times New Roman"/>
          <w:sz w:val="24"/>
          <w:szCs w:val="24"/>
        </w:rPr>
        <w:t>encompass</w:t>
      </w:r>
      <w:r w:rsidR="00A53F89">
        <w:rPr>
          <w:rFonts w:ascii="Times New Roman" w:hAnsi="Times New Roman" w:cs="Times New Roman"/>
          <w:sz w:val="24"/>
          <w:szCs w:val="24"/>
        </w:rPr>
        <w:t>es</w:t>
      </w:r>
      <w:r w:rsidR="00EF03F8" w:rsidRPr="00EE3E15">
        <w:rPr>
          <w:rFonts w:ascii="Times New Roman" w:hAnsi="Times New Roman" w:cs="Times New Roman"/>
          <w:sz w:val="24"/>
          <w:szCs w:val="24"/>
        </w:rPr>
        <w:t xml:space="preserve"> the wider community</w:t>
      </w:r>
      <w:r w:rsidR="00EF03F8">
        <w:rPr>
          <w:rFonts w:ascii="Times New Roman" w:hAnsi="Times New Roman" w:cs="Times New Roman"/>
          <w:sz w:val="24"/>
          <w:szCs w:val="24"/>
        </w:rPr>
        <w:t>;</w:t>
      </w:r>
      <w:r w:rsidR="00EF03F8" w:rsidRPr="00EE3E15">
        <w:rPr>
          <w:rFonts w:ascii="Times New Roman" w:hAnsi="Times New Roman" w:cs="Times New Roman"/>
          <w:sz w:val="24"/>
          <w:szCs w:val="24"/>
        </w:rPr>
        <w:t xml:space="preserve"> service users, carers, professionals, their organisations and networks </w:t>
      </w:r>
      <w:r w:rsidR="00A53F89">
        <w:rPr>
          <w:rFonts w:ascii="Times New Roman" w:hAnsi="Times New Roman" w:cs="Times New Roman"/>
          <w:sz w:val="24"/>
          <w:szCs w:val="24"/>
        </w:rPr>
        <w:t>can</w:t>
      </w:r>
      <w:r w:rsidR="00EF03F8">
        <w:rPr>
          <w:rFonts w:ascii="Times New Roman" w:hAnsi="Times New Roman" w:cs="Times New Roman"/>
          <w:sz w:val="24"/>
          <w:szCs w:val="24"/>
        </w:rPr>
        <w:t xml:space="preserve"> </w:t>
      </w:r>
      <w:r w:rsidR="00EF03F8" w:rsidRPr="00EE3E15">
        <w:rPr>
          <w:rFonts w:ascii="Times New Roman" w:hAnsi="Times New Roman" w:cs="Times New Roman"/>
          <w:sz w:val="24"/>
          <w:szCs w:val="24"/>
        </w:rPr>
        <w:t xml:space="preserve">facilitate opportunities </w:t>
      </w:r>
      <w:r w:rsidR="00EF03F8">
        <w:rPr>
          <w:rFonts w:ascii="Times New Roman" w:hAnsi="Times New Roman" w:cs="Times New Roman"/>
          <w:sz w:val="24"/>
          <w:szCs w:val="24"/>
        </w:rPr>
        <w:t xml:space="preserve">to foster holistic </w:t>
      </w:r>
      <w:r w:rsidR="00BD06AB">
        <w:rPr>
          <w:rFonts w:ascii="Times New Roman" w:hAnsi="Times New Roman" w:cs="Times New Roman"/>
          <w:sz w:val="24"/>
          <w:szCs w:val="24"/>
        </w:rPr>
        <w:t>collaborations</w:t>
      </w:r>
      <w:r w:rsidR="007332FD">
        <w:rPr>
          <w:rFonts w:ascii="Times New Roman" w:hAnsi="Times New Roman" w:cs="Times New Roman"/>
          <w:sz w:val="24"/>
          <w:szCs w:val="24"/>
        </w:rPr>
        <w:t xml:space="preserve"> through co-production</w:t>
      </w:r>
      <w:r w:rsidR="00EF03F8" w:rsidRPr="00EE3E15">
        <w:rPr>
          <w:rFonts w:ascii="Times New Roman" w:hAnsi="Times New Roman" w:cs="Times New Roman"/>
          <w:sz w:val="24"/>
          <w:szCs w:val="24"/>
        </w:rPr>
        <w:t xml:space="preserve">. </w:t>
      </w:r>
      <w:r w:rsidR="00EE3E15" w:rsidRPr="00EE3E15">
        <w:rPr>
          <w:rFonts w:ascii="Times New Roman" w:hAnsi="Times New Roman" w:cs="Times New Roman"/>
          <w:sz w:val="24"/>
          <w:szCs w:val="24"/>
        </w:rPr>
        <w:t xml:space="preserve">Schubert and Gray (2015) suggest </w:t>
      </w:r>
      <w:r w:rsidR="00F94F5F">
        <w:rPr>
          <w:rFonts w:ascii="Times New Roman" w:hAnsi="Times New Roman" w:cs="Times New Roman"/>
          <w:sz w:val="24"/>
          <w:szCs w:val="24"/>
        </w:rPr>
        <w:t xml:space="preserve">that </w:t>
      </w:r>
      <w:r w:rsidR="008E3C7F">
        <w:rPr>
          <w:rFonts w:ascii="Times New Roman" w:hAnsi="Times New Roman" w:cs="Times New Roman"/>
          <w:sz w:val="24"/>
          <w:szCs w:val="24"/>
        </w:rPr>
        <w:t xml:space="preserve">‘artful practice’ </w:t>
      </w:r>
      <w:r w:rsidR="00A53F89">
        <w:rPr>
          <w:rFonts w:ascii="Times New Roman" w:hAnsi="Times New Roman" w:cs="Times New Roman"/>
          <w:sz w:val="24"/>
          <w:szCs w:val="24"/>
        </w:rPr>
        <w:t xml:space="preserve">was </w:t>
      </w:r>
      <w:r w:rsidR="008E3C7F">
        <w:rPr>
          <w:rFonts w:ascii="Times New Roman" w:hAnsi="Times New Roman" w:cs="Times New Roman"/>
          <w:sz w:val="24"/>
          <w:szCs w:val="24"/>
        </w:rPr>
        <w:t xml:space="preserve">historically </w:t>
      </w:r>
      <w:r w:rsidR="00A53F89">
        <w:rPr>
          <w:rFonts w:ascii="Times New Roman" w:hAnsi="Times New Roman" w:cs="Times New Roman"/>
          <w:sz w:val="24"/>
          <w:szCs w:val="24"/>
        </w:rPr>
        <w:t xml:space="preserve">used by </w:t>
      </w:r>
      <w:r w:rsidR="008E3C7F">
        <w:rPr>
          <w:rFonts w:ascii="Times New Roman" w:hAnsi="Times New Roman" w:cs="Times New Roman"/>
          <w:sz w:val="24"/>
          <w:szCs w:val="24"/>
        </w:rPr>
        <w:t xml:space="preserve">community </w:t>
      </w:r>
      <w:r w:rsidR="00EE3E15" w:rsidRPr="00EE3E15">
        <w:rPr>
          <w:rFonts w:ascii="Times New Roman" w:hAnsi="Times New Roman" w:cs="Times New Roman"/>
          <w:sz w:val="24"/>
          <w:szCs w:val="24"/>
        </w:rPr>
        <w:t xml:space="preserve">social work </w:t>
      </w:r>
      <w:r w:rsidR="00A53F89">
        <w:rPr>
          <w:rFonts w:ascii="Times New Roman" w:hAnsi="Times New Roman" w:cs="Times New Roman"/>
          <w:sz w:val="24"/>
          <w:szCs w:val="24"/>
        </w:rPr>
        <w:t xml:space="preserve">giving it </w:t>
      </w:r>
      <w:r w:rsidR="00EE3E15" w:rsidRPr="00EE3E15">
        <w:rPr>
          <w:rFonts w:ascii="Times New Roman" w:hAnsi="Times New Roman" w:cs="Times New Roman"/>
          <w:sz w:val="24"/>
          <w:szCs w:val="24"/>
        </w:rPr>
        <w:t>a critical role in institutional and structural change</w:t>
      </w:r>
      <w:r w:rsidR="008E3C7F">
        <w:rPr>
          <w:rFonts w:ascii="Times New Roman" w:hAnsi="Times New Roman" w:cs="Times New Roman"/>
          <w:sz w:val="24"/>
          <w:szCs w:val="24"/>
        </w:rPr>
        <w:t xml:space="preserve"> through </w:t>
      </w:r>
      <w:r w:rsidR="00EE3E15" w:rsidRPr="00EE3E15">
        <w:rPr>
          <w:rFonts w:ascii="Times New Roman" w:hAnsi="Times New Roman" w:cs="Times New Roman"/>
          <w:sz w:val="24"/>
          <w:szCs w:val="24"/>
        </w:rPr>
        <w:t xml:space="preserve">communication, advocacy and activism. </w:t>
      </w:r>
      <w:r w:rsidR="008E3C7F">
        <w:rPr>
          <w:rFonts w:ascii="Times New Roman" w:hAnsi="Times New Roman" w:cs="Times New Roman"/>
          <w:sz w:val="24"/>
          <w:szCs w:val="24"/>
        </w:rPr>
        <w:t>However, increase</w:t>
      </w:r>
      <w:r w:rsidR="00BB6A27">
        <w:rPr>
          <w:rFonts w:ascii="Times New Roman" w:hAnsi="Times New Roman" w:cs="Times New Roman"/>
          <w:sz w:val="24"/>
          <w:szCs w:val="24"/>
        </w:rPr>
        <w:t>d</w:t>
      </w:r>
      <w:r w:rsidR="001E4EEC">
        <w:rPr>
          <w:rFonts w:ascii="Times New Roman" w:hAnsi="Times New Roman" w:cs="Times New Roman"/>
          <w:sz w:val="24"/>
          <w:szCs w:val="24"/>
        </w:rPr>
        <w:t xml:space="preserve"> </w:t>
      </w:r>
      <w:r w:rsidR="00F94F5F">
        <w:rPr>
          <w:rFonts w:ascii="Times New Roman" w:hAnsi="Times New Roman" w:cs="Times New Roman"/>
          <w:sz w:val="24"/>
          <w:szCs w:val="24"/>
        </w:rPr>
        <w:t>individualis</w:t>
      </w:r>
      <w:r w:rsidR="008E3C7F">
        <w:rPr>
          <w:rFonts w:ascii="Times New Roman" w:hAnsi="Times New Roman" w:cs="Times New Roman"/>
          <w:sz w:val="24"/>
          <w:szCs w:val="24"/>
        </w:rPr>
        <w:t>m</w:t>
      </w:r>
      <w:r w:rsidR="001E4EEC">
        <w:rPr>
          <w:rFonts w:ascii="Times New Roman" w:hAnsi="Times New Roman" w:cs="Times New Roman"/>
          <w:sz w:val="24"/>
          <w:szCs w:val="24"/>
        </w:rPr>
        <w:t xml:space="preserve"> in social work has weakened this</w:t>
      </w:r>
      <w:r w:rsidR="00F94F5F">
        <w:rPr>
          <w:rFonts w:ascii="Times New Roman" w:hAnsi="Times New Roman" w:cs="Times New Roman"/>
          <w:sz w:val="24"/>
          <w:szCs w:val="24"/>
        </w:rPr>
        <w:t xml:space="preserve"> </w:t>
      </w:r>
      <w:r w:rsidR="00EE3E15" w:rsidRPr="00EE3E15">
        <w:rPr>
          <w:rFonts w:ascii="Times New Roman" w:hAnsi="Times New Roman" w:cs="Times New Roman"/>
          <w:sz w:val="24"/>
          <w:szCs w:val="24"/>
        </w:rPr>
        <w:t>emancipatory potential</w:t>
      </w:r>
      <w:r w:rsidR="007332FD">
        <w:rPr>
          <w:rFonts w:ascii="Times New Roman" w:hAnsi="Times New Roman" w:cs="Times New Roman"/>
          <w:sz w:val="24"/>
          <w:szCs w:val="24"/>
        </w:rPr>
        <w:t xml:space="preserve"> </w:t>
      </w:r>
      <w:r w:rsidR="00A53F89">
        <w:rPr>
          <w:rFonts w:ascii="Times New Roman" w:hAnsi="Times New Roman" w:cs="Times New Roman"/>
          <w:sz w:val="24"/>
          <w:szCs w:val="24"/>
        </w:rPr>
        <w:t xml:space="preserve">leaving a gap now filled by </w:t>
      </w:r>
      <w:r w:rsidR="007332FD">
        <w:rPr>
          <w:rFonts w:ascii="Times New Roman" w:hAnsi="Times New Roman" w:cs="Times New Roman"/>
          <w:sz w:val="24"/>
          <w:szCs w:val="24"/>
        </w:rPr>
        <w:t>community based arts organisations</w:t>
      </w:r>
      <w:r w:rsidR="00BB6A27">
        <w:rPr>
          <w:rFonts w:ascii="Times New Roman" w:hAnsi="Times New Roman" w:cs="Times New Roman"/>
          <w:sz w:val="24"/>
          <w:szCs w:val="24"/>
        </w:rPr>
        <w:t>.</w:t>
      </w:r>
      <w:r w:rsidR="0011375E">
        <w:rPr>
          <w:rFonts w:ascii="Times New Roman" w:hAnsi="Times New Roman" w:cs="Times New Roman"/>
          <w:sz w:val="24"/>
          <w:szCs w:val="24"/>
        </w:rPr>
        <w:t xml:space="preserve"> </w:t>
      </w:r>
    </w:p>
    <w:p w14:paraId="0072E70C" w14:textId="294AC58A" w:rsidR="00EE3E15" w:rsidRDefault="00544F40" w:rsidP="00EE3E15">
      <w:pPr>
        <w:rPr>
          <w:rFonts w:ascii="Times New Roman" w:hAnsi="Times New Roman" w:cs="Times New Roman"/>
          <w:sz w:val="24"/>
          <w:szCs w:val="24"/>
        </w:rPr>
      </w:pPr>
      <w:r>
        <w:rPr>
          <w:rFonts w:ascii="Times New Roman" w:hAnsi="Times New Roman" w:cs="Times New Roman"/>
          <w:sz w:val="24"/>
          <w:szCs w:val="24"/>
        </w:rPr>
        <w:t xml:space="preserve">The use of </w:t>
      </w:r>
      <w:r w:rsidR="007008EE">
        <w:rPr>
          <w:rFonts w:ascii="Times New Roman" w:hAnsi="Times New Roman" w:cs="Times New Roman"/>
          <w:sz w:val="24"/>
          <w:szCs w:val="24"/>
        </w:rPr>
        <w:t xml:space="preserve">the </w:t>
      </w:r>
      <w:r w:rsidR="00C37538">
        <w:rPr>
          <w:rFonts w:ascii="Times New Roman" w:hAnsi="Times New Roman" w:cs="Times New Roman"/>
          <w:sz w:val="24"/>
          <w:szCs w:val="24"/>
        </w:rPr>
        <w:t>arts</w:t>
      </w:r>
      <w:r w:rsidR="003A68AC">
        <w:rPr>
          <w:rFonts w:ascii="Times New Roman" w:hAnsi="Times New Roman" w:cs="Times New Roman"/>
          <w:sz w:val="24"/>
          <w:szCs w:val="24"/>
        </w:rPr>
        <w:t xml:space="preserve"> </w:t>
      </w:r>
      <w:r>
        <w:rPr>
          <w:rFonts w:ascii="Times New Roman" w:hAnsi="Times New Roman" w:cs="Times New Roman"/>
          <w:sz w:val="24"/>
          <w:szCs w:val="24"/>
        </w:rPr>
        <w:t>in</w:t>
      </w:r>
      <w:r w:rsidR="003A68AC">
        <w:rPr>
          <w:rFonts w:ascii="Times New Roman" w:hAnsi="Times New Roman" w:cs="Times New Roman"/>
          <w:sz w:val="24"/>
          <w:szCs w:val="24"/>
        </w:rPr>
        <w:t xml:space="preserve"> social work education </w:t>
      </w:r>
      <w:r>
        <w:rPr>
          <w:rFonts w:ascii="Times New Roman" w:hAnsi="Times New Roman" w:cs="Times New Roman"/>
          <w:sz w:val="24"/>
          <w:szCs w:val="24"/>
        </w:rPr>
        <w:t>may have a number of impacts</w:t>
      </w:r>
      <w:r w:rsidR="004F7057">
        <w:rPr>
          <w:rFonts w:ascii="Times New Roman" w:hAnsi="Times New Roman" w:cs="Times New Roman"/>
          <w:sz w:val="24"/>
          <w:szCs w:val="24"/>
        </w:rPr>
        <w:t>. These include</w:t>
      </w:r>
      <w:r w:rsidR="005F7E84">
        <w:rPr>
          <w:rFonts w:ascii="Times New Roman" w:hAnsi="Times New Roman" w:cs="Times New Roman"/>
          <w:sz w:val="24"/>
          <w:szCs w:val="24"/>
        </w:rPr>
        <w:t xml:space="preserve"> attention to the process of engagement</w:t>
      </w:r>
      <w:r w:rsidR="002A6C6E">
        <w:rPr>
          <w:rFonts w:ascii="Times New Roman" w:hAnsi="Times New Roman" w:cs="Times New Roman"/>
          <w:sz w:val="24"/>
          <w:szCs w:val="24"/>
        </w:rPr>
        <w:t>; its</w:t>
      </w:r>
      <w:r w:rsidR="005F7E84">
        <w:rPr>
          <w:rFonts w:ascii="Times New Roman" w:hAnsi="Times New Roman" w:cs="Times New Roman"/>
          <w:sz w:val="24"/>
          <w:szCs w:val="24"/>
        </w:rPr>
        <w:t xml:space="preserve"> effect on </w:t>
      </w:r>
      <w:r w:rsidR="002A6C6E">
        <w:rPr>
          <w:rFonts w:ascii="Times New Roman" w:hAnsi="Times New Roman" w:cs="Times New Roman"/>
          <w:sz w:val="24"/>
          <w:szCs w:val="24"/>
        </w:rPr>
        <w:t xml:space="preserve">acquisition of </w:t>
      </w:r>
      <w:r w:rsidR="00C37538" w:rsidRPr="00C37538">
        <w:rPr>
          <w:rFonts w:ascii="Times New Roman" w:hAnsi="Times New Roman" w:cs="Times New Roman"/>
          <w:sz w:val="24"/>
          <w:szCs w:val="24"/>
        </w:rPr>
        <w:t>knowledge</w:t>
      </w:r>
      <w:r w:rsidR="004A26DB">
        <w:rPr>
          <w:rFonts w:ascii="Times New Roman" w:hAnsi="Times New Roman" w:cs="Times New Roman"/>
          <w:sz w:val="24"/>
          <w:szCs w:val="24"/>
        </w:rPr>
        <w:t xml:space="preserve">, </w:t>
      </w:r>
      <w:r w:rsidR="00C37538" w:rsidRPr="00C37538">
        <w:rPr>
          <w:rFonts w:ascii="Times New Roman" w:hAnsi="Times New Roman" w:cs="Times New Roman"/>
          <w:sz w:val="24"/>
          <w:szCs w:val="24"/>
        </w:rPr>
        <w:t>skills</w:t>
      </w:r>
      <w:r>
        <w:rPr>
          <w:rFonts w:ascii="Times New Roman" w:hAnsi="Times New Roman" w:cs="Times New Roman"/>
          <w:sz w:val="24"/>
          <w:szCs w:val="24"/>
        </w:rPr>
        <w:t xml:space="preserve"> and</w:t>
      </w:r>
      <w:r w:rsidR="004A26DB">
        <w:rPr>
          <w:rFonts w:ascii="Times New Roman" w:hAnsi="Times New Roman" w:cs="Times New Roman"/>
          <w:sz w:val="24"/>
          <w:szCs w:val="24"/>
        </w:rPr>
        <w:t xml:space="preserve"> attitudes</w:t>
      </w:r>
      <w:r w:rsidR="005F7E84">
        <w:rPr>
          <w:rFonts w:ascii="Times New Roman" w:hAnsi="Times New Roman" w:cs="Times New Roman"/>
          <w:sz w:val="24"/>
          <w:szCs w:val="24"/>
        </w:rPr>
        <w:t xml:space="preserve">; how it facilitates the </w:t>
      </w:r>
      <w:r w:rsidR="004A26DB">
        <w:rPr>
          <w:rFonts w:ascii="Times New Roman" w:hAnsi="Times New Roman" w:cs="Times New Roman"/>
          <w:sz w:val="24"/>
          <w:szCs w:val="24"/>
        </w:rPr>
        <w:t xml:space="preserve">affective domain </w:t>
      </w:r>
      <w:r>
        <w:rPr>
          <w:rFonts w:ascii="Times New Roman" w:hAnsi="Times New Roman" w:cs="Times New Roman"/>
          <w:sz w:val="24"/>
          <w:szCs w:val="24"/>
        </w:rPr>
        <w:t xml:space="preserve">of learning </w:t>
      </w:r>
      <w:r w:rsidR="001E4EEC">
        <w:rPr>
          <w:rFonts w:ascii="Times New Roman" w:hAnsi="Times New Roman" w:cs="Times New Roman"/>
          <w:sz w:val="24"/>
          <w:szCs w:val="24"/>
        </w:rPr>
        <w:t>a</w:t>
      </w:r>
      <w:r w:rsidR="00495126">
        <w:rPr>
          <w:rFonts w:ascii="Times New Roman" w:hAnsi="Times New Roman" w:cs="Times New Roman"/>
          <w:sz w:val="24"/>
          <w:szCs w:val="24"/>
        </w:rPr>
        <w:t xml:space="preserve">nd </w:t>
      </w:r>
      <w:r w:rsidR="005F7E84">
        <w:rPr>
          <w:rFonts w:ascii="Times New Roman" w:hAnsi="Times New Roman" w:cs="Times New Roman"/>
          <w:sz w:val="24"/>
          <w:szCs w:val="24"/>
        </w:rPr>
        <w:t xml:space="preserve">its value in supporting </w:t>
      </w:r>
      <w:r w:rsidR="006B4A22">
        <w:rPr>
          <w:rFonts w:ascii="Times New Roman" w:hAnsi="Times New Roman" w:cs="Times New Roman"/>
          <w:sz w:val="24"/>
          <w:szCs w:val="24"/>
        </w:rPr>
        <w:t>educators’</w:t>
      </w:r>
      <w:r w:rsidR="005F7E84">
        <w:rPr>
          <w:rFonts w:ascii="Times New Roman" w:hAnsi="Times New Roman" w:cs="Times New Roman"/>
          <w:sz w:val="24"/>
          <w:szCs w:val="24"/>
        </w:rPr>
        <w:t xml:space="preserve"> use of pedagogy in </w:t>
      </w:r>
      <w:r w:rsidR="00C37538" w:rsidRPr="00C37538">
        <w:rPr>
          <w:rFonts w:ascii="Times New Roman" w:hAnsi="Times New Roman" w:cs="Times New Roman"/>
          <w:sz w:val="24"/>
          <w:szCs w:val="24"/>
        </w:rPr>
        <w:t>learning and teaching</w:t>
      </w:r>
      <w:r w:rsidR="00C37538">
        <w:rPr>
          <w:rFonts w:ascii="Times New Roman" w:hAnsi="Times New Roman" w:cs="Times New Roman"/>
          <w:sz w:val="24"/>
          <w:szCs w:val="24"/>
        </w:rPr>
        <w:t xml:space="preserve">. </w:t>
      </w:r>
      <w:r w:rsidR="00EE3E15" w:rsidRPr="00EE3E15">
        <w:rPr>
          <w:rFonts w:ascii="Times New Roman" w:hAnsi="Times New Roman" w:cs="Times New Roman"/>
          <w:sz w:val="24"/>
          <w:szCs w:val="24"/>
        </w:rPr>
        <w:t xml:space="preserve">Further potential </w:t>
      </w:r>
      <w:r w:rsidR="00C37D41">
        <w:rPr>
          <w:rFonts w:ascii="Times New Roman" w:hAnsi="Times New Roman" w:cs="Times New Roman"/>
          <w:sz w:val="24"/>
          <w:szCs w:val="24"/>
        </w:rPr>
        <w:t>exists</w:t>
      </w:r>
      <w:r w:rsidR="00EE3E15" w:rsidRPr="00EE3E15">
        <w:rPr>
          <w:rFonts w:ascii="Times New Roman" w:hAnsi="Times New Roman" w:cs="Times New Roman"/>
          <w:sz w:val="24"/>
          <w:szCs w:val="24"/>
        </w:rPr>
        <w:t xml:space="preserve"> in the facilitation of wider opportunities for students and practitioners to</w:t>
      </w:r>
      <w:r w:rsidR="00C37D41">
        <w:rPr>
          <w:rFonts w:ascii="Times New Roman" w:hAnsi="Times New Roman" w:cs="Times New Roman"/>
          <w:sz w:val="24"/>
          <w:szCs w:val="24"/>
        </w:rPr>
        <w:t xml:space="preserve"> foster</w:t>
      </w:r>
      <w:r w:rsidR="001B73B4">
        <w:rPr>
          <w:rFonts w:ascii="Times New Roman" w:hAnsi="Times New Roman" w:cs="Times New Roman"/>
          <w:sz w:val="24"/>
          <w:szCs w:val="24"/>
        </w:rPr>
        <w:t xml:space="preserve"> </w:t>
      </w:r>
      <w:r w:rsidR="00EE3E15" w:rsidRPr="00EE3E15">
        <w:rPr>
          <w:rFonts w:ascii="Times New Roman" w:hAnsi="Times New Roman" w:cs="Times New Roman"/>
          <w:sz w:val="24"/>
          <w:szCs w:val="24"/>
        </w:rPr>
        <w:t xml:space="preserve">different learning styles </w:t>
      </w:r>
      <w:r w:rsidR="009A6C5D">
        <w:rPr>
          <w:rFonts w:ascii="Times New Roman" w:hAnsi="Times New Roman" w:cs="Times New Roman"/>
          <w:sz w:val="24"/>
          <w:szCs w:val="24"/>
        </w:rPr>
        <w:t xml:space="preserve">and </w:t>
      </w:r>
      <w:r w:rsidR="001B73B4">
        <w:rPr>
          <w:rFonts w:ascii="Times New Roman" w:hAnsi="Times New Roman" w:cs="Times New Roman"/>
          <w:sz w:val="24"/>
          <w:szCs w:val="24"/>
        </w:rPr>
        <w:t xml:space="preserve">varied </w:t>
      </w:r>
      <w:r w:rsidR="00EE3E15" w:rsidRPr="00EE3E15">
        <w:rPr>
          <w:rFonts w:ascii="Times New Roman" w:hAnsi="Times New Roman" w:cs="Times New Roman"/>
          <w:sz w:val="24"/>
          <w:szCs w:val="24"/>
        </w:rPr>
        <w:t xml:space="preserve">ways of knowing and understanding </w:t>
      </w:r>
      <w:r w:rsidR="0046727C">
        <w:rPr>
          <w:rFonts w:ascii="Times New Roman" w:hAnsi="Times New Roman" w:cs="Times New Roman"/>
          <w:sz w:val="24"/>
          <w:szCs w:val="24"/>
        </w:rPr>
        <w:t xml:space="preserve">in </w:t>
      </w:r>
      <w:r w:rsidR="001B73B4">
        <w:rPr>
          <w:rFonts w:ascii="Times New Roman" w:hAnsi="Times New Roman" w:cs="Times New Roman"/>
          <w:sz w:val="24"/>
          <w:szCs w:val="24"/>
        </w:rPr>
        <w:t xml:space="preserve">diverse </w:t>
      </w:r>
      <w:r w:rsidR="0046727C">
        <w:rPr>
          <w:rFonts w:ascii="Times New Roman" w:hAnsi="Times New Roman" w:cs="Times New Roman"/>
          <w:sz w:val="24"/>
          <w:szCs w:val="24"/>
        </w:rPr>
        <w:t>contexts</w:t>
      </w:r>
      <w:r w:rsidR="00775CF7">
        <w:rPr>
          <w:rFonts w:ascii="Times New Roman" w:hAnsi="Times New Roman" w:cs="Times New Roman"/>
          <w:sz w:val="24"/>
          <w:szCs w:val="24"/>
        </w:rPr>
        <w:t xml:space="preserve"> </w:t>
      </w:r>
      <w:r w:rsidR="00775CF7" w:rsidRPr="00775CF7">
        <w:rPr>
          <w:rFonts w:ascii="Times New Roman" w:hAnsi="Times New Roman" w:cs="Times New Roman"/>
          <w:sz w:val="24"/>
          <w:szCs w:val="24"/>
        </w:rPr>
        <w:t>(Simons and Hicks, 2006)</w:t>
      </w:r>
      <w:r w:rsidR="00EF03F8">
        <w:rPr>
          <w:rFonts w:ascii="Times New Roman" w:hAnsi="Times New Roman" w:cs="Times New Roman"/>
          <w:sz w:val="24"/>
          <w:szCs w:val="24"/>
        </w:rPr>
        <w:t>.</w:t>
      </w:r>
      <w:r w:rsidR="009A6C5D">
        <w:rPr>
          <w:rFonts w:ascii="Times New Roman" w:hAnsi="Times New Roman" w:cs="Times New Roman"/>
          <w:sz w:val="24"/>
          <w:szCs w:val="24"/>
        </w:rPr>
        <w:t xml:space="preserve"> </w:t>
      </w:r>
      <w:r w:rsidR="00C37D41">
        <w:rPr>
          <w:rFonts w:ascii="Times New Roman" w:hAnsi="Times New Roman" w:cs="Times New Roman"/>
          <w:sz w:val="24"/>
          <w:szCs w:val="24"/>
        </w:rPr>
        <w:t xml:space="preserve">Learning </w:t>
      </w:r>
      <w:r w:rsidR="0087255A">
        <w:rPr>
          <w:rFonts w:ascii="Times New Roman" w:hAnsi="Times New Roman" w:cs="Times New Roman"/>
          <w:sz w:val="24"/>
          <w:szCs w:val="24"/>
        </w:rPr>
        <w:t xml:space="preserve">methods </w:t>
      </w:r>
      <w:r w:rsidR="00BD06AB">
        <w:rPr>
          <w:rFonts w:ascii="Times New Roman" w:hAnsi="Times New Roman" w:cs="Times New Roman"/>
          <w:sz w:val="24"/>
          <w:szCs w:val="24"/>
        </w:rPr>
        <w:t>which draw on formulaic attempts to manage the increasing complexity and uncertainty of social work practice</w:t>
      </w:r>
      <w:r w:rsidR="00CD01BD">
        <w:rPr>
          <w:rFonts w:ascii="Times New Roman" w:hAnsi="Times New Roman" w:cs="Times New Roman"/>
          <w:sz w:val="24"/>
          <w:szCs w:val="24"/>
        </w:rPr>
        <w:t xml:space="preserve"> </w:t>
      </w:r>
      <w:r w:rsidR="00EE3E15" w:rsidRPr="00EE3E15">
        <w:rPr>
          <w:rFonts w:ascii="Times New Roman" w:hAnsi="Times New Roman" w:cs="Times New Roman"/>
          <w:sz w:val="24"/>
          <w:szCs w:val="24"/>
        </w:rPr>
        <w:t>depend upon linguistic or logical intelligences</w:t>
      </w:r>
      <w:r w:rsidR="0046727C">
        <w:rPr>
          <w:rFonts w:ascii="Times New Roman" w:hAnsi="Times New Roman" w:cs="Times New Roman"/>
          <w:sz w:val="24"/>
          <w:szCs w:val="24"/>
        </w:rPr>
        <w:t xml:space="preserve"> </w:t>
      </w:r>
      <w:r w:rsidR="00CD01BD">
        <w:rPr>
          <w:rFonts w:ascii="Times New Roman" w:hAnsi="Times New Roman" w:cs="Times New Roman"/>
          <w:sz w:val="24"/>
          <w:szCs w:val="24"/>
        </w:rPr>
        <w:t xml:space="preserve">as opposed to any activist </w:t>
      </w:r>
      <w:r w:rsidR="00E336DB">
        <w:rPr>
          <w:rFonts w:ascii="Times New Roman" w:hAnsi="Times New Roman" w:cs="Times New Roman"/>
          <w:sz w:val="24"/>
          <w:szCs w:val="24"/>
        </w:rPr>
        <w:t>pedagogy</w:t>
      </w:r>
      <w:r w:rsidR="00CD01BD">
        <w:rPr>
          <w:rFonts w:ascii="Times New Roman" w:hAnsi="Times New Roman" w:cs="Times New Roman"/>
          <w:sz w:val="24"/>
          <w:szCs w:val="24"/>
        </w:rPr>
        <w:t xml:space="preserve"> </w:t>
      </w:r>
      <w:r w:rsidR="0046727C">
        <w:rPr>
          <w:rFonts w:ascii="Times New Roman" w:hAnsi="Times New Roman" w:cs="Times New Roman"/>
          <w:sz w:val="24"/>
          <w:szCs w:val="24"/>
        </w:rPr>
        <w:t>(Preston and Aslett, 2014)</w:t>
      </w:r>
      <w:r w:rsidR="00EE3E15" w:rsidRPr="00EE3E15">
        <w:rPr>
          <w:rFonts w:ascii="Times New Roman" w:hAnsi="Times New Roman" w:cs="Times New Roman"/>
          <w:sz w:val="24"/>
          <w:szCs w:val="24"/>
        </w:rPr>
        <w:t xml:space="preserve">. </w:t>
      </w:r>
      <w:r>
        <w:rPr>
          <w:rFonts w:ascii="Times New Roman" w:hAnsi="Times New Roman" w:cs="Times New Roman"/>
          <w:sz w:val="24"/>
          <w:szCs w:val="24"/>
        </w:rPr>
        <w:t>Within the context of current</w:t>
      </w:r>
      <w:r w:rsidR="00EE3E15" w:rsidRPr="00EE3E15">
        <w:rPr>
          <w:rFonts w:ascii="Times New Roman" w:hAnsi="Times New Roman" w:cs="Times New Roman"/>
          <w:sz w:val="24"/>
          <w:szCs w:val="24"/>
        </w:rPr>
        <w:t xml:space="preserve"> limitations and challenges</w:t>
      </w:r>
      <w:r w:rsidR="009A6C5D">
        <w:rPr>
          <w:rFonts w:ascii="Times New Roman" w:hAnsi="Times New Roman" w:cs="Times New Roman"/>
          <w:sz w:val="24"/>
          <w:szCs w:val="24"/>
        </w:rPr>
        <w:t xml:space="preserve"> </w:t>
      </w:r>
      <w:r>
        <w:rPr>
          <w:rFonts w:ascii="Times New Roman" w:hAnsi="Times New Roman" w:cs="Times New Roman"/>
          <w:sz w:val="24"/>
          <w:szCs w:val="24"/>
        </w:rPr>
        <w:t>to the social work profession</w:t>
      </w:r>
      <w:r w:rsidR="009E5984">
        <w:rPr>
          <w:rFonts w:ascii="Times New Roman" w:hAnsi="Times New Roman" w:cs="Times New Roman"/>
          <w:sz w:val="24"/>
          <w:szCs w:val="24"/>
        </w:rPr>
        <w:t>,</w:t>
      </w:r>
      <w:r w:rsidR="00EE3E15" w:rsidRPr="00EE3E15">
        <w:rPr>
          <w:rFonts w:ascii="Times New Roman" w:hAnsi="Times New Roman" w:cs="Times New Roman"/>
          <w:sz w:val="24"/>
          <w:szCs w:val="24"/>
        </w:rPr>
        <w:t xml:space="preserve"> </w:t>
      </w:r>
      <w:r w:rsidR="00AB545B">
        <w:rPr>
          <w:rFonts w:ascii="Times New Roman" w:hAnsi="Times New Roman" w:cs="Times New Roman"/>
          <w:sz w:val="24"/>
          <w:szCs w:val="24"/>
        </w:rPr>
        <w:t xml:space="preserve">Schubert and </w:t>
      </w:r>
      <w:r w:rsidR="00EE3E15" w:rsidRPr="00EE3E15">
        <w:rPr>
          <w:rFonts w:ascii="Times New Roman" w:hAnsi="Times New Roman" w:cs="Times New Roman"/>
          <w:sz w:val="24"/>
          <w:szCs w:val="24"/>
        </w:rPr>
        <w:t>Gray (201</w:t>
      </w:r>
      <w:r w:rsidR="00AB545B">
        <w:rPr>
          <w:rFonts w:ascii="Times New Roman" w:hAnsi="Times New Roman" w:cs="Times New Roman"/>
          <w:sz w:val="24"/>
          <w:szCs w:val="24"/>
        </w:rPr>
        <w:t>5</w:t>
      </w:r>
      <w:r w:rsidR="00EE3E15" w:rsidRPr="00EE3E15">
        <w:rPr>
          <w:rFonts w:ascii="Times New Roman" w:hAnsi="Times New Roman" w:cs="Times New Roman"/>
          <w:sz w:val="24"/>
          <w:szCs w:val="24"/>
        </w:rPr>
        <w:t xml:space="preserve">) suggest </w:t>
      </w:r>
      <w:r w:rsidR="009A6C5D">
        <w:rPr>
          <w:rFonts w:ascii="Times New Roman" w:hAnsi="Times New Roman" w:cs="Times New Roman"/>
          <w:sz w:val="24"/>
          <w:szCs w:val="24"/>
        </w:rPr>
        <w:t xml:space="preserve">that </w:t>
      </w:r>
      <w:r w:rsidR="00CC71F0">
        <w:rPr>
          <w:rFonts w:ascii="Times New Roman" w:hAnsi="Times New Roman" w:cs="Times New Roman"/>
          <w:sz w:val="24"/>
          <w:szCs w:val="24"/>
        </w:rPr>
        <w:t xml:space="preserve">a different interpretation </w:t>
      </w:r>
      <w:r w:rsidR="00EE3E15" w:rsidRPr="00EE3E15">
        <w:rPr>
          <w:rFonts w:ascii="Times New Roman" w:hAnsi="Times New Roman" w:cs="Times New Roman"/>
          <w:sz w:val="24"/>
          <w:szCs w:val="24"/>
        </w:rPr>
        <w:t xml:space="preserve">through the arts </w:t>
      </w:r>
      <w:r w:rsidR="009A6C5D">
        <w:rPr>
          <w:rFonts w:ascii="Times New Roman" w:hAnsi="Times New Roman" w:cs="Times New Roman"/>
          <w:sz w:val="24"/>
          <w:szCs w:val="24"/>
        </w:rPr>
        <w:t>could</w:t>
      </w:r>
      <w:r w:rsidR="00EE3E15" w:rsidRPr="00EE3E15">
        <w:rPr>
          <w:rFonts w:ascii="Times New Roman" w:hAnsi="Times New Roman" w:cs="Times New Roman"/>
          <w:sz w:val="24"/>
          <w:szCs w:val="24"/>
        </w:rPr>
        <w:t xml:space="preserve"> enhance the diagnostic, analytic and action capabilities of social work in collaboration with service users to find new ways of practising.</w:t>
      </w:r>
      <w:r w:rsidR="00775CF7">
        <w:rPr>
          <w:rFonts w:ascii="Times New Roman" w:hAnsi="Times New Roman" w:cs="Times New Roman"/>
          <w:sz w:val="24"/>
          <w:szCs w:val="24"/>
        </w:rPr>
        <w:t xml:space="preserve">  </w:t>
      </w:r>
    </w:p>
    <w:p w14:paraId="5316582D" w14:textId="77777777" w:rsidR="00EE3E15" w:rsidRDefault="00A439C0" w:rsidP="00EE3E15">
      <w:pPr>
        <w:rPr>
          <w:rFonts w:ascii="Times New Roman" w:hAnsi="Times New Roman" w:cs="Times New Roman"/>
          <w:b/>
          <w:sz w:val="24"/>
          <w:szCs w:val="24"/>
        </w:rPr>
      </w:pPr>
      <w:r>
        <w:rPr>
          <w:rFonts w:ascii="Times New Roman" w:hAnsi="Times New Roman" w:cs="Times New Roman"/>
          <w:b/>
          <w:sz w:val="24"/>
          <w:szCs w:val="24"/>
        </w:rPr>
        <w:t xml:space="preserve">Gathering evidence on </w:t>
      </w:r>
      <w:r w:rsidR="00BE6F3B">
        <w:rPr>
          <w:rFonts w:ascii="Times New Roman" w:hAnsi="Times New Roman" w:cs="Times New Roman"/>
          <w:b/>
          <w:sz w:val="24"/>
          <w:szCs w:val="24"/>
        </w:rPr>
        <w:t>the impact of the a</w:t>
      </w:r>
      <w:r w:rsidR="00EE3E15" w:rsidRPr="00EE3E15">
        <w:rPr>
          <w:rFonts w:ascii="Times New Roman" w:hAnsi="Times New Roman" w:cs="Times New Roman"/>
          <w:b/>
          <w:sz w:val="24"/>
          <w:szCs w:val="24"/>
        </w:rPr>
        <w:t xml:space="preserve">rts on </w:t>
      </w:r>
      <w:r w:rsidR="00BE6F3B">
        <w:rPr>
          <w:rFonts w:ascii="Times New Roman" w:hAnsi="Times New Roman" w:cs="Times New Roman"/>
          <w:b/>
          <w:sz w:val="24"/>
          <w:szCs w:val="24"/>
        </w:rPr>
        <w:t xml:space="preserve">social work </w:t>
      </w:r>
      <w:r w:rsidR="00EE3E15" w:rsidRPr="00EE3E15">
        <w:rPr>
          <w:rFonts w:ascii="Times New Roman" w:hAnsi="Times New Roman" w:cs="Times New Roman"/>
          <w:b/>
          <w:sz w:val="24"/>
          <w:szCs w:val="24"/>
        </w:rPr>
        <w:t xml:space="preserve">education </w:t>
      </w:r>
    </w:p>
    <w:p w14:paraId="2D9716FA" w14:textId="77777777" w:rsidR="0074513D" w:rsidRDefault="00B3077D" w:rsidP="00E77A82">
      <w:pPr>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006373C6" w:rsidRPr="006373C6">
        <w:rPr>
          <w:rFonts w:ascii="Times New Roman" w:hAnsi="Times New Roman" w:cs="Times New Roman"/>
          <w:sz w:val="24"/>
          <w:szCs w:val="24"/>
        </w:rPr>
        <w:t xml:space="preserve">systematic review </w:t>
      </w:r>
      <w:r>
        <w:rPr>
          <w:rFonts w:ascii="Times New Roman" w:hAnsi="Times New Roman" w:cs="Times New Roman"/>
          <w:sz w:val="24"/>
          <w:szCs w:val="24"/>
        </w:rPr>
        <w:t>arose</w:t>
      </w:r>
      <w:r w:rsidR="006373C6" w:rsidRPr="006373C6">
        <w:rPr>
          <w:rFonts w:ascii="Times New Roman" w:hAnsi="Times New Roman" w:cs="Times New Roman"/>
          <w:sz w:val="24"/>
          <w:szCs w:val="24"/>
        </w:rPr>
        <w:t xml:space="preserve"> from </w:t>
      </w:r>
      <w:r w:rsidR="005B171F">
        <w:rPr>
          <w:rFonts w:ascii="Times New Roman" w:hAnsi="Times New Roman" w:cs="Times New Roman"/>
          <w:sz w:val="24"/>
          <w:szCs w:val="24"/>
        </w:rPr>
        <w:t>the authors’</w:t>
      </w:r>
      <w:r w:rsidR="005B171F" w:rsidRPr="006373C6">
        <w:rPr>
          <w:rFonts w:ascii="Times New Roman" w:hAnsi="Times New Roman" w:cs="Times New Roman"/>
          <w:sz w:val="24"/>
          <w:szCs w:val="24"/>
        </w:rPr>
        <w:t xml:space="preserve"> </w:t>
      </w:r>
      <w:r w:rsidR="006373C6" w:rsidRPr="006373C6">
        <w:rPr>
          <w:rFonts w:ascii="Times New Roman" w:hAnsi="Times New Roman" w:cs="Times New Roman"/>
          <w:sz w:val="24"/>
          <w:szCs w:val="24"/>
        </w:rPr>
        <w:t xml:space="preserve">curiosity about </w:t>
      </w:r>
      <w:r w:rsidR="009B2FE2">
        <w:rPr>
          <w:rFonts w:ascii="Times New Roman" w:hAnsi="Times New Roman" w:cs="Times New Roman"/>
          <w:sz w:val="24"/>
          <w:szCs w:val="24"/>
        </w:rPr>
        <w:t>what body of knowledge exists internationally on the use of the arts in social work education and its impact</w:t>
      </w:r>
      <w:r w:rsidR="00551671">
        <w:rPr>
          <w:rFonts w:ascii="Times New Roman" w:hAnsi="Times New Roman" w:cs="Times New Roman"/>
          <w:sz w:val="24"/>
          <w:szCs w:val="24"/>
        </w:rPr>
        <w:t xml:space="preserve">. </w:t>
      </w:r>
      <w:r w:rsidR="00A27693">
        <w:rPr>
          <w:rFonts w:ascii="Times New Roman" w:hAnsi="Times New Roman" w:cs="Times New Roman"/>
          <w:sz w:val="24"/>
          <w:szCs w:val="24"/>
        </w:rPr>
        <w:t xml:space="preserve">Sinding et al’s </w:t>
      </w:r>
      <w:r w:rsidR="00A847BD" w:rsidRPr="00A847BD">
        <w:rPr>
          <w:rFonts w:ascii="Times New Roman" w:hAnsi="Times New Roman" w:cs="Times New Roman"/>
          <w:sz w:val="24"/>
          <w:szCs w:val="24"/>
        </w:rPr>
        <w:t xml:space="preserve">(2014) </w:t>
      </w:r>
      <w:r w:rsidR="00A27693">
        <w:rPr>
          <w:rFonts w:ascii="Times New Roman" w:hAnsi="Times New Roman" w:cs="Times New Roman"/>
          <w:sz w:val="24"/>
          <w:szCs w:val="24"/>
        </w:rPr>
        <w:t xml:space="preserve">comprehensive review of the </w:t>
      </w:r>
      <w:r w:rsidR="00A847BD" w:rsidRPr="00A847BD">
        <w:rPr>
          <w:rFonts w:ascii="Times New Roman" w:hAnsi="Times New Roman" w:cs="Times New Roman"/>
          <w:sz w:val="24"/>
          <w:szCs w:val="24"/>
        </w:rPr>
        <w:t xml:space="preserve">published writing about arts-informed social work </w:t>
      </w:r>
      <w:r w:rsidR="00551671">
        <w:rPr>
          <w:rFonts w:ascii="Times New Roman" w:hAnsi="Times New Roman" w:cs="Times New Roman"/>
          <w:sz w:val="24"/>
          <w:szCs w:val="24"/>
        </w:rPr>
        <w:t>noted that it</w:t>
      </w:r>
      <w:r w:rsidR="00A27693">
        <w:rPr>
          <w:rFonts w:ascii="Times New Roman" w:hAnsi="Times New Roman" w:cs="Times New Roman"/>
          <w:sz w:val="24"/>
          <w:szCs w:val="24"/>
        </w:rPr>
        <w:t xml:space="preserve"> </w:t>
      </w:r>
      <w:r w:rsidR="00A847BD" w:rsidRPr="00A847BD">
        <w:rPr>
          <w:rFonts w:ascii="Times New Roman" w:hAnsi="Times New Roman" w:cs="Times New Roman"/>
          <w:sz w:val="24"/>
          <w:szCs w:val="24"/>
        </w:rPr>
        <w:t xml:space="preserve">is variegated and lends itself to a wide range of clustering or categorizing approaches. </w:t>
      </w:r>
      <w:r w:rsidR="00BE69D9">
        <w:rPr>
          <w:rFonts w:ascii="Times New Roman" w:hAnsi="Times New Roman" w:cs="Times New Roman"/>
          <w:sz w:val="24"/>
          <w:szCs w:val="24"/>
        </w:rPr>
        <w:t>A challenge</w:t>
      </w:r>
      <w:r w:rsidR="006373C6" w:rsidRPr="006373C6">
        <w:rPr>
          <w:rFonts w:ascii="Times New Roman" w:hAnsi="Times New Roman" w:cs="Times New Roman"/>
          <w:sz w:val="24"/>
          <w:szCs w:val="24"/>
        </w:rPr>
        <w:t xml:space="preserve"> for social work educators engaged in curriculum design is how they lead on integrating the research process within pedagogical interventions </w:t>
      </w:r>
      <w:r w:rsidR="002A4A43">
        <w:rPr>
          <w:rFonts w:ascii="Times New Roman" w:hAnsi="Times New Roman" w:cs="Times New Roman"/>
          <w:sz w:val="24"/>
          <w:szCs w:val="24"/>
        </w:rPr>
        <w:t>to</w:t>
      </w:r>
      <w:r w:rsidR="002A4A43" w:rsidRPr="006373C6">
        <w:rPr>
          <w:rFonts w:ascii="Times New Roman" w:hAnsi="Times New Roman" w:cs="Times New Roman"/>
          <w:sz w:val="24"/>
          <w:szCs w:val="24"/>
        </w:rPr>
        <w:t xml:space="preserve"> </w:t>
      </w:r>
      <w:r w:rsidR="006373C6" w:rsidRPr="006373C6">
        <w:rPr>
          <w:rFonts w:ascii="Times New Roman" w:hAnsi="Times New Roman" w:cs="Times New Roman"/>
          <w:sz w:val="24"/>
          <w:szCs w:val="24"/>
        </w:rPr>
        <w:t xml:space="preserve">evaluate the process and outcomes more fully. </w:t>
      </w:r>
      <w:r w:rsidR="00A27693">
        <w:rPr>
          <w:rFonts w:ascii="Times New Roman" w:hAnsi="Times New Roman" w:cs="Times New Roman"/>
          <w:sz w:val="24"/>
          <w:szCs w:val="24"/>
        </w:rPr>
        <w:t xml:space="preserve">In this real world research environment, </w:t>
      </w:r>
      <w:r w:rsidR="006373C6" w:rsidRPr="006373C6">
        <w:rPr>
          <w:rFonts w:ascii="Times New Roman" w:hAnsi="Times New Roman" w:cs="Times New Roman"/>
          <w:sz w:val="24"/>
          <w:szCs w:val="24"/>
        </w:rPr>
        <w:t xml:space="preserve">the researcher is </w:t>
      </w:r>
      <w:r w:rsidR="009B2FE2">
        <w:rPr>
          <w:rFonts w:ascii="Times New Roman" w:hAnsi="Times New Roman" w:cs="Times New Roman"/>
          <w:sz w:val="24"/>
          <w:szCs w:val="24"/>
        </w:rPr>
        <w:t xml:space="preserve">often </w:t>
      </w:r>
      <w:r w:rsidR="006373C6" w:rsidRPr="006373C6">
        <w:rPr>
          <w:rFonts w:ascii="Times New Roman" w:hAnsi="Times New Roman" w:cs="Times New Roman"/>
          <w:sz w:val="24"/>
          <w:szCs w:val="24"/>
        </w:rPr>
        <w:t xml:space="preserve">the educator and </w:t>
      </w:r>
      <w:r w:rsidR="00D60567">
        <w:rPr>
          <w:rFonts w:ascii="Times New Roman" w:hAnsi="Times New Roman" w:cs="Times New Roman"/>
          <w:sz w:val="24"/>
          <w:szCs w:val="24"/>
        </w:rPr>
        <w:t xml:space="preserve">therefore </w:t>
      </w:r>
      <w:r w:rsidR="006373C6" w:rsidRPr="006373C6">
        <w:rPr>
          <w:rFonts w:ascii="Times New Roman" w:hAnsi="Times New Roman" w:cs="Times New Roman"/>
          <w:sz w:val="24"/>
          <w:szCs w:val="24"/>
        </w:rPr>
        <w:t xml:space="preserve">ethical and epistemological considerations are </w:t>
      </w:r>
      <w:r w:rsidR="00D60567">
        <w:rPr>
          <w:rFonts w:ascii="Times New Roman" w:hAnsi="Times New Roman" w:cs="Times New Roman"/>
          <w:sz w:val="24"/>
          <w:szCs w:val="24"/>
        </w:rPr>
        <w:t xml:space="preserve">determined by their </w:t>
      </w:r>
      <w:r w:rsidR="006373C6" w:rsidRPr="006373C6">
        <w:rPr>
          <w:rFonts w:ascii="Times New Roman" w:hAnsi="Times New Roman" w:cs="Times New Roman"/>
          <w:sz w:val="24"/>
          <w:szCs w:val="24"/>
        </w:rPr>
        <w:t xml:space="preserve">role and </w:t>
      </w:r>
      <w:r w:rsidR="00D60567">
        <w:rPr>
          <w:rFonts w:ascii="Times New Roman" w:hAnsi="Times New Roman" w:cs="Times New Roman"/>
          <w:sz w:val="24"/>
          <w:szCs w:val="24"/>
        </w:rPr>
        <w:t xml:space="preserve">potential </w:t>
      </w:r>
      <w:r w:rsidR="00FB5DF8">
        <w:rPr>
          <w:rFonts w:ascii="Times New Roman" w:hAnsi="Times New Roman" w:cs="Times New Roman"/>
          <w:sz w:val="24"/>
          <w:szCs w:val="24"/>
        </w:rPr>
        <w:t xml:space="preserve">for in-situ </w:t>
      </w:r>
      <w:r w:rsidR="006373C6" w:rsidRPr="006373C6">
        <w:rPr>
          <w:rFonts w:ascii="Times New Roman" w:hAnsi="Times New Roman" w:cs="Times New Roman"/>
          <w:sz w:val="24"/>
          <w:szCs w:val="24"/>
        </w:rPr>
        <w:t>reflexivity</w:t>
      </w:r>
      <w:r w:rsidR="00FB5DF8">
        <w:rPr>
          <w:rFonts w:ascii="Times New Roman" w:hAnsi="Times New Roman" w:cs="Times New Roman"/>
          <w:sz w:val="24"/>
          <w:szCs w:val="24"/>
        </w:rPr>
        <w:t xml:space="preserve">. </w:t>
      </w:r>
      <w:r w:rsidR="00BA44C8">
        <w:rPr>
          <w:rFonts w:ascii="Times New Roman" w:hAnsi="Times New Roman" w:cs="Times New Roman"/>
          <w:sz w:val="24"/>
          <w:szCs w:val="24"/>
        </w:rPr>
        <w:t>Carpenter</w:t>
      </w:r>
      <w:r w:rsidR="00712A14">
        <w:rPr>
          <w:rFonts w:ascii="Times New Roman" w:hAnsi="Times New Roman" w:cs="Times New Roman"/>
          <w:sz w:val="24"/>
          <w:szCs w:val="24"/>
        </w:rPr>
        <w:t>’s</w:t>
      </w:r>
      <w:r w:rsidR="00BA44C8">
        <w:rPr>
          <w:rFonts w:ascii="Times New Roman" w:hAnsi="Times New Roman" w:cs="Times New Roman"/>
          <w:sz w:val="24"/>
          <w:szCs w:val="24"/>
        </w:rPr>
        <w:t xml:space="preserve"> (20</w:t>
      </w:r>
      <w:r w:rsidR="008D09D1">
        <w:rPr>
          <w:rFonts w:ascii="Times New Roman" w:hAnsi="Times New Roman" w:cs="Times New Roman"/>
          <w:sz w:val="24"/>
          <w:szCs w:val="24"/>
        </w:rPr>
        <w:t>11</w:t>
      </w:r>
      <w:r w:rsidR="00BA44C8">
        <w:rPr>
          <w:rFonts w:ascii="Times New Roman" w:hAnsi="Times New Roman" w:cs="Times New Roman"/>
          <w:sz w:val="24"/>
          <w:szCs w:val="24"/>
        </w:rPr>
        <w:t xml:space="preserve">) knowledge review of social work education </w:t>
      </w:r>
      <w:r w:rsidR="00BA44C8" w:rsidRPr="00BA44C8">
        <w:rPr>
          <w:rFonts w:ascii="Times New Roman" w:hAnsi="Times New Roman" w:cs="Times New Roman"/>
          <w:sz w:val="24"/>
          <w:szCs w:val="24"/>
        </w:rPr>
        <w:t>synthesis</w:t>
      </w:r>
      <w:r w:rsidR="00A439C0">
        <w:rPr>
          <w:rFonts w:ascii="Times New Roman" w:hAnsi="Times New Roman" w:cs="Times New Roman"/>
          <w:sz w:val="24"/>
          <w:szCs w:val="24"/>
        </w:rPr>
        <w:t xml:space="preserve">ed </w:t>
      </w:r>
      <w:r w:rsidR="00BA44C8" w:rsidRPr="00BA44C8">
        <w:rPr>
          <w:rFonts w:ascii="Times New Roman" w:hAnsi="Times New Roman" w:cs="Times New Roman"/>
          <w:sz w:val="24"/>
          <w:szCs w:val="24"/>
        </w:rPr>
        <w:t xml:space="preserve">research </w:t>
      </w:r>
      <w:r w:rsidR="009B2FE2">
        <w:rPr>
          <w:rFonts w:ascii="Times New Roman" w:hAnsi="Times New Roman" w:cs="Times New Roman"/>
          <w:sz w:val="24"/>
          <w:szCs w:val="24"/>
        </w:rPr>
        <w:t xml:space="preserve">capable of </w:t>
      </w:r>
      <w:r w:rsidR="00551671">
        <w:rPr>
          <w:rFonts w:ascii="Times New Roman" w:hAnsi="Times New Roman" w:cs="Times New Roman"/>
          <w:sz w:val="24"/>
          <w:szCs w:val="24"/>
        </w:rPr>
        <w:t>elucidat</w:t>
      </w:r>
      <w:r w:rsidR="009B2FE2">
        <w:rPr>
          <w:rFonts w:ascii="Times New Roman" w:hAnsi="Times New Roman" w:cs="Times New Roman"/>
          <w:sz w:val="24"/>
          <w:szCs w:val="24"/>
        </w:rPr>
        <w:t>ing</w:t>
      </w:r>
      <w:r w:rsidR="00BA44C8" w:rsidRPr="00BA44C8">
        <w:rPr>
          <w:rFonts w:ascii="Times New Roman" w:hAnsi="Times New Roman" w:cs="Times New Roman"/>
          <w:sz w:val="24"/>
          <w:szCs w:val="24"/>
        </w:rPr>
        <w:t xml:space="preserve"> the </w:t>
      </w:r>
      <w:r w:rsidR="009B2FE2">
        <w:rPr>
          <w:rFonts w:ascii="Times New Roman" w:hAnsi="Times New Roman" w:cs="Times New Roman"/>
          <w:sz w:val="24"/>
          <w:szCs w:val="24"/>
        </w:rPr>
        <w:t xml:space="preserve">nature of </w:t>
      </w:r>
      <w:r w:rsidR="00BA44C8" w:rsidRPr="00BA44C8">
        <w:rPr>
          <w:rFonts w:ascii="Times New Roman" w:hAnsi="Times New Roman" w:cs="Times New Roman"/>
          <w:sz w:val="24"/>
          <w:szCs w:val="24"/>
        </w:rPr>
        <w:t>relationships</w:t>
      </w:r>
      <w:r w:rsidR="00BA44C8">
        <w:rPr>
          <w:rFonts w:ascii="Times New Roman" w:hAnsi="Times New Roman" w:cs="Times New Roman"/>
          <w:sz w:val="24"/>
          <w:szCs w:val="24"/>
        </w:rPr>
        <w:t xml:space="preserve"> </w:t>
      </w:r>
      <w:r w:rsidR="00BA44C8" w:rsidRPr="00BA44C8">
        <w:rPr>
          <w:rFonts w:ascii="Times New Roman" w:hAnsi="Times New Roman" w:cs="Times New Roman"/>
          <w:sz w:val="24"/>
          <w:szCs w:val="24"/>
        </w:rPr>
        <w:t>between factors thought to influence outcomes</w:t>
      </w:r>
      <w:r w:rsidR="00E22658">
        <w:rPr>
          <w:rFonts w:ascii="Times New Roman" w:hAnsi="Times New Roman" w:cs="Times New Roman"/>
          <w:sz w:val="24"/>
          <w:szCs w:val="24"/>
        </w:rPr>
        <w:t xml:space="preserve"> at a programme level</w:t>
      </w:r>
      <w:r w:rsidR="00712A14">
        <w:rPr>
          <w:rFonts w:ascii="Times New Roman" w:hAnsi="Times New Roman" w:cs="Times New Roman"/>
          <w:sz w:val="24"/>
          <w:szCs w:val="24"/>
        </w:rPr>
        <w:t xml:space="preserve">.  </w:t>
      </w:r>
      <w:r w:rsidR="00BA44C8">
        <w:rPr>
          <w:rFonts w:ascii="Times New Roman" w:hAnsi="Times New Roman" w:cs="Times New Roman"/>
          <w:sz w:val="24"/>
          <w:szCs w:val="24"/>
        </w:rPr>
        <w:t>Carpenter drew on Kirkpatrick’s (</w:t>
      </w:r>
      <w:r w:rsidR="006D0BB3">
        <w:rPr>
          <w:rFonts w:ascii="Times New Roman" w:hAnsi="Times New Roman" w:cs="Times New Roman"/>
          <w:sz w:val="24"/>
          <w:szCs w:val="24"/>
        </w:rPr>
        <w:t>1998</w:t>
      </w:r>
      <w:r w:rsidR="00BA44C8">
        <w:rPr>
          <w:rFonts w:ascii="Times New Roman" w:hAnsi="Times New Roman" w:cs="Times New Roman"/>
          <w:sz w:val="24"/>
          <w:szCs w:val="24"/>
        </w:rPr>
        <w:t xml:space="preserve">) notion of a continuum of outcomes </w:t>
      </w:r>
      <w:r w:rsidR="006373C6" w:rsidRPr="006373C6">
        <w:rPr>
          <w:rFonts w:ascii="Times New Roman" w:hAnsi="Times New Roman" w:cs="Times New Roman"/>
          <w:sz w:val="24"/>
          <w:szCs w:val="24"/>
        </w:rPr>
        <w:t>begin</w:t>
      </w:r>
      <w:r w:rsidR="00E22658">
        <w:rPr>
          <w:rFonts w:ascii="Times New Roman" w:hAnsi="Times New Roman" w:cs="Times New Roman"/>
          <w:sz w:val="24"/>
          <w:szCs w:val="24"/>
        </w:rPr>
        <w:t>ning</w:t>
      </w:r>
      <w:r w:rsidR="006373C6" w:rsidRPr="006373C6">
        <w:rPr>
          <w:rFonts w:ascii="Times New Roman" w:hAnsi="Times New Roman" w:cs="Times New Roman"/>
          <w:sz w:val="24"/>
          <w:szCs w:val="24"/>
        </w:rPr>
        <w:t xml:space="preserve"> with learners’ reactions and modification of attitudes and perceptions, through to </w:t>
      </w:r>
      <w:r w:rsidR="000F3F66">
        <w:rPr>
          <w:rFonts w:ascii="Times New Roman" w:hAnsi="Times New Roman" w:cs="Times New Roman"/>
          <w:sz w:val="24"/>
          <w:szCs w:val="24"/>
        </w:rPr>
        <w:t xml:space="preserve">the </w:t>
      </w:r>
      <w:r w:rsidR="006373C6" w:rsidRPr="006373C6">
        <w:rPr>
          <w:rFonts w:ascii="Times New Roman" w:hAnsi="Times New Roman" w:cs="Times New Roman"/>
          <w:sz w:val="24"/>
          <w:szCs w:val="24"/>
        </w:rPr>
        <w:t xml:space="preserve">acquisition of </w:t>
      </w:r>
      <w:r w:rsidR="006362B2">
        <w:rPr>
          <w:rFonts w:ascii="Times New Roman" w:hAnsi="Times New Roman" w:cs="Times New Roman"/>
          <w:sz w:val="24"/>
          <w:szCs w:val="24"/>
        </w:rPr>
        <w:t xml:space="preserve">higher </w:t>
      </w:r>
      <w:r w:rsidR="006373C6" w:rsidRPr="006373C6">
        <w:rPr>
          <w:rFonts w:ascii="Times New Roman" w:hAnsi="Times New Roman" w:cs="Times New Roman"/>
          <w:sz w:val="24"/>
          <w:szCs w:val="24"/>
        </w:rPr>
        <w:t>knowledge and skills, c</w:t>
      </w:r>
      <w:r w:rsidR="000F3F66">
        <w:rPr>
          <w:rFonts w:ascii="Times New Roman" w:hAnsi="Times New Roman" w:cs="Times New Roman"/>
          <w:sz w:val="24"/>
          <w:szCs w:val="24"/>
        </w:rPr>
        <w:t>hanges to individual behaviour and outcomes for</w:t>
      </w:r>
      <w:r w:rsidR="006373C6" w:rsidRPr="006373C6">
        <w:rPr>
          <w:rFonts w:ascii="Times New Roman" w:hAnsi="Times New Roman" w:cs="Times New Roman"/>
          <w:sz w:val="24"/>
          <w:szCs w:val="24"/>
        </w:rPr>
        <w:t xml:space="preserve"> the organisation and benefits to </w:t>
      </w:r>
      <w:r w:rsidR="006D0BB3">
        <w:rPr>
          <w:rFonts w:ascii="Times New Roman" w:hAnsi="Times New Roman" w:cs="Times New Roman"/>
          <w:sz w:val="24"/>
          <w:szCs w:val="24"/>
        </w:rPr>
        <w:t>e</w:t>
      </w:r>
      <w:r w:rsidR="00FB5DF8">
        <w:rPr>
          <w:rFonts w:ascii="Times New Roman" w:hAnsi="Times New Roman" w:cs="Times New Roman"/>
          <w:sz w:val="24"/>
          <w:szCs w:val="24"/>
        </w:rPr>
        <w:t>nd users</w:t>
      </w:r>
      <w:r w:rsidR="006373C6" w:rsidRPr="006373C6">
        <w:rPr>
          <w:rFonts w:ascii="Times New Roman" w:hAnsi="Times New Roman" w:cs="Times New Roman"/>
          <w:sz w:val="24"/>
          <w:szCs w:val="24"/>
        </w:rPr>
        <w:t xml:space="preserve">. </w:t>
      </w:r>
      <w:r w:rsidR="00BE69D9">
        <w:rPr>
          <w:rFonts w:ascii="Times New Roman" w:hAnsi="Times New Roman" w:cs="Times New Roman"/>
          <w:sz w:val="24"/>
          <w:szCs w:val="24"/>
        </w:rPr>
        <w:t>His</w:t>
      </w:r>
      <w:r w:rsidR="00712A14">
        <w:rPr>
          <w:rFonts w:ascii="Times New Roman" w:hAnsi="Times New Roman" w:cs="Times New Roman"/>
          <w:sz w:val="24"/>
          <w:szCs w:val="24"/>
        </w:rPr>
        <w:t xml:space="preserve"> review </w:t>
      </w:r>
      <w:r w:rsidR="00491B95">
        <w:rPr>
          <w:rFonts w:ascii="Times New Roman" w:hAnsi="Times New Roman" w:cs="Times New Roman"/>
          <w:sz w:val="24"/>
          <w:szCs w:val="24"/>
        </w:rPr>
        <w:t xml:space="preserve">considered the feasibility of different experimental or </w:t>
      </w:r>
      <w:r w:rsidR="00491B95" w:rsidRPr="00491B95">
        <w:rPr>
          <w:rFonts w:ascii="Times New Roman" w:hAnsi="Times New Roman" w:cs="Times New Roman"/>
          <w:sz w:val="24"/>
          <w:szCs w:val="24"/>
        </w:rPr>
        <w:t>quasi-experimental</w:t>
      </w:r>
      <w:r w:rsidR="00491B95">
        <w:rPr>
          <w:rFonts w:ascii="Times New Roman" w:hAnsi="Times New Roman" w:cs="Times New Roman"/>
          <w:sz w:val="24"/>
          <w:szCs w:val="24"/>
        </w:rPr>
        <w:t xml:space="preserve"> </w:t>
      </w:r>
      <w:r w:rsidR="00491B95" w:rsidRPr="00491B95">
        <w:rPr>
          <w:rFonts w:ascii="Times New Roman" w:hAnsi="Times New Roman" w:cs="Times New Roman"/>
          <w:sz w:val="24"/>
          <w:szCs w:val="24"/>
        </w:rPr>
        <w:t>designs in the evaluation of social</w:t>
      </w:r>
      <w:r w:rsidR="00491B95">
        <w:rPr>
          <w:rFonts w:ascii="Times New Roman" w:hAnsi="Times New Roman" w:cs="Times New Roman"/>
          <w:sz w:val="24"/>
          <w:szCs w:val="24"/>
        </w:rPr>
        <w:t xml:space="preserve"> </w:t>
      </w:r>
      <w:r w:rsidR="00491B95" w:rsidRPr="00491B95">
        <w:rPr>
          <w:rFonts w:ascii="Times New Roman" w:hAnsi="Times New Roman" w:cs="Times New Roman"/>
          <w:sz w:val="24"/>
          <w:szCs w:val="24"/>
        </w:rPr>
        <w:t>work</w:t>
      </w:r>
      <w:r w:rsidR="00694BC6">
        <w:rPr>
          <w:rFonts w:ascii="Times New Roman" w:hAnsi="Times New Roman" w:cs="Times New Roman"/>
          <w:sz w:val="24"/>
          <w:szCs w:val="24"/>
        </w:rPr>
        <w:t xml:space="preserve"> and </w:t>
      </w:r>
      <w:r w:rsidR="00491B95" w:rsidRPr="00491B95">
        <w:rPr>
          <w:rFonts w:ascii="Times New Roman" w:hAnsi="Times New Roman" w:cs="Times New Roman"/>
          <w:sz w:val="24"/>
          <w:szCs w:val="24"/>
        </w:rPr>
        <w:t>social care education</w:t>
      </w:r>
      <w:r w:rsidR="009C7404">
        <w:rPr>
          <w:rFonts w:ascii="Times New Roman" w:hAnsi="Times New Roman" w:cs="Times New Roman"/>
          <w:sz w:val="24"/>
          <w:szCs w:val="24"/>
        </w:rPr>
        <w:t xml:space="preserve">. Whilst Carpenter did not explore </w:t>
      </w:r>
      <w:r w:rsidR="009C7404" w:rsidRPr="00A439C0">
        <w:rPr>
          <w:rFonts w:ascii="Times New Roman" w:hAnsi="Times New Roman" w:cs="Times New Roman"/>
          <w:i/>
          <w:sz w:val="24"/>
          <w:szCs w:val="24"/>
        </w:rPr>
        <w:t>process</w:t>
      </w:r>
      <w:r w:rsidR="009C7404">
        <w:rPr>
          <w:rFonts w:ascii="Times New Roman" w:hAnsi="Times New Roman" w:cs="Times New Roman"/>
          <w:sz w:val="24"/>
          <w:szCs w:val="24"/>
        </w:rPr>
        <w:t>, he</w:t>
      </w:r>
      <w:r w:rsidR="00712A14">
        <w:rPr>
          <w:rFonts w:ascii="Times New Roman" w:hAnsi="Times New Roman" w:cs="Times New Roman"/>
          <w:sz w:val="24"/>
          <w:szCs w:val="24"/>
        </w:rPr>
        <w:t xml:space="preserve"> stressed the importance of developing wider measures </w:t>
      </w:r>
      <w:r w:rsidR="009B2FE2">
        <w:rPr>
          <w:rFonts w:ascii="Times New Roman" w:hAnsi="Times New Roman" w:cs="Times New Roman"/>
          <w:sz w:val="24"/>
          <w:szCs w:val="24"/>
        </w:rPr>
        <w:t xml:space="preserve">to evaluate social work education </w:t>
      </w:r>
      <w:r w:rsidR="00A439C0">
        <w:rPr>
          <w:rFonts w:ascii="Times New Roman" w:hAnsi="Times New Roman" w:cs="Times New Roman"/>
          <w:sz w:val="24"/>
          <w:szCs w:val="24"/>
        </w:rPr>
        <w:t xml:space="preserve">including </w:t>
      </w:r>
      <w:r w:rsidR="00712A14">
        <w:rPr>
          <w:rFonts w:ascii="Times New Roman" w:hAnsi="Times New Roman" w:cs="Times New Roman"/>
          <w:sz w:val="24"/>
          <w:szCs w:val="24"/>
        </w:rPr>
        <w:t>capacity and capability</w:t>
      </w:r>
      <w:r w:rsidR="007B00ED">
        <w:rPr>
          <w:rFonts w:ascii="Times New Roman" w:hAnsi="Times New Roman" w:cs="Times New Roman"/>
          <w:sz w:val="24"/>
          <w:szCs w:val="24"/>
        </w:rPr>
        <w:t>,</w:t>
      </w:r>
      <w:r w:rsidR="00712A14">
        <w:rPr>
          <w:rFonts w:ascii="Times New Roman" w:hAnsi="Times New Roman" w:cs="Times New Roman"/>
          <w:sz w:val="24"/>
          <w:szCs w:val="24"/>
        </w:rPr>
        <w:t xml:space="preserve"> </w:t>
      </w:r>
      <w:r w:rsidR="009B2FE2">
        <w:rPr>
          <w:rFonts w:ascii="Times New Roman" w:hAnsi="Times New Roman" w:cs="Times New Roman"/>
          <w:sz w:val="24"/>
          <w:szCs w:val="24"/>
        </w:rPr>
        <w:t xml:space="preserve">particularly highlighting the value of </w:t>
      </w:r>
      <w:r w:rsidR="00712A14">
        <w:rPr>
          <w:rFonts w:ascii="Times New Roman" w:hAnsi="Times New Roman" w:cs="Times New Roman"/>
          <w:sz w:val="24"/>
          <w:szCs w:val="24"/>
        </w:rPr>
        <w:t xml:space="preserve">integrated involvement of learners and service users in </w:t>
      </w:r>
      <w:r w:rsidR="009B2FE2">
        <w:rPr>
          <w:rFonts w:ascii="Times New Roman" w:hAnsi="Times New Roman" w:cs="Times New Roman"/>
          <w:sz w:val="24"/>
          <w:szCs w:val="24"/>
        </w:rPr>
        <w:t xml:space="preserve">any </w:t>
      </w:r>
      <w:r w:rsidR="00712A14">
        <w:rPr>
          <w:rFonts w:ascii="Times New Roman" w:hAnsi="Times New Roman" w:cs="Times New Roman"/>
          <w:sz w:val="24"/>
          <w:szCs w:val="24"/>
        </w:rPr>
        <w:t>evaluation</w:t>
      </w:r>
      <w:r w:rsidR="00491B95" w:rsidRPr="00491B95">
        <w:rPr>
          <w:rFonts w:ascii="Times New Roman" w:hAnsi="Times New Roman" w:cs="Times New Roman"/>
          <w:sz w:val="24"/>
          <w:szCs w:val="24"/>
        </w:rPr>
        <w:t>.</w:t>
      </w:r>
      <w:r w:rsidR="00712A14">
        <w:rPr>
          <w:rFonts w:ascii="Times New Roman" w:hAnsi="Times New Roman" w:cs="Times New Roman"/>
          <w:sz w:val="24"/>
          <w:szCs w:val="24"/>
        </w:rPr>
        <w:t xml:space="preserve"> </w:t>
      </w:r>
      <w:r w:rsidR="009B2FE2">
        <w:rPr>
          <w:rFonts w:ascii="Times New Roman" w:hAnsi="Times New Roman" w:cs="Times New Roman"/>
          <w:sz w:val="24"/>
          <w:szCs w:val="24"/>
        </w:rPr>
        <w:t xml:space="preserve">By paying more attention to </w:t>
      </w:r>
      <w:r w:rsidR="00775CF7" w:rsidRPr="00775CF7">
        <w:rPr>
          <w:rFonts w:ascii="Times New Roman" w:hAnsi="Times New Roman" w:cs="Times New Roman"/>
          <w:sz w:val="24"/>
          <w:szCs w:val="24"/>
        </w:rPr>
        <w:t xml:space="preserve">process, the arts may </w:t>
      </w:r>
      <w:r w:rsidR="00EF69D7">
        <w:rPr>
          <w:rFonts w:ascii="Times New Roman" w:hAnsi="Times New Roman" w:cs="Times New Roman"/>
          <w:sz w:val="24"/>
          <w:szCs w:val="24"/>
        </w:rPr>
        <w:t>add to this c</w:t>
      </w:r>
      <w:r w:rsidR="00775CF7" w:rsidRPr="00775CF7">
        <w:rPr>
          <w:rFonts w:ascii="Times New Roman" w:hAnsi="Times New Roman" w:cs="Times New Roman"/>
          <w:sz w:val="24"/>
          <w:szCs w:val="24"/>
        </w:rPr>
        <w:t>ontinuum in social work education</w:t>
      </w:r>
      <w:r w:rsidR="009B2FE2">
        <w:rPr>
          <w:rFonts w:ascii="Times New Roman" w:hAnsi="Times New Roman" w:cs="Times New Roman"/>
          <w:sz w:val="24"/>
          <w:szCs w:val="24"/>
        </w:rPr>
        <w:t xml:space="preserve"> </w:t>
      </w:r>
      <w:r w:rsidR="00EF69D7">
        <w:rPr>
          <w:rFonts w:ascii="Times New Roman" w:hAnsi="Times New Roman" w:cs="Times New Roman"/>
          <w:sz w:val="24"/>
          <w:szCs w:val="24"/>
        </w:rPr>
        <w:t xml:space="preserve">to </w:t>
      </w:r>
      <w:r w:rsidR="009B2FE2">
        <w:rPr>
          <w:rFonts w:ascii="Times New Roman" w:hAnsi="Times New Roman" w:cs="Times New Roman"/>
          <w:sz w:val="24"/>
          <w:szCs w:val="24"/>
        </w:rPr>
        <w:t>not</w:t>
      </w:r>
      <w:r w:rsidR="002A6C6E">
        <w:rPr>
          <w:rFonts w:ascii="Times New Roman" w:hAnsi="Times New Roman" w:cs="Times New Roman"/>
          <w:sz w:val="24"/>
          <w:szCs w:val="24"/>
        </w:rPr>
        <w:t xml:space="preserve"> only support </w:t>
      </w:r>
      <w:r w:rsidR="009B2FE2">
        <w:rPr>
          <w:rFonts w:ascii="Times New Roman" w:hAnsi="Times New Roman" w:cs="Times New Roman"/>
          <w:sz w:val="24"/>
          <w:szCs w:val="24"/>
        </w:rPr>
        <w:t>and</w:t>
      </w:r>
      <w:r w:rsidR="00775CF7" w:rsidRPr="00775CF7">
        <w:rPr>
          <w:rFonts w:ascii="Times New Roman" w:hAnsi="Times New Roman" w:cs="Times New Roman"/>
          <w:sz w:val="24"/>
          <w:szCs w:val="24"/>
        </w:rPr>
        <w:t xml:space="preserve"> provide learning opportunities, but </w:t>
      </w:r>
      <w:r w:rsidR="009B2FE2">
        <w:rPr>
          <w:rFonts w:ascii="Times New Roman" w:hAnsi="Times New Roman" w:cs="Times New Roman"/>
          <w:sz w:val="24"/>
          <w:szCs w:val="24"/>
        </w:rPr>
        <w:t>offer</w:t>
      </w:r>
      <w:r w:rsidR="002A6C6E">
        <w:rPr>
          <w:rFonts w:ascii="Times New Roman" w:hAnsi="Times New Roman" w:cs="Times New Roman"/>
          <w:sz w:val="24"/>
          <w:szCs w:val="24"/>
        </w:rPr>
        <w:t>s</w:t>
      </w:r>
      <w:r w:rsidR="009B2FE2">
        <w:rPr>
          <w:rFonts w:ascii="Times New Roman" w:hAnsi="Times New Roman" w:cs="Times New Roman"/>
          <w:sz w:val="24"/>
          <w:szCs w:val="24"/>
        </w:rPr>
        <w:t xml:space="preserve"> </w:t>
      </w:r>
      <w:r w:rsidR="00775CF7" w:rsidRPr="00775CF7">
        <w:rPr>
          <w:rFonts w:ascii="Times New Roman" w:hAnsi="Times New Roman" w:cs="Times New Roman"/>
          <w:sz w:val="24"/>
          <w:szCs w:val="24"/>
        </w:rPr>
        <w:t xml:space="preserve">a collective means of building an epistemology </w:t>
      </w:r>
      <w:r w:rsidR="00354089">
        <w:rPr>
          <w:rFonts w:ascii="Times New Roman" w:hAnsi="Times New Roman" w:cs="Times New Roman"/>
          <w:sz w:val="24"/>
          <w:szCs w:val="24"/>
        </w:rPr>
        <w:t xml:space="preserve">in which </w:t>
      </w:r>
      <w:r w:rsidR="00EF69D7">
        <w:rPr>
          <w:rFonts w:ascii="Times New Roman" w:hAnsi="Times New Roman" w:cs="Times New Roman"/>
          <w:sz w:val="24"/>
          <w:szCs w:val="24"/>
        </w:rPr>
        <w:t>art</w:t>
      </w:r>
      <w:r w:rsidR="00775CF7" w:rsidRPr="00775CF7">
        <w:rPr>
          <w:rFonts w:ascii="Times New Roman" w:hAnsi="Times New Roman" w:cs="Times New Roman"/>
          <w:sz w:val="24"/>
          <w:szCs w:val="24"/>
        </w:rPr>
        <w:t xml:space="preserve"> provides the means of achieving an end goal.  </w:t>
      </w:r>
    </w:p>
    <w:p w14:paraId="402AE071" w14:textId="185931E4" w:rsidR="007A3D43" w:rsidRPr="004A0D8D" w:rsidRDefault="00D22113" w:rsidP="00E77A82">
      <w:pPr>
        <w:rPr>
          <w:rFonts w:ascii="Times New Roman" w:hAnsi="Times New Roman" w:cs="Times New Roman"/>
          <w:b/>
          <w:sz w:val="24"/>
          <w:szCs w:val="24"/>
        </w:rPr>
      </w:pPr>
      <w:r>
        <w:rPr>
          <w:rFonts w:ascii="Times New Roman" w:hAnsi="Times New Roman" w:cs="Times New Roman"/>
          <w:b/>
          <w:sz w:val="24"/>
          <w:szCs w:val="24"/>
        </w:rPr>
        <w:t>Design of the s</w:t>
      </w:r>
      <w:r w:rsidR="00E77A82" w:rsidRPr="00E77A82">
        <w:rPr>
          <w:rFonts w:ascii="Times New Roman" w:hAnsi="Times New Roman" w:cs="Times New Roman"/>
          <w:b/>
          <w:sz w:val="24"/>
          <w:szCs w:val="24"/>
        </w:rPr>
        <w:t xml:space="preserve">ystematic review </w:t>
      </w:r>
      <w:r w:rsidR="00DB2F26">
        <w:rPr>
          <w:rFonts w:ascii="Times New Roman" w:hAnsi="Times New Roman" w:cs="Times New Roman"/>
          <w:b/>
          <w:i/>
          <w:sz w:val="24"/>
          <w:szCs w:val="24"/>
        </w:rPr>
        <w:t xml:space="preserve">- </w:t>
      </w:r>
      <w:r w:rsidR="007A3D43" w:rsidRPr="004A0D8D">
        <w:rPr>
          <w:rFonts w:ascii="Times New Roman" w:hAnsi="Times New Roman" w:cs="Times New Roman"/>
          <w:b/>
          <w:sz w:val="24"/>
          <w:szCs w:val="24"/>
        </w:rPr>
        <w:t>Developing a protocol</w:t>
      </w:r>
    </w:p>
    <w:p w14:paraId="499DCA35" w14:textId="6CCFEB8A" w:rsidR="00A434E0" w:rsidRDefault="00A07D44" w:rsidP="00D33E8F">
      <w:pPr>
        <w:rPr>
          <w:rFonts w:ascii="Times New Roman" w:hAnsi="Times New Roman" w:cs="Times New Roman"/>
          <w:sz w:val="24"/>
          <w:szCs w:val="24"/>
        </w:rPr>
      </w:pPr>
      <w:r>
        <w:rPr>
          <w:rFonts w:ascii="Times New Roman" w:hAnsi="Times New Roman" w:cs="Times New Roman"/>
          <w:sz w:val="24"/>
          <w:szCs w:val="24"/>
        </w:rPr>
        <w:t>The review was based on a protocol (</w:t>
      </w:r>
      <w:r w:rsidR="000A1B5A">
        <w:rPr>
          <w:rFonts w:ascii="Times New Roman" w:hAnsi="Times New Roman" w:cs="Times New Roman"/>
          <w:sz w:val="24"/>
          <w:szCs w:val="24"/>
        </w:rPr>
        <w:t>Rutter et al,</w:t>
      </w:r>
      <w:r w:rsidR="000A1B5A" w:rsidRPr="00E77A82">
        <w:rPr>
          <w:rFonts w:ascii="Times New Roman" w:hAnsi="Times New Roman" w:cs="Times New Roman"/>
          <w:sz w:val="24"/>
          <w:szCs w:val="24"/>
        </w:rPr>
        <w:t xml:space="preserve"> 201</w:t>
      </w:r>
      <w:r w:rsidR="000A1B5A">
        <w:rPr>
          <w:rFonts w:ascii="Times New Roman" w:hAnsi="Times New Roman" w:cs="Times New Roman"/>
          <w:sz w:val="24"/>
          <w:szCs w:val="24"/>
        </w:rPr>
        <w:t>0)</w:t>
      </w:r>
      <w:r>
        <w:rPr>
          <w:rFonts w:ascii="Times New Roman" w:hAnsi="Times New Roman" w:cs="Times New Roman"/>
          <w:sz w:val="24"/>
          <w:szCs w:val="24"/>
        </w:rPr>
        <w:t xml:space="preserve"> stating the aims and </w:t>
      </w:r>
      <w:r w:rsidR="00D3755A">
        <w:rPr>
          <w:rFonts w:ascii="Times New Roman" w:hAnsi="Times New Roman" w:cs="Times New Roman"/>
          <w:sz w:val="24"/>
          <w:szCs w:val="24"/>
        </w:rPr>
        <w:t xml:space="preserve">process </w:t>
      </w:r>
      <w:r>
        <w:rPr>
          <w:rFonts w:ascii="Times New Roman" w:hAnsi="Times New Roman" w:cs="Times New Roman"/>
          <w:sz w:val="24"/>
          <w:szCs w:val="24"/>
        </w:rPr>
        <w:t xml:space="preserve">for answering </w:t>
      </w:r>
      <w:r w:rsidR="000A1B5A">
        <w:rPr>
          <w:rFonts w:ascii="Times New Roman" w:hAnsi="Times New Roman" w:cs="Times New Roman"/>
          <w:sz w:val="24"/>
          <w:szCs w:val="24"/>
        </w:rPr>
        <w:t>the research question</w:t>
      </w:r>
      <w:r w:rsidR="000A1B5A" w:rsidRPr="00E77A82">
        <w:rPr>
          <w:rFonts w:ascii="Times New Roman" w:hAnsi="Times New Roman" w:cs="Times New Roman"/>
          <w:sz w:val="24"/>
          <w:szCs w:val="24"/>
        </w:rPr>
        <w:t xml:space="preserve">. </w:t>
      </w:r>
      <w:r w:rsidR="00D3755A">
        <w:rPr>
          <w:rFonts w:ascii="Times New Roman" w:hAnsi="Times New Roman" w:cs="Times New Roman"/>
          <w:sz w:val="24"/>
          <w:szCs w:val="24"/>
        </w:rPr>
        <w:t xml:space="preserve"> The main review question </w:t>
      </w:r>
      <w:r>
        <w:rPr>
          <w:rFonts w:ascii="Times New Roman" w:hAnsi="Times New Roman" w:cs="Times New Roman"/>
          <w:sz w:val="24"/>
          <w:szCs w:val="24"/>
        </w:rPr>
        <w:t xml:space="preserve">aimed to </w:t>
      </w:r>
      <w:r w:rsidR="00D3755A">
        <w:rPr>
          <w:rFonts w:ascii="Times New Roman" w:hAnsi="Times New Roman" w:cs="Times New Roman"/>
          <w:sz w:val="24"/>
          <w:szCs w:val="24"/>
        </w:rPr>
        <w:t xml:space="preserve">explore the current empirical evidence on the impact of </w:t>
      </w:r>
      <w:r w:rsidR="00C66AFE" w:rsidRPr="00C66AFE">
        <w:rPr>
          <w:rFonts w:ascii="Times New Roman" w:hAnsi="Times New Roman" w:cs="Times New Roman"/>
          <w:sz w:val="24"/>
          <w:szCs w:val="24"/>
        </w:rPr>
        <w:t>the</w:t>
      </w:r>
      <w:r w:rsidR="00EE1327">
        <w:rPr>
          <w:rFonts w:ascii="Times New Roman" w:hAnsi="Times New Roman" w:cs="Times New Roman"/>
          <w:sz w:val="24"/>
          <w:szCs w:val="24"/>
        </w:rPr>
        <w:t xml:space="preserve"> arts in social work education</w:t>
      </w:r>
      <w:r>
        <w:rPr>
          <w:rFonts w:ascii="Times New Roman" w:hAnsi="Times New Roman" w:cs="Times New Roman"/>
          <w:sz w:val="24"/>
          <w:szCs w:val="24"/>
        </w:rPr>
        <w:t>.</w:t>
      </w:r>
      <w:r w:rsidR="00D3755A">
        <w:rPr>
          <w:rFonts w:ascii="Times New Roman" w:hAnsi="Times New Roman" w:cs="Times New Roman"/>
          <w:sz w:val="24"/>
          <w:szCs w:val="24"/>
        </w:rPr>
        <w:t xml:space="preserve">  The review </w:t>
      </w:r>
      <w:r>
        <w:rPr>
          <w:rFonts w:ascii="Times New Roman" w:hAnsi="Times New Roman" w:cs="Times New Roman"/>
          <w:sz w:val="24"/>
          <w:szCs w:val="24"/>
        </w:rPr>
        <w:t>sought</w:t>
      </w:r>
      <w:r w:rsidR="00D3755A">
        <w:rPr>
          <w:rFonts w:ascii="Times New Roman" w:hAnsi="Times New Roman" w:cs="Times New Roman"/>
          <w:sz w:val="24"/>
          <w:szCs w:val="24"/>
        </w:rPr>
        <w:t xml:space="preserve"> to identify what </w:t>
      </w:r>
      <w:r w:rsidR="007A526D">
        <w:rPr>
          <w:rFonts w:ascii="Times New Roman" w:hAnsi="Times New Roman" w:cs="Times New Roman"/>
          <w:sz w:val="24"/>
          <w:szCs w:val="24"/>
        </w:rPr>
        <w:t>art-</w:t>
      </w:r>
      <w:r w:rsidR="00D33E8F" w:rsidRPr="003D1B12">
        <w:rPr>
          <w:rFonts w:ascii="Times New Roman" w:hAnsi="Times New Roman" w:cs="Times New Roman"/>
          <w:sz w:val="24"/>
          <w:szCs w:val="24"/>
        </w:rPr>
        <w:t xml:space="preserve">based pedagogies </w:t>
      </w:r>
      <w:r w:rsidR="00D3755A">
        <w:rPr>
          <w:rFonts w:ascii="Times New Roman" w:hAnsi="Times New Roman" w:cs="Times New Roman"/>
          <w:sz w:val="24"/>
          <w:szCs w:val="24"/>
        </w:rPr>
        <w:t xml:space="preserve">can </w:t>
      </w:r>
      <w:r w:rsidR="00D33E8F" w:rsidRPr="003D1B12">
        <w:rPr>
          <w:rFonts w:ascii="Times New Roman" w:hAnsi="Times New Roman" w:cs="Times New Roman"/>
          <w:sz w:val="24"/>
          <w:szCs w:val="24"/>
        </w:rPr>
        <w:t xml:space="preserve">offer </w:t>
      </w:r>
      <w:r w:rsidR="00D33E8F">
        <w:rPr>
          <w:rFonts w:ascii="Times New Roman" w:hAnsi="Times New Roman" w:cs="Times New Roman"/>
          <w:sz w:val="24"/>
          <w:szCs w:val="24"/>
        </w:rPr>
        <w:t xml:space="preserve">to </w:t>
      </w:r>
      <w:r w:rsidR="00D3755A">
        <w:rPr>
          <w:rFonts w:ascii="Times New Roman" w:hAnsi="Times New Roman" w:cs="Times New Roman"/>
          <w:sz w:val="24"/>
          <w:szCs w:val="24"/>
        </w:rPr>
        <w:t xml:space="preserve">the </w:t>
      </w:r>
      <w:r w:rsidR="00D33E8F">
        <w:rPr>
          <w:rFonts w:ascii="Times New Roman" w:hAnsi="Times New Roman" w:cs="Times New Roman"/>
          <w:sz w:val="24"/>
          <w:szCs w:val="24"/>
        </w:rPr>
        <w:t>learning and teach</w:t>
      </w:r>
      <w:r w:rsidR="00D3755A">
        <w:rPr>
          <w:rFonts w:ascii="Times New Roman" w:hAnsi="Times New Roman" w:cs="Times New Roman"/>
          <w:sz w:val="24"/>
          <w:szCs w:val="24"/>
        </w:rPr>
        <w:t xml:space="preserve">ing of contemporary social work </w:t>
      </w:r>
      <w:r>
        <w:rPr>
          <w:rFonts w:ascii="Times New Roman" w:hAnsi="Times New Roman" w:cs="Times New Roman"/>
          <w:sz w:val="24"/>
          <w:szCs w:val="24"/>
        </w:rPr>
        <w:t>and identified</w:t>
      </w:r>
      <w:r w:rsidR="00D3755A">
        <w:rPr>
          <w:rFonts w:ascii="Times New Roman" w:hAnsi="Times New Roman" w:cs="Times New Roman"/>
          <w:sz w:val="24"/>
          <w:szCs w:val="24"/>
        </w:rPr>
        <w:t xml:space="preserve"> the following objectives:</w:t>
      </w:r>
    </w:p>
    <w:p w14:paraId="1A5BE517" w14:textId="156CA894" w:rsidR="00301D19" w:rsidRDefault="00301D19" w:rsidP="002348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offer clarity in the definition of ‘the arts’ as applied in this review</w:t>
      </w:r>
    </w:p>
    <w:p w14:paraId="21CED3B0" w14:textId="4BF6E083" w:rsidR="00D33E8F" w:rsidRDefault="00301D19" w:rsidP="002348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To </w:t>
      </w:r>
      <w:r w:rsidR="00952C91">
        <w:rPr>
          <w:rFonts w:ascii="Times New Roman" w:hAnsi="Times New Roman" w:cs="Times New Roman"/>
          <w:sz w:val="24"/>
          <w:szCs w:val="24"/>
        </w:rPr>
        <w:t>examine</w:t>
      </w:r>
      <w:r w:rsidR="00EF6C5D">
        <w:rPr>
          <w:rFonts w:ascii="Times New Roman" w:hAnsi="Times New Roman" w:cs="Times New Roman"/>
          <w:sz w:val="24"/>
          <w:szCs w:val="24"/>
        </w:rPr>
        <w:t xml:space="preserve"> any </w:t>
      </w:r>
      <w:r w:rsidR="00952C91">
        <w:rPr>
          <w:rFonts w:ascii="Times New Roman" w:hAnsi="Times New Roman" w:cs="Times New Roman"/>
          <w:sz w:val="24"/>
          <w:szCs w:val="24"/>
        </w:rPr>
        <w:t>empirical</w:t>
      </w:r>
      <w:r w:rsidR="00EF6C5D">
        <w:rPr>
          <w:rFonts w:ascii="Times New Roman" w:hAnsi="Times New Roman" w:cs="Times New Roman"/>
          <w:sz w:val="24"/>
          <w:szCs w:val="24"/>
        </w:rPr>
        <w:t xml:space="preserve"> studies </w:t>
      </w:r>
      <w:r w:rsidR="00952C91">
        <w:rPr>
          <w:rFonts w:ascii="Times New Roman" w:hAnsi="Times New Roman" w:cs="Times New Roman"/>
          <w:sz w:val="24"/>
          <w:szCs w:val="24"/>
        </w:rPr>
        <w:t xml:space="preserve">able to </w:t>
      </w:r>
      <w:r w:rsidR="00EF6C5D">
        <w:rPr>
          <w:rFonts w:ascii="Times New Roman" w:hAnsi="Times New Roman" w:cs="Times New Roman"/>
          <w:sz w:val="24"/>
          <w:szCs w:val="24"/>
        </w:rPr>
        <w:t xml:space="preserve">provide evidence on the </w:t>
      </w:r>
      <w:r>
        <w:rPr>
          <w:rFonts w:ascii="Times New Roman" w:hAnsi="Times New Roman" w:cs="Times New Roman"/>
          <w:sz w:val="24"/>
          <w:szCs w:val="24"/>
        </w:rPr>
        <w:t>specific impact of the arts</w:t>
      </w:r>
      <w:r w:rsidR="006B116A">
        <w:rPr>
          <w:rFonts w:ascii="Times New Roman" w:hAnsi="Times New Roman" w:cs="Times New Roman"/>
          <w:sz w:val="24"/>
          <w:szCs w:val="24"/>
        </w:rPr>
        <w:t xml:space="preserve"> on social work education</w:t>
      </w:r>
      <w:r>
        <w:rPr>
          <w:rFonts w:ascii="Times New Roman" w:hAnsi="Times New Roman" w:cs="Times New Roman"/>
          <w:sz w:val="24"/>
          <w:szCs w:val="24"/>
        </w:rPr>
        <w:t>.</w:t>
      </w:r>
    </w:p>
    <w:p w14:paraId="048BF6F5" w14:textId="410A2D09" w:rsidR="00301D19" w:rsidRPr="00EF6C5D" w:rsidRDefault="006B116A" w:rsidP="00234849">
      <w:pPr>
        <w:pStyle w:val="ListParagraph"/>
        <w:numPr>
          <w:ilvl w:val="0"/>
          <w:numId w:val="4"/>
        </w:numPr>
        <w:rPr>
          <w:rFonts w:ascii="Times New Roman" w:hAnsi="Times New Roman" w:cs="Times New Roman"/>
          <w:sz w:val="24"/>
          <w:szCs w:val="24"/>
        </w:rPr>
      </w:pPr>
      <w:r w:rsidRPr="00EF6C5D">
        <w:rPr>
          <w:rFonts w:ascii="Times New Roman" w:hAnsi="Times New Roman" w:cs="Times New Roman"/>
          <w:sz w:val="24"/>
          <w:szCs w:val="24"/>
        </w:rPr>
        <w:t xml:space="preserve">To </w:t>
      </w:r>
      <w:r w:rsidR="00EF6C5D" w:rsidRPr="00EF6C5D">
        <w:rPr>
          <w:rFonts w:ascii="Times New Roman" w:hAnsi="Times New Roman" w:cs="Times New Roman"/>
          <w:sz w:val="24"/>
          <w:szCs w:val="24"/>
        </w:rPr>
        <w:t xml:space="preserve">consider, identify and evaluate the different approaches to measuring impact for example: </w:t>
      </w:r>
      <w:r w:rsidRPr="00EF6C5D">
        <w:rPr>
          <w:rFonts w:ascii="Times New Roman" w:hAnsi="Times New Roman" w:cs="Times New Roman"/>
          <w:sz w:val="24"/>
          <w:szCs w:val="24"/>
        </w:rPr>
        <w:t xml:space="preserve">the impact on the learner of the process of engaging with arts, the impact on </w:t>
      </w:r>
      <w:r w:rsidR="007A526D">
        <w:rPr>
          <w:rFonts w:ascii="Times New Roman" w:hAnsi="Times New Roman" w:cs="Times New Roman"/>
          <w:sz w:val="24"/>
          <w:szCs w:val="24"/>
        </w:rPr>
        <w:t>learners’</w:t>
      </w:r>
      <w:r w:rsidR="002A6C6E">
        <w:rPr>
          <w:rFonts w:ascii="Times New Roman" w:hAnsi="Times New Roman" w:cs="Times New Roman"/>
          <w:sz w:val="24"/>
          <w:szCs w:val="24"/>
        </w:rPr>
        <w:t xml:space="preserve"> acquisition of </w:t>
      </w:r>
      <w:r w:rsidRPr="00EF6C5D">
        <w:rPr>
          <w:rFonts w:ascii="Times New Roman" w:hAnsi="Times New Roman" w:cs="Times New Roman"/>
          <w:sz w:val="24"/>
          <w:szCs w:val="24"/>
        </w:rPr>
        <w:t>learning, knowledge and skills, and the impact educators in their</w:t>
      </w:r>
      <w:r w:rsidR="002A6C6E">
        <w:rPr>
          <w:rFonts w:ascii="Times New Roman" w:hAnsi="Times New Roman" w:cs="Times New Roman"/>
          <w:sz w:val="24"/>
          <w:szCs w:val="24"/>
        </w:rPr>
        <w:t xml:space="preserve"> delivery of </w:t>
      </w:r>
      <w:r w:rsidRPr="00EF6C5D">
        <w:rPr>
          <w:rFonts w:ascii="Times New Roman" w:hAnsi="Times New Roman" w:cs="Times New Roman"/>
          <w:sz w:val="24"/>
          <w:szCs w:val="24"/>
        </w:rPr>
        <w:t>learning and teaching</w:t>
      </w:r>
      <w:r w:rsidR="00952C91">
        <w:rPr>
          <w:rFonts w:ascii="Times New Roman" w:hAnsi="Times New Roman" w:cs="Times New Roman"/>
          <w:sz w:val="24"/>
          <w:szCs w:val="24"/>
        </w:rPr>
        <w:t xml:space="preserve"> in social work education</w:t>
      </w:r>
      <w:r w:rsidR="00234849" w:rsidRPr="00EF6C5D">
        <w:rPr>
          <w:rFonts w:ascii="Times New Roman" w:hAnsi="Times New Roman" w:cs="Times New Roman"/>
          <w:sz w:val="24"/>
          <w:szCs w:val="24"/>
        </w:rPr>
        <w:t>.</w:t>
      </w:r>
    </w:p>
    <w:p w14:paraId="6C9FA304" w14:textId="77777777" w:rsidR="007A3D43" w:rsidRPr="00946CB5" w:rsidRDefault="007A3D43" w:rsidP="007A3D43">
      <w:pPr>
        <w:rPr>
          <w:rFonts w:ascii="Times New Roman" w:hAnsi="Times New Roman" w:cs="Times New Roman"/>
          <w:b/>
          <w:i/>
          <w:sz w:val="24"/>
          <w:szCs w:val="24"/>
        </w:rPr>
      </w:pPr>
      <w:r w:rsidRPr="00946CB5">
        <w:rPr>
          <w:rFonts w:ascii="Times New Roman" w:hAnsi="Times New Roman" w:cs="Times New Roman"/>
          <w:b/>
          <w:i/>
          <w:sz w:val="24"/>
          <w:szCs w:val="24"/>
        </w:rPr>
        <w:t>Selection of Databases</w:t>
      </w:r>
    </w:p>
    <w:p w14:paraId="433DC4F7" w14:textId="66A2CB27" w:rsidR="00427EE0" w:rsidRPr="007A3D43" w:rsidRDefault="00251B75" w:rsidP="007A3D43">
      <w:pPr>
        <w:rPr>
          <w:rFonts w:ascii="Times New Roman" w:hAnsi="Times New Roman" w:cs="Times New Roman"/>
          <w:sz w:val="24"/>
          <w:szCs w:val="24"/>
        </w:rPr>
      </w:pPr>
      <w:r>
        <w:rPr>
          <w:rFonts w:ascii="Times New Roman" w:hAnsi="Times New Roman" w:cs="Times New Roman"/>
          <w:sz w:val="24"/>
          <w:szCs w:val="24"/>
        </w:rPr>
        <w:t>E</w:t>
      </w:r>
      <w:r w:rsidR="00946CB5" w:rsidRPr="00946CB5">
        <w:rPr>
          <w:rFonts w:ascii="Times New Roman" w:hAnsi="Times New Roman" w:cs="Times New Roman"/>
          <w:sz w:val="24"/>
          <w:szCs w:val="24"/>
        </w:rPr>
        <w:t>le</w:t>
      </w:r>
      <w:r w:rsidR="00946CB5">
        <w:rPr>
          <w:rFonts w:ascii="Times New Roman" w:hAnsi="Times New Roman" w:cs="Times New Roman"/>
          <w:sz w:val="24"/>
          <w:szCs w:val="24"/>
        </w:rPr>
        <w:t xml:space="preserve">ctronic archives </w:t>
      </w:r>
      <w:r>
        <w:rPr>
          <w:rFonts w:ascii="Times New Roman" w:hAnsi="Times New Roman" w:cs="Times New Roman"/>
          <w:sz w:val="24"/>
          <w:szCs w:val="24"/>
        </w:rPr>
        <w:t xml:space="preserve">with </w:t>
      </w:r>
      <w:r w:rsidR="00946CB5">
        <w:rPr>
          <w:rFonts w:ascii="Times New Roman" w:hAnsi="Times New Roman" w:cs="Times New Roman"/>
          <w:sz w:val="24"/>
          <w:szCs w:val="24"/>
        </w:rPr>
        <w:t xml:space="preserve">databases </w:t>
      </w:r>
      <w:r>
        <w:rPr>
          <w:rFonts w:ascii="Times New Roman" w:hAnsi="Times New Roman" w:cs="Times New Roman"/>
          <w:sz w:val="24"/>
          <w:szCs w:val="24"/>
        </w:rPr>
        <w:t>most relevant</w:t>
      </w:r>
      <w:r w:rsidR="00946CB5">
        <w:rPr>
          <w:rFonts w:ascii="Times New Roman" w:hAnsi="Times New Roman" w:cs="Times New Roman"/>
          <w:sz w:val="24"/>
          <w:szCs w:val="24"/>
        </w:rPr>
        <w:t xml:space="preserve"> to social work</w:t>
      </w:r>
      <w:r w:rsidR="007A3D43" w:rsidRPr="007A3D43">
        <w:rPr>
          <w:rFonts w:ascii="Times New Roman" w:hAnsi="Times New Roman" w:cs="Times New Roman"/>
          <w:sz w:val="24"/>
          <w:szCs w:val="24"/>
        </w:rPr>
        <w:t xml:space="preserve"> (</w:t>
      </w:r>
      <w:r w:rsidR="00380F61">
        <w:rPr>
          <w:rFonts w:ascii="Times New Roman" w:hAnsi="Times New Roman" w:cs="Times New Roman"/>
          <w:sz w:val="24"/>
          <w:szCs w:val="24"/>
        </w:rPr>
        <w:t>Rutter et al</w:t>
      </w:r>
      <w:r w:rsidR="00BD06AB">
        <w:rPr>
          <w:rFonts w:ascii="Times New Roman" w:hAnsi="Times New Roman" w:cs="Times New Roman"/>
          <w:sz w:val="24"/>
          <w:szCs w:val="24"/>
        </w:rPr>
        <w:t>,</w:t>
      </w:r>
      <w:r w:rsidR="00BD06AB" w:rsidRPr="007A3D43">
        <w:rPr>
          <w:rFonts w:ascii="Times New Roman" w:hAnsi="Times New Roman" w:cs="Times New Roman"/>
          <w:sz w:val="24"/>
          <w:szCs w:val="24"/>
        </w:rPr>
        <w:t xml:space="preserve"> 2010</w:t>
      </w:r>
      <w:r w:rsidR="00A96A69" w:rsidRPr="007A3D43">
        <w:rPr>
          <w:rFonts w:ascii="Times New Roman" w:hAnsi="Times New Roman" w:cs="Times New Roman"/>
          <w:sz w:val="24"/>
          <w:szCs w:val="24"/>
        </w:rPr>
        <w:t xml:space="preserve">) </w:t>
      </w:r>
      <w:r w:rsidR="00A96A69">
        <w:rPr>
          <w:rFonts w:ascii="Times New Roman" w:hAnsi="Times New Roman" w:cs="Times New Roman"/>
          <w:sz w:val="24"/>
          <w:szCs w:val="24"/>
        </w:rPr>
        <w:t>in</w:t>
      </w:r>
      <w:r>
        <w:rPr>
          <w:rFonts w:ascii="Times New Roman" w:hAnsi="Times New Roman" w:cs="Times New Roman"/>
          <w:sz w:val="24"/>
          <w:szCs w:val="24"/>
        </w:rPr>
        <w:t xml:space="preserve"> combination</w:t>
      </w:r>
      <w:r w:rsidR="00427EE0">
        <w:rPr>
          <w:rFonts w:ascii="Times New Roman" w:hAnsi="Times New Roman" w:cs="Times New Roman"/>
          <w:sz w:val="24"/>
          <w:szCs w:val="24"/>
        </w:rPr>
        <w:t xml:space="preserve"> with those </w:t>
      </w:r>
      <w:r w:rsidR="007A3D43" w:rsidRPr="007A3D43">
        <w:rPr>
          <w:rFonts w:ascii="Times New Roman" w:hAnsi="Times New Roman" w:cs="Times New Roman"/>
          <w:sz w:val="24"/>
          <w:szCs w:val="24"/>
        </w:rPr>
        <w:t xml:space="preserve">central to education and the arts </w:t>
      </w:r>
      <w:r>
        <w:rPr>
          <w:rFonts w:ascii="Times New Roman" w:hAnsi="Times New Roman" w:cs="Times New Roman"/>
          <w:sz w:val="24"/>
          <w:szCs w:val="24"/>
        </w:rPr>
        <w:t xml:space="preserve">were searched </w:t>
      </w:r>
      <w:r w:rsidR="00427EE0">
        <w:rPr>
          <w:rFonts w:ascii="Times New Roman" w:hAnsi="Times New Roman" w:cs="Times New Roman"/>
          <w:sz w:val="24"/>
          <w:szCs w:val="24"/>
        </w:rPr>
        <w:t xml:space="preserve">given </w:t>
      </w:r>
      <w:r w:rsidR="00CF193B">
        <w:rPr>
          <w:rFonts w:ascii="Times New Roman" w:hAnsi="Times New Roman" w:cs="Times New Roman"/>
          <w:sz w:val="24"/>
          <w:szCs w:val="24"/>
        </w:rPr>
        <w:t>the</w:t>
      </w:r>
      <w:r w:rsidR="00427EE0">
        <w:rPr>
          <w:rFonts w:ascii="Times New Roman" w:hAnsi="Times New Roman" w:cs="Times New Roman"/>
          <w:sz w:val="24"/>
          <w:szCs w:val="24"/>
        </w:rPr>
        <w:t xml:space="preserve"> </w:t>
      </w:r>
      <w:r w:rsidR="007A3D43" w:rsidRPr="007A3D43">
        <w:rPr>
          <w:rFonts w:ascii="Times New Roman" w:hAnsi="Times New Roman" w:cs="Times New Roman"/>
          <w:sz w:val="24"/>
          <w:szCs w:val="24"/>
        </w:rPr>
        <w:t>cross-disciplinary topic</w:t>
      </w:r>
      <w:r>
        <w:rPr>
          <w:rFonts w:ascii="Times New Roman" w:hAnsi="Times New Roman" w:cs="Times New Roman"/>
          <w:sz w:val="24"/>
          <w:szCs w:val="24"/>
        </w:rPr>
        <w:t>. These were</w:t>
      </w:r>
      <w:r w:rsidR="00427EE0">
        <w:rPr>
          <w:rFonts w:ascii="Times New Roman" w:hAnsi="Times New Roman" w:cs="Times New Roman"/>
          <w:sz w:val="24"/>
          <w:szCs w:val="24"/>
        </w:rPr>
        <w:t xml:space="preserve">: </w:t>
      </w:r>
      <w:r w:rsidR="007A3D43" w:rsidRPr="007A3D43">
        <w:rPr>
          <w:rFonts w:ascii="Times New Roman" w:hAnsi="Times New Roman" w:cs="Times New Roman"/>
          <w:sz w:val="24"/>
          <w:szCs w:val="24"/>
        </w:rPr>
        <w:t>Social Care Online</w:t>
      </w:r>
      <w:r w:rsidR="00427EE0">
        <w:rPr>
          <w:rFonts w:ascii="Times New Roman" w:hAnsi="Times New Roman" w:cs="Times New Roman"/>
          <w:sz w:val="24"/>
          <w:szCs w:val="24"/>
        </w:rPr>
        <w:t>; S</w:t>
      </w:r>
      <w:r w:rsidR="007A3D43" w:rsidRPr="007A3D43">
        <w:rPr>
          <w:rFonts w:ascii="Times New Roman" w:hAnsi="Times New Roman" w:cs="Times New Roman"/>
          <w:sz w:val="24"/>
          <w:szCs w:val="24"/>
        </w:rPr>
        <w:t>COPUS</w:t>
      </w:r>
      <w:r w:rsidR="00427EE0">
        <w:rPr>
          <w:rFonts w:ascii="Times New Roman" w:hAnsi="Times New Roman" w:cs="Times New Roman"/>
          <w:sz w:val="24"/>
          <w:szCs w:val="24"/>
        </w:rPr>
        <w:t xml:space="preserve">; </w:t>
      </w:r>
      <w:r w:rsidR="007A3D43" w:rsidRPr="007A3D43">
        <w:rPr>
          <w:rFonts w:ascii="Times New Roman" w:hAnsi="Times New Roman" w:cs="Times New Roman"/>
          <w:sz w:val="24"/>
          <w:szCs w:val="24"/>
        </w:rPr>
        <w:t>Education Research Complete</w:t>
      </w:r>
      <w:r w:rsidR="00427EE0">
        <w:rPr>
          <w:rFonts w:ascii="Times New Roman" w:hAnsi="Times New Roman" w:cs="Times New Roman"/>
          <w:sz w:val="24"/>
          <w:szCs w:val="24"/>
        </w:rPr>
        <w:t>; H</w:t>
      </w:r>
      <w:r w:rsidR="007A3D43" w:rsidRPr="007A3D43">
        <w:rPr>
          <w:rFonts w:ascii="Times New Roman" w:hAnsi="Times New Roman" w:cs="Times New Roman"/>
          <w:sz w:val="24"/>
          <w:szCs w:val="24"/>
        </w:rPr>
        <w:t>igher Education Empirical Research</w:t>
      </w:r>
      <w:r w:rsidR="00427EE0">
        <w:rPr>
          <w:rFonts w:ascii="Times New Roman" w:hAnsi="Times New Roman" w:cs="Times New Roman"/>
          <w:sz w:val="24"/>
          <w:szCs w:val="24"/>
        </w:rPr>
        <w:t xml:space="preserve">; </w:t>
      </w:r>
      <w:r w:rsidR="007A3D43" w:rsidRPr="007A3D43">
        <w:rPr>
          <w:rFonts w:ascii="Times New Roman" w:hAnsi="Times New Roman" w:cs="Times New Roman"/>
          <w:sz w:val="24"/>
          <w:szCs w:val="24"/>
        </w:rPr>
        <w:t>British Library EThOS</w:t>
      </w:r>
      <w:r w:rsidR="00427EE0">
        <w:rPr>
          <w:rFonts w:ascii="Times New Roman" w:hAnsi="Times New Roman" w:cs="Times New Roman"/>
          <w:sz w:val="24"/>
          <w:szCs w:val="24"/>
        </w:rPr>
        <w:t xml:space="preserve">; </w:t>
      </w:r>
      <w:r w:rsidR="007A3D43" w:rsidRPr="007A3D43">
        <w:rPr>
          <w:rFonts w:ascii="Times New Roman" w:hAnsi="Times New Roman" w:cs="Times New Roman"/>
          <w:sz w:val="24"/>
          <w:szCs w:val="24"/>
        </w:rPr>
        <w:t>Psych Articles</w:t>
      </w:r>
      <w:r w:rsidR="00427EE0">
        <w:rPr>
          <w:rFonts w:ascii="Times New Roman" w:hAnsi="Times New Roman" w:cs="Times New Roman"/>
          <w:sz w:val="24"/>
          <w:szCs w:val="24"/>
        </w:rPr>
        <w:t xml:space="preserve">; </w:t>
      </w:r>
      <w:r w:rsidR="007A3D43" w:rsidRPr="007A3D43">
        <w:rPr>
          <w:rFonts w:ascii="Times New Roman" w:hAnsi="Times New Roman" w:cs="Times New Roman"/>
          <w:sz w:val="24"/>
          <w:szCs w:val="24"/>
        </w:rPr>
        <w:t>CINAHL</w:t>
      </w:r>
      <w:r w:rsidR="00427EE0">
        <w:rPr>
          <w:rFonts w:ascii="Times New Roman" w:hAnsi="Times New Roman" w:cs="Times New Roman"/>
          <w:sz w:val="24"/>
          <w:szCs w:val="24"/>
        </w:rPr>
        <w:t xml:space="preserve">; </w:t>
      </w:r>
      <w:r w:rsidR="007A3D43" w:rsidRPr="007A3D43">
        <w:rPr>
          <w:rFonts w:ascii="Times New Roman" w:hAnsi="Times New Roman" w:cs="Times New Roman"/>
          <w:sz w:val="24"/>
          <w:szCs w:val="24"/>
        </w:rPr>
        <w:lastRenderedPageBreak/>
        <w:t>Psych Info</w:t>
      </w:r>
      <w:r w:rsidR="00427EE0">
        <w:rPr>
          <w:rFonts w:ascii="Times New Roman" w:hAnsi="Times New Roman" w:cs="Times New Roman"/>
          <w:sz w:val="24"/>
          <w:szCs w:val="24"/>
        </w:rPr>
        <w:t xml:space="preserve">; </w:t>
      </w:r>
      <w:r w:rsidR="007A3D43" w:rsidRPr="007A3D43">
        <w:rPr>
          <w:rFonts w:ascii="Times New Roman" w:hAnsi="Times New Roman" w:cs="Times New Roman"/>
          <w:sz w:val="24"/>
          <w:szCs w:val="24"/>
        </w:rPr>
        <w:t>SocINDEX</w:t>
      </w:r>
      <w:r w:rsidR="00427EE0">
        <w:rPr>
          <w:rFonts w:ascii="Times New Roman" w:hAnsi="Times New Roman" w:cs="Times New Roman"/>
          <w:sz w:val="24"/>
          <w:szCs w:val="24"/>
        </w:rPr>
        <w:t xml:space="preserve">; </w:t>
      </w:r>
      <w:r w:rsidR="007A3D43" w:rsidRPr="007A3D43">
        <w:rPr>
          <w:rFonts w:ascii="Times New Roman" w:hAnsi="Times New Roman" w:cs="Times New Roman"/>
          <w:sz w:val="24"/>
          <w:szCs w:val="24"/>
        </w:rPr>
        <w:t>Educational Research information centre (ERIC)</w:t>
      </w:r>
      <w:r>
        <w:rPr>
          <w:rFonts w:ascii="Times New Roman" w:hAnsi="Times New Roman" w:cs="Times New Roman"/>
          <w:sz w:val="24"/>
          <w:szCs w:val="24"/>
        </w:rPr>
        <w:t xml:space="preserve"> and</w:t>
      </w:r>
      <w:r w:rsidR="00427EE0">
        <w:rPr>
          <w:rFonts w:ascii="Times New Roman" w:hAnsi="Times New Roman" w:cs="Times New Roman"/>
          <w:sz w:val="24"/>
          <w:szCs w:val="24"/>
        </w:rPr>
        <w:t xml:space="preserve"> </w:t>
      </w:r>
      <w:r w:rsidR="007A3D43" w:rsidRPr="007A3D43">
        <w:rPr>
          <w:rFonts w:ascii="Times New Roman" w:hAnsi="Times New Roman" w:cs="Times New Roman"/>
          <w:sz w:val="24"/>
          <w:szCs w:val="24"/>
        </w:rPr>
        <w:t>Open Grey</w:t>
      </w:r>
      <w:r>
        <w:rPr>
          <w:rFonts w:ascii="Times New Roman" w:hAnsi="Times New Roman" w:cs="Times New Roman"/>
          <w:sz w:val="24"/>
          <w:szCs w:val="24"/>
        </w:rPr>
        <w:t xml:space="preserve">. </w:t>
      </w:r>
      <w:r w:rsidR="00A96A69">
        <w:rPr>
          <w:rFonts w:ascii="Times New Roman" w:hAnsi="Times New Roman" w:cs="Times New Roman"/>
          <w:sz w:val="24"/>
          <w:szCs w:val="24"/>
        </w:rPr>
        <w:t>T</w:t>
      </w:r>
      <w:r w:rsidR="00427EE0">
        <w:rPr>
          <w:rFonts w:ascii="Times New Roman" w:hAnsi="Times New Roman" w:cs="Times New Roman"/>
          <w:sz w:val="24"/>
          <w:szCs w:val="24"/>
        </w:rPr>
        <w:t xml:space="preserve">he </w:t>
      </w:r>
      <w:r w:rsidR="00427EE0" w:rsidRPr="00427EE0">
        <w:rPr>
          <w:rFonts w:ascii="Times New Roman" w:hAnsi="Times New Roman" w:cs="Times New Roman"/>
          <w:sz w:val="24"/>
          <w:szCs w:val="24"/>
        </w:rPr>
        <w:t xml:space="preserve">Cochrane Library </w:t>
      </w:r>
      <w:r w:rsidR="00427EE0">
        <w:rPr>
          <w:rFonts w:ascii="Times New Roman" w:hAnsi="Times New Roman" w:cs="Times New Roman"/>
          <w:sz w:val="24"/>
          <w:szCs w:val="24"/>
        </w:rPr>
        <w:t>was included for any previous systematic reviews with nil result.</w:t>
      </w:r>
    </w:p>
    <w:p w14:paraId="33BA22F4" w14:textId="4AFEE89A" w:rsidR="007A3D43" w:rsidRPr="007A3D43" w:rsidRDefault="00946CB5" w:rsidP="007A3D43">
      <w:pPr>
        <w:rPr>
          <w:rFonts w:ascii="Times New Roman" w:hAnsi="Times New Roman" w:cs="Times New Roman"/>
          <w:sz w:val="24"/>
          <w:szCs w:val="24"/>
        </w:rPr>
      </w:pPr>
      <w:r>
        <w:rPr>
          <w:rFonts w:ascii="Times New Roman" w:hAnsi="Times New Roman" w:cs="Times New Roman"/>
          <w:sz w:val="24"/>
          <w:szCs w:val="24"/>
        </w:rPr>
        <w:t xml:space="preserve">To ensure the </w:t>
      </w:r>
      <w:r w:rsidR="007A3D43" w:rsidRPr="007A3D43">
        <w:rPr>
          <w:rFonts w:ascii="Times New Roman" w:hAnsi="Times New Roman" w:cs="Times New Roman"/>
          <w:sz w:val="24"/>
          <w:szCs w:val="24"/>
        </w:rPr>
        <w:t>precision</w:t>
      </w:r>
      <w:r>
        <w:rPr>
          <w:rFonts w:ascii="Times New Roman" w:hAnsi="Times New Roman" w:cs="Times New Roman"/>
          <w:sz w:val="24"/>
          <w:szCs w:val="24"/>
        </w:rPr>
        <w:t xml:space="preserve"> of the search strategy (Taylor, </w:t>
      </w:r>
      <w:r w:rsidR="007A3D43" w:rsidRPr="007A3D43">
        <w:rPr>
          <w:rFonts w:ascii="Times New Roman" w:hAnsi="Times New Roman" w:cs="Times New Roman"/>
          <w:sz w:val="24"/>
          <w:szCs w:val="24"/>
        </w:rPr>
        <w:t>2003</w:t>
      </w:r>
      <w:r>
        <w:rPr>
          <w:rFonts w:ascii="Times New Roman" w:hAnsi="Times New Roman" w:cs="Times New Roman"/>
          <w:sz w:val="24"/>
          <w:szCs w:val="24"/>
        </w:rPr>
        <w:t>), the search terms used</w:t>
      </w:r>
      <w:r w:rsidR="007A3D43" w:rsidRPr="007A3D43">
        <w:rPr>
          <w:rFonts w:ascii="Times New Roman" w:hAnsi="Times New Roman" w:cs="Times New Roman"/>
          <w:sz w:val="24"/>
          <w:szCs w:val="24"/>
        </w:rPr>
        <w:t xml:space="preserve"> “  </w:t>
      </w:r>
      <w:r w:rsidR="001E0CC5">
        <w:rPr>
          <w:rFonts w:ascii="Times New Roman" w:hAnsi="Times New Roman" w:cs="Times New Roman"/>
          <w:sz w:val="24"/>
          <w:szCs w:val="24"/>
        </w:rPr>
        <w:t>”</w:t>
      </w:r>
      <w:r w:rsidR="007A3D43" w:rsidRPr="007A3D43">
        <w:rPr>
          <w:rFonts w:ascii="Times New Roman" w:hAnsi="Times New Roman" w:cs="Times New Roman"/>
          <w:sz w:val="24"/>
          <w:szCs w:val="24"/>
        </w:rPr>
        <w:t xml:space="preserve"> to group terms and * for the truncation of terms. Boolean (AND/OR/NOT) operators </w:t>
      </w:r>
      <w:r w:rsidR="00251B75">
        <w:rPr>
          <w:rFonts w:ascii="Times New Roman" w:hAnsi="Times New Roman" w:cs="Times New Roman"/>
          <w:sz w:val="24"/>
          <w:szCs w:val="24"/>
        </w:rPr>
        <w:t>were used to</w:t>
      </w:r>
      <w:r w:rsidR="00BB729D">
        <w:rPr>
          <w:rFonts w:ascii="Times New Roman" w:hAnsi="Times New Roman" w:cs="Times New Roman"/>
          <w:sz w:val="24"/>
          <w:szCs w:val="24"/>
        </w:rPr>
        <w:t xml:space="preserve"> link terms together to return literature that crossed the</w:t>
      </w:r>
      <w:r w:rsidR="007A3D43" w:rsidRPr="007A3D43">
        <w:rPr>
          <w:rFonts w:ascii="Times New Roman" w:hAnsi="Times New Roman" w:cs="Times New Roman"/>
          <w:sz w:val="24"/>
          <w:szCs w:val="24"/>
        </w:rPr>
        <w:t xml:space="preserve"> interdisciplinary boundaries between the </w:t>
      </w:r>
      <w:r>
        <w:rPr>
          <w:rFonts w:ascii="Times New Roman" w:hAnsi="Times New Roman" w:cs="Times New Roman"/>
          <w:sz w:val="24"/>
          <w:szCs w:val="24"/>
        </w:rPr>
        <w:t>a</w:t>
      </w:r>
      <w:r w:rsidR="007A3D43" w:rsidRPr="007A3D43">
        <w:rPr>
          <w:rFonts w:ascii="Times New Roman" w:hAnsi="Times New Roman" w:cs="Times New Roman"/>
          <w:sz w:val="24"/>
          <w:szCs w:val="24"/>
        </w:rPr>
        <w:t xml:space="preserve">rts and social work education. This provided a clear framework for </w:t>
      </w:r>
      <w:r w:rsidR="00BB729D">
        <w:rPr>
          <w:rFonts w:ascii="Times New Roman" w:hAnsi="Times New Roman" w:cs="Times New Roman"/>
          <w:sz w:val="24"/>
          <w:szCs w:val="24"/>
        </w:rPr>
        <w:t>maintaining the focus</w:t>
      </w:r>
      <w:r>
        <w:rPr>
          <w:rFonts w:ascii="Times New Roman" w:hAnsi="Times New Roman" w:cs="Times New Roman"/>
          <w:sz w:val="24"/>
          <w:szCs w:val="24"/>
        </w:rPr>
        <w:t xml:space="preserve"> on </w:t>
      </w:r>
      <w:r w:rsidR="007A3D43" w:rsidRPr="007A3D43">
        <w:rPr>
          <w:rFonts w:ascii="Times New Roman" w:hAnsi="Times New Roman" w:cs="Times New Roman"/>
          <w:sz w:val="24"/>
          <w:szCs w:val="24"/>
        </w:rPr>
        <w:t xml:space="preserve">social work education and </w:t>
      </w:r>
      <w:r>
        <w:rPr>
          <w:rFonts w:ascii="Times New Roman" w:hAnsi="Times New Roman" w:cs="Times New Roman"/>
          <w:sz w:val="24"/>
          <w:szCs w:val="24"/>
        </w:rPr>
        <w:t>to exc</w:t>
      </w:r>
      <w:r w:rsidR="007A3D43" w:rsidRPr="007A3D43">
        <w:rPr>
          <w:rFonts w:ascii="Times New Roman" w:hAnsi="Times New Roman" w:cs="Times New Roman"/>
          <w:sz w:val="24"/>
          <w:szCs w:val="24"/>
        </w:rPr>
        <w:t>lud</w:t>
      </w:r>
      <w:r w:rsidR="00BB729D">
        <w:rPr>
          <w:rFonts w:ascii="Times New Roman" w:hAnsi="Times New Roman" w:cs="Times New Roman"/>
          <w:sz w:val="24"/>
          <w:szCs w:val="24"/>
        </w:rPr>
        <w:t>e</w:t>
      </w:r>
      <w:r w:rsidR="007A3D43" w:rsidRPr="007A3D43">
        <w:rPr>
          <w:rFonts w:ascii="Times New Roman" w:hAnsi="Times New Roman" w:cs="Times New Roman"/>
          <w:sz w:val="24"/>
          <w:szCs w:val="24"/>
        </w:rPr>
        <w:t xml:space="preserve"> studies </w:t>
      </w:r>
      <w:r w:rsidR="00BB729D">
        <w:rPr>
          <w:rFonts w:ascii="Times New Roman" w:hAnsi="Times New Roman" w:cs="Times New Roman"/>
          <w:sz w:val="24"/>
          <w:szCs w:val="24"/>
        </w:rPr>
        <w:t xml:space="preserve">conducted within the arts field that </w:t>
      </w:r>
      <w:r w:rsidR="006A3C49">
        <w:rPr>
          <w:rFonts w:ascii="Times New Roman" w:hAnsi="Times New Roman" w:cs="Times New Roman"/>
          <w:sz w:val="24"/>
          <w:szCs w:val="24"/>
        </w:rPr>
        <w:t>worked directly</w:t>
      </w:r>
      <w:r w:rsidR="00BB729D">
        <w:rPr>
          <w:rFonts w:ascii="Times New Roman" w:hAnsi="Times New Roman" w:cs="Times New Roman"/>
          <w:sz w:val="24"/>
          <w:szCs w:val="24"/>
        </w:rPr>
        <w:t xml:space="preserve"> with </w:t>
      </w:r>
      <w:r>
        <w:rPr>
          <w:rFonts w:ascii="Times New Roman" w:hAnsi="Times New Roman" w:cs="Times New Roman"/>
          <w:sz w:val="24"/>
          <w:szCs w:val="24"/>
        </w:rPr>
        <w:t>service users. A pilot search was used to refine the</w:t>
      </w:r>
      <w:r w:rsidR="007A3D43" w:rsidRPr="007A3D43">
        <w:rPr>
          <w:rFonts w:ascii="Times New Roman" w:hAnsi="Times New Roman" w:cs="Times New Roman"/>
          <w:sz w:val="24"/>
          <w:szCs w:val="24"/>
        </w:rPr>
        <w:t xml:space="preserve"> final search terms </w:t>
      </w:r>
      <w:r>
        <w:rPr>
          <w:rFonts w:ascii="Times New Roman" w:hAnsi="Times New Roman" w:cs="Times New Roman"/>
          <w:sz w:val="24"/>
          <w:szCs w:val="24"/>
        </w:rPr>
        <w:t xml:space="preserve">after which a number of </w:t>
      </w:r>
      <w:r w:rsidR="007A3D43" w:rsidRPr="007A3D43">
        <w:rPr>
          <w:rFonts w:ascii="Times New Roman" w:hAnsi="Times New Roman" w:cs="Times New Roman"/>
          <w:sz w:val="24"/>
          <w:szCs w:val="24"/>
        </w:rPr>
        <w:t xml:space="preserve">generic truncated terms </w:t>
      </w:r>
      <w:r>
        <w:rPr>
          <w:rFonts w:ascii="Times New Roman" w:hAnsi="Times New Roman" w:cs="Times New Roman"/>
          <w:sz w:val="24"/>
          <w:szCs w:val="24"/>
        </w:rPr>
        <w:t xml:space="preserve">were excluded </w:t>
      </w:r>
      <w:r w:rsidR="007A3D43" w:rsidRPr="007A3D43">
        <w:rPr>
          <w:rFonts w:ascii="Times New Roman" w:hAnsi="Times New Roman" w:cs="Times New Roman"/>
          <w:sz w:val="24"/>
          <w:szCs w:val="24"/>
        </w:rPr>
        <w:t>that</w:t>
      </w:r>
      <w:r>
        <w:rPr>
          <w:rFonts w:ascii="Times New Roman" w:hAnsi="Times New Roman" w:cs="Times New Roman"/>
          <w:sz w:val="24"/>
          <w:szCs w:val="24"/>
        </w:rPr>
        <w:t xml:space="preserve"> had</w:t>
      </w:r>
      <w:r w:rsidR="007A3D43" w:rsidRPr="007A3D43">
        <w:rPr>
          <w:rFonts w:ascii="Times New Roman" w:hAnsi="Times New Roman" w:cs="Times New Roman"/>
          <w:sz w:val="24"/>
          <w:szCs w:val="24"/>
        </w:rPr>
        <w:t xml:space="preserve"> produced large amounts of irrelevant studies </w:t>
      </w:r>
      <w:r w:rsidRPr="007A3D43">
        <w:rPr>
          <w:rFonts w:ascii="Times New Roman" w:hAnsi="Times New Roman" w:cs="Times New Roman"/>
          <w:sz w:val="24"/>
          <w:szCs w:val="24"/>
        </w:rPr>
        <w:t>e.g.</w:t>
      </w:r>
      <w:r w:rsidR="007A3D43" w:rsidRPr="007A3D43">
        <w:rPr>
          <w:rFonts w:ascii="Times New Roman" w:hAnsi="Times New Roman" w:cs="Times New Roman"/>
          <w:sz w:val="24"/>
          <w:szCs w:val="24"/>
        </w:rPr>
        <w:t xml:space="preserve"> Draw*, Leader*, Book*. </w:t>
      </w:r>
    </w:p>
    <w:p w14:paraId="06DBC1B6" w14:textId="77777777" w:rsidR="00BB729D" w:rsidRDefault="00946CB5" w:rsidP="007A3D43">
      <w:pPr>
        <w:rPr>
          <w:rFonts w:ascii="Times New Roman" w:hAnsi="Times New Roman" w:cs="Times New Roman"/>
          <w:sz w:val="24"/>
          <w:szCs w:val="24"/>
        </w:rPr>
      </w:pPr>
      <w:r>
        <w:rPr>
          <w:rFonts w:ascii="Times New Roman" w:hAnsi="Times New Roman" w:cs="Times New Roman"/>
          <w:sz w:val="24"/>
          <w:szCs w:val="24"/>
        </w:rPr>
        <w:t xml:space="preserve">The search terms used were: </w:t>
      </w:r>
      <w:r w:rsidR="007A3D43" w:rsidRPr="007A3D43">
        <w:rPr>
          <w:rFonts w:ascii="Times New Roman" w:hAnsi="Times New Roman" w:cs="Times New Roman"/>
          <w:sz w:val="24"/>
          <w:szCs w:val="24"/>
        </w:rPr>
        <w:t>Social Work AND Educat*OR Teach*OR Practice Teach*OR Learn*OR Assess*OR Curriculum OR Course OR Practice Learn*OR ‘Practice Placement’ OR Student* OR ‘CPD’ OR ‘Continuing Professional Development’</w:t>
      </w:r>
      <w:r>
        <w:rPr>
          <w:rFonts w:ascii="Times New Roman" w:hAnsi="Times New Roman" w:cs="Times New Roman"/>
          <w:sz w:val="24"/>
          <w:szCs w:val="24"/>
        </w:rPr>
        <w:t xml:space="preserve"> </w:t>
      </w:r>
      <w:r w:rsidR="007A3D43" w:rsidRPr="00946CB5">
        <w:rPr>
          <w:rFonts w:ascii="Times New Roman" w:hAnsi="Times New Roman" w:cs="Times New Roman"/>
          <w:b/>
          <w:sz w:val="24"/>
          <w:szCs w:val="24"/>
        </w:rPr>
        <w:t>AND</w:t>
      </w:r>
      <w:r w:rsidR="007A3D43" w:rsidRPr="007A3D43">
        <w:rPr>
          <w:rFonts w:ascii="Times New Roman" w:hAnsi="Times New Roman" w:cs="Times New Roman"/>
          <w:sz w:val="24"/>
          <w:szCs w:val="24"/>
        </w:rPr>
        <w:t xml:space="preserve"> </w:t>
      </w:r>
      <w:r>
        <w:rPr>
          <w:rFonts w:ascii="Times New Roman" w:hAnsi="Times New Roman" w:cs="Times New Roman"/>
          <w:sz w:val="24"/>
          <w:szCs w:val="24"/>
        </w:rPr>
        <w:t xml:space="preserve"> </w:t>
      </w:r>
      <w:r w:rsidR="007A3D43" w:rsidRPr="007A3D43">
        <w:rPr>
          <w:rFonts w:ascii="Times New Roman" w:hAnsi="Times New Roman" w:cs="Times New Roman"/>
          <w:sz w:val="24"/>
          <w:szCs w:val="24"/>
        </w:rPr>
        <w:t>Art* OR Digit* OR Galler* OR Museum OR Exhibition OR Poetry OR Drama OR Film* OR Actor OR Creativ* OR Paint* OR Photo* OR Theatre OR Improvis* OR Novel OR Fiction OR Tapestry OR Quilt* OR Mim* OR  ‘Story Tell*’ OR Potter* OR Ceramic* OR Circus</w:t>
      </w:r>
      <w:r w:rsidR="00BB729D">
        <w:rPr>
          <w:rFonts w:ascii="Times New Roman" w:hAnsi="Times New Roman" w:cs="Times New Roman"/>
          <w:sz w:val="24"/>
          <w:szCs w:val="24"/>
        </w:rPr>
        <w:t xml:space="preserve">. </w:t>
      </w:r>
    </w:p>
    <w:p w14:paraId="37A31924" w14:textId="77777777" w:rsidR="007A3D43" w:rsidRPr="00BB729D" w:rsidRDefault="007A3D43" w:rsidP="007A3D43">
      <w:pPr>
        <w:rPr>
          <w:rFonts w:ascii="Times New Roman" w:hAnsi="Times New Roman" w:cs="Times New Roman"/>
          <w:b/>
          <w:i/>
          <w:sz w:val="24"/>
          <w:szCs w:val="24"/>
        </w:rPr>
      </w:pPr>
      <w:r w:rsidRPr="00BB729D">
        <w:rPr>
          <w:rFonts w:ascii="Times New Roman" w:hAnsi="Times New Roman" w:cs="Times New Roman"/>
          <w:b/>
          <w:i/>
          <w:sz w:val="24"/>
          <w:szCs w:val="24"/>
        </w:rPr>
        <w:t>Inclusion and Exclusion Criteria</w:t>
      </w:r>
    </w:p>
    <w:p w14:paraId="04D93C13" w14:textId="77777777" w:rsidR="002C6031" w:rsidRDefault="00BB729D" w:rsidP="007A3D43">
      <w:pPr>
        <w:rPr>
          <w:rFonts w:ascii="Times New Roman" w:hAnsi="Times New Roman" w:cs="Times New Roman"/>
          <w:sz w:val="24"/>
          <w:szCs w:val="24"/>
        </w:rPr>
      </w:pPr>
      <w:r w:rsidRPr="00BB729D">
        <w:rPr>
          <w:rFonts w:ascii="Times New Roman" w:hAnsi="Times New Roman" w:cs="Times New Roman"/>
          <w:sz w:val="24"/>
          <w:szCs w:val="24"/>
        </w:rPr>
        <w:t xml:space="preserve">The criteria for inclusion were developed </w:t>
      </w:r>
      <w:r w:rsidR="00A27693">
        <w:rPr>
          <w:rFonts w:ascii="Times New Roman" w:hAnsi="Times New Roman" w:cs="Times New Roman"/>
          <w:sz w:val="24"/>
          <w:szCs w:val="24"/>
        </w:rPr>
        <w:t>after refining</w:t>
      </w:r>
      <w:r w:rsidR="002B709C">
        <w:rPr>
          <w:rFonts w:ascii="Times New Roman" w:hAnsi="Times New Roman" w:cs="Times New Roman"/>
          <w:sz w:val="24"/>
          <w:szCs w:val="24"/>
        </w:rPr>
        <w:t xml:space="preserve"> </w:t>
      </w:r>
      <w:r w:rsidRPr="00BB729D">
        <w:rPr>
          <w:rFonts w:ascii="Times New Roman" w:hAnsi="Times New Roman" w:cs="Times New Roman"/>
          <w:sz w:val="24"/>
          <w:szCs w:val="24"/>
        </w:rPr>
        <w:t xml:space="preserve">the search strategy </w:t>
      </w:r>
      <w:r w:rsidR="00A27693">
        <w:rPr>
          <w:rFonts w:ascii="Times New Roman" w:hAnsi="Times New Roman" w:cs="Times New Roman"/>
          <w:sz w:val="24"/>
          <w:szCs w:val="24"/>
        </w:rPr>
        <w:t>in</w:t>
      </w:r>
      <w:r w:rsidR="00BE6B80">
        <w:rPr>
          <w:rFonts w:ascii="Times New Roman" w:hAnsi="Times New Roman" w:cs="Times New Roman"/>
          <w:sz w:val="24"/>
          <w:szCs w:val="24"/>
        </w:rPr>
        <w:t xml:space="preserve"> the pilot</w:t>
      </w:r>
      <w:r w:rsidRPr="00BB729D">
        <w:rPr>
          <w:rFonts w:ascii="Times New Roman" w:hAnsi="Times New Roman" w:cs="Times New Roman"/>
          <w:sz w:val="24"/>
          <w:szCs w:val="24"/>
        </w:rPr>
        <w:t xml:space="preserve"> stage. </w:t>
      </w:r>
      <w:r w:rsidR="002C6031">
        <w:rPr>
          <w:rFonts w:ascii="Times New Roman" w:hAnsi="Times New Roman" w:cs="Times New Roman"/>
          <w:sz w:val="24"/>
          <w:szCs w:val="24"/>
        </w:rPr>
        <w:t xml:space="preserve">The timeframe chosen was January 2003 to April 2015 coinciding with </w:t>
      </w:r>
      <w:r w:rsidR="002C6031" w:rsidRPr="00BB729D">
        <w:rPr>
          <w:rFonts w:ascii="Times New Roman" w:hAnsi="Times New Roman" w:cs="Times New Roman"/>
          <w:sz w:val="24"/>
          <w:szCs w:val="24"/>
        </w:rPr>
        <w:t xml:space="preserve">international recognition of the baseline </w:t>
      </w:r>
      <w:r w:rsidR="002C6031">
        <w:rPr>
          <w:rFonts w:ascii="Times New Roman" w:hAnsi="Times New Roman" w:cs="Times New Roman"/>
          <w:sz w:val="24"/>
          <w:szCs w:val="24"/>
        </w:rPr>
        <w:t xml:space="preserve">degree level of </w:t>
      </w:r>
      <w:r w:rsidR="002C6031" w:rsidRPr="00BB729D">
        <w:rPr>
          <w:rFonts w:ascii="Times New Roman" w:hAnsi="Times New Roman" w:cs="Times New Roman"/>
          <w:sz w:val="24"/>
          <w:szCs w:val="24"/>
        </w:rPr>
        <w:t>academic level of studies required for social work</w:t>
      </w:r>
      <w:r w:rsidR="002C6031">
        <w:rPr>
          <w:rFonts w:ascii="Times New Roman" w:hAnsi="Times New Roman" w:cs="Times New Roman"/>
          <w:sz w:val="24"/>
          <w:szCs w:val="24"/>
        </w:rPr>
        <w:t xml:space="preserve">.  </w:t>
      </w:r>
      <w:r w:rsidR="002C6031" w:rsidRPr="00BB729D">
        <w:rPr>
          <w:rFonts w:ascii="Times New Roman" w:hAnsi="Times New Roman" w:cs="Times New Roman"/>
          <w:sz w:val="24"/>
          <w:szCs w:val="24"/>
        </w:rPr>
        <w:t xml:space="preserve">International studies were </w:t>
      </w:r>
      <w:r w:rsidR="002C6031">
        <w:rPr>
          <w:rFonts w:ascii="Times New Roman" w:hAnsi="Times New Roman" w:cs="Times New Roman"/>
          <w:sz w:val="24"/>
          <w:szCs w:val="24"/>
        </w:rPr>
        <w:t>included but</w:t>
      </w:r>
      <w:r w:rsidR="002C6031" w:rsidRPr="00BB729D">
        <w:rPr>
          <w:rFonts w:ascii="Times New Roman" w:hAnsi="Times New Roman" w:cs="Times New Roman"/>
          <w:sz w:val="24"/>
          <w:szCs w:val="24"/>
        </w:rPr>
        <w:t xml:space="preserve"> limited to those published in English.  </w:t>
      </w:r>
      <w:r w:rsidR="002C6031">
        <w:rPr>
          <w:rFonts w:ascii="Times New Roman" w:hAnsi="Times New Roman" w:cs="Times New Roman"/>
          <w:sz w:val="24"/>
          <w:szCs w:val="24"/>
        </w:rPr>
        <w:t xml:space="preserve"> </w:t>
      </w:r>
    </w:p>
    <w:p w14:paraId="0708527F" w14:textId="6CD7B6E4" w:rsidR="00AE74E6" w:rsidRDefault="00C37538" w:rsidP="007A3D43">
      <w:pPr>
        <w:rPr>
          <w:rFonts w:ascii="Times New Roman" w:hAnsi="Times New Roman" w:cs="Times New Roman"/>
          <w:sz w:val="24"/>
          <w:szCs w:val="24"/>
        </w:rPr>
      </w:pPr>
      <w:r>
        <w:rPr>
          <w:rFonts w:ascii="Times New Roman" w:hAnsi="Times New Roman" w:cs="Times New Roman"/>
          <w:sz w:val="24"/>
          <w:szCs w:val="24"/>
        </w:rPr>
        <w:t>We examined</w:t>
      </w:r>
      <w:r w:rsidR="00154B0C" w:rsidRPr="00154B0C">
        <w:rPr>
          <w:rFonts w:ascii="Times New Roman" w:hAnsi="Times New Roman" w:cs="Times New Roman"/>
          <w:sz w:val="24"/>
          <w:szCs w:val="24"/>
        </w:rPr>
        <w:t xml:space="preserve"> </w:t>
      </w:r>
      <w:r>
        <w:rPr>
          <w:rFonts w:ascii="Times New Roman" w:hAnsi="Times New Roman" w:cs="Times New Roman"/>
          <w:sz w:val="24"/>
          <w:szCs w:val="24"/>
        </w:rPr>
        <w:t xml:space="preserve">studies </w:t>
      </w:r>
      <w:r w:rsidR="000363D4">
        <w:rPr>
          <w:rFonts w:ascii="Times New Roman" w:hAnsi="Times New Roman" w:cs="Times New Roman"/>
          <w:sz w:val="24"/>
          <w:szCs w:val="24"/>
        </w:rPr>
        <w:t>with</w:t>
      </w:r>
      <w:r>
        <w:rPr>
          <w:rFonts w:ascii="Times New Roman" w:hAnsi="Times New Roman" w:cs="Times New Roman"/>
          <w:sz w:val="24"/>
          <w:szCs w:val="24"/>
        </w:rPr>
        <w:t xml:space="preserve"> social workers across </w:t>
      </w:r>
      <w:r w:rsidR="00154B0C" w:rsidRPr="00154B0C">
        <w:rPr>
          <w:rFonts w:ascii="Times New Roman" w:hAnsi="Times New Roman" w:cs="Times New Roman"/>
          <w:sz w:val="24"/>
          <w:szCs w:val="24"/>
        </w:rPr>
        <w:t xml:space="preserve">both qualifying and </w:t>
      </w:r>
      <w:r w:rsidR="00081711">
        <w:rPr>
          <w:rFonts w:ascii="Times New Roman" w:hAnsi="Times New Roman" w:cs="Times New Roman"/>
          <w:sz w:val="24"/>
          <w:szCs w:val="24"/>
        </w:rPr>
        <w:t>post qualifying education</w:t>
      </w:r>
      <w:r w:rsidR="002C6031">
        <w:rPr>
          <w:rFonts w:ascii="Times New Roman" w:hAnsi="Times New Roman" w:cs="Times New Roman"/>
          <w:sz w:val="24"/>
          <w:szCs w:val="24"/>
        </w:rPr>
        <w:t xml:space="preserve"> and</w:t>
      </w:r>
      <w:r w:rsidR="00154B0C" w:rsidRPr="00154B0C">
        <w:rPr>
          <w:rFonts w:ascii="Times New Roman" w:hAnsi="Times New Roman" w:cs="Times New Roman"/>
          <w:sz w:val="24"/>
          <w:szCs w:val="24"/>
        </w:rPr>
        <w:t xml:space="preserve"> did not distinguish between </w:t>
      </w:r>
      <w:r w:rsidR="00081711">
        <w:rPr>
          <w:rFonts w:ascii="Times New Roman" w:hAnsi="Times New Roman" w:cs="Times New Roman"/>
          <w:sz w:val="24"/>
          <w:szCs w:val="24"/>
        </w:rPr>
        <w:t>learning</w:t>
      </w:r>
      <w:r w:rsidR="00154B0C">
        <w:rPr>
          <w:rFonts w:ascii="Times New Roman" w:hAnsi="Times New Roman" w:cs="Times New Roman"/>
          <w:sz w:val="24"/>
          <w:szCs w:val="24"/>
        </w:rPr>
        <w:t xml:space="preserve"> </w:t>
      </w:r>
      <w:r>
        <w:rPr>
          <w:rFonts w:ascii="Times New Roman" w:hAnsi="Times New Roman" w:cs="Times New Roman"/>
          <w:sz w:val="24"/>
          <w:szCs w:val="24"/>
        </w:rPr>
        <w:t xml:space="preserve">taking place </w:t>
      </w:r>
      <w:r w:rsidRPr="00154B0C">
        <w:rPr>
          <w:rFonts w:ascii="Times New Roman" w:hAnsi="Times New Roman" w:cs="Times New Roman"/>
          <w:sz w:val="24"/>
          <w:szCs w:val="24"/>
        </w:rPr>
        <w:t>in</w:t>
      </w:r>
      <w:r w:rsidR="00154B0C" w:rsidRPr="00154B0C">
        <w:rPr>
          <w:rFonts w:ascii="Times New Roman" w:hAnsi="Times New Roman" w:cs="Times New Roman"/>
          <w:sz w:val="24"/>
          <w:szCs w:val="24"/>
        </w:rPr>
        <w:t xml:space="preserve"> the academy or practice settings</w:t>
      </w:r>
      <w:r w:rsidR="000363D4">
        <w:rPr>
          <w:rFonts w:ascii="Times New Roman" w:hAnsi="Times New Roman" w:cs="Times New Roman"/>
          <w:sz w:val="24"/>
          <w:szCs w:val="24"/>
        </w:rPr>
        <w:t>.</w:t>
      </w:r>
      <w:r w:rsidR="00154B0C" w:rsidRPr="00154B0C">
        <w:rPr>
          <w:rFonts w:ascii="Times New Roman" w:hAnsi="Times New Roman" w:cs="Times New Roman"/>
          <w:sz w:val="24"/>
          <w:szCs w:val="24"/>
        </w:rPr>
        <w:t xml:space="preserve"> </w:t>
      </w:r>
      <w:r w:rsidR="006E2748">
        <w:rPr>
          <w:rFonts w:ascii="Times New Roman" w:hAnsi="Times New Roman" w:cs="Times New Roman"/>
          <w:sz w:val="24"/>
          <w:szCs w:val="24"/>
        </w:rPr>
        <w:t>I</w:t>
      </w:r>
      <w:r w:rsidR="00154B0C">
        <w:rPr>
          <w:rFonts w:ascii="Times New Roman" w:hAnsi="Times New Roman" w:cs="Times New Roman"/>
          <w:sz w:val="24"/>
          <w:szCs w:val="24"/>
        </w:rPr>
        <w:t>nterdisciplinary or interprofessional learning</w:t>
      </w:r>
      <w:r>
        <w:rPr>
          <w:rFonts w:ascii="Times New Roman" w:hAnsi="Times New Roman" w:cs="Times New Roman"/>
          <w:sz w:val="24"/>
          <w:szCs w:val="24"/>
        </w:rPr>
        <w:t xml:space="preserve"> studies </w:t>
      </w:r>
      <w:r w:rsidR="006E2748">
        <w:rPr>
          <w:rFonts w:ascii="Times New Roman" w:hAnsi="Times New Roman" w:cs="Times New Roman"/>
          <w:sz w:val="24"/>
          <w:szCs w:val="24"/>
        </w:rPr>
        <w:t xml:space="preserve">were included </w:t>
      </w:r>
      <w:r>
        <w:rPr>
          <w:rFonts w:ascii="Times New Roman" w:hAnsi="Times New Roman" w:cs="Times New Roman"/>
          <w:sz w:val="24"/>
          <w:szCs w:val="24"/>
        </w:rPr>
        <w:t xml:space="preserve">as long as social workers were </w:t>
      </w:r>
      <w:r w:rsidR="006E2748">
        <w:rPr>
          <w:rFonts w:ascii="Times New Roman" w:hAnsi="Times New Roman" w:cs="Times New Roman"/>
          <w:sz w:val="24"/>
          <w:szCs w:val="24"/>
        </w:rPr>
        <w:t>involved</w:t>
      </w:r>
      <w:r w:rsidR="00A919E3">
        <w:rPr>
          <w:rFonts w:ascii="Times New Roman" w:hAnsi="Times New Roman" w:cs="Times New Roman"/>
          <w:sz w:val="24"/>
          <w:szCs w:val="24"/>
        </w:rPr>
        <w:t>.</w:t>
      </w:r>
      <w:r w:rsidR="00154B0C">
        <w:rPr>
          <w:rFonts w:ascii="Times New Roman" w:hAnsi="Times New Roman" w:cs="Times New Roman"/>
          <w:sz w:val="24"/>
          <w:szCs w:val="24"/>
        </w:rPr>
        <w:t xml:space="preserve"> All studies</w:t>
      </w:r>
      <w:r w:rsidR="00A919E3">
        <w:rPr>
          <w:rFonts w:ascii="Times New Roman" w:hAnsi="Times New Roman" w:cs="Times New Roman"/>
          <w:sz w:val="24"/>
          <w:szCs w:val="24"/>
        </w:rPr>
        <w:t xml:space="preserve"> selected for inclusion had to comprise </w:t>
      </w:r>
      <w:r w:rsidR="00C67B82">
        <w:rPr>
          <w:rFonts w:ascii="Times New Roman" w:hAnsi="Times New Roman" w:cs="Times New Roman"/>
          <w:sz w:val="24"/>
          <w:szCs w:val="24"/>
        </w:rPr>
        <w:t xml:space="preserve">of </w:t>
      </w:r>
      <w:r w:rsidR="00A919E3">
        <w:rPr>
          <w:rFonts w:ascii="Times New Roman" w:hAnsi="Times New Roman" w:cs="Times New Roman"/>
          <w:sz w:val="24"/>
          <w:szCs w:val="24"/>
        </w:rPr>
        <w:t xml:space="preserve">a clear </w:t>
      </w:r>
      <w:r w:rsidR="00154B0C">
        <w:rPr>
          <w:rFonts w:ascii="Times New Roman" w:hAnsi="Times New Roman" w:cs="Times New Roman"/>
          <w:sz w:val="24"/>
          <w:szCs w:val="24"/>
        </w:rPr>
        <w:t>evaluat</w:t>
      </w:r>
      <w:r w:rsidR="00A919E3">
        <w:rPr>
          <w:rFonts w:ascii="Times New Roman" w:hAnsi="Times New Roman" w:cs="Times New Roman"/>
          <w:sz w:val="24"/>
          <w:szCs w:val="24"/>
        </w:rPr>
        <w:t>ion of</w:t>
      </w:r>
      <w:r w:rsidR="00154B0C">
        <w:rPr>
          <w:rFonts w:ascii="Times New Roman" w:hAnsi="Times New Roman" w:cs="Times New Roman"/>
          <w:sz w:val="24"/>
          <w:szCs w:val="24"/>
        </w:rPr>
        <w:t xml:space="preserve"> pedagogies that demonstrated </w:t>
      </w:r>
      <w:r w:rsidR="00A919E3">
        <w:rPr>
          <w:rFonts w:ascii="Times New Roman" w:hAnsi="Times New Roman" w:cs="Times New Roman"/>
          <w:sz w:val="24"/>
          <w:szCs w:val="24"/>
        </w:rPr>
        <w:t xml:space="preserve">the </w:t>
      </w:r>
      <w:r w:rsidR="007A3D43" w:rsidRPr="007A3D43">
        <w:rPr>
          <w:rFonts w:ascii="Times New Roman" w:hAnsi="Times New Roman" w:cs="Times New Roman"/>
          <w:sz w:val="24"/>
          <w:szCs w:val="24"/>
        </w:rPr>
        <w:t xml:space="preserve">explicit </w:t>
      </w:r>
      <w:r w:rsidR="000363D4">
        <w:rPr>
          <w:rFonts w:ascii="Times New Roman" w:hAnsi="Times New Roman" w:cs="Times New Roman"/>
          <w:sz w:val="24"/>
          <w:szCs w:val="24"/>
        </w:rPr>
        <w:t>impact</w:t>
      </w:r>
      <w:r w:rsidR="000363D4" w:rsidRPr="007A3D43">
        <w:rPr>
          <w:rFonts w:ascii="Times New Roman" w:hAnsi="Times New Roman" w:cs="Times New Roman"/>
          <w:sz w:val="24"/>
          <w:szCs w:val="24"/>
        </w:rPr>
        <w:t xml:space="preserve"> </w:t>
      </w:r>
      <w:r w:rsidR="007A3D43" w:rsidRPr="007A3D43">
        <w:rPr>
          <w:rFonts w:ascii="Times New Roman" w:hAnsi="Times New Roman" w:cs="Times New Roman"/>
          <w:sz w:val="24"/>
          <w:szCs w:val="24"/>
        </w:rPr>
        <w:t>of arts based methods</w:t>
      </w:r>
      <w:r w:rsidR="00C67B82">
        <w:rPr>
          <w:rFonts w:ascii="Times New Roman" w:hAnsi="Times New Roman" w:cs="Times New Roman"/>
          <w:sz w:val="24"/>
          <w:szCs w:val="24"/>
        </w:rPr>
        <w:t xml:space="preserve"> in social work education</w:t>
      </w:r>
      <w:r w:rsidR="007A3D43" w:rsidRPr="007A3D43">
        <w:rPr>
          <w:rFonts w:ascii="Times New Roman" w:hAnsi="Times New Roman" w:cs="Times New Roman"/>
          <w:sz w:val="24"/>
          <w:szCs w:val="24"/>
        </w:rPr>
        <w:t xml:space="preserve">. For example </w:t>
      </w:r>
      <w:r w:rsidR="00154B0C">
        <w:rPr>
          <w:rFonts w:ascii="Times New Roman" w:hAnsi="Times New Roman" w:cs="Times New Roman"/>
          <w:sz w:val="24"/>
          <w:szCs w:val="24"/>
        </w:rPr>
        <w:t xml:space="preserve">those </w:t>
      </w:r>
      <w:r w:rsidR="00A919E3">
        <w:rPr>
          <w:rFonts w:ascii="Times New Roman" w:hAnsi="Times New Roman" w:cs="Times New Roman"/>
          <w:sz w:val="24"/>
          <w:szCs w:val="24"/>
        </w:rPr>
        <w:t xml:space="preserve">studies </w:t>
      </w:r>
      <w:r w:rsidR="00154B0C">
        <w:rPr>
          <w:rFonts w:ascii="Times New Roman" w:hAnsi="Times New Roman" w:cs="Times New Roman"/>
          <w:sz w:val="24"/>
          <w:szCs w:val="24"/>
        </w:rPr>
        <w:t>using role play</w:t>
      </w:r>
      <w:r w:rsidR="006E2748">
        <w:rPr>
          <w:rFonts w:ascii="Times New Roman" w:hAnsi="Times New Roman" w:cs="Times New Roman"/>
          <w:sz w:val="24"/>
          <w:szCs w:val="24"/>
        </w:rPr>
        <w:t xml:space="preserve"> or simulation</w:t>
      </w:r>
      <w:r w:rsidR="00AE74E6">
        <w:rPr>
          <w:rFonts w:ascii="Times New Roman" w:hAnsi="Times New Roman" w:cs="Times New Roman"/>
          <w:sz w:val="24"/>
          <w:szCs w:val="24"/>
        </w:rPr>
        <w:t xml:space="preserve">, whilst </w:t>
      </w:r>
      <w:r w:rsidR="00D305FF">
        <w:rPr>
          <w:rFonts w:ascii="Times New Roman" w:hAnsi="Times New Roman" w:cs="Times New Roman"/>
          <w:sz w:val="24"/>
          <w:szCs w:val="24"/>
        </w:rPr>
        <w:t>often described</w:t>
      </w:r>
      <w:r w:rsidR="00AE74E6">
        <w:rPr>
          <w:rFonts w:ascii="Times New Roman" w:hAnsi="Times New Roman" w:cs="Times New Roman"/>
          <w:sz w:val="24"/>
          <w:szCs w:val="24"/>
        </w:rPr>
        <w:t xml:space="preserve"> as a form of ‘drama’ were not included if no other reference was made to the value of artistic or arts based pedagogies in the evaluation. </w:t>
      </w:r>
    </w:p>
    <w:p w14:paraId="65519280" w14:textId="57812B22" w:rsidR="00AE74E6" w:rsidRDefault="00D17FF6" w:rsidP="007A3D43">
      <w:pPr>
        <w:rPr>
          <w:rFonts w:ascii="Times New Roman" w:hAnsi="Times New Roman" w:cs="Times New Roman"/>
          <w:sz w:val="24"/>
          <w:szCs w:val="24"/>
        </w:rPr>
      </w:pPr>
      <w:r>
        <w:rPr>
          <w:rFonts w:ascii="Times New Roman" w:hAnsi="Times New Roman" w:cs="Times New Roman"/>
          <w:sz w:val="24"/>
          <w:szCs w:val="24"/>
        </w:rPr>
        <w:t>I</w:t>
      </w:r>
      <w:r w:rsidR="007A3D43" w:rsidRPr="007A3D43">
        <w:rPr>
          <w:rFonts w:ascii="Times New Roman" w:hAnsi="Times New Roman" w:cs="Times New Roman"/>
          <w:sz w:val="24"/>
          <w:szCs w:val="24"/>
        </w:rPr>
        <w:t>nitial searches were undertaken by a research assistant</w:t>
      </w:r>
      <w:r w:rsidR="00AE74E6">
        <w:rPr>
          <w:rFonts w:ascii="Times New Roman" w:hAnsi="Times New Roman" w:cs="Times New Roman"/>
          <w:sz w:val="24"/>
          <w:szCs w:val="24"/>
        </w:rPr>
        <w:t xml:space="preserve"> supervised by the team who checked and verified the search findings at different stages including the screening of identified abstracts. </w:t>
      </w:r>
      <w:r w:rsidR="00C833C1">
        <w:rPr>
          <w:rFonts w:ascii="Times New Roman" w:hAnsi="Times New Roman" w:cs="Times New Roman"/>
          <w:sz w:val="24"/>
          <w:szCs w:val="24"/>
        </w:rPr>
        <w:t>Ninety-five</w:t>
      </w:r>
      <w:r w:rsidR="00CC6462">
        <w:rPr>
          <w:rFonts w:ascii="Times New Roman" w:hAnsi="Times New Roman" w:cs="Times New Roman"/>
          <w:sz w:val="24"/>
          <w:szCs w:val="24"/>
        </w:rPr>
        <w:t xml:space="preserve"> full text </w:t>
      </w:r>
      <w:r w:rsidR="0045507A">
        <w:rPr>
          <w:rFonts w:ascii="Times New Roman" w:hAnsi="Times New Roman" w:cs="Times New Roman"/>
          <w:sz w:val="24"/>
          <w:szCs w:val="24"/>
        </w:rPr>
        <w:t>studies</w:t>
      </w:r>
      <w:r w:rsidR="00662BBB">
        <w:rPr>
          <w:rFonts w:ascii="Times New Roman" w:hAnsi="Times New Roman" w:cs="Times New Roman"/>
          <w:sz w:val="24"/>
          <w:szCs w:val="24"/>
        </w:rPr>
        <w:t xml:space="preserve"> </w:t>
      </w:r>
      <w:r w:rsidR="00912EAF">
        <w:rPr>
          <w:rFonts w:ascii="Times New Roman" w:hAnsi="Times New Roman" w:cs="Times New Roman"/>
          <w:sz w:val="24"/>
          <w:szCs w:val="24"/>
        </w:rPr>
        <w:t>including</w:t>
      </w:r>
      <w:r w:rsidR="00662BBB">
        <w:rPr>
          <w:rFonts w:ascii="Times New Roman" w:hAnsi="Times New Roman" w:cs="Times New Roman"/>
          <w:sz w:val="24"/>
          <w:szCs w:val="24"/>
        </w:rPr>
        <w:t xml:space="preserve"> 2 reviews</w:t>
      </w:r>
      <w:r w:rsidR="00CC6462">
        <w:rPr>
          <w:rFonts w:ascii="Times New Roman" w:hAnsi="Times New Roman" w:cs="Times New Roman"/>
          <w:sz w:val="24"/>
          <w:szCs w:val="24"/>
        </w:rPr>
        <w:t xml:space="preserve"> were downloaded.</w:t>
      </w:r>
      <w:r w:rsidR="00A919E3">
        <w:rPr>
          <w:rFonts w:ascii="Times New Roman" w:hAnsi="Times New Roman" w:cs="Times New Roman"/>
          <w:sz w:val="24"/>
          <w:szCs w:val="24"/>
        </w:rPr>
        <w:t xml:space="preserve">  The complete search process is illustrated in Figure 1.</w:t>
      </w:r>
    </w:p>
    <w:p w14:paraId="056E1378" w14:textId="1889A41F" w:rsidR="00AE74E6" w:rsidRPr="00AE74E6" w:rsidRDefault="00AE74E6" w:rsidP="007A3D43">
      <w:pPr>
        <w:rPr>
          <w:rFonts w:ascii="Times New Roman" w:hAnsi="Times New Roman" w:cs="Times New Roman"/>
          <w:b/>
          <w:i/>
          <w:sz w:val="24"/>
          <w:szCs w:val="24"/>
        </w:rPr>
      </w:pPr>
      <w:r w:rsidRPr="00AE74E6">
        <w:rPr>
          <w:rFonts w:ascii="Times New Roman" w:hAnsi="Times New Roman" w:cs="Times New Roman"/>
          <w:b/>
          <w:i/>
          <w:sz w:val="24"/>
          <w:szCs w:val="24"/>
        </w:rPr>
        <w:t xml:space="preserve">Place </w:t>
      </w:r>
      <w:r w:rsidR="00BF1FCF">
        <w:rPr>
          <w:rFonts w:ascii="Times New Roman" w:hAnsi="Times New Roman" w:cs="Times New Roman"/>
          <w:b/>
          <w:i/>
          <w:sz w:val="24"/>
          <w:szCs w:val="24"/>
        </w:rPr>
        <w:t>Figure</w:t>
      </w:r>
      <w:r w:rsidRPr="00AE74E6">
        <w:rPr>
          <w:rFonts w:ascii="Times New Roman" w:hAnsi="Times New Roman" w:cs="Times New Roman"/>
          <w:b/>
          <w:i/>
          <w:sz w:val="24"/>
          <w:szCs w:val="24"/>
        </w:rPr>
        <w:t xml:space="preserve"> 1 about here</w:t>
      </w:r>
      <w:r w:rsidR="00D17FF6">
        <w:rPr>
          <w:rFonts w:ascii="Times New Roman" w:hAnsi="Times New Roman" w:cs="Times New Roman"/>
          <w:b/>
          <w:i/>
          <w:sz w:val="24"/>
          <w:szCs w:val="24"/>
        </w:rPr>
        <w:t xml:space="preserve"> </w:t>
      </w:r>
    </w:p>
    <w:p w14:paraId="66EDCE45" w14:textId="77777777" w:rsidR="0055609A" w:rsidRDefault="0055609A" w:rsidP="00643BF2">
      <w:pPr>
        <w:rPr>
          <w:rFonts w:ascii="Times New Roman" w:hAnsi="Times New Roman" w:cs="Times New Roman"/>
          <w:sz w:val="24"/>
          <w:szCs w:val="24"/>
        </w:rPr>
      </w:pPr>
      <w:r w:rsidRPr="00A27693">
        <w:rPr>
          <w:rFonts w:ascii="Times New Roman" w:hAnsi="Times New Roman" w:cs="Times New Roman"/>
          <w:b/>
          <w:i/>
          <w:sz w:val="24"/>
          <w:szCs w:val="24"/>
        </w:rPr>
        <w:t>Review process</w:t>
      </w:r>
      <w:r>
        <w:rPr>
          <w:rFonts w:ascii="Times New Roman" w:hAnsi="Times New Roman" w:cs="Times New Roman"/>
          <w:sz w:val="24"/>
          <w:szCs w:val="24"/>
        </w:rPr>
        <w:t xml:space="preserve"> </w:t>
      </w:r>
    </w:p>
    <w:p w14:paraId="6AED8356" w14:textId="552F1C9C" w:rsidR="00643BF2" w:rsidRPr="00BF1FCF" w:rsidRDefault="0055609A" w:rsidP="00643BF2">
      <w:pPr>
        <w:rPr>
          <w:rFonts w:ascii="Times New Roman" w:hAnsi="Times New Roman" w:cs="Times New Roman"/>
          <w:sz w:val="24"/>
          <w:szCs w:val="24"/>
        </w:rPr>
      </w:pPr>
      <w:r>
        <w:rPr>
          <w:rFonts w:ascii="Times New Roman" w:hAnsi="Times New Roman" w:cs="Times New Roman"/>
          <w:sz w:val="24"/>
          <w:szCs w:val="24"/>
        </w:rPr>
        <w:t>The</w:t>
      </w:r>
      <w:r w:rsidR="00AE74E6">
        <w:rPr>
          <w:rFonts w:ascii="Times New Roman" w:hAnsi="Times New Roman" w:cs="Times New Roman"/>
          <w:sz w:val="24"/>
          <w:szCs w:val="24"/>
        </w:rPr>
        <w:t xml:space="preserve"> c</w:t>
      </w:r>
      <w:r w:rsidR="007A3D43" w:rsidRPr="007A3D43">
        <w:rPr>
          <w:rFonts w:ascii="Times New Roman" w:hAnsi="Times New Roman" w:cs="Times New Roman"/>
          <w:sz w:val="24"/>
          <w:szCs w:val="24"/>
        </w:rPr>
        <w:t xml:space="preserve">ritical </w:t>
      </w:r>
      <w:r w:rsidR="003B65D8">
        <w:rPr>
          <w:rFonts w:ascii="Times New Roman" w:hAnsi="Times New Roman" w:cs="Times New Roman"/>
          <w:sz w:val="24"/>
          <w:szCs w:val="24"/>
        </w:rPr>
        <w:t xml:space="preserve">appraisal </w:t>
      </w:r>
      <w:r w:rsidR="00AE74E6">
        <w:rPr>
          <w:rFonts w:ascii="Times New Roman" w:hAnsi="Times New Roman" w:cs="Times New Roman"/>
          <w:sz w:val="24"/>
          <w:szCs w:val="24"/>
        </w:rPr>
        <w:t>s</w:t>
      </w:r>
      <w:r w:rsidR="007A3D43" w:rsidRPr="007A3D43">
        <w:rPr>
          <w:rFonts w:ascii="Times New Roman" w:hAnsi="Times New Roman" w:cs="Times New Roman"/>
          <w:sz w:val="24"/>
          <w:szCs w:val="24"/>
        </w:rPr>
        <w:t xml:space="preserve">kills programme (CASP) tool </w:t>
      </w:r>
      <w:r w:rsidR="00AE74E6">
        <w:rPr>
          <w:rFonts w:ascii="Times New Roman" w:hAnsi="Times New Roman" w:cs="Times New Roman"/>
          <w:sz w:val="24"/>
          <w:szCs w:val="24"/>
        </w:rPr>
        <w:t>developed for s</w:t>
      </w:r>
      <w:r w:rsidR="007A3D43" w:rsidRPr="007A3D43">
        <w:rPr>
          <w:rFonts w:ascii="Times New Roman" w:hAnsi="Times New Roman" w:cs="Times New Roman"/>
          <w:sz w:val="24"/>
          <w:szCs w:val="24"/>
        </w:rPr>
        <w:t xml:space="preserve">creening and appraising qualitative research </w:t>
      </w:r>
      <w:r w:rsidR="00AE74E6">
        <w:rPr>
          <w:rFonts w:ascii="Times New Roman" w:hAnsi="Times New Roman" w:cs="Times New Roman"/>
          <w:sz w:val="24"/>
          <w:szCs w:val="24"/>
        </w:rPr>
        <w:t>(</w:t>
      </w:r>
      <w:hyperlink r:id="rId9" w:history="1">
        <w:r w:rsidR="00AE74E6" w:rsidRPr="003D490F">
          <w:rPr>
            <w:rStyle w:val="Hyperlink"/>
            <w:rFonts w:ascii="Times New Roman" w:hAnsi="Times New Roman" w:cs="Times New Roman"/>
            <w:sz w:val="24"/>
            <w:szCs w:val="24"/>
          </w:rPr>
          <w:t>www.casp-uk.net</w:t>
        </w:r>
      </w:hyperlink>
      <w:r w:rsidR="00AE74E6">
        <w:rPr>
          <w:rFonts w:ascii="Times New Roman" w:hAnsi="Times New Roman" w:cs="Times New Roman"/>
          <w:sz w:val="24"/>
          <w:szCs w:val="24"/>
        </w:rPr>
        <w:t xml:space="preserve">) </w:t>
      </w:r>
      <w:r w:rsidR="007A3D43" w:rsidRPr="007A3D43">
        <w:rPr>
          <w:rFonts w:ascii="Times New Roman" w:hAnsi="Times New Roman" w:cs="Times New Roman"/>
          <w:sz w:val="24"/>
          <w:szCs w:val="24"/>
        </w:rPr>
        <w:t xml:space="preserve">was </w:t>
      </w:r>
      <w:r w:rsidR="00C833C1">
        <w:rPr>
          <w:rFonts w:ascii="Times New Roman" w:hAnsi="Times New Roman" w:cs="Times New Roman"/>
          <w:sz w:val="24"/>
          <w:szCs w:val="24"/>
        </w:rPr>
        <w:t>adapted</w:t>
      </w:r>
      <w:r w:rsidR="00EF6C5D">
        <w:rPr>
          <w:rFonts w:ascii="Times New Roman" w:hAnsi="Times New Roman" w:cs="Times New Roman"/>
          <w:sz w:val="24"/>
          <w:szCs w:val="24"/>
        </w:rPr>
        <w:t xml:space="preserve"> to inform and develop a </w:t>
      </w:r>
      <w:r w:rsidR="00BA7892">
        <w:rPr>
          <w:rFonts w:ascii="Times New Roman" w:hAnsi="Times New Roman" w:cs="Times New Roman"/>
          <w:sz w:val="24"/>
          <w:szCs w:val="24"/>
        </w:rPr>
        <w:t xml:space="preserve">proforma </w:t>
      </w:r>
      <w:r w:rsidR="00EF6C5D">
        <w:rPr>
          <w:rFonts w:ascii="Times New Roman" w:hAnsi="Times New Roman" w:cs="Times New Roman"/>
          <w:sz w:val="24"/>
          <w:szCs w:val="24"/>
        </w:rPr>
        <w:t xml:space="preserve">for </w:t>
      </w:r>
      <w:r w:rsidR="007A3D43" w:rsidRPr="007A3D43">
        <w:rPr>
          <w:rFonts w:ascii="Times New Roman" w:hAnsi="Times New Roman" w:cs="Times New Roman"/>
          <w:sz w:val="24"/>
          <w:szCs w:val="24"/>
        </w:rPr>
        <w:t>systematically assess</w:t>
      </w:r>
      <w:r w:rsidR="00EF6C5D">
        <w:rPr>
          <w:rFonts w:ascii="Times New Roman" w:hAnsi="Times New Roman" w:cs="Times New Roman"/>
          <w:sz w:val="24"/>
          <w:szCs w:val="24"/>
        </w:rPr>
        <w:t>ing</w:t>
      </w:r>
      <w:r w:rsidR="007A3D43" w:rsidRPr="007A3D43">
        <w:rPr>
          <w:rFonts w:ascii="Times New Roman" w:hAnsi="Times New Roman" w:cs="Times New Roman"/>
          <w:sz w:val="24"/>
          <w:szCs w:val="24"/>
        </w:rPr>
        <w:t xml:space="preserve"> the quality of the studies</w:t>
      </w:r>
      <w:r w:rsidR="00861924">
        <w:rPr>
          <w:rFonts w:ascii="Times New Roman" w:hAnsi="Times New Roman" w:cs="Times New Roman"/>
          <w:sz w:val="24"/>
          <w:szCs w:val="24"/>
        </w:rPr>
        <w:t xml:space="preserve">, including those with </w:t>
      </w:r>
      <w:r w:rsidR="00B97397">
        <w:rPr>
          <w:rFonts w:ascii="Times New Roman" w:hAnsi="Times New Roman" w:cs="Times New Roman"/>
          <w:sz w:val="24"/>
          <w:szCs w:val="24"/>
        </w:rPr>
        <w:t xml:space="preserve">quantitative and </w:t>
      </w:r>
      <w:r w:rsidR="00861924">
        <w:rPr>
          <w:rFonts w:ascii="Times New Roman" w:hAnsi="Times New Roman" w:cs="Times New Roman"/>
          <w:sz w:val="24"/>
          <w:szCs w:val="24"/>
        </w:rPr>
        <w:lastRenderedPageBreak/>
        <w:t>mixed methods designs</w:t>
      </w:r>
      <w:r w:rsidR="00643BF2">
        <w:t xml:space="preserve">. </w:t>
      </w:r>
      <w:r w:rsidR="00BD5DAC" w:rsidRPr="007A3D43">
        <w:rPr>
          <w:rFonts w:ascii="Times New Roman" w:hAnsi="Times New Roman" w:cs="Times New Roman"/>
          <w:sz w:val="24"/>
          <w:szCs w:val="24"/>
        </w:rPr>
        <w:t xml:space="preserve">Each full text </w:t>
      </w:r>
      <w:r w:rsidR="0045507A">
        <w:rPr>
          <w:rFonts w:ascii="Times New Roman" w:hAnsi="Times New Roman" w:cs="Times New Roman"/>
          <w:sz w:val="24"/>
          <w:szCs w:val="24"/>
        </w:rPr>
        <w:t>study</w:t>
      </w:r>
      <w:r w:rsidR="00BD5DAC" w:rsidRPr="007A3D43">
        <w:rPr>
          <w:rFonts w:ascii="Times New Roman" w:hAnsi="Times New Roman" w:cs="Times New Roman"/>
          <w:sz w:val="24"/>
          <w:szCs w:val="24"/>
        </w:rPr>
        <w:t xml:space="preserve"> (</w:t>
      </w:r>
      <w:r w:rsidR="00BD5DAC">
        <w:rPr>
          <w:rFonts w:ascii="Times New Roman" w:hAnsi="Times New Roman" w:cs="Times New Roman"/>
          <w:sz w:val="24"/>
          <w:szCs w:val="24"/>
        </w:rPr>
        <w:t>n=93</w:t>
      </w:r>
      <w:r w:rsidR="00BD5DAC" w:rsidRPr="007A3D43">
        <w:rPr>
          <w:rFonts w:ascii="Times New Roman" w:hAnsi="Times New Roman" w:cs="Times New Roman"/>
          <w:sz w:val="24"/>
          <w:szCs w:val="24"/>
        </w:rPr>
        <w:t xml:space="preserve">) was initially read by one </w:t>
      </w:r>
      <w:r w:rsidR="00BD5DAC">
        <w:rPr>
          <w:rFonts w:ascii="Times New Roman" w:hAnsi="Times New Roman" w:cs="Times New Roman"/>
          <w:sz w:val="24"/>
          <w:szCs w:val="24"/>
        </w:rPr>
        <w:t>of three reviewers. Inter-ra</w:t>
      </w:r>
      <w:r w:rsidR="006805E5">
        <w:rPr>
          <w:rFonts w:ascii="Times New Roman" w:hAnsi="Times New Roman" w:cs="Times New Roman"/>
          <w:sz w:val="24"/>
          <w:szCs w:val="24"/>
        </w:rPr>
        <w:t>ter reliability was achieved through re-reading</w:t>
      </w:r>
      <w:r w:rsidR="007A526D">
        <w:rPr>
          <w:rFonts w:ascii="Times New Roman" w:hAnsi="Times New Roman" w:cs="Times New Roman"/>
          <w:sz w:val="24"/>
          <w:szCs w:val="24"/>
        </w:rPr>
        <w:t>, re</w:t>
      </w:r>
      <w:r w:rsidR="00EF6C5D">
        <w:rPr>
          <w:rFonts w:ascii="Times New Roman" w:hAnsi="Times New Roman" w:cs="Times New Roman"/>
          <w:sz w:val="24"/>
          <w:szCs w:val="24"/>
        </w:rPr>
        <w:t>fining</w:t>
      </w:r>
      <w:r w:rsidR="006805E5">
        <w:rPr>
          <w:rFonts w:ascii="Times New Roman" w:hAnsi="Times New Roman" w:cs="Times New Roman"/>
          <w:sz w:val="24"/>
          <w:szCs w:val="24"/>
        </w:rPr>
        <w:t xml:space="preserve"> </w:t>
      </w:r>
      <w:r w:rsidR="00EF6C5D">
        <w:rPr>
          <w:rFonts w:ascii="Times New Roman" w:hAnsi="Times New Roman" w:cs="Times New Roman"/>
          <w:sz w:val="24"/>
          <w:szCs w:val="24"/>
        </w:rPr>
        <w:t xml:space="preserve">and re-evaluating each study </w:t>
      </w:r>
      <w:r w:rsidR="006805E5">
        <w:rPr>
          <w:rFonts w:ascii="Times New Roman" w:hAnsi="Times New Roman" w:cs="Times New Roman"/>
          <w:sz w:val="24"/>
          <w:szCs w:val="24"/>
        </w:rPr>
        <w:t xml:space="preserve">by </w:t>
      </w:r>
      <w:r w:rsidR="00EF6C5D">
        <w:rPr>
          <w:rFonts w:ascii="Times New Roman" w:hAnsi="Times New Roman" w:cs="Times New Roman"/>
          <w:sz w:val="24"/>
          <w:szCs w:val="24"/>
        </w:rPr>
        <w:t>at least on</w:t>
      </w:r>
      <w:r w:rsidR="002A6C6E">
        <w:rPr>
          <w:rFonts w:ascii="Times New Roman" w:hAnsi="Times New Roman" w:cs="Times New Roman"/>
          <w:sz w:val="24"/>
          <w:szCs w:val="24"/>
        </w:rPr>
        <w:t>e</w:t>
      </w:r>
      <w:r w:rsidR="00EF6C5D">
        <w:rPr>
          <w:rFonts w:ascii="Times New Roman" w:hAnsi="Times New Roman" w:cs="Times New Roman"/>
          <w:sz w:val="24"/>
          <w:szCs w:val="24"/>
        </w:rPr>
        <w:t xml:space="preserve"> other </w:t>
      </w:r>
      <w:r w:rsidR="002A6C6E">
        <w:rPr>
          <w:rFonts w:ascii="Times New Roman" w:hAnsi="Times New Roman" w:cs="Times New Roman"/>
          <w:sz w:val="24"/>
          <w:szCs w:val="24"/>
        </w:rPr>
        <w:t>author</w:t>
      </w:r>
      <w:r w:rsidR="006805E5">
        <w:rPr>
          <w:rFonts w:ascii="Times New Roman" w:hAnsi="Times New Roman" w:cs="Times New Roman"/>
          <w:sz w:val="24"/>
          <w:szCs w:val="24"/>
        </w:rPr>
        <w:t>.</w:t>
      </w:r>
      <w:r w:rsidR="00BD5DAC">
        <w:rPr>
          <w:rFonts w:ascii="Times New Roman" w:hAnsi="Times New Roman" w:cs="Times New Roman"/>
          <w:sz w:val="24"/>
          <w:szCs w:val="24"/>
        </w:rPr>
        <w:t xml:space="preserve"> </w:t>
      </w:r>
      <w:r w:rsidR="006805E5">
        <w:rPr>
          <w:rFonts w:ascii="Times New Roman" w:hAnsi="Times New Roman" w:cs="Times New Roman"/>
          <w:sz w:val="24"/>
          <w:szCs w:val="24"/>
        </w:rPr>
        <w:t xml:space="preserve">This resulted in 84 studies being discarded </w:t>
      </w:r>
      <w:r w:rsidR="006805E5" w:rsidRPr="007A3D43">
        <w:rPr>
          <w:rFonts w:ascii="Times New Roman" w:hAnsi="Times New Roman" w:cs="Times New Roman"/>
          <w:sz w:val="24"/>
          <w:szCs w:val="24"/>
        </w:rPr>
        <w:t>as not relevant to the research question</w:t>
      </w:r>
      <w:r w:rsidR="00BF1FCF">
        <w:rPr>
          <w:rFonts w:ascii="Times New Roman" w:hAnsi="Times New Roman" w:cs="Times New Roman"/>
          <w:sz w:val="24"/>
          <w:szCs w:val="24"/>
        </w:rPr>
        <w:t xml:space="preserve"> because they did not</w:t>
      </w:r>
      <w:r w:rsidR="006805E5" w:rsidRPr="007A3D43">
        <w:rPr>
          <w:rFonts w:ascii="Times New Roman" w:hAnsi="Times New Roman" w:cs="Times New Roman"/>
          <w:sz w:val="24"/>
          <w:szCs w:val="24"/>
        </w:rPr>
        <w:t xml:space="preserve"> contain</w:t>
      </w:r>
      <w:r w:rsidR="00C833C1">
        <w:rPr>
          <w:rFonts w:ascii="Times New Roman" w:hAnsi="Times New Roman" w:cs="Times New Roman"/>
          <w:sz w:val="24"/>
          <w:szCs w:val="24"/>
        </w:rPr>
        <w:t xml:space="preserve"> </w:t>
      </w:r>
      <w:r w:rsidR="006805E5" w:rsidRPr="007A3D43">
        <w:rPr>
          <w:rFonts w:ascii="Times New Roman" w:hAnsi="Times New Roman" w:cs="Times New Roman"/>
          <w:sz w:val="24"/>
          <w:szCs w:val="24"/>
        </w:rPr>
        <w:t>a</w:t>
      </w:r>
      <w:r w:rsidR="00BF1FCF">
        <w:rPr>
          <w:rFonts w:ascii="Times New Roman" w:hAnsi="Times New Roman" w:cs="Times New Roman"/>
          <w:sz w:val="24"/>
          <w:szCs w:val="24"/>
        </w:rPr>
        <w:t xml:space="preserve">n empirical or </w:t>
      </w:r>
      <w:r w:rsidR="00C833C1">
        <w:rPr>
          <w:rFonts w:ascii="Times New Roman" w:hAnsi="Times New Roman" w:cs="Times New Roman"/>
          <w:sz w:val="24"/>
          <w:szCs w:val="24"/>
        </w:rPr>
        <w:t xml:space="preserve">pre-designed </w:t>
      </w:r>
      <w:r w:rsidR="00BF1FCF">
        <w:rPr>
          <w:rFonts w:ascii="Times New Roman" w:hAnsi="Times New Roman" w:cs="Times New Roman"/>
          <w:sz w:val="24"/>
          <w:szCs w:val="24"/>
        </w:rPr>
        <w:t>formal</w:t>
      </w:r>
      <w:r w:rsidR="006805E5" w:rsidRPr="007A3D43">
        <w:rPr>
          <w:rFonts w:ascii="Times New Roman" w:hAnsi="Times New Roman" w:cs="Times New Roman"/>
          <w:sz w:val="24"/>
          <w:szCs w:val="24"/>
        </w:rPr>
        <w:t xml:space="preserve"> evaluation</w:t>
      </w:r>
      <w:r w:rsidR="006805E5" w:rsidRPr="00BE6B80">
        <w:rPr>
          <w:rFonts w:ascii="Times New Roman" w:hAnsi="Times New Roman" w:cs="Times New Roman"/>
          <w:sz w:val="24"/>
          <w:szCs w:val="24"/>
        </w:rPr>
        <w:t xml:space="preserve">. </w:t>
      </w:r>
      <w:r w:rsidR="00BF1FCF">
        <w:rPr>
          <w:rFonts w:ascii="Times New Roman" w:hAnsi="Times New Roman" w:cs="Times New Roman"/>
          <w:sz w:val="24"/>
          <w:szCs w:val="24"/>
        </w:rPr>
        <w:t xml:space="preserve"> Following this process, 9</w:t>
      </w:r>
      <w:r w:rsidR="006805E5">
        <w:rPr>
          <w:rFonts w:ascii="Times New Roman" w:hAnsi="Times New Roman" w:cs="Times New Roman"/>
          <w:sz w:val="24"/>
          <w:szCs w:val="24"/>
        </w:rPr>
        <w:t xml:space="preserve"> studies were confirmed as meeting the </w:t>
      </w:r>
      <w:r w:rsidR="00BF1FCF">
        <w:rPr>
          <w:rFonts w:ascii="Times New Roman" w:hAnsi="Times New Roman" w:cs="Times New Roman"/>
          <w:sz w:val="24"/>
          <w:szCs w:val="24"/>
        </w:rPr>
        <w:t xml:space="preserve">review inclusion </w:t>
      </w:r>
      <w:r w:rsidR="006805E5">
        <w:rPr>
          <w:rFonts w:ascii="Times New Roman" w:hAnsi="Times New Roman" w:cs="Times New Roman"/>
          <w:sz w:val="24"/>
          <w:szCs w:val="24"/>
        </w:rPr>
        <w:t>criteria</w:t>
      </w:r>
      <w:r w:rsidR="00BF1FCF">
        <w:rPr>
          <w:rFonts w:ascii="Times New Roman" w:hAnsi="Times New Roman" w:cs="Times New Roman"/>
          <w:sz w:val="24"/>
          <w:szCs w:val="24"/>
        </w:rPr>
        <w:t>.</w:t>
      </w:r>
      <w:r w:rsidR="006805E5">
        <w:rPr>
          <w:rFonts w:ascii="Times New Roman" w:hAnsi="Times New Roman" w:cs="Times New Roman"/>
          <w:sz w:val="24"/>
          <w:szCs w:val="24"/>
        </w:rPr>
        <w:t xml:space="preserve"> </w:t>
      </w:r>
      <w:r w:rsidR="00BF1FCF">
        <w:rPr>
          <w:rFonts w:ascii="Times New Roman" w:hAnsi="Times New Roman" w:cs="Times New Roman"/>
          <w:sz w:val="24"/>
          <w:szCs w:val="24"/>
        </w:rPr>
        <w:t xml:space="preserve">Table 2 provides summative details of the </w:t>
      </w:r>
      <w:r w:rsidR="002A6C6E">
        <w:rPr>
          <w:rFonts w:ascii="Times New Roman" w:hAnsi="Times New Roman" w:cs="Times New Roman"/>
          <w:sz w:val="24"/>
          <w:szCs w:val="24"/>
        </w:rPr>
        <w:t xml:space="preserve">final </w:t>
      </w:r>
      <w:r w:rsidR="00BF1FCF">
        <w:rPr>
          <w:rFonts w:ascii="Times New Roman" w:hAnsi="Times New Roman" w:cs="Times New Roman"/>
          <w:sz w:val="24"/>
          <w:szCs w:val="24"/>
        </w:rPr>
        <w:t>9 included studies.</w:t>
      </w:r>
    </w:p>
    <w:p w14:paraId="34D4628B" w14:textId="77777777" w:rsidR="00CC6462" w:rsidRDefault="00CC6462" w:rsidP="007A3D43">
      <w:pPr>
        <w:rPr>
          <w:rFonts w:ascii="Times New Roman" w:hAnsi="Times New Roman" w:cs="Times New Roman"/>
          <w:b/>
          <w:i/>
          <w:sz w:val="24"/>
          <w:szCs w:val="24"/>
        </w:rPr>
      </w:pPr>
      <w:r w:rsidRPr="00CC6462">
        <w:rPr>
          <w:rFonts w:ascii="Times New Roman" w:hAnsi="Times New Roman" w:cs="Times New Roman"/>
          <w:b/>
          <w:i/>
          <w:sz w:val="24"/>
          <w:szCs w:val="24"/>
        </w:rPr>
        <w:t>Insert Table 2 about here</w:t>
      </w:r>
    </w:p>
    <w:p w14:paraId="33E3C50F" w14:textId="77777777" w:rsidR="00C67216" w:rsidRPr="004A0D8D" w:rsidRDefault="00C67216" w:rsidP="007A3D43">
      <w:pPr>
        <w:rPr>
          <w:rFonts w:ascii="Times New Roman" w:hAnsi="Times New Roman" w:cs="Times New Roman"/>
          <w:b/>
          <w:i/>
          <w:sz w:val="24"/>
          <w:szCs w:val="24"/>
        </w:rPr>
      </w:pPr>
      <w:r w:rsidRPr="004A0D8D">
        <w:rPr>
          <w:rFonts w:ascii="Times New Roman" w:hAnsi="Times New Roman" w:cs="Times New Roman"/>
          <w:b/>
          <w:i/>
          <w:sz w:val="24"/>
          <w:szCs w:val="24"/>
        </w:rPr>
        <w:t>Data analysis</w:t>
      </w:r>
    </w:p>
    <w:p w14:paraId="5C786871" w14:textId="3536B91C" w:rsidR="00C35045" w:rsidRDefault="00BF1FCF" w:rsidP="00C35045">
      <w:pPr>
        <w:rPr>
          <w:rFonts w:ascii="Times New Roman" w:hAnsi="Times New Roman" w:cs="Times New Roman"/>
          <w:sz w:val="24"/>
          <w:szCs w:val="24"/>
        </w:rPr>
      </w:pPr>
      <w:r>
        <w:rPr>
          <w:rFonts w:ascii="Times New Roman" w:hAnsi="Times New Roman" w:cs="Times New Roman"/>
          <w:sz w:val="24"/>
          <w:szCs w:val="24"/>
        </w:rPr>
        <w:t xml:space="preserve">In accordance with the </w:t>
      </w:r>
      <w:r w:rsidR="00C35045">
        <w:rPr>
          <w:rFonts w:ascii="Times New Roman" w:hAnsi="Times New Roman" w:cs="Times New Roman"/>
          <w:sz w:val="24"/>
          <w:szCs w:val="24"/>
        </w:rPr>
        <w:t xml:space="preserve">broader literature </w:t>
      </w:r>
      <w:r>
        <w:rPr>
          <w:rFonts w:ascii="Times New Roman" w:hAnsi="Times New Roman" w:cs="Times New Roman"/>
          <w:sz w:val="24"/>
          <w:szCs w:val="24"/>
        </w:rPr>
        <w:t xml:space="preserve">review </w:t>
      </w:r>
      <w:r w:rsidR="00C35045">
        <w:rPr>
          <w:rFonts w:ascii="Times New Roman" w:hAnsi="Times New Roman" w:cs="Times New Roman"/>
          <w:sz w:val="24"/>
          <w:szCs w:val="24"/>
        </w:rPr>
        <w:t xml:space="preserve">discussed earlier, it was anticipated that the majority of studies reviewed were likely to be based on qualitative design </w:t>
      </w:r>
      <w:r w:rsidR="00C35045" w:rsidRPr="004C2F89">
        <w:rPr>
          <w:rFonts w:ascii="Times New Roman" w:hAnsi="Times New Roman" w:cs="Times New Roman"/>
          <w:sz w:val="24"/>
          <w:szCs w:val="24"/>
        </w:rPr>
        <w:t>(Sinding</w:t>
      </w:r>
      <w:r w:rsidR="00BF3783">
        <w:rPr>
          <w:rFonts w:ascii="Times New Roman" w:hAnsi="Times New Roman" w:cs="Times New Roman"/>
          <w:sz w:val="24"/>
          <w:szCs w:val="24"/>
        </w:rPr>
        <w:t>,</w:t>
      </w:r>
      <w:r w:rsidR="00C35045" w:rsidRPr="004C2F89">
        <w:rPr>
          <w:rFonts w:ascii="Times New Roman" w:hAnsi="Times New Roman" w:cs="Times New Roman"/>
          <w:sz w:val="24"/>
          <w:szCs w:val="24"/>
        </w:rPr>
        <w:t xml:space="preserve"> 201</w:t>
      </w:r>
      <w:r w:rsidR="00C35045">
        <w:rPr>
          <w:rFonts w:ascii="Times New Roman" w:hAnsi="Times New Roman" w:cs="Times New Roman"/>
          <w:sz w:val="24"/>
          <w:szCs w:val="24"/>
        </w:rPr>
        <w:t>4; Kaufman 2011)</w:t>
      </w:r>
      <w:r w:rsidR="00C833C1">
        <w:rPr>
          <w:rFonts w:ascii="Times New Roman" w:hAnsi="Times New Roman" w:cs="Times New Roman"/>
          <w:sz w:val="24"/>
          <w:szCs w:val="24"/>
        </w:rPr>
        <w:t>. Seven</w:t>
      </w:r>
      <w:r w:rsidR="00905752">
        <w:rPr>
          <w:rFonts w:ascii="Times New Roman" w:hAnsi="Times New Roman" w:cs="Times New Roman"/>
          <w:sz w:val="24"/>
          <w:szCs w:val="24"/>
        </w:rPr>
        <w:t xml:space="preserve"> of the included studies were qualitative</w:t>
      </w:r>
      <w:r w:rsidR="00C35045">
        <w:rPr>
          <w:rFonts w:ascii="Times New Roman" w:hAnsi="Times New Roman" w:cs="Times New Roman"/>
          <w:sz w:val="24"/>
          <w:szCs w:val="24"/>
        </w:rPr>
        <w:t xml:space="preserve">. </w:t>
      </w:r>
      <w:r w:rsidR="00C35045" w:rsidRPr="004C2F89">
        <w:rPr>
          <w:rFonts w:ascii="Times New Roman" w:hAnsi="Times New Roman" w:cs="Times New Roman"/>
          <w:sz w:val="24"/>
          <w:szCs w:val="24"/>
        </w:rPr>
        <w:t xml:space="preserve"> </w:t>
      </w:r>
      <w:r>
        <w:rPr>
          <w:rFonts w:ascii="Times New Roman" w:hAnsi="Times New Roman" w:cs="Times New Roman"/>
          <w:sz w:val="24"/>
          <w:szCs w:val="24"/>
        </w:rPr>
        <w:t>Studies deploying</w:t>
      </w:r>
      <w:r w:rsidR="00C35045">
        <w:rPr>
          <w:rFonts w:ascii="Times New Roman" w:hAnsi="Times New Roman" w:cs="Times New Roman"/>
          <w:sz w:val="24"/>
          <w:szCs w:val="24"/>
        </w:rPr>
        <w:t xml:space="preserve"> quasi-experimental design and pre and post-tests on the impact of the arts on social work education utilising quantitative or mixed methodologies were</w:t>
      </w:r>
      <w:r>
        <w:rPr>
          <w:rFonts w:ascii="Times New Roman" w:hAnsi="Times New Roman" w:cs="Times New Roman"/>
          <w:sz w:val="24"/>
          <w:szCs w:val="24"/>
        </w:rPr>
        <w:t xml:space="preserve"> also likely</w:t>
      </w:r>
      <w:r w:rsidR="004326F0">
        <w:rPr>
          <w:rFonts w:ascii="Times New Roman" w:hAnsi="Times New Roman" w:cs="Times New Roman"/>
          <w:sz w:val="24"/>
          <w:szCs w:val="24"/>
        </w:rPr>
        <w:t>. Two of</w:t>
      </w:r>
      <w:r w:rsidR="00905752">
        <w:rPr>
          <w:rFonts w:ascii="Times New Roman" w:hAnsi="Times New Roman" w:cs="Times New Roman"/>
          <w:sz w:val="24"/>
          <w:szCs w:val="24"/>
        </w:rPr>
        <w:t xml:space="preserve"> the included studies reflected these designs</w:t>
      </w:r>
      <w:r w:rsidR="00C35045">
        <w:rPr>
          <w:rFonts w:ascii="Times New Roman" w:hAnsi="Times New Roman" w:cs="Times New Roman"/>
          <w:sz w:val="24"/>
          <w:szCs w:val="24"/>
        </w:rPr>
        <w:t xml:space="preserve">. There has been debate as </w:t>
      </w:r>
      <w:r w:rsidR="00C35045" w:rsidRPr="007A3D43">
        <w:rPr>
          <w:rFonts w:ascii="Times New Roman" w:hAnsi="Times New Roman" w:cs="Times New Roman"/>
          <w:sz w:val="24"/>
          <w:szCs w:val="24"/>
        </w:rPr>
        <w:t>to the worthiness or relevance of a systematic review containing a synthesis of predominantly qualitative data</w:t>
      </w:r>
      <w:r w:rsidR="00C35045">
        <w:rPr>
          <w:rFonts w:ascii="Times New Roman" w:hAnsi="Times New Roman" w:cs="Times New Roman"/>
          <w:sz w:val="24"/>
          <w:szCs w:val="24"/>
        </w:rPr>
        <w:t xml:space="preserve"> (Gough, 2007). Crisp (2015) on the other hand, notes the general dearth of systematic reviews in social work.  </w:t>
      </w:r>
      <w:r w:rsidR="004326F0">
        <w:rPr>
          <w:rFonts w:ascii="Times New Roman" w:hAnsi="Times New Roman" w:cs="Times New Roman"/>
          <w:sz w:val="24"/>
          <w:szCs w:val="24"/>
        </w:rPr>
        <w:t>The i</w:t>
      </w:r>
      <w:r w:rsidR="00C35045">
        <w:rPr>
          <w:rFonts w:ascii="Times New Roman" w:hAnsi="Times New Roman" w:cs="Times New Roman"/>
          <w:sz w:val="24"/>
          <w:szCs w:val="24"/>
        </w:rPr>
        <w:t xml:space="preserve">ntegration and valuing </w:t>
      </w:r>
      <w:r w:rsidR="004326F0">
        <w:rPr>
          <w:rFonts w:ascii="Times New Roman" w:hAnsi="Times New Roman" w:cs="Times New Roman"/>
          <w:sz w:val="24"/>
          <w:szCs w:val="24"/>
        </w:rPr>
        <w:t xml:space="preserve">of </w:t>
      </w:r>
      <w:r w:rsidR="00C35045">
        <w:rPr>
          <w:rFonts w:ascii="Times New Roman" w:hAnsi="Times New Roman" w:cs="Times New Roman"/>
          <w:sz w:val="24"/>
          <w:szCs w:val="24"/>
        </w:rPr>
        <w:t xml:space="preserve">a </w:t>
      </w:r>
      <w:r w:rsidR="00C35045" w:rsidRPr="007A3D43">
        <w:rPr>
          <w:rFonts w:ascii="Times New Roman" w:hAnsi="Times New Roman" w:cs="Times New Roman"/>
          <w:sz w:val="24"/>
          <w:szCs w:val="24"/>
        </w:rPr>
        <w:t>wide variety of data into a cohesive overview</w:t>
      </w:r>
      <w:r w:rsidR="00C35045">
        <w:rPr>
          <w:rFonts w:ascii="Times New Roman" w:hAnsi="Times New Roman" w:cs="Times New Roman"/>
          <w:sz w:val="24"/>
          <w:szCs w:val="24"/>
        </w:rPr>
        <w:t xml:space="preserve"> using a defined protocol and systematic approach can co</w:t>
      </w:r>
      <w:r w:rsidR="00C35045" w:rsidRPr="007A3D43">
        <w:rPr>
          <w:rFonts w:ascii="Times New Roman" w:hAnsi="Times New Roman" w:cs="Times New Roman"/>
          <w:sz w:val="24"/>
          <w:szCs w:val="24"/>
        </w:rPr>
        <w:t>nvey new perspective</w:t>
      </w:r>
      <w:r w:rsidR="00C35045">
        <w:rPr>
          <w:rFonts w:ascii="Times New Roman" w:hAnsi="Times New Roman" w:cs="Times New Roman"/>
          <w:sz w:val="24"/>
          <w:szCs w:val="24"/>
        </w:rPr>
        <w:t>s not</w:t>
      </w:r>
      <w:r w:rsidR="00C35045" w:rsidRPr="007A3D43">
        <w:rPr>
          <w:rFonts w:ascii="Times New Roman" w:hAnsi="Times New Roman" w:cs="Times New Roman"/>
          <w:sz w:val="24"/>
          <w:szCs w:val="24"/>
        </w:rPr>
        <w:t xml:space="preserve"> provided by a traditional literature review. However</w:t>
      </w:r>
      <w:r>
        <w:rPr>
          <w:rFonts w:ascii="Times New Roman" w:hAnsi="Times New Roman" w:cs="Times New Roman"/>
          <w:sz w:val="24"/>
          <w:szCs w:val="24"/>
        </w:rPr>
        <w:t>,</w:t>
      </w:r>
      <w:r w:rsidR="00C35045">
        <w:rPr>
          <w:rFonts w:ascii="Times New Roman" w:hAnsi="Times New Roman" w:cs="Times New Roman"/>
          <w:sz w:val="24"/>
          <w:szCs w:val="24"/>
        </w:rPr>
        <w:t xml:space="preserve"> </w:t>
      </w:r>
      <w:r>
        <w:rPr>
          <w:rFonts w:ascii="Times New Roman" w:hAnsi="Times New Roman" w:cs="Times New Roman"/>
          <w:sz w:val="24"/>
          <w:szCs w:val="24"/>
        </w:rPr>
        <w:t xml:space="preserve">according to Thomas and Harden (2008) </w:t>
      </w:r>
      <w:r w:rsidR="00C35045">
        <w:rPr>
          <w:rFonts w:ascii="Times New Roman" w:hAnsi="Times New Roman" w:cs="Times New Roman"/>
          <w:sz w:val="24"/>
          <w:szCs w:val="24"/>
        </w:rPr>
        <w:t xml:space="preserve">there is a challenge in maintaining </w:t>
      </w:r>
      <w:r w:rsidR="00C35045" w:rsidRPr="007A3D43">
        <w:rPr>
          <w:rFonts w:ascii="Times New Roman" w:hAnsi="Times New Roman" w:cs="Times New Roman"/>
          <w:sz w:val="24"/>
          <w:szCs w:val="24"/>
        </w:rPr>
        <w:t xml:space="preserve">the sense and context of the original research while also providing a further </w:t>
      </w:r>
      <w:r w:rsidR="006B4A22" w:rsidRPr="007A3D43">
        <w:rPr>
          <w:rFonts w:ascii="Times New Roman" w:hAnsi="Times New Roman" w:cs="Times New Roman"/>
          <w:sz w:val="24"/>
          <w:szCs w:val="24"/>
        </w:rPr>
        <w:t>synthesis, which</w:t>
      </w:r>
      <w:r w:rsidR="00C35045">
        <w:rPr>
          <w:rFonts w:ascii="Times New Roman" w:hAnsi="Times New Roman" w:cs="Times New Roman"/>
          <w:sz w:val="24"/>
          <w:szCs w:val="24"/>
        </w:rPr>
        <w:t xml:space="preserve"> can be </w:t>
      </w:r>
      <w:r w:rsidR="00C35045" w:rsidRPr="007A3D43">
        <w:rPr>
          <w:rFonts w:ascii="Times New Roman" w:hAnsi="Times New Roman" w:cs="Times New Roman"/>
          <w:sz w:val="24"/>
          <w:szCs w:val="24"/>
        </w:rPr>
        <w:t xml:space="preserve">informed by </w:t>
      </w:r>
      <w:r>
        <w:rPr>
          <w:rFonts w:ascii="Times New Roman" w:hAnsi="Times New Roman" w:cs="Times New Roman"/>
          <w:sz w:val="24"/>
          <w:szCs w:val="24"/>
        </w:rPr>
        <w:t xml:space="preserve">a </w:t>
      </w:r>
      <w:r w:rsidR="00905752">
        <w:rPr>
          <w:rFonts w:ascii="Times New Roman" w:hAnsi="Times New Roman" w:cs="Times New Roman"/>
          <w:sz w:val="24"/>
          <w:szCs w:val="24"/>
        </w:rPr>
        <w:t>review</w:t>
      </w:r>
      <w:r w:rsidR="002A6C6E">
        <w:rPr>
          <w:rFonts w:ascii="Times New Roman" w:hAnsi="Times New Roman" w:cs="Times New Roman"/>
          <w:sz w:val="24"/>
          <w:szCs w:val="24"/>
        </w:rPr>
        <w:t>.</w:t>
      </w:r>
      <w:r w:rsidR="00C35045" w:rsidRPr="007A3D43">
        <w:rPr>
          <w:rFonts w:ascii="Times New Roman" w:hAnsi="Times New Roman" w:cs="Times New Roman"/>
          <w:sz w:val="24"/>
          <w:szCs w:val="24"/>
        </w:rPr>
        <w:t xml:space="preserve"> </w:t>
      </w:r>
    </w:p>
    <w:p w14:paraId="440BA964" w14:textId="637374DD" w:rsidR="007A3D43" w:rsidRDefault="00C35045" w:rsidP="007E0588">
      <w:pPr>
        <w:rPr>
          <w:rFonts w:ascii="Times New Roman" w:hAnsi="Times New Roman" w:cs="Times New Roman"/>
          <w:sz w:val="24"/>
          <w:szCs w:val="24"/>
        </w:rPr>
      </w:pPr>
      <w:r w:rsidRPr="007A3D43">
        <w:rPr>
          <w:rFonts w:ascii="Times New Roman" w:hAnsi="Times New Roman" w:cs="Times New Roman"/>
          <w:sz w:val="24"/>
          <w:szCs w:val="24"/>
        </w:rPr>
        <w:t xml:space="preserve">Unlike quantitative systematic reviews where meta-analysis </w:t>
      </w:r>
      <w:r>
        <w:rPr>
          <w:rFonts w:ascii="Times New Roman" w:hAnsi="Times New Roman" w:cs="Times New Roman"/>
          <w:sz w:val="24"/>
          <w:szCs w:val="24"/>
        </w:rPr>
        <w:t>follows</w:t>
      </w:r>
      <w:r w:rsidRPr="007A3D43">
        <w:rPr>
          <w:rFonts w:ascii="Times New Roman" w:hAnsi="Times New Roman" w:cs="Times New Roman"/>
          <w:sz w:val="24"/>
          <w:szCs w:val="24"/>
        </w:rPr>
        <w:t xml:space="preserve"> an agreed statistical method; there are a range of possible methods for synthesising </w:t>
      </w:r>
      <w:r>
        <w:rPr>
          <w:rFonts w:ascii="Times New Roman" w:hAnsi="Times New Roman" w:cs="Times New Roman"/>
          <w:sz w:val="24"/>
          <w:szCs w:val="24"/>
        </w:rPr>
        <w:t>qualitative studies</w:t>
      </w:r>
      <w:r w:rsidRPr="007A3D43">
        <w:rPr>
          <w:rFonts w:ascii="Times New Roman" w:hAnsi="Times New Roman" w:cs="Times New Roman"/>
          <w:sz w:val="24"/>
          <w:szCs w:val="24"/>
        </w:rPr>
        <w:t xml:space="preserve">. Aveyard (2011) identifies two. </w:t>
      </w:r>
      <w:r>
        <w:rPr>
          <w:rFonts w:ascii="Times New Roman" w:hAnsi="Times New Roman" w:cs="Times New Roman"/>
          <w:sz w:val="24"/>
          <w:szCs w:val="24"/>
        </w:rPr>
        <w:t>Firstly m</w:t>
      </w:r>
      <w:r w:rsidRPr="007A3D43">
        <w:rPr>
          <w:rFonts w:ascii="Times New Roman" w:hAnsi="Times New Roman" w:cs="Times New Roman"/>
          <w:sz w:val="24"/>
          <w:szCs w:val="24"/>
        </w:rPr>
        <w:t xml:space="preserve">eta-ethnography </w:t>
      </w:r>
      <w:r>
        <w:rPr>
          <w:rFonts w:ascii="Times New Roman" w:hAnsi="Times New Roman" w:cs="Times New Roman"/>
          <w:sz w:val="24"/>
          <w:szCs w:val="24"/>
        </w:rPr>
        <w:t xml:space="preserve">which </w:t>
      </w:r>
      <w:r w:rsidRPr="007A3D43">
        <w:rPr>
          <w:rFonts w:ascii="Times New Roman" w:hAnsi="Times New Roman" w:cs="Times New Roman"/>
          <w:sz w:val="24"/>
          <w:szCs w:val="24"/>
        </w:rPr>
        <w:t>focuses on interpreting the finding</w:t>
      </w:r>
      <w:r>
        <w:rPr>
          <w:rFonts w:ascii="Times New Roman" w:hAnsi="Times New Roman" w:cs="Times New Roman"/>
          <w:sz w:val="24"/>
          <w:szCs w:val="24"/>
        </w:rPr>
        <w:t xml:space="preserve">s rather than summarising them and secondly through meta-study which attends to the </w:t>
      </w:r>
      <w:r w:rsidRPr="007A3D43">
        <w:rPr>
          <w:rFonts w:ascii="Times New Roman" w:hAnsi="Times New Roman" w:cs="Times New Roman"/>
          <w:sz w:val="24"/>
          <w:szCs w:val="24"/>
        </w:rPr>
        <w:t xml:space="preserve">methodology and the findings. </w:t>
      </w:r>
      <w:r>
        <w:rPr>
          <w:rFonts w:ascii="Times New Roman" w:hAnsi="Times New Roman" w:cs="Times New Roman"/>
          <w:sz w:val="24"/>
          <w:szCs w:val="24"/>
        </w:rPr>
        <w:t>This review use</w:t>
      </w:r>
      <w:r w:rsidR="004326F0">
        <w:rPr>
          <w:rFonts w:ascii="Times New Roman" w:hAnsi="Times New Roman" w:cs="Times New Roman"/>
          <w:sz w:val="24"/>
          <w:szCs w:val="24"/>
        </w:rPr>
        <w:t>d</w:t>
      </w:r>
      <w:r>
        <w:rPr>
          <w:rFonts w:ascii="Times New Roman" w:hAnsi="Times New Roman" w:cs="Times New Roman"/>
          <w:sz w:val="24"/>
          <w:szCs w:val="24"/>
        </w:rPr>
        <w:t xml:space="preserve"> Thomas and Harden’s (2008:1)</w:t>
      </w:r>
      <w:r w:rsidRPr="007A3D43">
        <w:rPr>
          <w:rFonts w:ascii="Times New Roman" w:hAnsi="Times New Roman" w:cs="Times New Roman"/>
          <w:sz w:val="24"/>
          <w:szCs w:val="24"/>
        </w:rPr>
        <w:t xml:space="preserve"> thematic synthesis approach</w:t>
      </w:r>
      <w:r w:rsidR="00862630">
        <w:rPr>
          <w:rFonts w:ascii="Times New Roman" w:hAnsi="Times New Roman" w:cs="Times New Roman"/>
          <w:sz w:val="24"/>
          <w:szCs w:val="24"/>
        </w:rPr>
        <w:t xml:space="preserve"> where</w:t>
      </w:r>
      <w:r w:rsidRPr="007A3D43">
        <w:rPr>
          <w:rFonts w:ascii="Times New Roman" w:hAnsi="Times New Roman" w:cs="Times New Roman"/>
          <w:sz w:val="24"/>
          <w:szCs w:val="24"/>
        </w:rPr>
        <w:t xml:space="preserve"> </w:t>
      </w:r>
      <w:r w:rsidR="00862630">
        <w:rPr>
          <w:rFonts w:ascii="Times New Roman" w:hAnsi="Times New Roman" w:cs="Times New Roman"/>
          <w:sz w:val="24"/>
          <w:szCs w:val="24"/>
        </w:rPr>
        <w:t>a t</w:t>
      </w:r>
      <w:r w:rsidRPr="007A3D43">
        <w:rPr>
          <w:rFonts w:ascii="Times New Roman" w:hAnsi="Times New Roman" w:cs="Times New Roman"/>
          <w:sz w:val="24"/>
          <w:szCs w:val="24"/>
        </w:rPr>
        <w:t xml:space="preserve">hematic analysis </w:t>
      </w:r>
      <w:r>
        <w:rPr>
          <w:rFonts w:ascii="Times New Roman" w:hAnsi="Times New Roman" w:cs="Times New Roman"/>
          <w:sz w:val="24"/>
          <w:szCs w:val="24"/>
        </w:rPr>
        <w:t xml:space="preserve">is applied to develop </w:t>
      </w:r>
      <w:r w:rsidRPr="007A3D43">
        <w:rPr>
          <w:rFonts w:ascii="Times New Roman" w:hAnsi="Times New Roman" w:cs="Times New Roman"/>
          <w:sz w:val="24"/>
          <w:szCs w:val="24"/>
        </w:rPr>
        <w:t>emerging overarching ‘descriptive</w:t>
      </w:r>
      <w:r>
        <w:rPr>
          <w:rFonts w:ascii="Times New Roman" w:hAnsi="Times New Roman" w:cs="Times New Roman"/>
          <w:sz w:val="24"/>
          <w:szCs w:val="24"/>
        </w:rPr>
        <w:t xml:space="preserve"> themes’</w:t>
      </w:r>
      <w:r w:rsidRPr="007A3D43">
        <w:rPr>
          <w:rFonts w:ascii="Times New Roman" w:hAnsi="Times New Roman" w:cs="Times New Roman"/>
          <w:sz w:val="24"/>
          <w:szCs w:val="24"/>
        </w:rPr>
        <w:t xml:space="preserve"> and </w:t>
      </w:r>
      <w:r>
        <w:rPr>
          <w:rFonts w:ascii="Times New Roman" w:hAnsi="Times New Roman" w:cs="Times New Roman"/>
          <w:sz w:val="24"/>
          <w:szCs w:val="24"/>
        </w:rPr>
        <w:t xml:space="preserve">‘the generation of </w:t>
      </w:r>
      <w:r w:rsidRPr="007A3D43">
        <w:rPr>
          <w:rFonts w:ascii="Times New Roman" w:hAnsi="Times New Roman" w:cs="Times New Roman"/>
          <w:sz w:val="24"/>
          <w:szCs w:val="24"/>
        </w:rPr>
        <w:t xml:space="preserve">analytical themes’ in relation to the research question. </w:t>
      </w:r>
      <w:r w:rsidR="007E0588">
        <w:rPr>
          <w:rFonts w:ascii="Times New Roman" w:hAnsi="Times New Roman" w:cs="Times New Roman"/>
          <w:sz w:val="24"/>
          <w:szCs w:val="24"/>
        </w:rPr>
        <w:t>Thomas and Harden (2008</w:t>
      </w:r>
      <w:r w:rsidR="00BF3783">
        <w:rPr>
          <w:rFonts w:ascii="Times New Roman" w:hAnsi="Times New Roman" w:cs="Times New Roman"/>
          <w:sz w:val="24"/>
          <w:szCs w:val="24"/>
        </w:rPr>
        <w:t>:</w:t>
      </w:r>
      <w:r w:rsidR="00FA00D9">
        <w:rPr>
          <w:rFonts w:ascii="Times New Roman" w:hAnsi="Times New Roman" w:cs="Times New Roman"/>
          <w:sz w:val="24"/>
          <w:szCs w:val="24"/>
        </w:rPr>
        <w:t>3</w:t>
      </w:r>
      <w:r w:rsidR="007E0588">
        <w:rPr>
          <w:rFonts w:ascii="Times New Roman" w:hAnsi="Times New Roman" w:cs="Times New Roman"/>
          <w:sz w:val="24"/>
          <w:szCs w:val="24"/>
        </w:rPr>
        <w:t>) suggest</w:t>
      </w:r>
      <w:r w:rsidR="00FA00D9">
        <w:rPr>
          <w:rFonts w:ascii="Times New Roman" w:hAnsi="Times New Roman" w:cs="Times New Roman"/>
          <w:sz w:val="24"/>
          <w:szCs w:val="24"/>
        </w:rPr>
        <w:t xml:space="preserve"> that </w:t>
      </w:r>
      <w:r w:rsidR="007E0588" w:rsidRPr="007E0588">
        <w:rPr>
          <w:rFonts w:ascii="Times New Roman" w:hAnsi="Times New Roman" w:cs="Times New Roman"/>
          <w:sz w:val="24"/>
          <w:szCs w:val="24"/>
        </w:rPr>
        <w:t xml:space="preserve">going </w:t>
      </w:r>
      <w:r w:rsidR="00D305FF">
        <w:rPr>
          <w:rFonts w:ascii="Times New Roman" w:hAnsi="Times New Roman" w:cs="Times New Roman"/>
          <w:sz w:val="24"/>
          <w:szCs w:val="24"/>
        </w:rPr>
        <w:t>‘</w:t>
      </w:r>
      <w:r w:rsidR="007E0588" w:rsidRPr="007E0588">
        <w:rPr>
          <w:rFonts w:ascii="Times New Roman" w:hAnsi="Times New Roman" w:cs="Times New Roman"/>
          <w:sz w:val="24"/>
          <w:szCs w:val="24"/>
        </w:rPr>
        <w:t>beyond' the primary studies is a critical</w:t>
      </w:r>
      <w:r w:rsidR="00FA00D9">
        <w:rPr>
          <w:rFonts w:ascii="Times New Roman" w:hAnsi="Times New Roman" w:cs="Times New Roman"/>
          <w:sz w:val="24"/>
          <w:szCs w:val="24"/>
        </w:rPr>
        <w:t xml:space="preserve"> </w:t>
      </w:r>
      <w:r w:rsidR="007E0588" w:rsidRPr="007E0588">
        <w:rPr>
          <w:rFonts w:ascii="Times New Roman" w:hAnsi="Times New Roman" w:cs="Times New Roman"/>
          <w:sz w:val="24"/>
          <w:szCs w:val="24"/>
        </w:rPr>
        <w:t>component of synthesis, and is what distinguishes it from</w:t>
      </w:r>
      <w:r w:rsidR="00FA00D9">
        <w:rPr>
          <w:rFonts w:ascii="Times New Roman" w:hAnsi="Times New Roman" w:cs="Times New Roman"/>
          <w:sz w:val="24"/>
          <w:szCs w:val="24"/>
        </w:rPr>
        <w:t xml:space="preserve"> </w:t>
      </w:r>
      <w:r w:rsidR="007E0588" w:rsidRPr="007E0588">
        <w:rPr>
          <w:rFonts w:ascii="Times New Roman" w:hAnsi="Times New Roman" w:cs="Times New Roman"/>
          <w:sz w:val="24"/>
          <w:szCs w:val="24"/>
        </w:rPr>
        <w:t>the types of summaries of findings that typify traditional</w:t>
      </w:r>
      <w:r w:rsidR="00FA00D9">
        <w:rPr>
          <w:rFonts w:ascii="Times New Roman" w:hAnsi="Times New Roman" w:cs="Times New Roman"/>
          <w:sz w:val="24"/>
          <w:szCs w:val="24"/>
        </w:rPr>
        <w:t xml:space="preserve"> </w:t>
      </w:r>
      <w:r w:rsidR="007E0588" w:rsidRPr="007E0588">
        <w:rPr>
          <w:rFonts w:ascii="Times New Roman" w:hAnsi="Times New Roman" w:cs="Times New Roman"/>
          <w:sz w:val="24"/>
          <w:szCs w:val="24"/>
        </w:rPr>
        <w:t>literature reviews</w:t>
      </w:r>
      <w:r w:rsidR="00FA00D9">
        <w:rPr>
          <w:rFonts w:ascii="Times New Roman" w:hAnsi="Times New Roman" w:cs="Times New Roman"/>
          <w:sz w:val="24"/>
          <w:szCs w:val="24"/>
        </w:rPr>
        <w:t xml:space="preserve">.  This </w:t>
      </w:r>
      <w:r w:rsidR="00FA00D9" w:rsidRPr="00FA00D9">
        <w:rPr>
          <w:rFonts w:ascii="Times New Roman" w:hAnsi="Times New Roman" w:cs="Times New Roman"/>
          <w:sz w:val="24"/>
          <w:szCs w:val="24"/>
        </w:rPr>
        <w:t xml:space="preserve">metasyntheses </w:t>
      </w:r>
      <w:r w:rsidR="00D305FF">
        <w:rPr>
          <w:rFonts w:ascii="Times New Roman" w:hAnsi="Times New Roman" w:cs="Times New Roman"/>
          <w:sz w:val="24"/>
          <w:szCs w:val="24"/>
        </w:rPr>
        <w:t>provide integr</w:t>
      </w:r>
      <w:r w:rsidR="00FA00D9" w:rsidRPr="00FA00D9">
        <w:rPr>
          <w:rFonts w:ascii="Times New Roman" w:hAnsi="Times New Roman" w:cs="Times New Roman"/>
          <w:sz w:val="24"/>
          <w:szCs w:val="24"/>
        </w:rPr>
        <w:t xml:space="preserve">ation that </w:t>
      </w:r>
      <w:r w:rsidR="004326F0">
        <w:rPr>
          <w:rFonts w:ascii="Times New Roman" w:hAnsi="Times New Roman" w:cs="Times New Roman"/>
          <w:sz w:val="24"/>
          <w:szCs w:val="24"/>
        </w:rPr>
        <w:t>is</w:t>
      </w:r>
      <w:r w:rsidR="00FA00D9">
        <w:rPr>
          <w:rFonts w:ascii="Times New Roman" w:hAnsi="Times New Roman" w:cs="Times New Roman"/>
          <w:sz w:val="24"/>
          <w:szCs w:val="24"/>
        </w:rPr>
        <w:t xml:space="preserve"> </w:t>
      </w:r>
      <w:r w:rsidR="00FA00D9" w:rsidRPr="00FA00D9">
        <w:rPr>
          <w:rFonts w:ascii="Times New Roman" w:hAnsi="Times New Roman" w:cs="Times New Roman"/>
          <w:sz w:val="24"/>
          <w:szCs w:val="24"/>
        </w:rPr>
        <w:t>more than the sum of parts, in that</w:t>
      </w:r>
      <w:r w:rsidR="00D305FF">
        <w:rPr>
          <w:rFonts w:ascii="Times New Roman" w:hAnsi="Times New Roman" w:cs="Times New Roman"/>
          <w:sz w:val="24"/>
          <w:szCs w:val="24"/>
        </w:rPr>
        <w:t xml:space="preserve">, novel </w:t>
      </w:r>
      <w:r w:rsidR="00FA00D9">
        <w:rPr>
          <w:rFonts w:ascii="Times New Roman" w:hAnsi="Times New Roman" w:cs="Times New Roman"/>
          <w:sz w:val="24"/>
          <w:szCs w:val="24"/>
        </w:rPr>
        <w:t>interpretations</w:t>
      </w:r>
      <w:r w:rsidR="00FE3AA6">
        <w:rPr>
          <w:rFonts w:ascii="Times New Roman" w:hAnsi="Times New Roman" w:cs="Times New Roman"/>
          <w:sz w:val="24"/>
          <w:szCs w:val="24"/>
        </w:rPr>
        <w:t xml:space="preserve"> of findings</w:t>
      </w:r>
      <w:r w:rsidR="00D305FF">
        <w:rPr>
          <w:rFonts w:ascii="Times New Roman" w:hAnsi="Times New Roman" w:cs="Times New Roman"/>
          <w:sz w:val="24"/>
          <w:szCs w:val="24"/>
        </w:rPr>
        <w:t xml:space="preserve"> may be discovered</w:t>
      </w:r>
      <w:r w:rsidR="00FE3AA6">
        <w:rPr>
          <w:rFonts w:ascii="Times New Roman" w:hAnsi="Times New Roman" w:cs="Times New Roman"/>
          <w:sz w:val="24"/>
          <w:szCs w:val="24"/>
        </w:rPr>
        <w:t xml:space="preserve">. </w:t>
      </w:r>
      <w:r w:rsidR="009D56CB">
        <w:rPr>
          <w:rFonts w:ascii="Times New Roman" w:hAnsi="Times New Roman" w:cs="Times New Roman"/>
          <w:sz w:val="24"/>
          <w:szCs w:val="24"/>
        </w:rPr>
        <w:t xml:space="preserve"> F</w:t>
      </w:r>
      <w:r w:rsidR="00FE3AA6" w:rsidRPr="00FE3AA6">
        <w:rPr>
          <w:rFonts w:ascii="Times New Roman" w:hAnsi="Times New Roman" w:cs="Times New Roman"/>
          <w:sz w:val="24"/>
          <w:szCs w:val="24"/>
        </w:rPr>
        <w:t xml:space="preserve">indings in qualitative research </w:t>
      </w:r>
      <w:r w:rsidR="009D56CB">
        <w:rPr>
          <w:rFonts w:ascii="Times New Roman" w:hAnsi="Times New Roman" w:cs="Times New Roman"/>
          <w:sz w:val="24"/>
          <w:szCs w:val="24"/>
        </w:rPr>
        <w:t>from</w:t>
      </w:r>
      <w:r w:rsidR="00D305FF">
        <w:rPr>
          <w:rFonts w:ascii="Times New Roman" w:hAnsi="Times New Roman" w:cs="Times New Roman"/>
          <w:sz w:val="24"/>
          <w:szCs w:val="24"/>
        </w:rPr>
        <w:t xml:space="preserve"> individual papers </w:t>
      </w:r>
      <w:r w:rsidR="00FE3AA6" w:rsidRPr="00FE3AA6">
        <w:rPr>
          <w:rFonts w:ascii="Times New Roman" w:hAnsi="Times New Roman" w:cs="Times New Roman"/>
          <w:sz w:val="24"/>
          <w:szCs w:val="24"/>
        </w:rPr>
        <w:t>can be</w:t>
      </w:r>
      <w:r w:rsidR="00FE3AA6">
        <w:rPr>
          <w:rFonts w:ascii="Times New Roman" w:hAnsi="Times New Roman" w:cs="Times New Roman"/>
          <w:sz w:val="24"/>
          <w:szCs w:val="24"/>
        </w:rPr>
        <w:t xml:space="preserve"> </w:t>
      </w:r>
      <w:r w:rsidR="004326F0">
        <w:rPr>
          <w:rFonts w:ascii="Times New Roman" w:hAnsi="Times New Roman" w:cs="Times New Roman"/>
          <w:sz w:val="24"/>
          <w:szCs w:val="24"/>
        </w:rPr>
        <w:t xml:space="preserve">further </w:t>
      </w:r>
      <w:r w:rsidR="00FE3AA6" w:rsidRPr="00FE3AA6">
        <w:rPr>
          <w:rFonts w:ascii="Times New Roman" w:hAnsi="Times New Roman" w:cs="Times New Roman"/>
          <w:sz w:val="24"/>
          <w:szCs w:val="24"/>
        </w:rPr>
        <w:t xml:space="preserve">complicated by </w:t>
      </w:r>
      <w:r w:rsidR="009D56CB">
        <w:rPr>
          <w:rFonts w:ascii="Times New Roman" w:hAnsi="Times New Roman" w:cs="Times New Roman"/>
          <w:sz w:val="24"/>
          <w:szCs w:val="24"/>
        </w:rPr>
        <w:t xml:space="preserve">the </w:t>
      </w:r>
      <w:r w:rsidR="00FE3AA6" w:rsidRPr="00FE3AA6">
        <w:rPr>
          <w:rFonts w:ascii="Times New Roman" w:hAnsi="Times New Roman" w:cs="Times New Roman"/>
          <w:sz w:val="24"/>
          <w:szCs w:val="24"/>
        </w:rPr>
        <w:t>vari</w:t>
      </w:r>
      <w:r w:rsidR="009D56CB">
        <w:rPr>
          <w:rFonts w:ascii="Times New Roman" w:hAnsi="Times New Roman" w:cs="Times New Roman"/>
          <w:sz w:val="24"/>
          <w:szCs w:val="24"/>
        </w:rPr>
        <w:t>ation in</w:t>
      </w:r>
      <w:r w:rsidR="00FE3AA6" w:rsidRPr="00FE3AA6">
        <w:rPr>
          <w:rFonts w:ascii="Times New Roman" w:hAnsi="Times New Roman" w:cs="Times New Roman"/>
          <w:sz w:val="24"/>
          <w:szCs w:val="24"/>
        </w:rPr>
        <w:t xml:space="preserve"> reporting styles</w:t>
      </w:r>
      <w:r w:rsidR="00BC5239">
        <w:rPr>
          <w:rFonts w:ascii="Times New Roman" w:hAnsi="Times New Roman" w:cs="Times New Roman"/>
          <w:sz w:val="24"/>
          <w:szCs w:val="24"/>
        </w:rPr>
        <w:t>.  Indeed, in</w:t>
      </w:r>
      <w:r w:rsidR="00FE3AA6">
        <w:rPr>
          <w:rFonts w:ascii="Times New Roman" w:hAnsi="Times New Roman" w:cs="Times New Roman"/>
          <w:sz w:val="24"/>
          <w:szCs w:val="24"/>
        </w:rPr>
        <w:t xml:space="preserve"> the </w:t>
      </w:r>
      <w:r w:rsidR="006839B6">
        <w:rPr>
          <w:rFonts w:ascii="Times New Roman" w:hAnsi="Times New Roman" w:cs="Times New Roman"/>
          <w:sz w:val="24"/>
          <w:szCs w:val="24"/>
        </w:rPr>
        <w:t xml:space="preserve">9 </w:t>
      </w:r>
      <w:r w:rsidR="00FE3AA6">
        <w:rPr>
          <w:rFonts w:ascii="Times New Roman" w:hAnsi="Times New Roman" w:cs="Times New Roman"/>
          <w:sz w:val="24"/>
          <w:szCs w:val="24"/>
        </w:rPr>
        <w:t>studies identified for inclusion</w:t>
      </w:r>
      <w:r w:rsidR="00D305FF">
        <w:rPr>
          <w:rFonts w:ascii="Times New Roman" w:hAnsi="Times New Roman" w:cs="Times New Roman"/>
          <w:sz w:val="24"/>
          <w:szCs w:val="24"/>
        </w:rPr>
        <w:t xml:space="preserve"> in this review </w:t>
      </w:r>
      <w:r w:rsidR="00AC1B9D">
        <w:rPr>
          <w:rFonts w:ascii="Times New Roman" w:hAnsi="Times New Roman" w:cs="Times New Roman"/>
          <w:sz w:val="24"/>
          <w:szCs w:val="24"/>
        </w:rPr>
        <w:t>it was noted that t</w:t>
      </w:r>
      <w:r w:rsidR="00FE3AA6">
        <w:rPr>
          <w:rFonts w:ascii="Times New Roman" w:hAnsi="Times New Roman" w:cs="Times New Roman"/>
          <w:sz w:val="24"/>
          <w:szCs w:val="24"/>
        </w:rPr>
        <w:t xml:space="preserve">he findings </w:t>
      </w:r>
      <w:r w:rsidR="00AC1B9D">
        <w:rPr>
          <w:rFonts w:ascii="Times New Roman" w:hAnsi="Times New Roman" w:cs="Times New Roman"/>
          <w:sz w:val="24"/>
          <w:szCs w:val="24"/>
        </w:rPr>
        <w:t>were</w:t>
      </w:r>
      <w:r w:rsidR="00FE3AA6">
        <w:rPr>
          <w:rFonts w:ascii="Times New Roman" w:hAnsi="Times New Roman" w:cs="Times New Roman"/>
          <w:sz w:val="24"/>
          <w:szCs w:val="24"/>
        </w:rPr>
        <w:t xml:space="preserve"> not always distinct from the data upon which they </w:t>
      </w:r>
      <w:r w:rsidR="00AC1B9D">
        <w:rPr>
          <w:rFonts w:ascii="Times New Roman" w:hAnsi="Times New Roman" w:cs="Times New Roman"/>
          <w:sz w:val="24"/>
          <w:szCs w:val="24"/>
        </w:rPr>
        <w:t>were</w:t>
      </w:r>
      <w:r w:rsidR="00FE3AA6">
        <w:rPr>
          <w:rFonts w:ascii="Times New Roman" w:hAnsi="Times New Roman" w:cs="Times New Roman"/>
          <w:sz w:val="24"/>
          <w:szCs w:val="24"/>
        </w:rPr>
        <w:t xml:space="preserve"> based (</w:t>
      </w:r>
      <w:r w:rsidR="00FE3AA6" w:rsidRPr="00FE3AA6">
        <w:rPr>
          <w:rFonts w:ascii="Times New Roman" w:hAnsi="Times New Roman" w:cs="Times New Roman"/>
          <w:sz w:val="24"/>
          <w:szCs w:val="24"/>
        </w:rPr>
        <w:t>Sandelowski</w:t>
      </w:r>
      <w:r w:rsidR="00FE3AA6">
        <w:rPr>
          <w:rFonts w:ascii="Times New Roman" w:hAnsi="Times New Roman" w:cs="Times New Roman"/>
          <w:sz w:val="24"/>
          <w:szCs w:val="24"/>
        </w:rPr>
        <w:t xml:space="preserve"> </w:t>
      </w:r>
      <w:r w:rsidR="00B11A66">
        <w:rPr>
          <w:rFonts w:ascii="Times New Roman" w:hAnsi="Times New Roman" w:cs="Times New Roman"/>
          <w:sz w:val="24"/>
          <w:szCs w:val="24"/>
        </w:rPr>
        <w:t>and Barroso, 2002).</w:t>
      </w:r>
      <w:r w:rsidR="00FE3AA6" w:rsidRPr="00FE3AA6">
        <w:rPr>
          <w:rFonts w:ascii="Times New Roman" w:hAnsi="Times New Roman" w:cs="Times New Roman"/>
          <w:sz w:val="24"/>
          <w:szCs w:val="24"/>
        </w:rPr>
        <w:t xml:space="preserve"> </w:t>
      </w:r>
      <w:r w:rsidR="00FE3AA6">
        <w:rPr>
          <w:rFonts w:ascii="Times New Roman" w:hAnsi="Times New Roman" w:cs="Times New Roman"/>
          <w:sz w:val="24"/>
          <w:szCs w:val="24"/>
        </w:rPr>
        <w:t xml:space="preserve"> </w:t>
      </w:r>
      <w:r w:rsidR="00D305FF">
        <w:rPr>
          <w:rFonts w:ascii="Times New Roman" w:hAnsi="Times New Roman" w:cs="Times New Roman"/>
          <w:sz w:val="24"/>
          <w:szCs w:val="24"/>
        </w:rPr>
        <w:t xml:space="preserve">However, </w:t>
      </w:r>
      <w:r w:rsidR="00BC5239">
        <w:rPr>
          <w:rFonts w:ascii="Times New Roman" w:hAnsi="Times New Roman" w:cs="Times New Roman"/>
          <w:sz w:val="24"/>
          <w:szCs w:val="24"/>
        </w:rPr>
        <w:t xml:space="preserve">the </w:t>
      </w:r>
      <w:r w:rsidR="00D305FF">
        <w:rPr>
          <w:rFonts w:ascii="Times New Roman" w:hAnsi="Times New Roman" w:cs="Times New Roman"/>
          <w:sz w:val="24"/>
          <w:szCs w:val="24"/>
        </w:rPr>
        <w:t xml:space="preserve">strengths in this approach </w:t>
      </w:r>
      <w:r w:rsidR="00AC1B9D">
        <w:rPr>
          <w:rFonts w:ascii="Times New Roman" w:hAnsi="Times New Roman" w:cs="Times New Roman"/>
          <w:sz w:val="24"/>
          <w:szCs w:val="24"/>
        </w:rPr>
        <w:t>meant</w:t>
      </w:r>
      <w:r w:rsidR="00D305FF">
        <w:rPr>
          <w:rFonts w:ascii="Times New Roman" w:hAnsi="Times New Roman" w:cs="Times New Roman"/>
          <w:sz w:val="24"/>
          <w:szCs w:val="24"/>
        </w:rPr>
        <w:t xml:space="preserve"> that the</w:t>
      </w:r>
      <w:r w:rsidR="00B11A66" w:rsidRPr="00B11A66">
        <w:rPr>
          <w:rFonts w:ascii="Times New Roman" w:hAnsi="Times New Roman" w:cs="Times New Roman"/>
          <w:sz w:val="24"/>
          <w:szCs w:val="24"/>
        </w:rPr>
        <w:t xml:space="preserve"> findings of each study </w:t>
      </w:r>
      <w:r w:rsidR="00D305FF">
        <w:rPr>
          <w:rFonts w:ascii="Times New Roman" w:hAnsi="Times New Roman" w:cs="Times New Roman"/>
          <w:sz w:val="24"/>
          <w:szCs w:val="24"/>
        </w:rPr>
        <w:t xml:space="preserve">could be successfully </w:t>
      </w:r>
      <w:r w:rsidR="00B11A66">
        <w:rPr>
          <w:rFonts w:ascii="Times New Roman" w:hAnsi="Times New Roman" w:cs="Times New Roman"/>
          <w:sz w:val="24"/>
          <w:szCs w:val="24"/>
        </w:rPr>
        <w:t xml:space="preserve">combined into a whole by listing themes which </w:t>
      </w:r>
      <w:r w:rsidR="0019503F">
        <w:rPr>
          <w:rFonts w:ascii="Times New Roman" w:hAnsi="Times New Roman" w:cs="Times New Roman"/>
          <w:sz w:val="24"/>
          <w:szCs w:val="24"/>
        </w:rPr>
        <w:t xml:space="preserve">accounted and </w:t>
      </w:r>
      <w:r w:rsidR="00B11A66">
        <w:rPr>
          <w:rFonts w:ascii="Times New Roman" w:hAnsi="Times New Roman" w:cs="Times New Roman"/>
          <w:sz w:val="24"/>
          <w:szCs w:val="24"/>
        </w:rPr>
        <w:t>described what</w:t>
      </w:r>
      <w:r w:rsidR="0019503F">
        <w:rPr>
          <w:rFonts w:ascii="Times New Roman" w:hAnsi="Times New Roman" w:cs="Times New Roman"/>
          <w:sz w:val="24"/>
          <w:szCs w:val="24"/>
        </w:rPr>
        <w:t xml:space="preserve"> the </w:t>
      </w:r>
      <w:r w:rsidR="00AC1B9D">
        <w:rPr>
          <w:rFonts w:ascii="Times New Roman" w:hAnsi="Times New Roman" w:cs="Times New Roman"/>
          <w:sz w:val="24"/>
          <w:szCs w:val="24"/>
        </w:rPr>
        <w:t>authors</w:t>
      </w:r>
      <w:r w:rsidR="0019503F">
        <w:rPr>
          <w:rFonts w:ascii="Times New Roman" w:hAnsi="Times New Roman" w:cs="Times New Roman"/>
          <w:sz w:val="24"/>
          <w:szCs w:val="24"/>
        </w:rPr>
        <w:t xml:space="preserve"> of each </w:t>
      </w:r>
      <w:r w:rsidR="00AC1B9D">
        <w:rPr>
          <w:rFonts w:ascii="Times New Roman" w:hAnsi="Times New Roman" w:cs="Times New Roman"/>
          <w:sz w:val="24"/>
          <w:szCs w:val="24"/>
        </w:rPr>
        <w:t>study</w:t>
      </w:r>
      <w:r w:rsidR="0019503F">
        <w:rPr>
          <w:rFonts w:ascii="Times New Roman" w:hAnsi="Times New Roman" w:cs="Times New Roman"/>
          <w:sz w:val="24"/>
          <w:szCs w:val="24"/>
        </w:rPr>
        <w:t xml:space="preserve"> claimed </w:t>
      </w:r>
      <w:r w:rsidR="00BC5239">
        <w:rPr>
          <w:rFonts w:ascii="Times New Roman" w:hAnsi="Times New Roman" w:cs="Times New Roman"/>
          <w:sz w:val="24"/>
          <w:szCs w:val="24"/>
        </w:rPr>
        <w:t>as</w:t>
      </w:r>
      <w:r w:rsidR="00AC1B9D">
        <w:rPr>
          <w:rFonts w:ascii="Times New Roman" w:hAnsi="Times New Roman" w:cs="Times New Roman"/>
          <w:sz w:val="24"/>
          <w:szCs w:val="24"/>
        </w:rPr>
        <w:t xml:space="preserve"> being</w:t>
      </w:r>
      <w:r w:rsidR="0019503F">
        <w:rPr>
          <w:rFonts w:ascii="Times New Roman" w:hAnsi="Times New Roman" w:cs="Times New Roman"/>
          <w:sz w:val="24"/>
          <w:szCs w:val="24"/>
        </w:rPr>
        <w:t xml:space="preserve"> successful </w:t>
      </w:r>
      <w:r w:rsidR="00BF1FCF">
        <w:rPr>
          <w:rFonts w:ascii="Times New Roman" w:hAnsi="Times New Roman" w:cs="Times New Roman"/>
          <w:sz w:val="24"/>
          <w:szCs w:val="24"/>
        </w:rPr>
        <w:t xml:space="preserve">in relation to </w:t>
      </w:r>
      <w:r w:rsidR="0019503F">
        <w:rPr>
          <w:rFonts w:ascii="Times New Roman" w:hAnsi="Times New Roman" w:cs="Times New Roman"/>
          <w:sz w:val="24"/>
          <w:szCs w:val="24"/>
        </w:rPr>
        <w:t xml:space="preserve">the </w:t>
      </w:r>
      <w:r w:rsidR="00B11A66">
        <w:rPr>
          <w:rFonts w:ascii="Times New Roman" w:hAnsi="Times New Roman" w:cs="Times New Roman"/>
          <w:sz w:val="24"/>
          <w:szCs w:val="24"/>
        </w:rPr>
        <w:t xml:space="preserve">impact of the arts in </w:t>
      </w:r>
      <w:r w:rsidR="004C42B1">
        <w:rPr>
          <w:rFonts w:ascii="Times New Roman" w:hAnsi="Times New Roman" w:cs="Times New Roman"/>
          <w:sz w:val="24"/>
          <w:szCs w:val="24"/>
        </w:rPr>
        <w:t>social work education</w:t>
      </w:r>
      <w:r w:rsidR="00B11A66">
        <w:rPr>
          <w:rFonts w:ascii="Times New Roman" w:hAnsi="Times New Roman" w:cs="Times New Roman"/>
          <w:sz w:val="24"/>
          <w:szCs w:val="24"/>
        </w:rPr>
        <w:t xml:space="preserve">. </w:t>
      </w:r>
      <w:r w:rsidR="00CB628C">
        <w:rPr>
          <w:rFonts w:ascii="Times New Roman" w:hAnsi="Times New Roman" w:cs="Times New Roman"/>
          <w:sz w:val="24"/>
          <w:szCs w:val="24"/>
        </w:rPr>
        <w:t xml:space="preserve">Analysing </w:t>
      </w:r>
      <w:r w:rsidR="00B11A66">
        <w:rPr>
          <w:rFonts w:ascii="Times New Roman" w:hAnsi="Times New Roman" w:cs="Times New Roman"/>
          <w:sz w:val="24"/>
          <w:szCs w:val="24"/>
        </w:rPr>
        <w:t xml:space="preserve">each paper in </w:t>
      </w:r>
      <w:r w:rsidR="00EF22B4">
        <w:rPr>
          <w:rFonts w:ascii="Times New Roman" w:hAnsi="Times New Roman" w:cs="Times New Roman"/>
          <w:sz w:val="24"/>
          <w:szCs w:val="24"/>
        </w:rPr>
        <w:t xml:space="preserve">this way </w:t>
      </w:r>
      <w:r w:rsidR="00B11A66">
        <w:rPr>
          <w:rFonts w:ascii="Times New Roman" w:hAnsi="Times New Roman" w:cs="Times New Roman"/>
          <w:sz w:val="24"/>
          <w:szCs w:val="24"/>
        </w:rPr>
        <w:t>g</w:t>
      </w:r>
      <w:r w:rsidR="001F581F">
        <w:rPr>
          <w:rFonts w:ascii="Times New Roman" w:hAnsi="Times New Roman" w:cs="Times New Roman"/>
          <w:sz w:val="24"/>
          <w:szCs w:val="24"/>
        </w:rPr>
        <w:t>ave rise to three broad themes</w:t>
      </w:r>
      <w:r w:rsidR="00AC1B9D">
        <w:rPr>
          <w:rFonts w:ascii="Times New Roman" w:hAnsi="Times New Roman" w:cs="Times New Roman"/>
          <w:sz w:val="24"/>
          <w:szCs w:val="24"/>
        </w:rPr>
        <w:t>.  The</w:t>
      </w:r>
      <w:r w:rsidR="0019503F">
        <w:rPr>
          <w:rFonts w:ascii="Times New Roman" w:hAnsi="Times New Roman" w:cs="Times New Roman"/>
          <w:sz w:val="24"/>
          <w:szCs w:val="24"/>
        </w:rPr>
        <w:t xml:space="preserve"> remainder of this paper discuss</w:t>
      </w:r>
      <w:r w:rsidR="006839B6">
        <w:rPr>
          <w:rFonts w:ascii="Times New Roman" w:hAnsi="Times New Roman" w:cs="Times New Roman"/>
          <w:sz w:val="24"/>
          <w:szCs w:val="24"/>
        </w:rPr>
        <w:t>es</w:t>
      </w:r>
      <w:r w:rsidR="0019503F">
        <w:rPr>
          <w:rFonts w:ascii="Times New Roman" w:hAnsi="Times New Roman" w:cs="Times New Roman"/>
          <w:sz w:val="24"/>
          <w:szCs w:val="24"/>
        </w:rPr>
        <w:t xml:space="preserve"> these themes</w:t>
      </w:r>
      <w:r w:rsidR="006839B6">
        <w:rPr>
          <w:rFonts w:ascii="Times New Roman" w:hAnsi="Times New Roman" w:cs="Times New Roman"/>
          <w:sz w:val="24"/>
          <w:szCs w:val="24"/>
        </w:rPr>
        <w:t>.</w:t>
      </w:r>
      <w:r w:rsidR="0019503F">
        <w:rPr>
          <w:rFonts w:ascii="Times New Roman" w:hAnsi="Times New Roman" w:cs="Times New Roman"/>
          <w:sz w:val="24"/>
          <w:szCs w:val="24"/>
        </w:rPr>
        <w:t xml:space="preserve"> </w:t>
      </w:r>
    </w:p>
    <w:p w14:paraId="0E6E2C1C" w14:textId="77777777" w:rsidR="00797A7C" w:rsidRDefault="00797A7C" w:rsidP="00E77A82">
      <w:pPr>
        <w:rPr>
          <w:rFonts w:ascii="Times New Roman" w:hAnsi="Times New Roman" w:cs="Times New Roman"/>
          <w:b/>
          <w:sz w:val="24"/>
          <w:szCs w:val="24"/>
        </w:rPr>
      </w:pPr>
      <w:r>
        <w:rPr>
          <w:rFonts w:ascii="Times New Roman" w:hAnsi="Times New Roman" w:cs="Times New Roman"/>
          <w:b/>
          <w:sz w:val="24"/>
          <w:szCs w:val="24"/>
        </w:rPr>
        <w:lastRenderedPageBreak/>
        <w:t>Findings</w:t>
      </w:r>
      <w:r w:rsidR="00685F5C">
        <w:rPr>
          <w:rFonts w:ascii="Times New Roman" w:hAnsi="Times New Roman" w:cs="Times New Roman"/>
          <w:b/>
          <w:sz w:val="24"/>
          <w:szCs w:val="24"/>
        </w:rPr>
        <w:t xml:space="preserve"> </w:t>
      </w:r>
    </w:p>
    <w:p w14:paraId="339EEC4A" w14:textId="2A81536C" w:rsidR="00685F5C" w:rsidRDefault="004320DA" w:rsidP="00E77A82">
      <w:pPr>
        <w:rPr>
          <w:rFonts w:ascii="Times New Roman" w:hAnsi="Times New Roman" w:cs="Times New Roman"/>
          <w:sz w:val="24"/>
          <w:szCs w:val="24"/>
        </w:rPr>
      </w:pPr>
      <w:r>
        <w:rPr>
          <w:rFonts w:ascii="Times New Roman" w:hAnsi="Times New Roman" w:cs="Times New Roman"/>
          <w:sz w:val="24"/>
          <w:szCs w:val="24"/>
        </w:rPr>
        <w:t>The selection of</w:t>
      </w:r>
      <w:r w:rsidR="00797A7C" w:rsidRPr="00797A7C">
        <w:rPr>
          <w:rFonts w:ascii="Times New Roman" w:hAnsi="Times New Roman" w:cs="Times New Roman"/>
          <w:sz w:val="24"/>
          <w:szCs w:val="24"/>
        </w:rPr>
        <w:t xml:space="preserve"> </w:t>
      </w:r>
      <w:r>
        <w:rPr>
          <w:rFonts w:ascii="Times New Roman" w:hAnsi="Times New Roman" w:cs="Times New Roman"/>
          <w:sz w:val="24"/>
          <w:szCs w:val="24"/>
        </w:rPr>
        <w:t>studies</w:t>
      </w:r>
      <w:r w:rsidR="00797A7C" w:rsidRPr="00797A7C">
        <w:rPr>
          <w:rFonts w:ascii="Times New Roman" w:hAnsi="Times New Roman" w:cs="Times New Roman"/>
          <w:sz w:val="24"/>
          <w:szCs w:val="24"/>
        </w:rPr>
        <w:t xml:space="preserve"> depended on the appropriateness and the robustness of the research design</w:t>
      </w:r>
      <w:r w:rsidR="00797A7C">
        <w:rPr>
          <w:rFonts w:ascii="Times New Roman" w:hAnsi="Times New Roman" w:cs="Times New Roman"/>
          <w:sz w:val="24"/>
          <w:szCs w:val="24"/>
        </w:rPr>
        <w:t>.</w:t>
      </w:r>
      <w:r w:rsidR="00797A7C" w:rsidRPr="00797A7C">
        <w:rPr>
          <w:rFonts w:ascii="Times New Roman" w:hAnsi="Times New Roman" w:cs="Times New Roman"/>
          <w:sz w:val="24"/>
          <w:szCs w:val="24"/>
        </w:rPr>
        <w:t xml:space="preserve"> </w:t>
      </w:r>
      <w:r w:rsidR="00797A7C">
        <w:rPr>
          <w:rFonts w:ascii="Times New Roman" w:hAnsi="Times New Roman" w:cs="Times New Roman"/>
          <w:sz w:val="24"/>
          <w:szCs w:val="24"/>
        </w:rPr>
        <w:t>A</w:t>
      </w:r>
      <w:r w:rsidR="00C67216" w:rsidRPr="00C67216">
        <w:rPr>
          <w:rFonts w:ascii="Times New Roman" w:hAnsi="Times New Roman" w:cs="Times New Roman"/>
          <w:sz w:val="24"/>
          <w:szCs w:val="24"/>
        </w:rPr>
        <w:t xml:space="preserve">ll of the included studies described an explicit evaluation </w:t>
      </w:r>
      <w:r w:rsidR="0028255D">
        <w:rPr>
          <w:rFonts w:ascii="Times New Roman" w:hAnsi="Times New Roman" w:cs="Times New Roman"/>
          <w:sz w:val="24"/>
          <w:szCs w:val="24"/>
        </w:rPr>
        <w:t xml:space="preserve">design </w:t>
      </w:r>
      <w:r w:rsidR="00C67216" w:rsidRPr="00C67216">
        <w:rPr>
          <w:rFonts w:ascii="Times New Roman" w:hAnsi="Times New Roman" w:cs="Times New Roman"/>
          <w:sz w:val="24"/>
          <w:szCs w:val="24"/>
        </w:rPr>
        <w:t xml:space="preserve">but it was noted that not all of them referenced or detailed the </w:t>
      </w:r>
      <w:r w:rsidR="003A39AA">
        <w:rPr>
          <w:rFonts w:ascii="Times New Roman" w:hAnsi="Times New Roman" w:cs="Times New Roman"/>
          <w:sz w:val="24"/>
          <w:szCs w:val="24"/>
        </w:rPr>
        <w:t xml:space="preserve">underpinning </w:t>
      </w:r>
      <w:r w:rsidR="00C67216" w:rsidRPr="00C67216">
        <w:rPr>
          <w:rFonts w:ascii="Times New Roman" w:hAnsi="Times New Roman" w:cs="Times New Roman"/>
          <w:sz w:val="24"/>
          <w:szCs w:val="24"/>
        </w:rPr>
        <w:t>research methodology. Only one study (</w:t>
      </w:r>
      <w:r w:rsidR="00136A5B">
        <w:rPr>
          <w:rFonts w:ascii="Times New Roman" w:hAnsi="Times New Roman" w:cs="Times New Roman"/>
          <w:sz w:val="24"/>
          <w:szCs w:val="24"/>
        </w:rPr>
        <w:t>Leonard</w:t>
      </w:r>
      <w:r w:rsidR="00C67216" w:rsidRPr="00C67216">
        <w:rPr>
          <w:rFonts w:ascii="Times New Roman" w:hAnsi="Times New Roman" w:cs="Times New Roman"/>
          <w:sz w:val="24"/>
          <w:szCs w:val="24"/>
        </w:rPr>
        <w:t xml:space="preserve"> et al,</w:t>
      </w:r>
      <w:r w:rsidR="000B13D1">
        <w:rPr>
          <w:rFonts w:ascii="Times New Roman" w:hAnsi="Times New Roman" w:cs="Times New Roman"/>
          <w:sz w:val="24"/>
          <w:szCs w:val="24"/>
        </w:rPr>
        <w:t xml:space="preserve"> 2</w:t>
      </w:r>
      <w:r w:rsidR="00797A7C">
        <w:rPr>
          <w:rFonts w:ascii="Times New Roman" w:hAnsi="Times New Roman" w:cs="Times New Roman"/>
          <w:sz w:val="24"/>
          <w:szCs w:val="24"/>
        </w:rPr>
        <w:t>0</w:t>
      </w:r>
      <w:r w:rsidR="000B13D1">
        <w:rPr>
          <w:rFonts w:ascii="Times New Roman" w:hAnsi="Times New Roman" w:cs="Times New Roman"/>
          <w:sz w:val="24"/>
          <w:szCs w:val="24"/>
        </w:rPr>
        <w:t>1</w:t>
      </w:r>
      <w:r w:rsidR="00797A7C">
        <w:rPr>
          <w:rFonts w:ascii="Times New Roman" w:hAnsi="Times New Roman" w:cs="Times New Roman"/>
          <w:sz w:val="24"/>
          <w:szCs w:val="24"/>
        </w:rPr>
        <w:t>3) detailed a clear theoretical framework</w:t>
      </w:r>
      <w:r w:rsidR="00C67216" w:rsidRPr="00C67216">
        <w:rPr>
          <w:rFonts w:ascii="Times New Roman" w:hAnsi="Times New Roman" w:cs="Times New Roman"/>
          <w:sz w:val="24"/>
          <w:szCs w:val="24"/>
        </w:rPr>
        <w:t xml:space="preserve"> underpinning </w:t>
      </w:r>
      <w:r w:rsidR="009D3E78">
        <w:rPr>
          <w:rFonts w:ascii="Times New Roman" w:hAnsi="Times New Roman" w:cs="Times New Roman"/>
          <w:sz w:val="24"/>
          <w:szCs w:val="24"/>
        </w:rPr>
        <w:t>its</w:t>
      </w:r>
      <w:r w:rsidR="00C67216" w:rsidRPr="00C67216">
        <w:rPr>
          <w:rFonts w:ascii="Times New Roman" w:hAnsi="Times New Roman" w:cs="Times New Roman"/>
          <w:sz w:val="24"/>
          <w:szCs w:val="24"/>
        </w:rPr>
        <w:t xml:space="preserve"> evaluation design</w:t>
      </w:r>
      <w:r w:rsidR="00D25A1C">
        <w:rPr>
          <w:rFonts w:ascii="Times New Roman" w:hAnsi="Times New Roman" w:cs="Times New Roman"/>
          <w:sz w:val="24"/>
          <w:szCs w:val="24"/>
        </w:rPr>
        <w:t xml:space="preserve"> </w:t>
      </w:r>
      <w:r w:rsidR="00D25A1C" w:rsidRPr="00D25A1C">
        <w:rPr>
          <w:rFonts w:ascii="Times New Roman" w:hAnsi="Times New Roman" w:cs="Times New Roman"/>
          <w:sz w:val="24"/>
          <w:szCs w:val="24"/>
        </w:rPr>
        <w:t>(Pawson and Tilly, 2000)</w:t>
      </w:r>
      <w:r w:rsidR="00C67216" w:rsidRPr="00C67216">
        <w:rPr>
          <w:rFonts w:ascii="Times New Roman" w:hAnsi="Times New Roman" w:cs="Times New Roman"/>
          <w:sz w:val="24"/>
          <w:szCs w:val="24"/>
        </w:rPr>
        <w:t xml:space="preserve">. From the </w:t>
      </w:r>
      <w:r w:rsidR="00F53606">
        <w:rPr>
          <w:rFonts w:ascii="Times New Roman" w:hAnsi="Times New Roman" w:cs="Times New Roman"/>
          <w:sz w:val="24"/>
          <w:szCs w:val="24"/>
        </w:rPr>
        <w:t xml:space="preserve">nine included </w:t>
      </w:r>
      <w:r w:rsidR="00C67216" w:rsidRPr="00C67216">
        <w:rPr>
          <w:rFonts w:ascii="Times New Roman" w:hAnsi="Times New Roman" w:cs="Times New Roman"/>
          <w:sz w:val="24"/>
          <w:szCs w:val="24"/>
        </w:rPr>
        <w:t>stud</w:t>
      </w:r>
      <w:r w:rsidR="00CF36F0">
        <w:rPr>
          <w:rFonts w:ascii="Times New Roman" w:hAnsi="Times New Roman" w:cs="Times New Roman"/>
          <w:sz w:val="24"/>
          <w:szCs w:val="24"/>
        </w:rPr>
        <w:t xml:space="preserve">ies </w:t>
      </w:r>
      <w:r w:rsidR="00F53606">
        <w:rPr>
          <w:rFonts w:ascii="Times New Roman" w:hAnsi="Times New Roman" w:cs="Times New Roman"/>
          <w:sz w:val="24"/>
          <w:szCs w:val="24"/>
        </w:rPr>
        <w:t>one</w:t>
      </w:r>
      <w:r w:rsidR="00C00570">
        <w:rPr>
          <w:rFonts w:ascii="Times New Roman" w:hAnsi="Times New Roman" w:cs="Times New Roman"/>
          <w:sz w:val="24"/>
          <w:szCs w:val="24"/>
        </w:rPr>
        <w:t xml:space="preserve"> </w:t>
      </w:r>
      <w:r w:rsidR="00C67216" w:rsidRPr="00C67216">
        <w:rPr>
          <w:rFonts w:ascii="Times New Roman" w:hAnsi="Times New Roman" w:cs="Times New Roman"/>
          <w:sz w:val="24"/>
          <w:szCs w:val="24"/>
        </w:rPr>
        <w:t xml:space="preserve">had a </w:t>
      </w:r>
      <w:r w:rsidR="00E2446B">
        <w:rPr>
          <w:rFonts w:ascii="Times New Roman" w:hAnsi="Times New Roman" w:cs="Times New Roman"/>
          <w:sz w:val="24"/>
          <w:szCs w:val="24"/>
        </w:rPr>
        <w:t>mixed methods</w:t>
      </w:r>
      <w:r w:rsidR="00C67216" w:rsidRPr="00C67216">
        <w:rPr>
          <w:rFonts w:ascii="Times New Roman" w:hAnsi="Times New Roman" w:cs="Times New Roman"/>
          <w:sz w:val="24"/>
          <w:szCs w:val="24"/>
        </w:rPr>
        <w:t xml:space="preserve"> </w:t>
      </w:r>
      <w:r w:rsidR="008A7591">
        <w:rPr>
          <w:rFonts w:ascii="Times New Roman" w:hAnsi="Times New Roman" w:cs="Times New Roman"/>
          <w:sz w:val="24"/>
          <w:szCs w:val="24"/>
        </w:rPr>
        <w:t xml:space="preserve">design </w:t>
      </w:r>
      <w:r w:rsidR="00040529">
        <w:rPr>
          <w:rFonts w:ascii="Times New Roman" w:hAnsi="Times New Roman" w:cs="Times New Roman"/>
          <w:sz w:val="24"/>
          <w:szCs w:val="24"/>
        </w:rPr>
        <w:t>(</w:t>
      </w:r>
      <w:r w:rsidR="00040529" w:rsidRPr="00C67216">
        <w:rPr>
          <w:rFonts w:ascii="Times New Roman" w:hAnsi="Times New Roman" w:cs="Times New Roman"/>
          <w:sz w:val="24"/>
          <w:szCs w:val="24"/>
        </w:rPr>
        <w:t>Pomeroy</w:t>
      </w:r>
      <w:r w:rsidR="00BF3783">
        <w:rPr>
          <w:rFonts w:ascii="Times New Roman" w:hAnsi="Times New Roman" w:cs="Times New Roman"/>
          <w:sz w:val="24"/>
          <w:szCs w:val="24"/>
        </w:rPr>
        <w:t>,</w:t>
      </w:r>
      <w:r w:rsidR="00040529" w:rsidRPr="00C67216">
        <w:rPr>
          <w:rFonts w:ascii="Times New Roman" w:hAnsi="Times New Roman" w:cs="Times New Roman"/>
          <w:sz w:val="24"/>
          <w:szCs w:val="24"/>
        </w:rPr>
        <w:t xml:space="preserve"> 2011</w:t>
      </w:r>
      <w:r w:rsidR="00040529">
        <w:rPr>
          <w:rFonts w:ascii="Times New Roman" w:hAnsi="Times New Roman" w:cs="Times New Roman"/>
          <w:sz w:val="24"/>
          <w:szCs w:val="24"/>
        </w:rPr>
        <w:t xml:space="preserve">) </w:t>
      </w:r>
      <w:r w:rsidR="00CF0DF2">
        <w:rPr>
          <w:rFonts w:ascii="Times New Roman" w:hAnsi="Times New Roman" w:cs="Times New Roman"/>
          <w:sz w:val="24"/>
          <w:szCs w:val="24"/>
        </w:rPr>
        <w:t xml:space="preserve">and </w:t>
      </w:r>
      <w:r w:rsidR="00CB628C">
        <w:rPr>
          <w:rFonts w:ascii="Times New Roman" w:hAnsi="Times New Roman" w:cs="Times New Roman"/>
          <w:sz w:val="24"/>
          <w:szCs w:val="24"/>
        </w:rPr>
        <w:t xml:space="preserve">one a quantitative design </w:t>
      </w:r>
      <w:r w:rsidR="008A7591">
        <w:rPr>
          <w:rFonts w:ascii="Times New Roman" w:hAnsi="Times New Roman" w:cs="Times New Roman"/>
          <w:sz w:val="24"/>
          <w:szCs w:val="24"/>
        </w:rPr>
        <w:t>using validated scales</w:t>
      </w:r>
      <w:r w:rsidR="00040529">
        <w:rPr>
          <w:rFonts w:ascii="Times New Roman" w:hAnsi="Times New Roman" w:cs="Times New Roman"/>
          <w:sz w:val="24"/>
          <w:szCs w:val="24"/>
        </w:rPr>
        <w:t xml:space="preserve"> </w:t>
      </w:r>
      <w:r w:rsidR="00C67216" w:rsidRPr="00C67216">
        <w:rPr>
          <w:rFonts w:ascii="Times New Roman" w:hAnsi="Times New Roman" w:cs="Times New Roman"/>
          <w:sz w:val="24"/>
          <w:szCs w:val="24"/>
        </w:rPr>
        <w:t>(</w:t>
      </w:r>
      <w:r w:rsidR="00CB628C">
        <w:rPr>
          <w:rFonts w:ascii="Times New Roman" w:hAnsi="Times New Roman" w:cs="Times New Roman"/>
          <w:sz w:val="24"/>
          <w:szCs w:val="24"/>
        </w:rPr>
        <w:t>McPherson</w:t>
      </w:r>
      <w:r w:rsidR="00BF3783">
        <w:rPr>
          <w:rFonts w:ascii="Times New Roman" w:hAnsi="Times New Roman" w:cs="Times New Roman"/>
          <w:sz w:val="24"/>
          <w:szCs w:val="24"/>
        </w:rPr>
        <w:t>,</w:t>
      </w:r>
      <w:r w:rsidR="00CB628C">
        <w:rPr>
          <w:rFonts w:ascii="Times New Roman" w:hAnsi="Times New Roman" w:cs="Times New Roman"/>
          <w:sz w:val="24"/>
          <w:szCs w:val="24"/>
        </w:rPr>
        <w:t xml:space="preserve"> 2015</w:t>
      </w:r>
      <w:r w:rsidR="00C67216" w:rsidRPr="00C67216">
        <w:rPr>
          <w:rFonts w:ascii="Times New Roman" w:hAnsi="Times New Roman" w:cs="Times New Roman"/>
          <w:sz w:val="24"/>
          <w:szCs w:val="24"/>
        </w:rPr>
        <w:t>)</w:t>
      </w:r>
      <w:r w:rsidR="00F53606">
        <w:rPr>
          <w:rFonts w:ascii="Times New Roman" w:hAnsi="Times New Roman" w:cs="Times New Roman"/>
          <w:sz w:val="24"/>
          <w:szCs w:val="24"/>
        </w:rPr>
        <w:t xml:space="preserve">. These were both </w:t>
      </w:r>
      <w:r w:rsidR="00CF36F0">
        <w:rPr>
          <w:rFonts w:ascii="Times New Roman" w:hAnsi="Times New Roman" w:cs="Times New Roman"/>
          <w:sz w:val="24"/>
          <w:szCs w:val="24"/>
        </w:rPr>
        <w:t>from the USA</w:t>
      </w:r>
      <w:r w:rsidR="00C67216" w:rsidRPr="00C67216">
        <w:rPr>
          <w:rFonts w:ascii="Times New Roman" w:hAnsi="Times New Roman" w:cs="Times New Roman"/>
          <w:sz w:val="24"/>
          <w:szCs w:val="24"/>
        </w:rPr>
        <w:t>.</w:t>
      </w:r>
      <w:r w:rsidR="00797A7C">
        <w:rPr>
          <w:rFonts w:ascii="Times New Roman" w:hAnsi="Times New Roman" w:cs="Times New Roman"/>
          <w:sz w:val="24"/>
          <w:szCs w:val="24"/>
        </w:rPr>
        <w:t xml:space="preserve"> </w:t>
      </w:r>
      <w:r w:rsidR="00EB1EC6">
        <w:rPr>
          <w:rFonts w:ascii="Times New Roman" w:hAnsi="Times New Roman" w:cs="Times New Roman"/>
          <w:sz w:val="24"/>
          <w:szCs w:val="24"/>
        </w:rPr>
        <w:t xml:space="preserve"> The remaining seven</w:t>
      </w:r>
      <w:r w:rsidR="009D3E78">
        <w:rPr>
          <w:rFonts w:ascii="Times New Roman" w:hAnsi="Times New Roman" w:cs="Times New Roman"/>
          <w:sz w:val="24"/>
          <w:szCs w:val="24"/>
        </w:rPr>
        <w:t xml:space="preserve"> </w:t>
      </w:r>
      <w:r w:rsidR="00EB1EC6">
        <w:rPr>
          <w:rFonts w:ascii="Times New Roman" w:hAnsi="Times New Roman" w:cs="Times New Roman"/>
          <w:sz w:val="24"/>
          <w:szCs w:val="24"/>
        </w:rPr>
        <w:t>were qualitative</w:t>
      </w:r>
      <w:r w:rsidR="00CF36F0">
        <w:rPr>
          <w:rFonts w:ascii="Times New Roman" w:hAnsi="Times New Roman" w:cs="Times New Roman"/>
          <w:sz w:val="24"/>
          <w:szCs w:val="24"/>
        </w:rPr>
        <w:t xml:space="preserve"> studies.  Six of </w:t>
      </w:r>
      <w:r w:rsidR="006B4A22">
        <w:rPr>
          <w:rFonts w:ascii="Times New Roman" w:hAnsi="Times New Roman" w:cs="Times New Roman"/>
          <w:sz w:val="24"/>
          <w:szCs w:val="24"/>
        </w:rPr>
        <w:t>these</w:t>
      </w:r>
      <w:r w:rsidR="00EB1EC6">
        <w:rPr>
          <w:rFonts w:ascii="Times New Roman" w:hAnsi="Times New Roman" w:cs="Times New Roman"/>
          <w:sz w:val="24"/>
          <w:szCs w:val="24"/>
        </w:rPr>
        <w:t xml:space="preserve"> </w:t>
      </w:r>
      <w:r w:rsidR="00CF36F0">
        <w:rPr>
          <w:rFonts w:ascii="Times New Roman" w:hAnsi="Times New Roman" w:cs="Times New Roman"/>
          <w:sz w:val="24"/>
          <w:szCs w:val="24"/>
        </w:rPr>
        <w:t xml:space="preserve">identified </w:t>
      </w:r>
      <w:r w:rsidR="00F53606">
        <w:rPr>
          <w:rFonts w:ascii="Times New Roman" w:hAnsi="Times New Roman" w:cs="Times New Roman"/>
          <w:sz w:val="24"/>
          <w:szCs w:val="24"/>
        </w:rPr>
        <w:t xml:space="preserve">student </w:t>
      </w:r>
      <w:r w:rsidR="00CF36F0">
        <w:rPr>
          <w:rFonts w:ascii="Times New Roman" w:hAnsi="Times New Roman" w:cs="Times New Roman"/>
          <w:sz w:val="24"/>
          <w:szCs w:val="24"/>
        </w:rPr>
        <w:t>participants’</w:t>
      </w:r>
      <w:r w:rsidR="00797A7C">
        <w:rPr>
          <w:rFonts w:ascii="Times New Roman" w:hAnsi="Times New Roman" w:cs="Times New Roman"/>
          <w:sz w:val="24"/>
          <w:szCs w:val="24"/>
        </w:rPr>
        <w:t xml:space="preserve"> experiences</w:t>
      </w:r>
      <w:r w:rsidR="00CF36F0">
        <w:rPr>
          <w:rFonts w:ascii="Times New Roman" w:hAnsi="Times New Roman" w:cs="Times New Roman"/>
          <w:sz w:val="24"/>
          <w:szCs w:val="24"/>
        </w:rPr>
        <w:t xml:space="preserve"> as the main unit of analysis</w:t>
      </w:r>
      <w:r w:rsidR="00EB1EC6">
        <w:rPr>
          <w:rFonts w:ascii="Times New Roman" w:hAnsi="Times New Roman" w:cs="Times New Roman"/>
          <w:sz w:val="24"/>
          <w:szCs w:val="24"/>
        </w:rPr>
        <w:t xml:space="preserve"> </w:t>
      </w:r>
      <w:r w:rsidR="00797A7C">
        <w:rPr>
          <w:rFonts w:ascii="Times New Roman" w:hAnsi="Times New Roman" w:cs="Times New Roman"/>
          <w:sz w:val="24"/>
          <w:szCs w:val="24"/>
        </w:rPr>
        <w:t xml:space="preserve">and </w:t>
      </w:r>
      <w:r w:rsidR="006C512E">
        <w:rPr>
          <w:rFonts w:ascii="Times New Roman" w:hAnsi="Times New Roman" w:cs="Times New Roman"/>
          <w:sz w:val="24"/>
          <w:szCs w:val="24"/>
        </w:rPr>
        <w:t>one used</w:t>
      </w:r>
      <w:r w:rsidR="00797A7C" w:rsidRPr="00797A7C">
        <w:rPr>
          <w:rFonts w:ascii="Times New Roman" w:hAnsi="Times New Roman" w:cs="Times New Roman"/>
          <w:sz w:val="24"/>
          <w:szCs w:val="24"/>
        </w:rPr>
        <w:t xml:space="preserve"> auto-ethnography.</w:t>
      </w:r>
      <w:r w:rsidR="0083010F">
        <w:rPr>
          <w:rFonts w:ascii="Times New Roman" w:hAnsi="Times New Roman" w:cs="Times New Roman"/>
          <w:sz w:val="24"/>
          <w:szCs w:val="24"/>
        </w:rPr>
        <w:t xml:space="preserve"> The</w:t>
      </w:r>
      <w:r w:rsidR="00CF36F0">
        <w:rPr>
          <w:rFonts w:ascii="Times New Roman" w:hAnsi="Times New Roman" w:cs="Times New Roman"/>
          <w:sz w:val="24"/>
          <w:szCs w:val="24"/>
        </w:rPr>
        <w:t xml:space="preserve"> qualitative studies were conducted in</w:t>
      </w:r>
      <w:r w:rsidR="0083010F">
        <w:rPr>
          <w:rFonts w:ascii="Times New Roman" w:hAnsi="Times New Roman" w:cs="Times New Roman"/>
          <w:sz w:val="24"/>
          <w:szCs w:val="24"/>
        </w:rPr>
        <w:t xml:space="preserve"> Israel (2), UK (4) and Australia (1).</w:t>
      </w:r>
      <w:r w:rsidR="00797A7C" w:rsidRPr="00797A7C">
        <w:rPr>
          <w:rFonts w:ascii="Times New Roman" w:hAnsi="Times New Roman" w:cs="Times New Roman"/>
          <w:sz w:val="24"/>
          <w:szCs w:val="24"/>
        </w:rPr>
        <w:t xml:space="preserve">  The </w:t>
      </w:r>
      <w:r w:rsidR="00797A7C">
        <w:rPr>
          <w:rFonts w:ascii="Times New Roman" w:hAnsi="Times New Roman" w:cs="Times New Roman"/>
          <w:sz w:val="24"/>
          <w:szCs w:val="24"/>
        </w:rPr>
        <w:t xml:space="preserve">specific </w:t>
      </w:r>
      <w:r w:rsidR="00797A7C" w:rsidRPr="00797A7C">
        <w:rPr>
          <w:rFonts w:ascii="Times New Roman" w:hAnsi="Times New Roman" w:cs="Times New Roman"/>
          <w:sz w:val="24"/>
          <w:szCs w:val="24"/>
        </w:rPr>
        <w:t>art interventions</w:t>
      </w:r>
      <w:r w:rsidR="00797A7C">
        <w:rPr>
          <w:rFonts w:ascii="Times New Roman" w:hAnsi="Times New Roman" w:cs="Times New Roman"/>
          <w:sz w:val="24"/>
          <w:szCs w:val="24"/>
        </w:rPr>
        <w:t xml:space="preserve"> engaged with during learning included drawing (2), sculpture (1)</w:t>
      </w:r>
      <w:r w:rsidR="00797A7C" w:rsidRPr="00797A7C">
        <w:rPr>
          <w:rFonts w:ascii="Times New Roman" w:hAnsi="Times New Roman" w:cs="Times New Roman"/>
          <w:sz w:val="24"/>
          <w:szCs w:val="24"/>
        </w:rPr>
        <w:t>, photographs (1</w:t>
      </w:r>
      <w:r w:rsidR="00797A7C">
        <w:rPr>
          <w:rFonts w:ascii="Times New Roman" w:hAnsi="Times New Roman" w:cs="Times New Roman"/>
          <w:sz w:val="24"/>
          <w:szCs w:val="24"/>
        </w:rPr>
        <w:t>)</w:t>
      </w:r>
      <w:r w:rsidR="00797A7C" w:rsidRPr="00797A7C">
        <w:rPr>
          <w:rFonts w:ascii="Times New Roman" w:hAnsi="Times New Roman" w:cs="Times New Roman"/>
          <w:sz w:val="24"/>
          <w:szCs w:val="24"/>
        </w:rPr>
        <w:t>, literature (2</w:t>
      </w:r>
      <w:r w:rsidR="00797A7C">
        <w:rPr>
          <w:rFonts w:ascii="Times New Roman" w:hAnsi="Times New Roman" w:cs="Times New Roman"/>
          <w:sz w:val="24"/>
          <w:szCs w:val="24"/>
        </w:rPr>
        <w:t>)</w:t>
      </w:r>
      <w:r w:rsidR="00797A7C" w:rsidRPr="00797A7C">
        <w:rPr>
          <w:rFonts w:ascii="Times New Roman" w:hAnsi="Times New Roman" w:cs="Times New Roman"/>
          <w:sz w:val="24"/>
          <w:szCs w:val="24"/>
        </w:rPr>
        <w:t>, music (1</w:t>
      </w:r>
      <w:r w:rsidR="00797A7C">
        <w:rPr>
          <w:rFonts w:ascii="Times New Roman" w:hAnsi="Times New Roman" w:cs="Times New Roman"/>
          <w:sz w:val="24"/>
          <w:szCs w:val="24"/>
        </w:rPr>
        <w:t>) and drama (2)</w:t>
      </w:r>
      <w:r w:rsidR="00797A7C" w:rsidRPr="00797A7C">
        <w:rPr>
          <w:rFonts w:ascii="Times New Roman" w:hAnsi="Times New Roman" w:cs="Times New Roman"/>
          <w:sz w:val="24"/>
          <w:szCs w:val="24"/>
        </w:rPr>
        <w:t xml:space="preserve">. </w:t>
      </w:r>
      <w:r w:rsidR="00D25A1C">
        <w:rPr>
          <w:rFonts w:ascii="Times New Roman" w:hAnsi="Times New Roman" w:cs="Times New Roman"/>
          <w:sz w:val="24"/>
          <w:szCs w:val="24"/>
        </w:rPr>
        <w:t>A weakness was noted in the way in which not</w:t>
      </w:r>
      <w:r w:rsidR="00F7679B">
        <w:rPr>
          <w:rFonts w:ascii="Times New Roman" w:hAnsi="Times New Roman" w:cs="Times New Roman"/>
          <w:sz w:val="24"/>
          <w:szCs w:val="24"/>
        </w:rPr>
        <w:t xml:space="preserve"> all of the studies explicitly addressed or gain</w:t>
      </w:r>
      <w:r w:rsidR="002A6C6E">
        <w:rPr>
          <w:rFonts w:ascii="Times New Roman" w:hAnsi="Times New Roman" w:cs="Times New Roman"/>
          <w:sz w:val="24"/>
          <w:szCs w:val="24"/>
        </w:rPr>
        <w:t>ed</w:t>
      </w:r>
      <w:r w:rsidR="00F7679B">
        <w:rPr>
          <w:rFonts w:ascii="Times New Roman" w:hAnsi="Times New Roman" w:cs="Times New Roman"/>
          <w:sz w:val="24"/>
          <w:szCs w:val="24"/>
        </w:rPr>
        <w:t xml:space="preserve"> ethical approval for the evaluation</w:t>
      </w:r>
      <w:r w:rsidR="002A6C6E">
        <w:rPr>
          <w:rFonts w:ascii="Times New Roman" w:hAnsi="Times New Roman" w:cs="Times New Roman"/>
          <w:sz w:val="24"/>
          <w:szCs w:val="24"/>
        </w:rPr>
        <w:t xml:space="preserve"> (see Table 2 for f</w:t>
      </w:r>
      <w:r w:rsidR="00905752">
        <w:rPr>
          <w:rFonts w:ascii="Times New Roman" w:hAnsi="Times New Roman" w:cs="Times New Roman"/>
          <w:sz w:val="24"/>
          <w:szCs w:val="24"/>
        </w:rPr>
        <w:t>urther detail on each study</w:t>
      </w:r>
      <w:r w:rsidR="002A6C6E">
        <w:rPr>
          <w:rFonts w:ascii="Times New Roman" w:hAnsi="Times New Roman" w:cs="Times New Roman"/>
          <w:sz w:val="24"/>
          <w:szCs w:val="24"/>
        </w:rPr>
        <w:t xml:space="preserve">). </w:t>
      </w:r>
      <w:r w:rsidR="00C83570">
        <w:rPr>
          <w:rFonts w:ascii="Times New Roman" w:hAnsi="Times New Roman" w:cs="Times New Roman"/>
          <w:sz w:val="24"/>
          <w:szCs w:val="24"/>
        </w:rPr>
        <w:t xml:space="preserve"> </w:t>
      </w:r>
    </w:p>
    <w:p w14:paraId="72DB9C9C" w14:textId="77777777" w:rsidR="001E10A9" w:rsidRPr="001E10A9" w:rsidRDefault="001E10A9" w:rsidP="001E10A9">
      <w:pPr>
        <w:rPr>
          <w:rFonts w:ascii="Times New Roman" w:hAnsi="Times New Roman" w:cs="Times New Roman"/>
          <w:b/>
          <w:sz w:val="24"/>
          <w:szCs w:val="24"/>
        </w:rPr>
      </w:pPr>
      <w:r w:rsidRPr="001E10A9">
        <w:rPr>
          <w:rFonts w:ascii="Times New Roman" w:hAnsi="Times New Roman" w:cs="Times New Roman"/>
          <w:b/>
          <w:sz w:val="24"/>
          <w:szCs w:val="24"/>
        </w:rPr>
        <w:t xml:space="preserve">Theme 1– Positioning practice through linking micro and macro thinking </w:t>
      </w:r>
    </w:p>
    <w:p w14:paraId="6E1402AE" w14:textId="7116B3C9" w:rsidR="001E10A9" w:rsidRPr="001E10A9" w:rsidRDefault="001E10A9" w:rsidP="001E10A9">
      <w:pPr>
        <w:rPr>
          <w:rFonts w:ascii="Times New Roman" w:hAnsi="Times New Roman" w:cs="Times New Roman"/>
          <w:sz w:val="24"/>
          <w:szCs w:val="24"/>
        </w:rPr>
      </w:pPr>
      <w:r w:rsidRPr="001E10A9">
        <w:rPr>
          <w:rFonts w:ascii="Times New Roman" w:hAnsi="Times New Roman" w:cs="Times New Roman"/>
          <w:sz w:val="24"/>
          <w:szCs w:val="24"/>
        </w:rPr>
        <w:t>Seven of the nine studies explicitly focussed on the exploration</w:t>
      </w:r>
      <w:r w:rsidR="003A39AA">
        <w:rPr>
          <w:rFonts w:ascii="Times New Roman" w:hAnsi="Times New Roman" w:cs="Times New Roman"/>
          <w:sz w:val="24"/>
          <w:szCs w:val="24"/>
        </w:rPr>
        <w:t xml:space="preserve"> and development</w:t>
      </w:r>
      <w:r w:rsidRPr="001E10A9">
        <w:rPr>
          <w:rFonts w:ascii="Times New Roman" w:hAnsi="Times New Roman" w:cs="Times New Roman"/>
          <w:sz w:val="24"/>
          <w:szCs w:val="24"/>
        </w:rPr>
        <w:t xml:space="preserve"> of links between social work practice at the micro level such as psychological, individualistic and familial perspectives </w:t>
      </w:r>
      <w:r w:rsidR="002A6C6E">
        <w:rPr>
          <w:rFonts w:ascii="Times New Roman" w:hAnsi="Times New Roman" w:cs="Times New Roman"/>
          <w:sz w:val="24"/>
          <w:szCs w:val="24"/>
        </w:rPr>
        <w:t xml:space="preserve">with </w:t>
      </w:r>
      <w:r w:rsidRPr="001E10A9">
        <w:rPr>
          <w:rFonts w:ascii="Times New Roman" w:hAnsi="Times New Roman" w:cs="Times New Roman"/>
          <w:sz w:val="24"/>
          <w:szCs w:val="24"/>
        </w:rPr>
        <w:t>macro level practice perspectives</w:t>
      </w:r>
      <w:r w:rsidR="003A39AA">
        <w:rPr>
          <w:rFonts w:ascii="Times New Roman" w:hAnsi="Times New Roman" w:cs="Times New Roman"/>
          <w:sz w:val="24"/>
          <w:szCs w:val="24"/>
        </w:rPr>
        <w:t xml:space="preserve">. These consisted of </w:t>
      </w:r>
      <w:r w:rsidRPr="001E10A9">
        <w:rPr>
          <w:rFonts w:ascii="Times New Roman" w:hAnsi="Times New Roman" w:cs="Times New Roman"/>
          <w:sz w:val="24"/>
          <w:szCs w:val="24"/>
        </w:rPr>
        <w:t xml:space="preserve">the understanding of social structures, power, oppression, social justice and social issues and implications for the workers </w:t>
      </w:r>
      <w:r w:rsidR="00E97A28" w:rsidRPr="001E10A9">
        <w:rPr>
          <w:rFonts w:ascii="Times New Roman" w:hAnsi="Times New Roman" w:cs="Times New Roman"/>
          <w:sz w:val="24"/>
          <w:szCs w:val="24"/>
        </w:rPr>
        <w:t>well-being</w:t>
      </w:r>
      <w:r w:rsidRPr="001E10A9">
        <w:rPr>
          <w:rFonts w:ascii="Times New Roman" w:hAnsi="Times New Roman" w:cs="Times New Roman"/>
          <w:sz w:val="24"/>
          <w:szCs w:val="24"/>
        </w:rPr>
        <w:t xml:space="preserve">. </w:t>
      </w:r>
      <w:r w:rsidR="008C733D">
        <w:rPr>
          <w:rFonts w:ascii="Times New Roman" w:hAnsi="Times New Roman" w:cs="Times New Roman"/>
          <w:sz w:val="24"/>
          <w:szCs w:val="24"/>
        </w:rPr>
        <w:t xml:space="preserve">A range of small scale research methods were </w:t>
      </w:r>
      <w:r w:rsidR="002A6C6E">
        <w:rPr>
          <w:rFonts w:ascii="Times New Roman" w:hAnsi="Times New Roman" w:cs="Times New Roman"/>
          <w:sz w:val="24"/>
          <w:szCs w:val="24"/>
        </w:rPr>
        <w:t>utilised</w:t>
      </w:r>
      <w:r w:rsidR="008C733D">
        <w:rPr>
          <w:rFonts w:ascii="Times New Roman" w:hAnsi="Times New Roman" w:cs="Times New Roman"/>
          <w:sz w:val="24"/>
          <w:szCs w:val="24"/>
        </w:rPr>
        <w:t xml:space="preserve"> reflecting the different current political and social contexts of the countries in which the studies took place. </w:t>
      </w:r>
      <w:r w:rsidR="003A39AA">
        <w:rPr>
          <w:rFonts w:ascii="Times New Roman" w:hAnsi="Times New Roman" w:cs="Times New Roman"/>
          <w:sz w:val="24"/>
          <w:szCs w:val="24"/>
        </w:rPr>
        <w:t xml:space="preserve">They consisted of three community action initiatives, a co-productive intergenerational drama project and a virtual online literature group </w:t>
      </w:r>
      <w:r w:rsidR="002A6C6E">
        <w:rPr>
          <w:rFonts w:ascii="Times New Roman" w:hAnsi="Times New Roman" w:cs="Times New Roman"/>
          <w:sz w:val="24"/>
          <w:szCs w:val="24"/>
        </w:rPr>
        <w:t xml:space="preserve">using narrative </w:t>
      </w:r>
      <w:r w:rsidR="003A39AA">
        <w:rPr>
          <w:rFonts w:ascii="Times New Roman" w:hAnsi="Times New Roman" w:cs="Times New Roman"/>
          <w:sz w:val="24"/>
          <w:szCs w:val="24"/>
        </w:rPr>
        <w:t xml:space="preserve">to promote professional growth. </w:t>
      </w:r>
      <w:r w:rsidR="00C72F02">
        <w:rPr>
          <w:rFonts w:ascii="Times New Roman" w:hAnsi="Times New Roman" w:cs="Times New Roman"/>
          <w:sz w:val="24"/>
          <w:szCs w:val="24"/>
        </w:rPr>
        <w:t xml:space="preserve">Five of these were targeted at </w:t>
      </w:r>
      <w:r w:rsidR="003A39AA">
        <w:rPr>
          <w:rFonts w:ascii="Times New Roman" w:hAnsi="Times New Roman" w:cs="Times New Roman"/>
          <w:sz w:val="24"/>
          <w:szCs w:val="24"/>
        </w:rPr>
        <w:t>social work students on qualifying programmes. The remaining two studies focussed on qualified social workers</w:t>
      </w:r>
      <w:r w:rsidR="00E560EB">
        <w:rPr>
          <w:rFonts w:ascii="Times New Roman" w:hAnsi="Times New Roman" w:cs="Times New Roman"/>
          <w:sz w:val="24"/>
          <w:szCs w:val="24"/>
        </w:rPr>
        <w:t>. These examined social workers</w:t>
      </w:r>
      <w:r w:rsidR="003A39AA">
        <w:rPr>
          <w:rFonts w:ascii="Times New Roman" w:hAnsi="Times New Roman" w:cs="Times New Roman"/>
          <w:sz w:val="24"/>
          <w:szCs w:val="24"/>
        </w:rPr>
        <w:t xml:space="preserve"> coping mechanisms </w:t>
      </w:r>
      <w:r w:rsidR="00C72F02">
        <w:rPr>
          <w:rFonts w:ascii="Times New Roman" w:hAnsi="Times New Roman" w:cs="Times New Roman"/>
          <w:sz w:val="24"/>
          <w:szCs w:val="24"/>
        </w:rPr>
        <w:t xml:space="preserve">in circumstances involving </w:t>
      </w:r>
      <w:r w:rsidR="00F53606">
        <w:rPr>
          <w:rFonts w:ascii="Times New Roman" w:hAnsi="Times New Roman" w:cs="Times New Roman"/>
          <w:sz w:val="24"/>
          <w:szCs w:val="24"/>
        </w:rPr>
        <w:t>political conflict</w:t>
      </w:r>
      <w:r w:rsidR="00C72F02">
        <w:rPr>
          <w:rFonts w:ascii="Times New Roman" w:hAnsi="Times New Roman" w:cs="Times New Roman"/>
          <w:sz w:val="24"/>
          <w:szCs w:val="24"/>
        </w:rPr>
        <w:t xml:space="preserve"> (</w:t>
      </w:r>
      <w:r w:rsidR="002A6C6E">
        <w:rPr>
          <w:rFonts w:ascii="Times New Roman" w:hAnsi="Times New Roman" w:cs="Times New Roman"/>
          <w:sz w:val="24"/>
          <w:szCs w:val="24"/>
        </w:rPr>
        <w:t xml:space="preserve">in </w:t>
      </w:r>
      <w:r w:rsidR="00C72F02">
        <w:rPr>
          <w:rFonts w:ascii="Times New Roman" w:hAnsi="Times New Roman" w:cs="Times New Roman"/>
          <w:sz w:val="24"/>
          <w:szCs w:val="24"/>
        </w:rPr>
        <w:t xml:space="preserve">Israel) and </w:t>
      </w:r>
      <w:r w:rsidR="00E560EB">
        <w:rPr>
          <w:rFonts w:ascii="Times New Roman" w:hAnsi="Times New Roman" w:cs="Times New Roman"/>
          <w:sz w:val="24"/>
          <w:szCs w:val="24"/>
        </w:rPr>
        <w:t xml:space="preserve">relationships with </w:t>
      </w:r>
      <w:r w:rsidR="003A39AA">
        <w:rPr>
          <w:rFonts w:ascii="Times New Roman" w:hAnsi="Times New Roman" w:cs="Times New Roman"/>
          <w:sz w:val="24"/>
          <w:szCs w:val="24"/>
        </w:rPr>
        <w:t xml:space="preserve">dominant discourses on </w:t>
      </w:r>
      <w:r w:rsidR="00F53606">
        <w:rPr>
          <w:rFonts w:ascii="Times New Roman" w:hAnsi="Times New Roman" w:cs="Times New Roman"/>
          <w:sz w:val="24"/>
          <w:szCs w:val="24"/>
        </w:rPr>
        <w:t>‘</w:t>
      </w:r>
      <w:r w:rsidR="003A39AA">
        <w:rPr>
          <w:rFonts w:ascii="Times New Roman" w:hAnsi="Times New Roman" w:cs="Times New Roman"/>
          <w:sz w:val="24"/>
          <w:szCs w:val="24"/>
        </w:rPr>
        <w:t>race</w:t>
      </w:r>
      <w:r w:rsidR="00F53606">
        <w:rPr>
          <w:rFonts w:ascii="Times New Roman" w:hAnsi="Times New Roman" w:cs="Times New Roman"/>
          <w:sz w:val="24"/>
          <w:szCs w:val="24"/>
        </w:rPr>
        <w:t>’</w:t>
      </w:r>
      <w:r w:rsidR="00C72F02">
        <w:rPr>
          <w:rFonts w:ascii="Times New Roman" w:hAnsi="Times New Roman" w:cs="Times New Roman"/>
          <w:sz w:val="24"/>
          <w:szCs w:val="24"/>
        </w:rPr>
        <w:t xml:space="preserve"> (</w:t>
      </w:r>
      <w:r w:rsidR="002A6C6E">
        <w:rPr>
          <w:rFonts w:ascii="Times New Roman" w:hAnsi="Times New Roman" w:cs="Times New Roman"/>
          <w:sz w:val="24"/>
          <w:szCs w:val="24"/>
        </w:rPr>
        <w:t xml:space="preserve">in the </w:t>
      </w:r>
      <w:r w:rsidR="00E560EB">
        <w:rPr>
          <w:rFonts w:ascii="Times New Roman" w:hAnsi="Times New Roman" w:cs="Times New Roman"/>
          <w:sz w:val="24"/>
          <w:szCs w:val="24"/>
        </w:rPr>
        <w:t>UK).</w:t>
      </w:r>
      <w:r w:rsidR="003A39AA">
        <w:rPr>
          <w:rFonts w:ascii="Times New Roman" w:hAnsi="Times New Roman" w:cs="Times New Roman"/>
          <w:sz w:val="24"/>
          <w:szCs w:val="24"/>
        </w:rPr>
        <w:t xml:space="preserve"> </w:t>
      </w:r>
    </w:p>
    <w:p w14:paraId="10B7D0B7" w14:textId="38DD5382" w:rsidR="001E10A9" w:rsidRPr="001E10A9" w:rsidRDefault="001E10A9" w:rsidP="001E10A9">
      <w:pPr>
        <w:rPr>
          <w:rFonts w:ascii="Times New Roman" w:hAnsi="Times New Roman" w:cs="Times New Roman"/>
          <w:sz w:val="24"/>
          <w:szCs w:val="24"/>
        </w:rPr>
      </w:pPr>
      <w:r w:rsidRPr="001E10A9">
        <w:rPr>
          <w:rFonts w:ascii="Times New Roman" w:hAnsi="Times New Roman" w:cs="Times New Roman"/>
          <w:sz w:val="24"/>
          <w:szCs w:val="24"/>
        </w:rPr>
        <w:t>McPherson &amp; Cheatham (2015</w:t>
      </w:r>
      <w:r w:rsidR="00561725">
        <w:rPr>
          <w:rFonts w:ascii="Times New Roman" w:hAnsi="Times New Roman" w:cs="Times New Roman"/>
          <w:sz w:val="24"/>
          <w:szCs w:val="24"/>
        </w:rPr>
        <w:t>:47</w:t>
      </w:r>
      <w:r w:rsidRPr="001E10A9">
        <w:rPr>
          <w:rFonts w:ascii="Times New Roman" w:hAnsi="Times New Roman" w:cs="Times New Roman"/>
          <w:sz w:val="24"/>
          <w:szCs w:val="24"/>
        </w:rPr>
        <w:t xml:space="preserve">) researched </w:t>
      </w:r>
      <w:r w:rsidR="00E560EB">
        <w:rPr>
          <w:rFonts w:ascii="Times New Roman" w:hAnsi="Times New Roman" w:cs="Times New Roman"/>
          <w:sz w:val="24"/>
          <w:szCs w:val="24"/>
        </w:rPr>
        <w:t xml:space="preserve">how </w:t>
      </w:r>
      <w:r w:rsidRPr="001E10A9">
        <w:rPr>
          <w:rFonts w:ascii="Times New Roman" w:hAnsi="Times New Roman" w:cs="Times New Roman"/>
          <w:sz w:val="24"/>
          <w:szCs w:val="24"/>
        </w:rPr>
        <w:t xml:space="preserve">social work students in the USA </w:t>
      </w:r>
      <w:r w:rsidR="00E560EB">
        <w:rPr>
          <w:rFonts w:ascii="Times New Roman" w:hAnsi="Times New Roman" w:cs="Times New Roman"/>
          <w:sz w:val="24"/>
          <w:szCs w:val="24"/>
        </w:rPr>
        <w:t xml:space="preserve">develop </w:t>
      </w:r>
      <w:r w:rsidRPr="001E10A9">
        <w:rPr>
          <w:rFonts w:ascii="Times New Roman" w:hAnsi="Times New Roman" w:cs="Times New Roman"/>
          <w:sz w:val="24"/>
          <w:szCs w:val="24"/>
        </w:rPr>
        <w:t>competency in human rights and advocacy.  Th</w:t>
      </w:r>
      <w:r w:rsidR="00E560EB">
        <w:rPr>
          <w:rFonts w:ascii="Times New Roman" w:hAnsi="Times New Roman" w:cs="Times New Roman"/>
          <w:sz w:val="24"/>
          <w:szCs w:val="24"/>
        </w:rPr>
        <w:t>eir</w:t>
      </w:r>
      <w:r w:rsidR="00561725">
        <w:rPr>
          <w:rFonts w:ascii="Times New Roman" w:hAnsi="Times New Roman" w:cs="Times New Roman"/>
          <w:sz w:val="24"/>
          <w:szCs w:val="24"/>
        </w:rPr>
        <w:t xml:space="preserve"> ‘macro practice class’</w:t>
      </w:r>
      <w:r w:rsidRPr="001E10A9">
        <w:rPr>
          <w:rFonts w:ascii="Times New Roman" w:hAnsi="Times New Roman" w:cs="Times New Roman"/>
          <w:sz w:val="24"/>
          <w:szCs w:val="24"/>
        </w:rPr>
        <w:t xml:space="preserve"> involved B</w:t>
      </w:r>
      <w:r w:rsidR="004E683D">
        <w:rPr>
          <w:rFonts w:ascii="Times New Roman" w:hAnsi="Times New Roman" w:cs="Times New Roman"/>
          <w:sz w:val="24"/>
          <w:szCs w:val="24"/>
        </w:rPr>
        <w:t>atchelor of Social Work (BSW)</w:t>
      </w:r>
      <w:r w:rsidRPr="001E10A9">
        <w:rPr>
          <w:rFonts w:ascii="Times New Roman" w:hAnsi="Times New Roman" w:cs="Times New Roman"/>
          <w:sz w:val="24"/>
          <w:szCs w:val="24"/>
        </w:rPr>
        <w:t xml:space="preserve"> students taking part in a community arts action initiative entitled ‘One Million Bones’, where they raised money and support for prevention and survivors of genocide and mass violence. Students organised and sculpted human bones out of clay with </w:t>
      </w:r>
      <w:r w:rsidR="00E560EB">
        <w:rPr>
          <w:rFonts w:ascii="Times New Roman" w:hAnsi="Times New Roman" w:cs="Times New Roman"/>
          <w:sz w:val="24"/>
          <w:szCs w:val="24"/>
        </w:rPr>
        <w:t xml:space="preserve">members of the </w:t>
      </w:r>
      <w:r w:rsidRPr="001E10A9">
        <w:rPr>
          <w:rFonts w:ascii="Times New Roman" w:hAnsi="Times New Roman" w:cs="Times New Roman"/>
          <w:sz w:val="24"/>
          <w:szCs w:val="24"/>
        </w:rPr>
        <w:t>community</w:t>
      </w:r>
      <w:r w:rsidR="00B03C15">
        <w:rPr>
          <w:rFonts w:ascii="Times New Roman" w:hAnsi="Times New Roman" w:cs="Times New Roman"/>
          <w:sz w:val="24"/>
          <w:szCs w:val="24"/>
        </w:rPr>
        <w:t>,</w:t>
      </w:r>
      <w:r w:rsidRPr="001E10A9">
        <w:rPr>
          <w:rFonts w:ascii="Times New Roman" w:hAnsi="Times New Roman" w:cs="Times New Roman"/>
          <w:sz w:val="24"/>
          <w:szCs w:val="24"/>
        </w:rPr>
        <w:t xml:space="preserve"> </w:t>
      </w:r>
      <w:r w:rsidR="00E560EB">
        <w:rPr>
          <w:rFonts w:ascii="Times New Roman" w:hAnsi="Times New Roman" w:cs="Times New Roman"/>
          <w:sz w:val="24"/>
          <w:szCs w:val="24"/>
        </w:rPr>
        <w:t>who together then</w:t>
      </w:r>
      <w:r w:rsidRPr="001E10A9">
        <w:rPr>
          <w:rFonts w:ascii="Times New Roman" w:hAnsi="Times New Roman" w:cs="Times New Roman"/>
          <w:sz w:val="24"/>
          <w:szCs w:val="24"/>
        </w:rPr>
        <w:t xml:space="preserve"> contributed to a large sculpture installation. Pre and post</w:t>
      </w:r>
      <w:r w:rsidR="00E560EB">
        <w:rPr>
          <w:rFonts w:ascii="Times New Roman" w:hAnsi="Times New Roman" w:cs="Times New Roman"/>
          <w:sz w:val="24"/>
          <w:szCs w:val="24"/>
        </w:rPr>
        <w:t xml:space="preserve"> project </w:t>
      </w:r>
      <w:r w:rsidRPr="001E10A9">
        <w:rPr>
          <w:rFonts w:ascii="Times New Roman" w:hAnsi="Times New Roman" w:cs="Times New Roman"/>
          <w:sz w:val="24"/>
          <w:szCs w:val="24"/>
        </w:rPr>
        <w:t>validated scales</w:t>
      </w:r>
      <w:r w:rsidR="00E560EB">
        <w:rPr>
          <w:rFonts w:ascii="Times New Roman" w:hAnsi="Times New Roman" w:cs="Times New Roman"/>
          <w:sz w:val="24"/>
          <w:szCs w:val="24"/>
        </w:rPr>
        <w:t xml:space="preserve"> were used to </w:t>
      </w:r>
      <w:r w:rsidRPr="001E10A9">
        <w:rPr>
          <w:rFonts w:ascii="Times New Roman" w:hAnsi="Times New Roman" w:cs="Times New Roman"/>
          <w:sz w:val="24"/>
          <w:szCs w:val="24"/>
        </w:rPr>
        <w:t>identif</w:t>
      </w:r>
      <w:r w:rsidR="00E560EB">
        <w:rPr>
          <w:rFonts w:ascii="Times New Roman" w:hAnsi="Times New Roman" w:cs="Times New Roman"/>
          <w:sz w:val="24"/>
          <w:szCs w:val="24"/>
        </w:rPr>
        <w:t>y</w:t>
      </w:r>
      <w:r w:rsidRPr="001E10A9">
        <w:rPr>
          <w:rFonts w:ascii="Times New Roman" w:hAnsi="Times New Roman" w:cs="Times New Roman"/>
          <w:sz w:val="24"/>
          <w:szCs w:val="24"/>
        </w:rPr>
        <w:t xml:space="preserve"> differences </w:t>
      </w:r>
      <w:r w:rsidR="002A6C6E">
        <w:rPr>
          <w:rFonts w:ascii="Times New Roman" w:hAnsi="Times New Roman" w:cs="Times New Roman"/>
          <w:sz w:val="24"/>
          <w:szCs w:val="24"/>
        </w:rPr>
        <w:t xml:space="preserve">in their learning </w:t>
      </w:r>
      <w:r w:rsidRPr="001E10A9">
        <w:rPr>
          <w:rFonts w:ascii="Times New Roman" w:hAnsi="Times New Roman" w:cs="Times New Roman"/>
          <w:sz w:val="24"/>
          <w:szCs w:val="24"/>
        </w:rPr>
        <w:t xml:space="preserve">when compared with those who did not participate </w:t>
      </w:r>
      <w:r w:rsidR="00E560EB">
        <w:rPr>
          <w:rFonts w:ascii="Times New Roman" w:hAnsi="Times New Roman" w:cs="Times New Roman"/>
          <w:sz w:val="24"/>
          <w:szCs w:val="24"/>
        </w:rPr>
        <w:t xml:space="preserve">in the class.  The findings suggested that </w:t>
      </w:r>
      <w:r w:rsidR="00E560EB" w:rsidRPr="001E10A9">
        <w:rPr>
          <w:rFonts w:ascii="Times New Roman" w:hAnsi="Times New Roman" w:cs="Times New Roman"/>
          <w:sz w:val="24"/>
          <w:szCs w:val="24"/>
        </w:rPr>
        <w:t>exposure</w:t>
      </w:r>
      <w:r w:rsidRPr="001E10A9">
        <w:rPr>
          <w:rFonts w:ascii="Times New Roman" w:hAnsi="Times New Roman" w:cs="Times New Roman"/>
          <w:sz w:val="24"/>
          <w:szCs w:val="24"/>
        </w:rPr>
        <w:t xml:space="preserve"> to and engagement with human rights was increased </w:t>
      </w:r>
      <w:r w:rsidR="00E560EB">
        <w:rPr>
          <w:rFonts w:ascii="Times New Roman" w:hAnsi="Times New Roman" w:cs="Times New Roman"/>
          <w:sz w:val="24"/>
          <w:szCs w:val="24"/>
        </w:rPr>
        <w:t xml:space="preserve">when engaging with </w:t>
      </w:r>
      <w:r w:rsidRPr="001E10A9">
        <w:rPr>
          <w:rFonts w:ascii="Times New Roman" w:hAnsi="Times New Roman" w:cs="Times New Roman"/>
          <w:sz w:val="24"/>
          <w:szCs w:val="24"/>
        </w:rPr>
        <w:t xml:space="preserve">the arts. </w:t>
      </w:r>
    </w:p>
    <w:p w14:paraId="76CEA790" w14:textId="3797E676" w:rsidR="001E10A9" w:rsidRPr="001E10A9" w:rsidRDefault="00E560EB" w:rsidP="001E10A9">
      <w:pPr>
        <w:rPr>
          <w:rFonts w:ascii="Times New Roman" w:hAnsi="Times New Roman" w:cs="Times New Roman"/>
          <w:sz w:val="24"/>
          <w:szCs w:val="24"/>
        </w:rPr>
      </w:pPr>
      <w:r>
        <w:rPr>
          <w:rFonts w:ascii="Times New Roman" w:hAnsi="Times New Roman" w:cs="Times New Roman"/>
          <w:sz w:val="24"/>
          <w:szCs w:val="24"/>
        </w:rPr>
        <w:t>Again in the USA,</w:t>
      </w:r>
      <w:r w:rsidR="001E10A9" w:rsidRPr="001E10A9">
        <w:rPr>
          <w:rFonts w:ascii="Times New Roman" w:hAnsi="Times New Roman" w:cs="Times New Roman"/>
          <w:sz w:val="24"/>
          <w:szCs w:val="24"/>
        </w:rPr>
        <w:t xml:space="preserve"> Pomeroy et al (2011</w:t>
      </w:r>
      <w:r w:rsidR="00D93A59">
        <w:rPr>
          <w:rFonts w:ascii="Times New Roman" w:hAnsi="Times New Roman" w:cs="Times New Roman"/>
          <w:sz w:val="24"/>
          <w:szCs w:val="24"/>
        </w:rPr>
        <w:t>:140:525</w:t>
      </w:r>
      <w:r w:rsidR="001E10A9" w:rsidRPr="001E10A9">
        <w:rPr>
          <w:rFonts w:ascii="Times New Roman" w:hAnsi="Times New Roman" w:cs="Times New Roman"/>
          <w:sz w:val="24"/>
          <w:szCs w:val="24"/>
        </w:rPr>
        <w:t>) identified the use of peer theatre as an intervention in a campus initiative to ad</w:t>
      </w:r>
      <w:r>
        <w:rPr>
          <w:rFonts w:ascii="Times New Roman" w:hAnsi="Times New Roman" w:cs="Times New Roman"/>
          <w:sz w:val="24"/>
          <w:szCs w:val="24"/>
        </w:rPr>
        <w:t>dress interpersonal violence. Peer theatre</w:t>
      </w:r>
      <w:r w:rsidR="001E10A9" w:rsidRPr="001E10A9">
        <w:rPr>
          <w:rFonts w:ascii="Times New Roman" w:hAnsi="Times New Roman" w:cs="Times New Roman"/>
          <w:sz w:val="24"/>
          <w:szCs w:val="24"/>
        </w:rPr>
        <w:t xml:space="preserve"> was included in the social curriculum for qualifying social work degree students. </w:t>
      </w:r>
      <w:r>
        <w:rPr>
          <w:rFonts w:ascii="Times New Roman" w:hAnsi="Times New Roman" w:cs="Times New Roman"/>
          <w:sz w:val="24"/>
          <w:szCs w:val="24"/>
        </w:rPr>
        <w:t>F</w:t>
      </w:r>
      <w:r w:rsidR="001E10A9" w:rsidRPr="001E10A9">
        <w:rPr>
          <w:rFonts w:ascii="Times New Roman" w:hAnsi="Times New Roman" w:cs="Times New Roman"/>
          <w:sz w:val="24"/>
          <w:szCs w:val="24"/>
        </w:rPr>
        <w:t xml:space="preserve">ocus groups </w:t>
      </w:r>
      <w:r>
        <w:rPr>
          <w:rFonts w:ascii="Times New Roman" w:hAnsi="Times New Roman" w:cs="Times New Roman"/>
          <w:sz w:val="24"/>
          <w:szCs w:val="24"/>
        </w:rPr>
        <w:t xml:space="preserve">pre and post engagement </w:t>
      </w:r>
      <w:r w:rsidR="001E10A9" w:rsidRPr="001E10A9">
        <w:rPr>
          <w:rFonts w:ascii="Times New Roman" w:hAnsi="Times New Roman" w:cs="Times New Roman"/>
          <w:sz w:val="24"/>
          <w:szCs w:val="24"/>
        </w:rPr>
        <w:t xml:space="preserve">enabled </w:t>
      </w:r>
      <w:r w:rsidR="00ED0226">
        <w:rPr>
          <w:rFonts w:ascii="Times New Roman" w:hAnsi="Times New Roman" w:cs="Times New Roman"/>
          <w:sz w:val="24"/>
          <w:szCs w:val="24"/>
        </w:rPr>
        <w:t xml:space="preserve">a </w:t>
      </w:r>
      <w:r w:rsidR="001E10A9" w:rsidRPr="001E10A9">
        <w:rPr>
          <w:rFonts w:ascii="Times New Roman" w:hAnsi="Times New Roman" w:cs="Times New Roman"/>
          <w:sz w:val="24"/>
          <w:szCs w:val="24"/>
        </w:rPr>
        <w:t xml:space="preserve">comparison of the different types of learning </w:t>
      </w:r>
      <w:r w:rsidR="00ED0226">
        <w:rPr>
          <w:rFonts w:ascii="Times New Roman" w:hAnsi="Times New Roman" w:cs="Times New Roman"/>
          <w:sz w:val="24"/>
          <w:szCs w:val="24"/>
        </w:rPr>
        <w:t xml:space="preserve">achieved </w:t>
      </w:r>
      <w:r w:rsidR="00ED0226">
        <w:rPr>
          <w:rFonts w:ascii="Times New Roman" w:hAnsi="Times New Roman" w:cs="Times New Roman"/>
          <w:sz w:val="24"/>
          <w:szCs w:val="24"/>
        </w:rPr>
        <w:lastRenderedPageBreak/>
        <w:t xml:space="preserve">between </w:t>
      </w:r>
      <w:r w:rsidR="001E10A9" w:rsidRPr="001E10A9">
        <w:rPr>
          <w:rFonts w:ascii="Times New Roman" w:hAnsi="Times New Roman" w:cs="Times New Roman"/>
          <w:sz w:val="24"/>
          <w:szCs w:val="24"/>
        </w:rPr>
        <w:t>peer theatre</w:t>
      </w:r>
      <w:r w:rsidR="00ED0226">
        <w:rPr>
          <w:rFonts w:ascii="Times New Roman" w:hAnsi="Times New Roman" w:cs="Times New Roman"/>
          <w:sz w:val="24"/>
          <w:szCs w:val="24"/>
        </w:rPr>
        <w:t xml:space="preserve"> or traditional didactic lectures</w:t>
      </w:r>
      <w:r w:rsidR="001E10A9" w:rsidRPr="001E10A9">
        <w:rPr>
          <w:rFonts w:ascii="Times New Roman" w:hAnsi="Times New Roman" w:cs="Times New Roman"/>
          <w:sz w:val="24"/>
          <w:szCs w:val="24"/>
        </w:rPr>
        <w:t xml:space="preserve">.  </w:t>
      </w:r>
      <w:r w:rsidR="002A6C6E">
        <w:rPr>
          <w:rFonts w:ascii="Times New Roman" w:hAnsi="Times New Roman" w:cs="Times New Roman"/>
          <w:sz w:val="24"/>
          <w:szCs w:val="24"/>
        </w:rPr>
        <w:t>They</w:t>
      </w:r>
      <w:r w:rsidR="001E10A9" w:rsidRPr="001E10A9">
        <w:rPr>
          <w:rFonts w:ascii="Times New Roman" w:hAnsi="Times New Roman" w:cs="Times New Roman"/>
          <w:sz w:val="24"/>
          <w:szCs w:val="24"/>
        </w:rPr>
        <w:t xml:space="preserve"> demonstrated that both interventions indicated ‘greater knowledge and healthier attitudes towards IPV (Interpersonal violence) but that </w:t>
      </w:r>
      <w:r w:rsidR="00ED0226">
        <w:rPr>
          <w:rFonts w:ascii="Times New Roman" w:hAnsi="Times New Roman" w:cs="Times New Roman"/>
          <w:sz w:val="24"/>
          <w:szCs w:val="24"/>
        </w:rPr>
        <w:t xml:space="preserve">students </w:t>
      </w:r>
      <w:r w:rsidR="00A3141C">
        <w:rPr>
          <w:rFonts w:ascii="Times New Roman" w:hAnsi="Times New Roman" w:cs="Times New Roman"/>
          <w:sz w:val="24"/>
          <w:szCs w:val="24"/>
        </w:rPr>
        <w:t>who engaged</w:t>
      </w:r>
      <w:r w:rsidR="001E10A9" w:rsidRPr="001E10A9">
        <w:rPr>
          <w:rFonts w:ascii="Times New Roman" w:hAnsi="Times New Roman" w:cs="Times New Roman"/>
          <w:sz w:val="24"/>
          <w:szCs w:val="24"/>
        </w:rPr>
        <w:t xml:space="preserve"> in peer theatre, through the provision of ‘comm</w:t>
      </w:r>
      <w:r w:rsidR="00D93A59">
        <w:rPr>
          <w:rFonts w:ascii="Times New Roman" w:hAnsi="Times New Roman" w:cs="Times New Roman"/>
          <w:sz w:val="24"/>
          <w:szCs w:val="24"/>
        </w:rPr>
        <w:t>unity service experience’</w:t>
      </w:r>
      <w:r w:rsidR="001E10A9" w:rsidRPr="001E10A9">
        <w:rPr>
          <w:rFonts w:ascii="Times New Roman" w:hAnsi="Times New Roman" w:cs="Times New Roman"/>
          <w:sz w:val="24"/>
          <w:szCs w:val="24"/>
        </w:rPr>
        <w:t xml:space="preserve"> led </w:t>
      </w:r>
      <w:r w:rsidR="00ED0226">
        <w:rPr>
          <w:rFonts w:ascii="Times New Roman" w:hAnsi="Times New Roman" w:cs="Times New Roman"/>
          <w:sz w:val="24"/>
          <w:szCs w:val="24"/>
        </w:rPr>
        <w:t>them</w:t>
      </w:r>
      <w:r w:rsidR="001E10A9" w:rsidRPr="001E10A9">
        <w:rPr>
          <w:rFonts w:ascii="Times New Roman" w:hAnsi="Times New Roman" w:cs="Times New Roman"/>
          <w:sz w:val="24"/>
          <w:szCs w:val="24"/>
        </w:rPr>
        <w:t xml:space="preserve"> </w:t>
      </w:r>
      <w:r w:rsidR="00A3141C">
        <w:rPr>
          <w:rFonts w:ascii="Times New Roman" w:hAnsi="Times New Roman" w:cs="Times New Roman"/>
          <w:sz w:val="24"/>
          <w:szCs w:val="24"/>
        </w:rPr>
        <w:t>to have</w:t>
      </w:r>
      <w:r w:rsidR="001E10A9" w:rsidRPr="001E10A9">
        <w:rPr>
          <w:rFonts w:ascii="Times New Roman" w:hAnsi="Times New Roman" w:cs="Times New Roman"/>
          <w:sz w:val="24"/>
          <w:szCs w:val="24"/>
        </w:rPr>
        <w:t xml:space="preserve"> ‘better ability to integrate their knowledge with real-life situations and to practical</w:t>
      </w:r>
      <w:r w:rsidR="00D93A59">
        <w:rPr>
          <w:rFonts w:ascii="Times New Roman" w:hAnsi="Times New Roman" w:cs="Times New Roman"/>
          <w:sz w:val="24"/>
          <w:szCs w:val="24"/>
        </w:rPr>
        <w:t>ly apply this knowledge’</w:t>
      </w:r>
      <w:r w:rsidR="001E10A9" w:rsidRPr="001E10A9">
        <w:rPr>
          <w:rFonts w:ascii="Times New Roman" w:hAnsi="Times New Roman" w:cs="Times New Roman"/>
          <w:sz w:val="24"/>
          <w:szCs w:val="24"/>
        </w:rPr>
        <w:t>.</w:t>
      </w:r>
    </w:p>
    <w:p w14:paraId="70FF2A28" w14:textId="2F61FCED" w:rsidR="001E10A9" w:rsidRPr="001E10A9" w:rsidRDefault="001E10A9" w:rsidP="001E10A9">
      <w:pPr>
        <w:rPr>
          <w:rFonts w:ascii="Times New Roman" w:hAnsi="Times New Roman" w:cs="Times New Roman"/>
          <w:sz w:val="24"/>
          <w:szCs w:val="24"/>
        </w:rPr>
      </w:pPr>
      <w:r w:rsidRPr="001E10A9">
        <w:rPr>
          <w:rFonts w:ascii="Times New Roman" w:hAnsi="Times New Roman" w:cs="Times New Roman"/>
          <w:sz w:val="24"/>
          <w:szCs w:val="24"/>
        </w:rPr>
        <w:t>The third example is Kaufman et al (2011</w:t>
      </w:r>
      <w:r w:rsidR="00990CA4">
        <w:rPr>
          <w:rFonts w:ascii="Times New Roman" w:hAnsi="Times New Roman" w:cs="Times New Roman"/>
          <w:sz w:val="24"/>
          <w:szCs w:val="24"/>
        </w:rPr>
        <w:t>:926</w:t>
      </w:r>
      <w:r w:rsidRPr="001E10A9">
        <w:rPr>
          <w:rFonts w:ascii="Times New Roman" w:hAnsi="Times New Roman" w:cs="Times New Roman"/>
          <w:sz w:val="24"/>
          <w:szCs w:val="24"/>
        </w:rPr>
        <w:t xml:space="preserve">) who explored food insecurity in Israel using drawings completed by social work </w:t>
      </w:r>
      <w:r w:rsidR="00A3141C" w:rsidRPr="001E10A9">
        <w:rPr>
          <w:rFonts w:ascii="Times New Roman" w:hAnsi="Times New Roman" w:cs="Times New Roman"/>
          <w:sz w:val="24"/>
          <w:szCs w:val="24"/>
        </w:rPr>
        <w:t xml:space="preserve">students. </w:t>
      </w:r>
      <w:r w:rsidR="00A3141C">
        <w:rPr>
          <w:rFonts w:ascii="Times New Roman" w:hAnsi="Times New Roman" w:cs="Times New Roman"/>
          <w:sz w:val="24"/>
          <w:szCs w:val="24"/>
        </w:rPr>
        <w:t>They</w:t>
      </w:r>
      <w:r w:rsidRPr="001E10A9">
        <w:rPr>
          <w:rFonts w:ascii="Times New Roman" w:hAnsi="Times New Roman" w:cs="Times New Roman"/>
          <w:sz w:val="24"/>
          <w:szCs w:val="24"/>
        </w:rPr>
        <w:t xml:space="preserve"> analyse</w:t>
      </w:r>
      <w:r w:rsidR="00A3141C">
        <w:rPr>
          <w:rFonts w:ascii="Times New Roman" w:hAnsi="Times New Roman" w:cs="Times New Roman"/>
          <w:sz w:val="24"/>
          <w:szCs w:val="24"/>
        </w:rPr>
        <w:t>d</w:t>
      </w:r>
      <w:r w:rsidRPr="001E10A9">
        <w:rPr>
          <w:rFonts w:ascii="Times New Roman" w:hAnsi="Times New Roman" w:cs="Times New Roman"/>
          <w:sz w:val="24"/>
          <w:szCs w:val="24"/>
        </w:rPr>
        <w:t xml:space="preserve"> the ‘emotional and cognitive processes of students’ at the beginning and end of a one year social work project involving community research and action. Kaufman et al identif</w:t>
      </w:r>
      <w:r w:rsidR="00ED0226">
        <w:rPr>
          <w:rFonts w:ascii="Times New Roman" w:hAnsi="Times New Roman" w:cs="Times New Roman"/>
          <w:sz w:val="24"/>
          <w:szCs w:val="24"/>
        </w:rPr>
        <w:t>ied</w:t>
      </w:r>
      <w:r w:rsidRPr="001E10A9">
        <w:rPr>
          <w:rFonts w:ascii="Times New Roman" w:hAnsi="Times New Roman" w:cs="Times New Roman"/>
          <w:sz w:val="24"/>
          <w:szCs w:val="24"/>
        </w:rPr>
        <w:t xml:space="preserve"> a ‘clear shift towards understanding food insecurity as a socially constructed, complex or modular and interactive problem within overall </w:t>
      </w:r>
      <w:r w:rsidR="00990CA4">
        <w:rPr>
          <w:rFonts w:ascii="Times New Roman" w:hAnsi="Times New Roman" w:cs="Times New Roman"/>
          <w:sz w:val="24"/>
          <w:szCs w:val="24"/>
        </w:rPr>
        <w:t>poverty and risk factors’</w:t>
      </w:r>
      <w:r w:rsidR="00ED0226">
        <w:rPr>
          <w:rFonts w:ascii="Times New Roman" w:hAnsi="Times New Roman" w:cs="Times New Roman"/>
          <w:sz w:val="24"/>
          <w:szCs w:val="24"/>
        </w:rPr>
        <w:t>.  They used</w:t>
      </w:r>
      <w:r w:rsidRPr="001E10A9">
        <w:rPr>
          <w:rFonts w:ascii="Times New Roman" w:hAnsi="Times New Roman" w:cs="Times New Roman"/>
          <w:sz w:val="24"/>
          <w:szCs w:val="24"/>
        </w:rPr>
        <w:t xml:space="preserve"> the insights generated through the method to encourage participants to </w:t>
      </w:r>
      <w:r w:rsidR="00ED0226">
        <w:rPr>
          <w:rFonts w:ascii="Times New Roman" w:hAnsi="Times New Roman" w:cs="Times New Roman"/>
          <w:sz w:val="24"/>
          <w:szCs w:val="24"/>
        </w:rPr>
        <w:t xml:space="preserve">go on to </w:t>
      </w:r>
      <w:r w:rsidRPr="001E10A9">
        <w:rPr>
          <w:rFonts w:ascii="Times New Roman" w:hAnsi="Times New Roman" w:cs="Times New Roman"/>
          <w:sz w:val="24"/>
          <w:szCs w:val="24"/>
        </w:rPr>
        <w:t xml:space="preserve">develop </w:t>
      </w:r>
      <w:r w:rsidR="00ED0226">
        <w:rPr>
          <w:rFonts w:ascii="Times New Roman" w:hAnsi="Times New Roman" w:cs="Times New Roman"/>
          <w:sz w:val="24"/>
          <w:szCs w:val="24"/>
        </w:rPr>
        <w:t>practice s</w:t>
      </w:r>
      <w:r w:rsidRPr="001E10A9">
        <w:rPr>
          <w:rFonts w:ascii="Times New Roman" w:hAnsi="Times New Roman" w:cs="Times New Roman"/>
          <w:sz w:val="24"/>
          <w:szCs w:val="24"/>
        </w:rPr>
        <w:t xml:space="preserve">olutions. </w:t>
      </w:r>
    </w:p>
    <w:p w14:paraId="080141A3" w14:textId="16F879E2" w:rsidR="001E10A9" w:rsidRPr="001E10A9" w:rsidRDefault="00C67A23" w:rsidP="001E10A9">
      <w:pPr>
        <w:rPr>
          <w:rFonts w:ascii="Times New Roman" w:hAnsi="Times New Roman" w:cs="Times New Roman"/>
          <w:sz w:val="24"/>
          <w:szCs w:val="24"/>
        </w:rPr>
      </w:pPr>
      <w:r>
        <w:rPr>
          <w:rFonts w:ascii="Times New Roman" w:hAnsi="Times New Roman" w:cs="Times New Roman"/>
          <w:sz w:val="24"/>
          <w:szCs w:val="24"/>
        </w:rPr>
        <w:t>Hafford-Letchfield</w:t>
      </w:r>
      <w:r w:rsidR="001E10A9" w:rsidRPr="001E10A9">
        <w:rPr>
          <w:rFonts w:ascii="Times New Roman" w:hAnsi="Times New Roman" w:cs="Times New Roman"/>
          <w:sz w:val="24"/>
          <w:szCs w:val="24"/>
        </w:rPr>
        <w:t xml:space="preserve"> </w:t>
      </w:r>
      <w:r w:rsidR="00DD0393">
        <w:rPr>
          <w:rFonts w:ascii="Times New Roman" w:hAnsi="Times New Roman" w:cs="Times New Roman"/>
          <w:sz w:val="24"/>
          <w:szCs w:val="24"/>
        </w:rPr>
        <w:t xml:space="preserve">et al </w:t>
      </w:r>
      <w:r w:rsidR="001E10A9" w:rsidRPr="001E10A9">
        <w:rPr>
          <w:rFonts w:ascii="Times New Roman" w:hAnsi="Times New Roman" w:cs="Times New Roman"/>
          <w:sz w:val="24"/>
          <w:szCs w:val="24"/>
        </w:rPr>
        <w:t>(2010</w:t>
      </w:r>
      <w:r w:rsidR="00990CA4">
        <w:rPr>
          <w:rFonts w:ascii="Times New Roman" w:hAnsi="Times New Roman" w:cs="Times New Roman"/>
          <w:sz w:val="24"/>
          <w:szCs w:val="24"/>
        </w:rPr>
        <w:t>:604</w:t>
      </w:r>
      <w:r w:rsidR="001E10A9" w:rsidRPr="001E10A9">
        <w:rPr>
          <w:rFonts w:ascii="Times New Roman" w:hAnsi="Times New Roman" w:cs="Times New Roman"/>
          <w:sz w:val="24"/>
          <w:szCs w:val="24"/>
        </w:rPr>
        <w:t xml:space="preserve">) drew on a range of </w:t>
      </w:r>
      <w:r w:rsidR="00ED0226">
        <w:rPr>
          <w:rFonts w:ascii="Times New Roman" w:hAnsi="Times New Roman" w:cs="Times New Roman"/>
          <w:sz w:val="24"/>
          <w:szCs w:val="24"/>
        </w:rPr>
        <w:t xml:space="preserve">arts based </w:t>
      </w:r>
      <w:r w:rsidR="001E10A9" w:rsidRPr="001E10A9">
        <w:rPr>
          <w:rFonts w:ascii="Times New Roman" w:hAnsi="Times New Roman" w:cs="Times New Roman"/>
          <w:sz w:val="24"/>
          <w:szCs w:val="24"/>
        </w:rPr>
        <w:t xml:space="preserve">methods to evaluate an example of </w:t>
      </w:r>
      <w:r w:rsidR="00ED0226">
        <w:rPr>
          <w:rFonts w:ascii="Times New Roman" w:hAnsi="Times New Roman" w:cs="Times New Roman"/>
          <w:sz w:val="24"/>
          <w:szCs w:val="24"/>
        </w:rPr>
        <w:t xml:space="preserve">intergenerational learning using </w:t>
      </w:r>
      <w:r w:rsidR="001E10A9" w:rsidRPr="001E10A9">
        <w:rPr>
          <w:rFonts w:ascii="Times New Roman" w:hAnsi="Times New Roman" w:cs="Times New Roman"/>
          <w:sz w:val="24"/>
          <w:szCs w:val="24"/>
        </w:rPr>
        <w:t>co-production</w:t>
      </w:r>
      <w:r w:rsidR="00ED0226">
        <w:rPr>
          <w:rFonts w:ascii="Times New Roman" w:hAnsi="Times New Roman" w:cs="Times New Roman"/>
          <w:sz w:val="24"/>
          <w:szCs w:val="24"/>
        </w:rPr>
        <w:t>.  Drama was the main vehicle used</w:t>
      </w:r>
      <w:r w:rsidR="001E10A9" w:rsidRPr="001E10A9">
        <w:rPr>
          <w:rFonts w:ascii="Times New Roman" w:hAnsi="Times New Roman" w:cs="Times New Roman"/>
          <w:sz w:val="24"/>
          <w:szCs w:val="24"/>
        </w:rPr>
        <w:t xml:space="preserve"> </w:t>
      </w:r>
      <w:r w:rsidR="00ED0226">
        <w:rPr>
          <w:rFonts w:ascii="Times New Roman" w:hAnsi="Times New Roman" w:cs="Times New Roman"/>
          <w:sz w:val="24"/>
          <w:szCs w:val="24"/>
        </w:rPr>
        <w:t xml:space="preserve">to </w:t>
      </w:r>
      <w:r w:rsidR="001E10A9" w:rsidRPr="001E10A9">
        <w:rPr>
          <w:rFonts w:ascii="Times New Roman" w:hAnsi="Times New Roman" w:cs="Times New Roman"/>
          <w:sz w:val="24"/>
          <w:szCs w:val="24"/>
        </w:rPr>
        <w:t>bring an older people’s drama group and undergraduate social work students to</w:t>
      </w:r>
      <w:r w:rsidR="00ED0226">
        <w:rPr>
          <w:rFonts w:ascii="Times New Roman" w:hAnsi="Times New Roman" w:cs="Times New Roman"/>
          <w:sz w:val="24"/>
          <w:szCs w:val="24"/>
        </w:rPr>
        <w:t>gether, to</w:t>
      </w:r>
      <w:r w:rsidR="001E10A9" w:rsidRPr="001E10A9">
        <w:rPr>
          <w:rFonts w:ascii="Times New Roman" w:hAnsi="Times New Roman" w:cs="Times New Roman"/>
          <w:sz w:val="24"/>
          <w:szCs w:val="24"/>
        </w:rPr>
        <w:t xml:space="preserve"> ‘explore intimacy and sexuality in later </w:t>
      </w:r>
      <w:r w:rsidR="00990CA4">
        <w:rPr>
          <w:rFonts w:ascii="Times New Roman" w:hAnsi="Times New Roman" w:cs="Times New Roman"/>
          <w:sz w:val="24"/>
          <w:szCs w:val="24"/>
        </w:rPr>
        <w:t>life’</w:t>
      </w:r>
      <w:r w:rsidR="001E10A9" w:rsidRPr="001E10A9">
        <w:rPr>
          <w:rFonts w:ascii="Times New Roman" w:hAnsi="Times New Roman" w:cs="Times New Roman"/>
          <w:sz w:val="24"/>
          <w:szCs w:val="24"/>
        </w:rPr>
        <w:t xml:space="preserve">. </w:t>
      </w:r>
      <w:r w:rsidR="00A3141C">
        <w:rPr>
          <w:rFonts w:ascii="Times New Roman" w:hAnsi="Times New Roman" w:cs="Times New Roman"/>
          <w:sz w:val="24"/>
          <w:szCs w:val="24"/>
        </w:rPr>
        <w:t xml:space="preserve">The evaluation found </w:t>
      </w:r>
      <w:r w:rsidR="00ED0226">
        <w:rPr>
          <w:rFonts w:ascii="Times New Roman" w:hAnsi="Times New Roman" w:cs="Times New Roman"/>
          <w:sz w:val="24"/>
          <w:szCs w:val="24"/>
        </w:rPr>
        <w:t xml:space="preserve">the combination of </w:t>
      </w:r>
      <w:r w:rsidR="00ED0226" w:rsidRPr="001E10A9">
        <w:rPr>
          <w:rFonts w:ascii="Times New Roman" w:hAnsi="Times New Roman" w:cs="Times New Roman"/>
          <w:sz w:val="24"/>
          <w:szCs w:val="24"/>
        </w:rPr>
        <w:t>drama</w:t>
      </w:r>
      <w:r w:rsidR="001E10A9" w:rsidRPr="001E10A9">
        <w:rPr>
          <w:rFonts w:ascii="Times New Roman" w:hAnsi="Times New Roman" w:cs="Times New Roman"/>
          <w:sz w:val="24"/>
          <w:szCs w:val="24"/>
        </w:rPr>
        <w:t xml:space="preserve"> and discussion </w:t>
      </w:r>
      <w:r w:rsidR="00ED0226">
        <w:rPr>
          <w:rFonts w:ascii="Times New Roman" w:hAnsi="Times New Roman" w:cs="Times New Roman"/>
          <w:sz w:val="24"/>
          <w:szCs w:val="24"/>
        </w:rPr>
        <w:t xml:space="preserve">enabled participants </w:t>
      </w:r>
      <w:r w:rsidR="001E10A9" w:rsidRPr="001E10A9">
        <w:rPr>
          <w:rFonts w:ascii="Times New Roman" w:hAnsi="Times New Roman" w:cs="Times New Roman"/>
          <w:sz w:val="24"/>
          <w:szCs w:val="24"/>
        </w:rPr>
        <w:t>to explicitly connect age-based discrimination with stereotypes, taboos and assumed heterogeneity</w:t>
      </w:r>
      <w:r w:rsidR="00ED0226">
        <w:rPr>
          <w:rFonts w:ascii="Times New Roman" w:hAnsi="Times New Roman" w:cs="Times New Roman"/>
          <w:sz w:val="24"/>
          <w:szCs w:val="24"/>
        </w:rPr>
        <w:t xml:space="preserve"> of older people</w:t>
      </w:r>
      <w:r w:rsidR="001E10A9" w:rsidRPr="001E10A9">
        <w:rPr>
          <w:rFonts w:ascii="Times New Roman" w:hAnsi="Times New Roman" w:cs="Times New Roman"/>
          <w:sz w:val="24"/>
          <w:szCs w:val="24"/>
        </w:rPr>
        <w:t>. Analysis of the small-scale qualitative data concluded that students reported positive ch</w:t>
      </w:r>
      <w:r w:rsidR="00ED0226">
        <w:rPr>
          <w:rFonts w:ascii="Times New Roman" w:hAnsi="Times New Roman" w:cs="Times New Roman"/>
          <w:sz w:val="24"/>
          <w:szCs w:val="24"/>
        </w:rPr>
        <w:t>anges in thei</w:t>
      </w:r>
      <w:r w:rsidR="00990CA4">
        <w:rPr>
          <w:rFonts w:ascii="Times New Roman" w:hAnsi="Times New Roman" w:cs="Times New Roman"/>
          <w:sz w:val="24"/>
          <w:szCs w:val="24"/>
        </w:rPr>
        <w:t>r practice</w:t>
      </w:r>
      <w:r w:rsidR="00ED0226">
        <w:rPr>
          <w:rFonts w:ascii="Times New Roman" w:hAnsi="Times New Roman" w:cs="Times New Roman"/>
          <w:sz w:val="24"/>
          <w:szCs w:val="24"/>
        </w:rPr>
        <w:t xml:space="preserve"> and were able to recognise</w:t>
      </w:r>
      <w:r w:rsidR="001E10A9" w:rsidRPr="001E10A9">
        <w:rPr>
          <w:rFonts w:ascii="Times New Roman" w:hAnsi="Times New Roman" w:cs="Times New Roman"/>
          <w:sz w:val="24"/>
          <w:szCs w:val="24"/>
        </w:rPr>
        <w:t xml:space="preserve"> stereotypical societal attitudes to sexuality that c</w:t>
      </w:r>
      <w:r w:rsidR="00ED0226">
        <w:rPr>
          <w:rFonts w:ascii="Times New Roman" w:hAnsi="Times New Roman" w:cs="Times New Roman"/>
          <w:sz w:val="24"/>
          <w:szCs w:val="24"/>
        </w:rPr>
        <w:t>ould</w:t>
      </w:r>
      <w:r w:rsidR="001E10A9" w:rsidRPr="001E10A9">
        <w:rPr>
          <w:rFonts w:ascii="Times New Roman" w:hAnsi="Times New Roman" w:cs="Times New Roman"/>
          <w:sz w:val="24"/>
          <w:szCs w:val="24"/>
        </w:rPr>
        <w:t xml:space="preserve"> be reproduced in social work assessment and interventions. </w:t>
      </w:r>
    </w:p>
    <w:p w14:paraId="5E09531D" w14:textId="76FAB441" w:rsidR="00482FAA" w:rsidRPr="001E10A9" w:rsidRDefault="00482FAA" w:rsidP="00482FAA">
      <w:pPr>
        <w:rPr>
          <w:rFonts w:ascii="Times New Roman" w:hAnsi="Times New Roman" w:cs="Times New Roman"/>
          <w:sz w:val="24"/>
          <w:szCs w:val="24"/>
        </w:rPr>
      </w:pPr>
      <w:r w:rsidRPr="001E10A9">
        <w:rPr>
          <w:rFonts w:ascii="Times New Roman" w:hAnsi="Times New Roman" w:cs="Times New Roman"/>
          <w:sz w:val="24"/>
          <w:szCs w:val="24"/>
        </w:rPr>
        <w:t xml:space="preserve">Turning to more individual approaches to using the arts </w:t>
      </w:r>
      <w:r w:rsidR="00ED0226">
        <w:rPr>
          <w:rFonts w:ascii="Times New Roman" w:hAnsi="Times New Roman" w:cs="Times New Roman"/>
          <w:sz w:val="24"/>
          <w:szCs w:val="24"/>
        </w:rPr>
        <w:t>to link micro and macro thinking</w:t>
      </w:r>
      <w:r w:rsidRPr="001E10A9">
        <w:rPr>
          <w:rFonts w:ascii="Times New Roman" w:hAnsi="Times New Roman" w:cs="Times New Roman"/>
          <w:sz w:val="24"/>
          <w:szCs w:val="24"/>
        </w:rPr>
        <w:t xml:space="preserve"> in social work</w:t>
      </w:r>
      <w:r w:rsidR="001317EF">
        <w:rPr>
          <w:rFonts w:ascii="Times New Roman" w:hAnsi="Times New Roman" w:cs="Times New Roman"/>
          <w:sz w:val="24"/>
          <w:szCs w:val="24"/>
        </w:rPr>
        <w:t>,</w:t>
      </w:r>
      <w:r w:rsidRPr="001E10A9">
        <w:rPr>
          <w:rFonts w:ascii="Times New Roman" w:hAnsi="Times New Roman" w:cs="Times New Roman"/>
          <w:sz w:val="24"/>
          <w:szCs w:val="24"/>
        </w:rPr>
        <w:t xml:space="preserve"> Turner (2012) examined the impact on BSW students in Australia of reading </w:t>
      </w:r>
      <w:r w:rsidR="00ED0226">
        <w:rPr>
          <w:rFonts w:ascii="Times New Roman" w:hAnsi="Times New Roman" w:cs="Times New Roman"/>
          <w:sz w:val="24"/>
          <w:szCs w:val="24"/>
        </w:rPr>
        <w:t xml:space="preserve">fictional or biographical </w:t>
      </w:r>
      <w:r w:rsidRPr="001E10A9">
        <w:rPr>
          <w:rFonts w:ascii="Times New Roman" w:hAnsi="Times New Roman" w:cs="Times New Roman"/>
          <w:sz w:val="24"/>
          <w:szCs w:val="24"/>
        </w:rPr>
        <w:t xml:space="preserve">literature </w:t>
      </w:r>
      <w:r w:rsidR="002A6C6E">
        <w:rPr>
          <w:rFonts w:ascii="Times New Roman" w:hAnsi="Times New Roman" w:cs="Times New Roman"/>
          <w:sz w:val="24"/>
          <w:szCs w:val="24"/>
        </w:rPr>
        <w:t>that they selected themselves. These</w:t>
      </w:r>
      <w:r w:rsidR="00ED0226">
        <w:rPr>
          <w:rFonts w:ascii="Times New Roman" w:hAnsi="Times New Roman" w:cs="Times New Roman"/>
          <w:sz w:val="24"/>
          <w:szCs w:val="24"/>
        </w:rPr>
        <w:t xml:space="preserve"> were used to </w:t>
      </w:r>
      <w:r w:rsidR="00E8650D">
        <w:rPr>
          <w:rFonts w:ascii="Times New Roman" w:hAnsi="Times New Roman" w:cs="Times New Roman"/>
          <w:sz w:val="24"/>
          <w:szCs w:val="24"/>
        </w:rPr>
        <w:t xml:space="preserve">reflect </w:t>
      </w:r>
      <w:r w:rsidR="002A6C6E">
        <w:rPr>
          <w:rFonts w:ascii="Times New Roman" w:hAnsi="Times New Roman" w:cs="Times New Roman"/>
          <w:sz w:val="24"/>
          <w:szCs w:val="24"/>
        </w:rPr>
        <w:t xml:space="preserve">on </w:t>
      </w:r>
      <w:r w:rsidR="00E8650D">
        <w:rPr>
          <w:rFonts w:ascii="Times New Roman" w:hAnsi="Times New Roman" w:cs="Times New Roman"/>
          <w:sz w:val="24"/>
          <w:szCs w:val="24"/>
        </w:rPr>
        <w:t xml:space="preserve">experiences </w:t>
      </w:r>
      <w:r w:rsidR="001317EF">
        <w:rPr>
          <w:rFonts w:ascii="Times New Roman" w:hAnsi="Times New Roman" w:cs="Times New Roman"/>
          <w:sz w:val="24"/>
          <w:szCs w:val="24"/>
        </w:rPr>
        <w:t xml:space="preserve">that were different to their own life. </w:t>
      </w:r>
      <w:r w:rsidR="00E8650D">
        <w:rPr>
          <w:rFonts w:ascii="Times New Roman" w:hAnsi="Times New Roman" w:cs="Times New Roman"/>
          <w:sz w:val="24"/>
          <w:szCs w:val="24"/>
        </w:rPr>
        <w:t>Through content analysis of a question and answer blog, the authors were able to identify how this approach enabled students to explore</w:t>
      </w:r>
      <w:r w:rsidRPr="001E10A9">
        <w:rPr>
          <w:rFonts w:ascii="Times New Roman" w:hAnsi="Times New Roman" w:cs="Times New Roman"/>
          <w:sz w:val="24"/>
          <w:szCs w:val="24"/>
        </w:rPr>
        <w:t xml:space="preserve"> human emotion</w:t>
      </w:r>
      <w:r w:rsidR="00E8650D">
        <w:rPr>
          <w:rFonts w:ascii="Times New Roman" w:hAnsi="Times New Roman" w:cs="Times New Roman"/>
          <w:sz w:val="24"/>
          <w:szCs w:val="24"/>
        </w:rPr>
        <w:t xml:space="preserve"> and the presence of</w:t>
      </w:r>
      <w:r w:rsidRPr="001E10A9">
        <w:rPr>
          <w:rFonts w:ascii="Times New Roman" w:hAnsi="Times New Roman" w:cs="Times New Roman"/>
          <w:sz w:val="24"/>
          <w:szCs w:val="24"/>
        </w:rPr>
        <w:t xml:space="preserve"> empathy</w:t>
      </w:r>
      <w:r w:rsidR="00E8650D">
        <w:rPr>
          <w:rFonts w:ascii="Times New Roman" w:hAnsi="Times New Roman" w:cs="Times New Roman"/>
          <w:sz w:val="24"/>
          <w:szCs w:val="24"/>
        </w:rPr>
        <w:t xml:space="preserve"> and identif</w:t>
      </w:r>
      <w:r w:rsidR="001317EF">
        <w:rPr>
          <w:rFonts w:ascii="Times New Roman" w:hAnsi="Times New Roman" w:cs="Times New Roman"/>
          <w:sz w:val="24"/>
          <w:szCs w:val="24"/>
        </w:rPr>
        <w:t>ied</w:t>
      </w:r>
      <w:r w:rsidR="00E8650D">
        <w:rPr>
          <w:rFonts w:ascii="Times New Roman" w:hAnsi="Times New Roman" w:cs="Times New Roman"/>
          <w:sz w:val="24"/>
          <w:szCs w:val="24"/>
        </w:rPr>
        <w:t xml:space="preserve"> the impact of oppression and the characters strengths. The authors concluded however</w:t>
      </w:r>
      <w:r w:rsidR="001317EF">
        <w:rPr>
          <w:rFonts w:ascii="Times New Roman" w:hAnsi="Times New Roman" w:cs="Times New Roman"/>
          <w:sz w:val="24"/>
          <w:szCs w:val="24"/>
        </w:rPr>
        <w:t>,</w:t>
      </w:r>
      <w:r w:rsidR="00E8650D">
        <w:rPr>
          <w:rFonts w:ascii="Times New Roman" w:hAnsi="Times New Roman" w:cs="Times New Roman"/>
          <w:sz w:val="24"/>
          <w:szCs w:val="24"/>
        </w:rPr>
        <w:t xml:space="preserve"> that r</w:t>
      </w:r>
      <w:r w:rsidRPr="001E10A9">
        <w:rPr>
          <w:rFonts w:ascii="Times New Roman" w:hAnsi="Times New Roman" w:cs="Times New Roman"/>
          <w:sz w:val="24"/>
          <w:szCs w:val="24"/>
        </w:rPr>
        <w:t xml:space="preserve">aising </w:t>
      </w:r>
      <w:r w:rsidR="00E8650D">
        <w:rPr>
          <w:rFonts w:ascii="Times New Roman" w:hAnsi="Times New Roman" w:cs="Times New Roman"/>
          <w:sz w:val="24"/>
          <w:szCs w:val="24"/>
        </w:rPr>
        <w:t xml:space="preserve">students’ </w:t>
      </w:r>
      <w:r w:rsidRPr="001E10A9">
        <w:rPr>
          <w:rFonts w:ascii="Times New Roman" w:hAnsi="Times New Roman" w:cs="Times New Roman"/>
          <w:sz w:val="24"/>
          <w:szCs w:val="24"/>
        </w:rPr>
        <w:t xml:space="preserve">awareness </w:t>
      </w:r>
      <w:r>
        <w:rPr>
          <w:rFonts w:ascii="Times New Roman" w:hAnsi="Times New Roman" w:cs="Times New Roman"/>
          <w:sz w:val="24"/>
          <w:szCs w:val="24"/>
        </w:rPr>
        <w:t>of discrimination, poverty</w:t>
      </w:r>
      <w:r w:rsidR="00E8650D">
        <w:rPr>
          <w:rFonts w:ascii="Times New Roman" w:hAnsi="Times New Roman" w:cs="Times New Roman"/>
          <w:sz w:val="24"/>
          <w:szCs w:val="24"/>
        </w:rPr>
        <w:t>,</w:t>
      </w:r>
      <w:r>
        <w:rPr>
          <w:rFonts w:ascii="Times New Roman" w:hAnsi="Times New Roman" w:cs="Times New Roman"/>
          <w:sz w:val="24"/>
          <w:szCs w:val="24"/>
        </w:rPr>
        <w:t xml:space="preserve"> i</w:t>
      </w:r>
      <w:r w:rsidRPr="001E10A9">
        <w:rPr>
          <w:rFonts w:ascii="Times New Roman" w:hAnsi="Times New Roman" w:cs="Times New Roman"/>
          <w:sz w:val="24"/>
          <w:szCs w:val="24"/>
        </w:rPr>
        <w:t xml:space="preserve">ndigenous culture and exploitation </w:t>
      </w:r>
      <w:r w:rsidR="00E8650D">
        <w:rPr>
          <w:rFonts w:ascii="Times New Roman" w:hAnsi="Times New Roman" w:cs="Times New Roman"/>
          <w:sz w:val="24"/>
          <w:szCs w:val="24"/>
        </w:rPr>
        <w:t xml:space="preserve">were </w:t>
      </w:r>
      <w:r w:rsidRPr="001E10A9">
        <w:rPr>
          <w:rFonts w:ascii="Times New Roman" w:hAnsi="Times New Roman" w:cs="Times New Roman"/>
          <w:sz w:val="24"/>
          <w:szCs w:val="24"/>
        </w:rPr>
        <w:t>dependent on the choices of literature</w:t>
      </w:r>
      <w:r w:rsidR="00E8650D">
        <w:rPr>
          <w:rFonts w:ascii="Times New Roman" w:hAnsi="Times New Roman" w:cs="Times New Roman"/>
          <w:sz w:val="24"/>
          <w:szCs w:val="24"/>
        </w:rPr>
        <w:t xml:space="preserve"> and noted that areas such as age and </w:t>
      </w:r>
      <w:r w:rsidRPr="001E10A9">
        <w:rPr>
          <w:rFonts w:ascii="Times New Roman" w:hAnsi="Times New Roman" w:cs="Times New Roman"/>
          <w:sz w:val="24"/>
          <w:szCs w:val="24"/>
        </w:rPr>
        <w:t>sexual orientation</w:t>
      </w:r>
      <w:r w:rsidR="00E8650D">
        <w:rPr>
          <w:rFonts w:ascii="Times New Roman" w:hAnsi="Times New Roman" w:cs="Times New Roman"/>
          <w:sz w:val="24"/>
          <w:szCs w:val="24"/>
        </w:rPr>
        <w:t xml:space="preserve"> were not adequately addressed</w:t>
      </w:r>
      <w:r w:rsidRPr="001E10A9">
        <w:rPr>
          <w:rFonts w:ascii="Times New Roman" w:hAnsi="Times New Roman" w:cs="Times New Roman"/>
          <w:sz w:val="24"/>
          <w:szCs w:val="24"/>
        </w:rPr>
        <w:t xml:space="preserve">. </w:t>
      </w:r>
    </w:p>
    <w:p w14:paraId="333FBC7E" w14:textId="13F13C45" w:rsidR="001E10A9" w:rsidRPr="001E10A9" w:rsidRDefault="001E10A9" w:rsidP="001E10A9">
      <w:pPr>
        <w:rPr>
          <w:rFonts w:ascii="Times New Roman" w:hAnsi="Times New Roman" w:cs="Times New Roman"/>
          <w:sz w:val="24"/>
          <w:szCs w:val="24"/>
        </w:rPr>
      </w:pPr>
      <w:r w:rsidRPr="001E10A9">
        <w:rPr>
          <w:rFonts w:ascii="Times New Roman" w:hAnsi="Times New Roman" w:cs="Times New Roman"/>
          <w:sz w:val="24"/>
          <w:szCs w:val="24"/>
        </w:rPr>
        <w:t>Huss et al (2010</w:t>
      </w:r>
      <w:r w:rsidR="00E92B56">
        <w:rPr>
          <w:rFonts w:ascii="Times New Roman" w:hAnsi="Times New Roman" w:cs="Times New Roman"/>
          <w:sz w:val="24"/>
          <w:szCs w:val="24"/>
        </w:rPr>
        <w:t>:201</w:t>
      </w:r>
      <w:r w:rsidRPr="001E10A9">
        <w:rPr>
          <w:rFonts w:ascii="Times New Roman" w:hAnsi="Times New Roman" w:cs="Times New Roman"/>
          <w:sz w:val="24"/>
          <w:szCs w:val="24"/>
        </w:rPr>
        <w:t xml:space="preserve">) </w:t>
      </w:r>
      <w:r w:rsidR="00482FAA">
        <w:rPr>
          <w:rFonts w:ascii="Times New Roman" w:hAnsi="Times New Roman" w:cs="Times New Roman"/>
          <w:sz w:val="24"/>
          <w:szCs w:val="24"/>
        </w:rPr>
        <w:t xml:space="preserve">used </w:t>
      </w:r>
      <w:r w:rsidR="00E8650D">
        <w:rPr>
          <w:rFonts w:ascii="Times New Roman" w:hAnsi="Times New Roman" w:cs="Times New Roman"/>
          <w:sz w:val="24"/>
          <w:szCs w:val="24"/>
        </w:rPr>
        <w:t xml:space="preserve">drawing to examine the </w:t>
      </w:r>
      <w:r w:rsidR="00E8650D" w:rsidRPr="001E10A9">
        <w:rPr>
          <w:rFonts w:ascii="Times New Roman" w:hAnsi="Times New Roman" w:cs="Times New Roman"/>
          <w:sz w:val="24"/>
          <w:szCs w:val="24"/>
        </w:rPr>
        <w:t>development</w:t>
      </w:r>
      <w:r w:rsidRPr="001E10A9">
        <w:rPr>
          <w:rFonts w:ascii="Times New Roman" w:hAnsi="Times New Roman" w:cs="Times New Roman"/>
          <w:sz w:val="24"/>
          <w:szCs w:val="24"/>
        </w:rPr>
        <w:t xml:space="preserve"> of coping strategies for social workers in war situations in Israel. </w:t>
      </w:r>
      <w:r w:rsidR="00E8650D">
        <w:rPr>
          <w:rFonts w:ascii="Times New Roman" w:hAnsi="Times New Roman" w:cs="Times New Roman"/>
          <w:sz w:val="24"/>
          <w:szCs w:val="24"/>
        </w:rPr>
        <w:t>Their f</w:t>
      </w:r>
      <w:r w:rsidRPr="001E10A9">
        <w:rPr>
          <w:rFonts w:ascii="Times New Roman" w:hAnsi="Times New Roman" w:cs="Times New Roman"/>
          <w:sz w:val="24"/>
          <w:szCs w:val="24"/>
        </w:rPr>
        <w:t xml:space="preserve">indings indicated that </w:t>
      </w:r>
      <w:r w:rsidR="00E8650D">
        <w:rPr>
          <w:rFonts w:ascii="Times New Roman" w:hAnsi="Times New Roman" w:cs="Times New Roman"/>
          <w:sz w:val="24"/>
          <w:szCs w:val="24"/>
        </w:rPr>
        <w:t xml:space="preserve">the generation of a single image enabled participants </w:t>
      </w:r>
      <w:r w:rsidRPr="001E10A9">
        <w:rPr>
          <w:rFonts w:ascii="Times New Roman" w:hAnsi="Times New Roman" w:cs="Times New Roman"/>
          <w:sz w:val="24"/>
          <w:szCs w:val="24"/>
        </w:rPr>
        <w:t xml:space="preserve">to identify stressors </w:t>
      </w:r>
      <w:r w:rsidR="00E8650D">
        <w:rPr>
          <w:rFonts w:ascii="Times New Roman" w:hAnsi="Times New Roman" w:cs="Times New Roman"/>
          <w:sz w:val="24"/>
          <w:szCs w:val="24"/>
        </w:rPr>
        <w:t xml:space="preserve">following </w:t>
      </w:r>
      <w:r w:rsidR="001317EF">
        <w:rPr>
          <w:rFonts w:ascii="Times New Roman" w:hAnsi="Times New Roman" w:cs="Times New Roman"/>
          <w:sz w:val="24"/>
          <w:szCs w:val="24"/>
        </w:rPr>
        <w:t xml:space="preserve">which </w:t>
      </w:r>
      <w:r w:rsidR="00E8650D">
        <w:rPr>
          <w:rFonts w:ascii="Times New Roman" w:hAnsi="Times New Roman" w:cs="Times New Roman"/>
          <w:sz w:val="24"/>
          <w:szCs w:val="24"/>
        </w:rPr>
        <w:t xml:space="preserve">they were encouraged to adapt their drawing </w:t>
      </w:r>
      <w:r w:rsidR="00E849E2">
        <w:rPr>
          <w:rFonts w:ascii="Times New Roman" w:hAnsi="Times New Roman" w:cs="Times New Roman"/>
          <w:sz w:val="24"/>
          <w:szCs w:val="24"/>
        </w:rPr>
        <w:t xml:space="preserve">to </w:t>
      </w:r>
      <w:r w:rsidRPr="001E10A9">
        <w:rPr>
          <w:rFonts w:ascii="Times New Roman" w:hAnsi="Times New Roman" w:cs="Times New Roman"/>
          <w:sz w:val="24"/>
          <w:szCs w:val="24"/>
        </w:rPr>
        <w:t>‘gain a sense of self control over di</w:t>
      </w:r>
      <w:r w:rsidR="00E92B56">
        <w:rPr>
          <w:rFonts w:ascii="Times New Roman" w:hAnsi="Times New Roman" w:cs="Times New Roman"/>
          <w:sz w:val="24"/>
          <w:szCs w:val="24"/>
        </w:rPr>
        <w:t>ffuse sources of anxiety’</w:t>
      </w:r>
      <w:r w:rsidR="00E849E2">
        <w:rPr>
          <w:rFonts w:ascii="Times New Roman" w:hAnsi="Times New Roman" w:cs="Times New Roman"/>
          <w:sz w:val="24"/>
          <w:szCs w:val="24"/>
        </w:rPr>
        <w:t xml:space="preserve">.  The evaluation identified that the arts can be used to enhance the skills needed to work in </w:t>
      </w:r>
      <w:r w:rsidR="001317EF">
        <w:rPr>
          <w:rFonts w:ascii="Times New Roman" w:hAnsi="Times New Roman" w:cs="Times New Roman"/>
          <w:sz w:val="24"/>
          <w:szCs w:val="24"/>
        </w:rPr>
        <w:t xml:space="preserve">an </w:t>
      </w:r>
      <w:r w:rsidR="00E849E2">
        <w:rPr>
          <w:rFonts w:ascii="Times New Roman" w:hAnsi="Times New Roman" w:cs="Times New Roman"/>
          <w:sz w:val="24"/>
          <w:szCs w:val="24"/>
        </w:rPr>
        <w:t xml:space="preserve">emergency war situation where time for supervision and reflection </w:t>
      </w:r>
      <w:r w:rsidR="001317EF">
        <w:rPr>
          <w:rFonts w:ascii="Times New Roman" w:hAnsi="Times New Roman" w:cs="Times New Roman"/>
          <w:sz w:val="24"/>
          <w:szCs w:val="24"/>
        </w:rPr>
        <w:t>were</w:t>
      </w:r>
      <w:r w:rsidR="00E849E2">
        <w:rPr>
          <w:rFonts w:ascii="Times New Roman" w:hAnsi="Times New Roman" w:cs="Times New Roman"/>
          <w:sz w:val="24"/>
          <w:szCs w:val="24"/>
        </w:rPr>
        <w:t xml:space="preserve"> limited.  The act of drawing promoted </w:t>
      </w:r>
      <w:r w:rsidRPr="001E10A9">
        <w:rPr>
          <w:rFonts w:ascii="Times New Roman" w:hAnsi="Times New Roman" w:cs="Times New Roman"/>
          <w:sz w:val="24"/>
          <w:szCs w:val="24"/>
        </w:rPr>
        <w:t xml:space="preserve">personal and professional resilience </w:t>
      </w:r>
      <w:r w:rsidR="00E849E2">
        <w:rPr>
          <w:rFonts w:ascii="Times New Roman" w:hAnsi="Times New Roman" w:cs="Times New Roman"/>
          <w:sz w:val="24"/>
          <w:szCs w:val="24"/>
        </w:rPr>
        <w:t xml:space="preserve">by making links between these and the </w:t>
      </w:r>
      <w:r w:rsidRPr="001E10A9">
        <w:rPr>
          <w:rFonts w:ascii="Times New Roman" w:hAnsi="Times New Roman" w:cs="Times New Roman"/>
          <w:sz w:val="24"/>
          <w:szCs w:val="24"/>
        </w:rPr>
        <w:t xml:space="preserve">structural macro context of practice. </w:t>
      </w:r>
    </w:p>
    <w:p w14:paraId="4B305C37" w14:textId="0D4E7979" w:rsidR="00E849E2" w:rsidRDefault="00482FAA" w:rsidP="001E10A9">
      <w:pPr>
        <w:rPr>
          <w:rFonts w:ascii="Times New Roman" w:hAnsi="Times New Roman" w:cs="Times New Roman"/>
          <w:sz w:val="24"/>
          <w:szCs w:val="24"/>
        </w:rPr>
      </w:pPr>
      <w:r>
        <w:rPr>
          <w:rFonts w:ascii="Times New Roman" w:hAnsi="Times New Roman" w:cs="Times New Roman"/>
          <w:sz w:val="24"/>
          <w:szCs w:val="24"/>
        </w:rPr>
        <w:lastRenderedPageBreak/>
        <w:t xml:space="preserve">Finally, </w:t>
      </w:r>
      <w:r w:rsidR="00E849E2">
        <w:rPr>
          <w:rFonts w:ascii="Times New Roman" w:hAnsi="Times New Roman" w:cs="Times New Roman"/>
          <w:sz w:val="24"/>
          <w:szCs w:val="24"/>
        </w:rPr>
        <w:t xml:space="preserve">social work lecturers, </w:t>
      </w:r>
      <w:r w:rsidR="001E10A9" w:rsidRPr="001E10A9">
        <w:rPr>
          <w:rFonts w:ascii="Times New Roman" w:hAnsi="Times New Roman" w:cs="Times New Roman"/>
          <w:sz w:val="24"/>
          <w:szCs w:val="24"/>
        </w:rPr>
        <w:t>Phillips and Bellinger (2010</w:t>
      </w:r>
      <w:r w:rsidR="00595D92">
        <w:rPr>
          <w:rFonts w:ascii="Times New Roman" w:hAnsi="Times New Roman" w:cs="Times New Roman"/>
          <w:sz w:val="24"/>
          <w:szCs w:val="24"/>
        </w:rPr>
        <w:t>:102</w:t>
      </w:r>
      <w:r w:rsidR="001E10A9" w:rsidRPr="001E10A9">
        <w:rPr>
          <w:rFonts w:ascii="Times New Roman" w:hAnsi="Times New Roman" w:cs="Times New Roman"/>
          <w:sz w:val="24"/>
          <w:szCs w:val="24"/>
        </w:rPr>
        <w:t xml:space="preserve">) </w:t>
      </w:r>
      <w:r w:rsidR="00DD0393">
        <w:rPr>
          <w:rFonts w:ascii="Times New Roman" w:hAnsi="Times New Roman" w:cs="Times New Roman"/>
          <w:sz w:val="24"/>
          <w:szCs w:val="24"/>
        </w:rPr>
        <w:t>drew on auto</w:t>
      </w:r>
      <w:r w:rsidR="00E849E2">
        <w:rPr>
          <w:rFonts w:ascii="Times New Roman" w:hAnsi="Times New Roman" w:cs="Times New Roman"/>
          <w:sz w:val="24"/>
          <w:szCs w:val="24"/>
        </w:rPr>
        <w:t>-</w:t>
      </w:r>
      <w:r w:rsidR="001E10A9" w:rsidRPr="001E10A9">
        <w:rPr>
          <w:rFonts w:ascii="Times New Roman" w:hAnsi="Times New Roman" w:cs="Times New Roman"/>
          <w:sz w:val="24"/>
          <w:szCs w:val="24"/>
        </w:rPr>
        <w:t xml:space="preserve">ethnography and cultural theory to explore their own learning </w:t>
      </w:r>
      <w:r w:rsidR="00E849E2">
        <w:rPr>
          <w:rFonts w:ascii="Times New Roman" w:hAnsi="Times New Roman" w:cs="Times New Roman"/>
          <w:sz w:val="24"/>
          <w:szCs w:val="24"/>
        </w:rPr>
        <w:t>through the arts and its subsequent impact on their teaching practice. Their account of a visit to an</w:t>
      </w:r>
      <w:r w:rsidR="001E10A9" w:rsidRPr="001E10A9">
        <w:rPr>
          <w:rFonts w:ascii="Times New Roman" w:hAnsi="Times New Roman" w:cs="Times New Roman"/>
          <w:sz w:val="24"/>
          <w:szCs w:val="24"/>
        </w:rPr>
        <w:t xml:space="preserve"> art gallery and subsequent educational activities</w:t>
      </w:r>
      <w:r w:rsidR="00E849E2">
        <w:rPr>
          <w:rFonts w:ascii="Times New Roman" w:hAnsi="Times New Roman" w:cs="Times New Roman"/>
          <w:sz w:val="24"/>
          <w:szCs w:val="24"/>
        </w:rPr>
        <w:t xml:space="preserve"> enabled them to explore</w:t>
      </w:r>
      <w:r w:rsidR="001E10A9" w:rsidRPr="001E10A9">
        <w:rPr>
          <w:rFonts w:ascii="Times New Roman" w:hAnsi="Times New Roman" w:cs="Times New Roman"/>
          <w:sz w:val="24"/>
          <w:szCs w:val="24"/>
        </w:rPr>
        <w:t xml:space="preserve"> the impact of asylum seeking processes in the UK. Through a series of reflective dialogues they identified dominant discourses on </w:t>
      </w:r>
      <w:r w:rsidR="001317EF">
        <w:rPr>
          <w:rFonts w:ascii="Times New Roman" w:hAnsi="Times New Roman" w:cs="Times New Roman"/>
          <w:sz w:val="24"/>
          <w:szCs w:val="24"/>
        </w:rPr>
        <w:t>‘</w:t>
      </w:r>
      <w:r w:rsidR="001E10A9" w:rsidRPr="001E10A9">
        <w:rPr>
          <w:rFonts w:ascii="Times New Roman" w:hAnsi="Times New Roman" w:cs="Times New Roman"/>
          <w:sz w:val="24"/>
          <w:szCs w:val="24"/>
        </w:rPr>
        <w:t>race</w:t>
      </w:r>
      <w:r w:rsidR="001317EF">
        <w:rPr>
          <w:rFonts w:ascii="Times New Roman" w:hAnsi="Times New Roman" w:cs="Times New Roman"/>
          <w:sz w:val="24"/>
          <w:szCs w:val="24"/>
        </w:rPr>
        <w:t>’</w:t>
      </w:r>
      <w:r w:rsidR="001E10A9" w:rsidRPr="001E10A9">
        <w:rPr>
          <w:rFonts w:ascii="Times New Roman" w:hAnsi="Times New Roman" w:cs="Times New Roman"/>
          <w:sz w:val="24"/>
          <w:szCs w:val="24"/>
        </w:rPr>
        <w:t xml:space="preserve"> which including </w:t>
      </w:r>
      <w:r w:rsidR="00595D92">
        <w:rPr>
          <w:rFonts w:ascii="Times New Roman" w:hAnsi="Times New Roman" w:cs="Times New Roman"/>
          <w:sz w:val="24"/>
          <w:szCs w:val="24"/>
        </w:rPr>
        <w:t>‘othering’ and humanizing</w:t>
      </w:r>
      <w:r w:rsidR="001E10A9" w:rsidRPr="001E10A9">
        <w:rPr>
          <w:rFonts w:ascii="Times New Roman" w:hAnsi="Times New Roman" w:cs="Times New Roman"/>
          <w:sz w:val="24"/>
          <w:szCs w:val="24"/>
        </w:rPr>
        <w:t>. They argue</w:t>
      </w:r>
      <w:r w:rsidR="001317EF">
        <w:rPr>
          <w:rFonts w:ascii="Times New Roman" w:hAnsi="Times New Roman" w:cs="Times New Roman"/>
          <w:sz w:val="24"/>
          <w:szCs w:val="24"/>
        </w:rPr>
        <w:t>d</w:t>
      </w:r>
      <w:r w:rsidR="001E10A9" w:rsidRPr="001E10A9">
        <w:rPr>
          <w:rFonts w:ascii="Times New Roman" w:hAnsi="Times New Roman" w:cs="Times New Roman"/>
          <w:sz w:val="24"/>
          <w:szCs w:val="24"/>
        </w:rPr>
        <w:t xml:space="preserve"> </w:t>
      </w:r>
      <w:r w:rsidR="004F313E">
        <w:rPr>
          <w:rFonts w:ascii="Times New Roman" w:hAnsi="Times New Roman" w:cs="Times New Roman"/>
          <w:sz w:val="24"/>
          <w:szCs w:val="24"/>
        </w:rPr>
        <w:t xml:space="preserve">from the impact on their experiences </w:t>
      </w:r>
      <w:r w:rsidR="001E10A9" w:rsidRPr="001E10A9">
        <w:rPr>
          <w:rFonts w:ascii="Times New Roman" w:hAnsi="Times New Roman" w:cs="Times New Roman"/>
          <w:sz w:val="24"/>
          <w:szCs w:val="24"/>
        </w:rPr>
        <w:t xml:space="preserve">that examination and reflection on ‘privilege’ and ‘social relations’ by academics and practitioners can enhance how students and practitioners ‘respond to their own and others’ vulnerability’ </w:t>
      </w:r>
      <w:r w:rsidR="00595D92">
        <w:rPr>
          <w:rFonts w:ascii="Times New Roman" w:hAnsi="Times New Roman" w:cs="Times New Roman"/>
          <w:sz w:val="24"/>
          <w:szCs w:val="24"/>
        </w:rPr>
        <w:t>in social work</w:t>
      </w:r>
      <w:r w:rsidR="001E10A9" w:rsidRPr="001E10A9">
        <w:rPr>
          <w:rFonts w:ascii="Times New Roman" w:hAnsi="Times New Roman" w:cs="Times New Roman"/>
          <w:sz w:val="24"/>
          <w:szCs w:val="24"/>
        </w:rPr>
        <w:t>.</w:t>
      </w:r>
    </w:p>
    <w:p w14:paraId="12BC34D1" w14:textId="7FD58236" w:rsidR="001E10A9" w:rsidRPr="001E10A9" w:rsidRDefault="00E849E2" w:rsidP="001E10A9">
      <w:pPr>
        <w:rPr>
          <w:rFonts w:ascii="Times New Roman" w:hAnsi="Times New Roman" w:cs="Times New Roman"/>
          <w:sz w:val="24"/>
          <w:szCs w:val="24"/>
        </w:rPr>
      </w:pPr>
      <w:r>
        <w:rPr>
          <w:rFonts w:ascii="Times New Roman" w:hAnsi="Times New Roman" w:cs="Times New Roman"/>
          <w:sz w:val="24"/>
          <w:szCs w:val="24"/>
        </w:rPr>
        <w:t>In summary</w:t>
      </w:r>
      <w:r w:rsidR="001E10A9" w:rsidRPr="001E10A9">
        <w:rPr>
          <w:rFonts w:ascii="Times New Roman" w:hAnsi="Times New Roman" w:cs="Times New Roman"/>
          <w:sz w:val="24"/>
          <w:szCs w:val="24"/>
        </w:rPr>
        <w:t>, the</w:t>
      </w:r>
      <w:r>
        <w:rPr>
          <w:rFonts w:ascii="Times New Roman" w:hAnsi="Times New Roman" w:cs="Times New Roman"/>
          <w:sz w:val="24"/>
          <w:szCs w:val="24"/>
        </w:rPr>
        <w:t xml:space="preserve"> examples given illustrated how engagement with the arts facilitated a </w:t>
      </w:r>
      <w:r w:rsidR="001E10A9" w:rsidRPr="001E10A9">
        <w:rPr>
          <w:rFonts w:ascii="Times New Roman" w:hAnsi="Times New Roman" w:cs="Times New Roman"/>
          <w:sz w:val="24"/>
          <w:szCs w:val="24"/>
        </w:rPr>
        <w:t xml:space="preserve">paradigm shift in knowledge and attitudes and </w:t>
      </w:r>
      <w:r w:rsidR="00531BFD">
        <w:rPr>
          <w:rFonts w:ascii="Times New Roman" w:hAnsi="Times New Roman" w:cs="Times New Roman"/>
          <w:sz w:val="24"/>
          <w:szCs w:val="24"/>
        </w:rPr>
        <w:t xml:space="preserve">skills </w:t>
      </w:r>
      <w:r>
        <w:rPr>
          <w:rFonts w:ascii="Times New Roman" w:hAnsi="Times New Roman" w:cs="Times New Roman"/>
          <w:sz w:val="24"/>
          <w:szCs w:val="24"/>
        </w:rPr>
        <w:t xml:space="preserve">which could be applied to social work </w:t>
      </w:r>
      <w:r w:rsidR="001E10A9" w:rsidRPr="001E10A9">
        <w:rPr>
          <w:rFonts w:ascii="Times New Roman" w:hAnsi="Times New Roman" w:cs="Times New Roman"/>
          <w:sz w:val="24"/>
          <w:szCs w:val="24"/>
        </w:rPr>
        <w:t>practice</w:t>
      </w:r>
      <w:r>
        <w:rPr>
          <w:rFonts w:ascii="Times New Roman" w:hAnsi="Times New Roman" w:cs="Times New Roman"/>
          <w:sz w:val="24"/>
          <w:szCs w:val="24"/>
        </w:rPr>
        <w:t xml:space="preserve">. </w:t>
      </w:r>
      <w:r w:rsidR="00531BFD">
        <w:rPr>
          <w:rFonts w:ascii="Times New Roman" w:hAnsi="Times New Roman" w:cs="Times New Roman"/>
          <w:sz w:val="24"/>
          <w:szCs w:val="24"/>
        </w:rPr>
        <w:t xml:space="preserve"> </w:t>
      </w:r>
      <w:r w:rsidR="00527879">
        <w:rPr>
          <w:rFonts w:ascii="Times New Roman" w:hAnsi="Times New Roman" w:cs="Times New Roman"/>
          <w:sz w:val="24"/>
          <w:szCs w:val="24"/>
        </w:rPr>
        <w:t>Each example provided an environment where</w:t>
      </w:r>
      <w:r w:rsidR="00634138">
        <w:rPr>
          <w:rFonts w:ascii="Times New Roman" w:hAnsi="Times New Roman" w:cs="Times New Roman"/>
          <w:sz w:val="24"/>
          <w:szCs w:val="24"/>
        </w:rPr>
        <w:t xml:space="preserve"> an</w:t>
      </w:r>
      <w:r w:rsidR="00527879">
        <w:rPr>
          <w:rFonts w:ascii="Times New Roman" w:hAnsi="Times New Roman" w:cs="Times New Roman"/>
          <w:sz w:val="24"/>
          <w:szCs w:val="24"/>
        </w:rPr>
        <w:t xml:space="preserve"> arts focus facilitated sustained activities that required the learner to engage in active learning both individually and as part of a group</w:t>
      </w:r>
      <w:r>
        <w:rPr>
          <w:rFonts w:ascii="Times New Roman" w:hAnsi="Times New Roman" w:cs="Times New Roman"/>
          <w:sz w:val="24"/>
          <w:szCs w:val="24"/>
        </w:rPr>
        <w:t>, either</w:t>
      </w:r>
      <w:r w:rsidR="00527879">
        <w:rPr>
          <w:rFonts w:ascii="Times New Roman" w:hAnsi="Times New Roman" w:cs="Times New Roman"/>
          <w:sz w:val="24"/>
          <w:szCs w:val="24"/>
        </w:rPr>
        <w:t xml:space="preserve"> face to face or virtually.  </w:t>
      </w:r>
      <w:r w:rsidR="001E10A9" w:rsidRPr="001E10A9">
        <w:rPr>
          <w:rFonts w:ascii="Times New Roman" w:hAnsi="Times New Roman" w:cs="Times New Roman"/>
          <w:sz w:val="24"/>
          <w:szCs w:val="24"/>
        </w:rPr>
        <w:t xml:space="preserve"> Savin-Baden and Wimpenny (2014</w:t>
      </w:r>
      <w:r w:rsidR="00176DFD">
        <w:rPr>
          <w:rFonts w:ascii="Times New Roman" w:hAnsi="Times New Roman" w:cs="Times New Roman"/>
          <w:sz w:val="24"/>
          <w:szCs w:val="24"/>
        </w:rPr>
        <w:t>:198</w:t>
      </w:r>
      <w:r w:rsidR="001E10A9" w:rsidRPr="001E10A9">
        <w:rPr>
          <w:rFonts w:ascii="Times New Roman" w:hAnsi="Times New Roman" w:cs="Times New Roman"/>
          <w:sz w:val="24"/>
          <w:szCs w:val="24"/>
        </w:rPr>
        <w:t xml:space="preserve">) </w:t>
      </w:r>
      <w:r>
        <w:rPr>
          <w:rFonts w:ascii="Times New Roman" w:hAnsi="Times New Roman" w:cs="Times New Roman"/>
          <w:sz w:val="24"/>
          <w:szCs w:val="24"/>
        </w:rPr>
        <w:t xml:space="preserve">have </w:t>
      </w:r>
      <w:r w:rsidR="001E10A9" w:rsidRPr="001E10A9">
        <w:rPr>
          <w:rFonts w:ascii="Times New Roman" w:hAnsi="Times New Roman" w:cs="Times New Roman"/>
          <w:sz w:val="24"/>
          <w:szCs w:val="24"/>
        </w:rPr>
        <w:t>describe</w:t>
      </w:r>
      <w:r>
        <w:rPr>
          <w:rFonts w:ascii="Times New Roman" w:hAnsi="Times New Roman" w:cs="Times New Roman"/>
          <w:sz w:val="24"/>
          <w:szCs w:val="24"/>
        </w:rPr>
        <w:t>d</w:t>
      </w:r>
      <w:r w:rsidR="001E10A9" w:rsidRPr="001E10A9">
        <w:rPr>
          <w:rFonts w:ascii="Times New Roman" w:hAnsi="Times New Roman" w:cs="Times New Roman"/>
          <w:sz w:val="24"/>
          <w:szCs w:val="24"/>
        </w:rPr>
        <w:t xml:space="preserve"> this as a </w:t>
      </w:r>
      <w:r>
        <w:rPr>
          <w:rFonts w:ascii="Times New Roman" w:hAnsi="Times New Roman" w:cs="Times New Roman"/>
          <w:sz w:val="24"/>
          <w:szCs w:val="24"/>
        </w:rPr>
        <w:t xml:space="preserve">process of </w:t>
      </w:r>
      <w:r w:rsidR="001E10A9" w:rsidRPr="001E10A9">
        <w:rPr>
          <w:rFonts w:ascii="Times New Roman" w:hAnsi="Times New Roman" w:cs="Times New Roman"/>
          <w:sz w:val="24"/>
          <w:szCs w:val="24"/>
        </w:rPr>
        <w:t>disrupt</w:t>
      </w:r>
      <w:r>
        <w:rPr>
          <w:rFonts w:ascii="Times New Roman" w:hAnsi="Times New Roman" w:cs="Times New Roman"/>
          <w:sz w:val="24"/>
          <w:szCs w:val="24"/>
        </w:rPr>
        <w:t xml:space="preserve">ion – one </w:t>
      </w:r>
      <w:r w:rsidR="006B4A22">
        <w:rPr>
          <w:rFonts w:ascii="Times New Roman" w:hAnsi="Times New Roman" w:cs="Times New Roman"/>
          <w:sz w:val="24"/>
          <w:szCs w:val="24"/>
        </w:rPr>
        <w:t>that</w:t>
      </w:r>
      <w:r>
        <w:rPr>
          <w:rFonts w:ascii="Times New Roman" w:hAnsi="Times New Roman" w:cs="Times New Roman"/>
          <w:sz w:val="24"/>
          <w:szCs w:val="24"/>
        </w:rPr>
        <w:t xml:space="preserve"> involves </w:t>
      </w:r>
      <w:r w:rsidR="001E10A9" w:rsidRPr="001E10A9">
        <w:rPr>
          <w:rFonts w:ascii="Times New Roman" w:hAnsi="Times New Roman" w:cs="Times New Roman"/>
          <w:sz w:val="24"/>
          <w:szCs w:val="24"/>
        </w:rPr>
        <w:t>‘getting it out’</w:t>
      </w:r>
      <w:r>
        <w:rPr>
          <w:rFonts w:ascii="Times New Roman" w:hAnsi="Times New Roman" w:cs="Times New Roman"/>
          <w:sz w:val="24"/>
          <w:szCs w:val="24"/>
        </w:rPr>
        <w:t>.  This</w:t>
      </w:r>
      <w:r w:rsidR="001E10A9" w:rsidRPr="001E10A9">
        <w:rPr>
          <w:rFonts w:ascii="Times New Roman" w:hAnsi="Times New Roman" w:cs="Times New Roman"/>
          <w:sz w:val="24"/>
          <w:szCs w:val="24"/>
        </w:rPr>
        <w:t xml:space="preserve"> may be one way </w:t>
      </w:r>
      <w:r>
        <w:rPr>
          <w:rFonts w:ascii="Times New Roman" w:hAnsi="Times New Roman" w:cs="Times New Roman"/>
          <w:sz w:val="24"/>
          <w:szCs w:val="24"/>
        </w:rPr>
        <w:t>in which art</w:t>
      </w:r>
      <w:r w:rsidR="001E10A9" w:rsidRPr="001E10A9">
        <w:rPr>
          <w:rFonts w:ascii="Times New Roman" w:hAnsi="Times New Roman" w:cs="Times New Roman"/>
          <w:sz w:val="24"/>
          <w:szCs w:val="24"/>
        </w:rPr>
        <w:t xml:space="preserve"> works, </w:t>
      </w:r>
      <w:r>
        <w:rPr>
          <w:rFonts w:ascii="Times New Roman" w:hAnsi="Times New Roman" w:cs="Times New Roman"/>
          <w:sz w:val="24"/>
          <w:szCs w:val="24"/>
        </w:rPr>
        <w:t xml:space="preserve">through the provision of </w:t>
      </w:r>
      <w:r w:rsidR="001E10A9" w:rsidRPr="001E10A9">
        <w:rPr>
          <w:rFonts w:ascii="Times New Roman" w:hAnsi="Times New Roman" w:cs="Times New Roman"/>
          <w:sz w:val="24"/>
          <w:szCs w:val="24"/>
        </w:rPr>
        <w:t>a political vehicle for transforming troubles by healing, solving, reframing, politicis</w:t>
      </w:r>
      <w:r w:rsidR="00176DFD">
        <w:rPr>
          <w:rFonts w:ascii="Times New Roman" w:hAnsi="Times New Roman" w:cs="Times New Roman"/>
          <w:sz w:val="24"/>
          <w:szCs w:val="24"/>
        </w:rPr>
        <w:t>ing, advocating and mobilising</w:t>
      </w:r>
      <w:r w:rsidR="00DD0393">
        <w:rPr>
          <w:rFonts w:ascii="Times New Roman" w:hAnsi="Times New Roman" w:cs="Times New Roman"/>
          <w:sz w:val="24"/>
          <w:szCs w:val="24"/>
        </w:rPr>
        <w:t>.</w:t>
      </w:r>
      <w:r w:rsidR="00531BFD">
        <w:rPr>
          <w:rFonts w:ascii="Times New Roman" w:hAnsi="Times New Roman" w:cs="Times New Roman"/>
          <w:sz w:val="24"/>
          <w:szCs w:val="24"/>
        </w:rPr>
        <w:t xml:space="preserve"> Reflecting on Kirkpatrick’s (1998) continuum of outcomes these studies </w:t>
      </w:r>
      <w:r>
        <w:rPr>
          <w:rFonts w:ascii="Times New Roman" w:hAnsi="Times New Roman" w:cs="Times New Roman"/>
          <w:sz w:val="24"/>
          <w:szCs w:val="24"/>
        </w:rPr>
        <w:t xml:space="preserve">attempted to </w:t>
      </w:r>
      <w:r w:rsidR="00531BFD">
        <w:rPr>
          <w:rFonts w:ascii="Times New Roman" w:hAnsi="Times New Roman" w:cs="Times New Roman"/>
          <w:sz w:val="24"/>
          <w:szCs w:val="24"/>
        </w:rPr>
        <w:t>identify impact on the attitudes of the learners</w:t>
      </w:r>
      <w:r>
        <w:rPr>
          <w:rFonts w:ascii="Times New Roman" w:hAnsi="Times New Roman" w:cs="Times New Roman"/>
          <w:sz w:val="24"/>
          <w:szCs w:val="24"/>
        </w:rPr>
        <w:t xml:space="preserve">.  The findings </w:t>
      </w:r>
      <w:r w:rsidR="00CD30D6">
        <w:rPr>
          <w:rFonts w:ascii="Times New Roman" w:hAnsi="Times New Roman" w:cs="Times New Roman"/>
          <w:sz w:val="24"/>
          <w:szCs w:val="24"/>
        </w:rPr>
        <w:t>claimed to demonstrate</w:t>
      </w:r>
      <w:r>
        <w:rPr>
          <w:rFonts w:ascii="Times New Roman" w:hAnsi="Times New Roman" w:cs="Times New Roman"/>
          <w:sz w:val="24"/>
          <w:szCs w:val="24"/>
        </w:rPr>
        <w:t xml:space="preserve"> </w:t>
      </w:r>
      <w:r w:rsidR="00531BFD">
        <w:rPr>
          <w:rFonts w:ascii="Times New Roman" w:hAnsi="Times New Roman" w:cs="Times New Roman"/>
          <w:sz w:val="24"/>
          <w:szCs w:val="24"/>
        </w:rPr>
        <w:t xml:space="preserve">acquisition of </w:t>
      </w:r>
      <w:r w:rsidR="00CD30D6">
        <w:rPr>
          <w:rFonts w:ascii="Times New Roman" w:hAnsi="Times New Roman" w:cs="Times New Roman"/>
          <w:sz w:val="24"/>
          <w:szCs w:val="24"/>
        </w:rPr>
        <w:t xml:space="preserve">some </w:t>
      </w:r>
      <w:r w:rsidR="00531BFD">
        <w:rPr>
          <w:rFonts w:ascii="Times New Roman" w:hAnsi="Times New Roman" w:cs="Times New Roman"/>
          <w:sz w:val="24"/>
          <w:szCs w:val="24"/>
        </w:rPr>
        <w:t xml:space="preserve">higher level knowledge and skills </w:t>
      </w:r>
      <w:r w:rsidR="004F7A7F">
        <w:rPr>
          <w:rFonts w:ascii="Times New Roman" w:hAnsi="Times New Roman" w:cs="Times New Roman"/>
          <w:sz w:val="24"/>
          <w:szCs w:val="24"/>
        </w:rPr>
        <w:t xml:space="preserve">relevant to practice </w:t>
      </w:r>
      <w:r w:rsidR="00531BFD">
        <w:rPr>
          <w:rFonts w:ascii="Times New Roman" w:hAnsi="Times New Roman" w:cs="Times New Roman"/>
          <w:sz w:val="24"/>
          <w:szCs w:val="24"/>
        </w:rPr>
        <w:t>such as human rights</w:t>
      </w:r>
      <w:r w:rsidR="00A360E7">
        <w:rPr>
          <w:rFonts w:ascii="Times New Roman" w:hAnsi="Times New Roman" w:cs="Times New Roman"/>
          <w:sz w:val="24"/>
          <w:szCs w:val="24"/>
        </w:rPr>
        <w:t xml:space="preserve">, </w:t>
      </w:r>
      <w:r w:rsidR="00F55B36">
        <w:rPr>
          <w:rFonts w:ascii="Times New Roman" w:hAnsi="Times New Roman" w:cs="Times New Roman"/>
          <w:sz w:val="24"/>
          <w:szCs w:val="24"/>
        </w:rPr>
        <w:t xml:space="preserve">resilience in crisis situations such as </w:t>
      </w:r>
      <w:r w:rsidR="00A360E7">
        <w:rPr>
          <w:rFonts w:ascii="Times New Roman" w:hAnsi="Times New Roman" w:cs="Times New Roman"/>
          <w:sz w:val="24"/>
          <w:szCs w:val="24"/>
        </w:rPr>
        <w:t xml:space="preserve">war, food poverty, </w:t>
      </w:r>
      <w:r w:rsidR="0087313E">
        <w:rPr>
          <w:rFonts w:ascii="Times New Roman" w:hAnsi="Times New Roman" w:cs="Times New Roman"/>
          <w:sz w:val="24"/>
          <w:szCs w:val="24"/>
        </w:rPr>
        <w:t>social inequalities and</w:t>
      </w:r>
      <w:r w:rsidR="00A360E7">
        <w:rPr>
          <w:rFonts w:ascii="Times New Roman" w:hAnsi="Times New Roman" w:cs="Times New Roman"/>
          <w:sz w:val="24"/>
          <w:szCs w:val="24"/>
        </w:rPr>
        <w:t xml:space="preserve"> interpersonal violence</w:t>
      </w:r>
      <w:r w:rsidR="0087313E">
        <w:rPr>
          <w:rFonts w:ascii="Times New Roman" w:hAnsi="Times New Roman" w:cs="Times New Roman"/>
          <w:sz w:val="24"/>
          <w:szCs w:val="24"/>
        </w:rPr>
        <w:t>.</w:t>
      </w:r>
      <w:r w:rsidR="00531BFD">
        <w:rPr>
          <w:rFonts w:ascii="Times New Roman" w:hAnsi="Times New Roman" w:cs="Times New Roman"/>
          <w:sz w:val="24"/>
          <w:szCs w:val="24"/>
        </w:rPr>
        <w:t xml:space="preserve"> </w:t>
      </w:r>
      <w:r w:rsidR="00CD30D6">
        <w:rPr>
          <w:rFonts w:ascii="Times New Roman" w:hAnsi="Times New Roman" w:cs="Times New Roman"/>
          <w:sz w:val="24"/>
          <w:szCs w:val="24"/>
        </w:rPr>
        <w:t>How the</w:t>
      </w:r>
      <w:r w:rsidR="004F7A7F">
        <w:rPr>
          <w:rFonts w:ascii="Times New Roman" w:hAnsi="Times New Roman" w:cs="Times New Roman"/>
          <w:sz w:val="24"/>
          <w:szCs w:val="24"/>
        </w:rPr>
        <w:t xml:space="preserve"> impact of the learning is </w:t>
      </w:r>
      <w:r w:rsidR="00CD30D6">
        <w:rPr>
          <w:rFonts w:ascii="Times New Roman" w:hAnsi="Times New Roman" w:cs="Times New Roman"/>
          <w:sz w:val="24"/>
          <w:szCs w:val="24"/>
        </w:rPr>
        <w:t xml:space="preserve">tested in the long term </w:t>
      </w:r>
      <w:r w:rsidR="00DE6CA0">
        <w:rPr>
          <w:rFonts w:ascii="Times New Roman" w:hAnsi="Times New Roman" w:cs="Times New Roman"/>
          <w:sz w:val="24"/>
          <w:szCs w:val="24"/>
        </w:rPr>
        <w:t>was</w:t>
      </w:r>
      <w:r w:rsidR="00CD30D6">
        <w:rPr>
          <w:rFonts w:ascii="Times New Roman" w:hAnsi="Times New Roman" w:cs="Times New Roman"/>
          <w:sz w:val="24"/>
          <w:szCs w:val="24"/>
        </w:rPr>
        <w:t xml:space="preserve"> not </w:t>
      </w:r>
      <w:r w:rsidR="004F7A7F">
        <w:rPr>
          <w:rFonts w:ascii="Times New Roman" w:hAnsi="Times New Roman" w:cs="Times New Roman"/>
          <w:sz w:val="24"/>
          <w:szCs w:val="24"/>
        </w:rPr>
        <w:t xml:space="preserve">evidenced in </w:t>
      </w:r>
      <w:r w:rsidR="00CD30D6">
        <w:rPr>
          <w:rFonts w:ascii="Times New Roman" w:hAnsi="Times New Roman" w:cs="Times New Roman"/>
          <w:sz w:val="24"/>
          <w:szCs w:val="24"/>
        </w:rPr>
        <w:t>any of the studies.</w:t>
      </w:r>
    </w:p>
    <w:p w14:paraId="5942ED4C" w14:textId="23BED579" w:rsidR="001E10A9" w:rsidRPr="00DE6CA0" w:rsidRDefault="001E10A9" w:rsidP="001E10A9">
      <w:pPr>
        <w:rPr>
          <w:rFonts w:ascii="Times New Roman" w:hAnsi="Times New Roman" w:cs="Times New Roman"/>
          <w:b/>
          <w:color w:val="FF0000"/>
          <w:sz w:val="24"/>
          <w:szCs w:val="24"/>
        </w:rPr>
      </w:pPr>
      <w:r w:rsidRPr="001E10A9">
        <w:rPr>
          <w:rFonts w:ascii="Times New Roman" w:hAnsi="Times New Roman" w:cs="Times New Roman"/>
          <w:b/>
          <w:sz w:val="24"/>
          <w:szCs w:val="24"/>
        </w:rPr>
        <w:t>Theme 2 – Cultivating leadership beyond verbal reasoning</w:t>
      </w:r>
      <w:r w:rsidR="00EC2B9F">
        <w:rPr>
          <w:rFonts w:ascii="Times New Roman" w:hAnsi="Times New Roman" w:cs="Times New Roman"/>
          <w:b/>
          <w:sz w:val="24"/>
          <w:szCs w:val="24"/>
        </w:rPr>
        <w:t xml:space="preserve"> </w:t>
      </w:r>
    </w:p>
    <w:p w14:paraId="7396C412" w14:textId="4D7AB879" w:rsidR="005D7776" w:rsidRDefault="00113376" w:rsidP="001E10A9">
      <w:pPr>
        <w:rPr>
          <w:rFonts w:ascii="Times New Roman" w:hAnsi="Times New Roman" w:cs="Times New Roman"/>
          <w:sz w:val="24"/>
          <w:szCs w:val="24"/>
        </w:rPr>
      </w:pPr>
      <w:r w:rsidRPr="001E10A9">
        <w:rPr>
          <w:rFonts w:ascii="Times New Roman" w:hAnsi="Times New Roman" w:cs="Times New Roman"/>
          <w:sz w:val="24"/>
          <w:szCs w:val="24"/>
        </w:rPr>
        <w:t>This theme addressed</w:t>
      </w:r>
      <w:r w:rsidR="00161182">
        <w:rPr>
          <w:rFonts w:ascii="Times New Roman" w:hAnsi="Times New Roman" w:cs="Times New Roman"/>
          <w:sz w:val="24"/>
          <w:szCs w:val="24"/>
        </w:rPr>
        <w:t xml:space="preserve"> </w:t>
      </w:r>
      <w:r w:rsidR="00C9313B">
        <w:rPr>
          <w:rFonts w:ascii="Times New Roman" w:hAnsi="Times New Roman" w:cs="Times New Roman"/>
          <w:sz w:val="24"/>
          <w:szCs w:val="24"/>
        </w:rPr>
        <w:t xml:space="preserve">the role of the arts in </w:t>
      </w:r>
      <w:r w:rsidR="00161182">
        <w:rPr>
          <w:rFonts w:ascii="Times New Roman" w:hAnsi="Times New Roman" w:cs="Times New Roman"/>
          <w:sz w:val="24"/>
          <w:szCs w:val="24"/>
        </w:rPr>
        <w:t>aspects of partnership working</w:t>
      </w:r>
      <w:r w:rsidRPr="001E10A9">
        <w:rPr>
          <w:rFonts w:ascii="Times New Roman" w:hAnsi="Times New Roman" w:cs="Times New Roman"/>
          <w:sz w:val="24"/>
          <w:szCs w:val="24"/>
        </w:rPr>
        <w:t xml:space="preserve"> </w:t>
      </w:r>
      <w:r w:rsidR="00C9313B">
        <w:rPr>
          <w:rFonts w:ascii="Times New Roman" w:hAnsi="Times New Roman" w:cs="Times New Roman"/>
          <w:sz w:val="24"/>
          <w:szCs w:val="24"/>
        </w:rPr>
        <w:t xml:space="preserve">and </w:t>
      </w:r>
      <w:r w:rsidRPr="001E10A9">
        <w:rPr>
          <w:rFonts w:ascii="Times New Roman" w:hAnsi="Times New Roman" w:cs="Times New Roman"/>
          <w:sz w:val="24"/>
          <w:szCs w:val="24"/>
        </w:rPr>
        <w:t xml:space="preserve">co-creation of </w:t>
      </w:r>
      <w:r w:rsidR="00C9313B" w:rsidRPr="001E10A9">
        <w:rPr>
          <w:rFonts w:ascii="Times New Roman" w:hAnsi="Times New Roman" w:cs="Times New Roman"/>
          <w:sz w:val="24"/>
          <w:szCs w:val="24"/>
        </w:rPr>
        <w:t>learning</w:t>
      </w:r>
      <w:r w:rsidR="00C9313B">
        <w:rPr>
          <w:rFonts w:ascii="Times New Roman" w:hAnsi="Times New Roman" w:cs="Times New Roman"/>
          <w:sz w:val="24"/>
          <w:szCs w:val="24"/>
        </w:rPr>
        <w:t>. E</w:t>
      </w:r>
      <w:r w:rsidR="0028121B">
        <w:rPr>
          <w:rFonts w:ascii="Times New Roman" w:hAnsi="Times New Roman" w:cs="Times New Roman"/>
          <w:sz w:val="24"/>
          <w:szCs w:val="24"/>
        </w:rPr>
        <w:t xml:space="preserve">ngagement with the arts </w:t>
      </w:r>
      <w:r w:rsidR="00C9313B">
        <w:rPr>
          <w:rFonts w:ascii="Times New Roman" w:hAnsi="Times New Roman" w:cs="Times New Roman"/>
          <w:sz w:val="24"/>
          <w:szCs w:val="24"/>
        </w:rPr>
        <w:t>enabled transgression beyond</w:t>
      </w:r>
      <w:r w:rsidR="0028121B">
        <w:rPr>
          <w:rFonts w:ascii="Times New Roman" w:hAnsi="Times New Roman" w:cs="Times New Roman"/>
          <w:sz w:val="24"/>
          <w:szCs w:val="24"/>
        </w:rPr>
        <w:t xml:space="preserve"> </w:t>
      </w:r>
      <w:r w:rsidRPr="001E10A9">
        <w:rPr>
          <w:rFonts w:ascii="Times New Roman" w:hAnsi="Times New Roman" w:cs="Times New Roman"/>
          <w:sz w:val="24"/>
          <w:szCs w:val="24"/>
        </w:rPr>
        <w:t>verbal reasoning or rationality in</w:t>
      </w:r>
      <w:r w:rsidR="0028121B">
        <w:rPr>
          <w:rFonts w:ascii="Times New Roman" w:hAnsi="Times New Roman" w:cs="Times New Roman"/>
          <w:sz w:val="24"/>
          <w:szCs w:val="24"/>
        </w:rPr>
        <w:t xml:space="preserve"> </w:t>
      </w:r>
      <w:r w:rsidR="00C9313B">
        <w:rPr>
          <w:rFonts w:ascii="Times New Roman" w:hAnsi="Times New Roman" w:cs="Times New Roman"/>
          <w:sz w:val="24"/>
          <w:szCs w:val="24"/>
        </w:rPr>
        <w:t xml:space="preserve">participants </w:t>
      </w:r>
      <w:r w:rsidRPr="001E10A9">
        <w:rPr>
          <w:rFonts w:ascii="Times New Roman" w:hAnsi="Times New Roman" w:cs="Times New Roman"/>
          <w:sz w:val="24"/>
          <w:szCs w:val="24"/>
        </w:rPr>
        <w:t xml:space="preserve">learning styles. </w:t>
      </w:r>
      <w:r w:rsidR="00CC7730">
        <w:rPr>
          <w:rFonts w:ascii="Times New Roman" w:hAnsi="Times New Roman" w:cs="Times New Roman"/>
          <w:sz w:val="24"/>
          <w:szCs w:val="24"/>
        </w:rPr>
        <w:t xml:space="preserve">Three of the nine studies </w:t>
      </w:r>
      <w:r w:rsidR="0085058A">
        <w:rPr>
          <w:rFonts w:ascii="Times New Roman" w:hAnsi="Times New Roman" w:cs="Times New Roman"/>
          <w:sz w:val="24"/>
          <w:szCs w:val="24"/>
        </w:rPr>
        <w:t xml:space="preserve">using literature, drama and music </w:t>
      </w:r>
      <w:r w:rsidR="0028121B">
        <w:rPr>
          <w:rFonts w:ascii="Times New Roman" w:hAnsi="Times New Roman" w:cs="Times New Roman"/>
          <w:sz w:val="24"/>
          <w:szCs w:val="24"/>
        </w:rPr>
        <w:t xml:space="preserve">highlighted the significance of </w:t>
      </w:r>
      <w:r w:rsidR="00CC7730">
        <w:rPr>
          <w:rFonts w:ascii="Times New Roman" w:hAnsi="Times New Roman" w:cs="Times New Roman"/>
          <w:sz w:val="24"/>
          <w:szCs w:val="24"/>
        </w:rPr>
        <w:t>leadership</w:t>
      </w:r>
      <w:r w:rsidR="005D7776">
        <w:rPr>
          <w:rFonts w:ascii="Times New Roman" w:hAnsi="Times New Roman" w:cs="Times New Roman"/>
          <w:sz w:val="24"/>
          <w:szCs w:val="24"/>
        </w:rPr>
        <w:t xml:space="preserve"> principles</w:t>
      </w:r>
      <w:r w:rsidR="0028121B">
        <w:rPr>
          <w:rFonts w:ascii="Times New Roman" w:hAnsi="Times New Roman" w:cs="Times New Roman"/>
          <w:sz w:val="24"/>
          <w:szCs w:val="24"/>
        </w:rPr>
        <w:t xml:space="preserve"> in their evaluation</w:t>
      </w:r>
      <w:r w:rsidR="005D7776">
        <w:rPr>
          <w:rFonts w:ascii="Times New Roman" w:hAnsi="Times New Roman" w:cs="Times New Roman"/>
          <w:sz w:val="24"/>
          <w:szCs w:val="24"/>
        </w:rPr>
        <w:t xml:space="preserve">. </w:t>
      </w:r>
      <w:r w:rsidR="00C9313B">
        <w:rPr>
          <w:rFonts w:ascii="Times New Roman" w:hAnsi="Times New Roman" w:cs="Times New Roman"/>
          <w:sz w:val="24"/>
          <w:szCs w:val="24"/>
        </w:rPr>
        <w:t>T</w:t>
      </w:r>
      <w:r w:rsidR="005D7776">
        <w:rPr>
          <w:rFonts w:ascii="Times New Roman" w:hAnsi="Times New Roman" w:cs="Times New Roman"/>
          <w:sz w:val="24"/>
          <w:szCs w:val="24"/>
        </w:rPr>
        <w:t>he</w:t>
      </w:r>
      <w:r w:rsidR="0028121B">
        <w:rPr>
          <w:rFonts w:ascii="Times New Roman" w:hAnsi="Times New Roman" w:cs="Times New Roman"/>
          <w:sz w:val="24"/>
          <w:szCs w:val="24"/>
        </w:rPr>
        <w:t xml:space="preserve"> findings from these studies</w:t>
      </w:r>
      <w:r w:rsidR="005D7776">
        <w:rPr>
          <w:rFonts w:ascii="Times New Roman" w:hAnsi="Times New Roman" w:cs="Times New Roman"/>
          <w:sz w:val="24"/>
          <w:szCs w:val="24"/>
        </w:rPr>
        <w:t xml:space="preserve"> </w:t>
      </w:r>
      <w:r w:rsidR="0028121B">
        <w:rPr>
          <w:rFonts w:ascii="Times New Roman" w:hAnsi="Times New Roman" w:cs="Times New Roman"/>
          <w:sz w:val="24"/>
          <w:szCs w:val="24"/>
        </w:rPr>
        <w:t xml:space="preserve">talked to </w:t>
      </w:r>
      <w:r w:rsidR="005D7776">
        <w:rPr>
          <w:rFonts w:ascii="Times New Roman" w:hAnsi="Times New Roman" w:cs="Times New Roman"/>
          <w:sz w:val="24"/>
          <w:szCs w:val="24"/>
        </w:rPr>
        <w:t xml:space="preserve">issues of power, discrimination and equality </w:t>
      </w:r>
      <w:r w:rsidR="0028121B">
        <w:rPr>
          <w:rFonts w:ascii="Times New Roman" w:hAnsi="Times New Roman" w:cs="Times New Roman"/>
          <w:sz w:val="24"/>
          <w:szCs w:val="24"/>
        </w:rPr>
        <w:t xml:space="preserve">in learning and </w:t>
      </w:r>
      <w:r w:rsidR="00CF55FE">
        <w:rPr>
          <w:rFonts w:ascii="Times New Roman" w:hAnsi="Times New Roman" w:cs="Times New Roman"/>
          <w:sz w:val="24"/>
          <w:szCs w:val="24"/>
        </w:rPr>
        <w:t xml:space="preserve">identified </w:t>
      </w:r>
      <w:r w:rsidR="005D7776">
        <w:rPr>
          <w:rFonts w:ascii="Times New Roman" w:hAnsi="Times New Roman" w:cs="Times New Roman"/>
          <w:sz w:val="24"/>
          <w:szCs w:val="24"/>
        </w:rPr>
        <w:t>the value of co-production and leadership by and with service users</w:t>
      </w:r>
      <w:r w:rsidR="00CC7730">
        <w:rPr>
          <w:rFonts w:ascii="Times New Roman" w:hAnsi="Times New Roman" w:cs="Times New Roman"/>
          <w:sz w:val="24"/>
          <w:szCs w:val="24"/>
        </w:rPr>
        <w:t xml:space="preserve">. </w:t>
      </w:r>
      <w:r w:rsidR="00CB0685">
        <w:rPr>
          <w:rFonts w:ascii="Times New Roman" w:hAnsi="Times New Roman" w:cs="Times New Roman"/>
          <w:sz w:val="24"/>
          <w:szCs w:val="24"/>
        </w:rPr>
        <w:t xml:space="preserve">In the two studies by </w:t>
      </w:r>
      <w:r w:rsidR="00C67A23">
        <w:rPr>
          <w:rFonts w:ascii="Times New Roman" w:hAnsi="Times New Roman" w:cs="Times New Roman"/>
          <w:sz w:val="24"/>
          <w:szCs w:val="24"/>
        </w:rPr>
        <w:t>Hafford-Letchfield</w:t>
      </w:r>
      <w:r w:rsidR="00CB0685">
        <w:rPr>
          <w:rFonts w:ascii="Times New Roman" w:hAnsi="Times New Roman" w:cs="Times New Roman"/>
          <w:sz w:val="24"/>
          <w:szCs w:val="24"/>
        </w:rPr>
        <w:t xml:space="preserve"> and Harper (2013) and </w:t>
      </w:r>
      <w:r w:rsidR="00C67A23">
        <w:rPr>
          <w:rFonts w:ascii="Times New Roman" w:hAnsi="Times New Roman" w:cs="Times New Roman"/>
          <w:sz w:val="24"/>
          <w:szCs w:val="24"/>
        </w:rPr>
        <w:t>Leonard</w:t>
      </w:r>
      <w:r w:rsidR="00CB0685">
        <w:rPr>
          <w:rFonts w:ascii="Times New Roman" w:hAnsi="Times New Roman" w:cs="Times New Roman"/>
          <w:sz w:val="24"/>
          <w:szCs w:val="24"/>
        </w:rPr>
        <w:t xml:space="preserve"> et al (2013) there was an interprofessional context</w:t>
      </w:r>
      <w:r w:rsidR="0028121B">
        <w:rPr>
          <w:rFonts w:ascii="Times New Roman" w:hAnsi="Times New Roman" w:cs="Times New Roman"/>
          <w:sz w:val="24"/>
          <w:szCs w:val="24"/>
        </w:rPr>
        <w:t xml:space="preserve"> involving social workers </w:t>
      </w:r>
      <w:r w:rsidR="006B4A22">
        <w:rPr>
          <w:rFonts w:ascii="Times New Roman" w:hAnsi="Times New Roman" w:cs="Times New Roman"/>
          <w:sz w:val="24"/>
          <w:szCs w:val="24"/>
        </w:rPr>
        <w:t>both learning alongside health and</w:t>
      </w:r>
      <w:r w:rsidR="0028121B">
        <w:rPr>
          <w:rFonts w:ascii="Times New Roman" w:hAnsi="Times New Roman" w:cs="Times New Roman"/>
          <w:sz w:val="24"/>
          <w:szCs w:val="24"/>
        </w:rPr>
        <w:t xml:space="preserve"> other care professionals</w:t>
      </w:r>
      <w:r w:rsidR="00B52D68">
        <w:rPr>
          <w:rFonts w:ascii="Times New Roman" w:hAnsi="Times New Roman" w:cs="Times New Roman"/>
          <w:sz w:val="24"/>
          <w:szCs w:val="24"/>
        </w:rPr>
        <w:t xml:space="preserve"> or undertaking the same activity separately</w:t>
      </w:r>
      <w:r w:rsidR="0028121B">
        <w:rPr>
          <w:rFonts w:ascii="Times New Roman" w:hAnsi="Times New Roman" w:cs="Times New Roman"/>
          <w:sz w:val="24"/>
          <w:szCs w:val="24"/>
        </w:rPr>
        <w:t>.  Two of the studies involved service users</w:t>
      </w:r>
      <w:r w:rsidR="00130FDE">
        <w:rPr>
          <w:rFonts w:ascii="Times New Roman" w:hAnsi="Times New Roman" w:cs="Times New Roman"/>
          <w:sz w:val="24"/>
          <w:szCs w:val="24"/>
        </w:rPr>
        <w:t xml:space="preserve"> </w:t>
      </w:r>
      <w:r w:rsidR="00E579D4">
        <w:rPr>
          <w:rFonts w:ascii="Times New Roman" w:hAnsi="Times New Roman" w:cs="Times New Roman"/>
          <w:sz w:val="24"/>
          <w:szCs w:val="24"/>
        </w:rPr>
        <w:t xml:space="preserve">both </w:t>
      </w:r>
      <w:r w:rsidR="00130FDE">
        <w:rPr>
          <w:rFonts w:ascii="Times New Roman" w:hAnsi="Times New Roman" w:cs="Times New Roman"/>
          <w:sz w:val="24"/>
          <w:szCs w:val="24"/>
        </w:rPr>
        <w:t xml:space="preserve">in the learning activities and the evaluation. </w:t>
      </w:r>
    </w:p>
    <w:p w14:paraId="286A5D28" w14:textId="24740204" w:rsidR="00DB2438" w:rsidRDefault="00634138" w:rsidP="001E10A9">
      <w:pPr>
        <w:rPr>
          <w:rFonts w:ascii="Times New Roman" w:hAnsi="Times New Roman" w:cs="Times New Roman"/>
          <w:sz w:val="24"/>
          <w:szCs w:val="24"/>
        </w:rPr>
      </w:pPr>
      <w:r>
        <w:rPr>
          <w:rFonts w:ascii="Times New Roman" w:hAnsi="Times New Roman" w:cs="Times New Roman"/>
          <w:sz w:val="24"/>
          <w:szCs w:val="24"/>
        </w:rPr>
        <w:t>T</w:t>
      </w:r>
      <w:r w:rsidR="00113376">
        <w:rPr>
          <w:rFonts w:ascii="Times New Roman" w:hAnsi="Times New Roman" w:cs="Times New Roman"/>
          <w:sz w:val="24"/>
          <w:szCs w:val="24"/>
        </w:rPr>
        <w:t xml:space="preserve">he study by </w:t>
      </w:r>
      <w:r w:rsidR="00C67A23">
        <w:rPr>
          <w:rFonts w:ascii="Times New Roman" w:hAnsi="Times New Roman" w:cs="Times New Roman"/>
          <w:sz w:val="24"/>
          <w:szCs w:val="24"/>
        </w:rPr>
        <w:t>Hafford-Letchfield</w:t>
      </w:r>
      <w:r w:rsidR="00113376" w:rsidRPr="001E10A9">
        <w:rPr>
          <w:rFonts w:ascii="Times New Roman" w:hAnsi="Times New Roman" w:cs="Times New Roman"/>
          <w:sz w:val="24"/>
          <w:szCs w:val="24"/>
        </w:rPr>
        <w:t xml:space="preserve"> and Harper (2013) </w:t>
      </w:r>
      <w:r w:rsidR="00E579D4" w:rsidRPr="00E579D4">
        <w:rPr>
          <w:rFonts w:ascii="Times New Roman" w:hAnsi="Times New Roman" w:cs="Times New Roman"/>
          <w:sz w:val="24"/>
          <w:szCs w:val="24"/>
        </w:rPr>
        <w:t xml:space="preserve">drew upon well-known literary works, which presented moral or ethical dilemmas and </w:t>
      </w:r>
      <w:r w:rsidR="00C9313B">
        <w:rPr>
          <w:rFonts w:ascii="Times New Roman" w:hAnsi="Times New Roman" w:cs="Times New Roman"/>
          <w:sz w:val="24"/>
          <w:szCs w:val="24"/>
        </w:rPr>
        <w:t xml:space="preserve">the learning activities were </w:t>
      </w:r>
      <w:r w:rsidR="00E579D4" w:rsidRPr="00E579D4">
        <w:rPr>
          <w:rFonts w:ascii="Times New Roman" w:hAnsi="Times New Roman" w:cs="Times New Roman"/>
          <w:sz w:val="24"/>
          <w:szCs w:val="24"/>
        </w:rPr>
        <w:t xml:space="preserve">designed </w:t>
      </w:r>
      <w:r w:rsidR="00C9313B">
        <w:rPr>
          <w:rFonts w:ascii="Times New Roman" w:hAnsi="Times New Roman" w:cs="Times New Roman"/>
          <w:sz w:val="24"/>
          <w:szCs w:val="24"/>
        </w:rPr>
        <w:t>to facilitate</w:t>
      </w:r>
      <w:r w:rsidR="00E579D4" w:rsidRPr="00E579D4">
        <w:rPr>
          <w:rFonts w:ascii="Times New Roman" w:hAnsi="Times New Roman" w:cs="Times New Roman"/>
          <w:sz w:val="24"/>
          <w:szCs w:val="24"/>
        </w:rPr>
        <w:t xml:space="preserve"> </w:t>
      </w:r>
      <w:r w:rsidR="00C9313B" w:rsidRPr="00E579D4">
        <w:rPr>
          <w:rFonts w:ascii="Times New Roman" w:hAnsi="Times New Roman" w:cs="Times New Roman"/>
          <w:sz w:val="24"/>
          <w:szCs w:val="24"/>
        </w:rPr>
        <w:t>students’</w:t>
      </w:r>
      <w:r w:rsidR="00E579D4" w:rsidRPr="00E579D4">
        <w:rPr>
          <w:rFonts w:ascii="Times New Roman" w:hAnsi="Times New Roman" w:cs="Times New Roman"/>
          <w:sz w:val="24"/>
          <w:szCs w:val="24"/>
        </w:rPr>
        <w:t xml:space="preserve"> consider</w:t>
      </w:r>
      <w:r w:rsidR="00C9313B">
        <w:rPr>
          <w:rFonts w:ascii="Times New Roman" w:hAnsi="Times New Roman" w:cs="Times New Roman"/>
          <w:sz w:val="24"/>
          <w:szCs w:val="24"/>
        </w:rPr>
        <w:t>ation of</w:t>
      </w:r>
      <w:r w:rsidR="00E579D4" w:rsidRPr="00E579D4">
        <w:rPr>
          <w:rFonts w:ascii="Times New Roman" w:hAnsi="Times New Roman" w:cs="Times New Roman"/>
          <w:sz w:val="24"/>
          <w:szCs w:val="24"/>
        </w:rPr>
        <w:t xml:space="preserve"> their emotional reactions to characters facing difficult decisions </w:t>
      </w:r>
      <w:r w:rsidR="00C9313B">
        <w:rPr>
          <w:rFonts w:ascii="Times New Roman" w:hAnsi="Times New Roman" w:cs="Times New Roman"/>
          <w:sz w:val="24"/>
          <w:szCs w:val="24"/>
        </w:rPr>
        <w:t xml:space="preserve">as portrayed </w:t>
      </w:r>
      <w:r w:rsidR="00E579D4" w:rsidRPr="00E579D4">
        <w:rPr>
          <w:rFonts w:ascii="Times New Roman" w:hAnsi="Times New Roman" w:cs="Times New Roman"/>
          <w:sz w:val="24"/>
          <w:szCs w:val="24"/>
        </w:rPr>
        <w:t>within those works.  The innovative use of narratives from literature sources enabled students to more effectively transfer concepts of leadership theory to their own practice. Students self-reporting and team completion of the PERFORM assessment framework</w:t>
      </w:r>
      <w:r w:rsidR="00302A3C">
        <w:rPr>
          <w:rFonts w:ascii="Times New Roman" w:hAnsi="Times New Roman" w:cs="Times New Roman"/>
          <w:sz w:val="24"/>
          <w:szCs w:val="24"/>
        </w:rPr>
        <w:t xml:space="preserve"> (Blanchard, 1983)</w:t>
      </w:r>
      <w:r w:rsidR="00E579D4" w:rsidRPr="00E579D4">
        <w:rPr>
          <w:rFonts w:ascii="Times New Roman" w:hAnsi="Times New Roman" w:cs="Times New Roman"/>
          <w:sz w:val="24"/>
          <w:szCs w:val="24"/>
        </w:rPr>
        <w:t xml:space="preserve"> demonstrated the testing of their own leadership</w:t>
      </w:r>
      <w:r w:rsidR="00C9313B">
        <w:rPr>
          <w:rFonts w:ascii="Times New Roman" w:hAnsi="Times New Roman" w:cs="Times New Roman"/>
          <w:sz w:val="24"/>
          <w:szCs w:val="24"/>
        </w:rPr>
        <w:t xml:space="preserve"> and </w:t>
      </w:r>
      <w:r w:rsidR="00E579D4" w:rsidRPr="00E579D4">
        <w:rPr>
          <w:rFonts w:ascii="Times New Roman" w:hAnsi="Times New Roman" w:cs="Times New Roman"/>
          <w:sz w:val="24"/>
          <w:szCs w:val="24"/>
        </w:rPr>
        <w:t>followership capacity.</w:t>
      </w:r>
      <w:r w:rsidR="00113376">
        <w:rPr>
          <w:rFonts w:ascii="Times New Roman" w:hAnsi="Times New Roman" w:cs="Times New Roman"/>
          <w:sz w:val="24"/>
          <w:szCs w:val="24"/>
        </w:rPr>
        <w:t xml:space="preserve"> </w:t>
      </w:r>
    </w:p>
    <w:p w14:paraId="2D090643" w14:textId="71CEF462" w:rsidR="001A1EE1" w:rsidRPr="001E10A9" w:rsidRDefault="00C67A23" w:rsidP="001A1EE1">
      <w:pPr>
        <w:rPr>
          <w:rFonts w:ascii="Times New Roman" w:hAnsi="Times New Roman" w:cs="Times New Roman"/>
          <w:sz w:val="24"/>
          <w:szCs w:val="24"/>
        </w:rPr>
      </w:pPr>
      <w:r>
        <w:rPr>
          <w:rFonts w:ascii="Times New Roman" w:hAnsi="Times New Roman" w:cs="Times New Roman"/>
          <w:sz w:val="24"/>
          <w:szCs w:val="24"/>
        </w:rPr>
        <w:lastRenderedPageBreak/>
        <w:t>Hafford-Letchfield</w:t>
      </w:r>
      <w:r w:rsidR="001A1EE1" w:rsidRPr="001E10A9">
        <w:rPr>
          <w:rFonts w:ascii="Times New Roman" w:hAnsi="Times New Roman" w:cs="Times New Roman"/>
          <w:sz w:val="24"/>
          <w:szCs w:val="24"/>
        </w:rPr>
        <w:t xml:space="preserve"> et al (2010</w:t>
      </w:r>
      <w:r w:rsidR="00BC300E">
        <w:rPr>
          <w:rFonts w:ascii="Times New Roman" w:hAnsi="Times New Roman" w:cs="Times New Roman"/>
          <w:sz w:val="24"/>
          <w:szCs w:val="24"/>
        </w:rPr>
        <w:t>:615</w:t>
      </w:r>
      <w:r w:rsidR="001A1EE1" w:rsidRPr="001E10A9">
        <w:rPr>
          <w:rFonts w:ascii="Times New Roman" w:hAnsi="Times New Roman" w:cs="Times New Roman"/>
          <w:sz w:val="24"/>
          <w:szCs w:val="24"/>
        </w:rPr>
        <w:t xml:space="preserve">) applied an ‘empty studio’ model which was filled with exploratory and improvisatory activities to explore sexuality and intimacy in later life. </w:t>
      </w:r>
      <w:r w:rsidR="006B4A22" w:rsidRPr="001E10A9">
        <w:rPr>
          <w:rFonts w:ascii="Times New Roman" w:hAnsi="Times New Roman" w:cs="Times New Roman"/>
          <w:sz w:val="24"/>
          <w:szCs w:val="24"/>
        </w:rPr>
        <w:t>A high volume of digital l</w:t>
      </w:r>
      <w:r w:rsidR="006B4A22">
        <w:rPr>
          <w:rFonts w:ascii="Times New Roman" w:hAnsi="Times New Roman" w:cs="Times New Roman"/>
          <w:sz w:val="24"/>
          <w:szCs w:val="24"/>
        </w:rPr>
        <w:t>earning resources was</w:t>
      </w:r>
      <w:r w:rsidR="00C9313B">
        <w:rPr>
          <w:rFonts w:ascii="Times New Roman" w:hAnsi="Times New Roman" w:cs="Times New Roman"/>
          <w:sz w:val="24"/>
          <w:szCs w:val="24"/>
        </w:rPr>
        <w:t xml:space="preserve"> co-produced</w:t>
      </w:r>
      <w:r w:rsidR="001A1EE1" w:rsidRPr="001E10A9">
        <w:rPr>
          <w:rFonts w:ascii="Times New Roman" w:hAnsi="Times New Roman" w:cs="Times New Roman"/>
          <w:sz w:val="24"/>
          <w:szCs w:val="24"/>
        </w:rPr>
        <w:t xml:space="preserve"> and ‘the direct leadership of older people with RUDE facilitated more active, engaged learning in a more collaborative way, through increased parti</w:t>
      </w:r>
      <w:r w:rsidR="00BC300E">
        <w:rPr>
          <w:rFonts w:ascii="Times New Roman" w:hAnsi="Times New Roman" w:cs="Times New Roman"/>
          <w:sz w:val="24"/>
          <w:szCs w:val="24"/>
        </w:rPr>
        <w:t>cipation and empowerment’</w:t>
      </w:r>
      <w:r w:rsidR="001A1EE1" w:rsidRPr="001E10A9">
        <w:rPr>
          <w:rFonts w:ascii="Times New Roman" w:hAnsi="Times New Roman" w:cs="Times New Roman"/>
          <w:sz w:val="24"/>
          <w:szCs w:val="24"/>
        </w:rPr>
        <w:t xml:space="preserve">. Close encounters between social work students </w:t>
      </w:r>
      <w:r w:rsidR="00C9313B">
        <w:rPr>
          <w:rFonts w:ascii="Times New Roman" w:hAnsi="Times New Roman" w:cs="Times New Roman"/>
          <w:sz w:val="24"/>
          <w:szCs w:val="24"/>
        </w:rPr>
        <w:t xml:space="preserve">and older people </w:t>
      </w:r>
      <w:r w:rsidR="001A1EE1" w:rsidRPr="001E10A9">
        <w:rPr>
          <w:rFonts w:ascii="Times New Roman" w:hAnsi="Times New Roman" w:cs="Times New Roman"/>
          <w:sz w:val="24"/>
          <w:szCs w:val="24"/>
        </w:rPr>
        <w:t>in a creative setting cultivated relationship</w:t>
      </w:r>
      <w:r w:rsidR="00E579D4">
        <w:rPr>
          <w:rFonts w:ascii="Times New Roman" w:hAnsi="Times New Roman" w:cs="Times New Roman"/>
          <w:sz w:val="24"/>
          <w:szCs w:val="24"/>
        </w:rPr>
        <w:t>-</w:t>
      </w:r>
      <w:r w:rsidR="001A1EE1" w:rsidRPr="001E10A9">
        <w:rPr>
          <w:rFonts w:ascii="Times New Roman" w:hAnsi="Times New Roman" w:cs="Times New Roman"/>
          <w:sz w:val="24"/>
          <w:szCs w:val="24"/>
        </w:rPr>
        <w:t>based learning.  A sense of goodwill was observed between the participants that highlighted the importance of professionals build</w:t>
      </w:r>
      <w:r w:rsidR="00FE2E56">
        <w:rPr>
          <w:rFonts w:ascii="Times New Roman" w:hAnsi="Times New Roman" w:cs="Times New Roman"/>
          <w:sz w:val="24"/>
          <w:szCs w:val="24"/>
        </w:rPr>
        <w:t>ing</w:t>
      </w:r>
      <w:r w:rsidR="001A1EE1" w:rsidRPr="001E10A9">
        <w:rPr>
          <w:rFonts w:ascii="Times New Roman" w:hAnsi="Times New Roman" w:cs="Times New Roman"/>
          <w:sz w:val="24"/>
          <w:szCs w:val="24"/>
        </w:rPr>
        <w:t xml:space="preserve"> relationships with the c</w:t>
      </w:r>
      <w:r w:rsidR="00BC300E">
        <w:rPr>
          <w:rFonts w:ascii="Times New Roman" w:hAnsi="Times New Roman" w:cs="Times New Roman"/>
          <w:sz w:val="24"/>
          <w:szCs w:val="24"/>
        </w:rPr>
        <w:t>ommunity to promote inclusion</w:t>
      </w:r>
      <w:r w:rsidR="001A1EE1" w:rsidRPr="001E10A9">
        <w:rPr>
          <w:rFonts w:ascii="Times New Roman" w:hAnsi="Times New Roman" w:cs="Times New Roman"/>
          <w:sz w:val="24"/>
          <w:szCs w:val="24"/>
        </w:rPr>
        <w:t xml:space="preserve">. The fun and informality </w:t>
      </w:r>
      <w:r w:rsidR="00FE2E56">
        <w:rPr>
          <w:rFonts w:ascii="Times New Roman" w:hAnsi="Times New Roman" w:cs="Times New Roman"/>
          <w:sz w:val="24"/>
          <w:szCs w:val="24"/>
        </w:rPr>
        <w:t xml:space="preserve">generated through the learning activities </w:t>
      </w:r>
      <w:r w:rsidR="001A1EE1" w:rsidRPr="001E10A9">
        <w:rPr>
          <w:rFonts w:ascii="Times New Roman" w:hAnsi="Times New Roman" w:cs="Times New Roman"/>
          <w:sz w:val="24"/>
          <w:szCs w:val="24"/>
        </w:rPr>
        <w:t xml:space="preserve">helped to open up new territories in exploring vulnerabilities around a taboo topic. The use of artistic devices again helped to bridge uncertainties, risk and vulnerabilities which might have been crossed for the first time by participants and were potentially emotionally exposing. The leadership of older people in the project enabled ageism to be challenged particularly as students </w:t>
      </w:r>
      <w:r w:rsidR="001A1EE1">
        <w:rPr>
          <w:rFonts w:ascii="Times New Roman" w:hAnsi="Times New Roman" w:cs="Times New Roman"/>
          <w:sz w:val="24"/>
          <w:szCs w:val="24"/>
        </w:rPr>
        <w:t>had</w:t>
      </w:r>
      <w:r w:rsidR="001A1EE1" w:rsidRPr="001E10A9">
        <w:rPr>
          <w:rFonts w:ascii="Times New Roman" w:hAnsi="Times New Roman" w:cs="Times New Roman"/>
          <w:sz w:val="24"/>
          <w:szCs w:val="24"/>
        </w:rPr>
        <w:t xml:space="preserve"> relatively infrequent contact with older people. </w:t>
      </w:r>
      <w:r>
        <w:rPr>
          <w:rFonts w:ascii="Times New Roman" w:hAnsi="Times New Roman" w:cs="Times New Roman"/>
          <w:sz w:val="24"/>
          <w:szCs w:val="24"/>
        </w:rPr>
        <w:t>Hafford-Letchfield</w:t>
      </w:r>
      <w:r w:rsidR="001A1EE1" w:rsidRPr="001E10A9">
        <w:rPr>
          <w:rFonts w:ascii="Times New Roman" w:hAnsi="Times New Roman" w:cs="Times New Roman"/>
          <w:sz w:val="24"/>
          <w:szCs w:val="24"/>
        </w:rPr>
        <w:t xml:space="preserve"> et al </w:t>
      </w:r>
      <w:r w:rsidR="00E579D4">
        <w:rPr>
          <w:rFonts w:ascii="Times New Roman" w:hAnsi="Times New Roman" w:cs="Times New Roman"/>
          <w:sz w:val="24"/>
          <w:szCs w:val="24"/>
        </w:rPr>
        <w:t xml:space="preserve">captured and </w:t>
      </w:r>
      <w:r w:rsidR="001A1EE1" w:rsidRPr="001E10A9">
        <w:rPr>
          <w:rFonts w:ascii="Times New Roman" w:hAnsi="Times New Roman" w:cs="Times New Roman"/>
          <w:sz w:val="24"/>
          <w:szCs w:val="24"/>
        </w:rPr>
        <w:t xml:space="preserve">analysed a range of data </w:t>
      </w:r>
      <w:r w:rsidR="00730D8F">
        <w:rPr>
          <w:rFonts w:ascii="Times New Roman" w:hAnsi="Times New Roman" w:cs="Times New Roman"/>
          <w:sz w:val="24"/>
          <w:szCs w:val="24"/>
        </w:rPr>
        <w:t>from</w:t>
      </w:r>
      <w:r w:rsidR="001A1EE1" w:rsidRPr="001E10A9">
        <w:rPr>
          <w:rFonts w:ascii="Times New Roman" w:hAnsi="Times New Roman" w:cs="Times New Roman"/>
          <w:sz w:val="24"/>
          <w:szCs w:val="24"/>
        </w:rPr>
        <w:t xml:space="preserve"> blog entries</w:t>
      </w:r>
      <w:r w:rsidR="00730D8F">
        <w:rPr>
          <w:rFonts w:ascii="Times New Roman" w:hAnsi="Times New Roman" w:cs="Times New Roman"/>
          <w:sz w:val="24"/>
          <w:szCs w:val="24"/>
        </w:rPr>
        <w:t xml:space="preserve"> and</w:t>
      </w:r>
      <w:r w:rsidR="001A1EE1" w:rsidRPr="001E10A9">
        <w:rPr>
          <w:rFonts w:ascii="Times New Roman" w:hAnsi="Times New Roman" w:cs="Times New Roman"/>
          <w:sz w:val="24"/>
          <w:szCs w:val="24"/>
        </w:rPr>
        <w:t xml:space="preserve"> focus groups and concluded that the </w:t>
      </w:r>
      <w:r w:rsidR="00141964">
        <w:rPr>
          <w:rFonts w:ascii="Times New Roman" w:hAnsi="Times New Roman" w:cs="Times New Roman"/>
          <w:sz w:val="24"/>
          <w:szCs w:val="24"/>
        </w:rPr>
        <w:t xml:space="preserve">nature of the arts-based </w:t>
      </w:r>
      <w:r w:rsidR="001A1EE1" w:rsidRPr="001E10A9">
        <w:rPr>
          <w:rFonts w:ascii="Times New Roman" w:hAnsi="Times New Roman" w:cs="Times New Roman"/>
          <w:sz w:val="24"/>
          <w:szCs w:val="24"/>
        </w:rPr>
        <w:t xml:space="preserve">activities </w:t>
      </w:r>
      <w:r w:rsidR="00141964">
        <w:rPr>
          <w:rFonts w:ascii="Times New Roman" w:hAnsi="Times New Roman" w:cs="Times New Roman"/>
          <w:sz w:val="24"/>
          <w:szCs w:val="24"/>
        </w:rPr>
        <w:t xml:space="preserve">facilitated </w:t>
      </w:r>
      <w:r w:rsidR="001A1EE1" w:rsidRPr="001E10A9">
        <w:rPr>
          <w:rFonts w:ascii="Times New Roman" w:hAnsi="Times New Roman" w:cs="Times New Roman"/>
          <w:sz w:val="24"/>
          <w:szCs w:val="24"/>
        </w:rPr>
        <w:t xml:space="preserve">older people to </w:t>
      </w:r>
      <w:r w:rsidR="00141964">
        <w:rPr>
          <w:rFonts w:ascii="Times New Roman" w:hAnsi="Times New Roman" w:cs="Times New Roman"/>
          <w:sz w:val="24"/>
          <w:szCs w:val="24"/>
        </w:rPr>
        <w:t xml:space="preserve">better </w:t>
      </w:r>
      <w:r w:rsidR="001A1EE1" w:rsidRPr="001E10A9">
        <w:rPr>
          <w:rFonts w:ascii="Times New Roman" w:hAnsi="Times New Roman" w:cs="Times New Roman"/>
          <w:sz w:val="24"/>
          <w:szCs w:val="24"/>
        </w:rPr>
        <w:t xml:space="preserve">assert their own interests </w:t>
      </w:r>
      <w:r w:rsidR="00141964">
        <w:rPr>
          <w:rFonts w:ascii="Times New Roman" w:hAnsi="Times New Roman" w:cs="Times New Roman"/>
          <w:sz w:val="24"/>
          <w:szCs w:val="24"/>
        </w:rPr>
        <w:t>on the topic with the effect of achieving a ‘</w:t>
      </w:r>
      <w:r w:rsidR="003726FA">
        <w:rPr>
          <w:rFonts w:ascii="Times New Roman" w:hAnsi="Times New Roman" w:cs="Times New Roman"/>
          <w:sz w:val="24"/>
          <w:szCs w:val="24"/>
        </w:rPr>
        <w:t xml:space="preserve">humbling of the </w:t>
      </w:r>
      <w:r w:rsidR="001A1EE1" w:rsidRPr="001E10A9">
        <w:rPr>
          <w:rFonts w:ascii="Times New Roman" w:hAnsi="Times New Roman" w:cs="Times New Roman"/>
          <w:sz w:val="24"/>
          <w:szCs w:val="24"/>
        </w:rPr>
        <w:t xml:space="preserve">profession or academic </w:t>
      </w:r>
      <w:r w:rsidR="001A1EE1" w:rsidRPr="00C5642B">
        <w:rPr>
          <w:rFonts w:ascii="Times New Roman" w:hAnsi="Times New Roman" w:cs="Times New Roman"/>
          <w:sz w:val="24"/>
          <w:szCs w:val="24"/>
        </w:rPr>
        <w:t>position</w:t>
      </w:r>
      <w:r w:rsidR="00BC300E">
        <w:rPr>
          <w:rFonts w:ascii="Times New Roman" w:hAnsi="Times New Roman" w:cs="Times New Roman"/>
          <w:sz w:val="24"/>
          <w:szCs w:val="24"/>
        </w:rPr>
        <w:t>’ (2010:</w:t>
      </w:r>
      <w:r w:rsidR="00C5642B" w:rsidRPr="00C5642B">
        <w:rPr>
          <w:rFonts w:ascii="Times New Roman" w:hAnsi="Times New Roman" w:cs="Times New Roman"/>
          <w:sz w:val="24"/>
          <w:szCs w:val="24"/>
        </w:rPr>
        <w:t>618</w:t>
      </w:r>
      <w:r w:rsidR="00141964" w:rsidRPr="00C5642B">
        <w:rPr>
          <w:rFonts w:ascii="Times New Roman" w:hAnsi="Times New Roman" w:cs="Times New Roman"/>
          <w:sz w:val="24"/>
          <w:szCs w:val="24"/>
        </w:rPr>
        <w:t>)</w:t>
      </w:r>
      <w:r w:rsidR="001A1EE1" w:rsidRPr="00C5642B">
        <w:rPr>
          <w:rFonts w:ascii="Times New Roman" w:hAnsi="Times New Roman" w:cs="Times New Roman"/>
          <w:sz w:val="24"/>
          <w:szCs w:val="24"/>
        </w:rPr>
        <w:t xml:space="preserve">. </w:t>
      </w:r>
    </w:p>
    <w:p w14:paraId="5E4CF7EE" w14:textId="428DCF4E" w:rsidR="00DB2438" w:rsidRDefault="00C67A23" w:rsidP="001E10A9">
      <w:pPr>
        <w:rPr>
          <w:rFonts w:ascii="Times New Roman" w:hAnsi="Times New Roman" w:cs="Times New Roman"/>
          <w:sz w:val="24"/>
          <w:szCs w:val="24"/>
        </w:rPr>
      </w:pPr>
      <w:r>
        <w:rPr>
          <w:rFonts w:ascii="Times New Roman" w:hAnsi="Times New Roman" w:cs="Times New Roman"/>
          <w:sz w:val="24"/>
          <w:szCs w:val="24"/>
        </w:rPr>
        <w:t>Leonard</w:t>
      </w:r>
      <w:r w:rsidR="00CF55FE" w:rsidRPr="001E10A9">
        <w:rPr>
          <w:rFonts w:ascii="Times New Roman" w:hAnsi="Times New Roman" w:cs="Times New Roman"/>
          <w:sz w:val="24"/>
          <w:szCs w:val="24"/>
        </w:rPr>
        <w:t xml:space="preserve"> et al (2013) engaged a Gamelan facilitator </w:t>
      </w:r>
      <w:r w:rsidR="00141964">
        <w:rPr>
          <w:rFonts w:ascii="Times New Roman" w:hAnsi="Times New Roman" w:cs="Times New Roman"/>
          <w:sz w:val="24"/>
          <w:szCs w:val="24"/>
        </w:rPr>
        <w:t xml:space="preserve">to support experiential learning involving music. Whilst this activity </w:t>
      </w:r>
      <w:r w:rsidR="00CF55FE" w:rsidRPr="001E10A9">
        <w:rPr>
          <w:rFonts w:ascii="Times New Roman" w:hAnsi="Times New Roman" w:cs="Times New Roman"/>
          <w:sz w:val="24"/>
          <w:szCs w:val="24"/>
        </w:rPr>
        <w:t xml:space="preserve">provoked anxiety </w:t>
      </w:r>
      <w:r w:rsidR="00141964">
        <w:rPr>
          <w:rFonts w:ascii="Times New Roman" w:hAnsi="Times New Roman" w:cs="Times New Roman"/>
          <w:sz w:val="24"/>
          <w:szCs w:val="24"/>
        </w:rPr>
        <w:t xml:space="preserve">commonly </w:t>
      </w:r>
      <w:r w:rsidR="00CF55FE" w:rsidRPr="001E10A9">
        <w:rPr>
          <w:rFonts w:ascii="Times New Roman" w:hAnsi="Times New Roman" w:cs="Times New Roman"/>
          <w:sz w:val="24"/>
          <w:szCs w:val="24"/>
        </w:rPr>
        <w:t xml:space="preserve">associated with new experiences, </w:t>
      </w:r>
      <w:r w:rsidR="00141964">
        <w:rPr>
          <w:rFonts w:ascii="Times New Roman" w:hAnsi="Times New Roman" w:cs="Times New Roman"/>
          <w:sz w:val="24"/>
          <w:szCs w:val="24"/>
        </w:rPr>
        <w:t xml:space="preserve">it </w:t>
      </w:r>
      <w:r w:rsidR="00CF55FE" w:rsidRPr="001E10A9">
        <w:rPr>
          <w:rFonts w:ascii="Times New Roman" w:hAnsi="Times New Roman" w:cs="Times New Roman"/>
          <w:sz w:val="24"/>
          <w:szCs w:val="24"/>
        </w:rPr>
        <w:t>also provided a safe teaching and learning environment to reflect on some of the complexities of uncertainty faced in everyday leadership practice.  Th</w:t>
      </w:r>
      <w:r w:rsidR="00141964">
        <w:rPr>
          <w:rFonts w:ascii="Times New Roman" w:hAnsi="Times New Roman" w:cs="Times New Roman"/>
          <w:sz w:val="24"/>
          <w:szCs w:val="24"/>
        </w:rPr>
        <w:t>is activity was replicated</w:t>
      </w:r>
      <w:r w:rsidR="00066699">
        <w:rPr>
          <w:rFonts w:ascii="Times New Roman" w:hAnsi="Times New Roman" w:cs="Times New Roman"/>
          <w:sz w:val="24"/>
          <w:szCs w:val="24"/>
        </w:rPr>
        <w:t xml:space="preserve"> twice, once for nurse educators and once for social work leaders and educators. A range of data </w:t>
      </w:r>
      <w:r w:rsidR="004C4D05">
        <w:rPr>
          <w:rFonts w:ascii="Times New Roman" w:hAnsi="Times New Roman" w:cs="Times New Roman"/>
          <w:sz w:val="24"/>
          <w:szCs w:val="24"/>
        </w:rPr>
        <w:t xml:space="preserve">was analysed </w:t>
      </w:r>
      <w:r w:rsidR="00066699">
        <w:rPr>
          <w:rFonts w:ascii="Times New Roman" w:hAnsi="Times New Roman" w:cs="Times New Roman"/>
          <w:sz w:val="24"/>
          <w:szCs w:val="24"/>
        </w:rPr>
        <w:t xml:space="preserve">including </w:t>
      </w:r>
      <w:r w:rsidR="007E2401">
        <w:rPr>
          <w:rFonts w:ascii="Times New Roman" w:hAnsi="Times New Roman" w:cs="Times New Roman"/>
          <w:sz w:val="24"/>
          <w:szCs w:val="24"/>
        </w:rPr>
        <w:t xml:space="preserve">recorded </w:t>
      </w:r>
      <w:r w:rsidR="00141964">
        <w:rPr>
          <w:rFonts w:ascii="Times New Roman" w:hAnsi="Times New Roman" w:cs="Times New Roman"/>
          <w:sz w:val="24"/>
          <w:szCs w:val="24"/>
        </w:rPr>
        <w:t xml:space="preserve">pre and post </w:t>
      </w:r>
      <w:r w:rsidR="007E2401">
        <w:rPr>
          <w:rFonts w:ascii="Times New Roman" w:hAnsi="Times New Roman" w:cs="Times New Roman"/>
          <w:sz w:val="24"/>
          <w:szCs w:val="24"/>
        </w:rPr>
        <w:t xml:space="preserve">‘participant </w:t>
      </w:r>
      <w:r w:rsidR="00141964">
        <w:rPr>
          <w:rFonts w:ascii="Times New Roman" w:hAnsi="Times New Roman" w:cs="Times New Roman"/>
          <w:sz w:val="24"/>
          <w:szCs w:val="24"/>
        </w:rPr>
        <w:t>group shares</w:t>
      </w:r>
      <w:r w:rsidR="007E2401">
        <w:rPr>
          <w:rFonts w:ascii="Times New Roman" w:hAnsi="Times New Roman" w:cs="Times New Roman"/>
          <w:sz w:val="24"/>
          <w:szCs w:val="24"/>
        </w:rPr>
        <w:t>’</w:t>
      </w:r>
      <w:r w:rsidR="00141964">
        <w:rPr>
          <w:rFonts w:ascii="Times New Roman" w:hAnsi="Times New Roman" w:cs="Times New Roman"/>
          <w:sz w:val="24"/>
          <w:szCs w:val="24"/>
        </w:rPr>
        <w:t xml:space="preserve"> on both expectations and experiences </w:t>
      </w:r>
      <w:r w:rsidR="007E2401">
        <w:rPr>
          <w:rFonts w:ascii="Times New Roman" w:hAnsi="Times New Roman" w:cs="Times New Roman"/>
          <w:sz w:val="24"/>
          <w:szCs w:val="24"/>
        </w:rPr>
        <w:t xml:space="preserve">of </w:t>
      </w:r>
      <w:r w:rsidR="00141964">
        <w:rPr>
          <w:rFonts w:ascii="Times New Roman" w:hAnsi="Times New Roman" w:cs="Times New Roman"/>
          <w:sz w:val="24"/>
          <w:szCs w:val="24"/>
        </w:rPr>
        <w:t xml:space="preserve">the activity and </w:t>
      </w:r>
      <w:r w:rsidR="007E2401">
        <w:rPr>
          <w:rFonts w:ascii="Times New Roman" w:hAnsi="Times New Roman" w:cs="Times New Roman"/>
          <w:sz w:val="24"/>
          <w:szCs w:val="24"/>
        </w:rPr>
        <w:t xml:space="preserve">through </w:t>
      </w:r>
      <w:r w:rsidR="00141964">
        <w:rPr>
          <w:rFonts w:ascii="Times New Roman" w:hAnsi="Times New Roman" w:cs="Times New Roman"/>
          <w:sz w:val="24"/>
          <w:szCs w:val="24"/>
        </w:rPr>
        <w:t xml:space="preserve">analysis of </w:t>
      </w:r>
      <w:r w:rsidR="00066699">
        <w:rPr>
          <w:rFonts w:ascii="Times New Roman" w:hAnsi="Times New Roman" w:cs="Times New Roman"/>
          <w:sz w:val="24"/>
          <w:szCs w:val="24"/>
        </w:rPr>
        <w:t xml:space="preserve">written </w:t>
      </w:r>
      <w:r w:rsidR="00141964">
        <w:rPr>
          <w:rFonts w:ascii="Times New Roman" w:hAnsi="Times New Roman" w:cs="Times New Roman"/>
          <w:sz w:val="24"/>
          <w:szCs w:val="24"/>
        </w:rPr>
        <w:t xml:space="preserve">post activity evaluations.  </w:t>
      </w:r>
      <w:r w:rsidR="007E2401">
        <w:rPr>
          <w:rFonts w:ascii="Times New Roman" w:hAnsi="Times New Roman" w:cs="Times New Roman"/>
          <w:sz w:val="24"/>
          <w:szCs w:val="24"/>
        </w:rPr>
        <w:t>The main themes identified highlighted the value of the</w:t>
      </w:r>
      <w:r w:rsidR="007E2401" w:rsidRPr="007E2401">
        <w:rPr>
          <w:rFonts w:ascii="Times New Roman" w:hAnsi="Times New Roman" w:cs="Times New Roman"/>
          <w:sz w:val="24"/>
          <w:szCs w:val="24"/>
        </w:rPr>
        <w:t xml:space="preserve"> participatory and sociable nature of Gamelan </w:t>
      </w:r>
      <w:r w:rsidR="007E2401">
        <w:rPr>
          <w:rFonts w:ascii="Times New Roman" w:hAnsi="Times New Roman" w:cs="Times New Roman"/>
          <w:sz w:val="24"/>
          <w:szCs w:val="24"/>
        </w:rPr>
        <w:t>and from the emotions experienced associated with new learning experiences.  These impacted on participants day-to-day taken for granted assumption of power associated with their ascribed roles. S</w:t>
      </w:r>
      <w:r w:rsidR="007E2401" w:rsidRPr="007E2401">
        <w:rPr>
          <w:rFonts w:ascii="Times New Roman" w:hAnsi="Times New Roman" w:cs="Times New Roman"/>
          <w:sz w:val="24"/>
          <w:szCs w:val="24"/>
        </w:rPr>
        <w:t xml:space="preserve">ervice user participants </w:t>
      </w:r>
      <w:r w:rsidR="007E2401">
        <w:rPr>
          <w:rFonts w:ascii="Times New Roman" w:hAnsi="Times New Roman" w:cs="Times New Roman"/>
          <w:sz w:val="24"/>
          <w:szCs w:val="24"/>
        </w:rPr>
        <w:t xml:space="preserve">commented on the value of losing their ‘service user’ </w:t>
      </w:r>
      <w:r w:rsidR="007E2401" w:rsidRPr="007E2401">
        <w:rPr>
          <w:rFonts w:ascii="Times New Roman" w:hAnsi="Times New Roman" w:cs="Times New Roman"/>
          <w:sz w:val="24"/>
          <w:szCs w:val="24"/>
        </w:rPr>
        <w:t xml:space="preserve">labels </w:t>
      </w:r>
      <w:r w:rsidR="007E2401">
        <w:rPr>
          <w:rFonts w:ascii="Times New Roman" w:hAnsi="Times New Roman" w:cs="Times New Roman"/>
          <w:sz w:val="24"/>
          <w:szCs w:val="24"/>
        </w:rPr>
        <w:t xml:space="preserve">by engaging with an activity where there was a more level playing field. The opportunity to take up distributed leadership roles necessary in order to </w:t>
      </w:r>
      <w:r w:rsidR="00E70DD7">
        <w:rPr>
          <w:rFonts w:ascii="Times New Roman" w:hAnsi="Times New Roman" w:cs="Times New Roman"/>
          <w:sz w:val="24"/>
          <w:szCs w:val="24"/>
        </w:rPr>
        <w:t>co-produce the music</w:t>
      </w:r>
      <w:r w:rsidR="007E2401">
        <w:rPr>
          <w:rFonts w:ascii="Times New Roman" w:hAnsi="Times New Roman" w:cs="Times New Roman"/>
          <w:sz w:val="24"/>
          <w:szCs w:val="24"/>
        </w:rPr>
        <w:t xml:space="preserve"> in the face of uncertainty gave rise to feel good factors, equal knowledge transfer and exchange</w:t>
      </w:r>
      <w:r w:rsidR="00E70DD7">
        <w:rPr>
          <w:rFonts w:ascii="Times New Roman" w:hAnsi="Times New Roman" w:cs="Times New Roman"/>
          <w:sz w:val="24"/>
          <w:szCs w:val="24"/>
        </w:rPr>
        <w:t xml:space="preserve">. </w:t>
      </w:r>
    </w:p>
    <w:p w14:paraId="18E54EB6" w14:textId="66471890" w:rsidR="00753605" w:rsidRPr="001E10A9" w:rsidRDefault="0038635B" w:rsidP="00794DD4">
      <w:pPr>
        <w:rPr>
          <w:rFonts w:ascii="Times New Roman" w:hAnsi="Times New Roman" w:cs="Times New Roman"/>
          <w:sz w:val="24"/>
          <w:szCs w:val="24"/>
        </w:rPr>
      </w:pPr>
      <w:r>
        <w:rPr>
          <w:rFonts w:ascii="Times New Roman" w:hAnsi="Times New Roman" w:cs="Times New Roman"/>
          <w:sz w:val="24"/>
          <w:szCs w:val="24"/>
        </w:rPr>
        <w:t>In summary t</w:t>
      </w:r>
      <w:r w:rsidR="001E10A9" w:rsidRPr="001E10A9">
        <w:rPr>
          <w:rFonts w:ascii="Times New Roman" w:hAnsi="Times New Roman" w:cs="Times New Roman"/>
          <w:sz w:val="24"/>
          <w:szCs w:val="24"/>
        </w:rPr>
        <w:t xml:space="preserve">he studies by </w:t>
      </w:r>
      <w:r w:rsidR="00C67A23">
        <w:rPr>
          <w:rFonts w:ascii="Times New Roman" w:hAnsi="Times New Roman" w:cs="Times New Roman"/>
          <w:sz w:val="24"/>
          <w:szCs w:val="24"/>
        </w:rPr>
        <w:t>Leonard</w:t>
      </w:r>
      <w:r w:rsidR="00A27A4A">
        <w:rPr>
          <w:rFonts w:ascii="Times New Roman" w:hAnsi="Times New Roman" w:cs="Times New Roman"/>
          <w:sz w:val="24"/>
          <w:szCs w:val="24"/>
        </w:rPr>
        <w:t xml:space="preserve"> et al (2013) and </w:t>
      </w:r>
      <w:r w:rsidR="00C67A23">
        <w:rPr>
          <w:rFonts w:ascii="Times New Roman" w:hAnsi="Times New Roman" w:cs="Times New Roman"/>
          <w:sz w:val="24"/>
          <w:szCs w:val="24"/>
        </w:rPr>
        <w:t xml:space="preserve">Hafford-Letchfield </w:t>
      </w:r>
      <w:r w:rsidR="001E10A9" w:rsidRPr="001E10A9">
        <w:rPr>
          <w:rFonts w:ascii="Times New Roman" w:hAnsi="Times New Roman" w:cs="Times New Roman"/>
          <w:sz w:val="24"/>
          <w:szCs w:val="24"/>
        </w:rPr>
        <w:t xml:space="preserve">and Harper (2013) were directly concerned with leadership development </w:t>
      </w:r>
      <w:r w:rsidR="00794DD4">
        <w:rPr>
          <w:rFonts w:ascii="Times New Roman" w:hAnsi="Times New Roman" w:cs="Times New Roman"/>
          <w:sz w:val="24"/>
          <w:szCs w:val="24"/>
        </w:rPr>
        <w:t>and discourses</w:t>
      </w:r>
      <w:r w:rsidR="006D3738">
        <w:rPr>
          <w:rFonts w:ascii="Times New Roman" w:hAnsi="Times New Roman" w:cs="Times New Roman"/>
          <w:sz w:val="24"/>
          <w:szCs w:val="24"/>
        </w:rPr>
        <w:t xml:space="preserve"> on leadership</w:t>
      </w:r>
      <w:r w:rsidR="00794DD4">
        <w:rPr>
          <w:rFonts w:ascii="Times New Roman" w:hAnsi="Times New Roman" w:cs="Times New Roman"/>
          <w:sz w:val="24"/>
          <w:szCs w:val="24"/>
        </w:rPr>
        <w:t>. By</w:t>
      </w:r>
      <w:r w:rsidR="001E10A9" w:rsidRPr="001E10A9">
        <w:rPr>
          <w:rFonts w:ascii="Times New Roman" w:hAnsi="Times New Roman" w:cs="Times New Roman"/>
          <w:sz w:val="24"/>
          <w:szCs w:val="24"/>
        </w:rPr>
        <w:t xml:space="preserve"> taking a closer look at </w:t>
      </w:r>
      <w:r w:rsidR="00794DD4">
        <w:rPr>
          <w:rFonts w:ascii="Times New Roman" w:hAnsi="Times New Roman" w:cs="Times New Roman"/>
          <w:sz w:val="24"/>
          <w:szCs w:val="24"/>
        </w:rPr>
        <w:t xml:space="preserve">morality and </w:t>
      </w:r>
      <w:r w:rsidR="001E10A9" w:rsidRPr="001E10A9">
        <w:rPr>
          <w:rFonts w:ascii="Times New Roman" w:hAnsi="Times New Roman" w:cs="Times New Roman"/>
          <w:sz w:val="24"/>
          <w:szCs w:val="24"/>
        </w:rPr>
        <w:t>the role of followership often negl</w:t>
      </w:r>
      <w:r w:rsidR="00C5642B">
        <w:rPr>
          <w:rFonts w:ascii="Times New Roman" w:hAnsi="Times New Roman" w:cs="Times New Roman"/>
          <w:sz w:val="24"/>
          <w:szCs w:val="24"/>
        </w:rPr>
        <w:t xml:space="preserve">ected in leadership development, team work was enhanced by </w:t>
      </w:r>
      <w:r w:rsidR="00794DD4">
        <w:rPr>
          <w:rFonts w:ascii="Times New Roman" w:hAnsi="Times New Roman" w:cs="Times New Roman"/>
          <w:sz w:val="24"/>
          <w:szCs w:val="24"/>
        </w:rPr>
        <w:t>using both l</w:t>
      </w:r>
      <w:r w:rsidR="001E10A9" w:rsidRPr="001E10A9">
        <w:rPr>
          <w:rFonts w:ascii="Times New Roman" w:hAnsi="Times New Roman" w:cs="Times New Roman"/>
          <w:sz w:val="24"/>
          <w:szCs w:val="24"/>
        </w:rPr>
        <w:t>iterary works and Gamelan music</w:t>
      </w:r>
      <w:r w:rsidR="00794DD4">
        <w:rPr>
          <w:rFonts w:ascii="Times New Roman" w:hAnsi="Times New Roman" w:cs="Times New Roman"/>
          <w:sz w:val="24"/>
          <w:szCs w:val="24"/>
        </w:rPr>
        <w:t xml:space="preserve">.  Participants were forced to move beyond </w:t>
      </w:r>
      <w:r w:rsidR="00794DD4" w:rsidRPr="001E10A9">
        <w:rPr>
          <w:rFonts w:ascii="Times New Roman" w:hAnsi="Times New Roman" w:cs="Times New Roman"/>
          <w:sz w:val="24"/>
          <w:szCs w:val="24"/>
        </w:rPr>
        <w:t>rhetorical</w:t>
      </w:r>
      <w:r w:rsidR="001E10A9" w:rsidRPr="001E10A9">
        <w:rPr>
          <w:rFonts w:ascii="Times New Roman" w:hAnsi="Times New Roman" w:cs="Times New Roman"/>
          <w:sz w:val="24"/>
          <w:szCs w:val="24"/>
        </w:rPr>
        <w:t xml:space="preserve"> concepts </w:t>
      </w:r>
      <w:r w:rsidR="00794DD4">
        <w:rPr>
          <w:rFonts w:ascii="Times New Roman" w:hAnsi="Times New Roman" w:cs="Times New Roman"/>
          <w:sz w:val="24"/>
          <w:szCs w:val="24"/>
        </w:rPr>
        <w:t xml:space="preserve">of leadership </w:t>
      </w:r>
      <w:r w:rsidR="001E10A9" w:rsidRPr="001E10A9">
        <w:rPr>
          <w:rFonts w:ascii="Times New Roman" w:hAnsi="Times New Roman" w:cs="Times New Roman"/>
          <w:sz w:val="24"/>
          <w:szCs w:val="24"/>
        </w:rPr>
        <w:t>to challenge and transform their understanding and practice</w:t>
      </w:r>
      <w:r w:rsidR="00C5642B">
        <w:rPr>
          <w:rFonts w:ascii="Times New Roman" w:hAnsi="Times New Roman" w:cs="Times New Roman"/>
          <w:sz w:val="24"/>
          <w:szCs w:val="24"/>
        </w:rPr>
        <w:t xml:space="preserve">. They recognised the importance </w:t>
      </w:r>
      <w:r w:rsidR="001E10A9" w:rsidRPr="001E10A9">
        <w:rPr>
          <w:rFonts w:ascii="Times New Roman" w:hAnsi="Times New Roman" w:cs="Times New Roman"/>
          <w:sz w:val="24"/>
          <w:szCs w:val="24"/>
        </w:rPr>
        <w:t xml:space="preserve">of developing informal networks and alliances which foster quality partnerships in leadership practice. Both </w:t>
      </w:r>
      <w:r w:rsidR="00C67A23">
        <w:rPr>
          <w:rFonts w:ascii="Times New Roman" w:hAnsi="Times New Roman" w:cs="Times New Roman"/>
          <w:sz w:val="24"/>
          <w:szCs w:val="24"/>
        </w:rPr>
        <w:t>Leonard</w:t>
      </w:r>
      <w:r w:rsidR="001E10A9" w:rsidRPr="001E10A9">
        <w:rPr>
          <w:rFonts w:ascii="Times New Roman" w:hAnsi="Times New Roman" w:cs="Times New Roman"/>
          <w:sz w:val="24"/>
          <w:szCs w:val="24"/>
        </w:rPr>
        <w:t xml:space="preserve"> et al (2013) </w:t>
      </w:r>
      <w:r w:rsidR="00794DD4" w:rsidRPr="001E10A9">
        <w:rPr>
          <w:rFonts w:ascii="Times New Roman" w:hAnsi="Times New Roman" w:cs="Times New Roman"/>
          <w:sz w:val="24"/>
          <w:szCs w:val="24"/>
        </w:rPr>
        <w:t xml:space="preserve">and </w:t>
      </w:r>
      <w:r w:rsidR="00C67A23">
        <w:rPr>
          <w:rFonts w:ascii="Times New Roman" w:hAnsi="Times New Roman" w:cs="Times New Roman"/>
          <w:sz w:val="24"/>
          <w:szCs w:val="24"/>
        </w:rPr>
        <w:t>Hafford-Letchfield</w:t>
      </w:r>
      <w:r w:rsidR="001E10A9" w:rsidRPr="001E10A9">
        <w:rPr>
          <w:rFonts w:ascii="Times New Roman" w:hAnsi="Times New Roman" w:cs="Times New Roman"/>
          <w:sz w:val="24"/>
          <w:szCs w:val="24"/>
        </w:rPr>
        <w:t xml:space="preserve"> et al (2010) referred to the bonding and presence of warm, friendly social relation</w:t>
      </w:r>
      <w:r w:rsidR="00C5642B">
        <w:rPr>
          <w:rFonts w:ascii="Times New Roman" w:hAnsi="Times New Roman" w:cs="Times New Roman"/>
          <w:sz w:val="24"/>
          <w:szCs w:val="24"/>
        </w:rPr>
        <w:t xml:space="preserve">s that emerged between learners </w:t>
      </w:r>
      <w:r w:rsidR="001E10A9" w:rsidRPr="001E10A9">
        <w:rPr>
          <w:rFonts w:ascii="Times New Roman" w:hAnsi="Times New Roman" w:cs="Times New Roman"/>
          <w:sz w:val="24"/>
          <w:szCs w:val="24"/>
        </w:rPr>
        <w:t xml:space="preserve">not often referred to in education. Both studies identified the </w:t>
      </w:r>
      <w:r w:rsidR="00782CDC">
        <w:rPr>
          <w:rFonts w:ascii="Times New Roman" w:hAnsi="Times New Roman" w:cs="Times New Roman"/>
          <w:sz w:val="24"/>
          <w:szCs w:val="24"/>
        </w:rPr>
        <w:t>impact</w:t>
      </w:r>
      <w:r w:rsidR="001E10A9" w:rsidRPr="001E10A9">
        <w:rPr>
          <w:rFonts w:ascii="Times New Roman" w:hAnsi="Times New Roman" w:cs="Times New Roman"/>
          <w:sz w:val="24"/>
          <w:szCs w:val="24"/>
        </w:rPr>
        <w:t xml:space="preserve"> of using drama and music in shifting power </w:t>
      </w:r>
      <w:r w:rsidR="001E10A9" w:rsidRPr="001E10A9">
        <w:rPr>
          <w:rFonts w:ascii="Times New Roman" w:hAnsi="Times New Roman" w:cs="Times New Roman"/>
          <w:sz w:val="24"/>
          <w:szCs w:val="24"/>
        </w:rPr>
        <w:lastRenderedPageBreak/>
        <w:t>dynamics and achieving ‘deeper learning’</w:t>
      </w:r>
      <w:r w:rsidR="006D3738">
        <w:rPr>
          <w:rFonts w:ascii="Times New Roman" w:hAnsi="Times New Roman" w:cs="Times New Roman"/>
          <w:sz w:val="24"/>
          <w:szCs w:val="24"/>
        </w:rPr>
        <w:t xml:space="preserve">.  This was attributed to the disruption of </w:t>
      </w:r>
      <w:r w:rsidR="003726FA">
        <w:rPr>
          <w:rFonts w:ascii="Times New Roman" w:hAnsi="Times New Roman" w:cs="Times New Roman"/>
          <w:sz w:val="24"/>
          <w:szCs w:val="24"/>
        </w:rPr>
        <w:t xml:space="preserve">dominant and ‘habitual perceptions’ </w:t>
      </w:r>
      <w:r w:rsidR="00C74864">
        <w:rPr>
          <w:rFonts w:ascii="Times New Roman" w:hAnsi="Times New Roman" w:cs="Times New Roman"/>
          <w:sz w:val="24"/>
          <w:szCs w:val="24"/>
        </w:rPr>
        <w:t xml:space="preserve">of leadership </w:t>
      </w:r>
      <w:r w:rsidR="00B369C4">
        <w:rPr>
          <w:rFonts w:ascii="Times New Roman" w:hAnsi="Times New Roman" w:cs="Times New Roman"/>
          <w:sz w:val="24"/>
          <w:szCs w:val="24"/>
        </w:rPr>
        <w:t xml:space="preserve">and </w:t>
      </w:r>
      <w:r w:rsidR="006D3738">
        <w:rPr>
          <w:rFonts w:ascii="Times New Roman" w:hAnsi="Times New Roman" w:cs="Times New Roman"/>
          <w:sz w:val="24"/>
          <w:szCs w:val="24"/>
        </w:rPr>
        <w:t>each other’s</w:t>
      </w:r>
      <w:r w:rsidR="00B369C4">
        <w:rPr>
          <w:rFonts w:ascii="Times New Roman" w:hAnsi="Times New Roman" w:cs="Times New Roman"/>
          <w:sz w:val="24"/>
          <w:szCs w:val="24"/>
        </w:rPr>
        <w:t xml:space="preserve"> prescribed and expected roles </w:t>
      </w:r>
      <w:r w:rsidR="003726FA">
        <w:rPr>
          <w:rFonts w:ascii="Times New Roman" w:hAnsi="Times New Roman" w:cs="Times New Roman"/>
          <w:sz w:val="24"/>
          <w:szCs w:val="24"/>
        </w:rPr>
        <w:t>(</w:t>
      </w:r>
      <w:r w:rsidR="006D3738">
        <w:rPr>
          <w:rFonts w:ascii="Times New Roman" w:hAnsi="Times New Roman" w:cs="Times New Roman"/>
          <w:sz w:val="24"/>
          <w:szCs w:val="24"/>
        </w:rPr>
        <w:t xml:space="preserve">see </w:t>
      </w:r>
      <w:r w:rsidR="003726FA">
        <w:rPr>
          <w:rFonts w:ascii="Times New Roman" w:hAnsi="Times New Roman" w:cs="Times New Roman"/>
          <w:sz w:val="24"/>
          <w:szCs w:val="24"/>
        </w:rPr>
        <w:t>Sinding et al 2014</w:t>
      </w:r>
      <w:r w:rsidR="00BC300E">
        <w:rPr>
          <w:rFonts w:ascii="Times New Roman" w:hAnsi="Times New Roman" w:cs="Times New Roman"/>
          <w:sz w:val="24"/>
          <w:szCs w:val="24"/>
        </w:rPr>
        <w:t>:</w:t>
      </w:r>
      <w:r w:rsidR="00A327DF">
        <w:rPr>
          <w:rFonts w:ascii="Times New Roman" w:hAnsi="Times New Roman" w:cs="Times New Roman"/>
          <w:sz w:val="24"/>
          <w:szCs w:val="24"/>
        </w:rPr>
        <w:t>194</w:t>
      </w:r>
      <w:r w:rsidR="003726FA">
        <w:rPr>
          <w:rFonts w:ascii="Times New Roman" w:hAnsi="Times New Roman" w:cs="Times New Roman"/>
          <w:sz w:val="24"/>
          <w:szCs w:val="24"/>
        </w:rPr>
        <w:t>)</w:t>
      </w:r>
      <w:r w:rsidR="001E10A9" w:rsidRPr="001E10A9">
        <w:rPr>
          <w:rFonts w:ascii="Times New Roman" w:hAnsi="Times New Roman" w:cs="Times New Roman"/>
          <w:sz w:val="24"/>
          <w:szCs w:val="24"/>
        </w:rPr>
        <w:t>.  Service users in both studies identified aspects of ‘recovery’ and surprise in being able to tolerate uncertainty in the face of a new experience. Teachers took risks through sharing power in their own direct participation and being open to the unknown/unexpected</w:t>
      </w:r>
      <w:r w:rsidR="006D3738">
        <w:rPr>
          <w:rFonts w:ascii="Times New Roman" w:hAnsi="Times New Roman" w:cs="Times New Roman"/>
          <w:sz w:val="24"/>
          <w:szCs w:val="24"/>
        </w:rPr>
        <w:t>. This</w:t>
      </w:r>
      <w:r w:rsidR="001E10A9" w:rsidRPr="001E10A9">
        <w:rPr>
          <w:rFonts w:ascii="Times New Roman" w:hAnsi="Times New Roman" w:cs="Times New Roman"/>
          <w:sz w:val="24"/>
          <w:szCs w:val="24"/>
        </w:rPr>
        <w:t xml:space="preserve"> in turn created a climate in which the feelings and attitudes o</w:t>
      </w:r>
      <w:r w:rsidR="00C5642B">
        <w:rPr>
          <w:rFonts w:ascii="Times New Roman" w:hAnsi="Times New Roman" w:cs="Times New Roman"/>
          <w:sz w:val="24"/>
          <w:szCs w:val="24"/>
        </w:rPr>
        <w:t>f</w:t>
      </w:r>
      <w:r w:rsidR="001E10A9" w:rsidRPr="001E10A9">
        <w:rPr>
          <w:rFonts w:ascii="Times New Roman" w:hAnsi="Times New Roman" w:cs="Times New Roman"/>
          <w:sz w:val="24"/>
          <w:szCs w:val="24"/>
        </w:rPr>
        <w:t xml:space="preserve"> the learner were valued.  These senses of ‘levelling’ and participatory styles of leadership were seen to alleviate institutional dependency, a feature of managerialist discourse which is difficult to transcend. </w:t>
      </w:r>
      <w:r w:rsidR="00794DD4">
        <w:rPr>
          <w:rFonts w:ascii="Times New Roman" w:hAnsi="Times New Roman" w:cs="Times New Roman"/>
          <w:sz w:val="24"/>
          <w:szCs w:val="24"/>
        </w:rPr>
        <w:t>T</w:t>
      </w:r>
      <w:r w:rsidR="00753605">
        <w:rPr>
          <w:rFonts w:ascii="Times New Roman" w:hAnsi="Times New Roman" w:cs="Times New Roman"/>
          <w:sz w:val="24"/>
          <w:szCs w:val="24"/>
        </w:rPr>
        <w:t xml:space="preserve">hese studies </w:t>
      </w:r>
      <w:r w:rsidR="00794DD4">
        <w:rPr>
          <w:rFonts w:ascii="Times New Roman" w:hAnsi="Times New Roman" w:cs="Times New Roman"/>
          <w:sz w:val="24"/>
          <w:szCs w:val="24"/>
        </w:rPr>
        <w:t>however relied mostly on participant</w:t>
      </w:r>
      <w:r w:rsidR="00753605">
        <w:rPr>
          <w:rFonts w:ascii="Times New Roman" w:hAnsi="Times New Roman" w:cs="Times New Roman"/>
          <w:sz w:val="24"/>
          <w:szCs w:val="24"/>
        </w:rPr>
        <w:t xml:space="preserve"> </w:t>
      </w:r>
      <w:r w:rsidR="00794DD4">
        <w:rPr>
          <w:rFonts w:ascii="Times New Roman" w:hAnsi="Times New Roman" w:cs="Times New Roman"/>
          <w:sz w:val="24"/>
          <w:szCs w:val="24"/>
        </w:rPr>
        <w:t>self-report</w:t>
      </w:r>
      <w:r w:rsidR="00753605">
        <w:rPr>
          <w:rFonts w:ascii="Times New Roman" w:hAnsi="Times New Roman" w:cs="Times New Roman"/>
          <w:sz w:val="24"/>
          <w:szCs w:val="24"/>
        </w:rPr>
        <w:t xml:space="preserve"> and </w:t>
      </w:r>
      <w:r w:rsidR="006D3738">
        <w:rPr>
          <w:rFonts w:ascii="Times New Roman" w:hAnsi="Times New Roman" w:cs="Times New Roman"/>
          <w:sz w:val="24"/>
          <w:szCs w:val="24"/>
        </w:rPr>
        <w:t>learners’</w:t>
      </w:r>
      <w:r w:rsidR="00753605">
        <w:rPr>
          <w:rFonts w:ascii="Times New Roman" w:hAnsi="Times New Roman" w:cs="Times New Roman"/>
          <w:sz w:val="24"/>
          <w:szCs w:val="24"/>
        </w:rPr>
        <w:t xml:space="preserve"> </w:t>
      </w:r>
      <w:r w:rsidR="00753605" w:rsidRPr="00794DD4">
        <w:rPr>
          <w:rFonts w:ascii="Times New Roman" w:hAnsi="Times New Roman" w:cs="Times New Roman"/>
          <w:sz w:val="24"/>
          <w:szCs w:val="24"/>
        </w:rPr>
        <w:t>reactions</w:t>
      </w:r>
      <w:r w:rsidR="00211419">
        <w:rPr>
          <w:rFonts w:ascii="Times New Roman" w:hAnsi="Times New Roman" w:cs="Times New Roman"/>
          <w:sz w:val="24"/>
          <w:szCs w:val="24"/>
        </w:rPr>
        <w:t xml:space="preserve"> (Kirkpatrick, </w:t>
      </w:r>
      <w:r w:rsidR="00794DD4" w:rsidRPr="00794DD4">
        <w:rPr>
          <w:rFonts w:ascii="Times New Roman" w:hAnsi="Times New Roman" w:cs="Times New Roman"/>
          <w:sz w:val="24"/>
          <w:szCs w:val="24"/>
        </w:rPr>
        <w:t xml:space="preserve">1998) </w:t>
      </w:r>
      <w:r w:rsidR="00794DD4">
        <w:rPr>
          <w:rFonts w:ascii="Times New Roman" w:hAnsi="Times New Roman" w:cs="Times New Roman"/>
          <w:sz w:val="24"/>
          <w:szCs w:val="24"/>
        </w:rPr>
        <w:t xml:space="preserve">where </w:t>
      </w:r>
      <w:r w:rsidR="006D3738">
        <w:rPr>
          <w:rFonts w:ascii="Times New Roman" w:hAnsi="Times New Roman" w:cs="Times New Roman"/>
          <w:sz w:val="24"/>
          <w:szCs w:val="24"/>
        </w:rPr>
        <w:t>learner’s</w:t>
      </w:r>
      <w:r w:rsidR="00794DD4">
        <w:rPr>
          <w:rFonts w:ascii="Times New Roman" w:hAnsi="Times New Roman" w:cs="Times New Roman"/>
          <w:sz w:val="24"/>
          <w:szCs w:val="24"/>
        </w:rPr>
        <w:t xml:space="preserve"> </w:t>
      </w:r>
      <w:r w:rsidR="00753605">
        <w:rPr>
          <w:rFonts w:ascii="Times New Roman" w:hAnsi="Times New Roman" w:cs="Times New Roman"/>
          <w:sz w:val="24"/>
          <w:szCs w:val="24"/>
        </w:rPr>
        <w:t xml:space="preserve">insights </w:t>
      </w:r>
      <w:r w:rsidR="00794DD4">
        <w:rPr>
          <w:rFonts w:ascii="Times New Roman" w:hAnsi="Times New Roman" w:cs="Times New Roman"/>
          <w:sz w:val="24"/>
          <w:szCs w:val="24"/>
        </w:rPr>
        <w:t xml:space="preserve">combined </w:t>
      </w:r>
      <w:r w:rsidR="00753605">
        <w:rPr>
          <w:rFonts w:ascii="Times New Roman" w:hAnsi="Times New Roman" w:cs="Times New Roman"/>
          <w:sz w:val="24"/>
          <w:szCs w:val="24"/>
        </w:rPr>
        <w:t xml:space="preserve">with some demonstration of skills and changes to individual behaviour </w:t>
      </w:r>
      <w:r w:rsidR="00794DD4">
        <w:rPr>
          <w:rFonts w:ascii="Times New Roman" w:hAnsi="Times New Roman" w:cs="Times New Roman"/>
          <w:sz w:val="24"/>
          <w:szCs w:val="24"/>
        </w:rPr>
        <w:t xml:space="preserve">was evidenced </w:t>
      </w:r>
      <w:r w:rsidR="000B5580">
        <w:rPr>
          <w:rFonts w:ascii="Times New Roman" w:hAnsi="Times New Roman" w:cs="Times New Roman"/>
          <w:sz w:val="24"/>
          <w:szCs w:val="24"/>
        </w:rPr>
        <w:t>from</w:t>
      </w:r>
      <w:r w:rsidR="00794DD4">
        <w:rPr>
          <w:rFonts w:ascii="Times New Roman" w:hAnsi="Times New Roman" w:cs="Times New Roman"/>
          <w:sz w:val="24"/>
          <w:szCs w:val="24"/>
        </w:rPr>
        <w:t xml:space="preserve"> the </w:t>
      </w:r>
      <w:r w:rsidR="009261A8">
        <w:rPr>
          <w:rFonts w:ascii="Times New Roman" w:hAnsi="Times New Roman" w:cs="Times New Roman"/>
          <w:sz w:val="24"/>
          <w:szCs w:val="24"/>
        </w:rPr>
        <w:t>evaluation</w:t>
      </w:r>
      <w:r w:rsidR="00CB7625">
        <w:rPr>
          <w:rFonts w:ascii="Times New Roman" w:hAnsi="Times New Roman" w:cs="Times New Roman"/>
          <w:sz w:val="24"/>
          <w:szCs w:val="24"/>
        </w:rPr>
        <w:t xml:space="preserve"> of the learning episode.</w:t>
      </w:r>
    </w:p>
    <w:p w14:paraId="3A398D3B" w14:textId="2EF87332" w:rsidR="001E10A9" w:rsidRPr="001E10A9" w:rsidRDefault="001E10A9" w:rsidP="001E10A9">
      <w:pPr>
        <w:rPr>
          <w:rFonts w:ascii="Times New Roman" w:hAnsi="Times New Roman" w:cs="Times New Roman"/>
          <w:b/>
          <w:sz w:val="24"/>
          <w:szCs w:val="24"/>
        </w:rPr>
      </w:pPr>
      <w:r w:rsidRPr="001E10A9">
        <w:rPr>
          <w:rFonts w:ascii="Times New Roman" w:hAnsi="Times New Roman" w:cs="Times New Roman"/>
          <w:b/>
          <w:sz w:val="24"/>
          <w:szCs w:val="24"/>
        </w:rPr>
        <w:t>Theme three – Art as pedagogy and pedagogy as art</w:t>
      </w:r>
      <w:r w:rsidR="00894B4A">
        <w:rPr>
          <w:rFonts w:ascii="Times New Roman" w:hAnsi="Times New Roman" w:cs="Times New Roman"/>
          <w:b/>
          <w:sz w:val="24"/>
          <w:szCs w:val="24"/>
        </w:rPr>
        <w:t xml:space="preserve"> </w:t>
      </w:r>
    </w:p>
    <w:p w14:paraId="2E21381E" w14:textId="6EF67D74" w:rsidR="00E26E6E" w:rsidRDefault="00E26E6E" w:rsidP="001E10A9">
      <w:pPr>
        <w:rPr>
          <w:rFonts w:ascii="Times New Roman" w:hAnsi="Times New Roman" w:cs="Times New Roman"/>
          <w:sz w:val="24"/>
          <w:szCs w:val="24"/>
        </w:rPr>
      </w:pPr>
      <w:r>
        <w:rPr>
          <w:rFonts w:ascii="Times New Roman" w:hAnsi="Times New Roman" w:cs="Times New Roman"/>
          <w:sz w:val="24"/>
          <w:szCs w:val="24"/>
        </w:rPr>
        <w:t xml:space="preserve">The previous two themes from the evaluation of the nine included studies </w:t>
      </w:r>
      <w:r w:rsidR="008415D1" w:rsidRPr="008415D1">
        <w:rPr>
          <w:rFonts w:ascii="Times New Roman" w:hAnsi="Times New Roman" w:cs="Times New Roman"/>
          <w:sz w:val="24"/>
          <w:szCs w:val="24"/>
        </w:rPr>
        <w:t xml:space="preserve">focused on evidence on the impact of the arts </w:t>
      </w:r>
      <w:r w:rsidR="00DB4811">
        <w:rPr>
          <w:rFonts w:ascii="Times New Roman" w:hAnsi="Times New Roman" w:cs="Times New Roman"/>
          <w:sz w:val="24"/>
          <w:szCs w:val="24"/>
        </w:rPr>
        <w:t>on learning outcomes (</w:t>
      </w:r>
      <w:r w:rsidR="00903721">
        <w:rPr>
          <w:rFonts w:ascii="Times New Roman" w:hAnsi="Times New Roman" w:cs="Times New Roman"/>
          <w:sz w:val="24"/>
          <w:szCs w:val="24"/>
        </w:rPr>
        <w:t>Kirkpatrick, 199</w:t>
      </w:r>
      <w:r>
        <w:rPr>
          <w:rFonts w:ascii="Times New Roman" w:hAnsi="Times New Roman" w:cs="Times New Roman"/>
          <w:sz w:val="24"/>
          <w:szCs w:val="24"/>
        </w:rPr>
        <w:t xml:space="preserve">8). </w:t>
      </w:r>
      <w:r w:rsidR="008E5F98">
        <w:rPr>
          <w:rFonts w:ascii="Times New Roman" w:hAnsi="Times New Roman" w:cs="Times New Roman"/>
          <w:sz w:val="24"/>
          <w:szCs w:val="24"/>
        </w:rPr>
        <w:t xml:space="preserve">This theme </w:t>
      </w:r>
      <w:r w:rsidR="000201C6">
        <w:rPr>
          <w:rFonts w:ascii="Times New Roman" w:hAnsi="Times New Roman" w:cs="Times New Roman"/>
          <w:sz w:val="24"/>
          <w:szCs w:val="24"/>
        </w:rPr>
        <w:t xml:space="preserve">analyses </w:t>
      </w:r>
      <w:r w:rsidR="008E5F98">
        <w:rPr>
          <w:rFonts w:ascii="Times New Roman" w:hAnsi="Times New Roman" w:cs="Times New Roman"/>
          <w:sz w:val="24"/>
          <w:szCs w:val="24"/>
        </w:rPr>
        <w:t xml:space="preserve">the specific </w:t>
      </w:r>
      <w:r w:rsidR="001E10A9" w:rsidRPr="00E26E6E">
        <w:rPr>
          <w:rFonts w:ascii="Times New Roman" w:hAnsi="Times New Roman" w:cs="Times New Roman"/>
          <w:i/>
          <w:sz w:val="24"/>
          <w:szCs w:val="24"/>
        </w:rPr>
        <w:t xml:space="preserve">processes </w:t>
      </w:r>
      <w:r w:rsidR="008415D1">
        <w:rPr>
          <w:rFonts w:ascii="Times New Roman" w:hAnsi="Times New Roman" w:cs="Times New Roman"/>
          <w:sz w:val="24"/>
          <w:szCs w:val="24"/>
        </w:rPr>
        <w:t>underpinning</w:t>
      </w:r>
      <w:r w:rsidR="00935EDD">
        <w:rPr>
          <w:rFonts w:ascii="Times New Roman" w:hAnsi="Times New Roman" w:cs="Times New Roman"/>
          <w:sz w:val="24"/>
          <w:szCs w:val="24"/>
        </w:rPr>
        <w:t xml:space="preserve"> the designs of the studies and </w:t>
      </w:r>
      <w:r>
        <w:rPr>
          <w:rFonts w:ascii="Times New Roman" w:hAnsi="Times New Roman" w:cs="Times New Roman"/>
          <w:sz w:val="24"/>
          <w:szCs w:val="24"/>
        </w:rPr>
        <w:t xml:space="preserve">how effective they </w:t>
      </w:r>
      <w:r w:rsidR="008415D1">
        <w:rPr>
          <w:rFonts w:ascii="Times New Roman" w:hAnsi="Times New Roman" w:cs="Times New Roman"/>
          <w:sz w:val="24"/>
          <w:szCs w:val="24"/>
        </w:rPr>
        <w:t>were</w:t>
      </w:r>
      <w:r>
        <w:rPr>
          <w:rFonts w:ascii="Times New Roman" w:hAnsi="Times New Roman" w:cs="Times New Roman"/>
          <w:sz w:val="24"/>
          <w:szCs w:val="24"/>
        </w:rPr>
        <w:t xml:space="preserve"> in </w:t>
      </w:r>
      <w:r w:rsidR="00935EDD">
        <w:rPr>
          <w:rFonts w:ascii="Times New Roman" w:hAnsi="Times New Roman" w:cs="Times New Roman"/>
          <w:sz w:val="24"/>
          <w:szCs w:val="24"/>
        </w:rPr>
        <w:t xml:space="preserve">assessing the impact of </w:t>
      </w:r>
      <w:r w:rsidR="001E10A9" w:rsidRPr="001E10A9">
        <w:rPr>
          <w:rFonts w:ascii="Times New Roman" w:hAnsi="Times New Roman" w:cs="Times New Roman"/>
          <w:sz w:val="24"/>
          <w:szCs w:val="24"/>
        </w:rPr>
        <w:t xml:space="preserve">the arts in </w:t>
      </w:r>
      <w:r w:rsidR="00C5642B">
        <w:rPr>
          <w:rFonts w:ascii="Times New Roman" w:hAnsi="Times New Roman" w:cs="Times New Roman"/>
          <w:sz w:val="24"/>
          <w:szCs w:val="24"/>
        </w:rPr>
        <w:t xml:space="preserve">delivering </w:t>
      </w:r>
      <w:r w:rsidR="00C62E57">
        <w:rPr>
          <w:rFonts w:ascii="Times New Roman" w:hAnsi="Times New Roman" w:cs="Times New Roman"/>
          <w:sz w:val="24"/>
          <w:szCs w:val="24"/>
        </w:rPr>
        <w:t>social work education</w:t>
      </w:r>
      <w:r w:rsidR="00F55B36">
        <w:rPr>
          <w:rFonts w:ascii="Times New Roman" w:hAnsi="Times New Roman" w:cs="Times New Roman"/>
          <w:sz w:val="24"/>
          <w:szCs w:val="24"/>
        </w:rPr>
        <w:t>.</w:t>
      </w:r>
      <w:r w:rsidR="001E10A9" w:rsidRPr="001E10A9">
        <w:rPr>
          <w:rFonts w:ascii="Times New Roman" w:hAnsi="Times New Roman" w:cs="Times New Roman"/>
          <w:sz w:val="24"/>
          <w:szCs w:val="24"/>
        </w:rPr>
        <w:t xml:space="preserve">  Savin-Baden and Wimpenny (2014) stress the importance of positioning arts-related research philosophically to establish its rigour.  They trace the interaction of the arts and social sciences, and the influence of post-modernism across both, as a means of exploring human interaction and experience.  </w:t>
      </w:r>
      <w:r w:rsidR="006B4A22" w:rsidRPr="001E10A9">
        <w:rPr>
          <w:rFonts w:ascii="Times New Roman" w:hAnsi="Times New Roman" w:cs="Times New Roman"/>
          <w:sz w:val="24"/>
          <w:szCs w:val="24"/>
        </w:rPr>
        <w:t>Their useful typology from ‘arts-enquiring pedagogy’ to ‘arts-related evaluation’ (Sa</w:t>
      </w:r>
      <w:r w:rsidR="006B4A22">
        <w:rPr>
          <w:rFonts w:ascii="Times New Roman" w:hAnsi="Times New Roman" w:cs="Times New Roman"/>
          <w:sz w:val="24"/>
          <w:szCs w:val="24"/>
        </w:rPr>
        <w:t>vin-Baden and Wimpenny, 2014:</w:t>
      </w:r>
      <w:r w:rsidR="006B4A22" w:rsidRPr="001E10A9">
        <w:rPr>
          <w:rFonts w:ascii="Times New Roman" w:hAnsi="Times New Roman" w:cs="Times New Roman"/>
          <w:sz w:val="24"/>
          <w:szCs w:val="24"/>
        </w:rPr>
        <w:t>5)</w:t>
      </w:r>
      <w:r w:rsidR="006B4A22">
        <w:rPr>
          <w:rFonts w:ascii="Times New Roman" w:hAnsi="Times New Roman" w:cs="Times New Roman"/>
          <w:sz w:val="24"/>
          <w:szCs w:val="24"/>
        </w:rPr>
        <w:t xml:space="preserve"> describes a range in which </w:t>
      </w:r>
      <w:r w:rsidR="006B4A22" w:rsidRPr="001E10A9">
        <w:rPr>
          <w:rFonts w:ascii="Times New Roman" w:hAnsi="Times New Roman" w:cs="Times New Roman"/>
          <w:sz w:val="24"/>
          <w:szCs w:val="24"/>
        </w:rPr>
        <w:t>arts</w:t>
      </w:r>
      <w:r w:rsidR="006B4A22">
        <w:rPr>
          <w:rFonts w:ascii="Times New Roman" w:hAnsi="Times New Roman" w:cs="Times New Roman"/>
          <w:sz w:val="24"/>
          <w:szCs w:val="24"/>
        </w:rPr>
        <w:t xml:space="preserve"> are</w:t>
      </w:r>
      <w:r w:rsidR="006B4A22" w:rsidRPr="001E10A9">
        <w:rPr>
          <w:rFonts w:ascii="Times New Roman" w:hAnsi="Times New Roman" w:cs="Times New Roman"/>
          <w:sz w:val="24"/>
          <w:szCs w:val="24"/>
        </w:rPr>
        <w:t xml:space="preserve"> used as the method or intervention, </w:t>
      </w:r>
      <w:r w:rsidR="006B4A22">
        <w:rPr>
          <w:rFonts w:ascii="Times New Roman" w:hAnsi="Times New Roman" w:cs="Times New Roman"/>
          <w:sz w:val="24"/>
          <w:szCs w:val="24"/>
        </w:rPr>
        <w:t xml:space="preserve">through to the use of </w:t>
      </w:r>
      <w:r w:rsidR="006B4A22" w:rsidRPr="001E10A9">
        <w:rPr>
          <w:rFonts w:ascii="Times New Roman" w:hAnsi="Times New Roman" w:cs="Times New Roman"/>
          <w:sz w:val="24"/>
          <w:szCs w:val="24"/>
        </w:rPr>
        <w:t>arts to represent the findings</w:t>
      </w:r>
      <w:r w:rsidR="006B4A22">
        <w:rPr>
          <w:rFonts w:ascii="Times New Roman" w:hAnsi="Times New Roman" w:cs="Times New Roman"/>
          <w:sz w:val="24"/>
          <w:szCs w:val="24"/>
        </w:rPr>
        <w:t>.</w:t>
      </w:r>
      <w:r w:rsidR="006B4A22" w:rsidRPr="001E10A9">
        <w:rPr>
          <w:rFonts w:ascii="Times New Roman" w:hAnsi="Times New Roman" w:cs="Times New Roman"/>
          <w:sz w:val="24"/>
          <w:szCs w:val="24"/>
        </w:rPr>
        <w:t xml:space="preserve"> </w:t>
      </w:r>
      <w:r w:rsidR="006B4A22">
        <w:rPr>
          <w:rFonts w:ascii="Times New Roman" w:hAnsi="Times New Roman" w:cs="Times New Roman"/>
          <w:sz w:val="24"/>
          <w:szCs w:val="24"/>
        </w:rPr>
        <w:t>They go on to identify</w:t>
      </w:r>
      <w:r w:rsidR="006B4A22" w:rsidRPr="001E10A9">
        <w:rPr>
          <w:rFonts w:ascii="Times New Roman" w:hAnsi="Times New Roman" w:cs="Times New Roman"/>
          <w:sz w:val="24"/>
          <w:szCs w:val="24"/>
        </w:rPr>
        <w:t xml:space="preserve"> the respective theoretical influence for each. </w:t>
      </w:r>
      <w:r w:rsidR="008415D1" w:rsidRPr="008415D1">
        <w:rPr>
          <w:rFonts w:ascii="Times New Roman" w:hAnsi="Times New Roman" w:cs="Times New Roman"/>
          <w:sz w:val="24"/>
          <w:szCs w:val="24"/>
        </w:rPr>
        <w:t xml:space="preserve">The epistemological bases informing the specific arts-based methods used, and possible contradiction with the basis of the social sciences, was not acknowledged </w:t>
      </w:r>
      <w:r w:rsidR="008415D1">
        <w:rPr>
          <w:rFonts w:ascii="Times New Roman" w:hAnsi="Times New Roman" w:cs="Times New Roman"/>
          <w:sz w:val="24"/>
          <w:szCs w:val="24"/>
        </w:rPr>
        <w:t xml:space="preserve">however </w:t>
      </w:r>
      <w:r w:rsidR="008415D1" w:rsidRPr="008415D1">
        <w:rPr>
          <w:rFonts w:ascii="Times New Roman" w:hAnsi="Times New Roman" w:cs="Times New Roman"/>
          <w:sz w:val="24"/>
          <w:szCs w:val="24"/>
        </w:rPr>
        <w:t>in some of the included studies</w:t>
      </w:r>
      <w:r w:rsidR="008415D1">
        <w:rPr>
          <w:rFonts w:ascii="Times New Roman" w:hAnsi="Times New Roman" w:cs="Times New Roman"/>
          <w:sz w:val="24"/>
          <w:szCs w:val="24"/>
        </w:rPr>
        <w:t xml:space="preserve"> in this review</w:t>
      </w:r>
      <w:r w:rsidR="008415D1" w:rsidRPr="008415D1">
        <w:rPr>
          <w:rFonts w:ascii="Times New Roman" w:hAnsi="Times New Roman" w:cs="Times New Roman"/>
          <w:sz w:val="24"/>
          <w:szCs w:val="24"/>
        </w:rPr>
        <w:t>.</w:t>
      </w:r>
    </w:p>
    <w:p w14:paraId="496CA9BA" w14:textId="301E5001" w:rsidR="005F1D9F" w:rsidRDefault="001E10A9" w:rsidP="001E10A9">
      <w:pPr>
        <w:rPr>
          <w:rFonts w:ascii="Times New Roman" w:hAnsi="Times New Roman" w:cs="Times New Roman"/>
          <w:sz w:val="24"/>
          <w:szCs w:val="24"/>
        </w:rPr>
      </w:pPr>
      <w:r w:rsidRPr="001E10A9">
        <w:rPr>
          <w:rFonts w:ascii="Times New Roman" w:hAnsi="Times New Roman" w:cs="Times New Roman"/>
          <w:sz w:val="24"/>
          <w:szCs w:val="24"/>
        </w:rPr>
        <w:t xml:space="preserve">Phillips and Bellinger, (2010) paid detailed attention to theoretical knowledge </w:t>
      </w:r>
      <w:r w:rsidR="00E26E6E">
        <w:rPr>
          <w:rFonts w:ascii="Times New Roman" w:hAnsi="Times New Roman" w:cs="Times New Roman"/>
          <w:sz w:val="24"/>
          <w:szCs w:val="24"/>
        </w:rPr>
        <w:t xml:space="preserve">addressing </w:t>
      </w:r>
      <w:r w:rsidRPr="001E10A9">
        <w:rPr>
          <w:rFonts w:ascii="Times New Roman" w:hAnsi="Times New Roman" w:cs="Times New Roman"/>
          <w:sz w:val="24"/>
          <w:szCs w:val="24"/>
        </w:rPr>
        <w:t>how language and thus social practice</w:t>
      </w:r>
      <w:r w:rsidR="00C5642B">
        <w:rPr>
          <w:rFonts w:ascii="Times New Roman" w:hAnsi="Times New Roman" w:cs="Times New Roman"/>
          <w:sz w:val="24"/>
          <w:szCs w:val="24"/>
        </w:rPr>
        <w:t>s</w:t>
      </w:r>
      <w:r w:rsidRPr="001E10A9">
        <w:rPr>
          <w:rFonts w:ascii="Times New Roman" w:hAnsi="Times New Roman" w:cs="Times New Roman"/>
          <w:sz w:val="24"/>
          <w:szCs w:val="24"/>
        </w:rPr>
        <w:t xml:space="preserve"> </w:t>
      </w:r>
      <w:r w:rsidR="00E26E6E">
        <w:rPr>
          <w:rFonts w:ascii="Times New Roman" w:hAnsi="Times New Roman" w:cs="Times New Roman"/>
          <w:sz w:val="24"/>
          <w:szCs w:val="24"/>
        </w:rPr>
        <w:t>are</w:t>
      </w:r>
      <w:r w:rsidRPr="001E10A9">
        <w:rPr>
          <w:rFonts w:ascii="Times New Roman" w:hAnsi="Times New Roman" w:cs="Times New Roman"/>
          <w:sz w:val="24"/>
          <w:szCs w:val="24"/>
        </w:rPr>
        <w:t xml:space="preserve"> measured by </w:t>
      </w:r>
      <w:r w:rsidR="00E26E6E">
        <w:rPr>
          <w:rFonts w:ascii="Times New Roman" w:hAnsi="Times New Roman" w:cs="Times New Roman"/>
          <w:sz w:val="24"/>
          <w:szCs w:val="24"/>
        </w:rPr>
        <w:t xml:space="preserve">the </w:t>
      </w:r>
      <w:r w:rsidRPr="001E10A9">
        <w:rPr>
          <w:rFonts w:ascii="Times New Roman" w:hAnsi="Times New Roman" w:cs="Times New Roman"/>
          <w:sz w:val="24"/>
          <w:szCs w:val="24"/>
        </w:rPr>
        <w:t>language</w:t>
      </w:r>
      <w:r w:rsidR="00E26E6E">
        <w:rPr>
          <w:rFonts w:ascii="Times New Roman" w:hAnsi="Times New Roman" w:cs="Times New Roman"/>
          <w:sz w:val="24"/>
          <w:szCs w:val="24"/>
        </w:rPr>
        <w:t xml:space="preserve"> and terminology</w:t>
      </w:r>
      <w:r w:rsidRPr="001E10A9">
        <w:rPr>
          <w:rFonts w:ascii="Times New Roman" w:hAnsi="Times New Roman" w:cs="Times New Roman"/>
          <w:sz w:val="24"/>
          <w:szCs w:val="24"/>
        </w:rPr>
        <w:t xml:space="preserve"> used in social work</w:t>
      </w:r>
      <w:r w:rsidR="00E26E6E">
        <w:rPr>
          <w:rFonts w:ascii="Times New Roman" w:hAnsi="Times New Roman" w:cs="Times New Roman"/>
          <w:sz w:val="24"/>
          <w:szCs w:val="24"/>
        </w:rPr>
        <w:t>.  The</w:t>
      </w:r>
      <w:r w:rsidR="009B6FF0">
        <w:rPr>
          <w:rFonts w:ascii="Times New Roman" w:hAnsi="Times New Roman" w:cs="Times New Roman"/>
          <w:sz w:val="24"/>
          <w:szCs w:val="24"/>
        </w:rPr>
        <w:t>y</w:t>
      </w:r>
      <w:r w:rsidR="00E26E6E">
        <w:rPr>
          <w:rFonts w:ascii="Times New Roman" w:hAnsi="Times New Roman" w:cs="Times New Roman"/>
          <w:sz w:val="24"/>
          <w:szCs w:val="24"/>
        </w:rPr>
        <w:t xml:space="preserve"> focused on </w:t>
      </w:r>
      <w:r w:rsidRPr="001E10A9">
        <w:rPr>
          <w:rFonts w:ascii="Times New Roman" w:hAnsi="Times New Roman" w:cs="Times New Roman"/>
          <w:sz w:val="24"/>
          <w:szCs w:val="24"/>
        </w:rPr>
        <w:t xml:space="preserve">asylum seekers and </w:t>
      </w:r>
      <w:r w:rsidR="00E26E6E">
        <w:rPr>
          <w:rFonts w:ascii="Times New Roman" w:hAnsi="Times New Roman" w:cs="Times New Roman"/>
          <w:sz w:val="24"/>
          <w:szCs w:val="24"/>
        </w:rPr>
        <w:t xml:space="preserve">on </w:t>
      </w:r>
      <w:r w:rsidRPr="001E10A9">
        <w:rPr>
          <w:rFonts w:ascii="Times New Roman" w:hAnsi="Times New Roman" w:cs="Times New Roman"/>
          <w:sz w:val="24"/>
          <w:szCs w:val="24"/>
        </w:rPr>
        <w:t xml:space="preserve">examination of their own position of privilege as educators. </w:t>
      </w:r>
      <w:r w:rsidR="00C10CC8">
        <w:rPr>
          <w:rFonts w:ascii="Times New Roman" w:hAnsi="Times New Roman" w:cs="Times New Roman"/>
          <w:sz w:val="24"/>
          <w:szCs w:val="24"/>
        </w:rPr>
        <w:t>In the two studies from Israel</w:t>
      </w:r>
      <w:r w:rsidR="00E26E6E">
        <w:rPr>
          <w:rFonts w:ascii="Times New Roman" w:hAnsi="Times New Roman" w:cs="Times New Roman"/>
          <w:sz w:val="24"/>
          <w:szCs w:val="24"/>
        </w:rPr>
        <w:t>;</w:t>
      </w:r>
      <w:r w:rsidR="00C10CC8">
        <w:rPr>
          <w:rFonts w:ascii="Times New Roman" w:hAnsi="Times New Roman" w:cs="Times New Roman"/>
          <w:sz w:val="24"/>
          <w:szCs w:val="24"/>
        </w:rPr>
        <w:t xml:space="preserve"> </w:t>
      </w:r>
      <w:r w:rsidR="00E26E6E" w:rsidRPr="00E26E6E">
        <w:rPr>
          <w:rFonts w:ascii="Times New Roman" w:hAnsi="Times New Roman" w:cs="Times New Roman"/>
          <w:sz w:val="24"/>
          <w:szCs w:val="24"/>
        </w:rPr>
        <w:t>(Huss et al, 2010</w:t>
      </w:r>
      <w:r w:rsidR="008415D1">
        <w:rPr>
          <w:rFonts w:ascii="Times New Roman" w:hAnsi="Times New Roman" w:cs="Times New Roman"/>
          <w:sz w:val="24"/>
          <w:szCs w:val="24"/>
        </w:rPr>
        <w:t>;</w:t>
      </w:r>
      <w:r w:rsidR="00E26E6E" w:rsidRPr="00E26E6E">
        <w:rPr>
          <w:rFonts w:ascii="Times New Roman" w:hAnsi="Times New Roman" w:cs="Times New Roman"/>
          <w:sz w:val="24"/>
          <w:szCs w:val="24"/>
        </w:rPr>
        <w:t xml:space="preserve"> Kaufman et al, 2011)</w:t>
      </w:r>
      <w:r w:rsidR="00E26E6E">
        <w:rPr>
          <w:rFonts w:ascii="Times New Roman" w:hAnsi="Times New Roman" w:cs="Times New Roman"/>
          <w:sz w:val="24"/>
          <w:szCs w:val="24"/>
        </w:rPr>
        <w:t xml:space="preserve">, </w:t>
      </w:r>
      <w:r w:rsidR="00C10CC8">
        <w:rPr>
          <w:rFonts w:ascii="Times New Roman" w:hAnsi="Times New Roman" w:cs="Times New Roman"/>
          <w:sz w:val="24"/>
          <w:szCs w:val="24"/>
        </w:rPr>
        <w:t>art, specifically drawing, is used as</w:t>
      </w:r>
      <w:r w:rsidR="00C10CC8" w:rsidRPr="001E10A9">
        <w:rPr>
          <w:rFonts w:ascii="Times New Roman" w:hAnsi="Times New Roman" w:cs="Times New Roman"/>
          <w:sz w:val="24"/>
          <w:szCs w:val="24"/>
        </w:rPr>
        <w:t xml:space="preserve"> </w:t>
      </w:r>
      <w:r w:rsidR="00E26E6E">
        <w:rPr>
          <w:rFonts w:ascii="Times New Roman" w:hAnsi="Times New Roman" w:cs="Times New Roman"/>
          <w:sz w:val="24"/>
          <w:szCs w:val="24"/>
        </w:rPr>
        <w:t>a</w:t>
      </w:r>
      <w:r w:rsidR="00C10CC8" w:rsidRPr="001E10A9">
        <w:rPr>
          <w:rFonts w:ascii="Times New Roman" w:hAnsi="Times New Roman" w:cs="Times New Roman"/>
          <w:sz w:val="24"/>
          <w:szCs w:val="24"/>
        </w:rPr>
        <w:t xml:space="preserve"> method </w:t>
      </w:r>
      <w:r w:rsidR="00EB0AC4">
        <w:rPr>
          <w:rFonts w:ascii="Times New Roman" w:hAnsi="Times New Roman" w:cs="Times New Roman"/>
          <w:sz w:val="24"/>
          <w:szCs w:val="24"/>
        </w:rPr>
        <w:t xml:space="preserve">to explore </w:t>
      </w:r>
      <w:r w:rsidR="003044BC">
        <w:rPr>
          <w:rFonts w:ascii="Times New Roman" w:hAnsi="Times New Roman" w:cs="Times New Roman"/>
          <w:sz w:val="24"/>
          <w:szCs w:val="24"/>
        </w:rPr>
        <w:t xml:space="preserve">the contribution of emotion and cognition to social work interventions and </w:t>
      </w:r>
      <w:r w:rsidR="00EB0AC4">
        <w:rPr>
          <w:rFonts w:ascii="Times New Roman" w:hAnsi="Times New Roman" w:cs="Times New Roman"/>
          <w:sz w:val="24"/>
          <w:szCs w:val="24"/>
        </w:rPr>
        <w:t>to build coping</w:t>
      </w:r>
      <w:r w:rsidR="003044BC">
        <w:rPr>
          <w:rFonts w:ascii="Times New Roman" w:hAnsi="Times New Roman" w:cs="Times New Roman"/>
          <w:sz w:val="24"/>
          <w:szCs w:val="24"/>
        </w:rPr>
        <w:t xml:space="preserve"> mechanisms such as resilience</w:t>
      </w:r>
      <w:r w:rsidR="00E26E6E">
        <w:rPr>
          <w:rFonts w:ascii="Times New Roman" w:hAnsi="Times New Roman" w:cs="Times New Roman"/>
          <w:sz w:val="24"/>
          <w:szCs w:val="24"/>
        </w:rPr>
        <w:t>.</w:t>
      </w:r>
      <w:r w:rsidR="00EB0AC4">
        <w:rPr>
          <w:rFonts w:ascii="Times New Roman" w:hAnsi="Times New Roman" w:cs="Times New Roman"/>
          <w:sz w:val="24"/>
          <w:szCs w:val="24"/>
        </w:rPr>
        <w:t xml:space="preserve">  </w:t>
      </w:r>
      <w:r w:rsidR="00E26E6E">
        <w:rPr>
          <w:rFonts w:ascii="Times New Roman" w:hAnsi="Times New Roman" w:cs="Times New Roman"/>
          <w:sz w:val="24"/>
          <w:szCs w:val="24"/>
        </w:rPr>
        <w:t xml:space="preserve">The remaining </w:t>
      </w:r>
      <w:r w:rsidR="00C10CC8">
        <w:rPr>
          <w:rFonts w:ascii="Times New Roman" w:hAnsi="Times New Roman" w:cs="Times New Roman"/>
          <w:sz w:val="24"/>
          <w:szCs w:val="24"/>
        </w:rPr>
        <w:t>seven</w:t>
      </w:r>
      <w:r w:rsidRPr="001E10A9">
        <w:rPr>
          <w:rFonts w:ascii="Times New Roman" w:hAnsi="Times New Roman" w:cs="Times New Roman"/>
          <w:sz w:val="24"/>
          <w:szCs w:val="24"/>
        </w:rPr>
        <w:t xml:space="preserve"> studies </w:t>
      </w:r>
      <w:r w:rsidR="00E26E6E">
        <w:rPr>
          <w:rFonts w:ascii="Times New Roman" w:hAnsi="Times New Roman" w:cs="Times New Roman"/>
          <w:sz w:val="24"/>
          <w:szCs w:val="24"/>
        </w:rPr>
        <w:t>however, use</w:t>
      </w:r>
      <w:r w:rsidR="00855C57">
        <w:rPr>
          <w:rFonts w:ascii="Times New Roman" w:hAnsi="Times New Roman" w:cs="Times New Roman"/>
          <w:sz w:val="24"/>
          <w:szCs w:val="24"/>
        </w:rPr>
        <w:t>d</w:t>
      </w:r>
      <w:r w:rsidR="00E26E6E">
        <w:rPr>
          <w:rFonts w:ascii="Times New Roman" w:hAnsi="Times New Roman" w:cs="Times New Roman"/>
          <w:sz w:val="24"/>
          <w:szCs w:val="24"/>
        </w:rPr>
        <w:t xml:space="preserve"> the arts </w:t>
      </w:r>
      <w:r w:rsidR="00855C57">
        <w:rPr>
          <w:rFonts w:ascii="Times New Roman" w:hAnsi="Times New Roman" w:cs="Times New Roman"/>
          <w:sz w:val="24"/>
          <w:szCs w:val="24"/>
        </w:rPr>
        <w:t>as a form of pedagogical intervention which formed the main subject of the</w:t>
      </w:r>
      <w:r w:rsidR="00C5642B">
        <w:rPr>
          <w:rFonts w:ascii="Times New Roman" w:hAnsi="Times New Roman" w:cs="Times New Roman"/>
          <w:sz w:val="24"/>
          <w:szCs w:val="24"/>
        </w:rPr>
        <w:t>ir</w:t>
      </w:r>
      <w:r w:rsidR="00855C57">
        <w:rPr>
          <w:rFonts w:ascii="Times New Roman" w:hAnsi="Times New Roman" w:cs="Times New Roman"/>
          <w:sz w:val="24"/>
          <w:szCs w:val="24"/>
        </w:rPr>
        <w:t xml:space="preserve"> subsequent evaluation.  </w:t>
      </w:r>
      <w:r w:rsidRPr="001E10A9">
        <w:rPr>
          <w:rFonts w:ascii="Times New Roman" w:hAnsi="Times New Roman" w:cs="Times New Roman"/>
          <w:sz w:val="24"/>
          <w:szCs w:val="24"/>
        </w:rPr>
        <w:t xml:space="preserve">Pomeroy et al, </w:t>
      </w:r>
      <w:r w:rsidR="00083EC1">
        <w:rPr>
          <w:rFonts w:ascii="Times New Roman" w:hAnsi="Times New Roman" w:cs="Times New Roman"/>
          <w:sz w:val="24"/>
          <w:szCs w:val="24"/>
        </w:rPr>
        <w:t>(2011) and McPherson et al (2015)</w:t>
      </w:r>
      <w:r w:rsidR="00855C57">
        <w:rPr>
          <w:rFonts w:ascii="Times New Roman" w:hAnsi="Times New Roman" w:cs="Times New Roman"/>
          <w:sz w:val="24"/>
          <w:szCs w:val="24"/>
        </w:rPr>
        <w:t xml:space="preserve"> </w:t>
      </w:r>
      <w:r w:rsidR="008415D1">
        <w:rPr>
          <w:rFonts w:ascii="Times New Roman" w:hAnsi="Times New Roman" w:cs="Times New Roman"/>
          <w:sz w:val="24"/>
          <w:szCs w:val="24"/>
        </w:rPr>
        <w:t xml:space="preserve">went further by deploying </w:t>
      </w:r>
      <w:r w:rsidR="00855C57">
        <w:rPr>
          <w:rFonts w:ascii="Times New Roman" w:hAnsi="Times New Roman" w:cs="Times New Roman"/>
          <w:sz w:val="24"/>
          <w:szCs w:val="24"/>
        </w:rPr>
        <w:t xml:space="preserve">comparative </w:t>
      </w:r>
      <w:r w:rsidR="008415D1">
        <w:rPr>
          <w:rFonts w:ascii="Times New Roman" w:hAnsi="Times New Roman" w:cs="Times New Roman"/>
          <w:sz w:val="24"/>
          <w:szCs w:val="24"/>
        </w:rPr>
        <w:t xml:space="preserve">methods in their evaluation to </w:t>
      </w:r>
      <w:r w:rsidR="00855C57">
        <w:rPr>
          <w:rFonts w:ascii="Times New Roman" w:hAnsi="Times New Roman" w:cs="Times New Roman"/>
          <w:sz w:val="24"/>
          <w:szCs w:val="24"/>
        </w:rPr>
        <w:t xml:space="preserve">explore how effective the arts were as a form of pedagogy over </w:t>
      </w:r>
      <w:r w:rsidR="00473804">
        <w:rPr>
          <w:rFonts w:ascii="Times New Roman" w:hAnsi="Times New Roman" w:cs="Times New Roman"/>
          <w:sz w:val="24"/>
          <w:szCs w:val="24"/>
        </w:rPr>
        <w:t>more traditional teaching approaches.</w:t>
      </w:r>
      <w:r w:rsidRPr="001E10A9">
        <w:rPr>
          <w:rFonts w:ascii="Times New Roman" w:hAnsi="Times New Roman" w:cs="Times New Roman"/>
          <w:sz w:val="24"/>
          <w:szCs w:val="24"/>
        </w:rPr>
        <w:t xml:space="preserve"> </w:t>
      </w:r>
      <w:r w:rsidR="005E5F28">
        <w:rPr>
          <w:rFonts w:ascii="Times New Roman" w:hAnsi="Times New Roman" w:cs="Times New Roman"/>
          <w:sz w:val="24"/>
          <w:szCs w:val="24"/>
        </w:rPr>
        <w:t xml:space="preserve"> </w:t>
      </w:r>
      <w:r w:rsidR="00AC7A3B">
        <w:rPr>
          <w:rFonts w:ascii="Times New Roman" w:hAnsi="Times New Roman" w:cs="Times New Roman"/>
          <w:sz w:val="24"/>
          <w:szCs w:val="24"/>
        </w:rPr>
        <w:t xml:space="preserve">Couchman et al </w:t>
      </w:r>
      <w:r w:rsidRPr="001E10A9">
        <w:rPr>
          <w:rFonts w:ascii="Times New Roman" w:hAnsi="Times New Roman" w:cs="Times New Roman"/>
          <w:sz w:val="24"/>
          <w:szCs w:val="24"/>
        </w:rPr>
        <w:t xml:space="preserve">(2014) </w:t>
      </w:r>
      <w:r w:rsidR="005E5F28">
        <w:rPr>
          <w:rFonts w:ascii="Times New Roman" w:hAnsi="Times New Roman" w:cs="Times New Roman"/>
          <w:sz w:val="24"/>
          <w:szCs w:val="24"/>
        </w:rPr>
        <w:t>identified the</w:t>
      </w:r>
      <w:r w:rsidRPr="001E10A9">
        <w:rPr>
          <w:rFonts w:ascii="Times New Roman" w:hAnsi="Times New Roman" w:cs="Times New Roman"/>
          <w:sz w:val="24"/>
          <w:szCs w:val="24"/>
        </w:rPr>
        <w:t xml:space="preserve"> different </w:t>
      </w:r>
      <w:r w:rsidR="005E5F28">
        <w:rPr>
          <w:rFonts w:ascii="Times New Roman" w:hAnsi="Times New Roman" w:cs="Times New Roman"/>
          <w:sz w:val="24"/>
          <w:szCs w:val="24"/>
        </w:rPr>
        <w:t xml:space="preserve">ways in which </w:t>
      </w:r>
      <w:r w:rsidRPr="001E10A9">
        <w:rPr>
          <w:rFonts w:ascii="Times New Roman" w:hAnsi="Times New Roman" w:cs="Times New Roman"/>
          <w:sz w:val="24"/>
          <w:szCs w:val="24"/>
        </w:rPr>
        <w:t>social work educators</w:t>
      </w:r>
      <w:r w:rsidR="005E5F28">
        <w:rPr>
          <w:rFonts w:ascii="Times New Roman" w:hAnsi="Times New Roman" w:cs="Times New Roman"/>
          <w:sz w:val="24"/>
          <w:szCs w:val="24"/>
        </w:rPr>
        <w:t xml:space="preserve"> adopt the arts which may involve</w:t>
      </w:r>
      <w:r w:rsidR="002C16BD">
        <w:rPr>
          <w:rFonts w:ascii="Times New Roman" w:hAnsi="Times New Roman" w:cs="Times New Roman"/>
          <w:sz w:val="24"/>
          <w:szCs w:val="24"/>
        </w:rPr>
        <w:t xml:space="preserve"> a spectrum of</w:t>
      </w:r>
      <w:r w:rsidRPr="001E10A9">
        <w:rPr>
          <w:rFonts w:ascii="Times New Roman" w:hAnsi="Times New Roman" w:cs="Times New Roman"/>
          <w:sz w:val="24"/>
          <w:szCs w:val="24"/>
        </w:rPr>
        <w:t xml:space="preserve"> seeing or making art with students through to </w:t>
      </w:r>
      <w:r w:rsidR="00C5642B">
        <w:rPr>
          <w:rFonts w:ascii="Times New Roman" w:hAnsi="Times New Roman" w:cs="Times New Roman"/>
          <w:sz w:val="24"/>
          <w:szCs w:val="24"/>
        </w:rPr>
        <w:t xml:space="preserve">direct </w:t>
      </w:r>
      <w:r w:rsidR="00C5642B" w:rsidRPr="001E10A9">
        <w:rPr>
          <w:rFonts w:ascii="Times New Roman" w:hAnsi="Times New Roman" w:cs="Times New Roman"/>
          <w:sz w:val="24"/>
          <w:szCs w:val="24"/>
        </w:rPr>
        <w:t>engag</w:t>
      </w:r>
      <w:r w:rsidR="00C5642B">
        <w:rPr>
          <w:rFonts w:ascii="Times New Roman" w:hAnsi="Times New Roman" w:cs="Times New Roman"/>
          <w:sz w:val="24"/>
          <w:szCs w:val="24"/>
        </w:rPr>
        <w:t>ement</w:t>
      </w:r>
      <w:r w:rsidRPr="001E10A9">
        <w:rPr>
          <w:rFonts w:ascii="Times New Roman" w:hAnsi="Times New Roman" w:cs="Times New Roman"/>
          <w:sz w:val="24"/>
          <w:szCs w:val="24"/>
        </w:rPr>
        <w:t xml:space="preserve"> with communities using the arts</w:t>
      </w:r>
      <w:r w:rsidR="00C5642B">
        <w:rPr>
          <w:rFonts w:ascii="Times New Roman" w:hAnsi="Times New Roman" w:cs="Times New Roman"/>
          <w:sz w:val="24"/>
          <w:szCs w:val="24"/>
        </w:rPr>
        <w:t xml:space="preserve">. These </w:t>
      </w:r>
      <w:r w:rsidR="002C16BD">
        <w:rPr>
          <w:rFonts w:ascii="Times New Roman" w:hAnsi="Times New Roman" w:cs="Times New Roman"/>
          <w:sz w:val="24"/>
          <w:szCs w:val="24"/>
        </w:rPr>
        <w:t xml:space="preserve">choices </w:t>
      </w:r>
      <w:r w:rsidR="00C5642B">
        <w:rPr>
          <w:rFonts w:ascii="Times New Roman" w:hAnsi="Times New Roman" w:cs="Times New Roman"/>
          <w:sz w:val="24"/>
          <w:szCs w:val="24"/>
        </w:rPr>
        <w:t>often expressed</w:t>
      </w:r>
      <w:r w:rsidR="005E5F28">
        <w:rPr>
          <w:rFonts w:ascii="Times New Roman" w:hAnsi="Times New Roman" w:cs="Times New Roman"/>
          <w:sz w:val="24"/>
          <w:szCs w:val="24"/>
        </w:rPr>
        <w:t xml:space="preserve"> the theoretical orientations of the educator.  </w:t>
      </w:r>
      <w:r w:rsidRPr="001E10A9">
        <w:rPr>
          <w:rFonts w:ascii="Times New Roman" w:hAnsi="Times New Roman" w:cs="Times New Roman"/>
          <w:sz w:val="24"/>
          <w:szCs w:val="24"/>
        </w:rPr>
        <w:t xml:space="preserve">Examples of these </w:t>
      </w:r>
      <w:r w:rsidR="005E5F28">
        <w:rPr>
          <w:rFonts w:ascii="Times New Roman" w:hAnsi="Times New Roman" w:cs="Times New Roman"/>
          <w:sz w:val="24"/>
          <w:szCs w:val="24"/>
        </w:rPr>
        <w:t>were evident</w:t>
      </w:r>
      <w:r w:rsidRPr="001E10A9">
        <w:rPr>
          <w:rFonts w:ascii="Times New Roman" w:hAnsi="Times New Roman" w:cs="Times New Roman"/>
          <w:sz w:val="24"/>
          <w:szCs w:val="24"/>
        </w:rPr>
        <w:t xml:space="preserve"> in the studies included in the review and </w:t>
      </w:r>
      <w:r w:rsidR="002C16BD">
        <w:rPr>
          <w:rFonts w:ascii="Times New Roman" w:hAnsi="Times New Roman" w:cs="Times New Roman"/>
          <w:sz w:val="24"/>
          <w:szCs w:val="24"/>
        </w:rPr>
        <w:t xml:space="preserve">could be placed on </w:t>
      </w:r>
      <w:r w:rsidR="005E5F28">
        <w:rPr>
          <w:rFonts w:ascii="Times New Roman" w:hAnsi="Times New Roman" w:cs="Times New Roman"/>
          <w:sz w:val="24"/>
          <w:szCs w:val="24"/>
        </w:rPr>
        <w:t xml:space="preserve">a </w:t>
      </w:r>
      <w:r w:rsidRPr="001E10A9">
        <w:rPr>
          <w:rFonts w:ascii="Times New Roman" w:hAnsi="Times New Roman" w:cs="Times New Roman"/>
          <w:sz w:val="24"/>
          <w:szCs w:val="24"/>
        </w:rPr>
        <w:t xml:space="preserve">continuum </w:t>
      </w:r>
      <w:r w:rsidR="005E5F28">
        <w:rPr>
          <w:rFonts w:ascii="Times New Roman" w:hAnsi="Times New Roman" w:cs="Times New Roman"/>
          <w:sz w:val="24"/>
          <w:szCs w:val="24"/>
        </w:rPr>
        <w:t xml:space="preserve">of </w:t>
      </w:r>
      <w:r w:rsidRPr="001E10A9">
        <w:rPr>
          <w:rFonts w:ascii="Times New Roman" w:hAnsi="Times New Roman" w:cs="Times New Roman"/>
          <w:sz w:val="24"/>
          <w:szCs w:val="24"/>
        </w:rPr>
        <w:t xml:space="preserve">micro to macro interventions. </w:t>
      </w:r>
    </w:p>
    <w:p w14:paraId="40F6FBB0" w14:textId="0E19BA66" w:rsidR="00463CC6" w:rsidRDefault="001E10A9" w:rsidP="001E10A9">
      <w:pPr>
        <w:rPr>
          <w:rFonts w:ascii="Times New Roman" w:hAnsi="Times New Roman" w:cs="Times New Roman"/>
          <w:sz w:val="24"/>
          <w:szCs w:val="24"/>
        </w:rPr>
      </w:pPr>
      <w:r w:rsidRPr="001E10A9">
        <w:rPr>
          <w:rFonts w:ascii="Times New Roman" w:hAnsi="Times New Roman" w:cs="Times New Roman"/>
          <w:sz w:val="24"/>
          <w:szCs w:val="24"/>
        </w:rPr>
        <w:lastRenderedPageBreak/>
        <w:t>Sinding et al (2014</w:t>
      </w:r>
      <w:r w:rsidR="002046CC">
        <w:rPr>
          <w:rFonts w:ascii="Times New Roman" w:hAnsi="Times New Roman" w:cs="Times New Roman"/>
          <w:sz w:val="24"/>
          <w:szCs w:val="24"/>
        </w:rPr>
        <w:t>:188</w:t>
      </w:r>
      <w:r w:rsidRPr="001E10A9">
        <w:rPr>
          <w:rFonts w:ascii="Times New Roman" w:hAnsi="Times New Roman" w:cs="Times New Roman"/>
          <w:sz w:val="24"/>
          <w:szCs w:val="24"/>
        </w:rPr>
        <w:t xml:space="preserve">) </w:t>
      </w:r>
      <w:r w:rsidR="002C16BD">
        <w:rPr>
          <w:rFonts w:ascii="Times New Roman" w:hAnsi="Times New Roman" w:cs="Times New Roman"/>
          <w:sz w:val="24"/>
          <w:szCs w:val="24"/>
        </w:rPr>
        <w:t xml:space="preserve">articulate such </w:t>
      </w:r>
      <w:r w:rsidRPr="001E10A9">
        <w:rPr>
          <w:rFonts w:ascii="Times New Roman" w:hAnsi="Times New Roman" w:cs="Times New Roman"/>
          <w:sz w:val="24"/>
          <w:szCs w:val="24"/>
        </w:rPr>
        <w:t>a continuum of interventions</w:t>
      </w:r>
      <w:r w:rsidR="00163463">
        <w:rPr>
          <w:rFonts w:ascii="Times New Roman" w:hAnsi="Times New Roman" w:cs="Times New Roman"/>
          <w:sz w:val="24"/>
          <w:szCs w:val="24"/>
        </w:rPr>
        <w:t xml:space="preserve"> </w:t>
      </w:r>
      <w:r w:rsidR="002C16BD">
        <w:rPr>
          <w:rFonts w:ascii="Times New Roman" w:hAnsi="Times New Roman" w:cs="Times New Roman"/>
          <w:sz w:val="24"/>
          <w:szCs w:val="24"/>
        </w:rPr>
        <w:t>in which ar</w:t>
      </w:r>
      <w:r w:rsidRPr="001E10A9">
        <w:rPr>
          <w:rFonts w:ascii="Times New Roman" w:hAnsi="Times New Roman" w:cs="Times New Roman"/>
          <w:sz w:val="24"/>
          <w:szCs w:val="24"/>
        </w:rPr>
        <w:t xml:space="preserve">t </w:t>
      </w:r>
      <w:r w:rsidR="002C16BD">
        <w:rPr>
          <w:rFonts w:ascii="Times New Roman" w:hAnsi="Times New Roman" w:cs="Times New Roman"/>
          <w:sz w:val="24"/>
          <w:szCs w:val="24"/>
        </w:rPr>
        <w:t>triggers</w:t>
      </w:r>
      <w:r w:rsidRPr="001E10A9">
        <w:rPr>
          <w:rFonts w:ascii="Times New Roman" w:hAnsi="Times New Roman" w:cs="Times New Roman"/>
          <w:sz w:val="24"/>
          <w:szCs w:val="24"/>
        </w:rPr>
        <w:t xml:space="preserve"> one of many possible activities, </w:t>
      </w:r>
      <w:r w:rsidR="002C16BD">
        <w:rPr>
          <w:rFonts w:ascii="Times New Roman" w:hAnsi="Times New Roman" w:cs="Times New Roman"/>
          <w:sz w:val="24"/>
          <w:szCs w:val="24"/>
        </w:rPr>
        <w:t xml:space="preserve">and is </w:t>
      </w:r>
      <w:r w:rsidRPr="001E10A9">
        <w:rPr>
          <w:rFonts w:ascii="Times New Roman" w:hAnsi="Times New Roman" w:cs="Times New Roman"/>
          <w:sz w:val="24"/>
          <w:szCs w:val="24"/>
        </w:rPr>
        <w:t xml:space="preserve">‘just another way’ </w:t>
      </w:r>
      <w:r w:rsidR="00163463">
        <w:rPr>
          <w:rFonts w:ascii="Times New Roman" w:hAnsi="Times New Roman" w:cs="Times New Roman"/>
          <w:sz w:val="24"/>
          <w:szCs w:val="24"/>
        </w:rPr>
        <w:t>to</w:t>
      </w:r>
      <w:r w:rsidRPr="001E10A9">
        <w:rPr>
          <w:rFonts w:ascii="Times New Roman" w:hAnsi="Times New Roman" w:cs="Times New Roman"/>
          <w:sz w:val="24"/>
          <w:szCs w:val="24"/>
        </w:rPr>
        <w:t xml:space="preserve"> enhanc</w:t>
      </w:r>
      <w:r w:rsidR="00163463">
        <w:rPr>
          <w:rFonts w:ascii="Times New Roman" w:hAnsi="Times New Roman" w:cs="Times New Roman"/>
          <w:sz w:val="24"/>
          <w:szCs w:val="24"/>
        </w:rPr>
        <w:t>e</w:t>
      </w:r>
      <w:r w:rsidRPr="001E10A9">
        <w:rPr>
          <w:rFonts w:ascii="Times New Roman" w:hAnsi="Times New Roman" w:cs="Times New Roman"/>
          <w:sz w:val="24"/>
          <w:szCs w:val="24"/>
        </w:rPr>
        <w:t xml:space="preserve"> a social</w:t>
      </w:r>
      <w:r w:rsidR="009441D1">
        <w:rPr>
          <w:rFonts w:ascii="Times New Roman" w:hAnsi="Times New Roman" w:cs="Times New Roman"/>
          <w:sz w:val="24"/>
          <w:szCs w:val="24"/>
        </w:rPr>
        <w:t xml:space="preserve"> work intervention. At the other end of the continuum they suggest that </w:t>
      </w:r>
      <w:r w:rsidRPr="001E10A9">
        <w:rPr>
          <w:rFonts w:ascii="Times New Roman" w:hAnsi="Times New Roman" w:cs="Times New Roman"/>
          <w:sz w:val="24"/>
          <w:szCs w:val="24"/>
        </w:rPr>
        <w:t xml:space="preserve">art is seen as a significant determinant in </w:t>
      </w:r>
      <w:r w:rsidR="001E0927">
        <w:rPr>
          <w:rFonts w:ascii="Times New Roman" w:hAnsi="Times New Roman" w:cs="Times New Roman"/>
          <w:sz w:val="24"/>
          <w:szCs w:val="24"/>
        </w:rPr>
        <w:t>offering a different approach from traditional</w:t>
      </w:r>
      <w:r w:rsidRPr="001E10A9">
        <w:rPr>
          <w:rFonts w:ascii="Times New Roman" w:hAnsi="Times New Roman" w:cs="Times New Roman"/>
          <w:sz w:val="24"/>
          <w:szCs w:val="24"/>
        </w:rPr>
        <w:t xml:space="preserve"> social work practic</w:t>
      </w:r>
      <w:r w:rsidR="002C16BD">
        <w:rPr>
          <w:rFonts w:ascii="Times New Roman" w:hAnsi="Times New Roman" w:cs="Times New Roman"/>
          <w:sz w:val="24"/>
          <w:szCs w:val="24"/>
        </w:rPr>
        <w:t>e: claiming ‘something distinct</w:t>
      </w:r>
      <w:r w:rsidRPr="001E10A9">
        <w:rPr>
          <w:rFonts w:ascii="Times New Roman" w:hAnsi="Times New Roman" w:cs="Times New Roman"/>
          <w:sz w:val="24"/>
          <w:szCs w:val="24"/>
        </w:rPr>
        <w:t>’</w:t>
      </w:r>
      <w:r w:rsidR="002046CC">
        <w:rPr>
          <w:rFonts w:ascii="Times New Roman" w:hAnsi="Times New Roman" w:cs="Times New Roman"/>
          <w:sz w:val="24"/>
          <w:szCs w:val="24"/>
        </w:rPr>
        <w:t xml:space="preserve">. </w:t>
      </w:r>
      <w:r w:rsidR="002C16BD">
        <w:rPr>
          <w:rFonts w:ascii="Times New Roman" w:hAnsi="Times New Roman" w:cs="Times New Roman"/>
          <w:sz w:val="24"/>
          <w:szCs w:val="24"/>
        </w:rPr>
        <w:t xml:space="preserve">Further, </w:t>
      </w:r>
      <w:r w:rsidRPr="001E10A9">
        <w:rPr>
          <w:rFonts w:ascii="Times New Roman" w:hAnsi="Times New Roman" w:cs="Times New Roman"/>
          <w:sz w:val="24"/>
          <w:szCs w:val="24"/>
        </w:rPr>
        <w:t>Sinding et al (2014</w:t>
      </w:r>
      <w:r w:rsidR="00C13DB1">
        <w:rPr>
          <w:rFonts w:ascii="Times New Roman" w:hAnsi="Times New Roman" w:cs="Times New Roman"/>
          <w:sz w:val="24"/>
          <w:szCs w:val="24"/>
        </w:rPr>
        <w:t>:190</w:t>
      </w:r>
      <w:r w:rsidRPr="001E10A9">
        <w:rPr>
          <w:rFonts w:ascii="Times New Roman" w:hAnsi="Times New Roman" w:cs="Times New Roman"/>
          <w:sz w:val="24"/>
          <w:szCs w:val="24"/>
        </w:rPr>
        <w:t xml:space="preserve">) </w:t>
      </w:r>
      <w:r w:rsidR="001B4C26">
        <w:rPr>
          <w:rFonts w:ascii="Times New Roman" w:hAnsi="Times New Roman" w:cs="Times New Roman"/>
          <w:sz w:val="24"/>
          <w:szCs w:val="24"/>
        </w:rPr>
        <w:t>identify three metaphors</w:t>
      </w:r>
      <w:r w:rsidR="00C13DB1">
        <w:rPr>
          <w:rFonts w:ascii="Times New Roman" w:hAnsi="Times New Roman" w:cs="Times New Roman"/>
          <w:sz w:val="24"/>
          <w:szCs w:val="24"/>
        </w:rPr>
        <w:t xml:space="preserve"> to describe how the arts may impact</w:t>
      </w:r>
      <w:r w:rsidR="002046CC">
        <w:rPr>
          <w:rFonts w:ascii="Times New Roman" w:hAnsi="Times New Roman" w:cs="Times New Roman"/>
          <w:sz w:val="24"/>
          <w:szCs w:val="24"/>
        </w:rPr>
        <w:t xml:space="preserve"> in social work</w:t>
      </w:r>
      <w:r w:rsidR="002C16BD">
        <w:rPr>
          <w:rFonts w:ascii="Times New Roman" w:hAnsi="Times New Roman" w:cs="Times New Roman"/>
          <w:sz w:val="24"/>
          <w:szCs w:val="24"/>
        </w:rPr>
        <w:t xml:space="preserve"> which we</w:t>
      </w:r>
      <w:r w:rsidR="005E5F28">
        <w:rPr>
          <w:rFonts w:ascii="Times New Roman" w:hAnsi="Times New Roman" w:cs="Times New Roman"/>
          <w:sz w:val="24"/>
          <w:szCs w:val="24"/>
        </w:rPr>
        <w:t xml:space="preserve"> found useful for providing a focus in how to evaluate the </w:t>
      </w:r>
      <w:r w:rsidR="00815FB4">
        <w:rPr>
          <w:rFonts w:ascii="Times New Roman" w:hAnsi="Times New Roman" w:cs="Times New Roman"/>
          <w:sz w:val="24"/>
          <w:szCs w:val="24"/>
        </w:rPr>
        <w:t>impact of the arts in social work education</w:t>
      </w:r>
      <w:r w:rsidR="00C13DB1">
        <w:rPr>
          <w:rFonts w:ascii="Times New Roman" w:hAnsi="Times New Roman" w:cs="Times New Roman"/>
          <w:sz w:val="24"/>
          <w:szCs w:val="24"/>
        </w:rPr>
        <w:t xml:space="preserve">. </w:t>
      </w:r>
      <w:r w:rsidR="001B4C26" w:rsidRPr="001E10A9">
        <w:rPr>
          <w:rFonts w:ascii="Times New Roman" w:hAnsi="Times New Roman" w:cs="Times New Roman"/>
          <w:sz w:val="24"/>
          <w:szCs w:val="24"/>
        </w:rPr>
        <w:t xml:space="preserve"> </w:t>
      </w:r>
      <w:r w:rsidR="00C13DB1">
        <w:rPr>
          <w:rFonts w:ascii="Times New Roman" w:hAnsi="Times New Roman" w:cs="Times New Roman"/>
          <w:sz w:val="24"/>
          <w:szCs w:val="24"/>
        </w:rPr>
        <w:t>Firstly</w:t>
      </w:r>
      <w:r w:rsidRPr="001E10A9">
        <w:rPr>
          <w:rFonts w:ascii="Times New Roman" w:hAnsi="Times New Roman" w:cs="Times New Roman"/>
          <w:sz w:val="24"/>
          <w:szCs w:val="24"/>
        </w:rPr>
        <w:t xml:space="preserve"> </w:t>
      </w:r>
      <w:r w:rsidR="00C13DB1">
        <w:rPr>
          <w:rFonts w:ascii="Times New Roman" w:hAnsi="Times New Roman" w:cs="Times New Roman"/>
          <w:sz w:val="24"/>
          <w:szCs w:val="24"/>
        </w:rPr>
        <w:t>in</w:t>
      </w:r>
      <w:r w:rsidR="00C13DB1" w:rsidRPr="001E10A9">
        <w:rPr>
          <w:rFonts w:ascii="Times New Roman" w:hAnsi="Times New Roman" w:cs="Times New Roman"/>
          <w:sz w:val="24"/>
          <w:szCs w:val="24"/>
        </w:rPr>
        <w:t xml:space="preserve"> </w:t>
      </w:r>
      <w:r w:rsidRPr="001E10A9">
        <w:rPr>
          <w:rFonts w:ascii="Times New Roman" w:hAnsi="Times New Roman" w:cs="Times New Roman"/>
          <w:sz w:val="24"/>
          <w:szCs w:val="24"/>
        </w:rPr>
        <w:t>‘get</w:t>
      </w:r>
      <w:r w:rsidR="00C13DB1">
        <w:rPr>
          <w:rFonts w:ascii="Times New Roman" w:hAnsi="Times New Roman" w:cs="Times New Roman"/>
          <w:sz w:val="24"/>
          <w:szCs w:val="24"/>
        </w:rPr>
        <w:t>ting</w:t>
      </w:r>
      <w:r w:rsidRPr="001E10A9">
        <w:rPr>
          <w:rFonts w:ascii="Times New Roman" w:hAnsi="Times New Roman" w:cs="Times New Roman"/>
          <w:sz w:val="24"/>
          <w:szCs w:val="24"/>
        </w:rPr>
        <w:t xml:space="preserve"> stuff out’ </w:t>
      </w:r>
      <w:r w:rsidR="005360C1">
        <w:rPr>
          <w:rFonts w:ascii="Times New Roman" w:hAnsi="Times New Roman" w:cs="Times New Roman"/>
          <w:sz w:val="24"/>
          <w:szCs w:val="24"/>
        </w:rPr>
        <w:t>where the arts provide</w:t>
      </w:r>
      <w:r w:rsidR="00C13DB1">
        <w:rPr>
          <w:rFonts w:ascii="Times New Roman" w:hAnsi="Times New Roman" w:cs="Times New Roman"/>
          <w:sz w:val="24"/>
          <w:szCs w:val="24"/>
        </w:rPr>
        <w:t xml:space="preserve"> a vehicle to address</w:t>
      </w:r>
      <w:r w:rsidR="004073D4">
        <w:rPr>
          <w:rFonts w:ascii="Times New Roman" w:hAnsi="Times New Roman" w:cs="Times New Roman"/>
          <w:sz w:val="24"/>
          <w:szCs w:val="24"/>
        </w:rPr>
        <w:t xml:space="preserve"> </w:t>
      </w:r>
      <w:r w:rsidR="001B4C26">
        <w:rPr>
          <w:rFonts w:ascii="Times New Roman" w:hAnsi="Times New Roman" w:cs="Times New Roman"/>
          <w:sz w:val="24"/>
          <w:szCs w:val="24"/>
        </w:rPr>
        <w:t xml:space="preserve">individual and socially </w:t>
      </w:r>
      <w:r w:rsidR="00C13DB1">
        <w:rPr>
          <w:rFonts w:ascii="Times New Roman" w:hAnsi="Times New Roman" w:cs="Times New Roman"/>
          <w:sz w:val="24"/>
          <w:szCs w:val="24"/>
        </w:rPr>
        <w:t xml:space="preserve">messy, </w:t>
      </w:r>
      <w:r w:rsidR="001B4C26">
        <w:rPr>
          <w:rFonts w:ascii="Times New Roman" w:hAnsi="Times New Roman" w:cs="Times New Roman"/>
          <w:sz w:val="24"/>
          <w:szCs w:val="24"/>
        </w:rPr>
        <w:t>problematic emotions and experiences</w:t>
      </w:r>
      <w:r w:rsidR="00C13DB1">
        <w:rPr>
          <w:rFonts w:ascii="Times New Roman" w:hAnsi="Times New Roman" w:cs="Times New Roman"/>
          <w:sz w:val="24"/>
          <w:szCs w:val="24"/>
        </w:rPr>
        <w:t>. This type of process</w:t>
      </w:r>
      <w:r w:rsidR="005360C1">
        <w:rPr>
          <w:rFonts w:ascii="Times New Roman" w:hAnsi="Times New Roman" w:cs="Times New Roman"/>
          <w:sz w:val="24"/>
          <w:szCs w:val="24"/>
        </w:rPr>
        <w:t xml:space="preserve"> was</w:t>
      </w:r>
      <w:r w:rsidR="001B4C26">
        <w:rPr>
          <w:rFonts w:ascii="Times New Roman" w:hAnsi="Times New Roman" w:cs="Times New Roman"/>
          <w:sz w:val="24"/>
          <w:szCs w:val="24"/>
        </w:rPr>
        <w:t xml:space="preserve"> evident in</w:t>
      </w:r>
      <w:r w:rsidR="00C13DB1">
        <w:rPr>
          <w:rFonts w:ascii="Times New Roman" w:hAnsi="Times New Roman" w:cs="Times New Roman"/>
          <w:sz w:val="24"/>
          <w:szCs w:val="24"/>
        </w:rPr>
        <w:t xml:space="preserve"> </w:t>
      </w:r>
      <w:r w:rsidR="002046CC">
        <w:rPr>
          <w:rFonts w:ascii="Times New Roman" w:hAnsi="Times New Roman" w:cs="Times New Roman"/>
          <w:sz w:val="24"/>
          <w:szCs w:val="24"/>
        </w:rPr>
        <w:t>two</w:t>
      </w:r>
      <w:r w:rsidR="001B4C26">
        <w:rPr>
          <w:rFonts w:ascii="Times New Roman" w:hAnsi="Times New Roman" w:cs="Times New Roman"/>
          <w:sz w:val="24"/>
          <w:szCs w:val="24"/>
        </w:rPr>
        <w:t xml:space="preserve"> studies</w:t>
      </w:r>
      <w:r w:rsidR="005360C1">
        <w:rPr>
          <w:rFonts w:ascii="Times New Roman" w:hAnsi="Times New Roman" w:cs="Times New Roman"/>
          <w:sz w:val="24"/>
          <w:szCs w:val="24"/>
        </w:rPr>
        <w:t xml:space="preserve"> of our review studies </w:t>
      </w:r>
      <w:r w:rsidR="00BD06AB" w:rsidRPr="001E10A9">
        <w:rPr>
          <w:rFonts w:ascii="Times New Roman" w:hAnsi="Times New Roman" w:cs="Times New Roman"/>
          <w:sz w:val="24"/>
          <w:szCs w:val="24"/>
        </w:rPr>
        <w:t>(</w:t>
      </w:r>
      <w:r w:rsidR="001B4C26">
        <w:rPr>
          <w:rFonts w:ascii="Times New Roman" w:hAnsi="Times New Roman" w:cs="Times New Roman"/>
          <w:sz w:val="24"/>
          <w:szCs w:val="24"/>
        </w:rPr>
        <w:t xml:space="preserve">see </w:t>
      </w:r>
      <w:r w:rsidR="007D0E9F">
        <w:rPr>
          <w:rFonts w:ascii="Times New Roman" w:hAnsi="Times New Roman" w:cs="Times New Roman"/>
          <w:sz w:val="24"/>
          <w:szCs w:val="24"/>
        </w:rPr>
        <w:t>Hafford-Letchfield</w:t>
      </w:r>
      <w:r w:rsidRPr="001E10A9">
        <w:rPr>
          <w:rFonts w:ascii="Times New Roman" w:hAnsi="Times New Roman" w:cs="Times New Roman"/>
          <w:sz w:val="24"/>
          <w:szCs w:val="24"/>
        </w:rPr>
        <w:t xml:space="preserve"> and Harper, </w:t>
      </w:r>
      <w:r w:rsidR="00BD06AB" w:rsidRPr="001E10A9">
        <w:rPr>
          <w:rFonts w:ascii="Times New Roman" w:hAnsi="Times New Roman" w:cs="Times New Roman"/>
          <w:sz w:val="24"/>
          <w:szCs w:val="24"/>
        </w:rPr>
        <w:t>2013</w:t>
      </w:r>
      <w:r w:rsidR="001B4C26">
        <w:rPr>
          <w:rFonts w:ascii="Times New Roman" w:hAnsi="Times New Roman" w:cs="Times New Roman"/>
          <w:sz w:val="24"/>
          <w:szCs w:val="24"/>
        </w:rPr>
        <w:t xml:space="preserve">; </w:t>
      </w:r>
      <w:r w:rsidR="005360C1">
        <w:rPr>
          <w:rFonts w:ascii="Times New Roman" w:hAnsi="Times New Roman" w:cs="Times New Roman"/>
          <w:sz w:val="24"/>
          <w:szCs w:val="24"/>
        </w:rPr>
        <w:t>Huss et al, 2010</w:t>
      </w:r>
      <w:r w:rsidR="00BD06AB" w:rsidRPr="001E10A9">
        <w:rPr>
          <w:rFonts w:ascii="Times New Roman" w:hAnsi="Times New Roman" w:cs="Times New Roman"/>
          <w:sz w:val="24"/>
          <w:szCs w:val="24"/>
        </w:rPr>
        <w:t>)</w:t>
      </w:r>
      <w:r w:rsidR="00C13DB1">
        <w:rPr>
          <w:rFonts w:ascii="Times New Roman" w:hAnsi="Times New Roman" w:cs="Times New Roman"/>
          <w:sz w:val="24"/>
          <w:szCs w:val="24"/>
        </w:rPr>
        <w:t>. Secondly</w:t>
      </w:r>
      <w:r w:rsidR="005360C1">
        <w:rPr>
          <w:rFonts w:ascii="Times New Roman" w:hAnsi="Times New Roman" w:cs="Times New Roman"/>
          <w:sz w:val="24"/>
          <w:szCs w:val="24"/>
        </w:rPr>
        <w:t xml:space="preserve"> the arts</w:t>
      </w:r>
      <w:r w:rsidR="00C13DB1">
        <w:rPr>
          <w:rFonts w:ascii="Times New Roman" w:hAnsi="Times New Roman" w:cs="Times New Roman"/>
          <w:sz w:val="24"/>
          <w:szCs w:val="24"/>
        </w:rPr>
        <w:t xml:space="preserve"> as a method </w:t>
      </w:r>
      <w:r w:rsidR="002C16BD">
        <w:rPr>
          <w:rFonts w:ascii="Times New Roman" w:hAnsi="Times New Roman" w:cs="Times New Roman"/>
          <w:sz w:val="24"/>
          <w:szCs w:val="24"/>
        </w:rPr>
        <w:t>for</w:t>
      </w:r>
      <w:r w:rsidR="00C13DB1">
        <w:rPr>
          <w:rFonts w:ascii="Times New Roman" w:hAnsi="Times New Roman" w:cs="Times New Roman"/>
          <w:sz w:val="24"/>
          <w:szCs w:val="24"/>
        </w:rPr>
        <w:t xml:space="preserve"> empathising and understanding others experiences</w:t>
      </w:r>
      <w:r w:rsidR="00C74864">
        <w:rPr>
          <w:rFonts w:ascii="Times New Roman" w:hAnsi="Times New Roman" w:cs="Times New Roman"/>
          <w:sz w:val="24"/>
          <w:szCs w:val="24"/>
        </w:rPr>
        <w:t xml:space="preserve"> (</w:t>
      </w:r>
      <w:r w:rsidR="00C13DB1">
        <w:rPr>
          <w:rFonts w:ascii="Times New Roman" w:hAnsi="Times New Roman" w:cs="Times New Roman"/>
          <w:sz w:val="24"/>
          <w:szCs w:val="24"/>
        </w:rPr>
        <w:t>see review studies Kaufman et al, 2011;</w:t>
      </w:r>
      <w:r w:rsidR="00B026F3">
        <w:rPr>
          <w:rFonts w:ascii="Times New Roman" w:hAnsi="Times New Roman" w:cs="Times New Roman"/>
          <w:sz w:val="24"/>
          <w:szCs w:val="24"/>
        </w:rPr>
        <w:t xml:space="preserve"> McPherson et al, 2015</w:t>
      </w:r>
      <w:r w:rsidR="00B6262B">
        <w:rPr>
          <w:rFonts w:ascii="Times New Roman" w:hAnsi="Times New Roman" w:cs="Times New Roman"/>
          <w:sz w:val="24"/>
          <w:szCs w:val="24"/>
        </w:rPr>
        <w:t xml:space="preserve">; </w:t>
      </w:r>
      <w:r w:rsidR="00B6262B" w:rsidRPr="001E10A9">
        <w:rPr>
          <w:rFonts w:ascii="Times New Roman" w:hAnsi="Times New Roman" w:cs="Times New Roman"/>
          <w:sz w:val="24"/>
          <w:szCs w:val="24"/>
        </w:rPr>
        <w:t>Turner, 2012</w:t>
      </w:r>
      <w:r w:rsidR="00B026F3">
        <w:rPr>
          <w:rFonts w:ascii="Times New Roman" w:hAnsi="Times New Roman" w:cs="Times New Roman"/>
          <w:sz w:val="24"/>
          <w:szCs w:val="24"/>
        </w:rPr>
        <w:t>)</w:t>
      </w:r>
      <w:r w:rsidR="00C74864">
        <w:rPr>
          <w:rFonts w:ascii="Times New Roman" w:hAnsi="Times New Roman" w:cs="Times New Roman"/>
          <w:sz w:val="24"/>
          <w:szCs w:val="24"/>
        </w:rPr>
        <w:t>. Thirdly</w:t>
      </w:r>
      <w:r w:rsidR="005360C1">
        <w:rPr>
          <w:rFonts w:ascii="Times New Roman" w:hAnsi="Times New Roman" w:cs="Times New Roman"/>
          <w:sz w:val="24"/>
          <w:szCs w:val="24"/>
        </w:rPr>
        <w:t>,</w:t>
      </w:r>
      <w:r w:rsidR="00C74864">
        <w:rPr>
          <w:rFonts w:ascii="Times New Roman" w:hAnsi="Times New Roman" w:cs="Times New Roman"/>
          <w:sz w:val="24"/>
          <w:szCs w:val="24"/>
        </w:rPr>
        <w:t xml:space="preserve"> as a gateway to </w:t>
      </w:r>
      <w:r w:rsidR="00B6262B">
        <w:rPr>
          <w:rFonts w:ascii="Times New Roman" w:hAnsi="Times New Roman" w:cs="Times New Roman"/>
          <w:sz w:val="24"/>
          <w:szCs w:val="24"/>
        </w:rPr>
        <w:t>challenging</w:t>
      </w:r>
      <w:r w:rsidR="00C74864">
        <w:rPr>
          <w:rFonts w:ascii="Times New Roman" w:hAnsi="Times New Roman" w:cs="Times New Roman"/>
          <w:sz w:val="24"/>
          <w:szCs w:val="24"/>
        </w:rPr>
        <w:t xml:space="preserve"> </w:t>
      </w:r>
      <w:r w:rsidR="00B6262B">
        <w:rPr>
          <w:rFonts w:ascii="Times New Roman" w:hAnsi="Times New Roman" w:cs="Times New Roman"/>
          <w:sz w:val="24"/>
          <w:szCs w:val="24"/>
        </w:rPr>
        <w:t>ingrained</w:t>
      </w:r>
      <w:r w:rsidR="00C74864">
        <w:rPr>
          <w:rFonts w:ascii="Times New Roman" w:hAnsi="Times New Roman" w:cs="Times New Roman"/>
          <w:sz w:val="24"/>
          <w:szCs w:val="24"/>
        </w:rPr>
        <w:t xml:space="preserve"> </w:t>
      </w:r>
      <w:r w:rsidR="00B6262B">
        <w:rPr>
          <w:rFonts w:ascii="Times New Roman" w:hAnsi="Times New Roman" w:cs="Times New Roman"/>
          <w:sz w:val="24"/>
          <w:szCs w:val="24"/>
        </w:rPr>
        <w:t>ways</w:t>
      </w:r>
      <w:r w:rsidR="00C74864">
        <w:rPr>
          <w:rFonts w:ascii="Times New Roman" w:hAnsi="Times New Roman" w:cs="Times New Roman"/>
          <w:sz w:val="24"/>
          <w:szCs w:val="24"/>
        </w:rPr>
        <w:t xml:space="preserve"> of understanding</w:t>
      </w:r>
      <w:r w:rsidR="00B6262B">
        <w:rPr>
          <w:rFonts w:ascii="Times New Roman" w:hAnsi="Times New Roman" w:cs="Times New Roman"/>
          <w:sz w:val="24"/>
          <w:szCs w:val="24"/>
        </w:rPr>
        <w:t xml:space="preserve"> the world</w:t>
      </w:r>
      <w:r w:rsidR="002C16BD">
        <w:rPr>
          <w:rFonts w:ascii="Times New Roman" w:hAnsi="Times New Roman" w:cs="Times New Roman"/>
          <w:sz w:val="24"/>
          <w:szCs w:val="24"/>
        </w:rPr>
        <w:t xml:space="preserve"> </w:t>
      </w:r>
      <w:r w:rsidR="00CC4850">
        <w:rPr>
          <w:rFonts w:ascii="Times New Roman" w:hAnsi="Times New Roman" w:cs="Times New Roman"/>
          <w:sz w:val="24"/>
          <w:szCs w:val="24"/>
        </w:rPr>
        <w:t xml:space="preserve">as </w:t>
      </w:r>
      <w:r w:rsidR="002C16BD">
        <w:rPr>
          <w:rFonts w:ascii="Times New Roman" w:hAnsi="Times New Roman" w:cs="Times New Roman"/>
          <w:sz w:val="24"/>
          <w:szCs w:val="24"/>
        </w:rPr>
        <w:t xml:space="preserve">exemplified in four </w:t>
      </w:r>
      <w:r w:rsidR="008331DD" w:rsidRPr="002C16BD">
        <w:rPr>
          <w:rFonts w:ascii="Times New Roman" w:hAnsi="Times New Roman" w:cs="Times New Roman"/>
          <w:sz w:val="24"/>
          <w:szCs w:val="24"/>
        </w:rPr>
        <w:t>studies in this review</w:t>
      </w:r>
      <w:r w:rsidR="002C16BD" w:rsidRPr="002C16BD">
        <w:rPr>
          <w:rFonts w:ascii="Times New Roman" w:hAnsi="Times New Roman" w:cs="Times New Roman"/>
          <w:sz w:val="24"/>
          <w:szCs w:val="24"/>
        </w:rPr>
        <w:t>.</w:t>
      </w:r>
      <w:r w:rsidR="002C16BD">
        <w:rPr>
          <w:rFonts w:ascii="Times New Roman" w:hAnsi="Times New Roman" w:cs="Times New Roman"/>
          <w:sz w:val="24"/>
          <w:szCs w:val="24"/>
        </w:rPr>
        <w:t xml:space="preserve">  Firstly, </w:t>
      </w:r>
      <w:r w:rsidR="007D0E9F">
        <w:rPr>
          <w:rFonts w:ascii="Times New Roman" w:hAnsi="Times New Roman" w:cs="Times New Roman"/>
          <w:sz w:val="24"/>
          <w:szCs w:val="24"/>
        </w:rPr>
        <w:t>Hafford-Letchfield</w:t>
      </w:r>
      <w:r w:rsidR="00E86563">
        <w:rPr>
          <w:rFonts w:ascii="Times New Roman" w:hAnsi="Times New Roman" w:cs="Times New Roman"/>
          <w:sz w:val="24"/>
          <w:szCs w:val="24"/>
        </w:rPr>
        <w:t xml:space="preserve"> et al, </w:t>
      </w:r>
      <w:r w:rsidR="002C16BD">
        <w:rPr>
          <w:rFonts w:ascii="Times New Roman" w:hAnsi="Times New Roman" w:cs="Times New Roman"/>
          <w:sz w:val="24"/>
          <w:szCs w:val="24"/>
        </w:rPr>
        <w:t>(</w:t>
      </w:r>
      <w:r w:rsidR="00E86563">
        <w:rPr>
          <w:rFonts w:ascii="Times New Roman" w:hAnsi="Times New Roman" w:cs="Times New Roman"/>
          <w:sz w:val="24"/>
          <w:szCs w:val="24"/>
        </w:rPr>
        <w:t>2010</w:t>
      </w:r>
      <w:r w:rsidR="002C16BD">
        <w:rPr>
          <w:rFonts w:ascii="Times New Roman" w:hAnsi="Times New Roman" w:cs="Times New Roman"/>
          <w:sz w:val="24"/>
          <w:szCs w:val="24"/>
        </w:rPr>
        <w:t>)</w:t>
      </w:r>
      <w:r w:rsidR="00E86563">
        <w:rPr>
          <w:rFonts w:ascii="Times New Roman" w:hAnsi="Times New Roman" w:cs="Times New Roman"/>
          <w:sz w:val="24"/>
          <w:szCs w:val="24"/>
        </w:rPr>
        <w:t xml:space="preserve"> and</w:t>
      </w:r>
      <w:r w:rsidR="002046CC" w:rsidRPr="001B4C26">
        <w:rPr>
          <w:rFonts w:ascii="Times New Roman" w:hAnsi="Times New Roman" w:cs="Times New Roman"/>
          <w:sz w:val="24"/>
          <w:szCs w:val="24"/>
        </w:rPr>
        <w:t xml:space="preserve"> </w:t>
      </w:r>
      <w:r w:rsidR="007D0E9F">
        <w:rPr>
          <w:rFonts w:ascii="Times New Roman" w:hAnsi="Times New Roman" w:cs="Times New Roman"/>
          <w:sz w:val="24"/>
          <w:szCs w:val="24"/>
        </w:rPr>
        <w:t>Leonard</w:t>
      </w:r>
      <w:r w:rsidR="00E86563">
        <w:rPr>
          <w:rFonts w:ascii="Times New Roman" w:hAnsi="Times New Roman" w:cs="Times New Roman"/>
          <w:sz w:val="24"/>
          <w:szCs w:val="24"/>
        </w:rPr>
        <w:t xml:space="preserve"> et al, </w:t>
      </w:r>
      <w:r w:rsidR="002C16BD">
        <w:rPr>
          <w:rFonts w:ascii="Times New Roman" w:hAnsi="Times New Roman" w:cs="Times New Roman"/>
          <w:sz w:val="24"/>
          <w:szCs w:val="24"/>
        </w:rPr>
        <w:t>(</w:t>
      </w:r>
      <w:r w:rsidR="00E86563">
        <w:rPr>
          <w:rFonts w:ascii="Times New Roman" w:hAnsi="Times New Roman" w:cs="Times New Roman"/>
          <w:sz w:val="24"/>
          <w:szCs w:val="24"/>
        </w:rPr>
        <w:t>2013</w:t>
      </w:r>
      <w:r w:rsidR="002C16BD">
        <w:rPr>
          <w:rFonts w:ascii="Times New Roman" w:hAnsi="Times New Roman" w:cs="Times New Roman"/>
          <w:sz w:val="24"/>
          <w:szCs w:val="24"/>
        </w:rPr>
        <w:t>)</w:t>
      </w:r>
      <w:r w:rsidR="00E86563">
        <w:rPr>
          <w:rFonts w:ascii="Times New Roman" w:hAnsi="Times New Roman" w:cs="Times New Roman"/>
          <w:sz w:val="24"/>
          <w:szCs w:val="24"/>
        </w:rPr>
        <w:t xml:space="preserve"> </w:t>
      </w:r>
      <w:r w:rsidR="005360C1">
        <w:rPr>
          <w:rFonts w:ascii="Times New Roman" w:hAnsi="Times New Roman" w:cs="Times New Roman"/>
          <w:sz w:val="24"/>
          <w:szCs w:val="24"/>
        </w:rPr>
        <w:t xml:space="preserve">involved direct work </w:t>
      </w:r>
      <w:r w:rsidR="00E86563">
        <w:rPr>
          <w:rFonts w:ascii="Times New Roman" w:hAnsi="Times New Roman" w:cs="Times New Roman"/>
          <w:sz w:val="24"/>
          <w:szCs w:val="24"/>
        </w:rPr>
        <w:t xml:space="preserve">alongside service users </w:t>
      </w:r>
      <w:r w:rsidR="005360C1">
        <w:rPr>
          <w:rFonts w:ascii="Times New Roman" w:hAnsi="Times New Roman" w:cs="Times New Roman"/>
          <w:sz w:val="24"/>
          <w:szCs w:val="24"/>
        </w:rPr>
        <w:t xml:space="preserve">and utilised </w:t>
      </w:r>
      <w:r w:rsidR="00E86563">
        <w:rPr>
          <w:rFonts w:ascii="Times New Roman" w:hAnsi="Times New Roman" w:cs="Times New Roman"/>
          <w:sz w:val="24"/>
          <w:szCs w:val="24"/>
        </w:rPr>
        <w:t xml:space="preserve">the </w:t>
      </w:r>
      <w:r w:rsidR="000305F7">
        <w:rPr>
          <w:rFonts w:ascii="Times New Roman" w:hAnsi="Times New Roman" w:cs="Times New Roman"/>
          <w:sz w:val="24"/>
          <w:szCs w:val="24"/>
        </w:rPr>
        <w:t>drama and music</w:t>
      </w:r>
      <w:r w:rsidR="00E86563">
        <w:rPr>
          <w:rFonts w:ascii="Times New Roman" w:hAnsi="Times New Roman" w:cs="Times New Roman"/>
          <w:sz w:val="24"/>
          <w:szCs w:val="24"/>
        </w:rPr>
        <w:t xml:space="preserve"> to challenge the inherent power dynamics between service users and professionals. </w:t>
      </w:r>
      <w:r w:rsidR="002C16BD">
        <w:rPr>
          <w:rFonts w:ascii="Times New Roman" w:hAnsi="Times New Roman" w:cs="Times New Roman"/>
          <w:sz w:val="24"/>
          <w:szCs w:val="24"/>
        </w:rPr>
        <w:t>Secondly</w:t>
      </w:r>
      <w:r w:rsidR="00392C03">
        <w:rPr>
          <w:rFonts w:ascii="Times New Roman" w:hAnsi="Times New Roman" w:cs="Times New Roman"/>
          <w:sz w:val="24"/>
          <w:szCs w:val="24"/>
        </w:rPr>
        <w:t xml:space="preserve"> </w:t>
      </w:r>
      <w:r w:rsidR="00E86563">
        <w:rPr>
          <w:rFonts w:ascii="Times New Roman" w:hAnsi="Times New Roman" w:cs="Times New Roman"/>
          <w:sz w:val="24"/>
          <w:szCs w:val="24"/>
        </w:rPr>
        <w:t xml:space="preserve">Phillips and Bellinger, </w:t>
      </w:r>
      <w:r w:rsidR="005360C1">
        <w:rPr>
          <w:rFonts w:ascii="Times New Roman" w:hAnsi="Times New Roman" w:cs="Times New Roman"/>
          <w:sz w:val="24"/>
          <w:szCs w:val="24"/>
        </w:rPr>
        <w:t>(</w:t>
      </w:r>
      <w:r w:rsidR="00E86563">
        <w:rPr>
          <w:rFonts w:ascii="Times New Roman" w:hAnsi="Times New Roman" w:cs="Times New Roman"/>
          <w:sz w:val="24"/>
          <w:szCs w:val="24"/>
        </w:rPr>
        <w:t>2010</w:t>
      </w:r>
      <w:r w:rsidR="005360C1">
        <w:rPr>
          <w:rFonts w:ascii="Times New Roman" w:hAnsi="Times New Roman" w:cs="Times New Roman"/>
          <w:sz w:val="24"/>
          <w:szCs w:val="24"/>
        </w:rPr>
        <w:t>)</w:t>
      </w:r>
      <w:r w:rsidR="00E86563">
        <w:rPr>
          <w:rFonts w:ascii="Times New Roman" w:hAnsi="Times New Roman" w:cs="Times New Roman"/>
          <w:sz w:val="24"/>
          <w:szCs w:val="24"/>
        </w:rPr>
        <w:t xml:space="preserve"> and </w:t>
      </w:r>
      <w:r w:rsidR="00B026F3">
        <w:rPr>
          <w:rFonts w:ascii="Times New Roman" w:hAnsi="Times New Roman" w:cs="Times New Roman"/>
          <w:sz w:val="24"/>
          <w:szCs w:val="24"/>
        </w:rPr>
        <w:t xml:space="preserve">Pomeroy et al, </w:t>
      </w:r>
      <w:r w:rsidR="005360C1">
        <w:rPr>
          <w:rFonts w:ascii="Times New Roman" w:hAnsi="Times New Roman" w:cs="Times New Roman"/>
          <w:sz w:val="24"/>
          <w:szCs w:val="24"/>
        </w:rPr>
        <w:t>(</w:t>
      </w:r>
      <w:r w:rsidR="00E86563">
        <w:rPr>
          <w:rFonts w:ascii="Times New Roman" w:hAnsi="Times New Roman" w:cs="Times New Roman"/>
          <w:sz w:val="24"/>
          <w:szCs w:val="24"/>
        </w:rPr>
        <w:t>2011</w:t>
      </w:r>
      <w:r w:rsidR="005360C1">
        <w:rPr>
          <w:rFonts w:ascii="Times New Roman" w:hAnsi="Times New Roman" w:cs="Times New Roman"/>
          <w:sz w:val="24"/>
          <w:szCs w:val="24"/>
        </w:rPr>
        <w:t>)</w:t>
      </w:r>
      <w:r w:rsidR="00E86563">
        <w:rPr>
          <w:rFonts w:ascii="Times New Roman" w:hAnsi="Times New Roman" w:cs="Times New Roman"/>
          <w:sz w:val="24"/>
          <w:szCs w:val="24"/>
        </w:rPr>
        <w:t xml:space="preserve"> challenged</w:t>
      </w:r>
      <w:r w:rsidR="005360C1">
        <w:rPr>
          <w:rFonts w:ascii="Times New Roman" w:hAnsi="Times New Roman" w:cs="Times New Roman"/>
          <w:sz w:val="24"/>
          <w:szCs w:val="24"/>
        </w:rPr>
        <w:t xml:space="preserve"> institutionalised</w:t>
      </w:r>
      <w:r w:rsidR="00E86563">
        <w:rPr>
          <w:rFonts w:ascii="Times New Roman" w:hAnsi="Times New Roman" w:cs="Times New Roman"/>
          <w:sz w:val="24"/>
          <w:szCs w:val="24"/>
        </w:rPr>
        <w:t xml:space="preserve"> beliefs about asylum seek</w:t>
      </w:r>
      <w:r w:rsidR="005360C1">
        <w:rPr>
          <w:rFonts w:ascii="Times New Roman" w:hAnsi="Times New Roman" w:cs="Times New Roman"/>
          <w:sz w:val="24"/>
          <w:szCs w:val="24"/>
        </w:rPr>
        <w:t>ers</w:t>
      </w:r>
      <w:r w:rsidR="00E86563">
        <w:rPr>
          <w:rFonts w:ascii="Times New Roman" w:hAnsi="Times New Roman" w:cs="Times New Roman"/>
          <w:sz w:val="24"/>
          <w:szCs w:val="24"/>
        </w:rPr>
        <w:t xml:space="preserve"> and</w:t>
      </w:r>
      <w:r w:rsidR="005360C1">
        <w:rPr>
          <w:rFonts w:ascii="Times New Roman" w:hAnsi="Times New Roman" w:cs="Times New Roman"/>
          <w:sz w:val="24"/>
          <w:szCs w:val="24"/>
        </w:rPr>
        <w:t xml:space="preserve"> </w:t>
      </w:r>
      <w:r w:rsidR="00E86563">
        <w:rPr>
          <w:rFonts w:ascii="Times New Roman" w:hAnsi="Times New Roman" w:cs="Times New Roman"/>
          <w:sz w:val="24"/>
          <w:szCs w:val="24"/>
        </w:rPr>
        <w:t>interpersonal violence</w:t>
      </w:r>
      <w:r w:rsidR="005360C1">
        <w:rPr>
          <w:rFonts w:ascii="Times New Roman" w:hAnsi="Times New Roman" w:cs="Times New Roman"/>
          <w:sz w:val="24"/>
          <w:szCs w:val="24"/>
        </w:rPr>
        <w:t xml:space="preserve"> </w:t>
      </w:r>
      <w:r w:rsidR="00BA1A23">
        <w:rPr>
          <w:rFonts w:ascii="Times New Roman" w:hAnsi="Times New Roman" w:cs="Times New Roman"/>
          <w:sz w:val="24"/>
          <w:szCs w:val="24"/>
        </w:rPr>
        <w:t>through the mediums of photographs and peer theatre</w:t>
      </w:r>
      <w:r w:rsidR="00E86563">
        <w:rPr>
          <w:rFonts w:ascii="Times New Roman" w:hAnsi="Times New Roman" w:cs="Times New Roman"/>
          <w:sz w:val="24"/>
          <w:szCs w:val="24"/>
        </w:rPr>
        <w:t>.</w:t>
      </w:r>
    </w:p>
    <w:p w14:paraId="11C3AE64" w14:textId="77777777" w:rsidR="00186DBB" w:rsidRDefault="00AD1B15" w:rsidP="00E77A82">
      <w:pPr>
        <w:rPr>
          <w:rFonts w:ascii="Times New Roman" w:hAnsi="Times New Roman" w:cs="Times New Roman"/>
          <w:b/>
          <w:sz w:val="24"/>
          <w:szCs w:val="24"/>
        </w:rPr>
      </w:pPr>
      <w:r>
        <w:rPr>
          <w:rFonts w:ascii="Times New Roman" w:hAnsi="Times New Roman" w:cs="Times New Roman"/>
          <w:b/>
          <w:sz w:val="24"/>
          <w:szCs w:val="24"/>
        </w:rPr>
        <w:t>Conclusions and r</w:t>
      </w:r>
      <w:r w:rsidR="00186DBB">
        <w:rPr>
          <w:rFonts w:ascii="Times New Roman" w:hAnsi="Times New Roman" w:cs="Times New Roman"/>
          <w:b/>
          <w:sz w:val="24"/>
          <w:szCs w:val="24"/>
        </w:rPr>
        <w:t>ecommendations</w:t>
      </w:r>
    </w:p>
    <w:p w14:paraId="1B05DB8B" w14:textId="21FB47CA" w:rsidR="003D1B12" w:rsidRDefault="00412F0D" w:rsidP="00F7679B">
      <w:pPr>
        <w:rPr>
          <w:rFonts w:ascii="Times New Roman" w:hAnsi="Times New Roman" w:cs="Times New Roman"/>
          <w:sz w:val="24"/>
          <w:szCs w:val="24"/>
        </w:rPr>
      </w:pPr>
      <w:r w:rsidRPr="001E10A9">
        <w:rPr>
          <w:rFonts w:ascii="Times New Roman" w:hAnsi="Times New Roman" w:cs="Times New Roman"/>
          <w:sz w:val="24"/>
          <w:szCs w:val="24"/>
        </w:rPr>
        <w:t xml:space="preserve">This </w:t>
      </w:r>
      <w:r>
        <w:rPr>
          <w:rFonts w:ascii="Times New Roman" w:hAnsi="Times New Roman" w:cs="Times New Roman"/>
          <w:sz w:val="24"/>
          <w:szCs w:val="24"/>
        </w:rPr>
        <w:t xml:space="preserve">review </w:t>
      </w:r>
      <w:r w:rsidR="00475C7D">
        <w:rPr>
          <w:rFonts w:ascii="Times New Roman" w:hAnsi="Times New Roman" w:cs="Times New Roman"/>
          <w:sz w:val="24"/>
          <w:szCs w:val="24"/>
        </w:rPr>
        <w:t xml:space="preserve">has contributed to the debate about what constitutes </w:t>
      </w:r>
      <w:r w:rsidR="004A6A0A">
        <w:rPr>
          <w:rFonts w:ascii="Times New Roman" w:hAnsi="Times New Roman" w:cs="Times New Roman"/>
          <w:sz w:val="24"/>
          <w:szCs w:val="24"/>
        </w:rPr>
        <w:t>effective evidence on the impact</w:t>
      </w:r>
      <w:r w:rsidR="002C16BD">
        <w:rPr>
          <w:rFonts w:ascii="Times New Roman" w:hAnsi="Times New Roman" w:cs="Times New Roman"/>
          <w:sz w:val="24"/>
          <w:szCs w:val="24"/>
        </w:rPr>
        <w:t xml:space="preserve"> </w:t>
      </w:r>
      <w:r w:rsidR="004A6A0A">
        <w:rPr>
          <w:rFonts w:ascii="Times New Roman" w:hAnsi="Times New Roman" w:cs="Times New Roman"/>
          <w:sz w:val="24"/>
          <w:szCs w:val="24"/>
        </w:rPr>
        <w:t>of</w:t>
      </w:r>
      <w:r w:rsidR="002C16BD">
        <w:rPr>
          <w:rFonts w:ascii="Times New Roman" w:hAnsi="Times New Roman" w:cs="Times New Roman"/>
          <w:sz w:val="24"/>
          <w:szCs w:val="24"/>
        </w:rPr>
        <w:t xml:space="preserve"> the arts </w:t>
      </w:r>
      <w:r w:rsidR="004A6A0A">
        <w:rPr>
          <w:rFonts w:ascii="Times New Roman" w:hAnsi="Times New Roman" w:cs="Times New Roman"/>
          <w:sz w:val="24"/>
          <w:szCs w:val="24"/>
        </w:rPr>
        <w:t>in</w:t>
      </w:r>
      <w:r w:rsidRPr="001E10A9">
        <w:rPr>
          <w:rFonts w:ascii="Times New Roman" w:hAnsi="Times New Roman" w:cs="Times New Roman"/>
          <w:sz w:val="24"/>
          <w:szCs w:val="24"/>
        </w:rPr>
        <w:t xml:space="preserve"> social work </w:t>
      </w:r>
      <w:r w:rsidR="006B4A22" w:rsidRPr="001E10A9">
        <w:rPr>
          <w:rFonts w:ascii="Times New Roman" w:hAnsi="Times New Roman" w:cs="Times New Roman"/>
          <w:sz w:val="24"/>
          <w:szCs w:val="24"/>
        </w:rPr>
        <w:t>education</w:t>
      </w:r>
      <w:r w:rsidR="006B4A22">
        <w:rPr>
          <w:rFonts w:ascii="Times New Roman" w:hAnsi="Times New Roman" w:cs="Times New Roman"/>
          <w:sz w:val="24"/>
          <w:szCs w:val="24"/>
        </w:rPr>
        <w:t>.</w:t>
      </w:r>
      <w:r w:rsidRPr="001E10A9">
        <w:rPr>
          <w:rFonts w:ascii="Times New Roman" w:hAnsi="Times New Roman" w:cs="Times New Roman"/>
          <w:sz w:val="24"/>
          <w:szCs w:val="24"/>
        </w:rPr>
        <w:t xml:space="preserve"> </w:t>
      </w:r>
      <w:r w:rsidR="00475C7D">
        <w:rPr>
          <w:rFonts w:ascii="Times New Roman" w:hAnsi="Times New Roman" w:cs="Times New Roman"/>
          <w:sz w:val="24"/>
          <w:szCs w:val="24"/>
        </w:rPr>
        <w:t xml:space="preserve"> The application of research findings in </w:t>
      </w:r>
      <w:r w:rsidR="00402E6F">
        <w:rPr>
          <w:rFonts w:ascii="Times New Roman" w:hAnsi="Times New Roman" w:cs="Times New Roman"/>
          <w:sz w:val="24"/>
          <w:szCs w:val="24"/>
        </w:rPr>
        <w:t>applied contexts such as social work education</w:t>
      </w:r>
      <w:r w:rsidR="00475C7D">
        <w:rPr>
          <w:rFonts w:ascii="Times New Roman" w:hAnsi="Times New Roman" w:cs="Times New Roman"/>
          <w:sz w:val="24"/>
          <w:szCs w:val="24"/>
        </w:rPr>
        <w:t xml:space="preserve"> needs to be supported with assessment of its </w:t>
      </w:r>
      <w:r w:rsidR="00402E6F">
        <w:rPr>
          <w:rFonts w:ascii="Times New Roman" w:hAnsi="Times New Roman" w:cs="Times New Roman"/>
          <w:sz w:val="24"/>
          <w:szCs w:val="24"/>
        </w:rPr>
        <w:t>quality</w:t>
      </w:r>
      <w:r w:rsidR="00475C7D">
        <w:rPr>
          <w:rFonts w:ascii="Times New Roman" w:hAnsi="Times New Roman" w:cs="Times New Roman"/>
          <w:sz w:val="24"/>
          <w:szCs w:val="24"/>
        </w:rPr>
        <w:t xml:space="preserve">, </w:t>
      </w:r>
      <w:r w:rsidR="00402E6F">
        <w:rPr>
          <w:rFonts w:ascii="Times New Roman" w:hAnsi="Times New Roman" w:cs="Times New Roman"/>
          <w:sz w:val="24"/>
          <w:szCs w:val="24"/>
        </w:rPr>
        <w:t xml:space="preserve">fitness for purpose and relevance in answering different or empirical questions </w:t>
      </w:r>
      <w:r w:rsidR="00475C7D">
        <w:rPr>
          <w:rFonts w:ascii="Times New Roman" w:hAnsi="Times New Roman" w:cs="Times New Roman"/>
          <w:sz w:val="24"/>
          <w:szCs w:val="24"/>
        </w:rPr>
        <w:t xml:space="preserve">about what works in learning and teaching </w:t>
      </w:r>
      <w:r w:rsidR="00402E6F">
        <w:rPr>
          <w:rFonts w:ascii="Times New Roman" w:hAnsi="Times New Roman" w:cs="Times New Roman"/>
          <w:sz w:val="24"/>
          <w:szCs w:val="24"/>
        </w:rPr>
        <w:t>(Gough, 2007).  The account of the systematic review given</w:t>
      </w:r>
      <w:r w:rsidR="00F7679B">
        <w:rPr>
          <w:rFonts w:ascii="Times New Roman" w:hAnsi="Times New Roman" w:cs="Times New Roman"/>
          <w:sz w:val="24"/>
          <w:szCs w:val="24"/>
        </w:rPr>
        <w:t xml:space="preserve"> here</w:t>
      </w:r>
      <w:r w:rsidR="00402E6F">
        <w:rPr>
          <w:rFonts w:ascii="Times New Roman" w:hAnsi="Times New Roman" w:cs="Times New Roman"/>
          <w:sz w:val="24"/>
          <w:szCs w:val="24"/>
        </w:rPr>
        <w:t xml:space="preserve"> highlights </w:t>
      </w:r>
      <w:r w:rsidR="00C71EFE">
        <w:rPr>
          <w:rFonts w:ascii="Times New Roman" w:hAnsi="Times New Roman" w:cs="Times New Roman"/>
          <w:sz w:val="24"/>
          <w:szCs w:val="24"/>
        </w:rPr>
        <w:t>the challenges in weighing up evidence to answer a collective question about the impact of the arts in social work education</w:t>
      </w:r>
      <w:r w:rsidR="00F7679B">
        <w:rPr>
          <w:rFonts w:ascii="Times New Roman" w:hAnsi="Times New Roman" w:cs="Times New Roman"/>
          <w:sz w:val="24"/>
          <w:szCs w:val="24"/>
        </w:rPr>
        <w:t>,</w:t>
      </w:r>
      <w:r w:rsidR="00C71EFE">
        <w:rPr>
          <w:rFonts w:ascii="Times New Roman" w:hAnsi="Times New Roman" w:cs="Times New Roman"/>
          <w:sz w:val="24"/>
          <w:szCs w:val="24"/>
        </w:rPr>
        <w:t xml:space="preserve"> particularly given </w:t>
      </w:r>
      <w:r w:rsidR="00402E6F">
        <w:rPr>
          <w:rFonts w:ascii="Times New Roman" w:hAnsi="Times New Roman" w:cs="Times New Roman"/>
          <w:sz w:val="24"/>
          <w:szCs w:val="24"/>
        </w:rPr>
        <w:t>the diversity of methods, approa</w:t>
      </w:r>
      <w:r w:rsidR="002E0B9E">
        <w:rPr>
          <w:rFonts w:ascii="Times New Roman" w:hAnsi="Times New Roman" w:cs="Times New Roman"/>
          <w:sz w:val="24"/>
          <w:szCs w:val="24"/>
        </w:rPr>
        <w:t>ches and</w:t>
      </w:r>
      <w:r w:rsidR="00C71EFE">
        <w:rPr>
          <w:rFonts w:ascii="Times New Roman" w:hAnsi="Times New Roman" w:cs="Times New Roman"/>
          <w:sz w:val="24"/>
          <w:szCs w:val="24"/>
        </w:rPr>
        <w:t xml:space="preserve"> evaluations in the </w:t>
      </w:r>
      <w:r w:rsidR="00536FA3">
        <w:rPr>
          <w:rFonts w:ascii="Times New Roman" w:hAnsi="Times New Roman" w:cs="Times New Roman"/>
          <w:sz w:val="24"/>
          <w:szCs w:val="24"/>
        </w:rPr>
        <w:t xml:space="preserve">small-scale </w:t>
      </w:r>
      <w:r w:rsidR="00C71EFE">
        <w:rPr>
          <w:rFonts w:ascii="Times New Roman" w:hAnsi="Times New Roman" w:cs="Times New Roman"/>
          <w:sz w:val="24"/>
          <w:szCs w:val="24"/>
        </w:rPr>
        <w:t xml:space="preserve">individual </w:t>
      </w:r>
      <w:r w:rsidR="00AF3E77">
        <w:rPr>
          <w:rFonts w:ascii="Times New Roman" w:hAnsi="Times New Roman" w:cs="Times New Roman"/>
          <w:sz w:val="24"/>
          <w:szCs w:val="24"/>
        </w:rPr>
        <w:t>studies</w:t>
      </w:r>
      <w:r w:rsidR="008725C9">
        <w:rPr>
          <w:rFonts w:ascii="Times New Roman" w:hAnsi="Times New Roman" w:cs="Times New Roman"/>
          <w:sz w:val="24"/>
          <w:szCs w:val="24"/>
        </w:rPr>
        <w:t xml:space="preserve"> </w:t>
      </w:r>
      <w:r w:rsidR="00475C7D">
        <w:rPr>
          <w:rFonts w:ascii="Times New Roman" w:hAnsi="Times New Roman" w:cs="Times New Roman"/>
          <w:sz w:val="24"/>
          <w:szCs w:val="24"/>
        </w:rPr>
        <w:t>examined</w:t>
      </w:r>
      <w:r w:rsidR="00C71EFE">
        <w:rPr>
          <w:rFonts w:ascii="Times New Roman" w:hAnsi="Times New Roman" w:cs="Times New Roman"/>
          <w:sz w:val="24"/>
          <w:szCs w:val="24"/>
        </w:rPr>
        <w:t xml:space="preserve">.  The </w:t>
      </w:r>
      <w:r w:rsidR="00475C7D">
        <w:rPr>
          <w:rFonts w:ascii="Times New Roman" w:hAnsi="Times New Roman" w:cs="Times New Roman"/>
          <w:sz w:val="24"/>
          <w:szCs w:val="24"/>
        </w:rPr>
        <w:t>findings or evidence</w:t>
      </w:r>
      <w:r w:rsidR="00C71EFE">
        <w:rPr>
          <w:rFonts w:ascii="Times New Roman" w:hAnsi="Times New Roman" w:cs="Times New Roman"/>
          <w:sz w:val="24"/>
          <w:szCs w:val="24"/>
        </w:rPr>
        <w:t xml:space="preserve"> gleaned from the </w:t>
      </w:r>
      <w:r w:rsidR="00475C7D">
        <w:rPr>
          <w:rFonts w:ascii="Times New Roman" w:hAnsi="Times New Roman" w:cs="Times New Roman"/>
          <w:sz w:val="24"/>
          <w:szCs w:val="24"/>
        </w:rPr>
        <w:t xml:space="preserve">included </w:t>
      </w:r>
      <w:r w:rsidR="00536FA3">
        <w:rPr>
          <w:rFonts w:ascii="Times New Roman" w:hAnsi="Times New Roman" w:cs="Times New Roman"/>
          <w:sz w:val="24"/>
          <w:szCs w:val="24"/>
        </w:rPr>
        <w:t xml:space="preserve">studies </w:t>
      </w:r>
      <w:r w:rsidR="00475C7D">
        <w:rPr>
          <w:rFonts w:ascii="Times New Roman" w:hAnsi="Times New Roman" w:cs="Times New Roman"/>
          <w:sz w:val="24"/>
          <w:szCs w:val="24"/>
        </w:rPr>
        <w:t xml:space="preserve">were only partly effective in trying to </w:t>
      </w:r>
      <w:r w:rsidR="00536FA3">
        <w:rPr>
          <w:rFonts w:ascii="Times New Roman" w:hAnsi="Times New Roman" w:cs="Times New Roman"/>
          <w:sz w:val="24"/>
          <w:szCs w:val="24"/>
        </w:rPr>
        <w:t>measure</w:t>
      </w:r>
      <w:r w:rsidR="009C7385">
        <w:rPr>
          <w:rFonts w:ascii="Times New Roman" w:hAnsi="Times New Roman" w:cs="Times New Roman"/>
          <w:sz w:val="24"/>
          <w:szCs w:val="24"/>
        </w:rPr>
        <w:t xml:space="preserve"> aspects such a</w:t>
      </w:r>
      <w:r w:rsidR="00536FA3">
        <w:rPr>
          <w:rFonts w:ascii="Times New Roman" w:hAnsi="Times New Roman" w:cs="Times New Roman"/>
          <w:sz w:val="24"/>
          <w:szCs w:val="24"/>
        </w:rPr>
        <w:t xml:space="preserve">s learners experiences, the </w:t>
      </w:r>
      <w:r w:rsidR="002C16BD">
        <w:rPr>
          <w:rFonts w:ascii="Times New Roman" w:hAnsi="Times New Roman" w:cs="Times New Roman"/>
          <w:sz w:val="24"/>
          <w:szCs w:val="24"/>
        </w:rPr>
        <w:t xml:space="preserve">acquisition </w:t>
      </w:r>
      <w:r w:rsidR="00536FA3">
        <w:rPr>
          <w:rFonts w:ascii="Times New Roman" w:hAnsi="Times New Roman" w:cs="Times New Roman"/>
          <w:sz w:val="24"/>
          <w:szCs w:val="24"/>
        </w:rPr>
        <w:t xml:space="preserve">of higher knowledge and skills, </w:t>
      </w:r>
      <w:r w:rsidR="002C16BD">
        <w:rPr>
          <w:rFonts w:ascii="Times New Roman" w:hAnsi="Times New Roman" w:cs="Times New Roman"/>
          <w:sz w:val="24"/>
          <w:szCs w:val="24"/>
        </w:rPr>
        <w:t xml:space="preserve">the potential for deeper learning, </w:t>
      </w:r>
      <w:r w:rsidR="00536FA3">
        <w:rPr>
          <w:rFonts w:ascii="Times New Roman" w:hAnsi="Times New Roman" w:cs="Times New Roman"/>
          <w:sz w:val="24"/>
          <w:szCs w:val="24"/>
        </w:rPr>
        <w:t>behaviour change and impact on the organisation and service users</w:t>
      </w:r>
      <w:r w:rsidR="00475C7D">
        <w:rPr>
          <w:rFonts w:ascii="Times New Roman" w:hAnsi="Times New Roman" w:cs="Times New Roman"/>
          <w:sz w:val="24"/>
          <w:szCs w:val="24"/>
        </w:rPr>
        <w:t xml:space="preserve"> as a result of engaging with </w:t>
      </w:r>
      <w:r w:rsidR="00903721">
        <w:rPr>
          <w:rFonts w:ascii="Times New Roman" w:hAnsi="Times New Roman" w:cs="Times New Roman"/>
          <w:sz w:val="24"/>
          <w:szCs w:val="24"/>
        </w:rPr>
        <w:t>the arts (see Kirkpatrick, 199</w:t>
      </w:r>
      <w:r w:rsidR="00DB4811">
        <w:rPr>
          <w:rFonts w:ascii="Times New Roman" w:hAnsi="Times New Roman" w:cs="Times New Roman"/>
          <w:sz w:val="24"/>
          <w:szCs w:val="24"/>
        </w:rPr>
        <w:t xml:space="preserve">8; </w:t>
      </w:r>
      <w:r w:rsidR="00475C7D">
        <w:rPr>
          <w:rFonts w:ascii="Times New Roman" w:hAnsi="Times New Roman" w:cs="Times New Roman"/>
          <w:sz w:val="24"/>
          <w:szCs w:val="24"/>
        </w:rPr>
        <w:t>Carpenter, 2011)</w:t>
      </w:r>
      <w:r w:rsidR="00536FA3">
        <w:rPr>
          <w:rFonts w:ascii="Times New Roman" w:hAnsi="Times New Roman" w:cs="Times New Roman"/>
          <w:sz w:val="24"/>
          <w:szCs w:val="24"/>
        </w:rPr>
        <w:t xml:space="preserve">. </w:t>
      </w:r>
      <w:r w:rsidR="00F7679B">
        <w:rPr>
          <w:rFonts w:ascii="Times New Roman" w:hAnsi="Times New Roman" w:cs="Times New Roman"/>
          <w:sz w:val="24"/>
          <w:szCs w:val="24"/>
        </w:rPr>
        <w:t xml:space="preserve">No conclusions can be drawn as to </w:t>
      </w:r>
      <w:r w:rsidR="004C2F89" w:rsidRPr="004C2F89">
        <w:rPr>
          <w:rFonts w:ascii="Times New Roman" w:hAnsi="Times New Roman" w:cs="Times New Roman"/>
          <w:sz w:val="24"/>
          <w:szCs w:val="24"/>
        </w:rPr>
        <w:t>whether qualit</w:t>
      </w:r>
      <w:r w:rsidR="008725C9">
        <w:rPr>
          <w:rFonts w:ascii="Times New Roman" w:hAnsi="Times New Roman" w:cs="Times New Roman"/>
          <w:sz w:val="24"/>
          <w:szCs w:val="24"/>
        </w:rPr>
        <w:t>ative, quantitative or mixed methods</w:t>
      </w:r>
      <w:r w:rsidR="00F7679B">
        <w:rPr>
          <w:rFonts w:ascii="Times New Roman" w:hAnsi="Times New Roman" w:cs="Times New Roman"/>
          <w:sz w:val="24"/>
          <w:szCs w:val="24"/>
        </w:rPr>
        <w:t xml:space="preserve"> would provide </w:t>
      </w:r>
      <w:r w:rsidR="004C2F89" w:rsidRPr="004C2F89">
        <w:rPr>
          <w:rFonts w:ascii="Times New Roman" w:hAnsi="Times New Roman" w:cs="Times New Roman"/>
          <w:sz w:val="24"/>
          <w:szCs w:val="24"/>
        </w:rPr>
        <w:t xml:space="preserve">more robust designs and evaluation of </w:t>
      </w:r>
      <w:r w:rsidR="003F0ABE">
        <w:rPr>
          <w:rFonts w:ascii="Times New Roman" w:hAnsi="Times New Roman" w:cs="Times New Roman"/>
          <w:sz w:val="24"/>
          <w:szCs w:val="24"/>
        </w:rPr>
        <w:t>the impact</w:t>
      </w:r>
      <w:r w:rsidR="003F0ABE" w:rsidRPr="004C2F89">
        <w:rPr>
          <w:rFonts w:ascii="Times New Roman" w:hAnsi="Times New Roman" w:cs="Times New Roman"/>
          <w:sz w:val="24"/>
          <w:szCs w:val="24"/>
        </w:rPr>
        <w:t xml:space="preserve"> </w:t>
      </w:r>
      <w:r w:rsidR="004C2F89" w:rsidRPr="004C2F89">
        <w:rPr>
          <w:rFonts w:ascii="Times New Roman" w:hAnsi="Times New Roman" w:cs="Times New Roman"/>
          <w:sz w:val="24"/>
          <w:szCs w:val="24"/>
        </w:rPr>
        <w:t xml:space="preserve">of arts-based interventions on social work. </w:t>
      </w:r>
      <w:r w:rsidR="00815FB4">
        <w:rPr>
          <w:rFonts w:ascii="Times New Roman" w:hAnsi="Times New Roman" w:cs="Times New Roman"/>
          <w:sz w:val="24"/>
          <w:szCs w:val="24"/>
        </w:rPr>
        <w:t>Nonetheless</w:t>
      </w:r>
      <w:r w:rsidR="003F0ABE">
        <w:rPr>
          <w:rFonts w:ascii="Times New Roman" w:hAnsi="Times New Roman" w:cs="Times New Roman"/>
          <w:sz w:val="24"/>
          <w:szCs w:val="24"/>
        </w:rPr>
        <w:t xml:space="preserve"> the importance of</w:t>
      </w:r>
      <w:r w:rsidR="00145403">
        <w:rPr>
          <w:rFonts w:ascii="Times New Roman" w:hAnsi="Times New Roman" w:cs="Times New Roman"/>
          <w:sz w:val="24"/>
          <w:szCs w:val="24"/>
        </w:rPr>
        <w:t xml:space="preserve"> </w:t>
      </w:r>
      <w:r w:rsidR="003F0ABE">
        <w:rPr>
          <w:rFonts w:ascii="Times New Roman" w:hAnsi="Times New Roman" w:cs="Times New Roman"/>
          <w:sz w:val="24"/>
          <w:szCs w:val="24"/>
        </w:rPr>
        <w:t xml:space="preserve">identifying the research question, aims and objectives and relevant methodologies </w:t>
      </w:r>
      <w:r w:rsidR="00475C7D">
        <w:rPr>
          <w:rFonts w:ascii="Times New Roman" w:hAnsi="Times New Roman" w:cs="Times New Roman"/>
          <w:sz w:val="24"/>
          <w:szCs w:val="24"/>
        </w:rPr>
        <w:t xml:space="preserve">were confirmed. </w:t>
      </w:r>
      <w:r w:rsidR="000D4C95">
        <w:rPr>
          <w:rFonts w:ascii="Times New Roman" w:hAnsi="Times New Roman" w:cs="Times New Roman"/>
          <w:sz w:val="24"/>
          <w:szCs w:val="24"/>
        </w:rPr>
        <w:t xml:space="preserve"> The use of </w:t>
      </w:r>
      <w:r w:rsidR="003F0ABE">
        <w:rPr>
          <w:rFonts w:ascii="Times New Roman" w:hAnsi="Times New Roman" w:cs="Times New Roman"/>
          <w:sz w:val="24"/>
          <w:szCs w:val="24"/>
        </w:rPr>
        <w:t xml:space="preserve">comparative studies and pre and post </w:t>
      </w:r>
      <w:r w:rsidR="002C16BD">
        <w:rPr>
          <w:rFonts w:ascii="Times New Roman" w:hAnsi="Times New Roman" w:cs="Times New Roman"/>
          <w:sz w:val="24"/>
          <w:szCs w:val="24"/>
        </w:rPr>
        <w:t xml:space="preserve">learning </w:t>
      </w:r>
      <w:r w:rsidR="003F0ABE">
        <w:rPr>
          <w:rFonts w:ascii="Times New Roman" w:hAnsi="Times New Roman" w:cs="Times New Roman"/>
          <w:sz w:val="24"/>
          <w:szCs w:val="24"/>
        </w:rPr>
        <w:t>episode evaluations would</w:t>
      </w:r>
      <w:r w:rsidR="000D4C95">
        <w:rPr>
          <w:rFonts w:ascii="Times New Roman" w:hAnsi="Times New Roman" w:cs="Times New Roman"/>
          <w:sz w:val="24"/>
          <w:szCs w:val="24"/>
        </w:rPr>
        <w:t xml:space="preserve"> perhaps</w:t>
      </w:r>
      <w:r w:rsidR="003F0ABE">
        <w:rPr>
          <w:rFonts w:ascii="Times New Roman" w:hAnsi="Times New Roman" w:cs="Times New Roman"/>
          <w:sz w:val="24"/>
          <w:szCs w:val="24"/>
        </w:rPr>
        <w:t xml:space="preserve"> </w:t>
      </w:r>
      <w:r w:rsidR="000D4C95">
        <w:rPr>
          <w:rFonts w:ascii="Times New Roman" w:hAnsi="Times New Roman" w:cs="Times New Roman"/>
          <w:sz w:val="24"/>
          <w:szCs w:val="24"/>
        </w:rPr>
        <w:t xml:space="preserve">help to clarify ‘what works’ and document </w:t>
      </w:r>
      <w:r w:rsidR="00DC3CF7">
        <w:rPr>
          <w:rFonts w:ascii="Times New Roman" w:hAnsi="Times New Roman" w:cs="Times New Roman"/>
          <w:sz w:val="24"/>
          <w:szCs w:val="24"/>
        </w:rPr>
        <w:t xml:space="preserve">what we know about using </w:t>
      </w:r>
      <w:r w:rsidR="000D4C95">
        <w:rPr>
          <w:rFonts w:ascii="Times New Roman" w:hAnsi="Times New Roman" w:cs="Times New Roman"/>
          <w:sz w:val="24"/>
          <w:szCs w:val="24"/>
        </w:rPr>
        <w:t>the arts in social work education</w:t>
      </w:r>
      <w:r w:rsidR="00145403">
        <w:rPr>
          <w:rFonts w:ascii="Times New Roman" w:hAnsi="Times New Roman" w:cs="Times New Roman"/>
          <w:sz w:val="24"/>
          <w:szCs w:val="24"/>
        </w:rPr>
        <w:t>.</w:t>
      </w:r>
      <w:r w:rsidR="00145403" w:rsidRPr="004C2F89">
        <w:rPr>
          <w:rFonts w:ascii="Times New Roman" w:hAnsi="Times New Roman" w:cs="Times New Roman"/>
          <w:sz w:val="24"/>
          <w:szCs w:val="24"/>
        </w:rPr>
        <w:t xml:space="preserve"> </w:t>
      </w:r>
      <w:r w:rsidR="000D4C95">
        <w:rPr>
          <w:rFonts w:ascii="Times New Roman" w:hAnsi="Times New Roman" w:cs="Times New Roman"/>
          <w:sz w:val="24"/>
          <w:szCs w:val="24"/>
        </w:rPr>
        <w:t xml:space="preserve">We have </w:t>
      </w:r>
      <w:r w:rsidR="009C7385">
        <w:rPr>
          <w:rFonts w:ascii="Times New Roman" w:hAnsi="Times New Roman" w:cs="Times New Roman"/>
          <w:sz w:val="24"/>
          <w:szCs w:val="24"/>
        </w:rPr>
        <w:t xml:space="preserve">however </w:t>
      </w:r>
      <w:r w:rsidR="000D4C95">
        <w:rPr>
          <w:rFonts w:ascii="Times New Roman" w:hAnsi="Times New Roman" w:cs="Times New Roman"/>
          <w:sz w:val="24"/>
          <w:szCs w:val="24"/>
        </w:rPr>
        <w:t xml:space="preserve">been able to identify </w:t>
      </w:r>
      <w:r w:rsidR="008F093B">
        <w:rPr>
          <w:rFonts w:ascii="Times New Roman" w:hAnsi="Times New Roman" w:cs="Times New Roman"/>
          <w:sz w:val="24"/>
          <w:szCs w:val="24"/>
        </w:rPr>
        <w:t xml:space="preserve">three </w:t>
      </w:r>
      <w:r w:rsidR="000D4C95">
        <w:rPr>
          <w:rFonts w:ascii="Times New Roman" w:hAnsi="Times New Roman" w:cs="Times New Roman"/>
          <w:sz w:val="24"/>
          <w:szCs w:val="24"/>
        </w:rPr>
        <w:t xml:space="preserve">useful </w:t>
      </w:r>
      <w:r w:rsidR="008F093B">
        <w:rPr>
          <w:rFonts w:ascii="Times New Roman" w:hAnsi="Times New Roman" w:cs="Times New Roman"/>
          <w:sz w:val="24"/>
          <w:szCs w:val="24"/>
        </w:rPr>
        <w:t>themes</w:t>
      </w:r>
      <w:r w:rsidR="00D85186">
        <w:rPr>
          <w:rFonts w:ascii="Times New Roman" w:hAnsi="Times New Roman" w:cs="Times New Roman"/>
          <w:sz w:val="24"/>
          <w:szCs w:val="24"/>
        </w:rPr>
        <w:t xml:space="preserve"> </w:t>
      </w:r>
      <w:r w:rsidR="000D4C95">
        <w:rPr>
          <w:rFonts w:ascii="Times New Roman" w:hAnsi="Times New Roman" w:cs="Times New Roman"/>
          <w:sz w:val="24"/>
          <w:szCs w:val="24"/>
        </w:rPr>
        <w:t xml:space="preserve">from those who </w:t>
      </w:r>
      <w:r w:rsidR="00DC3CF7">
        <w:rPr>
          <w:rFonts w:ascii="Times New Roman" w:hAnsi="Times New Roman" w:cs="Times New Roman"/>
          <w:sz w:val="24"/>
          <w:szCs w:val="24"/>
        </w:rPr>
        <w:t xml:space="preserve">undertook </w:t>
      </w:r>
      <w:r w:rsidR="000D4C95">
        <w:rPr>
          <w:rFonts w:ascii="Times New Roman" w:hAnsi="Times New Roman" w:cs="Times New Roman"/>
          <w:sz w:val="24"/>
          <w:szCs w:val="24"/>
        </w:rPr>
        <w:t xml:space="preserve">an evaluation </w:t>
      </w:r>
      <w:r w:rsidR="00D85186">
        <w:rPr>
          <w:rFonts w:ascii="Times New Roman" w:hAnsi="Times New Roman" w:cs="Times New Roman"/>
          <w:sz w:val="24"/>
          <w:szCs w:val="24"/>
        </w:rPr>
        <w:t xml:space="preserve">on </w:t>
      </w:r>
      <w:r w:rsidR="00DC3CF7">
        <w:rPr>
          <w:rFonts w:ascii="Times New Roman" w:hAnsi="Times New Roman" w:cs="Times New Roman"/>
          <w:sz w:val="24"/>
          <w:szCs w:val="24"/>
        </w:rPr>
        <w:t xml:space="preserve">the </w:t>
      </w:r>
      <w:r w:rsidR="00D85186">
        <w:rPr>
          <w:rFonts w:ascii="Times New Roman" w:hAnsi="Times New Roman" w:cs="Times New Roman"/>
          <w:sz w:val="24"/>
          <w:szCs w:val="24"/>
        </w:rPr>
        <w:t>impact</w:t>
      </w:r>
      <w:r w:rsidR="00DC3CF7">
        <w:rPr>
          <w:rFonts w:ascii="Times New Roman" w:hAnsi="Times New Roman" w:cs="Times New Roman"/>
          <w:sz w:val="24"/>
          <w:szCs w:val="24"/>
        </w:rPr>
        <w:t xml:space="preserve"> which </w:t>
      </w:r>
      <w:r w:rsidR="008F093B">
        <w:rPr>
          <w:rFonts w:ascii="Times New Roman" w:hAnsi="Times New Roman" w:cs="Times New Roman"/>
          <w:sz w:val="24"/>
          <w:szCs w:val="24"/>
        </w:rPr>
        <w:t xml:space="preserve">offer educators </w:t>
      </w:r>
      <w:r w:rsidR="00E44E48">
        <w:rPr>
          <w:rFonts w:ascii="Times New Roman" w:hAnsi="Times New Roman" w:cs="Times New Roman"/>
          <w:sz w:val="24"/>
          <w:szCs w:val="24"/>
        </w:rPr>
        <w:t>possible direction</w:t>
      </w:r>
      <w:r w:rsidR="00D85186">
        <w:rPr>
          <w:rFonts w:ascii="Times New Roman" w:hAnsi="Times New Roman" w:cs="Times New Roman"/>
          <w:sz w:val="24"/>
          <w:szCs w:val="24"/>
        </w:rPr>
        <w:t xml:space="preserve"> for </w:t>
      </w:r>
      <w:r w:rsidR="009C7385">
        <w:rPr>
          <w:rFonts w:ascii="Times New Roman" w:hAnsi="Times New Roman" w:cs="Times New Roman"/>
          <w:sz w:val="24"/>
          <w:szCs w:val="24"/>
        </w:rPr>
        <w:t xml:space="preserve">future </w:t>
      </w:r>
      <w:r w:rsidR="00D85186">
        <w:rPr>
          <w:rFonts w:ascii="Times New Roman" w:hAnsi="Times New Roman" w:cs="Times New Roman"/>
          <w:sz w:val="24"/>
          <w:szCs w:val="24"/>
        </w:rPr>
        <w:t xml:space="preserve">design and </w:t>
      </w:r>
      <w:r w:rsidR="00536FA3">
        <w:rPr>
          <w:rFonts w:ascii="Times New Roman" w:hAnsi="Times New Roman" w:cs="Times New Roman"/>
          <w:sz w:val="24"/>
          <w:szCs w:val="24"/>
        </w:rPr>
        <w:t>deliver</w:t>
      </w:r>
      <w:r w:rsidR="00D85186">
        <w:rPr>
          <w:rFonts w:ascii="Times New Roman" w:hAnsi="Times New Roman" w:cs="Times New Roman"/>
          <w:sz w:val="24"/>
          <w:szCs w:val="24"/>
        </w:rPr>
        <w:t>y of</w:t>
      </w:r>
      <w:r w:rsidR="00536FA3">
        <w:rPr>
          <w:rFonts w:ascii="Times New Roman" w:hAnsi="Times New Roman" w:cs="Times New Roman"/>
          <w:sz w:val="24"/>
          <w:szCs w:val="24"/>
        </w:rPr>
        <w:t xml:space="preserve"> </w:t>
      </w:r>
      <w:r w:rsidR="007E2394">
        <w:rPr>
          <w:rFonts w:ascii="Times New Roman" w:hAnsi="Times New Roman" w:cs="Times New Roman"/>
          <w:sz w:val="24"/>
          <w:szCs w:val="24"/>
        </w:rPr>
        <w:t>education using the arts</w:t>
      </w:r>
      <w:r w:rsidR="00E44E48">
        <w:rPr>
          <w:rFonts w:ascii="Times New Roman" w:hAnsi="Times New Roman" w:cs="Times New Roman"/>
          <w:sz w:val="24"/>
          <w:szCs w:val="24"/>
        </w:rPr>
        <w:t>.</w:t>
      </w:r>
      <w:r w:rsidR="007E2394">
        <w:rPr>
          <w:rFonts w:ascii="Times New Roman" w:hAnsi="Times New Roman" w:cs="Times New Roman"/>
          <w:sz w:val="24"/>
          <w:szCs w:val="24"/>
        </w:rPr>
        <w:t xml:space="preserve"> </w:t>
      </w:r>
    </w:p>
    <w:p w14:paraId="4AC4133A" w14:textId="298A1AB6" w:rsidR="00AD1B15" w:rsidRDefault="006A71AA" w:rsidP="00F7679B">
      <w:pPr>
        <w:rPr>
          <w:rFonts w:ascii="Times New Roman" w:hAnsi="Times New Roman" w:cs="Times New Roman"/>
          <w:sz w:val="24"/>
          <w:szCs w:val="24"/>
        </w:rPr>
      </w:pPr>
      <w:r w:rsidRPr="006A71AA">
        <w:rPr>
          <w:rFonts w:ascii="Times New Roman" w:hAnsi="Times New Roman" w:cs="Times New Roman"/>
          <w:sz w:val="24"/>
          <w:szCs w:val="24"/>
        </w:rPr>
        <w:t xml:space="preserve">Looking for explanatory models of arts-based learning from other disciplines, such as in the arts and humanities itself (Huss, 2013) may be one way in which to underpin creative </w:t>
      </w:r>
      <w:r w:rsidRPr="006A71AA">
        <w:rPr>
          <w:rFonts w:ascii="Times New Roman" w:hAnsi="Times New Roman" w:cs="Times New Roman"/>
          <w:sz w:val="24"/>
          <w:szCs w:val="24"/>
        </w:rPr>
        <w:lastRenderedPageBreak/>
        <w:t xml:space="preserve">evaluative methodologies. The emergent discipline of visual studies (Schirato and Webb, 2004) demonstrates this by fruitfully bringing together concepts and methods from the humanities and social sciences. </w:t>
      </w:r>
      <w:r w:rsidR="00DC3CF7">
        <w:rPr>
          <w:rFonts w:ascii="Times New Roman" w:hAnsi="Times New Roman" w:cs="Times New Roman"/>
          <w:sz w:val="24"/>
          <w:szCs w:val="24"/>
        </w:rPr>
        <w:t>Coming from a visual research methods perspective, Pink (2007</w:t>
      </w:r>
      <w:r w:rsidR="00DB4811">
        <w:rPr>
          <w:rFonts w:ascii="Times New Roman" w:hAnsi="Times New Roman" w:cs="Times New Roman"/>
          <w:sz w:val="24"/>
          <w:szCs w:val="24"/>
        </w:rPr>
        <w:t>)</w:t>
      </w:r>
      <w:r w:rsidR="00DC3CF7">
        <w:rPr>
          <w:rFonts w:ascii="Times New Roman" w:hAnsi="Times New Roman" w:cs="Times New Roman"/>
          <w:sz w:val="24"/>
          <w:szCs w:val="24"/>
        </w:rPr>
        <w:t xml:space="preserve"> asserts that the social </w:t>
      </w:r>
      <w:r w:rsidRPr="00DC3CF7">
        <w:rPr>
          <w:rFonts w:ascii="Times New Roman" w:hAnsi="Times New Roman" w:cs="Times New Roman"/>
          <w:sz w:val="24"/>
          <w:szCs w:val="24"/>
        </w:rPr>
        <w:t>sciences can only gain from approaches in the humanities</w:t>
      </w:r>
      <w:r w:rsidR="00DC3CF7">
        <w:rPr>
          <w:rFonts w:ascii="Times New Roman" w:hAnsi="Times New Roman" w:cs="Times New Roman"/>
          <w:sz w:val="24"/>
          <w:szCs w:val="24"/>
        </w:rPr>
        <w:t xml:space="preserve"> and that m</w:t>
      </w:r>
      <w:r w:rsidRPr="006A71AA">
        <w:rPr>
          <w:rFonts w:ascii="Times New Roman" w:hAnsi="Times New Roman" w:cs="Times New Roman"/>
          <w:sz w:val="24"/>
          <w:szCs w:val="24"/>
        </w:rPr>
        <w:t>odels of affective lear</w:t>
      </w:r>
      <w:r w:rsidR="00D732EB">
        <w:rPr>
          <w:rFonts w:ascii="Times New Roman" w:hAnsi="Times New Roman" w:cs="Times New Roman"/>
          <w:sz w:val="24"/>
          <w:szCs w:val="24"/>
        </w:rPr>
        <w:t xml:space="preserve">ning from different disciplines provide a good source of developing new and effective </w:t>
      </w:r>
      <w:r w:rsidRPr="006A71AA">
        <w:rPr>
          <w:rFonts w:ascii="Times New Roman" w:hAnsi="Times New Roman" w:cs="Times New Roman"/>
          <w:sz w:val="24"/>
          <w:szCs w:val="24"/>
        </w:rPr>
        <w:t xml:space="preserve">methods for research and evaluation </w:t>
      </w:r>
      <w:r w:rsidR="00D732EB">
        <w:rPr>
          <w:rFonts w:ascii="Times New Roman" w:hAnsi="Times New Roman" w:cs="Times New Roman"/>
          <w:sz w:val="24"/>
          <w:szCs w:val="24"/>
        </w:rPr>
        <w:t xml:space="preserve">in social work </w:t>
      </w:r>
      <w:r w:rsidR="00576D2A">
        <w:rPr>
          <w:rFonts w:ascii="Times New Roman" w:hAnsi="Times New Roman" w:cs="Times New Roman"/>
          <w:sz w:val="24"/>
          <w:szCs w:val="24"/>
        </w:rPr>
        <w:t xml:space="preserve">education. These may </w:t>
      </w:r>
      <w:r w:rsidR="00D732EB">
        <w:rPr>
          <w:rFonts w:ascii="Times New Roman" w:hAnsi="Times New Roman" w:cs="Times New Roman"/>
          <w:sz w:val="24"/>
          <w:szCs w:val="24"/>
        </w:rPr>
        <w:t>perhaps</w:t>
      </w:r>
      <w:r w:rsidRPr="006A71AA">
        <w:rPr>
          <w:rFonts w:ascii="Times New Roman" w:hAnsi="Times New Roman" w:cs="Times New Roman"/>
          <w:sz w:val="24"/>
          <w:szCs w:val="24"/>
        </w:rPr>
        <w:t xml:space="preserve"> bring us closer to understanding why arts-based approaches are effective</w:t>
      </w:r>
      <w:r w:rsidR="00576D2A">
        <w:rPr>
          <w:rFonts w:ascii="Times New Roman" w:hAnsi="Times New Roman" w:cs="Times New Roman"/>
          <w:sz w:val="24"/>
          <w:szCs w:val="24"/>
        </w:rPr>
        <w:t xml:space="preserve"> and </w:t>
      </w:r>
      <w:r w:rsidR="00DC3CF7">
        <w:rPr>
          <w:rFonts w:ascii="Times New Roman" w:hAnsi="Times New Roman" w:cs="Times New Roman"/>
          <w:sz w:val="24"/>
          <w:szCs w:val="24"/>
        </w:rPr>
        <w:t xml:space="preserve">the </w:t>
      </w:r>
      <w:r w:rsidR="00576D2A">
        <w:rPr>
          <w:rFonts w:ascii="Times New Roman" w:hAnsi="Times New Roman" w:cs="Times New Roman"/>
          <w:sz w:val="24"/>
          <w:szCs w:val="24"/>
        </w:rPr>
        <w:t xml:space="preserve">challenge </w:t>
      </w:r>
      <w:r w:rsidR="00DC3CF7">
        <w:rPr>
          <w:rFonts w:ascii="Times New Roman" w:hAnsi="Times New Roman" w:cs="Times New Roman"/>
          <w:sz w:val="24"/>
          <w:szCs w:val="24"/>
        </w:rPr>
        <w:t>is in</w:t>
      </w:r>
      <w:r w:rsidR="00576D2A">
        <w:rPr>
          <w:rFonts w:ascii="Times New Roman" w:hAnsi="Times New Roman" w:cs="Times New Roman"/>
          <w:sz w:val="24"/>
          <w:szCs w:val="24"/>
        </w:rPr>
        <w:t xml:space="preserve"> how </w:t>
      </w:r>
      <w:r w:rsidR="00497F15">
        <w:rPr>
          <w:rFonts w:ascii="Times New Roman" w:hAnsi="Times New Roman" w:cs="Times New Roman"/>
          <w:sz w:val="24"/>
          <w:szCs w:val="24"/>
        </w:rPr>
        <w:t>to engage with multiple sources of evidence</w:t>
      </w:r>
      <w:r w:rsidR="00933B25">
        <w:rPr>
          <w:rFonts w:ascii="Times New Roman" w:hAnsi="Times New Roman" w:cs="Times New Roman"/>
          <w:sz w:val="24"/>
          <w:szCs w:val="24"/>
        </w:rPr>
        <w:t>.</w:t>
      </w:r>
      <w:r w:rsidR="00F7679B">
        <w:rPr>
          <w:rFonts w:ascii="Times New Roman" w:hAnsi="Times New Roman" w:cs="Times New Roman"/>
          <w:sz w:val="24"/>
          <w:szCs w:val="24"/>
        </w:rPr>
        <w:t xml:space="preserve"> </w:t>
      </w:r>
      <w:r w:rsidR="00933B25">
        <w:rPr>
          <w:rFonts w:ascii="Times New Roman" w:hAnsi="Times New Roman" w:cs="Times New Roman"/>
          <w:sz w:val="24"/>
          <w:szCs w:val="24"/>
        </w:rPr>
        <w:t>T</w:t>
      </w:r>
      <w:r w:rsidR="00F7679B">
        <w:rPr>
          <w:rFonts w:ascii="Times New Roman" w:hAnsi="Times New Roman" w:cs="Times New Roman"/>
          <w:sz w:val="24"/>
          <w:szCs w:val="24"/>
        </w:rPr>
        <w:t xml:space="preserve">he studies </w:t>
      </w:r>
      <w:r w:rsidR="00576D2A">
        <w:rPr>
          <w:rFonts w:ascii="Times New Roman" w:hAnsi="Times New Roman" w:cs="Times New Roman"/>
          <w:sz w:val="24"/>
          <w:szCs w:val="24"/>
        </w:rPr>
        <w:t xml:space="preserve">reviewed here have contributed to some </w:t>
      </w:r>
      <w:r w:rsidR="00497F15">
        <w:rPr>
          <w:rFonts w:ascii="Times New Roman" w:hAnsi="Times New Roman" w:cs="Times New Roman"/>
          <w:sz w:val="24"/>
          <w:szCs w:val="24"/>
        </w:rPr>
        <w:t xml:space="preserve">theoretical perspectives on </w:t>
      </w:r>
      <w:r w:rsidR="00576D2A">
        <w:rPr>
          <w:rFonts w:ascii="Times New Roman" w:hAnsi="Times New Roman" w:cs="Times New Roman"/>
          <w:sz w:val="24"/>
          <w:szCs w:val="24"/>
        </w:rPr>
        <w:t xml:space="preserve">what the arts have to offer in our understanding of </w:t>
      </w:r>
      <w:r w:rsidR="00933B25">
        <w:rPr>
          <w:rFonts w:ascii="Times New Roman" w:hAnsi="Times New Roman" w:cs="Times New Roman"/>
          <w:sz w:val="24"/>
          <w:szCs w:val="24"/>
        </w:rPr>
        <w:t xml:space="preserve">social structures, relationships, </w:t>
      </w:r>
      <w:r w:rsidR="00576D2A">
        <w:rPr>
          <w:rFonts w:ascii="Times New Roman" w:hAnsi="Times New Roman" w:cs="Times New Roman"/>
          <w:sz w:val="24"/>
          <w:szCs w:val="24"/>
        </w:rPr>
        <w:t xml:space="preserve">and other cognitive and emotive aspects of our selves. </w:t>
      </w:r>
      <w:r w:rsidR="008725C9">
        <w:rPr>
          <w:rFonts w:ascii="Times New Roman" w:hAnsi="Times New Roman" w:cs="Times New Roman"/>
          <w:sz w:val="24"/>
          <w:szCs w:val="24"/>
        </w:rPr>
        <w:t>What is more certain is that s</w:t>
      </w:r>
      <w:r w:rsidR="00F7679B">
        <w:rPr>
          <w:rFonts w:ascii="Times New Roman" w:hAnsi="Times New Roman" w:cs="Times New Roman"/>
          <w:sz w:val="24"/>
          <w:szCs w:val="24"/>
        </w:rPr>
        <w:t xml:space="preserve">ocial work needs creative methods to find creative solutions as well as glocalisation of methods to adapt to local circumstances. </w:t>
      </w:r>
    </w:p>
    <w:p w14:paraId="3B3A3C78" w14:textId="58F19185" w:rsidR="002E0B9E" w:rsidRPr="00B973ED" w:rsidRDefault="00F7679B" w:rsidP="002E0B9E">
      <w:pPr>
        <w:rPr>
          <w:rFonts w:ascii="Times New Roman" w:hAnsi="Times New Roman" w:cs="Times New Roman"/>
          <w:b/>
          <w:sz w:val="24"/>
          <w:szCs w:val="24"/>
        </w:rPr>
      </w:pPr>
      <w:r w:rsidRPr="00633C14">
        <w:rPr>
          <w:rFonts w:ascii="Times New Roman" w:hAnsi="Times New Roman" w:cs="Times New Roman"/>
          <w:sz w:val="24"/>
          <w:szCs w:val="24"/>
        </w:rPr>
        <w:t>There were limitat</w:t>
      </w:r>
      <w:r w:rsidR="003871A8" w:rsidRPr="00633C14">
        <w:rPr>
          <w:rFonts w:ascii="Times New Roman" w:hAnsi="Times New Roman" w:cs="Times New Roman"/>
          <w:sz w:val="24"/>
          <w:szCs w:val="24"/>
        </w:rPr>
        <w:t xml:space="preserve">ions to the review.  Firstly, as reviewers </w:t>
      </w:r>
      <w:r w:rsidR="00DC3CF7">
        <w:rPr>
          <w:rFonts w:ascii="Times New Roman" w:hAnsi="Times New Roman" w:cs="Times New Roman"/>
          <w:sz w:val="24"/>
          <w:szCs w:val="24"/>
        </w:rPr>
        <w:t xml:space="preserve">making </w:t>
      </w:r>
      <w:r w:rsidR="00576D2A">
        <w:rPr>
          <w:rFonts w:ascii="Times New Roman" w:hAnsi="Times New Roman" w:cs="Times New Roman"/>
          <w:sz w:val="24"/>
          <w:szCs w:val="24"/>
        </w:rPr>
        <w:t xml:space="preserve">significant contributions </w:t>
      </w:r>
      <w:r w:rsidRPr="00633C14">
        <w:rPr>
          <w:rFonts w:ascii="Times New Roman" w:hAnsi="Times New Roman" w:cs="Times New Roman"/>
          <w:sz w:val="24"/>
          <w:szCs w:val="24"/>
        </w:rPr>
        <w:t>to this agenda</w:t>
      </w:r>
      <w:r w:rsidR="003D1B12">
        <w:rPr>
          <w:rFonts w:ascii="Times New Roman" w:hAnsi="Times New Roman" w:cs="Times New Roman"/>
          <w:sz w:val="24"/>
          <w:szCs w:val="24"/>
        </w:rPr>
        <w:t>, we</w:t>
      </w:r>
      <w:r w:rsidRPr="00633C14">
        <w:rPr>
          <w:rFonts w:ascii="Times New Roman" w:hAnsi="Times New Roman" w:cs="Times New Roman"/>
          <w:sz w:val="24"/>
          <w:szCs w:val="24"/>
        </w:rPr>
        <w:t xml:space="preserve"> have </w:t>
      </w:r>
      <w:r w:rsidR="00633C14" w:rsidRPr="00633C14">
        <w:rPr>
          <w:rFonts w:ascii="Times New Roman" w:hAnsi="Times New Roman" w:cs="Times New Roman"/>
          <w:sz w:val="24"/>
          <w:szCs w:val="24"/>
        </w:rPr>
        <w:t>tried to make</w:t>
      </w:r>
      <w:r w:rsidRPr="00633C14">
        <w:rPr>
          <w:rFonts w:ascii="Times New Roman" w:hAnsi="Times New Roman" w:cs="Times New Roman"/>
          <w:sz w:val="24"/>
          <w:szCs w:val="24"/>
        </w:rPr>
        <w:t xml:space="preserve"> our process as explicit and transparent as possible</w:t>
      </w:r>
      <w:r w:rsidR="003D1B12">
        <w:rPr>
          <w:rFonts w:ascii="Times New Roman" w:hAnsi="Times New Roman" w:cs="Times New Roman"/>
          <w:sz w:val="24"/>
          <w:szCs w:val="24"/>
        </w:rPr>
        <w:t xml:space="preserve"> to reduce </w:t>
      </w:r>
      <w:r w:rsidR="00576D2A">
        <w:rPr>
          <w:rFonts w:ascii="Times New Roman" w:hAnsi="Times New Roman" w:cs="Times New Roman"/>
          <w:sz w:val="24"/>
          <w:szCs w:val="24"/>
        </w:rPr>
        <w:t xml:space="preserve">any </w:t>
      </w:r>
      <w:r w:rsidR="003D1B12">
        <w:rPr>
          <w:rFonts w:ascii="Times New Roman" w:hAnsi="Times New Roman" w:cs="Times New Roman"/>
          <w:sz w:val="24"/>
          <w:szCs w:val="24"/>
        </w:rPr>
        <w:t>bias</w:t>
      </w:r>
      <w:r w:rsidR="00576D2A">
        <w:rPr>
          <w:rFonts w:ascii="Times New Roman" w:hAnsi="Times New Roman" w:cs="Times New Roman"/>
          <w:sz w:val="24"/>
          <w:szCs w:val="24"/>
        </w:rPr>
        <w:t xml:space="preserve"> and assumptions</w:t>
      </w:r>
      <w:r w:rsidRPr="00633C14">
        <w:rPr>
          <w:rFonts w:ascii="Times New Roman" w:hAnsi="Times New Roman" w:cs="Times New Roman"/>
          <w:sz w:val="24"/>
          <w:szCs w:val="24"/>
        </w:rPr>
        <w:t>.</w:t>
      </w:r>
      <w:r w:rsidR="00A87A69" w:rsidRPr="00633C14">
        <w:rPr>
          <w:rFonts w:ascii="Times New Roman" w:hAnsi="Times New Roman" w:cs="Times New Roman"/>
          <w:sz w:val="24"/>
          <w:szCs w:val="24"/>
        </w:rPr>
        <w:t xml:space="preserve"> Secondly, the overall quality of the studies included were insufficiently rigorous either individually or collectively to draw any reliable conclusions. </w:t>
      </w:r>
      <w:r w:rsidR="00633C14" w:rsidRPr="00633C14">
        <w:rPr>
          <w:rFonts w:ascii="Times New Roman" w:hAnsi="Times New Roman" w:cs="Times New Roman"/>
          <w:sz w:val="24"/>
          <w:szCs w:val="24"/>
        </w:rPr>
        <w:t xml:space="preserve"> </w:t>
      </w:r>
      <w:r w:rsidR="00576D2A">
        <w:rPr>
          <w:rFonts w:ascii="Times New Roman" w:hAnsi="Times New Roman" w:cs="Times New Roman"/>
          <w:sz w:val="24"/>
          <w:szCs w:val="24"/>
        </w:rPr>
        <w:t>One might ask if this leads us to recommend</w:t>
      </w:r>
      <w:r w:rsidR="00A87A69" w:rsidRPr="00633C14">
        <w:rPr>
          <w:rFonts w:ascii="Times New Roman" w:hAnsi="Times New Roman" w:cs="Times New Roman"/>
          <w:sz w:val="24"/>
          <w:szCs w:val="24"/>
        </w:rPr>
        <w:t xml:space="preserve"> scientific methods of </w:t>
      </w:r>
      <w:r w:rsidR="00497F15" w:rsidRPr="00633C14">
        <w:rPr>
          <w:rFonts w:ascii="Times New Roman" w:hAnsi="Times New Roman" w:cs="Times New Roman"/>
          <w:sz w:val="24"/>
          <w:szCs w:val="24"/>
        </w:rPr>
        <w:t>discovery, trial and error, observation and description, comparison and contrast and evaluation</w:t>
      </w:r>
      <w:r w:rsidR="00A87A69" w:rsidRPr="00633C14">
        <w:rPr>
          <w:rFonts w:ascii="Times New Roman" w:hAnsi="Times New Roman" w:cs="Times New Roman"/>
          <w:sz w:val="24"/>
          <w:szCs w:val="24"/>
        </w:rPr>
        <w:t xml:space="preserve"> </w:t>
      </w:r>
      <w:r w:rsidR="00576D2A">
        <w:rPr>
          <w:rFonts w:ascii="Times New Roman" w:hAnsi="Times New Roman" w:cs="Times New Roman"/>
          <w:sz w:val="24"/>
          <w:szCs w:val="24"/>
        </w:rPr>
        <w:t xml:space="preserve">to prove otherwise </w:t>
      </w:r>
      <w:r w:rsidR="00A87A69" w:rsidRPr="00633C14">
        <w:rPr>
          <w:rFonts w:ascii="Times New Roman" w:hAnsi="Times New Roman" w:cs="Times New Roman"/>
          <w:sz w:val="24"/>
          <w:szCs w:val="24"/>
        </w:rPr>
        <w:t xml:space="preserve">in this </w:t>
      </w:r>
      <w:r w:rsidR="00576D2A" w:rsidRPr="00633C14">
        <w:rPr>
          <w:rFonts w:ascii="Times New Roman" w:hAnsi="Times New Roman" w:cs="Times New Roman"/>
          <w:sz w:val="24"/>
          <w:szCs w:val="24"/>
        </w:rPr>
        <w:t>area</w:t>
      </w:r>
      <w:r w:rsidR="00576D2A">
        <w:rPr>
          <w:rFonts w:ascii="Times New Roman" w:hAnsi="Times New Roman" w:cs="Times New Roman"/>
          <w:sz w:val="24"/>
          <w:szCs w:val="24"/>
        </w:rPr>
        <w:t>.</w:t>
      </w:r>
      <w:r w:rsidR="00633C14">
        <w:rPr>
          <w:rFonts w:ascii="Times New Roman" w:hAnsi="Times New Roman" w:cs="Times New Roman"/>
          <w:sz w:val="24"/>
          <w:szCs w:val="24"/>
        </w:rPr>
        <w:t xml:space="preserve"> Not according to</w:t>
      </w:r>
      <w:r w:rsidR="00A87A69" w:rsidRPr="00633C14">
        <w:rPr>
          <w:rFonts w:ascii="Times New Roman" w:hAnsi="Times New Roman" w:cs="Times New Roman"/>
          <w:sz w:val="24"/>
          <w:szCs w:val="24"/>
        </w:rPr>
        <w:t xml:space="preserve"> </w:t>
      </w:r>
      <w:r w:rsidR="00497F15" w:rsidRPr="00633C14">
        <w:rPr>
          <w:rFonts w:ascii="Times New Roman" w:hAnsi="Times New Roman" w:cs="Times New Roman"/>
          <w:sz w:val="24"/>
          <w:szCs w:val="24"/>
        </w:rPr>
        <w:t>McNiff</w:t>
      </w:r>
      <w:r w:rsidR="00A87A69" w:rsidRPr="00633C14">
        <w:rPr>
          <w:rFonts w:ascii="Times New Roman" w:hAnsi="Times New Roman" w:cs="Times New Roman"/>
          <w:sz w:val="24"/>
          <w:szCs w:val="24"/>
        </w:rPr>
        <w:t xml:space="preserve"> (1</w:t>
      </w:r>
      <w:r w:rsidR="00497F15" w:rsidRPr="00633C14">
        <w:rPr>
          <w:rFonts w:ascii="Times New Roman" w:hAnsi="Times New Roman" w:cs="Times New Roman"/>
          <w:sz w:val="24"/>
          <w:szCs w:val="24"/>
        </w:rPr>
        <w:t xml:space="preserve">998) and Phillips et al (2012) </w:t>
      </w:r>
      <w:r w:rsidR="00633C14">
        <w:rPr>
          <w:rFonts w:ascii="Times New Roman" w:hAnsi="Times New Roman" w:cs="Times New Roman"/>
          <w:sz w:val="24"/>
          <w:szCs w:val="24"/>
        </w:rPr>
        <w:t>who</w:t>
      </w:r>
      <w:r w:rsidR="00576D2A">
        <w:rPr>
          <w:rFonts w:ascii="Times New Roman" w:hAnsi="Times New Roman" w:cs="Times New Roman"/>
          <w:sz w:val="24"/>
          <w:szCs w:val="24"/>
        </w:rPr>
        <w:t xml:space="preserve"> assert that </w:t>
      </w:r>
      <w:r w:rsidR="00497F15" w:rsidRPr="00633C14">
        <w:rPr>
          <w:rFonts w:ascii="Times New Roman" w:hAnsi="Times New Roman" w:cs="Times New Roman"/>
          <w:sz w:val="24"/>
          <w:szCs w:val="24"/>
        </w:rPr>
        <w:t xml:space="preserve">bringing </w:t>
      </w:r>
      <w:r w:rsidR="00EF7CD3">
        <w:rPr>
          <w:rFonts w:ascii="Times New Roman" w:hAnsi="Times New Roman" w:cs="Times New Roman"/>
          <w:sz w:val="24"/>
          <w:szCs w:val="24"/>
        </w:rPr>
        <w:t xml:space="preserve">of </w:t>
      </w:r>
      <w:r w:rsidR="00497F15" w:rsidRPr="00633C14">
        <w:rPr>
          <w:rFonts w:ascii="Times New Roman" w:hAnsi="Times New Roman" w:cs="Times New Roman"/>
          <w:sz w:val="24"/>
          <w:szCs w:val="24"/>
        </w:rPr>
        <w:t>arts-based activities into the curriculum and research agenda</w:t>
      </w:r>
      <w:r w:rsidR="00A87A69" w:rsidRPr="00633C14">
        <w:rPr>
          <w:rFonts w:ascii="Times New Roman" w:hAnsi="Times New Roman" w:cs="Times New Roman"/>
          <w:sz w:val="24"/>
          <w:szCs w:val="24"/>
        </w:rPr>
        <w:t xml:space="preserve"> </w:t>
      </w:r>
      <w:r w:rsidR="00DC3CF7">
        <w:rPr>
          <w:rFonts w:ascii="Times New Roman" w:hAnsi="Times New Roman" w:cs="Times New Roman"/>
          <w:sz w:val="24"/>
          <w:szCs w:val="24"/>
        </w:rPr>
        <w:t xml:space="preserve">is concerned with </w:t>
      </w:r>
      <w:r w:rsidR="00A87A69" w:rsidRPr="00633C14">
        <w:rPr>
          <w:rFonts w:ascii="Times New Roman" w:hAnsi="Times New Roman" w:cs="Times New Roman"/>
          <w:sz w:val="24"/>
          <w:szCs w:val="24"/>
        </w:rPr>
        <w:t>challeng</w:t>
      </w:r>
      <w:r w:rsidR="00576D2A">
        <w:rPr>
          <w:rFonts w:ascii="Times New Roman" w:hAnsi="Times New Roman" w:cs="Times New Roman"/>
          <w:sz w:val="24"/>
          <w:szCs w:val="24"/>
        </w:rPr>
        <w:t>ing</w:t>
      </w:r>
      <w:r w:rsidR="00A87A69" w:rsidRPr="00633C14">
        <w:rPr>
          <w:rFonts w:ascii="Times New Roman" w:hAnsi="Times New Roman" w:cs="Times New Roman"/>
          <w:sz w:val="24"/>
          <w:szCs w:val="24"/>
        </w:rPr>
        <w:t xml:space="preserve"> the dominance of scientific thinking</w:t>
      </w:r>
      <w:r w:rsidR="003D1B12">
        <w:rPr>
          <w:rFonts w:ascii="Times New Roman" w:hAnsi="Times New Roman" w:cs="Times New Roman"/>
          <w:sz w:val="24"/>
          <w:szCs w:val="24"/>
        </w:rPr>
        <w:t xml:space="preserve"> </w:t>
      </w:r>
      <w:r w:rsidR="00EF7CD3">
        <w:rPr>
          <w:rFonts w:ascii="Times New Roman" w:hAnsi="Times New Roman" w:cs="Times New Roman"/>
          <w:sz w:val="24"/>
          <w:szCs w:val="24"/>
        </w:rPr>
        <w:t>as seen in</w:t>
      </w:r>
      <w:r w:rsidR="003D1B12">
        <w:rPr>
          <w:rFonts w:ascii="Times New Roman" w:hAnsi="Times New Roman" w:cs="Times New Roman"/>
          <w:sz w:val="24"/>
          <w:szCs w:val="24"/>
        </w:rPr>
        <w:t xml:space="preserve"> the current emphasis on evidence based practice. The arts can be used as pedagogical tools</w:t>
      </w:r>
      <w:r w:rsidR="00A87A69" w:rsidRPr="00633C14">
        <w:rPr>
          <w:rFonts w:ascii="Times New Roman" w:hAnsi="Times New Roman" w:cs="Times New Roman"/>
          <w:sz w:val="24"/>
          <w:szCs w:val="24"/>
        </w:rPr>
        <w:t xml:space="preserve"> and approaches </w:t>
      </w:r>
      <w:r w:rsidR="003D1B12">
        <w:rPr>
          <w:rFonts w:ascii="Times New Roman" w:hAnsi="Times New Roman" w:cs="Times New Roman"/>
          <w:sz w:val="24"/>
          <w:szCs w:val="24"/>
        </w:rPr>
        <w:t>to</w:t>
      </w:r>
      <w:r w:rsidR="00633C14">
        <w:rPr>
          <w:rFonts w:ascii="Times New Roman" w:hAnsi="Times New Roman" w:cs="Times New Roman"/>
          <w:sz w:val="24"/>
          <w:szCs w:val="24"/>
        </w:rPr>
        <w:t xml:space="preserve"> mirror the values of the profession</w:t>
      </w:r>
      <w:r w:rsidR="003D1B12">
        <w:rPr>
          <w:rFonts w:ascii="Times New Roman" w:hAnsi="Times New Roman" w:cs="Times New Roman"/>
          <w:sz w:val="24"/>
          <w:szCs w:val="24"/>
        </w:rPr>
        <w:t xml:space="preserve"> as well as to measure aspects of learning such as affect </w:t>
      </w:r>
      <w:r w:rsidR="009741DA">
        <w:rPr>
          <w:rFonts w:ascii="Times New Roman" w:hAnsi="Times New Roman" w:cs="Times New Roman"/>
          <w:sz w:val="24"/>
          <w:szCs w:val="24"/>
        </w:rPr>
        <w:t>– an important ingredient for achieving</w:t>
      </w:r>
      <w:r w:rsidR="003D1B12">
        <w:rPr>
          <w:rFonts w:ascii="Times New Roman" w:hAnsi="Times New Roman" w:cs="Times New Roman"/>
          <w:sz w:val="24"/>
          <w:szCs w:val="24"/>
        </w:rPr>
        <w:t xml:space="preserve"> person centred practice</w:t>
      </w:r>
      <w:r w:rsidR="00A87A69" w:rsidRPr="00633C14">
        <w:rPr>
          <w:rFonts w:ascii="Times New Roman" w:hAnsi="Times New Roman" w:cs="Times New Roman"/>
          <w:sz w:val="24"/>
          <w:szCs w:val="24"/>
        </w:rPr>
        <w:t>.  Further</w:t>
      </w:r>
      <w:r w:rsidR="009C7385">
        <w:rPr>
          <w:rFonts w:ascii="Times New Roman" w:hAnsi="Times New Roman" w:cs="Times New Roman"/>
          <w:sz w:val="24"/>
          <w:szCs w:val="24"/>
        </w:rPr>
        <w:t>more</w:t>
      </w:r>
      <w:r w:rsidR="00A87A69" w:rsidRPr="00633C14">
        <w:rPr>
          <w:rFonts w:ascii="Times New Roman" w:hAnsi="Times New Roman" w:cs="Times New Roman"/>
          <w:sz w:val="24"/>
          <w:szCs w:val="24"/>
        </w:rPr>
        <w:t xml:space="preserve">, despite significant advances, </w:t>
      </w:r>
      <w:r w:rsidR="00933B25">
        <w:rPr>
          <w:rFonts w:ascii="Times New Roman" w:hAnsi="Times New Roman" w:cs="Times New Roman"/>
          <w:sz w:val="24"/>
          <w:szCs w:val="24"/>
        </w:rPr>
        <w:t xml:space="preserve">the measured impact of </w:t>
      </w:r>
      <w:r w:rsidR="00A87A69" w:rsidRPr="00633C14">
        <w:rPr>
          <w:rFonts w:ascii="Times New Roman" w:hAnsi="Times New Roman" w:cs="Times New Roman"/>
          <w:sz w:val="24"/>
          <w:szCs w:val="24"/>
        </w:rPr>
        <w:t xml:space="preserve">service user involvement </w:t>
      </w:r>
      <w:r w:rsidR="00126D80">
        <w:rPr>
          <w:rFonts w:ascii="Times New Roman" w:hAnsi="Times New Roman" w:cs="Times New Roman"/>
          <w:sz w:val="24"/>
          <w:szCs w:val="24"/>
        </w:rPr>
        <w:t xml:space="preserve">and interprofessional learning </w:t>
      </w:r>
      <w:r w:rsidR="00A87A69" w:rsidRPr="00633C14">
        <w:rPr>
          <w:rFonts w:ascii="Times New Roman" w:hAnsi="Times New Roman" w:cs="Times New Roman"/>
          <w:sz w:val="24"/>
          <w:szCs w:val="24"/>
        </w:rPr>
        <w:t xml:space="preserve">in social work education </w:t>
      </w:r>
      <w:r w:rsidR="00B21633">
        <w:rPr>
          <w:rFonts w:ascii="Times New Roman" w:hAnsi="Times New Roman" w:cs="Times New Roman"/>
          <w:sz w:val="24"/>
          <w:szCs w:val="24"/>
        </w:rPr>
        <w:t>remains</w:t>
      </w:r>
      <w:r w:rsidR="00933B25">
        <w:rPr>
          <w:rFonts w:ascii="Times New Roman" w:hAnsi="Times New Roman" w:cs="Times New Roman"/>
          <w:sz w:val="24"/>
          <w:szCs w:val="24"/>
        </w:rPr>
        <w:t xml:space="preserve"> limited</w:t>
      </w:r>
      <w:r w:rsidR="00A87A69" w:rsidRPr="00633C14">
        <w:rPr>
          <w:rFonts w:ascii="Times New Roman" w:hAnsi="Times New Roman" w:cs="Times New Roman"/>
          <w:sz w:val="24"/>
          <w:szCs w:val="24"/>
        </w:rPr>
        <w:t xml:space="preserve"> and the evidence here points to the advantages of </w:t>
      </w:r>
      <w:r w:rsidR="00933B25">
        <w:rPr>
          <w:rFonts w:ascii="Times New Roman" w:hAnsi="Times New Roman" w:cs="Times New Roman"/>
          <w:sz w:val="24"/>
          <w:szCs w:val="24"/>
        </w:rPr>
        <w:t>integrating</w:t>
      </w:r>
      <w:r w:rsidR="00933B25" w:rsidRPr="00633C14">
        <w:rPr>
          <w:rFonts w:ascii="Times New Roman" w:hAnsi="Times New Roman" w:cs="Times New Roman"/>
          <w:sz w:val="24"/>
          <w:szCs w:val="24"/>
        </w:rPr>
        <w:t xml:space="preserve"> </w:t>
      </w:r>
      <w:r w:rsidR="00A87A69" w:rsidRPr="00633C14">
        <w:rPr>
          <w:rFonts w:ascii="Times New Roman" w:hAnsi="Times New Roman" w:cs="Times New Roman"/>
          <w:sz w:val="24"/>
          <w:szCs w:val="24"/>
        </w:rPr>
        <w:t xml:space="preserve">the arts to explore these important issues in a myriad of ways. </w:t>
      </w:r>
      <w:r w:rsidR="00B21633">
        <w:rPr>
          <w:rFonts w:ascii="Times New Roman" w:hAnsi="Times New Roman" w:cs="Times New Roman"/>
          <w:sz w:val="24"/>
          <w:szCs w:val="24"/>
        </w:rPr>
        <w:t xml:space="preserve">The </w:t>
      </w:r>
      <w:r w:rsidR="00DC3CF7">
        <w:rPr>
          <w:rFonts w:ascii="Times New Roman" w:hAnsi="Times New Roman" w:cs="Times New Roman"/>
          <w:sz w:val="24"/>
          <w:szCs w:val="24"/>
        </w:rPr>
        <w:t>outcome from this review highlights</w:t>
      </w:r>
      <w:r w:rsidR="006321BE" w:rsidRPr="006362B2">
        <w:rPr>
          <w:rFonts w:ascii="Times New Roman" w:hAnsi="Times New Roman" w:cs="Times New Roman"/>
          <w:sz w:val="24"/>
          <w:szCs w:val="24"/>
        </w:rPr>
        <w:t xml:space="preserve"> </w:t>
      </w:r>
      <w:r w:rsidR="002E0B9E" w:rsidRPr="006362B2">
        <w:rPr>
          <w:rFonts w:ascii="Times New Roman" w:hAnsi="Times New Roman" w:cs="Times New Roman"/>
          <w:sz w:val="24"/>
          <w:szCs w:val="24"/>
        </w:rPr>
        <w:t xml:space="preserve">important messages </w:t>
      </w:r>
      <w:r w:rsidR="000F40DA">
        <w:rPr>
          <w:rFonts w:ascii="Times New Roman" w:hAnsi="Times New Roman" w:cs="Times New Roman"/>
          <w:sz w:val="24"/>
          <w:szCs w:val="24"/>
        </w:rPr>
        <w:t xml:space="preserve">to consider for </w:t>
      </w:r>
      <w:r w:rsidR="006321BE">
        <w:rPr>
          <w:rFonts w:ascii="Times New Roman" w:hAnsi="Times New Roman" w:cs="Times New Roman"/>
          <w:sz w:val="24"/>
          <w:szCs w:val="24"/>
        </w:rPr>
        <w:t xml:space="preserve">designing and measuring the impact of the use of </w:t>
      </w:r>
      <w:r w:rsidR="000F40DA">
        <w:rPr>
          <w:rFonts w:ascii="Times New Roman" w:hAnsi="Times New Roman" w:cs="Times New Roman"/>
          <w:sz w:val="24"/>
          <w:szCs w:val="24"/>
        </w:rPr>
        <w:t xml:space="preserve">the </w:t>
      </w:r>
      <w:r w:rsidR="002E0B9E">
        <w:rPr>
          <w:rFonts w:ascii="Times New Roman" w:hAnsi="Times New Roman" w:cs="Times New Roman"/>
          <w:sz w:val="24"/>
          <w:szCs w:val="24"/>
        </w:rPr>
        <w:t xml:space="preserve">arts </w:t>
      </w:r>
      <w:r w:rsidR="000F40DA">
        <w:rPr>
          <w:rFonts w:ascii="Times New Roman" w:hAnsi="Times New Roman" w:cs="Times New Roman"/>
          <w:sz w:val="24"/>
          <w:szCs w:val="24"/>
        </w:rPr>
        <w:t>in</w:t>
      </w:r>
      <w:r w:rsidR="002E0B9E" w:rsidRPr="006362B2">
        <w:rPr>
          <w:rFonts w:ascii="Times New Roman" w:hAnsi="Times New Roman" w:cs="Times New Roman"/>
          <w:sz w:val="24"/>
          <w:szCs w:val="24"/>
        </w:rPr>
        <w:t xml:space="preserve"> social work education</w:t>
      </w:r>
      <w:r w:rsidR="006321BE">
        <w:rPr>
          <w:rFonts w:ascii="Times New Roman" w:hAnsi="Times New Roman" w:cs="Times New Roman"/>
          <w:sz w:val="24"/>
          <w:szCs w:val="24"/>
        </w:rPr>
        <w:t>.</w:t>
      </w:r>
      <w:r w:rsidR="0061282F">
        <w:rPr>
          <w:rFonts w:ascii="Times New Roman" w:hAnsi="Times New Roman" w:cs="Times New Roman"/>
          <w:sz w:val="24"/>
          <w:szCs w:val="24"/>
        </w:rPr>
        <w:t xml:space="preserve"> This is at a time when the profession recognises the need to move away</w:t>
      </w:r>
      <w:r w:rsidR="002E0B9E" w:rsidRPr="006362B2">
        <w:rPr>
          <w:rFonts w:ascii="Times New Roman" w:hAnsi="Times New Roman" w:cs="Times New Roman"/>
          <w:sz w:val="24"/>
          <w:szCs w:val="24"/>
        </w:rPr>
        <w:t xml:space="preserve"> from more technicist and instrumental approaches </w:t>
      </w:r>
      <w:r w:rsidR="0061282F">
        <w:rPr>
          <w:rFonts w:ascii="Times New Roman" w:hAnsi="Times New Roman" w:cs="Times New Roman"/>
          <w:sz w:val="24"/>
          <w:szCs w:val="24"/>
        </w:rPr>
        <w:t>towards</w:t>
      </w:r>
      <w:r w:rsidR="002E0B9E" w:rsidRPr="006362B2">
        <w:rPr>
          <w:rFonts w:ascii="Times New Roman" w:hAnsi="Times New Roman" w:cs="Times New Roman"/>
          <w:sz w:val="24"/>
          <w:szCs w:val="24"/>
        </w:rPr>
        <w:t xml:space="preserve"> reinforc</w:t>
      </w:r>
      <w:r w:rsidR="0061282F">
        <w:rPr>
          <w:rFonts w:ascii="Times New Roman" w:hAnsi="Times New Roman" w:cs="Times New Roman"/>
          <w:sz w:val="24"/>
          <w:szCs w:val="24"/>
        </w:rPr>
        <w:t>ing</w:t>
      </w:r>
      <w:r w:rsidR="002E0B9E" w:rsidRPr="006362B2">
        <w:rPr>
          <w:rFonts w:ascii="Times New Roman" w:hAnsi="Times New Roman" w:cs="Times New Roman"/>
          <w:sz w:val="24"/>
          <w:szCs w:val="24"/>
        </w:rPr>
        <w:t xml:space="preserve"> person-centred approaches to care and support in the context of sometimes rigid or bureaucratic organisational environments.</w:t>
      </w:r>
    </w:p>
    <w:p w14:paraId="5AADE7BD" w14:textId="4CD127CB" w:rsidR="00CD4558" w:rsidRPr="00685A73" w:rsidRDefault="004A0D8D" w:rsidP="00CD4558">
      <w:pPr>
        <w:rPr>
          <w:rFonts w:ascii="Times New Roman" w:hAnsi="Times New Roman" w:cs="Times New Roman"/>
          <w:sz w:val="24"/>
          <w:szCs w:val="24"/>
        </w:rPr>
      </w:pPr>
      <w:r>
        <w:rPr>
          <w:rFonts w:ascii="Times New Roman" w:hAnsi="Times New Roman" w:cs="Times New Roman"/>
          <w:sz w:val="24"/>
          <w:szCs w:val="24"/>
        </w:rPr>
        <w:t xml:space="preserve">The authors </w:t>
      </w:r>
      <w:r w:rsidR="00B21633">
        <w:rPr>
          <w:rFonts w:ascii="Times New Roman" w:hAnsi="Times New Roman" w:cs="Times New Roman"/>
          <w:sz w:val="24"/>
          <w:szCs w:val="24"/>
        </w:rPr>
        <w:t xml:space="preserve">wish to </w:t>
      </w:r>
      <w:r>
        <w:rPr>
          <w:rFonts w:ascii="Times New Roman" w:hAnsi="Times New Roman" w:cs="Times New Roman"/>
          <w:sz w:val="24"/>
          <w:szCs w:val="24"/>
        </w:rPr>
        <w:t>acknowledge</w:t>
      </w:r>
      <w:r w:rsidR="00B21633">
        <w:rPr>
          <w:rFonts w:ascii="Times New Roman" w:hAnsi="Times New Roman" w:cs="Times New Roman"/>
          <w:sz w:val="24"/>
          <w:szCs w:val="24"/>
        </w:rPr>
        <w:t xml:space="preserve"> and thank</w:t>
      </w:r>
      <w:r w:rsidR="004F1C94" w:rsidRPr="00B27C66">
        <w:rPr>
          <w:rFonts w:ascii="Times New Roman" w:hAnsi="Times New Roman" w:cs="Times New Roman"/>
          <w:sz w:val="24"/>
          <w:szCs w:val="24"/>
        </w:rPr>
        <w:t xml:space="preserve"> </w:t>
      </w:r>
      <w:r w:rsidR="00DF6EA2">
        <w:rPr>
          <w:rFonts w:ascii="Times New Roman" w:hAnsi="Times New Roman" w:cs="Times New Roman"/>
          <w:sz w:val="24"/>
          <w:szCs w:val="24"/>
        </w:rPr>
        <w:t>Laura Cole for her</w:t>
      </w:r>
      <w:r w:rsidR="00B27C66" w:rsidRPr="00B27C66">
        <w:rPr>
          <w:rFonts w:ascii="Times New Roman" w:hAnsi="Times New Roman" w:cs="Times New Roman"/>
          <w:sz w:val="24"/>
          <w:szCs w:val="24"/>
        </w:rPr>
        <w:t xml:space="preserve"> </w:t>
      </w:r>
      <w:r>
        <w:rPr>
          <w:rFonts w:ascii="Times New Roman" w:hAnsi="Times New Roman" w:cs="Times New Roman"/>
          <w:sz w:val="24"/>
          <w:szCs w:val="24"/>
        </w:rPr>
        <w:t xml:space="preserve">contribution to the searches </w:t>
      </w:r>
      <w:r w:rsidR="00DF6EA2">
        <w:rPr>
          <w:rFonts w:ascii="Times New Roman" w:hAnsi="Times New Roman" w:cs="Times New Roman"/>
          <w:sz w:val="24"/>
          <w:szCs w:val="24"/>
        </w:rPr>
        <w:t>undertaken</w:t>
      </w:r>
      <w:r>
        <w:rPr>
          <w:rFonts w:ascii="Times New Roman" w:hAnsi="Times New Roman" w:cs="Times New Roman"/>
          <w:sz w:val="24"/>
          <w:szCs w:val="24"/>
        </w:rPr>
        <w:t xml:space="preserve"> in this review</w:t>
      </w:r>
      <w:r w:rsidR="00685A73">
        <w:rPr>
          <w:rFonts w:ascii="Times New Roman" w:hAnsi="Times New Roman" w:cs="Times New Roman"/>
          <w:sz w:val="24"/>
          <w:szCs w:val="24"/>
        </w:rPr>
        <w:t xml:space="preserve"> and to </w:t>
      </w:r>
      <w:r w:rsidR="00685A73">
        <w:rPr>
          <w:rFonts w:ascii="Times New Roman" w:hAnsi="Times New Roman" w:cs="Times New Roman"/>
          <w:sz w:val="24"/>
          <w:szCs w:val="24"/>
          <w:lang w:val="en-US"/>
        </w:rPr>
        <w:t>Middlesex University, Department of Mental Health and Social Work, for providing a small grant to support this review</w:t>
      </w:r>
      <w:r w:rsidR="00CD4558" w:rsidRPr="00CD4558">
        <w:rPr>
          <w:rFonts w:ascii="Times New Roman" w:hAnsi="Times New Roman" w:cs="Times New Roman"/>
          <w:sz w:val="24"/>
          <w:szCs w:val="24"/>
          <w:lang w:val="en-US"/>
        </w:rPr>
        <w:t>.</w:t>
      </w:r>
    </w:p>
    <w:p w14:paraId="5469D6C1" w14:textId="77777777" w:rsidR="00201FF2" w:rsidRDefault="00DB2D23" w:rsidP="006373C6">
      <w:pPr>
        <w:rPr>
          <w:rFonts w:ascii="Times New Roman" w:hAnsi="Times New Roman" w:cs="Times New Roman"/>
          <w:b/>
          <w:sz w:val="24"/>
          <w:szCs w:val="24"/>
        </w:rPr>
      </w:pPr>
      <w:r w:rsidRPr="00DB2D23">
        <w:rPr>
          <w:rFonts w:ascii="Times New Roman" w:hAnsi="Times New Roman" w:cs="Times New Roman"/>
          <w:b/>
          <w:sz w:val="24"/>
          <w:szCs w:val="24"/>
        </w:rPr>
        <w:t>References</w:t>
      </w:r>
    </w:p>
    <w:p w14:paraId="74478C52" w14:textId="7B609435" w:rsidR="00DB15B0" w:rsidRPr="00201FF2" w:rsidRDefault="00DB15B0" w:rsidP="006373C6">
      <w:pPr>
        <w:rPr>
          <w:rFonts w:ascii="Times New Roman" w:hAnsi="Times New Roman" w:cs="Times New Roman"/>
          <w:b/>
          <w:sz w:val="24"/>
          <w:szCs w:val="24"/>
        </w:rPr>
      </w:pPr>
      <w:r w:rsidRPr="00DB15B0">
        <w:rPr>
          <w:rFonts w:ascii="Times New Roman" w:hAnsi="Times New Roman" w:cs="Times New Roman"/>
          <w:sz w:val="24"/>
          <w:szCs w:val="24"/>
        </w:rPr>
        <w:t xml:space="preserve">Aveyard H (2010) </w:t>
      </w:r>
      <w:r w:rsidRPr="00DB15B0">
        <w:rPr>
          <w:rFonts w:ascii="Times New Roman" w:hAnsi="Times New Roman" w:cs="Times New Roman"/>
          <w:i/>
          <w:sz w:val="24"/>
          <w:szCs w:val="24"/>
        </w:rPr>
        <w:t>Doing a Literature Review in Health and Social Care: A Practical Guide.</w:t>
      </w:r>
      <w:r w:rsidRPr="00DB15B0">
        <w:rPr>
          <w:rFonts w:ascii="Times New Roman" w:hAnsi="Times New Roman" w:cs="Times New Roman"/>
          <w:sz w:val="24"/>
          <w:szCs w:val="24"/>
        </w:rPr>
        <w:t xml:space="preserve"> Maidenhead: Open University Press.</w:t>
      </w:r>
    </w:p>
    <w:p w14:paraId="77DF2E88" w14:textId="22D756AC" w:rsidR="00E15C14" w:rsidRDefault="00E15C14" w:rsidP="006373C6">
      <w:pPr>
        <w:rPr>
          <w:rFonts w:ascii="Times New Roman" w:hAnsi="Times New Roman" w:cs="Times New Roman"/>
          <w:sz w:val="24"/>
          <w:szCs w:val="24"/>
        </w:rPr>
      </w:pPr>
      <w:r w:rsidRPr="00E15C14">
        <w:rPr>
          <w:rFonts w:ascii="Times New Roman" w:hAnsi="Times New Roman" w:cs="Times New Roman"/>
          <w:sz w:val="24"/>
          <w:szCs w:val="24"/>
        </w:rPr>
        <w:t xml:space="preserve">Bartoli A (Ed) (2013) Special Issue ‘Creative arts in the professions: Contributions to learning and practice’. </w:t>
      </w:r>
      <w:r w:rsidRPr="00E15C14">
        <w:rPr>
          <w:rFonts w:ascii="Times New Roman" w:hAnsi="Times New Roman" w:cs="Times New Roman"/>
          <w:i/>
          <w:sz w:val="24"/>
          <w:szCs w:val="24"/>
        </w:rPr>
        <w:t>The Journal of Practice Teaching and Learning</w:t>
      </w:r>
      <w:r w:rsidR="005954A4">
        <w:rPr>
          <w:rFonts w:ascii="Times New Roman" w:hAnsi="Times New Roman" w:cs="Times New Roman"/>
          <w:sz w:val="24"/>
          <w:szCs w:val="24"/>
        </w:rPr>
        <w:t xml:space="preserve"> </w:t>
      </w:r>
      <w:r w:rsidRPr="00E15C14">
        <w:rPr>
          <w:rFonts w:ascii="Times New Roman" w:hAnsi="Times New Roman" w:cs="Times New Roman"/>
          <w:sz w:val="24"/>
          <w:szCs w:val="24"/>
        </w:rPr>
        <w:t>12(1):2-5.</w:t>
      </w:r>
    </w:p>
    <w:p w14:paraId="1EB1C8E6" w14:textId="59A0F0BB" w:rsidR="00302A3C" w:rsidRDefault="002F71CD" w:rsidP="006373C6">
      <w:pPr>
        <w:rPr>
          <w:rFonts w:ascii="Times New Roman" w:hAnsi="Times New Roman" w:cs="Times New Roman"/>
          <w:sz w:val="24"/>
          <w:szCs w:val="24"/>
        </w:rPr>
      </w:pPr>
      <w:r>
        <w:rPr>
          <w:rFonts w:ascii="Times New Roman" w:hAnsi="Times New Roman" w:cs="Times New Roman"/>
          <w:sz w:val="24"/>
          <w:szCs w:val="24"/>
        </w:rPr>
        <w:lastRenderedPageBreak/>
        <w:t>Blanchard K</w:t>
      </w:r>
      <w:r w:rsidR="00302A3C">
        <w:rPr>
          <w:rFonts w:ascii="Times New Roman" w:hAnsi="Times New Roman" w:cs="Times New Roman"/>
          <w:sz w:val="24"/>
          <w:szCs w:val="24"/>
        </w:rPr>
        <w:t xml:space="preserve"> and</w:t>
      </w:r>
      <w:r>
        <w:rPr>
          <w:rFonts w:ascii="Times New Roman" w:hAnsi="Times New Roman" w:cs="Times New Roman"/>
          <w:sz w:val="24"/>
          <w:szCs w:val="24"/>
        </w:rPr>
        <w:t xml:space="preserve"> Johnson S</w:t>
      </w:r>
      <w:r w:rsidR="00302A3C" w:rsidRPr="00302A3C">
        <w:rPr>
          <w:rFonts w:ascii="Times New Roman" w:hAnsi="Times New Roman" w:cs="Times New Roman"/>
          <w:sz w:val="24"/>
          <w:szCs w:val="24"/>
        </w:rPr>
        <w:t xml:space="preserve"> (1983) </w:t>
      </w:r>
      <w:r w:rsidR="00302A3C" w:rsidRPr="00302A3C">
        <w:rPr>
          <w:rFonts w:ascii="Times New Roman" w:hAnsi="Times New Roman" w:cs="Times New Roman"/>
          <w:i/>
          <w:sz w:val="24"/>
          <w:szCs w:val="24"/>
        </w:rPr>
        <w:t>The One Minute Manager</w:t>
      </w:r>
      <w:r>
        <w:rPr>
          <w:rFonts w:ascii="Times New Roman" w:hAnsi="Times New Roman" w:cs="Times New Roman"/>
          <w:sz w:val="24"/>
          <w:szCs w:val="24"/>
        </w:rPr>
        <w:t xml:space="preserve">. Berkley: </w:t>
      </w:r>
      <w:r w:rsidR="00302A3C" w:rsidRPr="00302A3C">
        <w:rPr>
          <w:rFonts w:ascii="Times New Roman" w:hAnsi="Times New Roman" w:cs="Times New Roman"/>
          <w:sz w:val="24"/>
          <w:szCs w:val="24"/>
        </w:rPr>
        <w:t>New York.</w:t>
      </w:r>
    </w:p>
    <w:p w14:paraId="48090447" w14:textId="3AA5B103" w:rsidR="00C6510D" w:rsidRDefault="002F71CD" w:rsidP="006373C6">
      <w:pPr>
        <w:rPr>
          <w:rFonts w:ascii="Times New Roman" w:hAnsi="Times New Roman" w:cs="Times New Roman"/>
          <w:sz w:val="24"/>
          <w:szCs w:val="24"/>
        </w:rPr>
      </w:pPr>
      <w:r>
        <w:rPr>
          <w:rFonts w:ascii="Times New Roman" w:hAnsi="Times New Roman" w:cs="Times New Roman"/>
          <w:sz w:val="24"/>
          <w:szCs w:val="24"/>
        </w:rPr>
        <w:t>Bogo M</w:t>
      </w:r>
      <w:r w:rsidR="00C6510D" w:rsidRPr="00C6510D">
        <w:rPr>
          <w:rFonts w:ascii="Times New Roman" w:hAnsi="Times New Roman" w:cs="Times New Roman"/>
          <w:sz w:val="24"/>
          <w:szCs w:val="24"/>
        </w:rPr>
        <w:t xml:space="preserve"> (2013) Social work education in North America: Research and Scholarship.  </w:t>
      </w:r>
      <w:r w:rsidR="005954A4">
        <w:rPr>
          <w:rFonts w:ascii="Times New Roman" w:hAnsi="Times New Roman" w:cs="Times New Roman"/>
          <w:i/>
          <w:sz w:val="24"/>
          <w:szCs w:val="24"/>
        </w:rPr>
        <w:t>Social Work Education:</w:t>
      </w:r>
      <w:r w:rsidR="00C6510D" w:rsidRPr="00C6510D">
        <w:rPr>
          <w:rFonts w:ascii="Times New Roman" w:hAnsi="Times New Roman" w:cs="Times New Roman"/>
          <w:i/>
          <w:sz w:val="24"/>
          <w:szCs w:val="24"/>
        </w:rPr>
        <w:t xml:space="preserve"> The International Journal</w:t>
      </w:r>
      <w:r>
        <w:rPr>
          <w:rFonts w:ascii="Times New Roman" w:hAnsi="Times New Roman" w:cs="Times New Roman"/>
          <w:i/>
          <w:sz w:val="24"/>
          <w:szCs w:val="24"/>
        </w:rPr>
        <w:t xml:space="preserve"> </w:t>
      </w:r>
      <w:r w:rsidR="00C6510D" w:rsidRPr="00C6510D">
        <w:rPr>
          <w:rFonts w:ascii="Times New Roman" w:hAnsi="Times New Roman" w:cs="Times New Roman"/>
          <w:sz w:val="24"/>
          <w:szCs w:val="24"/>
        </w:rPr>
        <w:t>32(6)</w:t>
      </w:r>
      <w:r w:rsidR="00AD46F6">
        <w:rPr>
          <w:rFonts w:ascii="Times New Roman" w:hAnsi="Times New Roman" w:cs="Times New Roman"/>
          <w:sz w:val="24"/>
          <w:szCs w:val="24"/>
        </w:rPr>
        <w:t>:</w:t>
      </w:r>
      <w:r w:rsidR="00C6510D" w:rsidRPr="00C6510D">
        <w:rPr>
          <w:rFonts w:ascii="Times New Roman" w:hAnsi="Times New Roman" w:cs="Times New Roman"/>
          <w:sz w:val="24"/>
          <w:szCs w:val="24"/>
        </w:rPr>
        <w:t>697-699</w:t>
      </w:r>
      <w:r w:rsidR="00AB545B">
        <w:rPr>
          <w:rFonts w:ascii="Times New Roman" w:hAnsi="Times New Roman" w:cs="Times New Roman"/>
          <w:sz w:val="24"/>
          <w:szCs w:val="24"/>
        </w:rPr>
        <w:t>.</w:t>
      </w:r>
    </w:p>
    <w:p w14:paraId="1CF5EECA" w14:textId="7DC4D304" w:rsidR="00AD46F6" w:rsidRDefault="00380F61" w:rsidP="006373C6">
      <w:pPr>
        <w:rPr>
          <w:rFonts w:ascii="Times New Roman" w:hAnsi="Times New Roman" w:cs="Times New Roman"/>
          <w:sz w:val="24"/>
          <w:szCs w:val="24"/>
        </w:rPr>
      </w:pPr>
      <w:r w:rsidRPr="00380F61">
        <w:rPr>
          <w:rFonts w:ascii="Times New Roman" w:hAnsi="Times New Roman" w:cs="Times New Roman"/>
          <w:sz w:val="24"/>
          <w:szCs w:val="24"/>
        </w:rPr>
        <w:t>Burgess H and Laurance J (2007</w:t>
      </w:r>
      <w:r w:rsidR="00AD46F6">
        <w:rPr>
          <w:rFonts w:ascii="Times New Roman" w:hAnsi="Times New Roman" w:cs="Times New Roman"/>
          <w:sz w:val="24"/>
          <w:szCs w:val="24"/>
        </w:rPr>
        <w:t>)</w:t>
      </w:r>
      <w:r w:rsidRPr="00380F61">
        <w:rPr>
          <w:rFonts w:ascii="Times New Roman" w:hAnsi="Times New Roman" w:cs="Times New Roman"/>
          <w:sz w:val="24"/>
          <w:szCs w:val="24"/>
        </w:rPr>
        <w:t xml:space="preserve"> Reflections on Creativity in Social Work and Social Work Education.</w:t>
      </w:r>
      <w:r w:rsidR="00AD46F6">
        <w:rPr>
          <w:rFonts w:ascii="Times New Roman" w:hAnsi="Times New Roman" w:cs="Times New Roman"/>
          <w:sz w:val="24"/>
          <w:szCs w:val="24"/>
        </w:rPr>
        <w:t xml:space="preserve"> York, </w:t>
      </w:r>
      <w:r w:rsidRPr="00380F61">
        <w:rPr>
          <w:rFonts w:ascii="Times New Roman" w:hAnsi="Times New Roman" w:cs="Times New Roman"/>
          <w:sz w:val="24"/>
          <w:szCs w:val="24"/>
        </w:rPr>
        <w:t>Higher Education Aca</w:t>
      </w:r>
      <w:r>
        <w:rPr>
          <w:rFonts w:ascii="Times New Roman" w:hAnsi="Times New Roman" w:cs="Times New Roman"/>
          <w:sz w:val="24"/>
          <w:szCs w:val="24"/>
        </w:rPr>
        <w:t>d</w:t>
      </w:r>
      <w:r w:rsidRPr="00380F61">
        <w:rPr>
          <w:rFonts w:ascii="Times New Roman" w:hAnsi="Times New Roman" w:cs="Times New Roman"/>
          <w:sz w:val="24"/>
          <w:szCs w:val="24"/>
        </w:rPr>
        <w:t>emy</w:t>
      </w:r>
      <w:r w:rsidR="00E061E9">
        <w:rPr>
          <w:rFonts w:ascii="Times New Roman" w:hAnsi="Times New Roman" w:cs="Times New Roman"/>
          <w:sz w:val="24"/>
          <w:szCs w:val="24"/>
        </w:rPr>
        <w:t>.</w:t>
      </w:r>
      <w:r w:rsidR="00AD46F6">
        <w:rPr>
          <w:rFonts w:ascii="Times New Roman" w:hAnsi="Times New Roman" w:cs="Times New Roman"/>
          <w:sz w:val="24"/>
          <w:szCs w:val="24"/>
        </w:rPr>
        <w:t xml:space="preserve"> </w:t>
      </w:r>
    </w:p>
    <w:p w14:paraId="21D66A71" w14:textId="3A24BD81" w:rsidR="00AB545B" w:rsidRDefault="002F71CD" w:rsidP="006373C6">
      <w:pPr>
        <w:rPr>
          <w:rFonts w:ascii="Times New Roman" w:hAnsi="Times New Roman" w:cs="Times New Roman"/>
          <w:sz w:val="24"/>
          <w:szCs w:val="24"/>
        </w:rPr>
      </w:pPr>
      <w:r>
        <w:rPr>
          <w:rFonts w:ascii="Times New Roman" w:hAnsi="Times New Roman" w:cs="Times New Roman"/>
          <w:sz w:val="24"/>
          <w:szCs w:val="24"/>
        </w:rPr>
        <w:t>Carpenter J</w:t>
      </w:r>
      <w:r w:rsidR="00AB545B" w:rsidRPr="00AB545B">
        <w:rPr>
          <w:rFonts w:ascii="Times New Roman" w:hAnsi="Times New Roman" w:cs="Times New Roman"/>
          <w:sz w:val="24"/>
          <w:szCs w:val="24"/>
        </w:rPr>
        <w:t xml:space="preserve"> (2011) Evaluating Social Work Education: A Review of Outcomes, Measures, Rese</w:t>
      </w:r>
      <w:r>
        <w:rPr>
          <w:rFonts w:ascii="Times New Roman" w:hAnsi="Times New Roman" w:cs="Times New Roman"/>
          <w:sz w:val="24"/>
          <w:szCs w:val="24"/>
        </w:rPr>
        <w:t>arch Designs and Practicalities.</w:t>
      </w:r>
      <w:r w:rsidR="00AB545B" w:rsidRPr="00AB545B">
        <w:rPr>
          <w:rFonts w:ascii="Times New Roman" w:hAnsi="Times New Roman" w:cs="Times New Roman"/>
          <w:sz w:val="24"/>
          <w:szCs w:val="24"/>
        </w:rPr>
        <w:t xml:space="preserve"> </w:t>
      </w:r>
      <w:r w:rsidR="00AB545B" w:rsidRPr="00AB545B">
        <w:rPr>
          <w:rFonts w:ascii="Times New Roman" w:hAnsi="Times New Roman" w:cs="Times New Roman"/>
          <w:i/>
          <w:sz w:val="24"/>
          <w:szCs w:val="24"/>
        </w:rPr>
        <w:t>Social Work Edu</w:t>
      </w:r>
      <w:r w:rsidR="005954A4">
        <w:rPr>
          <w:rFonts w:ascii="Times New Roman" w:hAnsi="Times New Roman" w:cs="Times New Roman"/>
          <w:i/>
          <w:sz w:val="24"/>
          <w:szCs w:val="24"/>
        </w:rPr>
        <w:t>cation:</w:t>
      </w:r>
      <w:r w:rsidR="00AB545B" w:rsidRPr="00AB545B">
        <w:rPr>
          <w:rFonts w:ascii="Times New Roman" w:hAnsi="Times New Roman" w:cs="Times New Roman"/>
          <w:i/>
          <w:sz w:val="24"/>
          <w:szCs w:val="24"/>
        </w:rPr>
        <w:t xml:space="preserve"> The International Journal</w:t>
      </w:r>
      <w:r w:rsidR="00AB545B">
        <w:rPr>
          <w:rFonts w:ascii="Times New Roman" w:hAnsi="Times New Roman" w:cs="Times New Roman"/>
          <w:sz w:val="24"/>
          <w:szCs w:val="24"/>
        </w:rPr>
        <w:t xml:space="preserve"> </w:t>
      </w:r>
      <w:r w:rsidR="00AB545B" w:rsidRPr="00AB545B">
        <w:rPr>
          <w:rFonts w:ascii="Times New Roman" w:hAnsi="Times New Roman" w:cs="Times New Roman"/>
          <w:sz w:val="24"/>
          <w:szCs w:val="24"/>
        </w:rPr>
        <w:t>30</w:t>
      </w:r>
      <w:r w:rsidR="00AB545B">
        <w:rPr>
          <w:rFonts w:ascii="Times New Roman" w:hAnsi="Times New Roman" w:cs="Times New Roman"/>
          <w:sz w:val="24"/>
          <w:szCs w:val="24"/>
        </w:rPr>
        <w:t>(</w:t>
      </w:r>
      <w:r w:rsidR="00AB545B" w:rsidRPr="00AB545B">
        <w:rPr>
          <w:rFonts w:ascii="Times New Roman" w:hAnsi="Times New Roman" w:cs="Times New Roman"/>
          <w:sz w:val="24"/>
          <w:szCs w:val="24"/>
        </w:rPr>
        <w:t>2</w:t>
      </w:r>
      <w:r w:rsidR="00AB545B">
        <w:rPr>
          <w:rFonts w:ascii="Times New Roman" w:hAnsi="Times New Roman" w:cs="Times New Roman"/>
          <w:sz w:val="24"/>
          <w:szCs w:val="24"/>
        </w:rPr>
        <w:t>):</w:t>
      </w:r>
      <w:r w:rsidR="00DB15B0">
        <w:rPr>
          <w:rFonts w:ascii="Times New Roman" w:hAnsi="Times New Roman" w:cs="Times New Roman"/>
          <w:sz w:val="24"/>
          <w:szCs w:val="24"/>
        </w:rPr>
        <w:t>122-140.</w:t>
      </w:r>
    </w:p>
    <w:p w14:paraId="26C30DCD" w14:textId="77777777" w:rsidR="00201FF2" w:rsidRPr="000B13D1" w:rsidRDefault="00201FF2" w:rsidP="00201FF2">
      <w:pPr>
        <w:rPr>
          <w:rFonts w:ascii="Times New Roman" w:hAnsi="Times New Roman" w:cs="Times New Roman"/>
          <w:sz w:val="24"/>
          <w:szCs w:val="24"/>
          <w:u w:val="single"/>
          <w:lang w:val="x-none"/>
        </w:rPr>
      </w:pPr>
      <w:r>
        <w:rPr>
          <w:rFonts w:ascii="Times New Roman" w:hAnsi="Times New Roman" w:cs="Times New Roman"/>
          <w:sz w:val="24"/>
          <w:szCs w:val="24"/>
        </w:rPr>
        <w:t>Couchman W, Hafford-Letchfield T and Leonard K</w:t>
      </w:r>
      <w:r w:rsidRPr="000B13D1">
        <w:rPr>
          <w:rFonts w:ascii="Times New Roman" w:hAnsi="Times New Roman" w:cs="Times New Roman"/>
          <w:sz w:val="24"/>
          <w:szCs w:val="24"/>
        </w:rPr>
        <w:t xml:space="preserve"> (2014) The practice educator as museum guide, art therapist or exhibition curator: A cross-disciplinary </w:t>
      </w:r>
      <w:r>
        <w:rPr>
          <w:rFonts w:ascii="Times New Roman" w:hAnsi="Times New Roman" w:cs="Times New Roman"/>
          <w:sz w:val="24"/>
          <w:szCs w:val="24"/>
        </w:rPr>
        <w:t>analysis of arts-based learning.</w:t>
      </w:r>
      <w:r w:rsidRPr="000B13D1">
        <w:rPr>
          <w:rFonts w:ascii="Times New Roman" w:hAnsi="Times New Roman" w:cs="Times New Roman"/>
          <w:sz w:val="24"/>
          <w:szCs w:val="24"/>
        </w:rPr>
        <w:t xml:space="preserve"> </w:t>
      </w:r>
      <w:r w:rsidRPr="000B13D1">
        <w:rPr>
          <w:rFonts w:ascii="Times New Roman" w:hAnsi="Times New Roman" w:cs="Times New Roman"/>
          <w:i/>
          <w:sz w:val="24"/>
          <w:szCs w:val="24"/>
        </w:rPr>
        <w:t>Journal of Practice Teaching &amp; Learning</w:t>
      </w:r>
      <w:r>
        <w:rPr>
          <w:rFonts w:ascii="Times New Roman" w:hAnsi="Times New Roman" w:cs="Times New Roman"/>
          <w:sz w:val="24"/>
          <w:szCs w:val="24"/>
        </w:rPr>
        <w:t xml:space="preserve"> 12(3): </w:t>
      </w:r>
      <w:r w:rsidRPr="000B13D1">
        <w:rPr>
          <w:rFonts w:ascii="Times New Roman" w:hAnsi="Times New Roman" w:cs="Times New Roman"/>
          <w:sz w:val="24"/>
          <w:szCs w:val="24"/>
        </w:rPr>
        <w:t>79-92.</w:t>
      </w:r>
    </w:p>
    <w:p w14:paraId="39BE273A" w14:textId="1A735A1E" w:rsidR="00AD46F6" w:rsidRDefault="00AD46F6" w:rsidP="006373C6">
      <w:pPr>
        <w:rPr>
          <w:rFonts w:ascii="Times New Roman" w:hAnsi="Times New Roman" w:cs="Times New Roman"/>
          <w:sz w:val="24"/>
          <w:szCs w:val="24"/>
        </w:rPr>
      </w:pPr>
      <w:r w:rsidRPr="00AD46F6">
        <w:rPr>
          <w:rFonts w:ascii="Times New Roman" w:hAnsi="Times New Roman" w:cs="Times New Roman"/>
          <w:sz w:val="24"/>
          <w:szCs w:val="24"/>
        </w:rPr>
        <w:t xml:space="preserve">Crisp B R (2015) Systematic Reviews: A Social Work Perspective. </w:t>
      </w:r>
      <w:r w:rsidRPr="00AD46F6">
        <w:rPr>
          <w:rFonts w:ascii="Times New Roman" w:hAnsi="Times New Roman" w:cs="Times New Roman"/>
          <w:i/>
          <w:sz w:val="24"/>
          <w:szCs w:val="24"/>
        </w:rPr>
        <w:t>Australian Social Work</w:t>
      </w:r>
      <w:r w:rsidRPr="00AD46F6">
        <w:rPr>
          <w:rFonts w:ascii="Times New Roman" w:hAnsi="Times New Roman" w:cs="Times New Roman"/>
          <w:sz w:val="24"/>
          <w:szCs w:val="24"/>
        </w:rPr>
        <w:t xml:space="preserve"> </w:t>
      </w:r>
      <w:r>
        <w:rPr>
          <w:rFonts w:ascii="Times New Roman" w:hAnsi="Times New Roman" w:cs="Times New Roman"/>
          <w:sz w:val="24"/>
          <w:szCs w:val="24"/>
        </w:rPr>
        <w:t>68(3):</w:t>
      </w:r>
      <w:r w:rsidRPr="00AD46F6">
        <w:rPr>
          <w:rFonts w:ascii="Times New Roman" w:hAnsi="Times New Roman" w:cs="Times New Roman"/>
          <w:sz w:val="24"/>
          <w:szCs w:val="24"/>
        </w:rPr>
        <w:t>284-295</w:t>
      </w:r>
      <w:r w:rsidR="00E061E9">
        <w:rPr>
          <w:rFonts w:ascii="Times New Roman" w:hAnsi="Times New Roman" w:cs="Times New Roman"/>
          <w:sz w:val="24"/>
          <w:szCs w:val="24"/>
        </w:rPr>
        <w:t>.</w:t>
      </w:r>
      <w:r w:rsidRPr="00AD46F6">
        <w:rPr>
          <w:rFonts w:ascii="Times New Roman" w:hAnsi="Times New Roman" w:cs="Times New Roman"/>
          <w:sz w:val="24"/>
          <w:szCs w:val="24"/>
        </w:rPr>
        <w:t xml:space="preserve"> </w:t>
      </w:r>
    </w:p>
    <w:p w14:paraId="4EF39C0F" w14:textId="77777777" w:rsidR="00DB15B0" w:rsidRDefault="00DB15B0" w:rsidP="006373C6">
      <w:pPr>
        <w:rPr>
          <w:rFonts w:ascii="Times New Roman" w:hAnsi="Times New Roman" w:cs="Times New Roman"/>
          <w:sz w:val="24"/>
          <w:szCs w:val="24"/>
        </w:rPr>
      </w:pPr>
      <w:r w:rsidRPr="00DB15B0">
        <w:rPr>
          <w:rFonts w:ascii="Times New Roman" w:hAnsi="Times New Roman" w:cs="Times New Roman"/>
          <w:sz w:val="24"/>
          <w:szCs w:val="24"/>
        </w:rPr>
        <w:t>Critical Appraisal Skills Programme (2014</w:t>
      </w:r>
      <w:r>
        <w:rPr>
          <w:rFonts w:ascii="Times New Roman" w:hAnsi="Times New Roman" w:cs="Times New Roman"/>
          <w:i/>
          <w:sz w:val="24"/>
          <w:szCs w:val="24"/>
        </w:rPr>
        <w:t>)</w:t>
      </w:r>
      <w:r w:rsidRPr="00DB15B0">
        <w:rPr>
          <w:rFonts w:ascii="Times New Roman" w:hAnsi="Times New Roman" w:cs="Times New Roman"/>
          <w:i/>
          <w:sz w:val="24"/>
          <w:szCs w:val="24"/>
        </w:rPr>
        <w:t xml:space="preserve"> 10 questions to help you make sense of qualitative research</w:t>
      </w:r>
      <w:r w:rsidRPr="00DB15B0">
        <w:rPr>
          <w:rFonts w:ascii="Times New Roman" w:hAnsi="Times New Roman" w:cs="Times New Roman"/>
          <w:sz w:val="24"/>
          <w:szCs w:val="24"/>
        </w:rPr>
        <w:t>. Oxford: CASP</w:t>
      </w:r>
      <w:r>
        <w:rPr>
          <w:rFonts w:ascii="Times New Roman" w:hAnsi="Times New Roman" w:cs="Times New Roman"/>
          <w:sz w:val="24"/>
          <w:szCs w:val="24"/>
        </w:rPr>
        <w:t>.</w:t>
      </w:r>
    </w:p>
    <w:p w14:paraId="696DB189" w14:textId="4DF51E6F" w:rsidR="0003745D" w:rsidRPr="0003745D" w:rsidRDefault="002F71CD" w:rsidP="0003745D">
      <w:pPr>
        <w:rPr>
          <w:rFonts w:ascii="Times New Roman" w:hAnsi="Times New Roman" w:cs="Times New Roman"/>
          <w:sz w:val="24"/>
          <w:szCs w:val="24"/>
        </w:rPr>
      </w:pPr>
      <w:r>
        <w:rPr>
          <w:rFonts w:ascii="Times New Roman" w:hAnsi="Times New Roman" w:cs="Times New Roman"/>
          <w:sz w:val="24"/>
          <w:szCs w:val="24"/>
        </w:rPr>
        <w:t>Foucault M</w:t>
      </w:r>
      <w:r w:rsidR="0003745D" w:rsidRPr="0003745D">
        <w:rPr>
          <w:rFonts w:ascii="Times New Roman" w:hAnsi="Times New Roman" w:cs="Times New Roman"/>
          <w:sz w:val="24"/>
          <w:szCs w:val="24"/>
        </w:rPr>
        <w:t xml:space="preserve"> (1986) </w:t>
      </w:r>
      <w:r w:rsidR="0003745D" w:rsidRPr="006816CD">
        <w:rPr>
          <w:rFonts w:ascii="Times New Roman" w:hAnsi="Times New Roman" w:cs="Times New Roman"/>
          <w:i/>
          <w:sz w:val="24"/>
          <w:szCs w:val="24"/>
        </w:rPr>
        <w:t>The History of Sexuality, vol. 2: The Use of Pleasure</w:t>
      </w:r>
      <w:r>
        <w:rPr>
          <w:rFonts w:ascii="Times New Roman" w:hAnsi="Times New Roman" w:cs="Times New Roman"/>
          <w:sz w:val="24"/>
          <w:szCs w:val="24"/>
        </w:rPr>
        <w:t>.</w:t>
      </w:r>
      <w:r w:rsidR="0003745D" w:rsidRPr="0003745D">
        <w:rPr>
          <w:rFonts w:ascii="Times New Roman" w:hAnsi="Times New Roman" w:cs="Times New Roman"/>
          <w:sz w:val="24"/>
          <w:szCs w:val="24"/>
        </w:rPr>
        <w:t xml:space="preserve"> </w:t>
      </w:r>
      <w:r w:rsidR="006816CD">
        <w:rPr>
          <w:rFonts w:ascii="Times New Roman" w:hAnsi="Times New Roman" w:cs="Times New Roman"/>
          <w:sz w:val="24"/>
          <w:szCs w:val="24"/>
        </w:rPr>
        <w:t xml:space="preserve">Harmondsworth: </w:t>
      </w:r>
      <w:r w:rsidR="0003745D" w:rsidRPr="0003745D">
        <w:rPr>
          <w:rFonts w:ascii="Times New Roman" w:hAnsi="Times New Roman" w:cs="Times New Roman"/>
          <w:sz w:val="24"/>
          <w:szCs w:val="24"/>
        </w:rPr>
        <w:t>Penguin.</w:t>
      </w:r>
    </w:p>
    <w:p w14:paraId="6DAD7AEA" w14:textId="66A58226" w:rsidR="00E061E9" w:rsidRDefault="002F71CD" w:rsidP="0003745D">
      <w:pPr>
        <w:rPr>
          <w:rFonts w:ascii="Times New Roman" w:hAnsi="Times New Roman" w:cs="Times New Roman"/>
          <w:sz w:val="24"/>
          <w:szCs w:val="24"/>
        </w:rPr>
      </w:pPr>
      <w:r>
        <w:rPr>
          <w:rFonts w:ascii="Times New Roman" w:hAnsi="Times New Roman" w:cs="Times New Roman"/>
          <w:sz w:val="24"/>
          <w:szCs w:val="24"/>
        </w:rPr>
        <w:t>Foucault M</w:t>
      </w:r>
      <w:r w:rsidR="0003745D" w:rsidRPr="0003745D">
        <w:rPr>
          <w:rFonts w:ascii="Times New Roman" w:hAnsi="Times New Roman" w:cs="Times New Roman"/>
          <w:sz w:val="24"/>
          <w:szCs w:val="24"/>
        </w:rPr>
        <w:t xml:space="preserve"> </w:t>
      </w:r>
      <w:r>
        <w:rPr>
          <w:rFonts w:ascii="Times New Roman" w:hAnsi="Times New Roman" w:cs="Times New Roman"/>
          <w:sz w:val="24"/>
          <w:szCs w:val="24"/>
        </w:rPr>
        <w:t>(1988) Madness and Civilization.</w:t>
      </w:r>
      <w:r w:rsidR="0003745D" w:rsidRPr="0003745D">
        <w:rPr>
          <w:rFonts w:ascii="Times New Roman" w:hAnsi="Times New Roman" w:cs="Times New Roman"/>
          <w:sz w:val="24"/>
          <w:szCs w:val="24"/>
        </w:rPr>
        <w:t xml:space="preserve"> </w:t>
      </w:r>
      <w:r w:rsidR="00E061E9">
        <w:rPr>
          <w:rFonts w:ascii="Times New Roman" w:hAnsi="Times New Roman" w:cs="Times New Roman"/>
          <w:sz w:val="24"/>
          <w:szCs w:val="24"/>
        </w:rPr>
        <w:t>New York:</w:t>
      </w:r>
      <w:r w:rsidR="0003745D" w:rsidRPr="0003745D">
        <w:rPr>
          <w:rFonts w:ascii="Times New Roman" w:hAnsi="Times New Roman" w:cs="Times New Roman"/>
          <w:sz w:val="24"/>
          <w:szCs w:val="24"/>
        </w:rPr>
        <w:t>Vintage.</w:t>
      </w:r>
    </w:p>
    <w:p w14:paraId="69FA545A" w14:textId="77777777" w:rsidR="005E3526" w:rsidRDefault="005E3526" w:rsidP="005E3526">
      <w:pPr>
        <w:rPr>
          <w:rFonts w:ascii="Times New Roman" w:hAnsi="Times New Roman" w:cs="Times New Roman"/>
          <w:sz w:val="24"/>
          <w:szCs w:val="24"/>
        </w:rPr>
      </w:pPr>
      <w:r w:rsidRPr="00E97A28">
        <w:rPr>
          <w:rFonts w:ascii="Times New Roman" w:hAnsi="Times New Roman" w:cs="Times New Roman"/>
          <w:sz w:val="24"/>
          <w:szCs w:val="24"/>
        </w:rPr>
        <w:t xml:space="preserve">Foucault M (1993) </w:t>
      </w:r>
      <w:r w:rsidRPr="00E97A28">
        <w:rPr>
          <w:rFonts w:ascii="Times New Roman" w:hAnsi="Times New Roman" w:cs="Times New Roman"/>
          <w:i/>
          <w:sz w:val="24"/>
          <w:szCs w:val="24"/>
        </w:rPr>
        <w:t>The Birth of the Clinic</w:t>
      </w:r>
      <w:r>
        <w:rPr>
          <w:rFonts w:ascii="Times New Roman" w:hAnsi="Times New Roman" w:cs="Times New Roman"/>
          <w:sz w:val="24"/>
          <w:szCs w:val="24"/>
        </w:rPr>
        <w:t>. London</w:t>
      </w:r>
      <w:r w:rsidRPr="00E97A28">
        <w:rPr>
          <w:rFonts w:ascii="Times New Roman" w:hAnsi="Times New Roman" w:cs="Times New Roman"/>
          <w:sz w:val="24"/>
          <w:szCs w:val="24"/>
        </w:rPr>
        <w:t>: Tavistock.</w:t>
      </w:r>
    </w:p>
    <w:p w14:paraId="3DBAC071" w14:textId="77777777" w:rsidR="005E3526" w:rsidRDefault="005E3526" w:rsidP="005E3526">
      <w:pPr>
        <w:rPr>
          <w:rFonts w:ascii="Times New Roman" w:hAnsi="Times New Roman" w:cs="Times New Roman"/>
          <w:sz w:val="24"/>
          <w:szCs w:val="24"/>
        </w:rPr>
      </w:pPr>
      <w:r>
        <w:rPr>
          <w:rFonts w:ascii="Times New Roman" w:hAnsi="Times New Roman" w:cs="Times New Roman"/>
          <w:sz w:val="24"/>
          <w:szCs w:val="24"/>
        </w:rPr>
        <w:t>Giroux HA</w:t>
      </w:r>
      <w:r w:rsidRPr="00457BB5">
        <w:rPr>
          <w:rFonts w:ascii="Times New Roman" w:hAnsi="Times New Roman" w:cs="Times New Roman"/>
          <w:sz w:val="24"/>
          <w:szCs w:val="24"/>
        </w:rPr>
        <w:t xml:space="preserve"> (2011) </w:t>
      </w:r>
      <w:r w:rsidRPr="00457BB5">
        <w:rPr>
          <w:rFonts w:ascii="Times New Roman" w:hAnsi="Times New Roman" w:cs="Times New Roman"/>
          <w:i/>
          <w:sz w:val="24"/>
          <w:szCs w:val="24"/>
        </w:rPr>
        <w:t>On critical pedagogy</w:t>
      </w:r>
      <w:r w:rsidRPr="00457BB5">
        <w:rPr>
          <w:rFonts w:ascii="Times New Roman" w:hAnsi="Times New Roman" w:cs="Times New Roman"/>
          <w:sz w:val="24"/>
          <w:szCs w:val="24"/>
        </w:rPr>
        <w:t>.  London</w:t>
      </w:r>
      <w:r>
        <w:rPr>
          <w:rFonts w:ascii="Times New Roman" w:hAnsi="Times New Roman" w:cs="Times New Roman"/>
          <w:sz w:val="24"/>
          <w:szCs w:val="24"/>
        </w:rPr>
        <w:t>:</w:t>
      </w:r>
      <w:r w:rsidRPr="00457BB5">
        <w:rPr>
          <w:rFonts w:ascii="Times New Roman" w:hAnsi="Times New Roman" w:cs="Times New Roman"/>
          <w:sz w:val="24"/>
          <w:szCs w:val="24"/>
        </w:rPr>
        <w:t xml:space="preserve"> Continuum International Publishing Group</w:t>
      </w:r>
      <w:r>
        <w:rPr>
          <w:rFonts w:ascii="Times New Roman" w:hAnsi="Times New Roman" w:cs="Times New Roman"/>
          <w:sz w:val="24"/>
          <w:szCs w:val="24"/>
        </w:rPr>
        <w:t>.</w:t>
      </w:r>
    </w:p>
    <w:p w14:paraId="3040BB33" w14:textId="33515640" w:rsidR="0003745D" w:rsidRDefault="0003745D" w:rsidP="0003745D">
      <w:pPr>
        <w:rPr>
          <w:rFonts w:ascii="Times New Roman" w:hAnsi="Times New Roman" w:cs="Times New Roman"/>
          <w:sz w:val="24"/>
          <w:szCs w:val="24"/>
        </w:rPr>
      </w:pPr>
      <w:r w:rsidRPr="0003745D">
        <w:rPr>
          <w:rFonts w:ascii="Times New Roman" w:hAnsi="Times New Roman" w:cs="Times New Roman"/>
          <w:sz w:val="24"/>
          <w:szCs w:val="24"/>
        </w:rPr>
        <w:t xml:space="preserve">Gough D (2007) Weight of Evidence: a framework for the appraisal of the quality and relevance of evidence. </w:t>
      </w:r>
      <w:r w:rsidRPr="006816CD">
        <w:rPr>
          <w:rFonts w:ascii="Times New Roman" w:hAnsi="Times New Roman" w:cs="Times New Roman"/>
          <w:i/>
          <w:sz w:val="24"/>
          <w:szCs w:val="24"/>
        </w:rPr>
        <w:t xml:space="preserve">Research Papers in Education </w:t>
      </w:r>
      <w:r w:rsidR="00AD46F6">
        <w:rPr>
          <w:rFonts w:ascii="Times New Roman" w:hAnsi="Times New Roman" w:cs="Times New Roman"/>
          <w:sz w:val="24"/>
          <w:szCs w:val="24"/>
        </w:rPr>
        <w:t>22(2):</w:t>
      </w:r>
      <w:r w:rsidRPr="0003745D">
        <w:rPr>
          <w:rFonts w:ascii="Times New Roman" w:hAnsi="Times New Roman" w:cs="Times New Roman"/>
          <w:sz w:val="24"/>
          <w:szCs w:val="24"/>
        </w:rPr>
        <w:t>213-228.</w:t>
      </w:r>
    </w:p>
    <w:p w14:paraId="59CCFC99" w14:textId="77777777" w:rsidR="005E3526" w:rsidRPr="005E3526" w:rsidRDefault="005E3526" w:rsidP="005E3526">
      <w:pPr>
        <w:rPr>
          <w:rFonts w:ascii="Times New Roman" w:hAnsi="Times New Roman" w:cs="Times New Roman"/>
          <w:sz w:val="24"/>
          <w:szCs w:val="24"/>
          <w:lang w:val="en"/>
        </w:rPr>
      </w:pPr>
      <w:r w:rsidRPr="005E3526">
        <w:rPr>
          <w:rFonts w:ascii="Times New Roman" w:hAnsi="Times New Roman" w:cs="Times New Roman"/>
          <w:sz w:val="24"/>
          <w:szCs w:val="24"/>
          <w:lang w:val="en"/>
        </w:rPr>
        <w:t xml:space="preserve">Hafford-Letchfield T, Couchman W, Harries B, Downer J, Jackson R, Khisa C, Leonard K, Lora C and Taylor D (2008) </w:t>
      </w:r>
      <w:r w:rsidRPr="005E3526">
        <w:rPr>
          <w:rFonts w:ascii="Times New Roman" w:hAnsi="Times New Roman" w:cs="Times New Roman"/>
          <w:i/>
          <w:sz w:val="24"/>
          <w:szCs w:val="24"/>
          <w:lang w:val="en"/>
        </w:rPr>
        <w:t>Using arts-based methods to develop service user led learning materials for social work education</w:t>
      </w:r>
      <w:r w:rsidRPr="005E3526">
        <w:rPr>
          <w:rFonts w:ascii="Times New Roman" w:hAnsi="Times New Roman" w:cs="Times New Roman"/>
          <w:sz w:val="24"/>
          <w:szCs w:val="24"/>
          <w:lang w:val="en"/>
        </w:rPr>
        <w:t xml:space="preserve">. IRISS Internationl Conference Proceedings. </w:t>
      </w:r>
    </w:p>
    <w:p w14:paraId="26DCF748" w14:textId="77777777" w:rsidR="005E3526" w:rsidRPr="005E3526" w:rsidRDefault="005E3526" w:rsidP="005E3526">
      <w:pPr>
        <w:rPr>
          <w:rFonts w:ascii="Times New Roman" w:hAnsi="Times New Roman" w:cs="Times New Roman"/>
          <w:i/>
          <w:sz w:val="24"/>
          <w:szCs w:val="24"/>
        </w:rPr>
      </w:pPr>
      <w:r w:rsidRPr="005E3526">
        <w:rPr>
          <w:rFonts w:ascii="Times New Roman" w:hAnsi="Times New Roman" w:cs="Times New Roman"/>
          <w:sz w:val="24"/>
          <w:szCs w:val="24"/>
        </w:rPr>
        <w:t xml:space="preserve">Hafford-Letchfield T, Leonard K and Couchman, W. (2012) Arts and extremely Dangerous: Critical commentary on the arts in social work education. </w:t>
      </w:r>
      <w:r w:rsidRPr="005E3526">
        <w:rPr>
          <w:rFonts w:ascii="Times New Roman" w:hAnsi="Times New Roman" w:cs="Times New Roman"/>
          <w:i/>
          <w:sz w:val="24"/>
          <w:szCs w:val="24"/>
        </w:rPr>
        <w:t xml:space="preserve">Social Work Education: The International Journal </w:t>
      </w:r>
      <w:r w:rsidRPr="005E3526">
        <w:rPr>
          <w:rFonts w:ascii="Times New Roman" w:hAnsi="Times New Roman" w:cs="Times New Roman"/>
          <w:sz w:val="24"/>
          <w:szCs w:val="24"/>
        </w:rPr>
        <w:t xml:space="preserve">31(8): 683-690. </w:t>
      </w:r>
    </w:p>
    <w:p w14:paraId="569C13B5" w14:textId="77777777" w:rsidR="00AF6307" w:rsidRPr="00AF6307" w:rsidRDefault="00AF6307" w:rsidP="00AF6307">
      <w:pPr>
        <w:rPr>
          <w:rFonts w:ascii="Times New Roman" w:hAnsi="Times New Roman" w:cs="Times New Roman"/>
          <w:sz w:val="24"/>
          <w:szCs w:val="24"/>
        </w:rPr>
      </w:pPr>
      <w:r w:rsidRPr="00AF6307">
        <w:rPr>
          <w:rFonts w:ascii="Times New Roman" w:hAnsi="Times New Roman" w:cs="Times New Roman"/>
          <w:sz w:val="24"/>
          <w:szCs w:val="24"/>
        </w:rPr>
        <w:t xml:space="preserve">Huss E (2013) </w:t>
      </w:r>
      <w:r w:rsidRPr="00AF6307">
        <w:rPr>
          <w:rFonts w:ascii="Times New Roman" w:hAnsi="Times New Roman" w:cs="Times New Roman"/>
          <w:i/>
          <w:sz w:val="24"/>
          <w:szCs w:val="24"/>
        </w:rPr>
        <w:t>What We See and what We Say: Using Images in Research, Therapy, Empowerment, and Social Change</w:t>
      </w:r>
      <w:r>
        <w:rPr>
          <w:rFonts w:ascii="Times New Roman" w:hAnsi="Times New Roman" w:cs="Times New Roman"/>
          <w:sz w:val="24"/>
          <w:szCs w:val="24"/>
        </w:rPr>
        <w:t>. London: Routledge.</w:t>
      </w:r>
    </w:p>
    <w:p w14:paraId="02BE0B1C" w14:textId="77777777" w:rsidR="006F7C70" w:rsidRDefault="00AF6307" w:rsidP="00AF6307">
      <w:pPr>
        <w:rPr>
          <w:rFonts w:ascii="Times New Roman" w:hAnsi="Times New Roman" w:cs="Times New Roman"/>
          <w:sz w:val="24"/>
          <w:szCs w:val="24"/>
        </w:rPr>
      </w:pPr>
      <w:r w:rsidRPr="00AF6307">
        <w:rPr>
          <w:rFonts w:ascii="Times New Roman" w:hAnsi="Times New Roman" w:cs="Times New Roman"/>
          <w:sz w:val="24"/>
          <w:szCs w:val="24"/>
        </w:rPr>
        <w:t>Huss E (2015</w:t>
      </w:r>
      <w:r w:rsidR="00B07949">
        <w:rPr>
          <w:rFonts w:ascii="Times New Roman" w:hAnsi="Times New Roman" w:cs="Times New Roman"/>
          <w:sz w:val="24"/>
          <w:szCs w:val="24"/>
        </w:rPr>
        <w:t>)</w:t>
      </w:r>
      <w:r w:rsidRPr="00AF6307">
        <w:rPr>
          <w:rFonts w:ascii="Times New Roman" w:hAnsi="Times New Roman" w:cs="Times New Roman"/>
          <w:sz w:val="24"/>
          <w:szCs w:val="24"/>
        </w:rPr>
        <w:t xml:space="preserve"> </w:t>
      </w:r>
      <w:r w:rsidRPr="00AF6307">
        <w:rPr>
          <w:rFonts w:ascii="Times New Roman" w:hAnsi="Times New Roman" w:cs="Times New Roman"/>
          <w:i/>
          <w:sz w:val="24"/>
          <w:szCs w:val="24"/>
        </w:rPr>
        <w:t>A Theory-Based Approach to Art The</w:t>
      </w:r>
      <w:r w:rsidR="00B07949">
        <w:rPr>
          <w:rFonts w:ascii="Times New Roman" w:hAnsi="Times New Roman" w:cs="Times New Roman"/>
          <w:i/>
          <w:sz w:val="24"/>
          <w:szCs w:val="24"/>
        </w:rPr>
        <w:t>rapy: Implications for Teaching:</w:t>
      </w:r>
      <w:r w:rsidRPr="00AF6307">
        <w:rPr>
          <w:rFonts w:ascii="Times New Roman" w:hAnsi="Times New Roman" w:cs="Times New Roman"/>
          <w:i/>
          <w:sz w:val="24"/>
          <w:szCs w:val="24"/>
        </w:rPr>
        <w:t xml:space="preserve"> Research and Practice</w:t>
      </w:r>
      <w:r w:rsidRPr="00AF6307">
        <w:rPr>
          <w:rFonts w:ascii="Times New Roman" w:hAnsi="Times New Roman" w:cs="Times New Roman"/>
          <w:sz w:val="24"/>
          <w:szCs w:val="24"/>
        </w:rPr>
        <w:t>. London: Karnac Books.</w:t>
      </w:r>
    </w:p>
    <w:p w14:paraId="516A1F49" w14:textId="4FBCECAA" w:rsidR="00E97A28" w:rsidRDefault="00E97A28" w:rsidP="00AF6307">
      <w:pPr>
        <w:rPr>
          <w:rFonts w:ascii="Times New Roman" w:hAnsi="Times New Roman" w:cs="Times New Roman"/>
          <w:sz w:val="24"/>
          <w:szCs w:val="24"/>
        </w:rPr>
      </w:pPr>
      <w:r w:rsidRPr="00E97A28">
        <w:rPr>
          <w:rFonts w:ascii="Times New Roman" w:hAnsi="Times New Roman" w:cs="Times New Roman"/>
          <w:sz w:val="24"/>
          <w:szCs w:val="24"/>
        </w:rPr>
        <w:lastRenderedPageBreak/>
        <w:t xml:space="preserve">Kaufman R, Huss E and Segal-Engelchin D (2011) Social work students' changing perceptions of social problems after a year of community intervention. </w:t>
      </w:r>
      <w:r w:rsidRPr="00E97A28">
        <w:rPr>
          <w:rFonts w:ascii="Times New Roman" w:hAnsi="Times New Roman" w:cs="Times New Roman"/>
          <w:i/>
          <w:sz w:val="24"/>
          <w:szCs w:val="24"/>
        </w:rPr>
        <w:t>Social Work Education</w:t>
      </w:r>
      <w:r w:rsidR="00AD46F6">
        <w:rPr>
          <w:rFonts w:ascii="Times New Roman" w:hAnsi="Times New Roman" w:cs="Times New Roman"/>
          <w:sz w:val="24"/>
          <w:szCs w:val="24"/>
        </w:rPr>
        <w:t xml:space="preserve"> 30(8):</w:t>
      </w:r>
      <w:r w:rsidRPr="00E97A28">
        <w:rPr>
          <w:rFonts w:ascii="Times New Roman" w:hAnsi="Times New Roman" w:cs="Times New Roman"/>
          <w:sz w:val="24"/>
          <w:szCs w:val="24"/>
        </w:rPr>
        <w:t>911-931.</w:t>
      </w:r>
    </w:p>
    <w:p w14:paraId="6F3F0291" w14:textId="26F0D82D" w:rsidR="00DB15B0" w:rsidRDefault="00C628C3" w:rsidP="006D0BB3">
      <w:pPr>
        <w:rPr>
          <w:rFonts w:ascii="Times New Roman" w:hAnsi="Times New Roman" w:cs="Times New Roman"/>
          <w:sz w:val="24"/>
          <w:szCs w:val="24"/>
        </w:rPr>
      </w:pPr>
      <w:r>
        <w:rPr>
          <w:rFonts w:ascii="Times New Roman" w:hAnsi="Times New Roman" w:cs="Times New Roman"/>
          <w:sz w:val="24"/>
          <w:szCs w:val="24"/>
        </w:rPr>
        <w:t>Kirkpatrick DL (1998)</w:t>
      </w:r>
      <w:r w:rsidR="006D0BB3" w:rsidRPr="006D0BB3">
        <w:rPr>
          <w:rFonts w:ascii="Times New Roman" w:hAnsi="Times New Roman" w:cs="Times New Roman"/>
          <w:sz w:val="24"/>
          <w:szCs w:val="24"/>
        </w:rPr>
        <w:t xml:space="preserve"> </w:t>
      </w:r>
      <w:r w:rsidR="006D0BB3" w:rsidRPr="006D0BB3">
        <w:rPr>
          <w:rFonts w:ascii="Times New Roman" w:hAnsi="Times New Roman" w:cs="Times New Roman"/>
          <w:i/>
          <w:sz w:val="24"/>
          <w:szCs w:val="24"/>
        </w:rPr>
        <w:t>Another look at evaluating training programs</w:t>
      </w:r>
      <w:r w:rsidR="006D0BB3" w:rsidRPr="006D0BB3">
        <w:rPr>
          <w:rFonts w:ascii="Times New Roman" w:hAnsi="Times New Roman" w:cs="Times New Roman"/>
          <w:sz w:val="24"/>
          <w:szCs w:val="24"/>
        </w:rPr>
        <w:t>.</w:t>
      </w:r>
      <w:r w:rsidR="006D0BB3">
        <w:rPr>
          <w:rFonts w:ascii="Times New Roman" w:hAnsi="Times New Roman" w:cs="Times New Roman"/>
          <w:sz w:val="24"/>
          <w:szCs w:val="24"/>
        </w:rPr>
        <w:t xml:space="preserve"> </w:t>
      </w:r>
      <w:r w:rsidR="006D0BB3" w:rsidRPr="006D0BB3">
        <w:rPr>
          <w:rFonts w:ascii="Times New Roman" w:hAnsi="Times New Roman" w:cs="Times New Roman"/>
          <w:sz w:val="24"/>
          <w:szCs w:val="24"/>
        </w:rPr>
        <w:t xml:space="preserve">Alexandria, VA: American Society for Training &amp; Development. </w:t>
      </w:r>
    </w:p>
    <w:p w14:paraId="5F5266B7" w14:textId="446E3269" w:rsidR="00AF6307" w:rsidRDefault="00AF6307" w:rsidP="006373C6">
      <w:pPr>
        <w:rPr>
          <w:rFonts w:ascii="Times New Roman" w:hAnsi="Times New Roman" w:cs="Times New Roman"/>
          <w:sz w:val="24"/>
          <w:szCs w:val="24"/>
        </w:rPr>
      </w:pPr>
      <w:r w:rsidRPr="00AF6307">
        <w:rPr>
          <w:rFonts w:ascii="Times New Roman" w:hAnsi="Times New Roman" w:cs="Times New Roman"/>
          <w:sz w:val="24"/>
          <w:szCs w:val="24"/>
        </w:rPr>
        <w:t>Lake</w:t>
      </w:r>
      <w:r w:rsidR="006B4A22" w:rsidRPr="00AF6307">
        <w:rPr>
          <w:rFonts w:ascii="Times New Roman" w:hAnsi="Times New Roman" w:cs="Times New Roman"/>
          <w:sz w:val="24"/>
          <w:szCs w:val="24"/>
        </w:rPr>
        <w:t xml:space="preserve"> J</w:t>
      </w:r>
      <w:r w:rsidR="00C628C3">
        <w:rPr>
          <w:rFonts w:ascii="Times New Roman" w:hAnsi="Times New Roman" w:cs="Times New Roman"/>
          <w:sz w:val="24"/>
          <w:szCs w:val="24"/>
        </w:rPr>
        <w:t>, Jackson L and Hardman C</w:t>
      </w:r>
      <w:r w:rsidRPr="00AF6307">
        <w:rPr>
          <w:rFonts w:ascii="Times New Roman" w:hAnsi="Times New Roman" w:cs="Times New Roman"/>
          <w:sz w:val="24"/>
          <w:szCs w:val="24"/>
        </w:rPr>
        <w:t xml:space="preserve"> (2015) A fresh perspective on medical education: the lens of the arts. </w:t>
      </w:r>
      <w:r w:rsidRPr="00AF6307">
        <w:rPr>
          <w:rFonts w:ascii="Times New Roman" w:hAnsi="Times New Roman" w:cs="Times New Roman"/>
          <w:i/>
          <w:sz w:val="24"/>
          <w:szCs w:val="24"/>
        </w:rPr>
        <w:t>Medical Education</w:t>
      </w:r>
      <w:r w:rsidR="00AD46F6">
        <w:rPr>
          <w:rFonts w:ascii="Times New Roman" w:hAnsi="Times New Roman" w:cs="Times New Roman"/>
          <w:sz w:val="24"/>
          <w:szCs w:val="24"/>
        </w:rPr>
        <w:t xml:space="preserve"> 49</w:t>
      </w:r>
      <w:r w:rsidR="0081651B">
        <w:rPr>
          <w:rFonts w:ascii="Times New Roman" w:hAnsi="Times New Roman" w:cs="Times New Roman"/>
          <w:sz w:val="24"/>
          <w:szCs w:val="24"/>
        </w:rPr>
        <w:t>(8</w:t>
      </w:r>
      <w:r w:rsidR="005954A4">
        <w:rPr>
          <w:rFonts w:ascii="Times New Roman" w:hAnsi="Times New Roman" w:cs="Times New Roman"/>
          <w:sz w:val="24"/>
          <w:szCs w:val="24"/>
        </w:rPr>
        <w:t>)</w:t>
      </w:r>
      <w:r w:rsidR="00AD46F6">
        <w:rPr>
          <w:rFonts w:ascii="Times New Roman" w:hAnsi="Times New Roman" w:cs="Times New Roman"/>
          <w:sz w:val="24"/>
          <w:szCs w:val="24"/>
        </w:rPr>
        <w:t>:</w:t>
      </w:r>
      <w:r w:rsidRPr="00AF6307">
        <w:rPr>
          <w:rFonts w:ascii="Times New Roman" w:hAnsi="Times New Roman" w:cs="Times New Roman"/>
          <w:sz w:val="24"/>
          <w:szCs w:val="24"/>
        </w:rPr>
        <w:t>759–772</w:t>
      </w:r>
      <w:r w:rsidR="00AB5071">
        <w:rPr>
          <w:rFonts w:ascii="Times New Roman" w:hAnsi="Times New Roman" w:cs="Times New Roman"/>
          <w:sz w:val="24"/>
          <w:szCs w:val="24"/>
        </w:rPr>
        <w:t>.</w:t>
      </w:r>
    </w:p>
    <w:p w14:paraId="773B6600" w14:textId="77777777" w:rsidR="00457BB5" w:rsidRDefault="00457BB5" w:rsidP="006373C6">
      <w:pPr>
        <w:rPr>
          <w:rFonts w:ascii="Times New Roman" w:hAnsi="Times New Roman" w:cs="Times New Roman"/>
          <w:sz w:val="24"/>
          <w:szCs w:val="24"/>
        </w:rPr>
      </w:pPr>
      <w:r w:rsidRPr="00457BB5">
        <w:rPr>
          <w:rFonts w:ascii="Times New Roman" w:hAnsi="Times New Roman" w:cs="Times New Roman"/>
          <w:sz w:val="24"/>
          <w:szCs w:val="24"/>
        </w:rPr>
        <w:t xml:space="preserve">Lippard L and Dawson R (1997) </w:t>
      </w:r>
      <w:r w:rsidRPr="00457BB5">
        <w:rPr>
          <w:rFonts w:ascii="Times New Roman" w:hAnsi="Times New Roman" w:cs="Times New Roman"/>
          <w:i/>
          <w:sz w:val="24"/>
          <w:szCs w:val="24"/>
        </w:rPr>
        <w:t>The Lure of the Local: Senses of Place in a Multicentered Society</w:t>
      </w:r>
      <w:r w:rsidRPr="00457BB5">
        <w:rPr>
          <w:rFonts w:ascii="Times New Roman" w:hAnsi="Times New Roman" w:cs="Times New Roman"/>
          <w:sz w:val="24"/>
          <w:szCs w:val="24"/>
        </w:rPr>
        <w:t>. The New Press: New York.</w:t>
      </w:r>
    </w:p>
    <w:p w14:paraId="3CC500F1" w14:textId="77777777" w:rsidR="00DB15B0" w:rsidRDefault="00DB15B0" w:rsidP="006373C6">
      <w:pPr>
        <w:rPr>
          <w:rFonts w:ascii="Times New Roman" w:hAnsi="Times New Roman" w:cs="Times New Roman"/>
          <w:sz w:val="24"/>
          <w:szCs w:val="24"/>
        </w:rPr>
      </w:pPr>
      <w:r w:rsidRPr="00DB15B0">
        <w:rPr>
          <w:rFonts w:ascii="Times New Roman" w:hAnsi="Times New Roman" w:cs="Times New Roman"/>
          <w:sz w:val="24"/>
          <w:szCs w:val="24"/>
        </w:rPr>
        <w:t xml:space="preserve">McNiff S (1998) </w:t>
      </w:r>
      <w:r w:rsidRPr="00DB15B0">
        <w:rPr>
          <w:rFonts w:ascii="Times New Roman" w:hAnsi="Times New Roman" w:cs="Times New Roman"/>
          <w:i/>
          <w:sz w:val="24"/>
          <w:szCs w:val="24"/>
        </w:rPr>
        <w:t>Art-Based Research</w:t>
      </w:r>
      <w:r w:rsidRPr="00DB15B0">
        <w:rPr>
          <w:rFonts w:ascii="Times New Roman" w:hAnsi="Times New Roman" w:cs="Times New Roman"/>
          <w:sz w:val="24"/>
          <w:szCs w:val="24"/>
        </w:rPr>
        <w:t>. London: Jessica Kingsley.</w:t>
      </w:r>
    </w:p>
    <w:p w14:paraId="6CC1E99A" w14:textId="095CF73C" w:rsidR="006E11A4" w:rsidRDefault="0081651B" w:rsidP="006E11A4">
      <w:pPr>
        <w:rPr>
          <w:rFonts w:ascii="Times New Roman" w:hAnsi="Times New Roman" w:cs="Times New Roman"/>
          <w:sz w:val="24"/>
          <w:szCs w:val="24"/>
        </w:rPr>
      </w:pPr>
      <w:r>
        <w:rPr>
          <w:rFonts w:ascii="Times New Roman" w:hAnsi="Times New Roman" w:cs="Times New Roman"/>
          <w:sz w:val="24"/>
          <w:szCs w:val="24"/>
        </w:rPr>
        <w:t>Morley C and Dunstan J</w:t>
      </w:r>
      <w:r w:rsidR="006E11A4" w:rsidRPr="006E11A4">
        <w:rPr>
          <w:rFonts w:ascii="Times New Roman" w:hAnsi="Times New Roman" w:cs="Times New Roman"/>
          <w:sz w:val="24"/>
          <w:szCs w:val="24"/>
        </w:rPr>
        <w:t xml:space="preserve"> (2013) Critical reflection: A response to neoliberal challenges to field education.  </w:t>
      </w:r>
      <w:r w:rsidR="006E11A4" w:rsidRPr="006E11A4">
        <w:rPr>
          <w:rFonts w:ascii="Times New Roman" w:hAnsi="Times New Roman" w:cs="Times New Roman"/>
          <w:i/>
          <w:sz w:val="24"/>
          <w:szCs w:val="24"/>
        </w:rPr>
        <w:t>Social Work E</w:t>
      </w:r>
      <w:r w:rsidR="005954A4">
        <w:rPr>
          <w:rFonts w:ascii="Times New Roman" w:hAnsi="Times New Roman" w:cs="Times New Roman"/>
          <w:i/>
          <w:sz w:val="24"/>
          <w:szCs w:val="24"/>
        </w:rPr>
        <w:t>ducation: The</w:t>
      </w:r>
      <w:r w:rsidR="006E11A4" w:rsidRPr="006E11A4">
        <w:rPr>
          <w:rFonts w:ascii="Times New Roman" w:hAnsi="Times New Roman" w:cs="Times New Roman"/>
          <w:i/>
          <w:sz w:val="24"/>
          <w:szCs w:val="24"/>
        </w:rPr>
        <w:t xml:space="preserve"> International Journal</w:t>
      </w:r>
      <w:r w:rsidR="00AD46F6">
        <w:rPr>
          <w:rFonts w:ascii="Times New Roman" w:hAnsi="Times New Roman" w:cs="Times New Roman"/>
          <w:sz w:val="24"/>
          <w:szCs w:val="24"/>
        </w:rPr>
        <w:t xml:space="preserve"> 32(2):</w:t>
      </w:r>
      <w:r w:rsidR="006E11A4">
        <w:rPr>
          <w:rFonts w:ascii="Times New Roman" w:hAnsi="Times New Roman" w:cs="Times New Roman"/>
          <w:sz w:val="24"/>
          <w:szCs w:val="24"/>
        </w:rPr>
        <w:t>141-156.</w:t>
      </w:r>
    </w:p>
    <w:p w14:paraId="662BA0CB" w14:textId="741BC397" w:rsidR="00AD46F6" w:rsidRPr="006E11A4" w:rsidRDefault="0081651B" w:rsidP="00AD46F6">
      <w:pPr>
        <w:rPr>
          <w:rFonts w:ascii="Times New Roman" w:hAnsi="Times New Roman" w:cs="Times New Roman"/>
          <w:sz w:val="24"/>
          <w:szCs w:val="24"/>
        </w:rPr>
      </w:pPr>
      <w:r>
        <w:rPr>
          <w:rFonts w:ascii="Times New Roman" w:hAnsi="Times New Roman" w:cs="Times New Roman"/>
          <w:sz w:val="24"/>
          <w:szCs w:val="24"/>
        </w:rPr>
        <w:t>Narey M</w:t>
      </w:r>
      <w:r w:rsidR="00AD46F6">
        <w:rPr>
          <w:rFonts w:ascii="Times New Roman" w:hAnsi="Times New Roman" w:cs="Times New Roman"/>
          <w:sz w:val="24"/>
          <w:szCs w:val="24"/>
        </w:rPr>
        <w:t xml:space="preserve"> (2014) </w:t>
      </w:r>
      <w:r w:rsidR="00AD46F6" w:rsidRPr="00AD46F6">
        <w:rPr>
          <w:rFonts w:ascii="Times New Roman" w:hAnsi="Times New Roman" w:cs="Times New Roman"/>
          <w:i/>
          <w:sz w:val="24"/>
          <w:szCs w:val="24"/>
        </w:rPr>
        <w:t>Making the education of social workers consistently effective</w:t>
      </w:r>
      <w:r>
        <w:rPr>
          <w:rFonts w:ascii="Times New Roman" w:hAnsi="Times New Roman" w:cs="Times New Roman"/>
          <w:sz w:val="24"/>
          <w:szCs w:val="24"/>
        </w:rPr>
        <w:t xml:space="preserve">. London: </w:t>
      </w:r>
      <w:r w:rsidR="00AD46F6">
        <w:rPr>
          <w:rFonts w:ascii="Times New Roman" w:hAnsi="Times New Roman" w:cs="Times New Roman"/>
          <w:sz w:val="24"/>
          <w:szCs w:val="24"/>
        </w:rPr>
        <w:t>DoE.</w:t>
      </w:r>
    </w:p>
    <w:p w14:paraId="32C482A9" w14:textId="19A218A0" w:rsidR="006E11A4" w:rsidRDefault="006E11A4" w:rsidP="006E11A4">
      <w:pPr>
        <w:rPr>
          <w:rFonts w:ascii="Times New Roman" w:hAnsi="Times New Roman" w:cs="Times New Roman"/>
          <w:sz w:val="24"/>
          <w:szCs w:val="24"/>
        </w:rPr>
      </w:pPr>
      <w:r w:rsidRPr="006E11A4">
        <w:rPr>
          <w:rFonts w:ascii="Times New Roman" w:hAnsi="Times New Roman" w:cs="Times New Roman"/>
          <w:sz w:val="24"/>
          <w:szCs w:val="24"/>
        </w:rPr>
        <w:t xml:space="preserve">Needham C and Carr S (2009) </w:t>
      </w:r>
      <w:r w:rsidRPr="0081651B">
        <w:rPr>
          <w:rFonts w:ascii="Times New Roman" w:hAnsi="Times New Roman" w:cs="Times New Roman"/>
          <w:i/>
          <w:sz w:val="24"/>
          <w:szCs w:val="24"/>
        </w:rPr>
        <w:t>Co-Production: An Emerging Evidence Base for Adult Social Care Transformation</w:t>
      </w:r>
      <w:r w:rsidR="0081651B">
        <w:rPr>
          <w:rFonts w:ascii="Times New Roman" w:hAnsi="Times New Roman" w:cs="Times New Roman"/>
          <w:i/>
          <w:sz w:val="24"/>
          <w:szCs w:val="24"/>
        </w:rPr>
        <w:t xml:space="preserve">: </w:t>
      </w:r>
      <w:r w:rsidRPr="006E11A4">
        <w:rPr>
          <w:rFonts w:ascii="Times New Roman" w:hAnsi="Times New Roman" w:cs="Times New Roman"/>
          <w:i/>
          <w:sz w:val="24"/>
          <w:szCs w:val="24"/>
        </w:rPr>
        <w:t>Research Briefing No. 31</w:t>
      </w:r>
      <w:r w:rsidRPr="006E11A4">
        <w:rPr>
          <w:rFonts w:ascii="Times New Roman" w:hAnsi="Times New Roman" w:cs="Times New Roman"/>
          <w:sz w:val="24"/>
          <w:szCs w:val="24"/>
        </w:rPr>
        <w:t>. London: Social Care Institute for Excellence.</w:t>
      </w:r>
    </w:p>
    <w:p w14:paraId="37D54AFD" w14:textId="1BA44E33" w:rsidR="00AF6307" w:rsidRDefault="00F15400" w:rsidP="006373C6">
      <w:pPr>
        <w:rPr>
          <w:rFonts w:ascii="Times New Roman" w:hAnsi="Times New Roman" w:cs="Times New Roman"/>
          <w:sz w:val="24"/>
          <w:szCs w:val="24"/>
        </w:rPr>
      </w:pPr>
      <w:r>
        <w:rPr>
          <w:rFonts w:ascii="Times New Roman" w:hAnsi="Times New Roman" w:cs="Times New Roman"/>
          <w:sz w:val="24"/>
          <w:szCs w:val="24"/>
        </w:rPr>
        <w:t>Ousager J and Johannessen H</w:t>
      </w:r>
      <w:r w:rsidR="00AF6307" w:rsidRPr="00AF6307">
        <w:rPr>
          <w:rFonts w:ascii="Times New Roman" w:hAnsi="Times New Roman" w:cs="Times New Roman"/>
          <w:sz w:val="24"/>
          <w:szCs w:val="24"/>
        </w:rPr>
        <w:t xml:space="preserve"> (2010</w:t>
      </w:r>
      <w:r>
        <w:rPr>
          <w:rFonts w:ascii="Times New Roman" w:hAnsi="Times New Roman" w:cs="Times New Roman"/>
          <w:sz w:val="24"/>
          <w:szCs w:val="24"/>
        </w:rPr>
        <w:t>)</w:t>
      </w:r>
      <w:r w:rsidR="00AF6307" w:rsidRPr="00AF6307">
        <w:rPr>
          <w:rFonts w:ascii="Times New Roman" w:hAnsi="Times New Roman" w:cs="Times New Roman"/>
          <w:sz w:val="24"/>
          <w:szCs w:val="24"/>
        </w:rPr>
        <w:t xml:space="preserve"> Humanities in undergraduate medical education: a literature review. </w:t>
      </w:r>
      <w:r w:rsidR="00AF6307" w:rsidRPr="00AF6307">
        <w:rPr>
          <w:rFonts w:ascii="Times New Roman" w:hAnsi="Times New Roman" w:cs="Times New Roman"/>
          <w:i/>
          <w:sz w:val="24"/>
          <w:szCs w:val="24"/>
        </w:rPr>
        <w:t>Academic Medicine</w:t>
      </w:r>
      <w:r w:rsidR="00AD46F6">
        <w:rPr>
          <w:rFonts w:ascii="Times New Roman" w:hAnsi="Times New Roman" w:cs="Times New Roman"/>
          <w:sz w:val="24"/>
          <w:szCs w:val="24"/>
        </w:rPr>
        <w:t xml:space="preserve"> 85</w:t>
      </w:r>
      <w:r w:rsidR="00AF6307" w:rsidRPr="00AF6307">
        <w:rPr>
          <w:rFonts w:ascii="Times New Roman" w:hAnsi="Times New Roman" w:cs="Times New Roman"/>
          <w:sz w:val="24"/>
          <w:szCs w:val="24"/>
        </w:rPr>
        <w:t>(6):988–98.</w:t>
      </w:r>
    </w:p>
    <w:p w14:paraId="0CAA8B3A" w14:textId="3FCA7AAD" w:rsidR="00E97A28" w:rsidRDefault="00E97A28" w:rsidP="006373C6">
      <w:pPr>
        <w:rPr>
          <w:rFonts w:ascii="Times New Roman" w:hAnsi="Times New Roman" w:cs="Times New Roman"/>
          <w:sz w:val="24"/>
          <w:szCs w:val="24"/>
        </w:rPr>
      </w:pPr>
      <w:r w:rsidRPr="00E97A28">
        <w:rPr>
          <w:rFonts w:ascii="Times New Roman" w:hAnsi="Times New Roman" w:cs="Times New Roman"/>
          <w:sz w:val="24"/>
          <w:szCs w:val="24"/>
        </w:rPr>
        <w:t xml:space="preserve">Pawson R and Tilley N (2000) </w:t>
      </w:r>
      <w:r w:rsidRPr="00E97A28">
        <w:rPr>
          <w:rFonts w:ascii="Times New Roman" w:hAnsi="Times New Roman" w:cs="Times New Roman"/>
          <w:i/>
          <w:sz w:val="24"/>
          <w:szCs w:val="24"/>
        </w:rPr>
        <w:t>Realistic Evaluation</w:t>
      </w:r>
      <w:r w:rsidRPr="00E97A28">
        <w:rPr>
          <w:rFonts w:ascii="Times New Roman" w:hAnsi="Times New Roman" w:cs="Times New Roman"/>
          <w:sz w:val="24"/>
          <w:szCs w:val="24"/>
        </w:rPr>
        <w:t>. London: Sage</w:t>
      </w:r>
      <w:r w:rsidR="00AB5071">
        <w:rPr>
          <w:rFonts w:ascii="Times New Roman" w:hAnsi="Times New Roman" w:cs="Times New Roman"/>
          <w:sz w:val="24"/>
          <w:szCs w:val="24"/>
        </w:rPr>
        <w:t>.</w:t>
      </w:r>
    </w:p>
    <w:p w14:paraId="05ABF635" w14:textId="23BC34ED" w:rsidR="00AF6307" w:rsidRDefault="001413E8" w:rsidP="00AF6307">
      <w:pPr>
        <w:rPr>
          <w:rFonts w:ascii="Times New Roman" w:hAnsi="Times New Roman" w:cs="Times New Roman"/>
          <w:sz w:val="24"/>
          <w:szCs w:val="24"/>
        </w:rPr>
      </w:pPr>
      <w:r>
        <w:rPr>
          <w:rFonts w:ascii="Times New Roman" w:hAnsi="Times New Roman" w:cs="Times New Roman"/>
          <w:sz w:val="24"/>
          <w:szCs w:val="24"/>
        </w:rPr>
        <w:t>Perry M, Maffulli N, Willson S and Morrissey D</w:t>
      </w:r>
      <w:r w:rsidR="00AF6307" w:rsidRPr="00AF6307">
        <w:rPr>
          <w:rFonts w:ascii="Times New Roman" w:hAnsi="Times New Roman" w:cs="Times New Roman"/>
          <w:sz w:val="24"/>
          <w:szCs w:val="24"/>
        </w:rPr>
        <w:t xml:space="preserve"> (2011) The effectiveness of arts-based interventions in medical education: a literature review. </w:t>
      </w:r>
      <w:r w:rsidR="00AF6307" w:rsidRPr="00AF6307">
        <w:rPr>
          <w:rFonts w:ascii="Times New Roman" w:hAnsi="Times New Roman" w:cs="Times New Roman"/>
          <w:i/>
          <w:sz w:val="24"/>
          <w:szCs w:val="24"/>
        </w:rPr>
        <w:t>Medical Education</w:t>
      </w:r>
      <w:r w:rsidR="00AD46F6">
        <w:rPr>
          <w:rFonts w:ascii="Times New Roman" w:hAnsi="Times New Roman" w:cs="Times New Roman"/>
          <w:sz w:val="24"/>
          <w:szCs w:val="24"/>
        </w:rPr>
        <w:t xml:space="preserve"> 45</w:t>
      </w:r>
      <w:r w:rsidR="004A4736">
        <w:rPr>
          <w:rFonts w:ascii="Times New Roman" w:hAnsi="Times New Roman" w:cs="Times New Roman"/>
          <w:sz w:val="24"/>
          <w:szCs w:val="24"/>
        </w:rPr>
        <w:t>(2)</w:t>
      </w:r>
      <w:r w:rsidR="00AD46F6">
        <w:rPr>
          <w:rFonts w:ascii="Times New Roman" w:hAnsi="Times New Roman" w:cs="Times New Roman"/>
          <w:sz w:val="24"/>
          <w:szCs w:val="24"/>
        </w:rPr>
        <w:t>:</w:t>
      </w:r>
      <w:r w:rsidR="00AF6307" w:rsidRPr="00AF6307">
        <w:rPr>
          <w:rFonts w:ascii="Times New Roman" w:hAnsi="Times New Roman" w:cs="Times New Roman"/>
          <w:sz w:val="24"/>
          <w:szCs w:val="24"/>
        </w:rPr>
        <w:t>141–8.</w:t>
      </w:r>
    </w:p>
    <w:p w14:paraId="31110355" w14:textId="153642D4" w:rsidR="00DB15B0" w:rsidRPr="00AF6307" w:rsidRDefault="004863AF" w:rsidP="00AF6307">
      <w:pPr>
        <w:rPr>
          <w:rFonts w:ascii="Times New Roman" w:hAnsi="Times New Roman" w:cs="Times New Roman"/>
          <w:sz w:val="24"/>
          <w:szCs w:val="24"/>
        </w:rPr>
      </w:pPr>
      <w:r>
        <w:rPr>
          <w:rFonts w:ascii="Times New Roman" w:hAnsi="Times New Roman" w:cs="Times New Roman"/>
          <w:sz w:val="24"/>
          <w:szCs w:val="24"/>
        </w:rPr>
        <w:t>Phillips J, MacGiollaR</w:t>
      </w:r>
      <w:r w:rsidR="00DB15B0" w:rsidRPr="00DB15B0">
        <w:rPr>
          <w:rFonts w:ascii="Times New Roman" w:hAnsi="Times New Roman" w:cs="Times New Roman"/>
          <w:sz w:val="24"/>
          <w:szCs w:val="24"/>
        </w:rPr>
        <w:t>i</w:t>
      </w:r>
      <w:r w:rsidR="00331A6F">
        <w:rPr>
          <w:rFonts w:ascii="Times New Roman" w:hAnsi="Times New Roman" w:cs="Times New Roman"/>
          <w:sz w:val="24"/>
          <w:szCs w:val="24"/>
        </w:rPr>
        <w:t xml:space="preserve"> D</w:t>
      </w:r>
      <w:r w:rsidR="00DB15B0" w:rsidRPr="00DB15B0">
        <w:rPr>
          <w:rFonts w:ascii="Times New Roman" w:hAnsi="Times New Roman" w:cs="Times New Roman"/>
          <w:sz w:val="24"/>
          <w:szCs w:val="24"/>
        </w:rPr>
        <w:t xml:space="preserve"> and Callaghan S (2012) Encouraging Research in Social Work: Narrative as the Thread Integrating Education and Research in Social Work. </w:t>
      </w:r>
      <w:r w:rsidR="00DB15B0" w:rsidRPr="00DB15B0">
        <w:rPr>
          <w:rFonts w:ascii="Times New Roman" w:hAnsi="Times New Roman" w:cs="Times New Roman"/>
          <w:i/>
          <w:sz w:val="24"/>
          <w:szCs w:val="24"/>
        </w:rPr>
        <w:t>Social Work Education</w:t>
      </w:r>
      <w:r w:rsidR="005954A4">
        <w:rPr>
          <w:rFonts w:ascii="Times New Roman" w:hAnsi="Times New Roman" w:cs="Times New Roman"/>
          <w:i/>
          <w:sz w:val="24"/>
          <w:szCs w:val="24"/>
        </w:rPr>
        <w:t>: The</w:t>
      </w:r>
      <w:r w:rsidR="00331A6F" w:rsidRPr="006E11A4">
        <w:rPr>
          <w:rFonts w:ascii="Times New Roman" w:hAnsi="Times New Roman" w:cs="Times New Roman"/>
          <w:i/>
          <w:sz w:val="24"/>
          <w:szCs w:val="24"/>
        </w:rPr>
        <w:t xml:space="preserve"> International Journal</w:t>
      </w:r>
      <w:r w:rsidR="00DB15B0" w:rsidRPr="00DB15B0">
        <w:rPr>
          <w:rFonts w:ascii="Times New Roman" w:hAnsi="Times New Roman" w:cs="Times New Roman"/>
          <w:i/>
          <w:sz w:val="24"/>
          <w:szCs w:val="24"/>
        </w:rPr>
        <w:t xml:space="preserve"> </w:t>
      </w:r>
      <w:r w:rsidR="00DB15B0" w:rsidRPr="00DB15B0">
        <w:rPr>
          <w:rFonts w:ascii="Times New Roman" w:hAnsi="Times New Roman" w:cs="Times New Roman"/>
          <w:sz w:val="24"/>
          <w:szCs w:val="24"/>
        </w:rPr>
        <w:t>31(6):785-793</w:t>
      </w:r>
    </w:p>
    <w:p w14:paraId="74B99091" w14:textId="77777777" w:rsidR="00380F61" w:rsidRDefault="00457BB5" w:rsidP="006373C6">
      <w:pPr>
        <w:rPr>
          <w:rFonts w:ascii="Times New Roman" w:hAnsi="Times New Roman" w:cs="Times New Roman"/>
          <w:sz w:val="24"/>
          <w:szCs w:val="24"/>
        </w:rPr>
      </w:pPr>
      <w:r w:rsidRPr="00457BB5">
        <w:rPr>
          <w:rFonts w:ascii="Times New Roman" w:hAnsi="Times New Roman" w:cs="Times New Roman"/>
          <w:sz w:val="24"/>
          <w:szCs w:val="24"/>
        </w:rPr>
        <w:t xml:space="preserve">Pink S (2007) </w:t>
      </w:r>
      <w:r w:rsidRPr="00457BB5">
        <w:rPr>
          <w:rFonts w:ascii="Times New Roman" w:hAnsi="Times New Roman" w:cs="Times New Roman"/>
          <w:i/>
          <w:sz w:val="24"/>
          <w:szCs w:val="24"/>
        </w:rPr>
        <w:t>Doing Visual Ethnography</w:t>
      </w:r>
      <w:r w:rsidRPr="00457BB5">
        <w:rPr>
          <w:rFonts w:ascii="Times New Roman" w:hAnsi="Times New Roman" w:cs="Times New Roman"/>
          <w:sz w:val="24"/>
          <w:szCs w:val="24"/>
        </w:rPr>
        <w:t>. London: Sage</w:t>
      </w:r>
      <w:r>
        <w:rPr>
          <w:rFonts w:ascii="Times New Roman" w:hAnsi="Times New Roman" w:cs="Times New Roman"/>
          <w:sz w:val="24"/>
          <w:szCs w:val="24"/>
        </w:rPr>
        <w:t>.</w:t>
      </w:r>
    </w:p>
    <w:p w14:paraId="0DEC0FD4" w14:textId="435D0AE2" w:rsidR="00457BB5" w:rsidRPr="00457BB5" w:rsidRDefault="00E309D2" w:rsidP="00457BB5">
      <w:pPr>
        <w:rPr>
          <w:rFonts w:ascii="Times New Roman" w:hAnsi="Times New Roman" w:cs="Times New Roman"/>
          <w:sz w:val="24"/>
          <w:szCs w:val="24"/>
        </w:rPr>
      </w:pPr>
      <w:r>
        <w:rPr>
          <w:rFonts w:ascii="Times New Roman" w:hAnsi="Times New Roman" w:cs="Times New Roman"/>
          <w:sz w:val="24"/>
          <w:szCs w:val="24"/>
        </w:rPr>
        <w:t>Preston S and Aslett J</w:t>
      </w:r>
      <w:r w:rsidR="00457BB5" w:rsidRPr="00457BB5">
        <w:rPr>
          <w:rFonts w:ascii="Times New Roman" w:hAnsi="Times New Roman" w:cs="Times New Roman"/>
          <w:sz w:val="24"/>
          <w:szCs w:val="24"/>
        </w:rPr>
        <w:t xml:space="preserve"> (2014) Resisting neoliberalism from within the academy: Subversion through an activist pedagogy.  </w:t>
      </w:r>
      <w:r w:rsidR="00280F59">
        <w:rPr>
          <w:rFonts w:ascii="Times New Roman" w:hAnsi="Times New Roman" w:cs="Times New Roman"/>
          <w:i/>
          <w:sz w:val="24"/>
          <w:szCs w:val="24"/>
        </w:rPr>
        <w:t>Social Work Education: The I</w:t>
      </w:r>
      <w:r w:rsidR="00457BB5" w:rsidRPr="00457BB5">
        <w:rPr>
          <w:rFonts w:ascii="Times New Roman" w:hAnsi="Times New Roman" w:cs="Times New Roman"/>
          <w:i/>
          <w:sz w:val="24"/>
          <w:szCs w:val="24"/>
        </w:rPr>
        <w:t>nternational journal</w:t>
      </w:r>
      <w:r>
        <w:rPr>
          <w:rFonts w:ascii="Times New Roman" w:hAnsi="Times New Roman" w:cs="Times New Roman"/>
          <w:sz w:val="24"/>
          <w:szCs w:val="24"/>
        </w:rPr>
        <w:t xml:space="preserve"> </w:t>
      </w:r>
      <w:r w:rsidR="00AD46F6">
        <w:rPr>
          <w:rFonts w:ascii="Times New Roman" w:hAnsi="Times New Roman" w:cs="Times New Roman"/>
          <w:sz w:val="24"/>
          <w:szCs w:val="24"/>
        </w:rPr>
        <w:t>33(4):</w:t>
      </w:r>
      <w:r w:rsidR="00457BB5" w:rsidRPr="00457BB5">
        <w:rPr>
          <w:rFonts w:ascii="Times New Roman" w:hAnsi="Times New Roman" w:cs="Times New Roman"/>
          <w:sz w:val="24"/>
          <w:szCs w:val="24"/>
        </w:rPr>
        <w:t>502-518</w:t>
      </w:r>
      <w:r w:rsidR="00AB5071">
        <w:rPr>
          <w:rFonts w:ascii="Times New Roman" w:hAnsi="Times New Roman" w:cs="Times New Roman"/>
          <w:sz w:val="24"/>
          <w:szCs w:val="24"/>
        </w:rPr>
        <w:t>.</w:t>
      </w:r>
    </w:p>
    <w:p w14:paraId="3427E2F3" w14:textId="07402AE6" w:rsidR="00C6510D" w:rsidRDefault="00E309D2" w:rsidP="006373C6">
      <w:pPr>
        <w:rPr>
          <w:rFonts w:ascii="Times New Roman" w:hAnsi="Times New Roman" w:cs="Times New Roman"/>
          <w:sz w:val="24"/>
          <w:szCs w:val="24"/>
        </w:rPr>
      </w:pPr>
      <w:r>
        <w:rPr>
          <w:rFonts w:ascii="Times New Roman" w:hAnsi="Times New Roman" w:cs="Times New Roman"/>
          <w:sz w:val="24"/>
          <w:szCs w:val="24"/>
        </w:rPr>
        <w:t>Reisch M</w:t>
      </w:r>
      <w:r w:rsidR="00C6510D" w:rsidRPr="00C6510D">
        <w:rPr>
          <w:rFonts w:ascii="Times New Roman" w:hAnsi="Times New Roman" w:cs="Times New Roman"/>
          <w:sz w:val="24"/>
          <w:szCs w:val="24"/>
        </w:rPr>
        <w:t xml:space="preserve"> (2013</w:t>
      </w:r>
      <w:r>
        <w:rPr>
          <w:rFonts w:ascii="Times New Roman" w:hAnsi="Times New Roman" w:cs="Times New Roman"/>
          <w:sz w:val="24"/>
          <w:szCs w:val="24"/>
        </w:rPr>
        <w:t>)</w:t>
      </w:r>
      <w:r w:rsidR="00C6510D" w:rsidRPr="00C6510D">
        <w:rPr>
          <w:rFonts w:ascii="Times New Roman" w:hAnsi="Times New Roman" w:cs="Times New Roman"/>
          <w:sz w:val="24"/>
          <w:szCs w:val="24"/>
        </w:rPr>
        <w:t xml:space="preserve"> Social work education and the neo-liberal challenge: The US response to increasing global inequality.  </w:t>
      </w:r>
      <w:r w:rsidR="00C6510D" w:rsidRPr="00C6510D">
        <w:rPr>
          <w:rFonts w:ascii="Times New Roman" w:hAnsi="Times New Roman" w:cs="Times New Roman"/>
          <w:i/>
          <w:sz w:val="24"/>
          <w:szCs w:val="24"/>
        </w:rPr>
        <w:t>Social Work Education</w:t>
      </w:r>
      <w:r w:rsidR="005954A4">
        <w:rPr>
          <w:rFonts w:ascii="Times New Roman" w:hAnsi="Times New Roman" w:cs="Times New Roman"/>
          <w:i/>
          <w:sz w:val="24"/>
          <w:szCs w:val="24"/>
        </w:rPr>
        <w:t>:</w:t>
      </w:r>
      <w:r>
        <w:rPr>
          <w:rFonts w:ascii="Times New Roman" w:hAnsi="Times New Roman" w:cs="Times New Roman"/>
          <w:i/>
          <w:sz w:val="24"/>
          <w:szCs w:val="24"/>
        </w:rPr>
        <w:t xml:space="preserve"> The International Journal</w:t>
      </w:r>
      <w:r w:rsidR="00C6510D">
        <w:rPr>
          <w:rFonts w:ascii="Times New Roman" w:hAnsi="Times New Roman" w:cs="Times New Roman"/>
          <w:i/>
          <w:sz w:val="24"/>
          <w:szCs w:val="24"/>
        </w:rPr>
        <w:t xml:space="preserve"> </w:t>
      </w:r>
      <w:r w:rsidR="00C6510D" w:rsidRPr="00C6510D">
        <w:rPr>
          <w:rFonts w:ascii="Times New Roman" w:hAnsi="Times New Roman" w:cs="Times New Roman"/>
          <w:sz w:val="24"/>
          <w:szCs w:val="24"/>
        </w:rPr>
        <w:t>32(6)</w:t>
      </w:r>
      <w:r w:rsidR="004B4D12">
        <w:rPr>
          <w:rFonts w:ascii="Times New Roman" w:hAnsi="Times New Roman" w:cs="Times New Roman"/>
          <w:sz w:val="24"/>
          <w:szCs w:val="24"/>
        </w:rPr>
        <w:t>:</w:t>
      </w:r>
      <w:r w:rsidR="00C6510D" w:rsidRPr="00C6510D">
        <w:rPr>
          <w:rFonts w:ascii="Times New Roman" w:hAnsi="Times New Roman" w:cs="Times New Roman"/>
          <w:sz w:val="24"/>
          <w:szCs w:val="24"/>
        </w:rPr>
        <w:t>715-733</w:t>
      </w:r>
      <w:r w:rsidR="00AF6307">
        <w:rPr>
          <w:rFonts w:ascii="Times New Roman" w:hAnsi="Times New Roman" w:cs="Times New Roman"/>
          <w:sz w:val="24"/>
          <w:szCs w:val="24"/>
        </w:rPr>
        <w:t>.</w:t>
      </w:r>
    </w:p>
    <w:p w14:paraId="793A612F" w14:textId="77777777" w:rsidR="00AF6307" w:rsidRDefault="00AF6307" w:rsidP="006373C6">
      <w:pPr>
        <w:rPr>
          <w:rFonts w:ascii="Times New Roman" w:hAnsi="Times New Roman" w:cs="Times New Roman"/>
          <w:sz w:val="24"/>
          <w:szCs w:val="24"/>
        </w:rPr>
      </w:pPr>
      <w:r w:rsidRPr="00AF6307">
        <w:rPr>
          <w:rFonts w:ascii="Times New Roman" w:hAnsi="Times New Roman" w:cs="Times New Roman"/>
          <w:sz w:val="24"/>
          <w:szCs w:val="24"/>
        </w:rPr>
        <w:t xml:space="preserve">Ross M (2011) </w:t>
      </w:r>
      <w:r w:rsidRPr="004B4D12">
        <w:rPr>
          <w:rFonts w:ascii="Times New Roman" w:hAnsi="Times New Roman" w:cs="Times New Roman"/>
          <w:i/>
          <w:sz w:val="24"/>
          <w:szCs w:val="24"/>
        </w:rPr>
        <w:t>Cultivating the arts in education and therapy</w:t>
      </w:r>
      <w:r w:rsidRPr="00AF6307">
        <w:rPr>
          <w:rFonts w:ascii="Times New Roman" w:hAnsi="Times New Roman" w:cs="Times New Roman"/>
          <w:sz w:val="24"/>
          <w:szCs w:val="24"/>
        </w:rPr>
        <w:t>. Oxford: Routledge</w:t>
      </w:r>
      <w:r>
        <w:rPr>
          <w:rFonts w:ascii="Times New Roman" w:hAnsi="Times New Roman" w:cs="Times New Roman"/>
          <w:sz w:val="24"/>
          <w:szCs w:val="24"/>
        </w:rPr>
        <w:t>.</w:t>
      </w:r>
    </w:p>
    <w:p w14:paraId="4FAF5144" w14:textId="578834E4" w:rsidR="00380F61" w:rsidRPr="00380F61" w:rsidRDefault="00280F59" w:rsidP="00380F61">
      <w:pPr>
        <w:rPr>
          <w:rFonts w:ascii="Times New Roman" w:hAnsi="Times New Roman" w:cs="Times New Roman"/>
          <w:sz w:val="24"/>
          <w:szCs w:val="24"/>
        </w:rPr>
      </w:pPr>
      <w:r>
        <w:rPr>
          <w:rFonts w:ascii="Times New Roman" w:hAnsi="Times New Roman" w:cs="Times New Roman"/>
          <w:sz w:val="24"/>
          <w:szCs w:val="24"/>
        </w:rPr>
        <w:t>Rutter</w:t>
      </w:r>
      <w:r w:rsidR="00380F61" w:rsidRPr="00380F61">
        <w:rPr>
          <w:rFonts w:ascii="Times New Roman" w:hAnsi="Times New Roman" w:cs="Times New Roman"/>
          <w:sz w:val="24"/>
          <w:szCs w:val="24"/>
        </w:rPr>
        <w:t xml:space="preserve"> </w:t>
      </w:r>
      <w:r>
        <w:rPr>
          <w:rFonts w:ascii="Times New Roman" w:hAnsi="Times New Roman" w:cs="Times New Roman"/>
          <w:sz w:val="24"/>
          <w:szCs w:val="24"/>
        </w:rPr>
        <w:t>D,</w:t>
      </w:r>
      <w:r w:rsidR="00380F61">
        <w:rPr>
          <w:rFonts w:ascii="Times New Roman" w:hAnsi="Times New Roman" w:cs="Times New Roman"/>
          <w:sz w:val="24"/>
          <w:szCs w:val="24"/>
        </w:rPr>
        <w:t xml:space="preserve"> </w:t>
      </w:r>
      <w:r>
        <w:rPr>
          <w:rFonts w:ascii="Times New Roman" w:hAnsi="Times New Roman" w:cs="Times New Roman"/>
          <w:sz w:val="24"/>
          <w:szCs w:val="24"/>
        </w:rPr>
        <w:t>Francis J,</w:t>
      </w:r>
      <w:r w:rsidR="00380F61">
        <w:rPr>
          <w:rFonts w:ascii="Times New Roman" w:hAnsi="Times New Roman" w:cs="Times New Roman"/>
          <w:sz w:val="24"/>
          <w:szCs w:val="24"/>
        </w:rPr>
        <w:t xml:space="preserve"> </w:t>
      </w:r>
      <w:r w:rsidR="00380F61" w:rsidRPr="00380F61">
        <w:rPr>
          <w:rFonts w:ascii="Times New Roman" w:hAnsi="Times New Roman" w:cs="Times New Roman"/>
          <w:sz w:val="24"/>
          <w:szCs w:val="24"/>
        </w:rPr>
        <w:t>Coren</w:t>
      </w:r>
      <w:r>
        <w:rPr>
          <w:rFonts w:ascii="Times New Roman" w:hAnsi="Times New Roman" w:cs="Times New Roman"/>
          <w:sz w:val="24"/>
          <w:szCs w:val="24"/>
        </w:rPr>
        <w:t xml:space="preserve"> E</w:t>
      </w:r>
      <w:r w:rsidR="00380F61">
        <w:rPr>
          <w:rFonts w:ascii="Times New Roman" w:hAnsi="Times New Roman" w:cs="Times New Roman"/>
          <w:sz w:val="24"/>
          <w:szCs w:val="24"/>
        </w:rPr>
        <w:t xml:space="preserve"> and</w:t>
      </w:r>
      <w:r w:rsidR="00380F61" w:rsidRPr="00380F61">
        <w:rPr>
          <w:rFonts w:ascii="Times New Roman" w:hAnsi="Times New Roman" w:cs="Times New Roman"/>
          <w:sz w:val="24"/>
          <w:szCs w:val="24"/>
        </w:rPr>
        <w:t xml:space="preserve"> Fisher</w:t>
      </w:r>
      <w:r>
        <w:rPr>
          <w:rFonts w:ascii="Times New Roman" w:hAnsi="Times New Roman" w:cs="Times New Roman"/>
          <w:sz w:val="24"/>
          <w:szCs w:val="24"/>
        </w:rPr>
        <w:t xml:space="preserve"> M</w:t>
      </w:r>
      <w:r w:rsidR="00380F61">
        <w:rPr>
          <w:rFonts w:ascii="Times New Roman" w:hAnsi="Times New Roman" w:cs="Times New Roman"/>
          <w:sz w:val="24"/>
          <w:szCs w:val="24"/>
        </w:rPr>
        <w:t xml:space="preserve"> (2010)</w:t>
      </w:r>
      <w:r w:rsidR="00380F61" w:rsidRPr="00380F61">
        <w:t xml:space="preserve"> </w:t>
      </w:r>
      <w:r w:rsidR="00380F61" w:rsidRPr="00380F61">
        <w:rPr>
          <w:rFonts w:ascii="Times New Roman" w:hAnsi="Times New Roman" w:cs="Times New Roman"/>
          <w:sz w:val="24"/>
          <w:szCs w:val="24"/>
        </w:rPr>
        <w:t>SCIE systematic research reviews: guidelines (2nd edition)</w:t>
      </w:r>
      <w:r w:rsidR="00380F61">
        <w:rPr>
          <w:rFonts w:ascii="Times New Roman" w:hAnsi="Times New Roman" w:cs="Times New Roman"/>
          <w:sz w:val="24"/>
          <w:szCs w:val="24"/>
        </w:rPr>
        <w:t>. London: Social Care Insitute for Excellence.</w:t>
      </w:r>
    </w:p>
    <w:p w14:paraId="13CD8E06" w14:textId="2DB15220" w:rsidR="00DB15B0" w:rsidRPr="00DB15B0" w:rsidRDefault="00381A09" w:rsidP="00DB15B0">
      <w:pPr>
        <w:rPr>
          <w:rFonts w:ascii="Times New Roman" w:hAnsi="Times New Roman" w:cs="Times New Roman"/>
          <w:sz w:val="24"/>
          <w:szCs w:val="24"/>
        </w:rPr>
      </w:pPr>
      <w:r>
        <w:rPr>
          <w:rFonts w:ascii="Times New Roman" w:hAnsi="Times New Roman" w:cs="Times New Roman"/>
          <w:sz w:val="24"/>
          <w:szCs w:val="24"/>
        </w:rPr>
        <w:lastRenderedPageBreak/>
        <w:t>Sandelowski M and</w:t>
      </w:r>
      <w:r w:rsidR="00DB15B0" w:rsidRPr="00DB15B0">
        <w:rPr>
          <w:rFonts w:ascii="Times New Roman" w:hAnsi="Times New Roman" w:cs="Times New Roman"/>
          <w:sz w:val="24"/>
          <w:szCs w:val="24"/>
        </w:rPr>
        <w:t xml:space="preserve"> Barroso J</w:t>
      </w:r>
      <w:r w:rsidR="00DB15B0">
        <w:rPr>
          <w:rFonts w:ascii="Times New Roman" w:hAnsi="Times New Roman" w:cs="Times New Roman"/>
          <w:sz w:val="24"/>
          <w:szCs w:val="24"/>
        </w:rPr>
        <w:t xml:space="preserve"> (2002)</w:t>
      </w:r>
      <w:r w:rsidR="00DB15B0" w:rsidRPr="00DB15B0">
        <w:rPr>
          <w:rFonts w:ascii="Times New Roman" w:hAnsi="Times New Roman" w:cs="Times New Roman"/>
          <w:sz w:val="24"/>
          <w:szCs w:val="24"/>
        </w:rPr>
        <w:t xml:space="preserve"> Finding the findings in qualitative studies. </w:t>
      </w:r>
      <w:r w:rsidR="00DB15B0" w:rsidRPr="00DB15B0">
        <w:rPr>
          <w:rFonts w:ascii="Times New Roman" w:hAnsi="Times New Roman" w:cs="Times New Roman"/>
          <w:i/>
          <w:sz w:val="24"/>
          <w:szCs w:val="24"/>
        </w:rPr>
        <w:t>J Nurs Scholarsh</w:t>
      </w:r>
      <w:r w:rsidR="00DB15B0" w:rsidRPr="00DB15B0">
        <w:rPr>
          <w:rFonts w:ascii="Times New Roman" w:hAnsi="Times New Roman" w:cs="Times New Roman"/>
          <w:sz w:val="24"/>
          <w:szCs w:val="24"/>
        </w:rPr>
        <w:t xml:space="preserve"> 34</w:t>
      </w:r>
      <w:r w:rsidR="00365E27">
        <w:rPr>
          <w:rFonts w:ascii="Times New Roman" w:hAnsi="Times New Roman" w:cs="Times New Roman"/>
          <w:sz w:val="24"/>
          <w:szCs w:val="24"/>
        </w:rPr>
        <w:t>(3)</w:t>
      </w:r>
      <w:r w:rsidR="00DB15B0">
        <w:rPr>
          <w:rFonts w:ascii="Times New Roman" w:hAnsi="Times New Roman" w:cs="Times New Roman"/>
          <w:sz w:val="24"/>
          <w:szCs w:val="24"/>
        </w:rPr>
        <w:t>:</w:t>
      </w:r>
      <w:r w:rsidR="00DB15B0" w:rsidRPr="00DB15B0">
        <w:rPr>
          <w:rFonts w:ascii="Times New Roman" w:hAnsi="Times New Roman" w:cs="Times New Roman"/>
          <w:sz w:val="24"/>
          <w:szCs w:val="24"/>
        </w:rPr>
        <w:t>213-219.</w:t>
      </w:r>
    </w:p>
    <w:p w14:paraId="4FCE3A5F" w14:textId="77777777" w:rsidR="00DB15B0" w:rsidRPr="00DB15B0" w:rsidRDefault="00DB15B0" w:rsidP="00DB15B0">
      <w:pPr>
        <w:rPr>
          <w:rFonts w:ascii="Times New Roman" w:hAnsi="Times New Roman" w:cs="Times New Roman"/>
          <w:sz w:val="24"/>
          <w:szCs w:val="24"/>
        </w:rPr>
      </w:pPr>
      <w:r w:rsidRPr="00DB15B0">
        <w:rPr>
          <w:rFonts w:ascii="Times New Roman" w:hAnsi="Times New Roman" w:cs="Times New Roman"/>
          <w:sz w:val="24"/>
          <w:szCs w:val="24"/>
        </w:rPr>
        <w:t xml:space="preserve">Savin-Baden M and Wimpenny K (2014) </w:t>
      </w:r>
      <w:r w:rsidRPr="00DB15B0">
        <w:rPr>
          <w:rFonts w:ascii="Times New Roman" w:hAnsi="Times New Roman" w:cs="Times New Roman"/>
          <w:i/>
          <w:sz w:val="24"/>
          <w:szCs w:val="24"/>
        </w:rPr>
        <w:t>A Practical Guide to Arts-related Research</w:t>
      </w:r>
      <w:r w:rsidRPr="00DB15B0">
        <w:rPr>
          <w:rFonts w:ascii="Times New Roman" w:hAnsi="Times New Roman" w:cs="Times New Roman"/>
          <w:sz w:val="24"/>
          <w:szCs w:val="24"/>
        </w:rPr>
        <w:t xml:space="preserve">.  Rotterdam: Sense Publishers. </w:t>
      </w:r>
    </w:p>
    <w:p w14:paraId="27942626" w14:textId="53001A59" w:rsidR="00AD46F6" w:rsidRDefault="00AD46F6" w:rsidP="00DB15B0">
      <w:pPr>
        <w:rPr>
          <w:rFonts w:ascii="Times New Roman" w:hAnsi="Times New Roman" w:cs="Times New Roman"/>
          <w:sz w:val="24"/>
          <w:szCs w:val="24"/>
        </w:rPr>
      </w:pPr>
      <w:r w:rsidRPr="00AD46F6">
        <w:rPr>
          <w:rFonts w:ascii="Times New Roman" w:hAnsi="Times New Roman" w:cs="Times New Roman"/>
          <w:sz w:val="24"/>
          <w:szCs w:val="24"/>
        </w:rPr>
        <w:t xml:space="preserve">Schirato T and Webb J (2004) </w:t>
      </w:r>
      <w:r w:rsidRPr="00AD46F6">
        <w:rPr>
          <w:rFonts w:ascii="Times New Roman" w:hAnsi="Times New Roman" w:cs="Times New Roman"/>
          <w:i/>
          <w:sz w:val="24"/>
          <w:szCs w:val="24"/>
        </w:rPr>
        <w:t>Understanding the Visual.</w:t>
      </w:r>
      <w:r w:rsidRPr="00AD46F6">
        <w:rPr>
          <w:rFonts w:ascii="Times New Roman" w:hAnsi="Times New Roman" w:cs="Times New Roman"/>
          <w:sz w:val="24"/>
          <w:szCs w:val="24"/>
        </w:rPr>
        <w:t xml:space="preserve"> London: Sage</w:t>
      </w:r>
      <w:r w:rsidR="00AB5071">
        <w:rPr>
          <w:rFonts w:ascii="Times New Roman" w:hAnsi="Times New Roman" w:cs="Times New Roman"/>
          <w:sz w:val="24"/>
          <w:szCs w:val="24"/>
        </w:rPr>
        <w:t>.</w:t>
      </w:r>
    </w:p>
    <w:p w14:paraId="798836E0" w14:textId="77777777" w:rsidR="004B4D12" w:rsidRPr="004B4D12" w:rsidRDefault="004B4D12" w:rsidP="004B4D12">
      <w:pPr>
        <w:rPr>
          <w:rFonts w:ascii="Times New Roman" w:hAnsi="Times New Roman" w:cs="Times New Roman"/>
          <w:sz w:val="24"/>
          <w:szCs w:val="24"/>
        </w:rPr>
      </w:pPr>
      <w:r w:rsidRPr="004B4D12">
        <w:rPr>
          <w:rFonts w:ascii="Times New Roman" w:hAnsi="Times New Roman" w:cs="Times New Roman"/>
          <w:sz w:val="24"/>
          <w:szCs w:val="24"/>
        </w:rPr>
        <w:t xml:space="preserve">Schubert L and Gray M (2015) The Death of Emancipatory Social Work as Art and Birth of Socially Engaged Art Practice. </w:t>
      </w:r>
      <w:r w:rsidRPr="004B4D12">
        <w:rPr>
          <w:rFonts w:ascii="Times New Roman" w:hAnsi="Times New Roman" w:cs="Times New Roman"/>
          <w:i/>
          <w:sz w:val="24"/>
          <w:szCs w:val="24"/>
        </w:rPr>
        <w:t>British Journal of Social Work</w:t>
      </w:r>
      <w:r w:rsidRPr="004B4D12">
        <w:rPr>
          <w:rFonts w:ascii="Times New Roman" w:hAnsi="Times New Roman" w:cs="Times New Roman"/>
          <w:sz w:val="24"/>
          <w:szCs w:val="24"/>
        </w:rPr>
        <w:t xml:space="preserve"> </w:t>
      </w:r>
      <w:r>
        <w:rPr>
          <w:rFonts w:ascii="Times New Roman" w:hAnsi="Times New Roman" w:cs="Times New Roman"/>
          <w:sz w:val="24"/>
          <w:szCs w:val="24"/>
        </w:rPr>
        <w:t>45(4):</w:t>
      </w:r>
      <w:r w:rsidRPr="004B4D12">
        <w:rPr>
          <w:rFonts w:ascii="Times New Roman" w:hAnsi="Times New Roman" w:cs="Times New Roman"/>
          <w:sz w:val="24"/>
          <w:szCs w:val="24"/>
        </w:rPr>
        <w:t>1-8.</w:t>
      </w:r>
    </w:p>
    <w:p w14:paraId="79AE1C9E" w14:textId="77777777" w:rsidR="00E041A7" w:rsidRPr="00E041A7" w:rsidRDefault="00E041A7" w:rsidP="00E041A7">
      <w:pPr>
        <w:rPr>
          <w:rFonts w:ascii="Times New Roman" w:hAnsi="Times New Roman" w:cs="Times New Roman"/>
          <w:sz w:val="24"/>
          <w:szCs w:val="24"/>
        </w:rPr>
      </w:pPr>
      <w:r w:rsidRPr="00E041A7">
        <w:rPr>
          <w:rFonts w:ascii="Times New Roman" w:hAnsi="Times New Roman" w:cs="Times New Roman"/>
          <w:sz w:val="24"/>
          <w:szCs w:val="24"/>
        </w:rPr>
        <w:t xml:space="preserve">Simons H and Hicks J (2006) Using the creative arts in learning and teaching. </w:t>
      </w:r>
      <w:r w:rsidRPr="00E041A7">
        <w:rPr>
          <w:rFonts w:ascii="Times New Roman" w:hAnsi="Times New Roman" w:cs="Times New Roman"/>
          <w:i/>
          <w:sz w:val="24"/>
          <w:szCs w:val="24"/>
        </w:rPr>
        <w:t>Arts and Humanities in Higher Education</w:t>
      </w:r>
      <w:r w:rsidR="00AD46F6">
        <w:rPr>
          <w:rFonts w:ascii="Times New Roman" w:hAnsi="Times New Roman" w:cs="Times New Roman"/>
          <w:sz w:val="24"/>
          <w:szCs w:val="24"/>
        </w:rPr>
        <w:t xml:space="preserve"> 5(1):</w:t>
      </w:r>
      <w:r w:rsidRPr="00E041A7">
        <w:rPr>
          <w:rFonts w:ascii="Times New Roman" w:hAnsi="Times New Roman" w:cs="Times New Roman"/>
          <w:sz w:val="24"/>
          <w:szCs w:val="24"/>
        </w:rPr>
        <w:t>77-90.</w:t>
      </w:r>
    </w:p>
    <w:p w14:paraId="278CD34F" w14:textId="4D845AE7" w:rsidR="00E041A7" w:rsidRDefault="00381A09" w:rsidP="00E041A7">
      <w:pPr>
        <w:rPr>
          <w:rFonts w:ascii="Times New Roman" w:hAnsi="Times New Roman" w:cs="Times New Roman"/>
          <w:sz w:val="24"/>
          <w:szCs w:val="24"/>
        </w:rPr>
      </w:pPr>
      <w:r>
        <w:rPr>
          <w:rFonts w:ascii="Times New Roman" w:hAnsi="Times New Roman" w:cs="Times New Roman"/>
          <w:sz w:val="24"/>
          <w:szCs w:val="24"/>
        </w:rPr>
        <w:t>Sinding C, Warren R</w:t>
      </w:r>
      <w:r w:rsidR="00E041A7" w:rsidRPr="00E041A7">
        <w:rPr>
          <w:rFonts w:ascii="Times New Roman" w:hAnsi="Times New Roman" w:cs="Times New Roman"/>
          <w:sz w:val="24"/>
          <w:szCs w:val="24"/>
        </w:rPr>
        <w:t xml:space="preserve">D and Paton C (2014) Social work and the arts: images at the intersection. </w:t>
      </w:r>
      <w:r w:rsidR="00E041A7" w:rsidRPr="00E041A7">
        <w:rPr>
          <w:rFonts w:ascii="Times New Roman" w:hAnsi="Times New Roman" w:cs="Times New Roman"/>
          <w:i/>
          <w:sz w:val="24"/>
          <w:szCs w:val="24"/>
        </w:rPr>
        <w:t>Qualitative Social Work</w:t>
      </w:r>
      <w:r w:rsidR="00E041A7" w:rsidRPr="00E041A7">
        <w:rPr>
          <w:rFonts w:ascii="Times New Roman" w:hAnsi="Times New Roman" w:cs="Times New Roman"/>
          <w:sz w:val="24"/>
          <w:szCs w:val="24"/>
        </w:rPr>
        <w:t xml:space="preserve"> 13(2):187-202.</w:t>
      </w:r>
    </w:p>
    <w:p w14:paraId="0CE039D9" w14:textId="77777777" w:rsidR="00DB15B0" w:rsidRDefault="00DB15B0" w:rsidP="00E041A7">
      <w:pPr>
        <w:rPr>
          <w:rFonts w:ascii="Times New Roman" w:hAnsi="Times New Roman" w:cs="Times New Roman"/>
          <w:sz w:val="24"/>
          <w:szCs w:val="24"/>
        </w:rPr>
      </w:pPr>
      <w:r w:rsidRPr="00DB15B0">
        <w:rPr>
          <w:rFonts w:ascii="Times New Roman" w:hAnsi="Times New Roman" w:cs="Times New Roman"/>
          <w:sz w:val="24"/>
          <w:szCs w:val="24"/>
        </w:rPr>
        <w:t xml:space="preserve">Taylor B J, Dempster M and Donnelly M (2003) Hidden Gems: Systematically Searching Electronic Databases for Research Publications for Social Work and Social Care. </w:t>
      </w:r>
      <w:r w:rsidRPr="00DB15B0">
        <w:rPr>
          <w:rFonts w:ascii="Times New Roman" w:hAnsi="Times New Roman" w:cs="Times New Roman"/>
          <w:i/>
          <w:sz w:val="24"/>
          <w:szCs w:val="24"/>
        </w:rPr>
        <w:t>The British Journal of Social Work</w:t>
      </w:r>
      <w:r w:rsidRPr="00DB15B0">
        <w:rPr>
          <w:rFonts w:ascii="Times New Roman" w:hAnsi="Times New Roman" w:cs="Times New Roman"/>
          <w:sz w:val="24"/>
          <w:szCs w:val="24"/>
        </w:rPr>
        <w:t xml:space="preserve"> 33(4)</w:t>
      </w:r>
      <w:r w:rsidR="00AD46F6">
        <w:rPr>
          <w:rFonts w:ascii="Times New Roman" w:hAnsi="Times New Roman" w:cs="Times New Roman"/>
          <w:sz w:val="24"/>
          <w:szCs w:val="24"/>
        </w:rPr>
        <w:t>:</w:t>
      </w:r>
      <w:r w:rsidRPr="00DB15B0">
        <w:rPr>
          <w:rFonts w:ascii="Times New Roman" w:hAnsi="Times New Roman" w:cs="Times New Roman"/>
          <w:sz w:val="24"/>
          <w:szCs w:val="24"/>
        </w:rPr>
        <w:t>423-439.</w:t>
      </w:r>
    </w:p>
    <w:p w14:paraId="61AB9BD9" w14:textId="77777777" w:rsidR="005E3526" w:rsidRDefault="005E3526" w:rsidP="005E3526">
      <w:pPr>
        <w:rPr>
          <w:rFonts w:ascii="Times New Roman" w:hAnsi="Times New Roman" w:cs="Times New Roman"/>
          <w:sz w:val="24"/>
          <w:szCs w:val="24"/>
        </w:rPr>
      </w:pPr>
      <w:r w:rsidRPr="00AB545B">
        <w:rPr>
          <w:rFonts w:ascii="Times New Roman" w:hAnsi="Times New Roman" w:cs="Times New Roman"/>
          <w:sz w:val="24"/>
          <w:szCs w:val="24"/>
        </w:rPr>
        <w:t xml:space="preserve">Thomas J and Harden A (2008) Methods for the thematic synthesis of qualitative research in systematic reviews. </w:t>
      </w:r>
      <w:r w:rsidRPr="00DB15B0">
        <w:rPr>
          <w:rFonts w:ascii="Times New Roman" w:hAnsi="Times New Roman" w:cs="Times New Roman"/>
          <w:i/>
          <w:sz w:val="24"/>
          <w:szCs w:val="24"/>
        </w:rPr>
        <w:t>BMC Medical Research Methodology</w:t>
      </w:r>
      <w:r w:rsidRPr="00AB545B">
        <w:rPr>
          <w:rFonts w:ascii="Times New Roman" w:hAnsi="Times New Roman" w:cs="Times New Roman"/>
          <w:sz w:val="24"/>
          <w:szCs w:val="24"/>
        </w:rPr>
        <w:t xml:space="preserve"> 8(45)</w:t>
      </w:r>
      <w:r>
        <w:rPr>
          <w:rFonts w:ascii="Times New Roman" w:hAnsi="Times New Roman" w:cs="Times New Roman"/>
          <w:sz w:val="24"/>
          <w:szCs w:val="24"/>
        </w:rPr>
        <w:t>.</w:t>
      </w:r>
      <w:r w:rsidRPr="00AB545B">
        <w:rPr>
          <w:rFonts w:ascii="Times New Roman" w:hAnsi="Times New Roman" w:cs="Times New Roman"/>
          <w:sz w:val="24"/>
          <w:szCs w:val="24"/>
        </w:rPr>
        <w:t xml:space="preserve"> </w:t>
      </w:r>
    </w:p>
    <w:p w14:paraId="1117E478" w14:textId="7A35A2A8" w:rsidR="00AF6307" w:rsidRPr="00AF6307" w:rsidRDefault="001A34D3" w:rsidP="00AF6307">
      <w:pPr>
        <w:rPr>
          <w:rFonts w:ascii="Times New Roman" w:hAnsi="Times New Roman" w:cs="Times New Roman"/>
          <w:sz w:val="24"/>
          <w:szCs w:val="24"/>
        </w:rPr>
      </w:pPr>
      <w:r>
        <w:rPr>
          <w:rFonts w:ascii="Times New Roman" w:hAnsi="Times New Roman" w:cs="Times New Roman"/>
          <w:sz w:val="24"/>
          <w:szCs w:val="24"/>
        </w:rPr>
        <w:t xml:space="preserve">Warne T and McAndrew S (2010) </w:t>
      </w:r>
      <w:r w:rsidR="00AF6307" w:rsidRPr="00AF6307">
        <w:rPr>
          <w:rFonts w:ascii="Times New Roman" w:hAnsi="Times New Roman" w:cs="Times New Roman"/>
          <w:sz w:val="24"/>
          <w:szCs w:val="24"/>
        </w:rPr>
        <w:t xml:space="preserve">in Warne T and McAndrew S (Eds) </w:t>
      </w:r>
      <w:r w:rsidR="00AF6307" w:rsidRPr="00AF6307">
        <w:rPr>
          <w:rFonts w:ascii="Times New Roman" w:hAnsi="Times New Roman" w:cs="Times New Roman"/>
          <w:i/>
          <w:sz w:val="24"/>
          <w:szCs w:val="24"/>
        </w:rPr>
        <w:t>Creative Approaches to Health and Social Care Education</w:t>
      </w:r>
      <w:r w:rsidR="00AF6307" w:rsidRPr="00AF6307">
        <w:rPr>
          <w:rFonts w:ascii="Times New Roman" w:hAnsi="Times New Roman" w:cs="Times New Roman"/>
          <w:sz w:val="24"/>
          <w:szCs w:val="24"/>
        </w:rPr>
        <w:t xml:space="preserve">. Basingstoke: Palgrave Macmillan. </w:t>
      </w:r>
    </w:p>
    <w:p w14:paraId="5CA490A1" w14:textId="77777777" w:rsidR="00AF6307" w:rsidRDefault="00AF6307" w:rsidP="00AF6307">
      <w:pPr>
        <w:rPr>
          <w:rFonts w:ascii="Times New Roman" w:hAnsi="Times New Roman" w:cs="Times New Roman"/>
          <w:sz w:val="24"/>
          <w:szCs w:val="24"/>
        </w:rPr>
      </w:pPr>
    </w:p>
    <w:p w14:paraId="10AA3913" w14:textId="77777777" w:rsidR="00216C52" w:rsidRDefault="00216C52" w:rsidP="00AF6307">
      <w:pPr>
        <w:rPr>
          <w:rFonts w:ascii="Times New Roman" w:hAnsi="Times New Roman" w:cs="Times New Roman"/>
          <w:sz w:val="24"/>
          <w:szCs w:val="24"/>
        </w:rPr>
      </w:pPr>
    </w:p>
    <w:p w14:paraId="6D5C5588" w14:textId="77777777" w:rsidR="00216C52" w:rsidRDefault="00216C52" w:rsidP="00AF6307">
      <w:pPr>
        <w:rPr>
          <w:rFonts w:ascii="Times New Roman" w:hAnsi="Times New Roman" w:cs="Times New Roman"/>
          <w:sz w:val="24"/>
          <w:szCs w:val="24"/>
        </w:rPr>
      </w:pPr>
    </w:p>
    <w:p w14:paraId="0A4A3520" w14:textId="77777777" w:rsidR="00216C52" w:rsidRDefault="00216C52" w:rsidP="00AF6307">
      <w:pPr>
        <w:rPr>
          <w:rFonts w:ascii="Times New Roman" w:hAnsi="Times New Roman" w:cs="Times New Roman"/>
          <w:sz w:val="24"/>
          <w:szCs w:val="24"/>
        </w:rPr>
      </w:pPr>
    </w:p>
    <w:p w14:paraId="5BE4C3B2" w14:textId="77777777" w:rsidR="00216C52" w:rsidRDefault="00216C52" w:rsidP="00AF6307">
      <w:pPr>
        <w:rPr>
          <w:rFonts w:ascii="Times New Roman" w:hAnsi="Times New Roman" w:cs="Times New Roman"/>
          <w:sz w:val="24"/>
          <w:szCs w:val="24"/>
        </w:rPr>
      </w:pPr>
    </w:p>
    <w:p w14:paraId="723470E8" w14:textId="77777777" w:rsidR="00216C52" w:rsidRDefault="00216C52" w:rsidP="00AF6307">
      <w:pPr>
        <w:rPr>
          <w:rFonts w:ascii="Times New Roman" w:hAnsi="Times New Roman" w:cs="Times New Roman"/>
          <w:sz w:val="24"/>
          <w:szCs w:val="24"/>
        </w:rPr>
      </w:pPr>
    </w:p>
    <w:p w14:paraId="60DC6E0A" w14:textId="77777777" w:rsidR="00216C52" w:rsidRDefault="00216C52" w:rsidP="00AF6307">
      <w:pPr>
        <w:rPr>
          <w:rFonts w:ascii="Times New Roman" w:hAnsi="Times New Roman" w:cs="Times New Roman"/>
          <w:sz w:val="24"/>
          <w:szCs w:val="24"/>
        </w:rPr>
      </w:pPr>
    </w:p>
    <w:p w14:paraId="037655EB" w14:textId="77777777" w:rsidR="00216C52" w:rsidRDefault="00216C52" w:rsidP="00AF6307">
      <w:pPr>
        <w:rPr>
          <w:rFonts w:ascii="Times New Roman" w:hAnsi="Times New Roman" w:cs="Times New Roman"/>
          <w:sz w:val="24"/>
          <w:szCs w:val="24"/>
        </w:rPr>
      </w:pPr>
    </w:p>
    <w:p w14:paraId="6DCADB81" w14:textId="77777777" w:rsidR="00216C52" w:rsidRDefault="00216C52" w:rsidP="00AF6307">
      <w:pPr>
        <w:rPr>
          <w:rFonts w:ascii="Times New Roman" w:hAnsi="Times New Roman" w:cs="Times New Roman"/>
          <w:sz w:val="24"/>
          <w:szCs w:val="24"/>
        </w:rPr>
      </w:pPr>
    </w:p>
    <w:p w14:paraId="1A53DA7A" w14:textId="77777777" w:rsidR="00216C52" w:rsidRDefault="00216C52" w:rsidP="00AF6307">
      <w:pPr>
        <w:rPr>
          <w:rFonts w:ascii="Times New Roman" w:hAnsi="Times New Roman" w:cs="Times New Roman"/>
          <w:sz w:val="24"/>
          <w:szCs w:val="24"/>
        </w:rPr>
      </w:pPr>
    </w:p>
    <w:p w14:paraId="1DF1427B" w14:textId="77777777" w:rsidR="00216C52" w:rsidRDefault="00216C52" w:rsidP="00AF6307">
      <w:pPr>
        <w:rPr>
          <w:rFonts w:ascii="Times New Roman" w:hAnsi="Times New Roman" w:cs="Times New Roman"/>
          <w:sz w:val="24"/>
          <w:szCs w:val="24"/>
        </w:rPr>
      </w:pPr>
    </w:p>
    <w:p w14:paraId="1AF16BCD" w14:textId="77777777" w:rsidR="00216C52" w:rsidRDefault="00216C52" w:rsidP="00AF6307">
      <w:pPr>
        <w:rPr>
          <w:rFonts w:ascii="Times New Roman" w:hAnsi="Times New Roman" w:cs="Times New Roman"/>
          <w:sz w:val="24"/>
          <w:szCs w:val="24"/>
        </w:rPr>
      </w:pPr>
    </w:p>
    <w:p w14:paraId="3AC15D6B" w14:textId="65272BBB" w:rsidR="00216C52" w:rsidRDefault="00216C52" w:rsidP="00AF6307">
      <w:pP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1B49827D" wp14:editId="56A7E72A">
            <wp:extent cx="5731510" cy="6546969"/>
            <wp:effectExtent l="0" t="0" r="889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546969"/>
                    </a:xfrm>
                    <a:prstGeom prst="rect">
                      <a:avLst/>
                    </a:prstGeom>
                    <a:noFill/>
                    <a:ln>
                      <a:noFill/>
                    </a:ln>
                  </pic:spPr>
                </pic:pic>
              </a:graphicData>
            </a:graphic>
          </wp:inline>
        </w:drawing>
      </w:r>
    </w:p>
    <w:p w14:paraId="025C132C" w14:textId="77777777" w:rsidR="00216C52" w:rsidRDefault="00216C52" w:rsidP="00AF6307">
      <w:pPr>
        <w:rPr>
          <w:rFonts w:ascii="Times New Roman" w:hAnsi="Times New Roman" w:cs="Times New Roman"/>
          <w:sz w:val="24"/>
          <w:szCs w:val="24"/>
        </w:rPr>
      </w:pPr>
    </w:p>
    <w:p w14:paraId="21583B74" w14:textId="77777777" w:rsidR="00216C52" w:rsidRDefault="00216C52" w:rsidP="00AF6307">
      <w:pPr>
        <w:rPr>
          <w:rFonts w:ascii="Times New Roman" w:hAnsi="Times New Roman" w:cs="Times New Roman"/>
          <w:sz w:val="24"/>
          <w:szCs w:val="24"/>
        </w:rPr>
      </w:pPr>
    </w:p>
    <w:p w14:paraId="50ED9B06" w14:textId="77777777" w:rsidR="00216C52" w:rsidRDefault="00216C52" w:rsidP="00AF6307">
      <w:pPr>
        <w:rPr>
          <w:rFonts w:ascii="Times New Roman" w:hAnsi="Times New Roman" w:cs="Times New Roman"/>
          <w:sz w:val="24"/>
          <w:szCs w:val="24"/>
        </w:rPr>
      </w:pPr>
    </w:p>
    <w:p w14:paraId="46610368" w14:textId="77777777" w:rsidR="00216C52" w:rsidRDefault="00216C52" w:rsidP="00AF6307">
      <w:pPr>
        <w:rPr>
          <w:rFonts w:ascii="Times New Roman" w:hAnsi="Times New Roman" w:cs="Times New Roman"/>
          <w:sz w:val="24"/>
          <w:szCs w:val="24"/>
        </w:rPr>
      </w:pPr>
    </w:p>
    <w:p w14:paraId="12CC7889" w14:textId="77777777" w:rsidR="00216C52" w:rsidRDefault="00216C52" w:rsidP="00AF6307">
      <w:pPr>
        <w:rPr>
          <w:rFonts w:ascii="Times New Roman" w:hAnsi="Times New Roman" w:cs="Times New Roman"/>
          <w:sz w:val="24"/>
          <w:szCs w:val="24"/>
        </w:rPr>
      </w:pPr>
    </w:p>
    <w:p w14:paraId="4938EBBF" w14:textId="77777777" w:rsidR="00216C52" w:rsidRDefault="00216C52" w:rsidP="00AF6307">
      <w:pPr>
        <w:rPr>
          <w:rFonts w:ascii="Times New Roman" w:hAnsi="Times New Roman" w:cs="Times New Roman"/>
          <w:sz w:val="24"/>
          <w:szCs w:val="24"/>
        </w:rPr>
      </w:pPr>
    </w:p>
    <w:p w14:paraId="27B8DF45" w14:textId="77777777" w:rsidR="00216C52" w:rsidRDefault="00216C52" w:rsidP="00AF6307">
      <w:pPr>
        <w:rPr>
          <w:rFonts w:ascii="Times New Roman" w:hAnsi="Times New Roman" w:cs="Times New Roman"/>
          <w:sz w:val="24"/>
          <w:szCs w:val="24"/>
        </w:rPr>
      </w:pPr>
    </w:p>
    <w:p w14:paraId="7A5A2E95" w14:textId="39AC29B9" w:rsidR="00216C52" w:rsidRDefault="00216C52" w:rsidP="00AF6307">
      <w:pP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4DBADB37" wp14:editId="33540763">
            <wp:extent cx="5410200" cy="8856345"/>
            <wp:effectExtent l="0" t="0" r="0" b="825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8856345"/>
                    </a:xfrm>
                    <a:prstGeom prst="rect">
                      <a:avLst/>
                    </a:prstGeom>
                    <a:noFill/>
                    <a:ln>
                      <a:noFill/>
                    </a:ln>
                  </pic:spPr>
                </pic:pic>
              </a:graphicData>
            </a:graphic>
          </wp:inline>
        </w:drawing>
      </w:r>
    </w:p>
    <w:p w14:paraId="70BA0622" w14:textId="77777777" w:rsidR="00216C52" w:rsidRDefault="00216C52" w:rsidP="00AF6307">
      <w:pPr>
        <w:rPr>
          <w:rFonts w:ascii="Times New Roman" w:hAnsi="Times New Roman" w:cs="Times New Roman"/>
          <w:sz w:val="24"/>
          <w:szCs w:val="24"/>
        </w:rPr>
      </w:pPr>
    </w:p>
    <w:p w14:paraId="2B8A37DF" w14:textId="77777777" w:rsidR="00216C52" w:rsidRDefault="00216C52" w:rsidP="00AF6307">
      <w:pPr>
        <w:rPr>
          <w:rFonts w:ascii="Times New Roman" w:hAnsi="Times New Roman" w:cs="Times New Roman"/>
          <w:sz w:val="24"/>
          <w:szCs w:val="24"/>
        </w:rPr>
      </w:pPr>
    </w:p>
    <w:p w14:paraId="708E20AE" w14:textId="77777777" w:rsidR="00216C52" w:rsidRDefault="00216C52" w:rsidP="00AF6307">
      <w:pPr>
        <w:rPr>
          <w:rFonts w:ascii="Times New Roman" w:hAnsi="Times New Roman" w:cs="Times New Roman"/>
          <w:sz w:val="24"/>
          <w:szCs w:val="24"/>
        </w:rPr>
      </w:pPr>
    </w:p>
    <w:p w14:paraId="178895AB" w14:textId="77777777" w:rsidR="00216C52" w:rsidRDefault="00216C52" w:rsidP="00AF6307">
      <w:pPr>
        <w:rPr>
          <w:rFonts w:ascii="Times New Roman" w:hAnsi="Times New Roman" w:cs="Times New Roman"/>
          <w:sz w:val="24"/>
          <w:szCs w:val="24"/>
        </w:rPr>
      </w:pPr>
    </w:p>
    <w:p w14:paraId="6DE28EAB" w14:textId="77777777" w:rsidR="00216C52" w:rsidRDefault="00216C52" w:rsidP="00AF6307">
      <w:pPr>
        <w:rPr>
          <w:rFonts w:ascii="Times New Roman" w:hAnsi="Times New Roman" w:cs="Times New Roman"/>
          <w:sz w:val="24"/>
          <w:szCs w:val="24"/>
        </w:rPr>
      </w:pPr>
    </w:p>
    <w:p w14:paraId="27883640" w14:textId="77777777" w:rsidR="00216C52" w:rsidRDefault="00216C52" w:rsidP="00AF6307">
      <w:pPr>
        <w:rPr>
          <w:rFonts w:ascii="Times New Roman" w:hAnsi="Times New Roman" w:cs="Times New Roman"/>
          <w:sz w:val="24"/>
          <w:szCs w:val="24"/>
        </w:rPr>
      </w:pPr>
    </w:p>
    <w:p w14:paraId="2F96001B" w14:textId="77777777" w:rsidR="00216C52" w:rsidRDefault="00216C52" w:rsidP="00AF6307">
      <w:pPr>
        <w:rPr>
          <w:rFonts w:ascii="Times New Roman" w:hAnsi="Times New Roman" w:cs="Times New Roman"/>
          <w:sz w:val="24"/>
          <w:szCs w:val="24"/>
        </w:rPr>
      </w:pPr>
    </w:p>
    <w:p w14:paraId="288ED0E5" w14:textId="77777777" w:rsidR="00216C52" w:rsidRPr="00C6510D" w:rsidRDefault="00216C52" w:rsidP="00AF6307">
      <w:pPr>
        <w:rPr>
          <w:rFonts w:ascii="Times New Roman" w:hAnsi="Times New Roman" w:cs="Times New Roman"/>
          <w:sz w:val="24"/>
          <w:szCs w:val="24"/>
        </w:rPr>
      </w:pPr>
    </w:p>
    <w:sectPr w:rsidR="00216C52" w:rsidRPr="00C6510D">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0FBFB" w14:textId="77777777" w:rsidR="00CB7625" w:rsidRDefault="00CB7625" w:rsidP="00824319">
      <w:pPr>
        <w:spacing w:after="0" w:line="240" w:lineRule="auto"/>
      </w:pPr>
      <w:r>
        <w:separator/>
      </w:r>
    </w:p>
  </w:endnote>
  <w:endnote w:type="continuationSeparator" w:id="0">
    <w:p w14:paraId="34880AF8" w14:textId="77777777" w:rsidR="00CB7625" w:rsidRDefault="00CB7625" w:rsidP="0082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29683" w14:textId="77777777" w:rsidR="00CB7625" w:rsidRDefault="00CB7625" w:rsidP="004A0D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851167" w14:textId="77777777" w:rsidR="00CB7625" w:rsidRDefault="00CB7625" w:rsidP="006A26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8F767" w14:textId="77777777" w:rsidR="00CB7625" w:rsidRDefault="00CB7625" w:rsidP="006A2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6C52">
      <w:rPr>
        <w:rStyle w:val="PageNumber"/>
        <w:noProof/>
      </w:rPr>
      <w:t>18</w:t>
    </w:r>
    <w:r>
      <w:rPr>
        <w:rStyle w:val="PageNumber"/>
      </w:rPr>
      <w:fldChar w:fldCharType="end"/>
    </w:r>
  </w:p>
  <w:p w14:paraId="34B80B60" w14:textId="77777777" w:rsidR="00CB7625" w:rsidRDefault="00CB7625" w:rsidP="006A26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5499C" w14:textId="77777777" w:rsidR="00CB7625" w:rsidRDefault="00CB7625" w:rsidP="00824319">
      <w:pPr>
        <w:spacing w:after="0" w:line="240" w:lineRule="auto"/>
      </w:pPr>
      <w:r>
        <w:separator/>
      </w:r>
    </w:p>
  </w:footnote>
  <w:footnote w:type="continuationSeparator" w:id="0">
    <w:p w14:paraId="347676CC" w14:textId="77777777" w:rsidR="00CB7625" w:rsidRDefault="00CB7625" w:rsidP="008243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123"/>
    <w:multiLevelType w:val="hybridMultilevel"/>
    <w:tmpl w:val="D818D3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23B7C"/>
    <w:multiLevelType w:val="hybridMultilevel"/>
    <w:tmpl w:val="7496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B733E"/>
    <w:multiLevelType w:val="hybridMultilevel"/>
    <w:tmpl w:val="AD42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B4A6A"/>
    <w:multiLevelType w:val="hybridMultilevel"/>
    <w:tmpl w:val="6F848EC6"/>
    <w:lvl w:ilvl="0" w:tplc="34AACDE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91569A"/>
    <w:multiLevelType w:val="hybridMultilevel"/>
    <w:tmpl w:val="755EF1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B4"/>
    <w:rsid w:val="00006C09"/>
    <w:rsid w:val="000201C6"/>
    <w:rsid w:val="000262DF"/>
    <w:rsid w:val="000305F7"/>
    <w:rsid w:val="00030E25"/>
    <w:rsid w:val="0003434D"/>
    <w:rsid w:val="00034EB5"/>
    <w:rsid w:val="00035DEF"/>
    <w:rsid w:val="000363D4"/>
    <w:rsid w:val="0003745D"/>
    <w:rsid w:val="000376BD"/>
    <w:rsid w:val="00040529"/>
    <w:rsid w:val="000433F0"/>
    <w:rsid w:val="000525D1"/>
    <w:rsid w:val="00066699"/>
    <w:rsid w:val="00066F6C"/>
    <w:rsid w:val="00081711"/>
    <w:rsid w:val="00083EC1"/>
    <w:rsid w:val="000855ED"/>
    <w:rsid w:val="00092621"/>
    <w:rsid w:val="000A1B5A"/>
    <w:rsid w:val="000B13D1"/>
    <w:rsid w:val="000B1429"/>
    <w:rsid w:val="000B5580"/>
    <w:rsid w:val="000B6189"/>
    <w:rsid w:val="000C4B4E"/>
    <w:rsid w:val="000D4148"/>
    <w:rsid w:val="000D4C95"/>
    <w:rsid w:val="000D5053"/>
    <w:rsid w:val="000D528A"/>
    <w:rsid w:val="000D7279"/>
    <w:rsid w:val="000E247D"/>
    <w:rsid w:val="000E591A"/>
    <w:rsid w:val="000F3F66"/>
    <w:rsid w:val="000F40DA"/>
    <w:rsid w:val="000F5F38"/>
    <w:rsid w:val="000F5F4C"/>
    <w:rsid w:val="0010653B"/>
    <w:rsid w:val="00113376"/>
    <w:rsid w:val="0011375E"/>
    <w:rsid w:val="00115829"/>
    <w:rsid w:val="00121A6A"/>
    <w:rsid w:val="00126D80"/>
    <w:rsid w:val="00127596"/>
    <w:rsid w:val="00130FDE"/>
    <w:rsid w:val="001317EF"/>
    <w:rsid w:val="0013269A"/>
    <w:rsid w:val="00132A43"/>
    <w:rsid w:val="00136A5B"/>
    <w:rsid w:val="001413E8"/>
    <w:rsid w:val="00141964"/>
    <w:rsid w:val="00145403"/>
    <w:rsid w:val="00150204"/>
    <w:rsid w:val="00153178"/>
    <w:rsid w:val="00154B0C"/>
    <w:rsid w:val="00154C93"/>
    <w:rsid w:val="00157324"/>
    <w:rsid w:val="00161182"/>
    <w:rsid w:val="00163463"/>
    <w:rsid w:val="00165FB0"/>
    <w:rsid w:val="00171BA0"/>
    <w:rsid w:val="00173585"/>
    <w:rsid w:val="00176DFD"/>
    <w:rsid w:val="00186DBB"/>
    <w:rsid w:val="001907D8"/>
    <w:rsid w:val="0019503F"/>
    <w:rsid w:val="001972DB"/>
    <w:rsid w:val="001A1EE1"/>
    <w:rsid w:val="001A34D3"/>
    <w:rsid w:val="001A65E1"/>
    <w:rsid w:val="001B4C26"/>
    <w:rsid w:val="001B6224"/>
    <w:rsid w:val="001B73B4"/>
    <w:rsid w:val="001D4FF5"/>
    <w:rsid w:val="001E0927"/>
    <w:rsid w:val="001E0CC5"/>
    <w:rsid w:val="001E10A9"/>
    <w:rsid w:val="001E4EEC"/>
    <w:rsid w:val="001E561A"/>
    <w:rsid w:val="001F581F"/>
    <w:rsid w:val="001F5D77"/>
    <w:rsid w:val="00201FF2"/>
    <w:rsid w:val="002044D5"/>
    <w:rsid w:val="002046CC"/>
    <w:rsid w:val="00206F2A"/>
    <w:rsid w:val="00210C88"/>
    <w:rsid w:val="00211419"/>
    <w:rsid w:val="00216C52"/>
    <w:rsid w:val="002302D7"/>
    <w:rsid w:val="00233754"/>
    <w:rsid w:val="00234849"/>
    <w:rsid w:val="002356F0"/>
    <w:rsid w:val="00251B75"/>
    <w:rsid w:val="0026090A"/>
    <w:rsid w:val="00280F59"/>
    <w:rsid w:val="0028121B"/>
    <w:rsid w:val="0028255D"/>
    <w:rsid w:val="002839A3"/>
    <w:rsid w:val="00290D3B"/>
    <w:rsid w:val="00291329"/>
    <w:rsid w:val="0029610B"/>
    <w:rsid w:val="002973B9"/>
    <w:rsid w:val="002A1430"/>
    <w:rsid w:val="002A4924"/>
    <w:rsid w:val="002A4A43"/>
    <w:rsid w:val="002A6C6E"/>
    <w:rsid w:val="002B709C"/>
    <w:rsid w:val="002C16BD"/>
    <w:rsid w:val="002C2973"/>
    <w:rsid w:val="002C4D78"/>
    <w:rsid w:val="002C6031"/>
    <w:rsid w:val="002E0B9E"/>
    <w:rsid w:val="002F1C7E"/>
    <w:rsid w:val="002F71CD"/>
    <w:rsid w:val="002F721A"/>
    <w:rsid w:val="002F7DC7"/>
    <w:rsid w:val="00300966"/>
    <w:rsid w:val="00301D19"/>
    <w:rsid w:val="00302768"/>
    <w:rsid w:val="00302A3C"/>
    <w:rsid w:val="00304105"/>
    <w:rsid w:val="003044BC"/>
    <w:rsid w:val="0031718C"/>
    <w:rsid w:val="0033175C"/>
    <w:rsid w:val="00331A6F"/>
    <w:rsid w:val="00341525"/>
    <w:rsid w:val="00347C05"/>
    <w:rsid w:val="00354089"/>
    <w:rsid w:val="003541E2"/>
    <w:rsid w:val="003553AD"/>
    <w:rsid w:val="00356D1E"/>
    <w:rsid w:val="00362539"/>
    <w:rsid w:val="00363F48"/>
    <w:rsid w:val="00365E27"/>
    <w:rsid w:val="00370DC9"/>
    <w:rsid w:val="00371431"/>
    <w:rsid w:val="003726FA"/>
    <w:rsid w:val="00374F2C"/>
    <w:rsid w:val="00376484"/>
    <w:rsid w:val="00380F61"/>
    <w:rsid w:val="00381A09"/>
    <w:rsid w:val="0038635B"/>
    <w:rsid w:val="003871A8"/>
    <w:rsid w:val="00392C03"/>
    <w:rsid w:val="003A39AA"/>
    <w:rsid w:val="003A3AD2"/>
    <w:rsid w:val="003A68AC"/>
    <w:rsid w:val="003B194A"/>
    <w:rsid w:val="003B65D8"/>
    <w:rsid w:val="003C05D4"/>
    <w:rsid w:val="003C26BC"/>
    <w:rsid w:val="003D1B12"/>
    <w:rsid w:val="003D21A4"/>
    <w:rsid w:val="003D49DE"/>
    <w:rsid w:val="003E369E"/>
    <w:rsid w:val="003F0ABE"/>
    <w:rsid w:val="003F4CC0"/>
    <w:rsid w:val="00402E6F"/>
    <w:rsid w:val="004073D4"/>
    <w:rsid w:val="00412F0D"/>
    <w:rsid w:val="0042267A"/>
    <w:rsid w:val="00427EE0"/>
    <w:rsid w:val="004320DA"/>
    <w:rsid w:val="004326F0"/>
    <w:rsid w:val="00444D16"/>
    <w:rsid w:val="004549C7"/>
    <w:rsid w:val="0045507A"/>
    <w:rsid w:val="00457BB5"/>
    <w:rsid w:val="00462754"/>
    <w:rsid w:val="00463CC6"/>
    <w:rsid w:val="00464BC6"/>
    <w:rsid w:val="0046727C"/>
    <w:rsid w:val="00473804"/>
    <w:rsid w:val="00475C7D"/>
    <w:rsid w:val="004771A1"/>
    <w:rsid w:val="00481507"/>
    <w:rsid w:val="00482FAA"/>
    <w:rsid w:val="004863AF"/>
    <w:rsid w:val="00490326"/>
    <w:rsid w:val="00491B95"/>
    <w:rsid w:val="00495126"/>
    <w:rsid w:val="00495ABE"/>
    <w:rsid w:val="00497F15"/>
    <w:rsid w:val="004A0D8D"/>
    <w:rsid w:val="004A26DB"/>
    <w:rsid w:val="004A4716"/>
    <w:rsid w:val="004A4736"/>
    <w:rsid w:val="004A65FA"/>
    <w:rsid w:val="004A667D"/>
    <w:rsid w:val="004A6A0A"/>
    <w:rsid w:val="004B4D12"/>
    <w:rsid w:val="004C2F89"/>
    <w:rsid w:val="004C42B1"/>
    <w:rsid w:val="004C44C7"/>
    <w:rsid w:val="004C4D05"/>
    <w:rsid w:val="004C6682"/>
    <w:rsid w:val="004D452F"/>
    <w:rsid w:val="004D74E1"/>
    <w:rsid w:val="004E58B8"/>
    <w:rsid w:val="004E683D"/>
    <w:rsid w:val="004F1C94"/>
    <w:rsid w:val="004F313E"/>
    <w:rsid w:val="004F7057"/>
    <w:rsid w:val="004F7A7F"/>
    <w:rsid w:val="00501758"/>
    <w:rsid w:val="00517FFE"/>
    <w:rsid w:val="00522202"/>
    <w:rsid w:val="00527587"/>
    <w:rsid w:val="00527879"/>
    <w:rsid w:val="00531BFD"/>
    <w:rsid w:val="00534C1A"/>
    <w:rsid w:val="005360C1"/>
    <w:rsid w:val="00536FA3"/>
    <w:rsid w:val="00544F40"/>
    <w:rsid w:val="00551671"/>
    <w:rsid w:val="00551859"/>
    <w:rsid w:val="0055609A"/>
    <w:rsid w:val="00556762"/>
    <w:rsid w:val="00560DF6"/>
    <w:rsid w:val="00561725"/>
    <w:rsid w:val="0056622C"/>
    <w:rsid w:val="00573CC8"/>
    <w:rsid w:val="00576B65"/>
    <w:rsid w:val="00576D2A"/>
    <w:rsid w:val="00577064"/>
    <w:rsid w:val="0058141D"/>
    <w:rsid w:val="0058260A"/>
    <w:rsid w:val="00584EB4"/>
    <w:rsid w:val="0058700B"/>
    <w:rsid w:val="00587CB9"/>
    <w:rsid w:val="005954A4"/>
    <w:rsid w:val="00595D92"/>
    <w:rsid w:val="005A5253"/>
    <w:rsid w:val="005B171F"/>
    <w:rsid w:val="005D0BB3"/>
    <w:rsid w:val="005D422E"/>
    <w:rsid w:val="005D5814"/>
    <w:rsid w:val="005D7776"/>
    <w:rsid w:val="005E14A4"/>
    <w:rsid w:val="005E3526"/>
    <w:rsid w:val="005E5F28"/>
    <w:rsid w:val="005E702E"/>
    <w:rsid w:val="005F1D9F"/>
    <w:rsid w:val="005F7E84"/>
    <w:rsid w:val="00600E7A"/>
    <w:rsid w:val="00602CB7"/>
    <w:rsid w:val="0061282F"/>
    <w:rsid w:val="00617780"/>
    <w:rsid w:val="00620448"/>
    <w:rsid w:val="00620BCE"/>
    <w:rsid w:val="006251B8"/>
    <w:rsid w:val="006321BE"/>
    <w:rsid w:val="00633AC4"/>
    <w:rsid w:val="00633C14"/>
    <w:rsid w:val="00634138"/>
    <w:rsid w:val="006362B2"/>
    <w:rsid w:val="006373C6"/>
    <w:rsid w:val="006403F4"/>
    <w:rsid w:val="00643BF2"/>
    <w:rsid w:val="00645375"/>
    <w:rsid w:val="00646FC1"/>
    <w:rsid w:val="00662138"/>
    <w:rsid w:val="00662BBB"/>
    <w:rsid w:val="00675C77"/>
    <w:rsid w:val="00676BCC"/>
    <w:rsid w:val="006805E5"/>
    <w:rsid w:val="006816CD"/>
    <w:rsid w:val="006831FF"/>
    <w:rsid w:val="006839B6"/>
    <w:rsid w:val="00684F6B"/>
    <w:rsid w:val="00685A73"/>
    <w:rsid w:val="00685F5C"/>
    <w:rsid w:val="00686A64"/>
    <w:rsid w:val="00690A67"/>
    <w:rsid w:val="00694BC6"/>
    <w:rsid w:val="006A2604"/>
    <w:rsid w:val="006A3C49"/>
    <w:rsid w:val="006A6D8C"/>
    <w:rsid w:val="006A71AA"/>
    <w:rsid w:val="006B116A"/>
    <w:rsid w:val="006B4A22"/>
    <w:rsid w:val="006B4ECD"/>
    <w:rsid w:val="006C512E"/>
    <w:rsid w:val="006D0BB3"/>
    <w:rsid w:val="006D0BF7"/>
    <w:rsid w:val="006D1F70"/>
    <w:rsid w:val="006D3738"/>
    <w:rsid w:val="006D3C5F"/>
    <w:rsid w:val="006D454A"/>
    <w:rsid w:val="006E11A4"/>
    <w:rsid w:val="006E2748"/>
    <w:rsid w:val="006F7C70"/>
    <w:rsid w:val="007008EE"/>
    <w:rsid w:val="00701454"/>
    <w:rsid w:val="00705E77"/>
    <w:rsid w:val="00712A14"/>
    <w:rsid w:val="00720970"/>
    <w:rsid w:val="00725ADC"/>
    <w:rsid w:val="00730D8F"/>
    <w:rsid w:val="00730EF3"/>
    <w:rsid w:val="0073255C"/>
    <w:rsid w:val="007332FD"/>
    <w:rsid w:val="00734A68"/>
    <w:rsid w:val="0073552A"/>
    <w:rsid w:val="00735BAF"/>
    <w:rsid w:val="0074513D"/>
    <w:rsid w:val="0074620A"/>
    <w:rsid w:val="00753605"/>
    <w:rsid w:val="00756E95"/>
    <w:rsid w:val="00775CF7"/>
    <w:rsid w:val="007823CD"/>
    <w:rsid w:val="00782CDC"/>
    <w:rsid w:val="00783D1F"/>
    <w:rsid w:val="00794580"/>
    <w:rsid w:val="00794DD4"/>
    <w:rsid w:val="00797A7C"/>
    <w:rsid w:val="007A3D43"/>
    <w:rsid w:val="007A526D"/>
    <w:rsid w:val="007B00ED"/>
    <w:rsid w:val="007B1EA4"/>
    <w:rsid w:val="007D0E9F"/>
    <w:rsid w:val="007D4938"/>
    <w:rsid w:val="007E0588"/>
    <w:rsid w:val="007E2394"/>
    <w:rsid w:val="007E2401"/>
    <w:rsid w:val="007E349D"/>
    <w:rsid w:val="007E6634"/>
    <w:rsid w:val="007E7505"/>
    <w:rsid w:val="007F3B5D"/>
    <w:rsid w:val="008056E4"/>
    <w:rsid w:val="00815FB4"/>
    <w:rsid w:val="0081651B"/>
    <w:rsid w:val="008171C3"/>
    <w:rsid w:val="00823F29"/>
    <w:rsid w:val="00824319"/>
    <w:rsid w:val="008256BC"/>
    <w:rsid w:val="0083010F"/>
    <w:rsid w:val="008331DD"/>
    <w:rsid w:val="008415D1"/>
    <w:rsid w:val="0084634D"/>
    <w:rsid w:val="0085026A"/>
    <w:rsid w:val="0085058A"/>
    <w:rsid w:val="0085247C"/>
    <w:rsid w:val="00853522"/>
    <w:rsid w:val="0085535D"/>
    <w:rsid w:val="00855C57"/>
    <w:rsid w:val="00857F8A"/>
    <w:rsid w:val="00861924"/>
    <w:rsid w:val="00862630"/>
    <w:rsid w:val="0087255A"/>
    <w:rsid w:val="008725C9"/>
    <w:rsid w:val="0087313E"/>
    <w:rsid w:val="00876C3F"/>
    <w:rsid w:val="008853AF"/>
    <w:rsid w:val="00894B4A"/>
    <w:rsid w:val="008A1122"/>
    <w:rsid w:val="008A7591"/>
    <w:rsid w:val="008C6E36"/>
    <w:rsid w:val="008C733D"/>
    <w:rsid w:val="008D09D1"/>
    <w:rsid w:val="008E3C7F"/>
    <w:rsid w:val="008E463E"/>
    <w:rsid w:val="008E5F98"/>
    <w:rsid w:val="008F093B"/>
    <w:rsid w:val="008F13B4"/>
    <w:rsid w:val="00900336"/>
    <w:rsid w:val="00903721"/>
    <w:rsid w:val="00905752"/>
    <w:rsid w:val="00912EAF"/>
    <w:rsid w:val="00925500"/>
    <w:rsid w:val="009261A8"/>
    <w:rsid w:val="00931310"/>
    <w:rsid w:val="009327F2"/>
    <w:rsid w:val="00933B25"/>
    <w:rsid w:val="009348A1"/>
    <w:rsid w:val="00934F39"/>
    <w:rsid w:val="00935EDD"/>
    <w:rsid w:val="009441D1"/>
    <w:rsid w:val="009451EC"/>
    <w:rsid w:val="0094685B"/>
    <w:rsid w:val="00946CB5"/>
    <w:rsid w:val="00952C91"/>
    <w:rsid w:val="00957647"/>
    <w:rsid w:val="009741DA"/>
    <w:rsid w:val="00975772"/>
    <w:rsid w:val="00980AAE"/>
    <w:rsid w:val="00984E88"/>
    <w:rsid w:val="00990CA4"/>
    <w:rsid w:val="00993AE5"/>
    <w:rsid w:val="009A312E"/>
    <w:rsid w:val="009A56D0"/>
    <w:rsid w:val="009A6C5D"/>
    <w:rsid w:val="009B1FC3"/>
    <w:rsid w:val="009B2FE2"/>
    <w:rsid w:val="009B5FCF"/>
    <w:rsid w:val="009B62F2"/>
    <w:rsid w:val="009B6FF0"/>
    <w:rsid w:val="009C2131"/>
    <w:rsid w:val="009C2907"/>
    <w:rsid w:val="009C2EC4"/>
    <w:rsid w:val="009C500C"/>
    <w:rsid w:val="009C7385"/>
    <w:rsid w:val="009C7404"/>
    <w:rsid w:val="009D0A92"/>
    <w:rsid w:val="009D3E78"/>
    <w:rsid w:val="009D56CB"/>
    <w:rsid w:val="009E45A4"/>
    <w:rsid w:val="009E5984"/>
    <w:rsid w:val="009F3BC2"/>
    <w:rsid w:val="00A06010"/>
    <w:rsid w:val="00A07D44"/>
    <w:rsid w:val="00A204BC"/>
    <w:rsid w:val="00A23879"/>
    <w:rsid w:val="00A27693"/>
    <w:rsid w:val="00A27A4A"/>
    <w:rsid w:val="00A30A01"/>
    <w:rsid w:val="00A3141C"/>
    <w:rsid w:val="00A3200E"/>
    <w:rsid w:val="00A327DF"/>
    <w:rsid w:val="00A360E7"/>
    <w:rsid w:val="00A37C10"/>
    <w:rsid w:val="00A37FF0"/>
    <w:rsid w:val="00A42830"/>
    <w:rsid w:val="00A434E0"/>
    <w:rsid w:val="00A439C0"/>
    <w:rsid w:val="00A53F89"/>
    <w:rsid w:val="00A569F6"/>
    <w:rsid w:val="00A60992"/>
    <w:rsid w:val="00A67B5B"/>
    <w:rsid w:val="00A701D0"/>
    <w:rsid w:val="00A71E66"/>
    <w:rsid w:val="00A7348F"/>
    <w:rsid w:val="00A80350"/>
    <w:rsid w:val="00A80F70"/>
    <w:rsid w:val="00A847BD"/>
    <w:rsid w:val="00A85EE8"/>
    <w:rsid w:val="00A87A69"/>
    <w:rsid w:val="00A90309"/>
    <w:rsid w:val="00A919E3"/>
    <w:rsid w:val="00A934F4"/>
    <w:rsid w:val="00A96A69"/>
    <w:rsid w:val="00AA45EE"/>
    <w:rsid w:val="00AB3023"/>
    <w:rsid w:val="00AB5071"/>
    <w:rsid w:val="00AB545B"/>
    <w:rsid w:val="00AC1B9D"/>
    <w:rsid w:val="00AC4E80"/>
    <w:rsid w:val="00AC7A3B"/>
    <w:rsid w:val="00AD1B15"/>
    <w:rsid w:val="00AD46F6"/>
    <w:rsid w:val="00AE3C34"/>
    <w:rsid w:val="00AE74E6"/>
    <w:rsid w:val="00AF0207"/>
    <w:rsid w:val="00AF3E77"/>
    <w:rsid w:val="00AF6307"/>
    <w:rsid w:val="00B026F3"/>
    <w:rsid w:val="00B03C15"/>
    <w:rsid w:val="00B059D4"/>
    <w:rsid w:val="00B07949"/>
    <w:rsid w:val="00B11098"/>
    <w:rsid w:val="00B11A66"/>
    <w:rsid w:val="00B16E90"/>
    <w:rsid w:val="00B21633"/>
    <w:rsid w:val="00B22132"/>
    <w:rsid w:val="00B27C66"/>
    <w:rsid w:val="00B3077D"/>
    <w:rsid w:val="00B32D0A"/>
    <w:rsid w:val="00B369C4"/>
    <w:rsid w:val="00B41E77"/>
    <w:rsid w:val="00B42DFB"/>
    <w:rsid w:val="00B52D68"/>
    <w:rsid w:val="00B534FC"/>
    <w:rsid w:val="00B57F54"/>
    <w:rsid w:val="00B60746"/>
    <w:rsid w:val="00B6262B"/>
    <w:rsid w:val="00B87303"/>
    <w:rsid w:val="00B97397"/>
    <w:rsid w:val="00B973ED"/>
    <w:rsid w:val="00BA1A23"/>
    <w:rsid w:val="00BA1A4B"/>
    <w:rsid w:val="00BA44C8"/>
    <w:rsid w:val="00BA7892"/>
    <w:rsid w:val="00BB27AA"/>
    <w:rsid w:val="00BB3D36"/>
    <w:rsid w:val="00BB3E8D"/>
    <w:rsid w:val="00BB6A27"/>
    <w:rsid w:val="00BB729D"/>
    <w:rsid w:val="00BC300E"/>
    <w:rsid w:val="00BC5239"/>
    <w:rsid w:val="00BD06AB"/>
    <w:rsid w:val="00BD144E"/>
    <w:rsid w:val="00BD45F9"/>
    <w:rsid w:val="00BD4906"/>
    <w:rsid w:val="00BD5DAC"/>
    <w:rsid w:val="00BE69D9"/>
    <w:rsid w:val="00BE6B80"/>
    <w:rsid w:val="00BE6F3B"/>
    <w:rsid w:val="00BE7CE1"/>
    <w:rsid w:val="00BF1FCF"/>
    <w:rsid w:val="00BF3783"/>
    <w:rsid w:val="00C00570"/>
    <w:rsid w:val="00C01BEF"/>
    <w:rsid w:val="00C10CC8"/>
    <w:rsid w:val="00C13304"/>
    <w:rsid w:val="00C13DB1"/>
    <w:rsid w:val="00C152F5"/>
    <w:rsid w:val="00C15603"/>
    <w:rsid w:val="00C20851"/>
    <w:rsid w:val="00C35045"/>
    <w:rsid w:val="00C359C5"/>
    <w:rsid w:val="00C37538"/>
    <w:rsid w:val="00C37550"/>
    <w:rsid w:val="00C37D41"/>
    <w:rsid w:val="00C43FCB"/>
    <w:rsid w:val="00C45D77"/>
    <w:rsid w:val="00C469C6"/>
    <w:rsid w:val="00C54A57"/>
    <w:rsid w:val="00C5642B"/>
    <w:rsid w:val="00C60BDB"/>
    <w:rsid w:val="00C628C3"/>
    <w:rsid w:val="00C62E57"/>
    <w:rsid w:val="00C6510D"/>
    <w:rsid w:val="00C66AFE"/>
    <w:rsid w:val="00C67216"/>
    <w:rsid w:val="00C67A23"/>
    <w:rsid w:val="00C67B82"/>
    <w:rsid w:val="00C71EFE"/>
    <w:rsid w:val="00C72F02"/>
    <w:rsid w:val="00C74864"/>
    <w:rsid w:val="00C81837"/>
    <w:rsid w:val="00C833C1"/>
    <w:rsid w:val="00C83570"/>
    <w:rsid w:val="00C84E5C"/>
    <w:rsid w:val="00C86B25"/>
    <w:rsid w:val="00C8751E"/>
    <w:rsid w:val="00C9313B"/>
    <w:rsid w:val="00CA1F48"/>
    <w:rsid w:val="00CA474A"/>
    <w:rsid w:val="00CA4F14"/>
    <w:rsid w:val="00CA4FE5"/>
    <w:rsid w:val="00CA5087"/>
    <w:rsid w:val="00CB0685"/>
    <w:rsid w:val="00CB1A67"/>
    <w:rsid w:val="00CB5901"/>
    <w:rsid w:val="00CB628C"/>
    <w:rsid w:val="00CB7625"/>
    <w:rsid w:val="00CC4850"/>
    <w:rsid w:val="00CC556E"/>
    <w:rsid w:val="00CC6462"/>
    <w:rsid w:val="00CC71F0"/>
    <w:rsid w:val="00CC7730"/>
    <w:rsid w:val="00CD01BD"/>
    <w:rsid w:val="00CD30D6"/>
    <w:rsid w:val="00CD4558"/>
    <w:rsid w:val="00CD6D70"/>
    <w:rsid w:val="00CF0DF2"/>
    <w:rsid w:val="00CF193B"/>
    <w:rsid w:val="00CF36F0"/>
    <w:rsid w:val="00CF4035"/>
    <w:rsid w:val="00CF55FE"/>
    <w:rsid w:val="00CF7842"/>
    <w:rsid w:val="00CF7F1A"/>
    <w:rsid w:val="00D17F07"/>
    <w:rsid w:val="00D17FF6"/>
    <w:rsid w:val="00D22113"/>
    <w:rsid w:val="00D25A1C"/>
    <w:rsid w:val="00D305FF"/>
    <w:rsid w:val="00D31276"/>
    <w:rsid w:val="00D324A3"/>
    <w:rsid w:val="00D33E8F"/>
    <w:rsid w:val="00D35A25"/>
    <w:rsid w:val="00D3755A"/>
    <w:rsid w:val="00D41059"/>
    <w:rsid w:val="00D4410C"/>
    <w:rsid w:val="00D47561"/>
    <w:rsid w:val="00D527C4"/>
    <w:rsid w:val="00D60567"/>
    <w:rsid w:val="00D732EB"/>
    <w:rsid w:val="00D80915"/>
    <w:rsid w:val="00D8173E"/>
    <w:rsid w:val="00D83DA6"/>
    <w:rsid w:val="00D83DAC"/>
    <w:rsid w:val="00D84E52"/>
    <w:rsid w:val="00D85186"/>
    <w:rsid w:val="00D93A59"/>
    <w:rsid w:val="00DB02AE"/>
    <w:rsid w:val="00DB15B0"/>
    <w:rsid w:val="00DB2438"/>
    <w:rsid w:val="00DB2451"/>
    <w:rsid w:val="00DB2D23"/>
    <w:rsid w:val="00DB2F26"/>
    <w:rsid w:val="00DB4811"/>
    <w:rsid w:val="00DB6E33"/>
    <w:rsid w:val="00DB76F3"/>
    <w:rsid w:val="00DC1512"/>
    <w:rsid w:val="00DC3CF7"/>
    <w:rsid w:val="00DC58BD"/>
    <w:rsid w:val="00DC58CB"/>
    <w:rsid w:val="00DD0393"/>
    <w:rsid w:val="00DD2C2E"/>
    <w:rsid w:val="00DE6CA0"/>
    <w:rsid w:val="00DF6EA2"/>
    <w:rsid w:val="00E002BD"/>
    <w:rsid w:val="00E016B0"/>
    <w:rsid w:val="00E041A7"/>
    <w:rsid w:val="00E0444B"/>
    <w:rsid w:val="00E04A25"/>
    <w:rsid w:val="00E061E9"/>
    <w:rsid w:val="00E06234"/>
    <w:rsid w:val="00E07B7F"/>
    <w:rsid w:val="00E10D17"/>
    <w:rsid w:val="00E15C14"/>
    <w:rsid w:val="00E17336"/>
    <w:rsid w:val="00E20B7B"/>
    <w:rsid w:val="00E22658"/>
    <w:rsid w:val="00E2446B"/>
    <w:rsid w:val="00E2668F"/>
    <w:rsid w:val="00E26E6E"/>
    <w:rsid w:val="00E26FFC"/>
    <w:rsid w:val="00E309D2"/>
    <w:rsid w:val="00E317DC"/>
    <w:rsid w:val="00E3199B"/>
    <w:rsid w:val="00E336DB"/>
    <w:rsid w:val="00E420CD"/>
    <w:rsid w:val="00E429BA"/>
    <w:rsid w:val="00E44E48"/>
    <w:rsid w:val="00E47A37"/>
    <w:rsid w:val="00E508CB"/>
    <w:rsid w:val="00E560EB"/>
    <w:rsid w:val="00E579D4"/>
    <w:rsid w:val="00E642DF"/>
    <w:rsid w:val="00E66372"/>
    <w:rsid w:val="00E67E4A"/>
    <w:rsid w:val="00E70DD7"/>
    <w:rsid w:val="00E71337"/>
    <w:rsid w:val="00E757FF"/>
    <w:rsid w:val="00E76964"/>
    <w:rsid w:val="00E77A82"/>
    <w:rsid w:val="00E849E2"/>
    <w:rsid w:val="00E8650D"/>
    <w:rsid w:val="00E86563"/>
    <w:rsid w:val="00E90F4F"/>
    <w:rsid w:val="00E92B56"/>
    <w:rsid w:val="00E97A28"/>
    <w:rsid w:val="00EA32D4"/>
    <w:rsid w:val="00EA4F2F"/>
    <w:rsid w:val="00EB0AC4"/>
    <w:rsid w:val="00EB0F9F"/>
    <w:rsid w:val="00EB1EC6"/>
    <w:rsid w:val="00EC21A1"/>
    <w:rsid w:val="00EC2B9F"/>
    <w:rsid w:val="00ED0226"/>
    <w:rsid w:val="00EE0ECA"/>
    <w:rsid w:val="00EE110F"/>
    <w:rsid w:val="00EE1327"/>
    <w:rsid w:val="00EE3E15"/>
    <w:rsid w:val="00EF03F8"/>
    <w:rsid w:val="00EF0B93"/>
    <w:rsid w:val="00EF22B4"/>
    <w:rsid w:val="00EF69D7"/>
    <w:rsid w:val="00EF6C5D"/>
    <w:rsid w:val="00EF70DC"/>
    <w:rsid w:val="00EF7CD3"/>
    <w:rsid w:val="00F15400"/>
    <w:rsid w:val="00F3680C"/>
    <w:rsid w:val="00F47FA9"/>
    <w:rsid w:val="00F512B3"/>
    <w:rsid w:val="00F53606"/>
    <w:rsid w:val="00F55B36"/>
    <w:rsid w:val="00F70DCB"/>
    <w:rsid w:val="00F7679B"/>
    <w:rsid w:val="00F86D00"/>
    <w:rsid w:val="00F90689"/>
    <w:rsid w:val="00F94F5F"/>
    <w:rsid w:val="00F95E1B"/>
    <w:rsid w:val="00FA00D9"/>
    <w:rsid w:val="00FB5DF8"/>
    <w:rsid w:val="00FC127C"/>
    <w:rsid w:val="00FC143F"/>
    <w:rsid w:val="00FD2EF3"/>
    <w:rsid w:val="00FD6424"/>
    <w:rsid w:val="00FD6CDA"/>
    <w:rsid w:val="00FE288F"/>
    <w:rsid w:val="00FE28F4"/>
    <w:rsid w:val="00FE2E56"/>
    <w:rsid w:val="00FE3AA6"/>
    <w:rsid w:val="00FF12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36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33C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2113"/>
    <w:rPr>
      <w:sz w:val="16"/>
      <w:szCs w:val="16"/>
    </w:rPr>
  </w:style>
  <w:style w:type="paragraph" w:styleId="CommentText">
    <w:name w:val="annotation text"/>
    <w:basedOn w:val="Normal"/>
    <w:link w:val="CommentTextChar"/>
    <w:uiPriority w:val="99"/>
    <w:semiHidden/>
    <w:unhideWhenUsed/>
    <w:rsid w:val="00D22113"/>
    <w:pPr>
      <w:spacing w:line="240" w:lineRule="auto"/>
    </w:pPr>
    <w:rPr>
      <w:sz w:val="20"/>
      <w:szCs w:val="20"/>
    </w:rPr>
  </w:style>
  <w:style w:type="character" w:customStyle="1" w:styleId="CommentTextChar">
    <w:name w:val="Comment Text Char"/>
    <w:basedOn w:val="DefaultParagraphFont"/>
    <w:link w:val="CommentText"/>
    <w:uiPriority w:val="99"/>
    <w:semiHidden/>
    <w:rsid w:val="00D22113"/>
    <w:rPr>
      <w:sz w:val="20"/>
      <w:szCs w:val="20"/>
    </w:rPr>
  </w:style>
  <w:style w:type="paragraph" w:styleId="CommentSubject">
    <w:name w:val="annotation subject"/>
    <w:basedOn w:val="CommentText"/>
    <w:next w:val="CommentText"/>
    <w:link w:val="CommentSubjectChar"/>
    <w:uiPriority w:val="99"/>
    <w:semiHidden/>
    <w:unhideWhenUsed/>
    <w:rsid w:val="00D22113"/>
    <w:rPr>
      <w:b/>
      <w:bCs/>
    </w:rPr>
  </w:style>
  <w:style w:type="character" w:customStyle="1" w:styleId="CommentSubjectChar">
    <w:name w:val="Comment Subject Char"/>
    <w:basedOn w:val="CommentTextChar"/>
    <w:link w:val="CommentSubject"/>
    <w:uiPriority w:val="99"/>
    <w:semiHidden/>
    <w:rsid w:val="00D22113"/>
    <w:rPr>
      <w:b/>
      <w:bCs/>
      <w:sz w:val="20"/>
      <w:szCs w:val="20"/>
    </w:rPr>
  </w:style>
  <w:style w:type="paragraph" w:styleId="BalloonText">
    <w:name w:val="Balloon Text"/>
    <w:basedOn w:val="Normal"/>
    <w:link w:val="BalloonTextChar"/>
    <w:uiPriority w:val="99"/>
    <w:semiHidden/>
    <w:unhideWhenUsed/>
    <w:rsid w:val="00D2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113"/>
    <w:rPr>
      <w:rFonts w:ascii="Tahoma" w:hAnsi="Tahoma" w:cs="Tahoma"/>
      <w:sz w:val="16"/>
      <w:szCs w:val="16"/>
    </w:rPr>
  </w:style>
  <w:style w:type="character" w:styleId="Hyperlink">
    <w:name w:val="Hyperlink"/>
    <w:basedOn w:val="DefaultParagraphFont"/>
    <w:uiPriority w:val="99"/>
    <w:unhideWhenUsed/>
    <w:rsid w:val="00AE74E6"/>
    <w:rPr>
      <w:color w:val="0000FF" w:themeColor="hyperlink"/>
      <w:u w:val="single"/>
    </w:rPr>
  </w:style>
  <w:style w:type="paragraph" w:styleId="ListParagraph">
    <w:name w:val="List Paragraph"/>
    <w:basedOn w:val="Normal"/>
    <w:uiPriority w:val="34"/>
    <w:qFormat/>
    <w:rsid w:val="00D527C4"/>
    <w:pPr>
      <w:ind w:left="720"/>
      <w:contextualSpacing/>
    </w:pPr>
  </w:style>
  <w:style w:type="paragraph" w:styleId="Header">
    <w:name w:val="header"/>
    <w:basedOn w:val="Normal"/>
    <w:link w:val="HeaderChar"/>
    <w:uiPriority w:val="99"/>
    <w:unhideWhenUsed/>
    <w:rsid w:val="00824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319"/>
  </w:style>
  <w:style w:type="paragraph" w:styleId="Footer">
    <w:name w:val="footer"/>
    <w:basedOn w:val="Normal"/>
    <w:link w:val="FooterChar"/>
    <w:uiPriority w:val="99"/>
    <w:unhideWhenUsed/>
    <w:rsid w:val="00824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319"/>
  </w:style>
  <w:style w:type="character" w:customStyle="1" w:styleId="Heading2Char">
    <w:name w:val="Heading 2 Char"/>
    <w:basedOn w:val="DefaultParagraphFont"/>
    <w:link w:val="Heading2"/>
    <w:uiPriority w:val="9"/>
    <w:rsid w:val="00633C14"/>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6A2604"/>
  </w:style>
  <w:style w:type="character" w:styleId="FollowedHyperlink">
    <w:name w:val="FollowedHyperlink"/>
    <w:basedOn w:val="DefaultParagraphFont"/>
    <w:uiPriority w:val="99"/>
    <w:semiHidden/>
    <w:unhideWhenUsed/>
    <w:rsid w:val="00362539"/>
    <w:rPr>
      <w:color w:val="800080" w:themeColor="followedHyperlink"/>
      <w:u w:val="single"/>
    </w:rPr>
  </w:style>
  <w:style w:type="paragraph" w:styleId="Revision">
    <w:name w:val="Revision"/>
    <w:hidden/>
    <w:uiPriority w:val="99"/>
    <w:semiHidden/>
    <w:rsid w:val="000E247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33C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2113"/>
    <w:rPr>
      <w:sz w:val="16"/>
      <w:szCs w:val="16"/>
    </w:rPr>
  </w:style>
  <w:style w:type="paragraph" w:styleId="CommentText">
    <w:name w:val="annotation text"/>
    <w:basedOn w:val="Normal"/>
    <w:link w:val="CommentTextChar"/>
    <w:uiPriority w:val="99"/>
    <w:semiHidden/>
    <w:unhideWhenUsed/>
    <w:rsid w:val="00D22113"/>
    <w:pPr>
      <w:spacing w:line="240" w:lineRule="auto"/>
    </w:pPr>
    <w:rPr>
      <w:sz w:val="20"/>
      <w:szCs w:val="20"/>
    </w:rPr>
  </w:style>
  <w:style w:type="character" w:customStyle="1" w:styleId="CommentTextChar">
    <w:name w:val="Comment Text Char"/>
    <w:basedOn w:val="DefaultParagraphFont"/>
    <w:link w:val="CommentText"/>
    <w:uiPriority w:val="99"/>
    <w:semiHidden/>
    <w:rsid w:val="00D22113"/>
    <w:rPr>
      <w:sz w:val="20"/>
      <w:szCs w:val="20"/>
    </w:rPr>
  </w:style>
  <w:style w:type="paragraph" w:styleId="CommentSubject">
    <w:name w:val="annotation subject"/>
    <w:basedOn w:val="CommentText"/>
    <w:next w:val="CommentText"/>
    <w:link w:val="CommentSubjectChar"/>
    <w:uiPriority w:val="99"/>
    <w:semiHidden/>
    <w:unhideWhenUsed/>
    <w:rsid w:val="00D22113"/>
    <w:rPr>
      <w:b/>
      <w:bCs/>
    </w:rPr>
  </w:style>
  <w:style w:type="character" w:customStyle="1" w:styleId="CommentSubjectChar">
    <w:name w:val="Comment Subject Char"/>
    <w:basedOn w:val="CommentTextChar"/>
    <w:link w:val="CommentSubject"/>
    <w:uiPriority w:val="99"/>
    <w:semiHidden/>
    <w:rsid w:val="00D22113"/>
    <w:rPr>
      <w:b/>
      <w:bCs/>
      <w:sz w:val="20"/>
      <w:szCs w:val="20"/>
    </w:rPr>
  </w:style>
  <w:style w:type="paragraph" w:styleId="BalloonText">
    <w:name w:val="Balloon Text"/>
    <w:basedOn w:val="Normal"/>
    <w:link w:val="BalloonTextChar"/>
    <w:uiPriority w:val="99"/>
    <w:semiHidden/>
    <w:unhideWhenUsed/>
    <w:rsid w:val="00D2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113"/>
    <w:rPr>
      <w:rFonts w:ascii="Tahoma" w:hAnsi="Tahoma" w:cs="Tahoma"/>
      <w:sz w:val="16"/>
      <w:szCs w:val="16"/>
    </w:rPr>
  </w:style>
  <w:style w:type="character" w:styleId="Hyperlink">
    <w:name w:val="Hyperlink"/>
    <w:basedOn w:val="DefaultParagraphFont"/>
    <w:uiPriority w:val="99"/>
    <w:unhideWhenUsed/>
    <w:rsid w:val="00AE74E6"/>
    <w:rPr>
      <w:color w:val="0000FF" w:themeColor="hyperlink"/>
      <w:u w:val="single"/>
    </w:rPr>
  </w:style>
  <w:style w:type="paragraph" w:styleId="ListParagraph">
    <w:name w:val="List Paragraph"/>
    <w:basedOn w:val="Normal"/>
    <w:uiPriority w:val="34"/>
    <w:qFormat/>
    <w:rsid w:val="00D527C4"/>
    <w:pPr>
      <w:ind w:left="720"/>
      <w:contextualSpacing/>
    </w:pPr>
  </w:style>
  <w:style w:type="paragraph" w:styleId="Header">
    <w:name w:val="header"/>
    <w:basedOn w:val="Normal"/>
    <w:link w:val="HeaderChar"/>
    <w:uiPriority w:val="99"/>
    <w:unhideWhenUsed/>
    <w:rsid w:val="00824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319"/>
  </w:style>
  <w:style w:type="paragraph" w:styleId="Footer">
    <w:name w:val="footer"/>
    <w:basedOn w:val="Normal"/>
    <w:link w:val="FooterChar"/>
    <w:uiPriority w:val="99"/>
    <w:unhideWhenUsed/>
    <w:rsid w:val="00824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319"/>
  </w:style>
  <w:style w:type="character" w:customStyle="1" w:styleId="Heading2Char">
    <w:name w:val="Heading 2 Char"/>
    <w:basedOn w:val="DefaultParagraphFont"/>
    <w:link w:val="Heading2"/>
    <w:uiPriority w:val="9"/>
    <w:rsid w:val="00633C14"/>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6A2604"/>
  </w:style>
  <w:style w:type="character" w:styleId="FollowedHyperlink">
    <w:name w:val="FollowedHyperlink"/>
    <w:basedOn w:val="DefaultParagraphFont"/>
    <w:uiPriority w:val="99"/>
    <w:semiHidden/>
    <w:unhideWhenUsed/>
    <w:rsid w:val="00362539"/>
    <w:rPr>
      <w:color w:val="800080" w:themeColor="followedHyperlink"/>
      <w:u w:val="single"/>
    </w:rPr>
  </w:style>
  <w:style w:type="paragraph" w:styleId="Revision">
    <w:name w:val="Revision"/>
    <w:hidden/>
    <w:uiPriority w:val="99"/>
    <w:semiHidden/>
    <w:rsid w:val="000E24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casp-uk.net" TargetMode="Externa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7040</Words>
  <Characters>40130</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47076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MDXTech</dc:creator>
  <cp:lastModifiedBy>usjd258 usjd258</cp:lastModifiedBy>
  <cp:revision>3</cp:revision>
  <dcterms:created xsi:type="dcterms:W3CDTF">2016-08-01T23:03:00Z</dcterms:created>
  <dcterms:modified xsi:type="dcterms:W3CDTF">2016-08-01T23:07:00Z</dcterms:modified>
</cp:coreProperties>
</file>