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454CE" w14:textId="13D1757D" w:rsidR="00E153A2" w:rsidRPr="004F69FC" w:rsidRDefault="00BD592D" w:rsidP="004F69FC">
      <w:pPr>
        <w:spacing w:line="360" w:lineRule="auto"/>
        <w:rPr>
          <w:rFonts w:cs="Times New Roman"/>
          <w:szCs w:val="24"/>
        </w:rPr>
      </w:pPr>
      <w:r>
        <w:rPr>
          <w:rFonts w:cs="Times New Roman"/>
          <w:szCs w:val="24"/>
        </w:rPr>
        <w:t xml:space="preserve">                                                                                                                                                                                                                                                                                                                                                                                                                                                                                  </w:t>
      </w:r>
      <w:r w:rsidR="00A56C35" w:rsidRPr="004F69FC">
        <w:rPr>
          <w:rFonts w:cs="Times New Roman"/>
          <w:szCs w:val="24"/>
        </w:rPr>
        <w:t xml:space="preserve">Perilous </w:t>
      </w:r>
      <w:r w:rsidR="00834675">
        <w:rPr>
          <w:rFonts w:cs="Times New Roman"/>
          <w:szCs w:val="24"/>
        </w:rPr>
        <w:t>J</w:t>
      </w:r>
      <w:r w:rsidR="00834675" w:rsidRPr="004F69FC">
        <w:rPr>
          <w:rFonts w:cs="Times New Roman"/>
          <w:szCs w:val="24"/>
        </w:rPr>
        <w:t xml:space="preserve">ourneys </w:t>
      </w:r>
      <w:r w:rsidR="00834675">
        <w:rPr>
          <w:rFonts w:cs="Times New Roman"/>
          <w:szCs w:val="24"/>
        </w:rPr>
        <w:t>A</w:t>
      </w:r>
      <w:r w:rsidR="00834675" w:rsidRPr="004F69FC">
        <w:rPr>
          <w:rFonts w:cs="Times New Roman"/>
          <w:szCs w:val="24"/>
        </w:rPr>
        <w:t xml:space="preserve">cross </w:t>
      </w:r>
      <w:r w:rsidR="00A56C35" w:rsidRPr="004F69FC">
        <w:rPr>
          <w:rFonts w:cs="Times New Roman"/>
          <w:szCs w:val="24"/>
        </w:rPr>
        <w:t xml:space="preserve">the </w:t>
      </w:r>
      <w:r w:rsidR="00834675">
        <w:rPr>
          <w:rFonts w:cs="Times New Roman"/>
          <w:szCs w:val="24"/>
        </w:rPr>
        <w:t>S</w:t>
      </w:r>
      <w:r w:rsidR="00834675" w:rsidRPr="004F69FC">
        <w:rPr>
          <w:rFonts w:cs="Times New Roman"/>
          <w:szCs w:val="24"/>
        </w:rPr>
        <w:t>eas</w:t>
      </w:r>
      <w:r w:rsidR="00A56C35" w:rsidRPr="004F69FC">
        <w:rPr>
          <w:rFonts w:cs="Times New Roman"/>
          <w:szCs w:val="24"/>
        </w:rPr>
        <w:t xml:space="preserve">: </w:t>
      </w:r>
      <w:r w:rsidR="002C2158">
        <w:rPr>
          <w:rFonts w:cs="Times New Roman"/>
          <w:szCs w:val="24"/>
        </w:rPr>
        <w:t xml:space="preserve">the </w:t>
      </w:r>
      <w:r w:rsidR="00834675">
        <w:rPr>
          <w:rFonts w:cs="Times New Roman"/>
          <w:szCs w:val="24"/>
        </w:rPr>
        <w:t xml:space="preserve">Accounting Logic </w:t>
      </w:r>
      <w:r w:rsidR="002C2158">
        <w:rPr>
          <w:rFonts w:cs="Times New Roman"/>
          <w:szCs w:val="24"/>
        </w:rPr>
        <w:t xml:space="preserve">in Europe’s </w:t>
      </w:r>
      <w:r w:rsidR="0083237F">
        <w:rPr>
          <w:rFonts w:cs="Times New Roman"/>
          <w:szCs w:val="24"/>
        </w:rPr>
        <w:t>Agenda</w:t>
      </w:r>
      <w:r w:rsidR="002C2158">
        <w:rPr>
          <w:rFonts w:cs="Times New Roman"/>
          <w:szCs w:val="24"/>
        </w:rPr>
        <w:t xml:space="preserve"> for Migration</w:t>
      </w:r>
      <w:r w:rsidR="00A56C35" w:rsidRPr="004F69FC">
        <w:rPr>
          <w:rFonts w:cs="Times New Roman"/>
          <w:szCs w:val="24"/>
        </w:rPr>
        <w:t xml:space="preserve"> </w:t>
      </w:r>
    </w:p>
    <w:p w14:paraId="09162EF7" w14:textId="77777777" w:rsidR="00786BB1" w:rsidRPr="004F69FC" w:rsidRDefault="00786BB1" w:rsidP="004F69FC">
      <w:pPr>
        <w:spacing w:line="360" w:lineRule="auto"/>
        <w:rPr>
          <w:rFonts w:cs="Times New Roman"/>
          <w:szCs w:val="24"/>
        </w:rPr>
      </w:pPr>
      <w:r w:rsidRPr="004F69FC">
        <w:rPr>
          <w:rFonts w:cs="Times New Roman"/>
          <w:szCs w:val="24"/>
        </w:rPr>
        <w:t>Gloria Agyemang</w:t>
      </w:r>
    </w:p>
    <w:p w14:paraId="33148230" w14:textId="77777777" w:rsidR="00786BB1" w:rsidRPr="00A81CA0" w:rsidRDefault="00A81CA0" w:rsidP="004F69FC">
      <w:pPr>
        <w:spacing w:line="360" w:lineRule="auto"/>
        <w:rPr>
          <w:rFonts w:cs="Times New Roman"/>
          <w:b/>
          <w:szCs w:val="24"/>
        </w:rPr>
      </w:pPr>
      <w:r w:rsidRPr="00A81CA0">
        <w:rPr>
          <w:rFonts w:cs="Times New Roman"/>
          <w:b/>
          <w:szCs w:val="24"/>
        </w:rPr>
        <w:t>Abstract</w:t>
      </w:r>
    </w:p>
    <w:p w14:paraId="6B6187A9" w14:textId="64726A3A" w:rsidR="00B2697C" w:rsidRPr="004F69FC" w:rsidRDefault="00B2697C" w:rsidP="00B2697C">
      <w:pPr>
        <w:spacing w:line="360" w:lineRule="auto"/>
        <w:rPr>
          <w:rFonts w:cs="Times New Roman"/>
          <w:szCs w:val="24"/>
        </w:rPr>
      </w:pPr>
      <w:r w:rsidRPr="004F69FC">
        <w:rPr>
          <w:rFonts w:cs="Times New Roman"/>
          <w:szCs w:val="24"/>
        </w:rPr>
        <w:t>This paper analyses the</w:t>
      </w:r>
      <w:r>
        <w:rPr>
          <w:rFonts w:cs="Times New Roman"/>
          <w:szCs w:val="24"/>
        </w:rPr>
        <w:t xml:space="preserve"> emergency policy </w:t>
      </w:r>
      <w:r w:rsidRPr="004F69FC">
        <w:rPr>
          <w:rFonts w:cs="Times New Roman"/>
          <w:szCs w:val="24"/>
        </w:rPr>
        <w:t>responses</w:t>
      </w:r>
      <w:r>
        <w:rPr>
          <w:rFonts w:cs="Times New Roman"/>
          <w:szCs w:val="24"/>
        </w:rPr>
        <w:t xml:space="preserve"> </w:t>
      </w:r>
      <w:r w:rsidR="00834675">
        <w:rPr>
          <w:rFonts w:cs="Times New Roman"/>
          <w:szCs w:val="24"/>
        </w:rPr>
        <w:t xml:space="preserve">that </w:t>
      </w:r>
      <w:r w:rsidRPr="004F69FC">
        <w:rPr>
          <w:rFonts w:cs="Times New Roman"/>
          <w:szCs w:val="24"/>
        </w:rPr>
        <w:t>the European Union</w:t>
      </w:r>
      <w:r>
        <w:rPr>
          <w:rFonts w:cs="Times New Roman"/>
          <w:szCs w:val="24"/>
        </w:rPr>
        <w:t xml:space="preserve"> made during the summer of </w:t>
      </w:r>
      <w:r w:rsidRPr="004F69FC">
        <w:rPr>
          <w:rFonts w:cs="Times New Roman"/>
          <w:szCs w:val="24"/>
        </w:rPr>
        <w:t>2015</w:t>
      </w:r>
      <w:r>
        <w:rPr>
          <w:rFonts w:cs="Times New Roman"/>
          <w:szCs w:val="24"/>
        </w:rPr>
        <w:t xml:space="preserve"> to</w:t>
      </w:r>
      <w:r w:rsidRPr="004F69FC">
        <w:rPr>
          <w:rFonts w:cs="Times New Roman"/>
          <w:szCs w:val="24"/>
        </w:rPr>
        <w:t xml:space="preserve"> </w:t>
      </w:r>
      <w:r>
        <w:rPr>
          <w:rFonts w:cs="Times New Roman"/>
          <w:szCs w:val="24"/>
        </w:rPr>
        <w:t xml:space="preserve">manage </w:t>
      </w:r>
      <w:r w:rsidRPr="004F69FC">
        <w:rPr>
          <w:rFonts w:cs="Times New Roman"/>
          <w:szCs w:val="24"/>
        </w:rPr>
        <w:t xml:space="preserve">the </w:t>
      </w:r>
      <w:r>
        <w:rPr>
          <w:rFonts w:cs="Times New Roman"/>
          <w:szCs w:val="24"/>
        </w:rPr>
        <w:t>significant numbers of migrants entering Europe</w:t>
      </w:r>
      <w:r w:rsidRPr="004F69FC">
        <w:rPr>
          <w:rFonts w:cs="Times New Roman"/>
          <w:szCs w:val="24"/>
        </w:rPr>
        <w:t xml:space="preserve">. The paper employs </w:t>
      </w:r>
      <w:r>
        <w:rPr>
          <w:rFonts w:cs="Times New Roman"/>
          <w:szCs w:val="24"/>
        </w:rPr>
        <w:t xml:space="preserve">Broadbent’s </w:t>
      </w:r>
      <w:r w:rsidRPr="004F69FC">
        <w:rPr>
          <w:rFonts w:cs="Times New Roman"/>
          <w:szCs w:val="24"/>
        </w:rPr>
        <w:t xml:space="preserve">(1998) ideas of “accounting logic” to analyse </w:t>
      </w:r>
      <w:r>
        <w:rPr>
          <w:rFonts w:cs="Times New Roman"/>
          <w:szCs w:val="24"/>
        </w:rPr>
        <w:t>these policy actions.  The paper argues that there are multiple and complex reasons why people migrate, and why in this instance people are prepared to risk their lives by taking perilous journeys.  An “accounting logic” leads to decisions being based mainly on financial inputs and expected outputs rather than on the social and humanitarian needs of migrants and refugees. Despite the significant amount of resources provided by the European Union, the</w:t>
      </w:r>
      <w:r w:rsidRPr="00BB0207">
        <w:rPr>
          <w:rFonts w:cs="Times New Roman"/>
          <w:szCs w:val="24"/>
        </w:rPr>
        <w:t xml:space="preserve"> </w:t>
      </w:r>
      <w:r>
        <w:rPr>
          <w:rFonts w:cs="Times New Roman"/>
          <w:szCs w:val="24"/>
        </w:rPr>
        <w:t>crisis continues.  The risks associated with</w:t>
      </w:r>
      <w:r w:rsidR="00075BE1">
        <w:rPr>
          <w:rFonts w:cs="Times New Roman"/>
          <w:szCs w:val="24"/>
        </w:rPr>
        <w:t xml:space="preserve"> employing</w:t>
      </w:r>
      <w:r>
        <w:rPr>
          <w:rFonts w:cs="Times New Roman"/>
          <w:szCs w:val="24"/>
        </w:rPr>
        <w:t xml:space="preserve"> an accounting logic are that it may preclude a full understanding of situations by silencing other values and logics.</w:t>
      </w:r>
    </w:p>
    <w:p w14:paraId="260D3DE0" w14:textId="77777777" w:rsidR="00DE2E63" w:rsidRPr="004F69FC" w:rsidRDefault="00DE2E63" w:rsidP="004F69FC">
      <w:pPr>
        <w:spacing w:line="360" w:lineRule="auto"/>
        <w:rPr>
          <w:rFonts w:cs="Times New Roman"/>
          <w:szCs w:val="24"/>
        </w:rPr>
      </w:pPr>
    </w:p>
    <w:p w14:paraId="650B7E68" w14:textId="77777777" w:rsidR="00DE2E63" w:rsidRPr="004F69FC" w:rsidRDefault="00DE2E63" w:rsidP="004F69FC">
      <w:pPr>
        <w:spacing w:line="360" w:lineRule="auto"/>
        <w:rPr>
          <w:rFonts w:cs="Times New Roman"/>
          <w:szCs w:val="24"/>
        </w:rPr>
      </w:pPr>
      <w:r w:rsidRPr="004F69FC">
        <w:rPr>
          <w:rFonts w:cs="Times New Roman"/>
          <w:szCs w:val="24"/>
        </w:rPr>
        <w:br w:type="page"/>
      </w:r>
    </w:p>
    <w:p w14:paraId="04FD594A" w14:textId="3940FF6A" w:rsidR="00DE2E63" w:rsidRPr="004F69FC" w:rsidRDefault="00DE2E63" w:rsidP="004F69FC">
      <w:pPr>
        <w:spacing w:line="360" w:lineRule="auto"/>
        <w:rPr>
          <w:rFonts w:cs="Times New Roman"/>
          <w:szCs w:val="24"/>
        </w:rPr>
      </w:pPr>
      <w:r w:rsidRPr="004F69FC">
        <w:rPr>
          <w:rFonts w:cs="Times New Roman"/>
          <w:szCs w:val="24"/>
        </w:rPr>
        <w:lastRenderedPageBreak/>
        <w:t>During 2015 the number of migrants</w:t>
      </w:r>
      <w:r w:rsidR="008E1BB7">
        <w:rPr>
          <w:rStyle w:val="FootnoteReference"/>
          <w:rFonts w:cs="Times New Roman"/>
          <w:szCs w:val="24"/>
        </w:rPr>
        <w:footnoteReference w:id="1"/>
      </w:r>
      <w:r w:rsidRPr="004F69FC">
        <w:rPr>
          <w:rFonts w:cs="Times New Roman"/>
          <w:szCs w:val="24"/>
        </w:rPr>
        <w:t xml:space="preserve"> appearing on the shores of Europe increased substantially. Such was the scale of people trying t</w:t>
      </w:r>
      <w:r w:rsidR="00CB11F4">
        <w:rPr>
          <w:rFonts w:cs="Times New Roman"/>
          <w:szCs w:val="24"/>
        </w:rPr>
        <w:t>o</w:t>
      </w:r>
      <w:r w:rsidRPr="004F69FC">
        <w:rPr>
          <w:rFonts w:cs="Times New Roman"/>
          <w:szCs w:val="24"/>
        </w:rPr>
        <w:t xml:space="preserve"> enter </w:t>
      </w:r>
      <w:r w:rsidR="00851679" w:rsidRPr="004F69FC">
        <w:rPr>
          <w:rFonts w:cs="Times New Roman"/>
          <w:szCs w:val="24"/>
        </w:rPr>
        <w:t>Europe that</w:t>
      </w:r>
      <w:r w:rsidRPr="004F69FC">
        <w:rPr>
          <w:rFonts w:cs="Times New Roman"/>
          <w:szCs w:val="24"/>
        </w:rPr>
        <w:t xml:space="preserve"> the term “migrant crisis” started to be used</w:t>
      </w:r>
      <w:r w:rsidR="00851679" w:rsidRPr="004F69FC">
        <w:rPr>
          <w:rFonts w:cs="Times New Roman"/>
          <w:szCs w:val="24"/>
        </w:rPr>
        <w:t xml:space="preserve"> in public d</w:t>
      </w:r>
      <w:r w:rsidR="00CB11F4">
        <w:rPr>
          <w:rFonts w:cs="Times New Roman"/>
          <w:szCs w:val="24"/>
        </w:rPr>
        <w:t>iscourse</w:t>
      </w:r>
      <w:r w:rsidR="00851679" w:rsidRPr="004F69FC">
        <w:rPr>
          <w:rFonts w:cs="Times New Roman"/>
          <w:szCs w:val="24"/>
        </w:rPr>
        <w:t>s</w:t>
      </w:r>
      <w:r w:rsidRPr="004F69FC">
        <w:rPr>
          <w:rFonts w:cs="Times New Roman"/>
          <w:szCs w:val="24"/>
        </w:rPr>
        <w:t>.</w:t>
      </w:r>
      <w:r w:rsidR="00851679" w:rsidRPr="004F69FC">
        <w:rPr>
          <w:rFonts w:cs="Times New Roman"/>
          <w:szCs w:val="24"/>
        </w:rPr>
        <w:t xml:space="preserve"> Many of the migrants had made perilous journeys from </w:t>
      </w:r>
      <w:r w:rsidR="00365F65" w:rsidRPr="004F69FC">
        <w:rPr>
          <w:rFonts w:cs="Times New Roman"/>
          <w:szCs w:val="24"/>
        </w:rPr>
        <w:t xml:space="preserve">several troubled </w:t>
      </w:r>
      <w:r w:rsidR="00851679" w:rsidRPr="004F69FC">
        <w:rPr>
          <w:rFonts w:cs="Times New Roman"/>
          <w:szCs w:val="24"/>
        </w:rPr>
        <w:t xml:space="preserve">places </w:t>
      </w:r>
      <w:r w:rsidR="00365F65" w:rsidRPr="004F69FC">
        <w:rPr>
          <w:rFonts w:cs="Times New Roman"/>
          <w:szCs w:val="24"/>
        </w:rPr>
        <w:t xml:space="preserve">in the world </w:t>
      </w:r>
      <w:r w:rsidR="00851679" w:rsidRPr="004F69FC">
        <w:rPr>
          <w:rFonts w:cs="Times New Roman"/>
          <w:szCs w:val="24"/>
        </w:rPr>
        <w:t>including Syria</w:t>
      </w:r>
      <w:r w:rsidR="00602ED7" w:rsidRPr="004F69FC">
        <w:rPr>
          <w:rFonts w:cs="Times New Roman"/>
          <w:szCs w:val="24"/>
        </w:rPr>
        <w:t>,</w:t>
      </w:r>
      <w:r w:rsidR="00705ED5" w:rsidRPr="004F69FC">
        <w:rPr>
          <w:rFonts w:cs="Times New Roman"/>
          <w:szCs w:val="24"/>
        </w:rPr>
        <w:t xml:space="preserve"> Libya, Tunisia, Sudan</w:t>
      </w:r>
      <w:r w:rsidR="008C7DAE" w:rsidRPr="004F69FC">
        <w:rPr>
          <w:rFonts w:cs="Times New Roman"/>
          <w:szCs w:val="24"/>
        </w:rPr>
        <w:t>, and Afghanistan</w:t>
      </w:r>
      <w:r w:rsidR="00851679" w:rsidRPr="004F69FC">
        <w:rPr>
          <w:rFonts w:cs="Times New Roman"/>
          <w:szCs w:val="24"/>
        </w:rPr>
        <w:t xml:space="preserve"> </w:t>
      </w:r>
      <w:r w:rsidR="008C7DAE" w:rsidRPr="004F69FC">
        <w:rPr>
          <w:rFonts w:cs="Times New Roman"/>
          <w:szCs w:val="24"/>
        </w:rPr>
        <w:t>often risking</w:t>
      </w:r>
      <w:r w:rsidR="00365F65" w:rsidRPr="004F69FC">
        <w:rPr>
          <w:rFonts w:cs="Times New Roman"/>
          <w:szCs w:val="24"/>
        </w:rPr>
        <w:t xml:space="preserve"> their lives </w:t>
      </w:r>
      <w:r w:rsidR="00851679" w:rsidRPr="004F69FC">
        <w:rPr>
          <w:rFonts w:cs="Times New Roman"/>
          <w:szCs w:val="24"/>
        </w:rPr>
        <w:t>in rickety boats</w:t>
      </w:r>
      <w:r w:rsidR="008C7DAE" w:rsidRPr="004F69FC">
        <w:rPr>
          <w:rFonts w:cs="Times New Roman"/>
          <w:szCs w:val="24"/>
        </w:rPr>
        <w:t>, and</w:t>
      </w:r>
      <w:r w:rsidR="00365F65" w:rsidRPr="004F69FC">
        <w:rPr>
          <w:rFonts w:cs="Times New Roman"/>
          <w:szCs w:val="24"/>
        </w:rPr>
        <w:t xml:space="preserve"> some </w:t>
      </w:r>
      <w:r w:rsidR="00851679" w:rsidRPr="004F69FC">
        <w:rPr>
          <w:rFonts w:cs="Times New Roman"/>
          <w:szCs w:val="24"/>
        </w:rPr>
        <w:t xml:space="preserve">having paid substantial </w:t>
      </w:r>
      <w:r w:rsidR="00AD0262">
        <w:rPr>
          <w:rFonts w:cs="Times New Roman"/>
          <w:szCs w:val="24"/>
        </w:rPr>
        <w:t xml:space="preserve">amounts of </w:t>
      </w:r>
      <w:r w:rsidR="00851679" w:rsidRPr="004F69FC">
        <w:rPr>
          <w:rFonts w:cs="Times New Roman"/>
          <w:szCs w:val="24"/>
        </w:rPr>
        <w:t xml:space="preserve">money to people traffickers to facilitate their crossing of the Mediterranean Sea into Europe. Migration and immigration increasingly are seen as crucial issues in contemporary </w:t>
      </w:r>
      <w:r w:rsidR="00DB4457" w:rsidRPr="004F69FC">
        <w:rPr>
          <w:rFonts w:cs="Times New Roman"/>
          <w:szCs w:val="24"/>
        </w:rPr>
        <w:t xml:space="preserve">times worthy of accounting research and analysis </w:t>
      </w:r>
      <w:r w:rsidR="00851679" w:rsidRPr="004F69FC">
        <w:rPr>
          <w:rFonts w:cs="Times New Roman"/>
          <w:szCs w:val="24"/>
        </w:rPr>
        <w:t>(Agyemang and Lehman,</w:t>
      </w:r>
      <w:r w:rsidR="00DB4457" w:rsidRPr="004F69FC">
        <w:rPr>
          <w:rFonts w:cs="Times New Roman"/>
          <w:szCs w:val="24"/>
        </w:rPr>
        <w:t xml:space="preserve"> </w:t>
      </w:r>
      <w:r w:rsidR="00851679" w:rsidRPr="004F69FC">
        <w:rPr>
          <w:rFonts w:cs="Times New Roman"/>
          <w:szCs w:val="24"/>
        </w:rPr>
        <w:t xml:space="preserve">2013; Annisette and Trivedi </w:t>
      </w:r>
      <w:r w:rsidR="003C3ABD" w:rsidRPr="004F69FC">
        <w:rPr>
          <w:rFonts w:cs="Times New Roman"/>
          <w:szCs w:val="24"/>
        </w:rPr>
        <w:t>2013</w:t>
      </w:r>
      <w:r w:rsidR="00DB4457" w:rsidRPr="004F69FC">
        <w:rPr>
          <w:rFonts w:cs="Times New Roman"/>
          <w:szCs w:val="24"/>
        </w:rPr>
        <w:t>; Lehman</w:t>
      </w:r>
      <w:r w:rsidR="00851679" w:rsidRPr="004F69FC">
        <w:rPr>
          <w:rFonts w:cs="Times New Roman"/>
          <w:szCs w:val="24"/>
        </w:rPr>
        <w:t xml:space="preserve">, </w:t>
      </w:r>
      <w:r w:rsidR="00DB4457" w:rsidRPr="004F69FC">
        <w:rPr>
          <w:rFonts w:cs="Times New Roman"/>
          <w:szCs w:val="24"/>
        </w:rPr>
        <w:t>Annisette and</w:t>
      </w:r>
      <w:r w:rsidR="00851679" w:rsidRPr="004F69FC">
        <w:rPr>
          <w:rFonts w:cs="Times New Roman"/>
          <w:szCs w:val="24"/>
        </w:rPr>
        <w:t xml:space="preserve"> Agyemang</w:t>
      </w:r>
      <w:r w:rsidR="00DB4457" w:rsidRPr="004F69FC">
        <w:rPr>
          <w:rFonts w:cs="Times New Roman"/>
          <w:szCs w:val="24"/>
        </w:rPr>
        <w:t>, 2016   forthcoming</w:t>
      </w:r>
      <w:r w:rsidR="00851679" w:rsidRPr="004F69FC">
        <w:rPr>
          <w:rFonts w:cs="Times New Roman"/>
          <w:szCs w:val="24"/>
        </w:rPr>
        <w:t xml:space="preserve">; </w:t>
      </w:r>
      <w:r w:rsidR="00A1474D" w:rsidRPr="004F69FC">
        <w:rPr>
          <w:rFonts w:cs="Times New Roman"/>
          <w:szCs w:val="24"/>
        </w:rPr>
        <w:t>McPhail,</w:t>
      </w:r>
      <w:r w:rsidR="00A1474D">
        <w:rPr>
          <w:rFonts w:cs="Times New Roman"/>
          <w:szCs w:val="24"/>
        </w:rPr>
        <w:t xml:space="preserve"> Nyamori and Taylor,</w:t>
      </w:r>
      <w:r w:rsidR="00DB4457" w:rsidRPr="004F69FC">
        <w:rPr>
          <w:rFonts w:cs="Times New Roman"/>
          <w:szCs w:val="24"/>
        </w:rPr>
        <w:t xml:space="preserve"> 2015). The purpose of this paper is to continue to develop this research </w:t>
      </w:r>
      <w:r w:rsidR="00A5707D">
        <w:rPr>
          <w:rFonts w:cs="Times New Roman"/>
          <w:szCs w:val="24"/>
        </w:rPr>
        <w:t>agenda</w:t>
      </w:r>
      <w:r w:rsidR="00A5707D" w:rsidRPr="004F69FC">
        <w:rPr>
          <w:rFonts w:cs="Times New Roman"/>
          <w:szCs w:val="24"/>
        </w:rPr>
        <w:t xml:space="preserve"> </w:t>
      </w:r>
      <w:r w:rsidR="00DB4457" w:rsidRPr="004F69FC">
        <w:rPr>
          <w:rFonts w:cs="Times New Roman"/>
          <w:szCs w:val="24"/>
        </w:rPr>
        <w:t>by analysing responses made to the current “migration cris</w:t>
      </w:r>
      <w:r w:rsidR="00CB11F4">
        <w:rPr>
          <w:rFonts w:cs="Times New Roman"/>
          <w:szCs w:val="24"/>
        </w:rPr>
        <w:t>i</w:t>
      </w:r>
      <w:r w:rsidR="00DB4457" w:rsidRPr="004F69FC">
        <w:rPr>
          <w:rFonts w:cs="Times New Roman"/>
          <w:szCs w:val="24"/>
        </w:rPr>
        <w:t>s”</w:t>
      </w:r>
      <w:r w:rsidR="003C3ABD" w:rsidRPr="004F69FC">
        <w:rPr>
          <w:rFonts w:cs="Times New Roman"/>
          <w:szCs w:val="24"/>
        </w:rPr>
        <w:t xml:space="preserve"> specifically analysing </w:t>
      </w:r>
      <w:r w:rsidR="00D044A9" w:rsidRPr="004F69FC">
        <w:rPr>
          <w:rFonts w:cs="Times New Roman"/>
          <w:szCs w:val="24"/>
        </w:rPr>
        <w:t>how</w:t>
      </w:r>
      <w:r w:rsidR="003C3ABD" w:rsidRPr="004F69FC">
        <w:rPr>
          <w:rFonts w:cs="Times New Roman"/>
          <w:szCs w:val="24"/>
        </w:rPr>
        <w:t xml:space="preserve"> </w:t>
      </w:r>
      <w:r w:rsidR="003C3ABD" w:rsidRPr="004F69FC">
        <w:rPr>
          <w:rFonts w:cs="Times New Roman"/>
          <w:i/>
          <w:szCs w:val="24"/>
        </w:rPr>
        <w:t>accounting</w:t>
      </w:r>
      <w:r w:rsidR="00D044A9" w:rsidRPr="004F69FC">
        <w:rPr>
          <w:rFonts w:cs="Times New Roman"/>
          <w:i/>
          <w:szCs w:val="24"/>
        </w:rPr>
        <w:t xml:space="preserve"> logic </w:t>
      </w:r>
      <w:r w:rsidR="00D044A9" w:rsidRPr="00CB11F4">
        <w:rPr>
          <w:rFonts w:cs="Times New Roman"/>
          <w:szCs w:val="24"/>
        </w:rPr>
        <w:t>is</w:t>
      </w:r>
      <w:r w:rsidR="00D044A9" w:rsidRPr="004F69FC">
        <w:rPr>
          <w:rFonts w:cs="Times New Roman"/>
          <w:i/>
          <w:szCs w:val="24"/>
        </w:rPr>
        <w:t xml:space="preserve"> </w:t>
      </w:r>
      <w:r w:rsidR="00D044A9" w:rsidRPr="004F69FC">
        <w:rPr>
          <w:rFonts w:cs="Times New Roman"/>
          <w:szCs w:val="24"/>
        </w:rPr>
        <w:t>employed within the debates (</w:t>
      </w:r>
      <w:r w:rsidR="00365F65" w:rsidRPr="004F69FC">
        <w:rPr>
          <w:rFonts w:cs="Times New Roman"/>
          <w:szCs w:val="24"/>
        </w:rPr>
        <w:t>Broadbent, 1998</w:t>
      </w:r>
      <w:r w:rsidR="00B261CA">
        <w:rPr>
          <w:rFonts w:cs="Times New Roman"/>
          <w:szCs w:val="24"/>
        </w:rPr>
        <w:t>; Laughlin and Broadbent</w:t>
      </w:r>
      <w:r w:rsidR="0083237F">
        <w:rPr>
          <w:rFonts w:cs="Times New Roman"/>
          <w:szCs w:val="24"/>
        </w:rPr>
        <w:t>, 1993</w:t>
      </w:r>
      <w:r w:rsidR="00B261CA">
        <w:rPr>
          <w:rFonts w:cs="Times New Roman"/>
          <w:szCs w:val="24"/>
        </w:rPr>
        <w:t>; Power and Laughlin</w:t>
      </w:r>
      <w:r w:rsidR="0083237F">
        <w:rPr>
          <w:rFonts w:cs="Times New Roman"/>
          <w:szCs w:val="24"/>
        </w:rPr>
        <w:t>, 1992</w:t>
      </w:r>
      <w:r w:rsidR="00D044A9" w:rsidRPr="004F69FC">
        <w:rPr>
          <w:rFonts w:cs="Times New Roman"/>
          <w:szCs w:val="24"/>
        </w:rPr>
        <w:t>)</w:t>
      </w:r>
      <w:r w:rsidR="00365F65" w:rsidRPr="004F69FC">
        <w:rPr>
          <w:rFonts w:cs="Times New Roman"/>
          <w:szCs w:val="24"/>
        </w:rPr>
        <w:t xml:space="preserve">. </w:t>
      </w:r>
    </w:p>
    <w:p w14:paraId="065728E1" w14:textId="5C8E475C" w:rsidR="00B13968" w:rsidRPr="004F69FC" w:rsidRDefault="00365F65" w:rsidP="004F69FC">
      <w:pPr>
        <w:spacing w:line="360" w:lineRule="auto"/>
        <w:rPr>
          <w:rFonts w:cs="Times New Roman"/>
          <w:szCs w:val="24"/>
        </w:rPr>
      </w:pPr>
      <w:r w:rsidRPr="004F69FC">
        <w:rPr>
          <w:rFonts w:cs="Times New Roman"/>
          <w:szCs w:val="24"/>
        </w:rPr>
        <w:t>“</w:t>
      </w:r>
      <w:r w:rsidR="00B13968" w:rsidRPr="004F69FC">
        <w:rPr>
          <w:rFonts w:cs="Times New Roman"/>
          <w:szCs w:val="24"/>
        </w:rPr>
        <w:t>Accounting logic</w:t>
      </w:r>
      <w:r w:rsidR="008C7DAE" w:rsidRPr="004F69FC">
        <w:rPr>
          <w:rFonts w:cs="Times New Roman"/>
          <w:szCs w:val="24"/>
        </w:rPr>
        <w:t>” represents</w:t>
      </w:r>
      <w:r w:rsidRPr="004F69FC">
        <w:rPr>
          <w:rFonts w:cs="Times New Roman"/>
          <w:szCs w:val="24"/>
        </w:rPr>
        <w:t xml:space="preserve"> a way of thinking that</w:t>
      </w:r>
      <w:r w:rsidR="008C7DAE" w:rsidRPr="004F69FC">
        <w:rPr>
          <w:rFonts w:cs="Times New Roman"/>
          <w:szCs w:val="24"/>
        </w:rPr>
        <w:t xml:space="preserve"> reduces decisions and decision-making to the financial</w:t>
      </w:r>
      <w:r w:rsidR="0097754F">
        <w:rPr>
          <w:rFonts w:cs="Times New Roman"/>
          <w:szCs w:val="24"/>
        </w:rPr>
        <w:t>.</w:t>
      </w:r>
      <w:r w:rsidR="008C7DAE" w:rsidRPr="004F69FC">
        <w:rPr>
          <w:rFonts w:cs="Times New Roman"/>
          <w:szCs w:val="24"/>
        </w:rPr>
        <w:t xml:space="preserve"> As explained in detail in section 3, it creates and assumes linkages between financial inputs </w:t>
      </w:r>
      <w:r w:rsidR="00B261CA" w:rsidRPr="004F69FC">
        <w:rPr>
          <w:rFonts w:cs="Times New Roman"/>
          <w:szCs w:val="24"/>
        </w:rPr>
        <w:t xml:space="preserve">and </w:t>
      </w:r>
      <w:r w:rsidR="00B261CA">
        <w:rPr>
          <w:rFonts w:cs="Times New Roman"/>
          <w:szCs w:val="24"/>
        </w:rPr>
        <w:t xml:space="preserve">resulting </w:t>
      </w:r>
      <w:r w:rsidR="008C7DAE" w:rsidRPr="004F69FC">
        <w:rPr>
          <w:rFonts w:cs="Times New Roman"/>
          <w:szCs w:val="24"/>
        </w:rPr>
        <w:t xml:space="preserve">outputs. </w:t>
      </w:r>
      <w:r w:rsidR="00B13968" w:rsidRPr="004F69FC">
        <w:rPr>
          <w:rFonts w:cs="Times New Roman"/>
          <w:szCs w:val="24"/>
        </w:rPr>
        <w:t xml:space="preserve"> </w:t>
      </w:r>
      <w:r w:rsidR="008C7DAE" w:rsidRPr="004F69FC">
        <w:rPr>
          <w:rFonts w:cs="Times New Roman"/>
          <w:szCs w:val="24"/>
        </w:rPr>
        <w:t xml:space="preserve">Through accounting technical practices, accounting logic is used </w:t>
      </w:r>
      <w:proofErr w:type="gramStart"/>
      <w:r w:rsidR="008C7DAE" w:rsidRPr="004F69FC">
        <w:rPr>
          <w:rFonts w:cs="Times New Roman"/>
          <w:szCs w:val="24"/>
        </w:rPr>
        <w:t>to  provide</w:t>
      </w:r>
      <w:proofErr w:type="gramEnd"/>
      <w:r w:rsidR="008C7DAE" w:rsidRPr="004F69FC">
        <w:rPr>
          <w:rFonts w:cs="Times New Roman"/>
          <w:szCs w:val="24"/>
        </w:rPr>
        <w:t xml:space="preserve"> reports, participate in classifications, and its calculative practice</w:t>
      </w:r>
      <w:r w:rsidR="00375F86">
        <w:rPr>
          <w:rFonts w:cs="Times New Roman"/>
          <w:szCs w:val="24"/>
        </w:rPr>
        <w:t>s</w:t>
      </w:r>
      <w:r w:rsidR="008C7DAE" w:rsidRPr="004F69FC">
        <w:rPr>
          <w:rFonts w:cs="Times New Roman"/>
          <w:szCs w:val="24"/>
        </w:rPr>
        <w:t xml:space="preserve"> used to justify actions. </w:t>
      </w:r>
      <w:r w:rsidR="00D23DBB" w:rsidRPr="004F69FC">
        <w:rPr>
          <w:rFonts w:cs="Times New Roman"/>
          <w:szCs w:val="24"/>
        </w:rPr>
        <w:t>Accounting creates</w:t>
      </w:r>
      <w:r w:rsidR="008C7DAE" w:rsidRPr="004F69FC">
        <w:rPr>
          <w:rFonts w:cs="Times New Roman"/>
          <w:szCs w:val="24"/>
        </w:rPr>
        <w:t xml:space="preserve"> visibility through calculability</w:t>
      </w:r>
      <w:r w:rsidR="00B261CA">
        <w:rPr>
          <w:rFonts w:cs="Times New Roman"/>
          <w:szCs w:val="24"/>
        </w:rPr>
        <w:t xml:space="preserve"> (Miller and Rose 1992)</w:t>
      </w:r>
      <w:r w:rsidR="008C7DAE" w:rsidRPr="004F69FC">
        <w:rPr>
          <w:rFonts w:cs="Times New Roman"/>
          <w:szCs w:val="24"/>
        </w:rPr>
        <w:t xml:space="preserve">, and by privileging certain </w:t>
      </w:r>
      <w:r w:rsidR="00DB74A2" w:rsidRPr="004F69FC">
        <w:rPr>
          <w:rFonts w:cs="Times New Roman"/>
          <w:szCs w:val="24"/>
        </w:rPr>
        <w:t>practices,</w:t>
      </w:r>
      <w:r w:rsidR="008C7DAE" w:rsidRPr="004F69FC">
        <w:rPr>
          <w:rFonts w:cs="Times New Roman"/>
          <w:szCs w:val="24"/>
        </w:rPr>
        <w:t xml:space="preserve"> silences others.</w:t>
      </w:r>
      <w:r w:rsidR="005F700C" w:rsidRPr="005F700C">
        <w:rPr>
          <w:rFonts w:cs="Times New Roman"/>
          <w:szCs w:val="24"/>
        </w:rPr>
        <w:t xml:space="preserve"> </w:t>
      </w:r>
      <w:r w:rsidR="005F700C">
        <w:rPr>
          <w:rFonts w:cs="Times New Roman"/>
          <w:szCs w:val="24"/>
        </w:rPr>
        <w:t xml:space="preserve">Accounting logic however includes more </w:t>
      </w:r>
      <w:r w:rsidR="00375F86">
        <w:rPr>
          <w:rFonts w:cs="Times New Roman"/>
          <w:szCs w:val="24"/>
        </w:rPr>
        <w:t xml:space="preserve">than </w:t>
      </w:r>
      <w:r w:rsidR="005F700C">
        <w:rPr>
          <w:rFonts w:cs="Times New Roman"/>
          <w:szCs w:val="24"/>
        </w:rPr>
        <w:t>the use of accounting technologies</w:t>
      </w:r>
      <w:r w:rsidR="00375F86">
        <w:rPr>
          <w:rFonts w:cs="Times New Roman"/>
          <w:szCs w:val="24"/>
        </w:rPr>
        <w:t xml:space="preserve"> and</w:t>
      </w:r>
      <w:r w:rsidR="005F700C">
        <w:rPr>
          <w:rFonts w:cs="Times New Roman"/>
          <w:szCs w:val="24"/>
        </w:rPr>
        <w:t xml:space="preserve"> </w:t>
      </w:r>
      <w:r w:rsidR="00375F86">
        <w:rPr>
          <w:rFonts w:cs="Times New Roman"/>
          <w:szCs w:val="24"/>
        </w:rPr>
        <w:t xml:space="preserve">represents </w:t>
      </w:r>
      <w:r w:rsidR="005F700C">
        <w:rPr>
          <w:rFonts w:cs="Times New Roman"/>
          <w:szCs w:val="24"/>
        </w:rPr>
        <w:t xml:space="preserve">rather </w:t>
      </w:r>
      <w:r w:rsidR="00375F86">
        <w:rPr>
          <w:rFonts w:cs="Times New Roman"/>
          <w:szCs w:val="24"/>
        </w:rPr>
        <w:t>a way</w:t>
      </w:r>
      <w:r w:rsidR="005F700C">
        <w:rPr>
          <w:rFonts w:cs="Times New Roman"/>
          <w:szCs w:val="24"/>
        </w:rPr>
        <w:t xml:space="preserve"> of thinking about issues. </w:t>
      </w:r>
      <w:r w:rsidR="00DB74A2" w:rsidRPr="004F69FC">
        <w:rPr>
          <w:rFonts w:cs="Times New Roman"/>
          <w:szCs w:val="24"/>
        </w:rPr>
        <w:t xml:space="preserve"> The economic concerns are projected as the most important ones and other values such as social justice</w:t>
      </w:r>
      <w:r w:rsidR="00B31808" w:rsidRPr="004F69FC">
        <w:rPr>
          <w:rFonts w:cs="Times New Roman"/>
          <w:szCs w:val="24"/>
        </w:rPr>
        <w:t>, the</w:t>
      </w:r>
      <w:r w:rsidR="00DB74A2" w:rsidRPr="004F69FC">
        <w:rPr>
          <w:rFonts w:cs="Times New Roman"/>
          <w:szCs w:val="24"/>
        </w:rPr>
        <w:t xml:space="preserve"> welfare of people, concerns for human rights and the </w:t>
      </w:r>
      <w:r w:rsidR="004F202C" w:rsidRPr="004F69FC">
        <w:rPr>
          <w:rFonts w:cs="Times New Roman"/>
          <w:szCs w:val="24"/>
        </w:rPr>
        <w:t>environment are</w:t>
      </w:r>
      <w:r w:rsidR="00DB74A2" w:rsidRPr="004F69FC">
        <w:rPr>
          <w:rFonts w:cs="Times New Roman"/>
          <w:szCs w:val="24"/>
        </w:rPr>
        <w:t xml:space="preserve"> often ignored or pushed into the background.</w:t>
      </w:r>
      <w:r w:rsidR="00D95A6B" w:rsidRPr="004F69FC">
        <w:rPr>
          <w:rFonts w:cs="Times New Roman"/>
          <w:szCs w:val="24"/>
        </w:rPr>
        <w:t xml:space="preserve"> Thus for this paper, we ask: </w:t>
      </w:r>
      <w:r w:rsidR="00CB11F4">
        <w:rPr>
          <w:rFonts w:cs="Times New Roman"/>
          <w:szCs w:val="24"/>
        </w:rPr>
        <w:t>“</w:t>
      </w:r>
      <w:r w:rsidR="00CB11F4" w:rsidRPr="004F69FC">
        <w:rPr>
          <w:rFonts w:cs="Times New Roman"/>
          <w:szCs w:val="24"/>
        </w:rPr>
        <w:t xml:space="preserve">what </w:t>
      </w:r>
      <w:r w:rsidR="00CB11F4">
        <w:rPr>
          <w:rFonts w:cs="Times New Roman"/>
          <w:szCs w:val="24"/>
        </w:rPr>
        <w:t xml:space="preserve">actions are undertaken to manage the </w:t>
      </w:r>
      <w:r w:rsidR="00375F86">
        <w:rPr>
          <w:rFonts w:cs="Times New Roman"/>
          <w:szCs w:val="24"/>
        </w:rPr>
        <w:t>‘</w:t>
      </w:r>
      <w:r w:rsidR="00CB11F4">
        <w:rPr>
          <w:rFonts w:cs="Times New Roman"/>
          <w:szCs w:val="24"/>
        </w:rPr>
        <w:t>migrant crisis</w:t>
      </w:r>
      <w:r w:rsidR="00375F86">
        <w:rPr>
          <w:rFonts w:cs="Times New Roman"/>
          <w:szCs w:val="24"/>
        </w:rPr>
        <w:t>’</w:t>
      </w:r>
      <w:r w:rsidR="00A5707D">
        <w:rPr>
          <w:rFonts w:cs="Times New Roman"/>
          <w:szCs w:val="24"/>
        </w:rPr>
        <w:t xml:space="preserve"> </w:t>
      </w:r>
      <w:r w:rsidR="00CB11F4">
        <w:rPr>
          <w:rFonts w:cs="Times New Roman"/>
          <w:szCs w:val="24"/>
        </w:rPr>
        <w:t>and what are the consequences of employing an</w:t>
      </w:r>
      <w:r w:rsidR="00D95A6B" w:rsidRPr="004F69FC">
        <w:rPr>
          <w:rFonts w:cs="Times New Roman"/>
          <w:szCs w:val="24"/>
        </w:rPr>
        <w:t xml:space="preserve"> accounting </w:t>
      </w:r>
      <w:r w:rsidR="00CB11F4" w:rsidRPr="004F69FC">
        <w:rPr>
          <w:rFonts w:cs="Times New Roman"/>
          <w:szCs w:val="24"/>
        </w:rPr>
        <w:t>logic to</w:t>
      </w:r>
      <w:r w:rsidR="00CB11F4">
        <w:rPr>
          <w:rFonts w:cs="Times New Roman"/>
          <w:szCs w:val="24"/>
        </w:rPr>
        <w:t xml:space="preserve"> manage </w:t>
      </w:r>
      <w:r w:rsidR="00CB11F4" w:rsidRPr="004F69FC">
        <w:rPr>
          <w:rFonts w:cs="Times New Roman"/>
          <w:szCs w:val="24"/>
        </w:rPr>
        <w:t>migration</w:t>
      </w:r>
      <w:r w:rsidR="006467DE">
        <w:rPr>
          <w:rFonts w:cs="Times New Roman"/>
          <w:szCs w:val="24"/>
        </w:rPr>
        <w:t xml:space="preserve"> in </w:t>
      </w:r>
      <w:r w:rsidR="00375F86">
        <w:rPr>
          <w:rFonts w:cs="Times New Roman"/>
          <w:szCs w:val="24"/>
        </w:rPr>
        <w:t xml:space="preserve">a </w:t>
      </w:r>
      <w:r w:rsidR="006467DE">
        <w:rPr>
          <w:rFonts w:cs="Times New Roman"/>
          <w:szCs w:val="24"/>
        </w:rPr>
        <w:t>crisis situation</w:t>
      </w:r>
      <w:r w:rsidR="00A5707D">
        <w:rPr>
          <w:rFonts w:cs="Times New Roman"/>
          <w:szCs w:val="24"/>
        </w:rPr>
        <w:t>?</w:t>
      </w:r>
      <w:r w:rsidR="00CB11F4">
        <w:rPr>
          <w:rFonts w:cs="Times New Roman"/>
          <w:szCs w:val="24"/>
        </w:rPr>
        <w:t>”</w:t>
      </w:r>
    </w:p>
    <w:p w14:paraId="58C7EDAB" w14:textId="4E3A76DA" w:rsidR="00C17969" w:rsidRDefault="00375F86" w:rsidP="00622A82">
      <w:pPr>
        <w:spacing w:line="360" w:lineRule="auto"/>
        <w:rPr>
          <w:rFonts w:cs="Times New Roman"/>
          <w:szCs w:val="24"/>
        </w:rPr>
      </w:pPr>
      <w:r w:rsidRPr="004F69FC">
        <w:rPr>
          <w:rFonts w:cs="Times New Roman"/>
          <w:szCs w:val="24"/>
        </w:rPr>
        <w:lastRenderedPageBreak/>
        <w:t>Previous accounting</w:t>
      </w:r>
      <w:r w:rsidR="00B25C1A" w:rsidRPr="004F69FC">
        <w:rPr>
          <w:rFonts w:cs="Times New Roman"/>
          <w:szCs w:val="24"/>
        </w:rPr>
        <w:t xml:space="preserve"> </w:t>
      </w:r>
      <w:r w:rsidR="00AC3D86" w:rsidRPr="004F69FC">
        <w:rPr>
          <w:rFonts w:cs="Times New Roman"/>
          <w:szCs w:val="24"/>
        </w:rPr>
        <w:t>research into migration and immigration has focused on several disparate themes</w:t>
      </w:r>
      <w:r w:rsidR="00B25C1A" w:rsidRPr="004F69FC">
        <w:rPr>
          <w:rFonts w:cs="Times New Roman"/>
          <w:szCs w:val="24"/>
        </w:rPr>
        <w:t xml:space="preserve"> attesting to the wide </w:t>
      </w:r>
      <w:r w:rsidR="00622A82" w:rsidRPr="004F69FC">
        <w:rPr>
          <w:rFonts w:cs="Times New Roman"/>
          <w:szCs w:val="24"/>
        </w:rPr>
        <w:t xml:space="preserve">ranging </w:t>
      </w:r>
      <w:r w:rsidR="00622A82">
        <w:rPr>
          <w:rFonts w:cs="Times New Roman"/>
          <w:szCs w:val="24"/>
        </w:rPr>
        <w:t xml:space="preserve">and complex </w:t>
      </w:r>
      <w:r w:rsidR="00B25C1A" w:rsidRPr="004F69FC">
        <w:rPr>
          <w:rFonts w:cs="Times New Roman"/>
          <w:szCs w:val="24"/>
        </w:rPr>
        <w:t>nature of the field</w:t>
      </w:r>
      <w:r w:rsidR="00AC3D86" w:rsidRPr="004F69FC">
        <w:rPr>
          <w:rFonts w:cs="Times New Roman"/>
          <w:szCs w:val="24"/>
        </w:rPr>
        <w:t xml:space="preserve">. Agyemang and Lehman (2013) reveal the role of accounting </w:t>
      </w:r>
      <w:r w:rsidR="00B25C1A" w:rsidRPr="004F69FC">
        <w:rPr>
          <w:rFonts w:cs="Times New Roman"/>
          <w:szCs w:val="24"/>
        </w:rPr>
        <w:t xml:space="preserve">in simplifying the complexities that underpin and are subsumed in migration </w:t>
      </w:r>
      <w:r w:rsidR="005E7062">
        <w:rPr>
          <w:rFonts w:cs="Times New Roman"/>
          <w:szCs w:val="24"/>
        </w:rPr>
        <w:t>(</w:t>
      </w:r>
      <w:r w:rsidR="00B25C1A" w:rsidRPr="004F69FC">
        <w:rPr>
          <w:rFonts w:cs="Times New Roman"/>
          <w:szCs w:val="24"/>
        </w:rPr>
        <w:t xml:space="preserve">why people move) and immigration policy debates. </w:t>
      </w:r>
      <w:r w:rsidR="00D422EB" w:rsidRPr="004F69FC">
        <w:rPr>
          <w:rFonts w:cs="Times New Roman"/>
          <w:szCs w:val="24"/>
        </w:rPr>
        <w:t xml:space="preserve"> </w:t>
      </w:r>
      <w:r w:rsidR="00B25C1A" w:rsidRPr="004F69FC">
        <w:rPr>
          <w:rFonts w:cs="Times New Roman"/>
          <w:szCs w:val="24"/>
        </w:rPr>
        <w:t>Annisette and Trivedi (</w:t>
      </w:r>
      <w:r w:rsidR="00D044A9" w:rsidRPr="004F69FC">
        <w:rPr>
          <w:rFonts w:cs="Times New Roman"/>
          <w:szCs w:val="24"/>
        </w:rPr>
        <w:t>2013</w:t>
      </w:r>
      <w:r w:rsidR="00B25C1A" w:rsidRPr="004F69FC">
        <w:rPr>
          <w:rFonts w:cs="Times New Roman"/>
          <w:szCs w:val="24"/>
        </w:rPr>
        <w:t xml:space="preserve">) focus on how immigrant accountants in Canada are treated once they migrate.  </w:t>
      </w:r>
      <w:r w:rsidR="006F5D11" w:rsidRPr="004F69FC">
        <w:rPr>
          <w:rFonts w:cs="Times New Roman"/>
          <w:szCs w:val="24"/>
        </w:rPr>
        <w:t xml:space="preserve">How accounting </w:t>
      </w:r>
      <w:r w:rsidR="00B25C1A" w:rsidRPr="004F69FC">
        <w:rPr>
          <w:rFonts w:cs="Times New Roman"/>
          <w:szCs w:val="24"/>
        </w:rPr>
        <w:t>calculat</w:t>
      </w:r>
      <w:r w:rsidR="00D044A9" w:rsidRPr="004F69FC">
        <w:rPr>
          <w:rFonts w:cs="Times New Roman"/>
          <w:szCs w:val="24"/>
        </w:rPr>
        <w:t>ive</w:t>
      </w:r>
      <w:r w:rsidR="00B25C1A" w:rsidRPr="004F69FC">
        <w:rPr>
          <w:rFonts w:cs="Times New Roman"/>
          <w:szCs w:val="24"/>
        </w:rPr>
        <w:t xml:space="preserve"> practices</w:t>
      </w:r>
      <w:r w:rsidR="006F5D11" w:rsidRPr="004F69FC">
        <w:rPr>
          <w:rFonts w:cs="Times New Roman"/>
          <w:szCs w:val="24"/>
        </w:rPr>
        <w:t xml:space="preserve"> and audits are</w:t>
      </w:r>
      <w:r w:rsidR="00B25C1A" w:rsidRPr="004F69FC">
        <w:rPr>
          <w:rFonts w:cs="Times New Roman"/>
          <w:szCs w:val="24"/>
        </w:rPr>
        <w:t xml:space="preserve"> </w:t>
      </w:r>
      <w:r w:rsidR="006F5D11" w:rsidRPr="004F69FC">
        <w:rPr>
          <w:rFonts w:cs="Times New Roman"/>
          <w:szCs w:val="24"/>
        </w:rPr>
        <w:t xml:space="preserve">employed within the neo-liberalist immigration policies in the UK, Canada and USA, and their consequences on people form the theme within Lehman et al (2016). McPhail et al (2015) discuss the Australian government’s handling of asylum seekers and the lack of accountability entailed in the process. </w:t>
      </w:r>
      <w:r w:rsidR="00627256">
        <w:rPr>
          <w:rFonts w:cs="Times New Roman"/>
          <w:szCs w:val="24"/>
        </w:rPr>
        <w:t xml:space="preserve"> A key message from</w:t>
      </w:r>
      <w:r w:rsidR="006F5D11" w:rsidRPr="004F69FC">
        <w:rPr>
          <w:rFonts w:cs="Times New Roman"/>
          <w:szCs w:val="24"/>
        </w:rPr>
        <w:t xml:space="preserve"> these accounting papers on migration and immigration </w:t>
      </w:r>
      <w:r w:rsidR="00627256" w:rsidRPr="004F69FC">
        <w:rPr>
          <w:rFonts w:cs="Times New Roman"/>
          <w:szCs w:val="24"/>
        </w:rPr>
        <w:t xml:space="preserve">is </w:t>
      </w:r>
      <w:r w:rsidR="00627256">
        <w:rPr>
          <w:rFonts w:cs="Times New Roman"/>
          <w:szCs w:val="24"/>
        </w:rPr>
        <w:t xml:space="preserve">that governments use accounting technologies </w:t>
      </w:r>
      <w:r w:rsidR="00E01594">
        <w:rPr>
          <w:rFonts w:cs="Times New Roman"/>
          <w:szCs w:val="24"/>
        </w:rPr>
        <w:t>as part of neo</w:t>
      </w:r>
      <w:r w:rsidR="00A5707D">
        <w:rPr>
          <w:rFonts w:cs="Times New Roman"/>
          <w:szCs w:val="24"/>
        </w:rPr>
        <w:t>-</w:t>
      </w:r>
      <w:r w:rsidR="00E01594">
        <w:rPr>
          <w:rFonts w:cs="Times New Roman"/>
          <w:szCs w:val="24"/>
        </w:rPr>
        <w:t xml:space="preserve">liberal governance processes to </w:t>
      </w:r>
      <w:r w:rsidR="00E01594" w:rsidRPr="00FD2AA1">
        <w:rPr>
          <w:rFonts w:cs="Times New Roman"/>
          <w:i/>
          <w:szCs w:val="24"/>
        </w:rPr>
        <w:t>manage migra</w:t>
      </w:r>
      <w:r w:rsidR="009F588F" w:rsidRPr="00FD2AA1">
        <w:rPr>
          <w:rFonts w:cs="Times New Roman"/>
          <w:i/>
          <w:szCs w:val="24"/>
        </w:rPr>
        <w:t>tion</w:t>
      </w:r>
      <w:r w:rsidR="00E01594">
        <w:rPr>
          <w:rFonts w:cs="Times New Roman"/>
          <w:szCs w:val="24"/>
        </w:rPr>
        <w:t xml:space="preserve"> and in so doing tend to ignore the</w:t>
      </w:r>
      <w:r w:rsidR="009F588F">
        <w:rPr>
          <w:rFonts w:cs="Times New Roman"/>
          <w:szCs w:val="24"/>
        </w:rPr>
        <w:t xml:space="preserve"> immigrants’</w:t>
      </w:r>
      <w:r w:rsidR="00E01594">
        <w:rPr>
          <w:rFonts w:cs="Times New Roman"/>
          <w:szCs w:val="24"/>
        </w:rPr>
        <w:t xml:space="preserve"> human nature; rather commodifying them as economic goods</w:t>
      </w:r>
      <w:r w:rsidR="00B261CA">
        <w:rPr>
          <w:rFonts w:cs="Times New Roman"/>
          <w:szCs w:val="24"/>
        </w:rPr>
        <w:t xml:space="preserve"> and economic costs</w:t>
      </w:r>
      <w:r w:rsidR="00E01594">
        <w:rPr>
          <w:rFonts w:cs="Times New Roman"/>
          <w:szCs w:val="24"/>
        </w:rPr>
        <w:t xml:space="preserve">. </w:t>
      </w:r>
      <w:r w:rsidR="00622A82">
        <w:rPr>
          <w:rFonts w:cs="Times New Roman"/>
          <w:szCs w:val="24"/>
        </w:rPr>
        <w:t>Many contradictions and tensions ensue from the use of accounting centric approaches.</w:t>
      </w:r>
      <w:r w:rsidR="00E01594">
        <w:rPr>
          <w:rFonts w:cs="Times New Roman"/>
          <w:szCs w:val="24"/>
        </w:rPr>
        <w:t xml:space="preserve"> </w:t>
      </w:r>
      <w:r w:rsidR="00846613">
        <w:rPr>
          <w:rFonts w:cs="Times New Roman"/>
          <w:szCs w:val="24"/>
        </w:rPr>
        <w:t xml:space="preserve"> Lehman et al (2016</w:t>
      </w:r>
      <w:proofErr w:type="gramStart"/>
      <w:r w:rsidR="00846613">
        <w:rPr>
          <w:rFonts w:cs="Times New Roman"/>
          <w:szCs w:val="24"/>
        </w:rPr>
        <w:t>)  argue</w:t>
      </w:r>
      <w:proofErr w:type="gramEnd"/>
      <w:r w:rsidR="00846613">
        <w:rPr>
          <w:rFonts w:cs="Times New Roman"/>
          <w:szCs w:val="24"/>
        </w:rPr>
        <w:t xml:space="preserve"> that a</w:t>
      </w:r>
      <w:r w:rsidR="00846613" w:rsidRPr="00846613">
        <w:rPr>
          <w:rFonts w:cs="Times New Roman"/>
          <w:szCs w:val="24"/>
        </w:rPr>
        <w:t>ccounting is employed by the state to define, operationalize and clarify qualities and behaviours considered ideal by the state.</w:t>
      </w:r>
      <w:r w:rsidR="00846613">
        <w:rPr>
          <w:rFonts w:cs="Times New Roman"/>
          <w:szCs w:val="24"/>
        </w:rPr>
        <w:t xml:space="preserve"> Those qualities that are highly valued are then employed to identify who is acceptable as an immigrant.</w:t>
      </w:r>
      <w:r w:rsidR="00B261CA">
        <w:rPr>
          <w:rFonts w:cs="Times New Roman"/>
          <w:szCs w:val="24"/>
        </w:rPr>
        <w:t xml:space="preserve"> Other accounting technologies such as audits and inspections are employed by the states and governments to ensure that </w:t>
      </w:r>
      <w:r w:rsidR="00A4297E">
        <w:rPr>
          <w:rFonts w:cs="Times New Roman"/>
          <w:szCs w:val="24"/>
        </w:rPr>
        <w:t xml:space="preserve">responsible </w:t>
      </w:r>
      <w:r w:rsidR="00B261CA">
        <w:rPr>
          <w:rFonts w:cs="Times New Roman"/>
          <w:szCs w:val="24"/>
        </w:rPr>
        <w:t xml:space="preserve">organisations adhere to these definitions of acceptable migrants.  </w:t>
      </w:r>
      <w:r w:rsidR="00846613" w:rsidRPr="00846613">
        <w:rPr>
          <w:rFonts w:cs="Times New Roman"/>
          <w:szCs w:val="24"/>
        </w:rPr>
        <w:t xml:space="preserve"> </w:t>
      </w:r>
      <w:r w:rsidR="00622A82">
        <w:rPr>
          <w:rFonts w:cs="Times New Roman"/>
          <w:szCs w:val="24"/>
        </w:rPr>
        <w:t>Annisette and Trivedi (2013) suggest</w:t>
      </w:r>
      <w:r w:rsidR="00622A82" w:rsidRPr="00622A82">
        <w:rPr>
          <w:rFonts w:ascii="AdvGulliv-R" w:hAnsi="AdvGulliv-R" w:cs="AdvGulliv-R"/>
          <w:sz w:val="16"/>
          <w:szCs w:val="16"/>
        </w:rPr>
        <w:t xml:space="preserve"> </w:t>
      </w:r>
      <w:r w:rsidR="00622A82">
        <w:rPr>
          <w:rFonts w:cs="Times New Roman"/>
          <w:szCs w:val="24"/>
        </w:rPr>
        <w:t>that</w:t>
      </w:r>
      <w:r w:rsidR="006D5847">
        <w:rPr>
          <w:rFonts w:cs="Times New Roman"/>
          <w:szCs w:val="24"/>
        </w:rPr>
        <w:t>,</w:t>
      </w:r>
      <w:r w:rsidR="00622A82">
        <w:rPr>
          <w:rFonts w:cs="Times New Roman"/>
          <w:szCs w:val="24"/>
        </w:rPr>
        <w:t xml:space="preserve"> despite</w:t>
      </w:r>
      <w:r w:rsidR="009F588F">
        <w:rPr>
          <w:rFonts w:cs="Times New Roman"/>
          <w:szCs w:val="24"/>
        </w:rPr>
        <w:t xml:space="preserve"> high </w:t>
      </w:r>
      <w:r w:rsidR="00622A82">
        <w:rPr>
          <w:rFonts w:cs="Times New Roman"/>
          <w:szCs w:val="24"/>
        </w:rPr>
        <w:t>values being placed on immigrant professional accountants by the Canadian state for immigration purposes, once they enter Canada they meet “</w:t>
      </w:r>
      <w:r w:rsidR="00622A82" w:rsidRPr="00622A82">
        <w:rPr>
          <w:rFonts w:cs="Times New Roman"/>
          <w:szCs w:val="24"/>
        </w:rPr>
        <w:t>an enormous devaluing</w:t>
      </w:r>
      <w:r w:rsidR="00622A82">
        <w:rPr>
          <w:rFonts w:cs="Times New Roman"/>
          <w:szCs w:val="24"/>
        </w:rPr>
        <w:t xml:space="preserve">” </w:t>
      </w:r>
      <w:r w:rsidR="006D5847">
        <w:rPr>
          <w:rFonts w:cs="Times New Roman"/>
          <w:szCs w:val="24"/>
        </w:rPr>
        <w:t>of their</w:t>
      </w:r>
      <w:r w:rsidR="00622A82">
        <w:rPr>
          <w:rFonts w:cs="Times New Roman"/>
          <w:szCs w:val="24"/>
        </w:rPr>
        <w:t xml:space="preserve"> skills by the accountancy labour market</w:t>
      </w:r>
      <w:r w:rsidR="00A4297E">
        <w:rPr>
          <w:rFonts w:cs="Times New Roman"/>
          <w:szCs w:val="24"/>
        </w:rPr>
        <w:t xml:space="preserve"> (Annisette and Trivedi,2013,page 26)</w:t>
      </w:r>
      <w:r w:rsidR="00622A82">
        <w:rPr>
          <w:rFonts w:cs="Times New Roman"/>
          <w:szCs w:val="24"/>
        </w:rPr>
        <w:t xml:space="preserve">. </w:t>
      </w:r>
      <w:r w:rsidR="00FD2AA1">
        <w:rPr>
          <w:rFonts w:cs="Times New Roman"/>
          <w:szCs w:val="24"/>
        </w:rPr>
        <w:t xml:space="preserve"> The view of </w:t>
      </w:r>
      <w:r w:rsidR="00677B9F">
        <w:rPr>
          <w:rFonts w:cs="Times New Roman"/>
          <w:szCs w:val="24"/>
        </w:rPr>
        <w:t xml:space="preserve">migrants and </w:t>
      </w:r>
      <w:r w:rsidR="00FD2AA1">
        <w:rPr>
          <w:rFonts w:cs="Times New Roman"/>
          <w:szCs w:val="24"/>
        </w:rPr>
        <w:t xml:space="preserve">immigrants as people with hopes and </w:t>
      </w:r>
      <w:r w:rsidR="00A4297E">
        <w:rPr>
          <w:rFonts w:cs="Times New Roman"/>
          <w:szCs w:val="24"/>
        </w:rPr>
        <w:t xml:space="preserve">aspirations often </w:t>
      </w:r>
      <w:r w:rsidR="00FD2AA1">
        <w:rPr>
          <w:rFonts w:cs="Times New Roman"/>
          <w:szCs w:val="24"/>
        </w:rPr>
        <w:t>gets lost through an accounting centric approach to migration.</w:t>
      </w:r>
      <w:r w:rsidR="004D7503">
        <w:rPr>
          <w:rFonts w:cs="Times New Roman"/>
          <w:szCs w:val="24"/>
        </w:rPr>
        <w:t xml:space="preserve"> McPhail</w:t>
      </w:r>
      <w:r w:rsidR="00D72E45">
        <w:rPr>
          <w:rFonts w:cs="Times New Roman"/>
          <w:szCs w:val="24"/>
        </w:rPr>
        <w:t xml:space="preserve"> et al</w:t>
      </w:r>
      <w:r w:rsidR="004D7503">
        <w:rPr>
          <w:rFonts w:cs="Times New Roman"/>
          <w:szCs w:val="24"/>
        </w:rPr>
        <w:t xml:space="preserve"> (2015)</w:t>
      </w:r>
      <w:r w:rsidR="00677B9F">
        <w:rPr>
          <w:rFonts w:cs="Times New Roman"/>
          <w:szCs w:val="24"/>
        </w:rPr>
        <w:t xml:space="preserve"> </w:t>
      </w:r>
      <w:r w:rsidR="004D7503">
        <w:rPr>
          <w:rFonts w:cs="Times New Roman"/>
          <w:szCs w:val="24"/>
        </w:rPr>
        <w:t xml:space="preserve">shows this clearly when </w:t>
      </w:r>
      <w:r w:rsidR="00D72E45">
        <w:rPr>
          <w:rFonts w:cs="Times New Roman"/>
          <w:szCs w:val="24"/>
        </w:rPr>
        <w:t>t</w:t>
      </w:r>
      <w:r w:rsidR="004D7503">
        <w:rPr>
          <w:rFonts w:cs="Times New Roman"/>
          <w:szCs w:val="24"/>
        </w:rPr>
        <w:t>he</w:t>
      </w:r>
      <w:r w:rsidR="00D72E45">
        <w:rPr>
          <w:rFonts w:cs="Times New Roman"/>
          <w:szCs w:val="24"/>
        </w:rPr>
        <w:t>y</w:t>
      </w:r>
      <w:r w:rsidR="004D7503">
        <w:rPr>
          <w:rFonts w:cs="Times New Roman"/>
          <w:szCs w:val="24"/>
        </w:rPr>
        <w:t xml:space="preserve"> examine </w:t>
      </w:r>
      <w:r w:rsidR="00677B9F">
        <w:rPr>
          <w:rFonts w:cs="Times New Roman"/>
          <w:szCs w:val="24"/>
        </w:rPr>
        <w:t>the Australian government’s treatment of undocumented migrants; whilst the Australian government accepts financial responsibility</w:t>
      </w:r>
      <w:r w:rsidR="005F700C">
        <w:rPr>
          <w:rFonts w:cs="Times New Roman"/>
          <w:szCs w:val="24"/>
        </w:rPr>
        <w:t xml:space="preserve"> for these people,</w:t>
      </w:r>
      <w:r w:rsidR="00677B9F">
        <w:rPr>
          <w:rFonts w:cs="Times New Roman"/>
          <w:szCs w:val="24"/>
        </w:rPr>
        <w:t xml:space="preserve"> it has refused human rights accountability for these people.  </w:t>
      </w:r>
      <w:r w:rsidR="004D7503">
        <w:rPr>
          <w:rFonts w:cs="Times New Roman"/>
          <w:szCs w:val="24"/>
        </w:rPr>
        <w:t xml:space="preserve"> Thus these nascent accounting research papers on migration and immigration have exposed some of the inequities associated with current neo-liberal approaches</w:t>
      </w:r>
      <w:r w:rsidR="00D72E45">
        <w:rPr>
          <w:rFonts w:cs="Times New Roman"/>
          <w:szCs w:val="24"/>
        </w:rPr>
        <w:t>, often underpinned by accounting logic,</w:t>
      </w:r>
      <w:r w:rsidR="004D7503">
        <w:rPr>
          <w:rFonts w:cs="Times New Roman"/>
          <w:szCs w:val="24"/>
        </w:rPr>
        <w:t xml:space="preserve"> to migration management. </w:t>
      </w:r>
    </w:p>
    <w:p w14:paraId="08F5A03A" w14:textId="76752ECE" w:rsidR="00320AB2" w:rsidRPr="004F69FC" w:rsidRDefault="00005EA5" w:rsidP="004F69FC">
      <w:pPr>
        <w:spacing w:line="360" w:lineRule="auto"/>
        <w:rPr>
          <w:rFonts w:cs="Times New Roman"/>
          <w:szCs w:val="24"/>
        </w:rPr>
      </w:pPr>
      <w:r w:rsidRPr="004F69FC">
        <w:rPr>
          <w:rFonts w:cs="Times New Roman"/>
          <w:szCs w:val="24"/>
        </w:rPr>
        <w:lastRenderedPageBreak/>
        <w:t xml:space="preserve">This </w:t>
      </w:r>
      <w:r w:rsidR="002C2158" w:rsidRPr="004F69FC">
        <w:rPr>
          <w:rFonts w:cs="Times New Roman"/>
          <w:szCs w:val="24"/>
        </w:rPr>
        <w:t>paper</w:t>
      </w:r>
      <w:r w:rsidR="002C2158">
        <w:rPr>
          <w:rFonts w:cs="Times New Roman"/>
          <w:szCs w:val="24"/>
        </w:rPr>
        <w:t xml:space="preserve"> examines,</w:t>
      </w:r>
      <w:r w:rsidR="00C17969">
        <w:rPr>
          <w:rFonts w:cs="Times New Roman"/>
          <w:szCs w:val="24"/>
        </w:rPr>
        <w:t xml:space="preserve"> in detail</w:t>
      </w:r>
      <w:r w:rsidR="002C2158">
        <w:rPr>
          <w:rFonts w:cs="Times New Roman"/>
          <w:szCs w:val="24"/>
        </w:rPr>
        <w:t xml:space="preserve">, responses </w:t>
      </w:r>
      <w:r w:rsidR="006D6E4D">
        <w:rPr>
          <w:rFonts w:cs="Times New Roman"/>
          <w:szCs w:val="24"/>
        </w:rPr>
        <w:t xml:space="preserve">made in </w:t>
      </w:r>
      <w:r w:rsidR="002C2158">
        <w:rPr>
          <w:rFonts w:cs="Times New Roman"/>
          <w:szCs w:val="24"/>
        </w:rPr>
        <w:t xml:space="preserve">a </w:t>
      </w:r>
      <w:r w:rsidR="00677B9F">
        <w:rPr>
          <w:rFonts w:cs="Times New Roman"/>
          <w:szCs w:val="24"/>
        </w:rPr>
        <w:t xml:space="preserve">particular </w:t>
      </w:r>
      <w:r w:rsidR="006D6E4D">
        <w:rPr>
          <w:rFonts w:cs="Times New Roman"/>
          <w:szCs w:val="24"/>
        </w:rPr>
        <w:t>period at the start of the migrant crisis</w:t>
      </w:r>
      <w:r w:rsidR="005F700C">
        <w:rPr>
          <w:rStyle w:val="FootnoteReference"/>
          <w:rFonts w:cs="Times New Roman"/>
          <w:szCs w:val="24"/>
        </w:rPr>
        <w:footnoteReference w:id="2"/>
      </w:r>
      <w:r w:rsidR="00677B9F">
        <w:rPr>
          <w:rFonts w:cs="Times New Roman"/>
          <w:szCs w:val="24"/>
        </w:rPr>
        <w:t xml:space="preserve"> </w:t>
      </w:r>
      <w:r w:rsidR="00C17969">
        <w:rPr>
          <w:rFonts w:cs="Times New Roman"/>
          <w:szCs w:val="24"/>
        </w:rPr>
        <w:t xml:space="preserve">where there is an imperative to protect lives as people </w:t>
      </w:r>
      <w:r w:rsidR="002C2158">
        <w:rPr>
          <w:rFonts w:cs="Times New Roman"/>
          <w:szCs w:val="24"/>
        </w:rPr>
        <w:t>risk their</w:t>
      </w:r>
      <w:r w:rsidR="00C17969">
        <w:rPr>
          <w:rFonts w:cs="Times New Roman"/>
          <w:szCs w:val="24"/>
        </w:rPr>
        <w:t xml:space="preserve"> lives to enter </w:t>
      </w:r>
      <w:r w:rsidR="002C2158">
        <w:rPr>
          <w:rFonts w:cs="Times New Roman"/>
          <w:szCs w:val="24"/>
        </w:rPr>
        <w:t xml:space="preserve">Europe. </w:t>
      </w:r>
      <w:r w:rsidR="00C17969">
        <w:rPr>
          <w:rFonts w:cs="Times New Roman"/>
          <w:szCs w:val="24"/>
        </w:rPr>
        <w:t>The paper</w:t>
      </w:r>
      <w:r w:rsidR="002C2158">
        <w:rPr>
          <w:rFonts w:cs="Times New Roman"/>
          <w:szCs w:val="24"/>
        </w:rPr>
        <w:t xml:space="preserve"> analyses how</w:t>
      </w:r>
      <w:r w:rsidR="006467DE">
        <w:rPr>
          <w:rFonts w:cs="Times New Roman"/>
          <w:szCs w:val="24"/>
        </w:rPr>
        <w:t xml:space="preserve"> the E</w:t>
      </w:r>
      <w:r w:rsidR="005F700C">
        <w:rPr>
          <w:rFonts w:cs="Times New Roman"/>
          <w:szCs w:val="24"/>
        </w:rPr>
        <w:t>uropean Union (EU) attempted to</w:t>
      </w:r>
      <w:r w:rsidR="006467DE">
        <w:rPr>
          <w:rFonts w:cs="Times New Roman"/>
          <w:szCs w:val="24"/>
        </w:rPr>
        <w:t xml:space="preserve"> </w:t>
      </w:r>
      <w:r w:rsidR="005F700C">
        <w:rPr>
          <w:rFonts w:cs="Times New Roman"/>
          <w:szCs w:val="24"/>
        </w:rPr>
        <w:t>manage the situation by employing an</w:t>
      </w:r>
      <w:r w:rsidR="006467DE">
        <w:rPr>
          <w:rFonts w:cs="Times New Roman"/>
          <w:szCs w:val="24"/>
        </w:rPr>
        <w:t xml:space="preserve"> </w:t>
      </w:r>
      <w:r w:rsidR="006467DE" w:rsidRPr="00F11700">
        <w:rPr>
          <w:rFonts w:cs="Times New Roman"/>
          <w:i/>
          <w:szCs w:val="24"/>
        </w:rPr>
        <w:t>accounting logic</w:t>
      </w:r>
      <w:r w:rsidR="00F11700">
        <w:rPr>
          <w:rFonts w:cs="Times New Roman"/>
          <w:szCs w:val="24"/>
        </w:rPr>
        <w:t xml:space="preserve"> approach</w:t>
      </w:r>
      <w:r w:rsidR="005F700C">
        <w:rPr>
          <w:rFonts w:cs="Times New Roman"/>
          <w:szCs w:val="24"/>
        </w:rPr>
        <w:t>,</w:t>
      </w:r>
      <w:r w:rsidR="006467DE">
        <w:rPr>
          <w:rFonts w:cs="Times New Roman"/>
          <w:szCs w:val="24"/>
        </w:rPr>
        <w:t xml:space="preserve"> providing financial and other resources whilst specifying the expected outcomes from the use of these resources.</w:t>
      </w:r>
      <w:r w:rsidR="002C2158">
        <w:rPr>
          <w:rFonts w:cs="Times New Roman"/>
          <w:szCs w:val="24"/>
        </w:rPr>
        <w:t xml:space="preserve">  </w:t>
      </w:r>
      <w:r w:rsidR="006467DE">
        <w:rPr>
          <w:rFonts w:cs="Times New Roman"/>
          <w:szCs w:val="24"/>
        </w:rPr>
        <w:t xml:space="preserve">These outcomes </w:t>
      </w:r>
      <w:r w:rsidR="000655AC">
        <w:rPr>
          <w:rFonts w:cs="Times New Roman"/>
          <w:szCs w:val="24"/>
        </w:rPr>
        <w:t xml:space="preserve">are often </w:t>
      </w:r>
      <w:r w:rsidR="0025173F">
        <w:rPr>
          <w:rFonts w:cs="Times New Roman"/>
          <w:szCs w:val="24"/>
        </w:rPr>
        <w:t xml:space="preserve">couched in terms of the protection of people. </w:t>
      </w:r>
      <w:r w:rsidR="006467DE">
        <w:rPr>
          <w:rFonts w:cs="Times New Roman"/>
          <w:szCs w:val="24"/>
        </w:rPr>
        <w:t xml:space="preserve"> </w:t>
      </w:r>
      <w:r w:rsidR="000655AC">
        <w:rPr>
          <w:rFonts w:cs="Times New Roman"/>
          <w:szCs w:val="24"/>
        </w:rPr>
        <w:t xml:space="preserve">Despite </w:t>
      </w:r>
      <w:r w:rsidR="00E42749">
        <w:rPr>
          <w:rFonts w:cs="Times New Roman"/>
          <w:szCs w:val="24"/>
        </w:rPr>
        <w:t xml:space="preserve">this, the </w:t>
      </w:r>
      <w:proofErr w:type="gramStart"/>
      <w:r w:rsidR="00E42749">
        <w:rPr>
          <w:rFonts w:cs="Times New Roman"/>
          <w:szCs w:val="24"/>
        </w:rPr>
        <w:t xml:space="preserve">paper </w:t>
      </w:r>
      <w:r w:rsidR="00B13968" w:rsidRPr="004F69FC">
        <w:rPr>
          <w:rFonts w:cs="Times New Roman"/>
          <w:szCs w:val="24"/>
        </w:rPr>
        <w:t xml:space="preserve"> argue</w:t>
      </w:r>
      <w:r w:rsidR="00E42749">
        <w:rPr>
          <w:rFonts w:cs="Times New Roman"/>
          <w:szCs w:val="24"/>
        </w:rPr>
        <w:t>s</w:t>
      </w:r>
      <w:proofErr w:type="gramEnd"/>
      <w:r w:rsidR="00B13968" w:rsidRPr="004F69FC">
        <w:rPr>
          <w:rFonts w:cs="Times New Roman"/>
          <w:szCs w:val="24"/>
        </w:rPr>
        <w:t xml:space="preserve"> that </w:t>
      </w:r>
      <w:r w:rsidR="0025173F" w:rsidRPr="0025173F">
        <w:rPr>
          <w:rFonts w:cs="Times New Roman"/>
          <w:szCs w:val="24"/>
        </w:rPr>
        <w:t xml:space="preserve">even in crisis situations </w:t>
      </w:r>
      <w:r w:rsidR="00B13968" w:rsidRPr="004F69FC">
        <w:rPr>
          <w:rFonts w:cs="Times New Roman"/>
          <w:szCs w:val="24"/>
        </w:rPr>
        <w:t>wh</w:t>
      </w:r>
      <w:r w:rsidR="0025173F">
        <w:rPr>
          <w:rFonts w:cs="Times New Roman"/>
          <w:szCs w:val="24"/>
        </w:rPr>
        <w:t>ere</w:t>
      </w:r>
      <w:r w:rsidR="00B13968" w:rsidRPr="004F69FC">
        <w:rPr>
          <w:rFonts w:cs="Times New Roman"/>
          <w:szCs w:val="24"/>
        </w:rPr>
        <w:t xml:space="preserve"> humanitarian values underpin attempts at managing the sizeable flows of migrants,</w:t>
      </w:r>
      <w:r w:rsidR="0025173F">
        <w:rPr>
          <w:rFonts w:cs="Times New Roman"/>
          <w:szCs w:val="24"/>
        </w:rPr>
        <w:t xml:space="preserve"> </w:t>
      </w:r>
      <w:r w:rsidR="00F845C7" w:rsidRPr="006467DE">
        <w:rPr>
          <w:rFonts w:cs="Times New Roman"/>
          <w:i/>
          <w:szCs w:val="24"/>
        </w:rPr>
        <w:t xml:space="preserve">accounting logic </w:t>
      </w:r>
      <w:r w:rsidR="002C2158" w:rsidRPr="004F69FC">
        <w:rPr>
          <w:rFonts w:cs="Times New Roman"/>
          <w:szCs w:val="24"/>
        </w:rPr>
        <w:t>drives</w:t>
      </w:r>
      <w:r w:rsidR="00F845C7">
        <w:rPr>
          <w:rFonts w:cs="Times New Roman"/>
          <w:szCs w:val="24"/>
        </w:rPr>
        <w:t xml:space="preserve"> decisions</w:t>
      </w:r>
      <w:r w:rsidR="00B13968" w:rsidRPr="004F69FC">
        <w:rPr>
          <w:rFonts w:cs="Times New Roman"/>
          <w:szCs w:val="24"/>
        </w:rPr>
        <w:t xml:space="preserve"> towards </w:t>
      </w:r>
      <w:r w:rsidR="00B13968" w:rsidRPr="002C2158">
        <w:rPr>
          <w:rFonts w:cs="Times New Roman"/>
          <w:szCs w:val="24"/>
        </w:rPr>
        <w:t>controls rather than towards</w:t>
      </w:r>
      <w:r w:rsidR="00D95A6B" w:rsidRPr="002C2158">
        <w:rPr>
          <w:rFonts w:cs="Times New Roman"/>
          <w:szCs w:val="24"/>
        </w:rPr>
        <w:t xml:space="preserve"> the</w:t>
      </w:r>
      <w:r w:rsidR="00B13968" w:rsidRPr="002C2158">
        <w:rPr>
          <w:rFonts w:cs="Times New Roman"/>
          <w:szCs w:val="24"/>
        </w:rPr>
        <w:t xml:space="preserve"> humane</w:t>
      </w:r>
      <w:r w:rsidR="00D95A6B" w:rsidRPr="002C2158">
        <w:rPr>
          <w:rFonts w:cs="Times New Roman"/>
          <w:szCs w:val="24"/>
        </w:rPr>
        <w:t xml:space="preserve"> treatment of migrants.</w:t>
      </w:r>
      <w:r w:rsidR="0025173F">
        <w:rPr>
          <w:rFonts w:cs="Times New Roman"/>
          <w:szCs w:val="24"/>
        </w:rPr>
        <w:t xml:space="preserve"> </w:t>
      </w:r>
      <w:r w:rsidR="00320AB2" w:rsidRPr="004F69FC">
        <w:rPr>
          <w:rFonts w:cs="Times New Roman"/>
          <w:szCs w:val="24"/>
        </w:rPr>
        <w:t>The paper contributes to the literature by</w:t>
      </w:r>
      <w:r w:rsidR="00F845C7">
        <w:rPr>
          <w:rFonts w:cs="Times New Roman"/>
          <w:szCs w:val="24"/>
        </w:rPr>
        <w:t xml:space="preserve"> showing how decisions made through accounting logic may </w:t>
      </w:r>
      <w:r w:rsidR="00160CC0">
        <w:rPr>
          <w:rFonts w:cs="Times New Roman"/>
          <w:szCs w:val="24"/>
        </w:rPr>
        <w:t>distract from making decisions to recognise more humanitarian needs of vulnerable people.</w:t>
      </w:r>
    </w:p>
    <w:p w14:paraId="52108226" w14:textId="22748933" w:rsidR="00320AB2" w:rsidRPr="004F69FC" w:rsidRDefault="00D95A6B" w:rsidP="004F69FC">
      <w:pPr>
        <w:spacing w:line="360" w:lineRule="auto"/>
        <w:rPr>
          <w:rFonts w:cs="Times New Roman"/>
          <w:szCs w:val="24"/>
        </w:rPr>
      </w:pPr>
      <w:r w:rsidRPr="004F69FC">
        <w:rPr>
          <w:rFonts w:cs="Times New Roman"/>
          <w:szCs w:val="24"/>
        </w:rPr>
        <w:t>The paper comprises</w:t>
      </w:r>
      <w:r w:rsidR="00970179" w:rsidRPr="004F69FC">
        <w:rPr>
          <w:rFonts w:cs="Times New Roman"/>
          <w:szCs w:val="24"/>
        </w:rPr>
        <w:t xml:space="preserve"> five</w:t>
      </w:r>
      <w:r w:rsidRPr="004F69FC">
        <w:rPr>
          <w:rFonts w:cs="Times New Roman"/>
          <w:szCs w:val="24"/>
        </w:rPr>
        <w:t xml:space="preserve"> sections. It proceeds in section </w:t>
      </w:r>
      <w:r w:rsidR="00BA5286" w:rsidRPr="004F69FC">
        <w:rPr>
          <w:rFonts w:cs="Times New Roman"/>
          <w:szCs w:val="24"/>
        </w:rPr>
        <w:t xml:space="preserve">2 by </w:t>
      </w:r>
      <w:r w:rsidR="00B31808" w:rsidRPr="004F69FC">
        <w:rPr>
          <w:rFonts w:cs="Times New Roman"/>
          <w:szCs w:val="24"/>
        </w:rPr>
        <w:t>providing background</w:t>
      </w:r>
      <w:r w:rsidR="00F02F2A" w:rsidRPr="004F69FC">
        <w:rPr>
          <w:rFonts w:cs="Times New Roman"/>
          <w:szCs w:val="24"/>
        </w:rPr>
        <w:t xml:space="preserve"> literature on contemporary migration issues generally and ends </w:t>
      </w:r>
      <w:r w:rsidRPr="004F69FC">
        <w:rPr>
          <w:rFonts w:cs="Times New Roman"/>
          <w:szCs w:val="24"/>
        </w:rPr>
        <w:t>with a discussion of critical accounting</w:t>
      </w:r>
      <w:r w:rsidR="00D422EB" w:rsidRPr="004F69FC">
        <w:rPr>
          <w:rFonts w:cs="Times New Roman"/>
          <w:szCs w:val="24"/>
        </w:rPr>
        <w:t>’</w:t>
      </w:r>
      <w:r w:rsidRPr="004F69FC">
        <w:rPr>
          <w:rFonts w:cs="Times New Roman"/>
          <w:szCs w:val="24"/>
        </w:rPr>
        <w:t>s role in exposing accounting myths within migration and immigration debates.</w:t>
      </w:r>
      <w:r w:rsidR="00D422EB" w:rsidRPr="004F69FC">
        <w:rPr>
          <w:rFonts w:cs="Times New Roman"/>
          <w:szCs w:val="24"/>
        </w:rPr>
        <w:t xml:space="preserve"> </w:t>
      </w:r>
      <w:r w:rsidR="000655AC">
        <w:rPr>
          <w:rFonts w:cs="Times New Roman"/>
          <w:szCs w:val="24"/>
        </w:rPr>
        <w:t xml:space="preserve">An explanation of the notion </w:t>
      </w:r>
      <w:r w:rsidR="00093551" w:rsidRPr="004F69FC">
        <w:rPr>
          <w:rFonts w:cs="Times New Roman"/>
          <w:szCs w:val="24"/>
        </w:rPr>
        <w:t>of “accounting logic”</w:t>
      </w:r>
      <w:r w:rsidR="000655AC">
        <w:rPr>
          <w:rFonts w:cs="Times New Roman"/>
          <w:szCs w:val="24"/>
        </w:rPr>
        <w:t xml:space="preserve"> is provided, </w:t>
      </w:r>
      <w:r w:rsidR="000655AC" w:rsidRPr="004F69FC">
        <w:rPr>
          <w:rFonts w:cs="Times New Roman"/>
          <w:szCs w:val="24"/>
        </w:rPr>
        <w:t>emphasising</w:t>
      </w:r>
      <w:r w:rsidR="00093551" w:rsidRPr="004F69FC">
        <w:rPr>
          <w:rFonts w:cs="Times New Roman"/>
          <w:szCs w:val="24"/>
        </w:rPr>
        <w:t xml:space="preserve"> what it leads to and what it can silence</w:t>
      </w:r>
      <w:r w:rsidR="000655AC">
        <w:rPr>
          <w:rFonts w:cs="Times New Roman"/>
          <w:szCs w:val="24"/>
        </w:rPr>
        <w:t xml:space="preserve"> </w:t>
      </w:r>
      <w:r w:rsidR="000655AC" w:rsidRPr="000655AC">
        <w:rPr>
          <w:rFonts w:cs="Times New Roman"/>
          <w:szCs w:val="24"/>
        </w:rPr>
        <w:t>(Broadbent, 1998; Laughlin and Broadbent,</w:t>
      </w:r>
      <w:r w:rsidR="000655AC">
        <w:rPr>
          <w:rFonts w:cs="Times New Roman"/>
          <w:szCs w:val="24"/>
        </w:rPr>
        <w:t xml:space="preserve"> </w:t>
      </w:r>
      <w:r w:rsidR="000655AC" w:rsidRPr="000655AC">
        <w:rPr>
          <w:rFonts w:cs="Times New Roman"/>
          <w:szCs w:val="24"/>
        </w:rPr>
        <w:t>1993; Power and Laughlin,</w:t>
      </w:r>
      <w:r w:rsidR="000655AC">
        <w:rPr>
          <w:rFonts w:cs="Times New Roman"/>
          <w:szCs w:val="24"/>
        </w:rPr>
        <w:t xml:space="preserve"> </w:t>
      </w:r>
      <w:r w:rsidR="000655AC" w:rsidRPr="000655AC">
        <w:rPr>
          <w:rFonts w:cs="Times New Roman"/>
          <w:szCs w:val="24"/>
        </w:rPr>
        <w:t>1992).</w:t>
      </w:r>
      <w:r w:rsidR="007C485B">
        <w:rPr>
          <w:rFonts w:cs="Times New Roman"/>
          <w:szCs w:val="24"/>
        </w:rPr>
        <w:t xml:space="preserve"> </w:t>
      </w:r>
      <w:r w:rsidR="000655AC">
        <w:rPr>
          <w:rFonts w:cs="Times New Roman"/>
          <w:szCs w:val="24"/>
        </w:rPr>
        <w:t>I</w:t>
      </w:r>
      <w:r w:rsidR="007C485B">
        <w:rPr>
          <w:rFonts w:cs="Times New Roman"/>
          <w:szCs w:val="24"/>
        </w:rPr>
        <w:t xml:space="preserve"> relate this concept to migration arguing that accounting logic risks silencing our understanding about </w:t>
      </w:r>
      <w:r w:rsidR="007C485B" w:rsidRPr="004F69FC">
        <w:rPr>
          <w:rFonts w:cs="Times New Roman"/>
          <w:szCs w:val="24"/>
        </w:rPr>
        <w:t>people’s</w:t>
      </w:r>
      <w:r w:rsidR="007C485B">
        <w:rPr>
          <w:rFonts w:cs="Times New Roman"/>
          <w:szCs w:val="24"/>
        </w:rPr>
        <w:t xml:space="preserve"> </w:t>
      </w:r>
      <w:r w:rsidR="00093551" w:rsidRPr="004F69FC">
        <w:rPr>
          <w:rFonts w:cs="Times New Roman"/>
          <w:szCs w:val="24"/>
        </w:rPr>
        <w:t xml:space="preserve">aspirations and capabilities, </w:t>
      </w:r>
      <w:r w:rsidR="00F11700">
        <w:rPr>
          <w:rFonts w:cs="Times New Roman"/>
          <w:szCs w:val="24"/>
        </w:rPr>
        <w:t xml:space="preserve">their vulnerabilities, </w:t>
      </w:r>
      <w:r w:rsidR="00093551" w:rsidRPr="004F69FC">
        <w:rPr>
          <w:rFonts w:cs="Times New Roman"/>
          <w:szCs w:val="24"/>
        </w:rPr>
        <w:t>the</w:t>
      </w:r>
      <w:r w:rsidR="00F11700">
        <w:rPr>
          <w:rFonts w:cs="Times New Roman"/>
          <w:szCs w:val="24"/>
        </w:rPr>
        <w:t>ir</w:t>
      </w:r>
      <w:r w:rsidR="00093551" w:rsidRPr="004F69FC">
        <w:rPr>
          <w:rFonts w:cs="Times New Roman"/>
          <w:szCs w:val="24"/>
        </w:rPr>
        <w:t xml:space="preserve"> </w:t>
      </w:r>
      <w:r w:rsidR="007C485B" w:rsidRPr="004F69FC">
        <w:rPr>
          <w:rFonts w:cs="Times New Roman"/>
          <w:szCs w:val="24"/>
        </w:rPr>
        <w:t xml:space="preserve">fears </w:t>
      </w:r>
      <w:r w:rsidR="007C485B">
        <w:rPr>
          <w:rFonts w:cs="Times New Roman"/>
          <w:szCs w:val="24"/>
        </w:rPr>
        <w:t xml:space="preserve">and </w:t>
      </w:r>
      <w:r w:rsidR="00F11700">
        <w:rPr>
          <w:rFonts w:cs="Times New Roman"/>
          <w:szCs w:val="24"/>
        </w:rPr>
        <w:t xml:space="preserve">the </w:t>
      </w:r>
      <w:r w:rsidR="00093551" w:rsidRPr="004F69FC">
        <w:rPr>
          <w:rFonts w:cs="Times New Roman"/>
          <w:szCs w:val="24"/>
        </w:rPr>
        <w:t>sacrifices</w:t>
      </w:r>
      <w:r w:rsidR="007C485B">
        <w:rPr>
          <w:rFonts w:cs="Times New Roman"/>
          <w:szCs w:val="24"/>
        </w:rPr>
        <w:t xml:space="preserve"> associated with moving countries.</w:t>
      </w:r>
      <w:r w:rsidR="00093551" w:rsidRPr="004F69FC">
        <w:rPr>
          <w:rFonts w:cs="Times New Roman"/>
          <w:szCs w:val="24"/>
        </w:rPr>
        <w:t xml:space="preserve"> </w:t>
      </w:r>
      <w:r w:rsidRPr="004F69FC">
        <w:rPr>
          <w:rFonts w:cs="Times New Roman"/>
          <w:szCs w:val="24"/>
        </w:rPr>
        <w:t xml:space="preserve">Section </w:t>
      </w:r>
      <w:r w:rsidR="00BA5286" w:rsidRPr="004F69FC">
        <w:rPr>
          <w:rFonts w:cs="Times New Roman"/>
          <w:szCs w:val="24"/>
        </w:rPr>
        <w:t xml:space="preserve">3 </w:t>
      </w:r>
      <w:r w:rsidR="00D422EB" w:rsidRPr="004F69FC">
        <w:rPr>
          <w:rFonts w:cs="Times New Roman"/>
          <w:szCs w:val="24"/>
        </w:rPr>
        <w:t xml:space="preserve">explains </w:t>
      </w:r>
      <w:r w:rsidR="000655AC">
        <w:rPr>
          <w:rFonts w:cs="Times New Roman"/>
          <w:szCs w:val="24"/>
        </w:rPr>
        <w:t xml:space="preserve">the </w:t>
      </w:r>
      <w:r w:rsidR="000655AC" w:rsidRPr="004F69FC">
        <w:rPr>
          <w:rFonts w:cs="Times New Roman"/>
          <w:szCs w:val="24"/>
        </w:rPr>
        <w:t>research</w:t>
      </w:r>
      <w:r w:rsidR="00093551" w:rsidRPr="004F69FC">
        <w:rPr>
          <w:rFonts w:cs="Times New Roman"/>
          <w:szCs w:val="24"/>
        </w:rPr>
        <w:t xml:space="preserve"> </w:t>
      </w:r>
      <w:r w:rsidR="005A3502" w:rsidRPr="004F69FC">
        <w:rPr>
          <w:rFonts w:cs="Times New Roman"/>
          <w:szCs w:val="24"/>
        </w:rPr>
        <w:t>approach whilst section</w:t>
      </w:r>
      <w:r w:rsidR="00320AB2" w:rsidRPr="004F69FC">
        <w:rPr>
          <w:rFonts w:cs="Times New Roman"/>
          <w:szCs w:val="24"/>
        </w:rPr>
        <w:t xml:space="preserve"> </w:t>
      </w:r>
      <w:r w:rsidR="00BA5286" w:rsidRPr="004F69FC">
        <w:rPr>
          <w:rFonts w:cs="Times New Roman"/>
          <w:szCs w:val="24"/>
        </w:rPr>
        <w:t>4</w:t>
      </w:r>
      <w:r w:rsidR="007C485B">
        <w:rPr>
          <w:rFonts w:cs="Times New Roman"/>
          <w:szCs w:val="24"/>
        </w:rPr>
        <w:t xml:space="preserve"> turn</w:t>
      </w:r>
      <w:r w:rsidR="000655AC">
        <w:rPr>
          <w:rFonts w:cs="Times New Roman"/>
          <w:szCs w:val="24"/>
        </w:rPr>
        <w:t>s</w:t>
      </w:r>
      <w:r w:rsidR="007C485B">
        <w:rPr>
          <w:rFonts w:cs="Times New Roman"/>
          <w:szCs w:val="24"/>
        </w:rPr>
        <w:t xml:space="preserve"> attention to the episode of </w:t>
      </w:r>
      <w:r w:rsidR="00320AB2" w:rsidRPr="004F69FC">
        <w:rPr>
          <w:rFonts w:cs="Times New Roman"/>
          <w:szCs w:val="24"/>
        </w:rPr>
        <w:t>the</w:t>
      </w:r>
      <w:r w:rsidR="00093551" w:rsidRPr="004F69FC">
        <w:rPr>
          <w:rFonts w:cs="Times New Roman"/>
          <w:szCs w:val="24"/>
        </w:rPr>
        <w:t xml:space="preserve"> </w:t>
      </w:r>
      <w:r w:rsidR="007C485B" w:rsidRPr="004F69FC">
        <w:rPr>
          <w:rFonts w:cs="Times New Roman"/>
          <w:szCs w:val="24"/>
        </w:rPr>
        <w:t>European</w:t>
      </w:r>
      <w:r w:rsidR="00F11700">
        <w:rPr>
          <w:rFonts w:cs="Times New Roman"/>
          <w:szCs w:val="24"/>
        </w:rPr>
        <w:t xml:space="preserve"> Union’s </w:t>
      </w:r>
      <w:r w:rsidR="00F11700" w:rsidRPr="004F69FC">
        <w:rPr>
          <w:rFonts w:cs="Times New Roman"/>
          <w:szCs w:val="24"/>
        </w:rPr>
        <w:t>2015</w:t>
      </w:r>
      <w:r w:rsidR="007C485B">
        <w:rPr>
          <w:rFonts w:cs="Times New Roman"/>
          <w:szCs w:val="24"/>
        </w:rPr>
        <w:t xml:space="preserve"> </w:t>
      </w:r>
      <w:r w:rsidR="00093551" w:rsidRPr="004F69FC">
        <w:rPr>
          <w:rFonts w:cs="Times New Roman"/>
          <w:szCs w:val="24"/>
        </w:rPr>
        <w:t>“</w:t>
      </w:r>
      <w:r w:rsidR="00677B9F">
        <w:rPr>
          <w:rFonts w:cs="Times New Roman"/>
          <w:szCs w:val="24"/>
        </w:rPr>
        <w:t>m</w:t>
      </w:r>
      <w:r w:rsidR="00093551" w:rsidRPr="004F69FC">
        <w:rPr>
          <w:rFonts w:cs="Times New Roman"/>
          <w:szCs w:val="24"/>
        </w:rPr>
        <w:t>igrant cris</w:t>
      </w:r>
      <w:r w:rsidR="00677B9F">
        <w:rPr>
          <w:rFonts w:cs="Times New Roman"/>
          <w:szCs w:val="24"/>
        </w:rPr>
        <w:t>i</w:t>
      </w:r>
      <w:r w:rsidR="00093551" w:rsidRPr="004F69FC">
        <w:rPr>
          <w:rFonts w:cs="Times New Roman"/>
          <w:szCs w:val="24"/>
        </w:rPr>
        <w:t>s</w:t>
      </w:r>
      <w:r w:rsidR="007C485B" w:rsidRPr="004F69FC">
        <w:rPr>
          <w:rFonts w:cs="Times New Roman"/>
          <w:szCs w:val="24"/>
        </w:rPr>
        <w:t>”</w:t>
      </w:r>
      <w:r w:rsidR="007C485B">
        <w:rPr>
          <w:rFonts w:cs="Times New Roman"/>
          <w:szCs w:val="24"/>
        </w:rPr>
        <w:t xml:space="preserve">. </w:t>
      </w:r>
      <w:r w:rsidR="00DE5337">
        <w:rPr>
          <w:rFonts w:cs="Times New Roman"/>
          <w:szCs w:val="24"/>
        </w:rPr>
        <w:t xml:space="preserve"> I</w:t>
      </w:r>
      <w:r w:rsidR="007C485B">
        <w:rPr>
          <w:rFonts w:cs="Times New Roman"/>
          <w:szCs w:val="24"/>
        </w:rPr>
        <w:t>n section 4</w:t>
      </w:r>
      <w:r w:rsidR="00E42749">
        <w:rPr>
          <w:rFonts w:cs="Times New Roman"/>
          <w:szCs w:val="24"/>
        </w:rPr>
        <w:t>, an</w:t>
      </w:r>
      <w:r w:rsidR="007C485B">
        <w:rPr>
          <w:rFonts w:cs="Times New Roman"/>
          <w:szCs w:val="24"/>
        </w:rPr>
        <w:t xml:space="preserve"> </w:t>
      </w:r>
      <w:r w:rsidR="007C485B" w:rsidRPr="004F69FC">
        <w:rPr>
          <w:rFonts w:cs="Times New Roman"/>
          <w:szCs w:val="24"/>
        </w:rPr>
        <w:t>examin</w:t>
      </w:r>
      <w:r w:rsidR="000655AC">
        <w:rPr>
          <w:rFonts w:cs="Times New Roman"/>
          <w:szCs w:val="24"/>
        </w:rPr>
        <w:t>ation of the</w:t>
      </w:r>
      <w:r w:rsidR="00DE5337">
        <w:rPr>
          <w:rFonts w:cs="Times New Roman"/>
          <w:szCs w:val="24"/>
        </w:rPr>
        <w:t xml:space="preserve"> immediate actions taken by the E</w:t>
      </w:r>
      <w:r w:rsidR="000655AC">
        <w:rPr>
          <w:rFonts w:cs="Times New Roman"/>
          <w:szCs w:val="24"/>
        </w:rPr>
        <w:t xml:space="preserve">uropean Union </w:t>
      </w:r>
      <w:r w:rsidR="00DE5337">
        <w:rPr>
          <w:rFonts w:cs="Times New Roman"/>
          <w:szCs w:val="24"/>
        </w:rPr>
        <w:t xml:space="preserve">within its </w:t>
      </w:r>
      <w:r w:rsidR="000655AC">
        <w:rPr>
          <w:rFonts w:cs="Times New Roman"/>
          <w:szCs w:val="24"/>
        </w:rPr>
        <w:t xml:space="preserve">policy </w:t>
      </w:r>
      <w:r w:rsidR="00D23DBB">
        <w:rPr>
          <w:rFonts w:cs="Times New Roman"/>
          <w:szCs w:val="24"/>
        </w:rPr>
        <w:t>“EU</w:t>
      </w:r>
      <w:r w:rsidR="0083237F">
        <w:rPr>
          <w:rFonts w:cs="Times New Roman"/>
          <w:szCs w:val="24"/>
        </w:rPr>
        <w:t xml:space="preserve"> Agenda</w:t>
      </w:r>
      <w:r w:rsidR="00DE5337">
        <w:rPr>
          <w:rFonts w:cs="Times New Roman"/>
          <w:szCs w:val="24"/>
        </w:rPr>
        <w:t xml:space="preserve"> for Migration” </w:t>
      </w:r>
      <w:r w:rsidR="00E42749">
        <w:rPr>
          <w:rFonts w:cs="Times New Roman"/>
          <w:szCs w:val="24"/>
        </w:rPr>
        <w:t xml:space="preserve">is made </w:t>
      </w:r>
      <w:r w:rsidR="00DE5337">
        <w:rPr>
          <w:rFonts w:cs="Times New Roman"/>
          <w:szCs w:val="24"/>
        </w:rPr>
        <w:t>and s</w:t>
      </w:r>
      <w:r w:rsidR="00DE5337" w:rsidRPr="004F69FC">
        <w:rPr>
          <w:rFonts w:cs="Times New Roman"/>
          <w:szCs w:val="24"/>
        </w:rPr>
        <w:t>how</w:t>
      </w:r>
      <w:r w:rsidR="00F11700">
        <w:rPr>
          <w:rFonts w:cs="Times New Roman"/>
          <w:szCs w:val="24"/>
        </w:rPr>
        <w:t>s</w:t>
      </w:r>
      <w:r w:rsidR="00DE5337">
        <w:rPr>
          <w:rFonts w:cs="Times New Roman"/>
          <w:szCs w:val="24"/>
        </w:rPr>
        <w:t xml:space="preserve"> </w:t>
      </w:r>
      <w:r w:rsidR="007C485B">
        <w:rPr>
          <w:rFonts w:cs="Times New Roman"/>
          <w:szCs w:val="24"/>
        </w:rPr>
        <w:t xml:space="preserve">how </w:t>
      </w:r>
      <w:r w:rsidR="00DE5337">
        <w:rPr>
          <w:rFonts w:cs="Times New Roman"/>
          <w:szCs w:val="24"/>
        </w:rPr>
        <w:t xml:space="preserve">an </w:t>
      </w:r>
      <w:r w:rsidR="00DE5337" w:rsidRPr="004F69FC">
        <w:rPr>
          <w:rFonts w:cs="Times New Roman"/>
          <w:szCs w:val="24"/>
        </w:rPr>
        <w:t>accounting</w:t>
      </w:r>
      <w:r w:rsidR="00093551" w:rsidRPr="004F69FC">
        <w:rPr>
          <w:rFonts w:cs="Times New Roman"/>
          <w:szCs w:val="24"/>
        </w:rPr>
        <w:t xml:space="preserve"> logic</w:t>
      </w:r>
      <w:r w:rsidR="00DE5337">
        <w:rPr>
          <w:rFonts w:cs="Times New Roman"/>
          <w:szCs w:val="24"/>
        </w:rPr>
        <w:t xml:space="preserve"> permeates the actions recommended by the </w:t>
      </w:r>
      <w:r w:rsidR="0083237F">
        <w:rPr>
          <w:rFonts w:cs="Times New Roman"/>
          <w:szCs w:val="24"/>
        </w:rPr>
        <w:t>Agenda</w:t>
      </w:r>
      <w:r w:rsidR="00DE5337">
        <w:rPr>
          <w:rFonts w:cs="Times New Roman"/>
          <w:szCs w:val="24"/>
        </w:rPr>
        <w:t xml:space="preserve">. The paper analyses the </w:t>
      </w:r>
      <w:r w:rsidR="00F11700">
        <w:rPr>
          <w:rFonts w:cs="Times New Roman"/>
          <w:szCs w:val="24"/>
        </w:rPr>
        <w:t>effects</w:t>
      </w:r>
      <w:r w:rsidR="00DE5337">
        <w:rPr>
          <w:rFonts w:cs="Times New Roman"/>
          <w:szCs w:val="24"/>
        </w:rPr>
        <w:t xml:space="preserve"> of these actions and argues that the accounting logic </w:t>
      </w:r>
      <w:r w:rsidR="00D422EB" w:rsidRPr="004F69FC">
        <w:rPr>
          <w:rFonts w:cs="Times New Roman"/>
          <w:szCs w:val="24"/>
        </w:rPr>
        <w:t>silence</w:t>
      </w:r>
      <w:r w:rsidR="00DE5337">
        <w:rPr>
          <w:rFonts w:cs="Times New Roman"/>
          <w:szCs w:val="24"/>
        </w:rPr>
        <w:t>s</w:t>
      </w:r>
      <w:r w:rsidR="00D422EB" w:rsidRPr="004F69FC">
        <w:rPr>
          <w:rFonts w:cs="Times New Roman"/>
          <w:szCs w:val="24"/>
        </w:rPr>
        <w:t xml:space="preserve"> other more humane logics</w:t>
      </w:r>
      <w:r w:rsidR="00320AB2" w:rsidRPr="004F69FC">
        <w:rPr>
          <w:rFonts w:cs="Times New Roman"/>
          <w:szCs w:val="24"/>
        </w:rPr>
        <w:t xml:space="preserve">. The final section discusses </w:t>
      </w:r>
      <w:r w:rsidR="006D6E4D">
        <w:rPr>
          <w:rFonts w:cs="Times New Roman"/>
          <w:szCs w:val="24"/>
        </w:rPr>
        <w:t xml:space="preserve">the </w:t>
      </w:r>
      <w:r w:rsidR="00320AB2" w:rsidRPr="004F69FC">
        <w:rPr>
          <w:rFonts w:cs="Times New Roman"/>
          <w:szCs w:val="24"/>
        </w:rPr>
        <w:t>findings and concludes the paper.</w:t>
      </w:r>
    </w:p>
    <w:p w14:paraId="5E5DC4AB" w14:textId="77777777" w:rsidR="003443A2" w:rsidRPr="004F69FC" w:rsidRDefault="00602ED7" w:rsidP="004F69FC">
      <w:pPr>
        <w:spacing w:line="360" w:lineRule="auto"/>
        <w:rPr>
          <w:rFonts w:cs="Times New Roman"/>
          <w:b/>
          <w:szCs w:val="24"/>
        </w:rPr>
      </w:pPr>
      <w:r w:rsidRPr="004F69FC">
        <w:rPr>
          <w:rFonts w:cs="Times New Roman"/>
          <w:b/>
          <w:szCs w:val="24"/>
        </w:rPr>
        <w:t>Section 2</w:t>
      </w:r>
      <w:r w:rsidR="003443A2" w:rsidRPr="004F69FC">
        <w:rPr>
          <w:rFonts w:cs="Times New Roman"/>
          <w:b/>
          <w:szCs w:val="24"/>
        </w:rPr>
        <w:t xml:space="preserve">: </w:t>
      </w:r>
      <w:r w:rsidR="00D422EB" w:rsidRPr="004F69FC">
        <w:rPr>
          <w:rFonts w:cs="Times New Roman"/>
          <w:b/>
          <w:szCs w:val="24"/>
        </w:rPr>
        <w:t>Migration</w:t>
      </w:r>
      <w:r w:rsidR="00B31808" w:rsidRPr="004F69FC">
        <w:rPr>
          <w:rFonts w:cs="Times New Roman"/>
          <w:b/>
          <w:szCs w:val="24"/>
        </w:rPr>
        <w:t xml:space="preserve">, </w:t>
      </w:r>
      <w:r w:rsidR="007D073B">
        <w:rPr>
          <w:rFonts w:cs="Times New Roman"/>
          <w:b/>
          <w:szCs w:val="24"/>
        </w:rPr>
        <w:t>border controls</w:t>
      </w:r>
      <w:r w:rsidR="004F69FC" w:rsidRPr="004F69FC">
        <w:rPr>
          <w:rFonts w:cs="Times New Roman"/>
          <w:b/>
          <w:szCs w:val="24"/>
        </w:rPr>
        <w:t xml:space="preserve"> </w:t>
      </w:r>
      <w:r w:rsidR="00D422EB" w:rsidRPr="004F69FC">
        <w:rPr>
          <w:rFonts w:cs="Times New Roman"/>
          <w:b/>
          <w:szCs w:val="24"/>
        </w:rPr>
        <w:t>and accounting</w:t>
      </w:r>
      <w:r w:rsidR="00954EC6" w:rsidRPr="004F69FC">
        <w:rPr>
          <w:rFonts w:cs="Times New Roman"/>
          <w:b/>
          <w:szCs w:val="24"/>
        </w:rPr>
        <w:t xml:space="preserve"> logic</w:t>
      </w:r>
    </w:p>
    <w:p w14:paraId="4E4EBE4B" w14:textId="5E0C02E7" w:rsidR="007631F4" w:rsidRPr="007631F4" w:rsidRDefault="00A90D74" w:rsidP="007631F4">
      <w:pPr>
        <w:spacing w:line="360" w:lineRule="auto"/>
        <w:rPr>
          <w:rFonts w:eastAsia="Calibri" w:cs="Times New Roman"/>
          <w:szCs w:val="24"/>
        </w:rPr>
      </w:pPr>
      <w:r>
        <w:rPr>
          <w:rFonts w:eastAsia="Cambria" w:cs="Times New Roman"/>
          <w:szCs w:val="24"/>
          <w:lang w:val="en-US"/>
        </w:rPr>
        <w:t xml:space="preserve">There are many types of </w:t>
      </w:r>
      <w:r w:rsidR="00F54C5A">
        <w:rPr>
          <w:rFonts w:eastAsia="Cambria" w:cs="Times New Roman"/>
          <w:szCs w:val="24"/>
          <w:lang w:val="en-US"/>
        </w:rPr>
        <w:t>people moving countries for a variety of reasons.</w:t>
      </w:r>
      <w:r>
        <w:rPr>
          <w:rFonts w:eastAsia="Cambria" w:cs="Times New Roman"/>
          <w:szCs w:val="24"/>
          <w:lang w:val="en-US"/>
        </w:rPr>
        <w:t xml:space="preserve"> </w:t>
      </w:r>
      <w:r w:rsidR="00F54C5A">
        <w:rPr>
          <w:rFonts w:eastAsia="Cambria" w:cs="Times New Roman"/>
          <w:szCs w:val="24"/>
          <w:lang w:val="en-US"/>
        </w:rPr>
        <w:t xml:space="preserve">The term </w:t>
      </w:r>
      <w:r w:rsidR="00F54C5A" w:rsidRPr="00F54C5A">
        <w:rPr>
          <w:rFonts w:eastAsia="Cambria" w:cs="Times New Roman"/>
          <w:i/>
          <w:szCs w:val="24"/>
          <w:lang w:val="en-US"/>
        </w:rPr>
        <w:t>migrant</w:t>
      </w:r>
      <w:r w:rsidR="00F54C5A">
        <w:rPr>
          <w:rFonts w:eastAsia="Cambria" w:cs="Times New Roman"/>
          <w:szCs w:val="24"/>
          <w:lang w:val="en-US"/>
        </w:rPr>
        <w:t xml:space="preserve"> </w:t>
      </w:r>
      <w:proofErr w:type="gramStart"/>
      <w:r w:rsidR="00F54C5A">
        <w:rPr>
          <w:rFonts w:eastAsia="Cambria" w:cs="Times New Roman"/>
          <w:szCs w:val="24"/>
          <w:lang w:val="en-US"/>
        </w:rPr>
        <w:t>is</w:t>
      </w:r>
      <w:proofErr w:type="gramEnd"/>
      <w:r w:rsidR="00F54C5A">
        <w:rPr>
          <w:rFonts w:eastAsia="Cambria" w:cs="Times New Roman"/>
          <w:szCs w:val="24"/>
          <w:lang w:val="en-US"/>
        </w:rPr>
        <w:t xml:space="preserve"> </w:t>
      </w:r>
      <w:r w:rsidR="004102A9">
        <w:rPr>
          <w:rFonts w:eastAsia="Cambria" w:cs="Times New Roman"/>
          <w:szCs w:val="24"/>
          <w:lang w:val="en-US"/>
        </w:rPr>
        <w:t xml:space="preserve">a </w:t>
      </w:r>
      <w:r w:rsidR="00F54C5A">
        <w:rPr>
          <w:rFonts w:eastAsia="Cambria" w:cs="Times New Roman"/>
          <w:szCs w:val="24"/>
          <w:lang w:val="en-US"/>
        </w:rPr>
        <w:t xml:space="preserve">generic and </w:t>
      </w:r>
      <w:r w:rsidR="002945C0">
        <w:rPr>
          <w:rFonts w:eastAsia="Cambria" w:cs="Times New Roman"/>
          <w:szCs w:val="24"/>
          <w:lang w:val="en-US"/>
        </w:rPr>
        <w:t>an umbrella term that refers</w:t>
      </w:r>
      <w:r w:rsidR="00F54C5A">
        <w:rPr>
          <w:rFonts w:eastAsia="Cambria" w:cs="Times New Roman"/>
          <w:szCs w:val="24"/>
          <w:lang w:val="en-US"/>
        </w:rPr>
        <w:t xml:space="preserve"> to the people moving from one country to </w:t>
      </w:r>
      <w:r w:rsidR="00F54C5A">
        <w:rPr>
          <w:rFonts w:eastAsia="Cambria" w:cs="Times New Roman"/>
          <w:szCs w:val="24"/>
          <w:lang w:val="en-US"/>
        </w:rPr>
        <w:lastRenderedPageBreak/>
        <w:t>another</w:t>
      </w:r>
      <w:r w:rsidR="002945C0">
        <w:rPr>
          <w:rFonts w:eastAsia="Cambria" w:cs="Times New Roman"/>
          <w:szCs w:val="24"/>
          <w:lang w:val="en-US"/>
        </w:rPr>
        <w:t xml:space="preserve"> (Castles, 2000; 2004)</w:t>
      </w:r>
      <w:r w:rsidR="00F54C5A">
        <w:rPr>
          <w:rFonts w:eastAsia="Cambria" w:cs="Times New Roman"/>
          <w:szCs w:val="24"/>
          <w:lang w:val="en-US"/>
        </w:rPr>
        <w:t xml:space="preserve">. </w:t>
      </w:r>
      <w:r w:rsidR="00F54C5A">
        <w:rPr>
          <w:rFonts w:eastAsia="Calibri" w:cs="Times New Roman"/>
          <w:szCs w:val="24"/>
        </w:rPr>
        <w:t xml:space="preserve">Some migrants may move legally into other countries </w:t>
      </w:r>
      <w:r w:rsidR="007631F4">
        <w:rPr>
          <w:rFonts w:eastAsia="Calibri" w:cs="Times New Roman"/>
          <w:szCs w:val="24"/>
        </w:rPr>
        <w:t>but others</w:t>
      </w:r>
      <w:r w:rsidR="00F54C5A">
        <w:rPr>
          <w:rFonts w:eastAsia="Calibri" w:cs="Times New Roman"/>
          <w:szCs w:val="24"/>
        </w:rPr>
        <w:t xml:space="preserve"> may attempt to enter countries illegally without the requisite documentation and approval from the receiving countries (</w:t>
      </w:r>
      <w:r w:rsidR="00D16404">
        <w:rPr>
          <w:rFonts w:eastAsia="Calibri" w:cs="Times New Roman"/>
          <w:szCs w:val="24"/>
        </w:rPr>
        <w:t xml:space="preserve">De Genova, 2002; </w:t>
      </w:r>
      <w:r w:rsidR="002945C0">
        <w:rPr>
          <w:rFonts w:eastAsia="Calibri" w:cs="Times New Roman"/>
          <w:szCs w:val="24"/>
        </w:rPr>
        <w:t>Harney,</w:t>
      </w:r>
      <w:r w:rsidR="004102A9">
        <w:rPr>
          <w:rFonts w:eastAsia="Calibri" w:cs="Times New Roman"/>
          <w:szCs w:val="24"/>
        </w:rPr>
        <w:t xml:space="preserve"> </w:t>
      </w:r>
      <w:r w:rsidR="002945C0">
        <w:rPr>
          <w:rFonts w:eastAsia="Calibri" w:cs="Times New Roman"/>
          <w:szCs w:val="24"/>
        </w:rPr>
        <w:t>2011</w:t>
      </w:r>
      <w:r w:rsidR="00F54C5A">
        <w:rPr>
          <w:rFonts w:eastAsia="Calibri" w:cs="Times New Roman"/>
          <w:szCs w:val="24"/>
        </w:rPr>
        <w:t>)</w:t>
      </w:r>
      <w:r w:rsidR="007631F4">
        <w:rPr>
          <w:rFonts w:eastAsia="Calibri" w:cs="Times New Roman"/>
          <w:szCs w:val="24"/>
        </w:rPr>
        <w:t>. These people are labelled as “undocumented migrants” or “irregular migrants” though more often the derogatory term, “illegal migrants” is used to describe them (</w:t>
      </w:r>
      <w:r w:rsidR="00D16404" w:rsidRPr="00D16404">
        <w:rPr>
          <w:rFonts w:eastAsia="Calibri" w:cs="Times New Roman"/>
          <w:szCs w:val="24"/>
        </w:rPr>
        <w:t xml:space="preserve">De Genova, 2002; Harney, </w:t>
      </w:r>
      <w:r w:rsidR="00D16404" w:rsidRPr="00A61C78">
        <w:rPr>
          <w:rFonts w:eastAsia="Calibri" w:cs="Times New Roman"/>
          <w:szCs w:val="24"/>
        </w:rPr>
        <w:t>2011)</w:t>
      </w:r>
      <w:r w:rsidR="007631F4" w:rsidRPr="00A61C78">
        <w:rPr>
          <w:rFonts w:eastAsia="Calibri" w:cs="Times New Roman"/>
          <w:szCs w:val="24"/>
        </w:rPr>
        <w:t>.</w:t>
      </w:r>
      <w:r w:rsidR="00F54C5A">
        <w:rPr>
          <w:rFonts w:eastAsia="Calibri" w:cs="Times New Roman"/>
          <w:szCs w:val="24"/>
        </w:rPr>
        <w:t xml:space="preserve"> </w:t>
      </w:r>
      <w:r w:rsidR="002945C0" w:rsidRPr="002945C0">
        <w:rPr>
          <w:rFonts w:eastAsia="Calibri" w:cs="Times New Roman"/>
          <w:szCs w:val="24"/>
        </w:rPr>
        <w:t xml:space="preserve">Recently </w:t>
      </w:r>
      <w:r w:rsidR="00D16404" w:rsidRPr="002945C0">
        <w:rPr>
          <w:rFonts w:eastAsia="Calibri" w:cs="Times New Roman"/>
          <w:szCs w:val="24"/>
        </w:rPr>
        <w:t xml:space="preserve">some </w:t>
      </w:r>
      <w:r w:rsidR="00D16404">
        <w:rPr>
          <w:rFonts w:eastAsia="Calibri" w:cs="Times New Roman"/>
          <w:szCs w:val="24"/>
        </w:rPr>
        <w:t>of</w:t>
      </w:r>
      <w:r w:rsidR="002945C0">
        <w:rPr>
          <w:rFonts w:eastAsia="Calibri" w:cs="Times New Roman"/>
          <w:szCs w:val="24"/>
        </w:rPr>
        <w:t xml:space="preserve"> these undocumented </w:t>
      </w:r>
      <w:r w:rsidR="002945C0" w:rsidRPr="002945C0">
        <w:rPr>
          <w:rFonts w:eastAsia="Calibri" w:cs="Times New Roman"/>
          <w:szCs w:val="24"/>
        </w:rPr>
        <w:t>migrants have been labelled as “economic migrants</w:t>
      </w:r>
      <w:r w:rsidR="00A61C78" w:rsidRPr="002945C0">
        <w:rPr>
          <w:rFonts w:eastAsia="Calibri" w:cs="Times New Roman"/>
          <w:szCs w:val="24"/>
        </w:rPr>
        <w:t xml:space="preserve">” </w:t>
      </w:r>
      <w:r w:rsidR="00A61C78">
        <w:rPr>
          <w:rFonts w:eastAsia="Calibri" w:cs="Times New Roman"/>
          <w:szCs w:val="24"/>
        </w:rPr>
        <w:t>because</w:t>
      </w:r>
      <w:r w:rsidR="002945C0" w:rsidRPr="002945C0">
        <w:rPr>
          <w:rFonts w:eastAsia="Calibri" w:cs="Times New Roman"/>
          <w:szCs w:val="24"/>
        </w:rPr>
        <w:t xml:space="preserve"> the perception is that they are moving from their country of origin purely for economic reasons</w:t>
      </w:r>
      <w:r w:rsidR="00352D1E">
        <w:rPr>
          <w:rFonts w:eastAsia="Calibri" w:cs="Times New Roman"/>
          <w:szCs w:val="24"/>
        </w:rPr>
        <w:t xml:space="preserve"> (</w:t>
      </w:r>
      <w:proofErr w:type="spellStart"/>
      <w:r w:rsidR="00352D1E" w:rsidRPr="00352D1E">
        <w:rPr>
          <w:rFonts w:eastAsia="Calibri" w:cs="Times New Roman"/>
          <w:szCs w:val="24"/>
        </w:rPr>
        <w:t>Szmagalska</w:t>
      </w:r>
      <w:proofErr w:type="spellEnd"/>
      <w:r w:rsidR="00352D1E" w:rsidRPr="00352D1E">
        <w:rPr>
          <w:rFonts w:eastAsia="Calibri" w:cs="Times New Roman"/>
          <w:szCs w:val="24"/>
        </w:rPr>
        <w:t xml:space="preserve"> </w:t>
      </w:r>
      <w:r w:rsidR="00352D1E">
        <w:rPr>
          <w:rFonts w:eastAsia="Calibri" w:cs="Times New Roman"/>
          <w:szCs w:val="24"/>
        </w:rPr>
        <w:t>–</w:t>
      </w:r>
      <w:r w:rsidR="00352D1E" w:rsidRPr="00352D1E">
        <w:rPr>
          <w:rFonts w:eastAsia="Calibri" w:cs="Times New Roman"/>
          <w:szCs w:val="24"/>
        </w:rPr>
        <w:t xml:space="preserve"> </w:t>
      </w:r>
      <w:proofErr w:type="spellStart"/>
      <w:r w:rsidR="00352D1E" w:rsidRPr="00352D1E">
        <w:rPr>
          <w:rFonts w:eastAsia="Calibri" w:cs="Times New Roman"/>
          <w:szCs w:val="24"/>
        </w:rPr>
        <w:t>Follis</w:t>
      </w:r>
      <w:proofErr w:type="spellEnd"/>
      <w:r w:rsidR="00352D1E">
        <w:rPr>
          <w:rFonts w:eastAsia="Calibri" w:cs="Times New Roman"/>
          <w:szCs w:val="24"/>
        </w:rPr>
        <w:t>, 2011; De Haas, 2008)</w:t>
      </w:r>
      <w:r w:rsidR="002945C0" w:rsidRPr="002945C0">
        <w:rPr>
          <w:rFonts w:eastAsia="Calibri" w:cs="Times New Roman"/>
          <w:szCs w:val="24"/>
        </w:rPr>
        <w:t xml:space="preserve">. </w:t>
      </w:r>
      <w:r w:rsidR="00F9082F">
        <w:rPr>
          <w:rFonts w:eastAsia="Calibri" w:cs="Times New Roman"/>
          <w:szCs w:val="24"/>
        </w:rPr>
        <w:t xml:space="preserve"> </w:t>
      </w:r>
      <w:r w:rsidR="007631F4">
        <w:rPr>
          <w:rFonts w:eastAsia="Calibri" w:cs="Times New Roman"/>
          <w:szCs w:val="24"/>
        </w:rPr>
        <w:t>Another distinct group of migrants are the refugees and asylum seekers.</w:t>
      </w:r>
      <w:r w:rsidR="007631F4" w:rsidRPr="007631F4">
        <w:t xml:space="preserve"> </w:t>
      </w:r>
      <w:r w:rsidR="007631F4" w:rsidRPr="007631F4">
        <w:rPr>
          <w:rFonts w:eastAsia="Calibri" w:cs="Times New Roman"/>
          <w:szCs w:val="24"/>
        </w:rPr>
        <w:t xml:space="preserve">According to the </w:t>
      </w:r>
      <w:hyperlink r:id="rId9" w:history="1">
        <w:r w:rsidR="007631F4" w:rsidRPr="007631F4">
          <w:rPr>
            <w:rStyle w:val="Hyperlink"/>
            <w:rFonts w:eastAsia="Calibri" w:cs="Times New Roman"/>
            <w:szCs w:val="24"/>
          </w:rPr>
          <w:t>1951 UN Refugee Convention</w:t>
        </w:r>
      </w:hyperlink>
      <w:r w:rsidR="007631F4" w:rsidRPr="007631F4">
        <w:rPr>
          <w:rFonts w:eastAsia="Calibri" w:cs="Times New Roman"/>
          <w:szCs w:val="24"/>
        </w:rPr>
        <w:t>, "a refugee is any person who, owing to a well-founded fear of being persecuted for reasons of race, religion, nationality, membership of a particular social group or political opinion, is outside the country of his/her nationality and is unable, or owing to such fear, is unwilling to avail himself/herself of the protection of that country”.</w:t>
      </w:r>
      <w:r w:rsidR="00352D1E">
        <w:rPr>
          <w:rFonts w:eastAsia="Calibri" w:cs="Times New Roman"/>
          <w:szCs w:val="24"/>
        </w:rPr>
        <w:t xml:space="preserve"> </w:t>
      </w:r>
      <w:r w:rsidR="00A61C78">
        <w:rPr>
          <w:rFonts w:eastAsia="Calibri" w:cs="Times New Roman"/>
          <w:szCs w:val="24"/>
        </w:rPr>
        <w:t xml:space="preserve"> Whilst these terms attempt to classify the different types of migrants, the reality of the situation is that they often overlap and thereby creating difficulties for governments as they try to develop separate processes to manage</w:t>
      </w:r>
      <w:r w:rsidR="002F4034">
        <w:rPr>
          <w:rFonts w:eastAsia="Calibri" w:cs="Times New Roman"/>
          <w:szCs w:val="24"/>
        </w:rPr>
        <w:t xml:space="preserve"> the different types of migrant movement.</w:t>
      </w:r>
    </w:p>
    <w:p w14:paraId="3DE72BD9" w14:textId="6435B09A" w:rsidR="00F9082F" w:rsidRDefault="0072777C" w:rsidP="00977032">
      <w:pPr>
        <w:spacing w:after="0" w:line="360" w:lineRule="auto"/>
        <w:rPr>
          <w:rFonts w:eastAsia="Cambria" w:cs="Times New Roman"/>
          <w:szCs w:val="24"/>
          <w:lang w:val="en-US"/>
        </w:rPr>
      </w:pPr>
      <w:r w:rsidRPr="0072777C">
        <w:rPr>
          <w:rFonts w:eastAsia="Calibri" w:cs="Times New Roman"/>
          <w:szCs w:val="24"/>
          <w:lang w:val="en-US"/>
        </w:rPr>
        <w:t>The field of migration studies is diverse, complex and controversial</w:t>
      </w:r>
      <w:r w:rsidR="00733730">
        <w:rPr>
          <w:rFonts w:eastAsia="Calibri" w:cs="Times New Roman"/>
          <w:szCs w:val="24"/>
          <w:lang w:val="en-US"/>
        </w:rPr>
        <w:t xml:space="preserve"> especially since there are different types of migrants and because people move countries for a variety of reasons</w:t>
      </w:r>
      <w:r w:rsidRPr="0072777C">
        <w:rPr>
          <w:rFonts w:eastAsia="Calibri" w:cs="Times New Roman"/>
          <w:szCs w:val="24"/>
          <w:lang w:val="en-US"/>
        </w:rPr>
        <w:t xml:space="preserve">.  Whilst some researchers </w:t>
      </w:r>
      <w:r w:rsidRPr="0072777C">
        <w:rPr>
          <w:rFonts w:eastAsia="Calibri" w:cs="Times New Roman"/>
          <w:szCs w:val="24"/>
        </w:rPr>
        <w:t xml:space="preserve">attempt to explain the factors that encourage the movement of such people, others attempt to explain linkages between migration and development, focussing on inequalities deriving from globalisation (Castles, 2000, 2004; de Genova, 2002; </w:t>
      </w:r>
      <w:r w:rsidRPr="0072777C">
        <w:rPr>
          <w:rFonts w:eastAsia="Calibri" w:cs="Times New Roman"/>
          <w:szCs w:val="24"/>
          <w:lang w:val="en-US"/>
        </w:rPr>
        <w:t>de Haas, 2008, 2011; Papastergiadis, 2000</w:t>
      </w:r>
      <w:r w:rsidRPr="0072777C">
        <w:rPr>
          <w:rFonts w:eastAsia="Calibri" w:cs="Times New Roman"/>
          <w:szCs w:val="24"/>
        </w:rPr>
        <w:t>). Papastergiadis</w:t>
      </w:r>
      <w:r>
        <w:rPr>
          <w:rFonts w:eastAsia="Calibri" w:cs="Times New Roman"/>
          <w:szCs w:val="24"/>
        </w:rPr>
        <w:t xml:space="preserve"> (</w:t>
      </w:r>
      <w:r w:rsidRPr="0072777C">
        <w:rPr>
          <w:rFonts w:eastAsia="Calibri" w:cs="Times New Roman"/>
          <w:szCs w:val="24"/>
        </w:rPr>
        <w:t>2000</w:t>
      </w:r>
      <w:r>
        <w:rPr>
          <w:rFonts w:eastAsia="Calibri" w:cs="Times New Roman"/>
          <w:szCs w:val="24"/>
        </w:rPr>
        <w:t>) suggests that p</w:t>
      </w:r>
      <w:r w:rsidRPr="0072777C">
        <w:rPr>
          <w:rFonts w:eastAsia="Calibri" w:cs="Times New Roman"/>
          <w:szCs w:val="24"/>
        </w:rPr>
        <w:t xml:space="preserve">olitical and economic factors tend to operate at the macro level as states struggle to control movements of people through the use of laws, structures and practices. Economics remains a dominant factor in this process and is the language of analysis used at this macro level despite the fact that it marginalizes social and cultural factors (Papastergiadis, 2000).  </w:t>
      </w:r>
      <w:r w:rsidR="007C5BB8">
        <w:rPr>
          <w:rFonts w:eastAsia="Calibri" w:cs="Times New Roman"/>
          <w:szCs w:val="24"/>
        </w:rPr>
        <w:t>Some</w:t>
      </w:r>
      <w:r w:rsidR="00D422EB" w:rsidRPr="004F69FC">
        <w:rPr>
          <w:rFonts w:eastAsia="Calibri" w:cs="Times New Roman"/>
          <w:szCs w:val="24"/>
        </w:rPr>
        <w:t xml:space="preserve"> researchers attempt to explain the challenges governments face as they seek to manage complex issues such as new identities and communities created through the mobility of people </w:t>
      </w:r>
      <w:r w:rsidR="00BC5EAF">
        <w:rPr>
          <w:rFonts w:eastAsia="Calibri" w:cs="Times New Roman"/>
          <w:szCs w:val="24"/>
        </w:rPr>
        <w:t>(Aliverti,</w:t>
      </w:r>
      <w:r w:rsidR="007C485B">
        <w:rPr>
          <w:rFonts w:eastAsia="Calibri" w:cs="Times New Roman"/>
          <w:szCs w:val="24"/>
        </w:rPr>
        <w:t xml:space="preserve"> </w:t>
      </w:r>
      <w:r w:rsidR="00BC5EAF">
        <w:rPr>
          <w:rFonts w:eastAsia="Calibri" w:cs="Times New Roman"/>
          <w:szCs w:val="24"/>
        </w:rPr>
        <w:t>2012; Annisette and Trivedi,</w:t>
      </w:r>
      <w:r w:rsidR="007C485B">
        <w:rPr>
          <w:rFonts w:eastAsia="Calibri" w:cs="Times New Roman"/>
          <w:szCs w:val="24"/>
        </w:rPr>
        <w:t xml:space="preserve"> </w:t>
      </w:r>
      <w:r w:rsidR="00BC5EAF">
        <w:rPr>
          <w:rFonts w:eastAsia="Calibri" w:cs="Times New Roman"/>
          <w:szCs w:val="24"/>
        </w:rPr>
        <w:t>2013;</w:t>
      </w:r>
      <w:r w:rsidR="007C485B" w:rsidRPr="007C485B">
        <w:rPr>
          <w:rFonts w:eastAsia="Calibri" w:cs="Times New Roman"/>
          <w:szCs w:val="24"/>
        </w:rPr>
        <w:t xml:space="preserve"> Fassin,</w:t>
      </w:r>
      <w:r w:rsidR="007C485B">
        <w:rPr>
          <w:rFonts w:eastAsia="Calibri" w:cs="Times New Roman"/>
          <w:szCs w:val="24"/>
        </w:rPr>
        <w:t xml:space="preserve"> </w:t>
      </w:r>
      <w:r w:rsidR="007C485B" w:rsidRPr="007C485B">
        <w:rPr>
          <w:rFonts w:eastAsia="Calibri" w:cs="Times New Roman"/>
          <w:szCs w:val="24"/>
        </w:rPr>
        <w:t>2011</w:t>
      </w:r>
      <w:r w:rsidR="007C485B">
        <w:rPr>
          <w:rFonts w:eastAsia="Calibri" w:cs="Times New Roman"/>
          <w:szCs w:val="24"/>
        </w:rPr>
        <w:t>;  Recchi, 2008; Smith and Favell, 2006 ).</w:t>
      </w:r>
      <w:r w:rsidR="00BC5EAF">
        <w:rPr>
          <w:rFonts w:eastAsia="Calibri" w:cs="Times New Roman"/>
          <w:szCs w:val="24"/>
        </w:rPr>
        <w:t xml:space="preserve"> </w:t>
      </w:r>
      <w:r w:rsidR="00D422EB" w:rsidRPr="004F69FC">
        <w:rPr>
          <w:rFonts w:eastAsia="Calibri" w:cs="Times New Roman"/>
          <w:szCs w:val="24"/>
        </w:rPr>
        <w:t xml:space="preserve"> For example, </w:t>
      </w:r>
      <w:r w:rsidR="00F9082F">
        <w:rPr>
          <w:rFonts w:eastAsia="Calibri" w:cs="Times New Roman"/>
          <w:szCs w:val="24"/>
        </w:rPr>
        <w:t xml:space="preserve">recently in Europe </w:t>
      </w:r>
      <w:r w:rsidR="00D422EB" w:rsidRPr="004F69FC">
        <w:rPr>
          <w:rFonts w:eastAsia="Calibri" w:cs="Times New Roman"/>
          <w:szCs w:val="24"/>
        </w:rPr>
        <w:t xml:space="preserve">tight immigration policies </w:t>
      </w:r>
      <w:r w:rsidR="00F9082F">
        <w:rPr>
          <w:rFonts w:eastAsia="Calibri" w:cs="Times New Roman"/>
          <w:szCs w:val="24"/>
        </w:rPr>
        <w:t xml:space="preserve">have been </w:t>
      </w:r>
      <w:r w:rsidR="00D422EB" w:rsidRPr="004F69FC">
        <w:rPr>
          <w:rFonts w:eastAsia="Calibri" w:cs="Times New Roman"/>
          <w:szCs w:val="24"/>
        </w:rPr>
        <w:t>develop</w:t>
      </w:r>
      <w:r w:rsidR="00F9082F">
        <w:rPr>
          <w:rFonts w:eastAsia="Calibri" w:cs="Times New Roman"/>
          <w:szCs w:val="24"/>
        </w:rPr>
        <w:t>ed and introduced by governments</w:t>
      </w:r>
      <w:r w:rsidR="00D422EB" w:rsidRPr="004F69FC">
        <w:rPr>
          <w:rFonts w:eastAsia="Cambria" w:cs="Times New Roman"/>
          <w:szCs w:val="24"/>
          <w:lang w:val="en-US"/>
        </w:rPr>
        <w:t xml:space="preserve"> to counter</w:t>
      </w:r>
      <w:r w:rsidR="00F9082F">
        <w:rPr>
          <w:rFonts w:eastAsia="Cambria" w:cs="Times New Roman"/>
          <w:szCs w:val="24"/>
          <w:lang w:val="en-US"/>
        </w:rPr>
        <w:t xml:space="preserve"> public </w:t>
      </w:r>
      <w:r w:rsidR="00D422EB" w:rsidRPr="004F69FC">
        <w:rPr>
          <w:rFonts w:eastAsia="Cambria" w:cs="Times New Roman"/>
          <w:szCs w:val="24"/>
          <w:lang w:val="en-US"/>
        </w:rPr>
        <w:t xml:space="preserve">fears that </w:t>
      </w:r>
      <w:r w:rsidR="00F9082F">
        <w:rPr>
          <w:rFonts w:eastAsia="Cambria" w:cs="Times New Roman"/>
          <w:szCs w:val="24"/>
          <w:lang w:val="en-US"/>
        </w:rPr>
        <w:t xml:space="preserve">European </w:t>
      </w:r>
      <w:r w:rsidR="00D422EB" w:rsidRPr="004F69FC">
        <w:rPr>
          <w:rFonts w:eastAsia="Cambria" w:cs="Times New Roman"/>
          <w:szCs w:val="24"/>
          <w:lang w:val="en-US"/>
        </w:rPr>
        <w:t>countr</w:t>
      </w:r>
      <w:r w:rsidR="00F9082F">
        <w:rPr>
          <w:rFonts w:eastAsia="Cambria" w:cs="Times New Roman"/>
          <w:szCs w:val="24"/>
          <w:lang w:val="en-US"/>
        </w:rPr>
        <w:t>ies are</w:t>
      </w:r>
      <w:r w:rsidR="00D422EB" w:rsidRPr="004F69FC">
        <w:rPr>
          <w:rFonts w:eastAsia="Cambria" w:cs="Times New Roman"/>
          <w:szCs w:val="24"/>
          <w:lang w:val="en-US"/>
        </w:rPr>
        <w:t xml:space="preserve"> “under siege” by an unprecedented wave of new immigrants</w:t>
      </w:r>
      <w:r w:rsidR="006B3D85">
        <w:rPr>
          <w:rFonts w:eastAsia="Cambria" w:cs="Times New Roman"/>
          <w:szCs w:val="24"/>
          <w:lang w:val="en-US"/>
        </w:rPr>
        <w:t xml:space="preserve"> (de Haas, 2008)</w:t>
      </w:r>
      <w:r w:rsidR="00B31808" w:rsidRPr="004F69FC">
        <w:rPr>
          <w:rFonts w:eastAsia="Cambria" w:cs="Times New Roman"/>
          <w:szCs w:val="24"/>
          <w:lang w:val="en-US"/>
        </w:rPr>
        <w:t xml:space="preserve">. </w:t>
      </w:r>
      <w:r w:rsidR="00F9082F">
        <w:rPr>
          <w:rFonts w:eastAsia="Cambria" w:cs="Times New Roman"/>
          <w:szCs w:val="24"/>
          <w:lang w:val="en-US"/>
        </w:rPr>
        <w:t>Such p</w:t>
      </w:r>
      <w:r w:rsidR="00D422EB" w:rsidRPr="004F69FC">
        <w:rPr>
          <w:rFonts w:eastAsia="Cambria" w:cs="Times New Roman"/>
          <w:szCs w:val="24"/>
          <w:lang w:val="en-US"/>
        </w:rPr>
        <w:t>olicies</w:t>
      </w:r>
      <w:r w:rsidR="00F9082F">
        <w:rPr>
          <w:rFonts w:eastAsia="Cambria" w:cs="Times New Roman"/>
          <w:szCs w:val="24"/>
          <w:lang w:val="en-US"/>
        </w:rPr>
        <w:t xml:space="preserve"> are</w:t>
      </w:r>
      <w:r w:rsidR="00D422EB" w:rsidRPr="004F69FC">
        <w:rPr>
          <w:rFonts w:eastAsia="Cambria" w:cs="Times New Roman"/>
          <w:szCs w:val="24"/>
          <w:lang w:val="en-US"/>
        </w:rPr>
        <w:t xml:space="preserve"> aimed at curbing </w:t>
      </w:r>
      <w:r w:rsidR="00D422EB" w:rsidRPr="004F69FC">
        <w:rPr>
          <w:rFonts w:eastAsia="Cambria" w:cs="Times New Roman"/>
          <w:szCs w:val="24"/>
          <w:lang w:val="en-US"/>
        </w:rPr>
        <w:lastRenderedPageBreak/>
        <w:t>and reducing immigration</w:t>
      </w:r>
      <w:r w:rsidR="009D692A">
        <w:rPr>
          <w:rFonts w:eastAsia="Cambria" w:cs="Times New Roman"/>
          <w:szCs w:val="24"/>
          <w:lang w:val="en-US"/>
        </w:rPr>
        <w:t xml:space="preserve"> </w:t>
      </w:r>
      <w:r w:rsidR="005106E3">
        <w:rPr>
          <w:rFonts w:eastAsia="Cambria" w:cs="Times New Roman"/>
          <w:szCs w:val="24"/>
          <w:lang w:val="en-US"/>
        </w:rPr>
        <w:t>and but often</w:t>
      </w:r>
      <w:r w:rsidR="00A90D74">
        <w:rPr>
          <w:rFonts w:eastAsia="Cambria" w:cs="Times New Roman"/>
          <w:szCs w:val="24"/>
          <w:lang w:val="en-US"/>
        </w:rPr>
        <w:t xml:space="preserve"> are also made for</w:t>
      </w:r>
      <w:r w:rsidR="009D692A">
        <w:rPr>
          <w:rFonts w:eastAsia="Cambria" w:cs="Times New Roman"/>
          <w:szCs w:val="24"/>
          <w:lang w:val="en-US"/>
        </w:rPr>
        <w:t xml:space="preserve"> political reasons</w:t>
      </w:r>
      <w:r w:rsidR="005106E3">
        <w:rPr>
          <w:rFonts w:eastAsia="Cambria" w:cs="Times New Roman"/>
          <w:szCs w:val="24"/>
          <w:lang w:val="en-US"/>
        </w:rPr>
        <w:t xml:space="preserve"> such as limiting the success of extreme right parties (</w:t>
      </w:r>
      <w:r w:rsidR="005106E3" w:rsidRPr="005106E3">
        <w:rPr>
          <w:rFonts w:eastAsia="Cambria" w:cs="Times New Roman"/>
          <w:szCs w:val="24"/>
          <w:lang w:val="en-US"/>
        </w:rPr>
        <w:t>Huysmans</w:t>
      </w:r>
      <w:r w:rsidR="005106E3">
        <w:rPr>
          <w:rFonts w:eastAsia="Cambria" w:cs="Times New Roman"/>
          <w:szCs w:val="24"/>
          <w:lang w:val="en-US"/>
        </w:rPr>
        <w:t xml:space="preserve">, 2000; Schain, 2006). </w:t>
      </w:r>
      <w:r w:rsidR="00131D93">
        <w:rPr>
          <w:rFonts w:eastAsia="Cambria" w:cs="Times New Roman"/>
          <w:szCs w:val="24"/>
          <w:lang w:val="en-US"/>
        </w:rPr>
        <w:t>Other policies are introduced to enable the selection of skilled and talented migrants, who have “potential for integration” (Holtug, 2011) or are the brightest talents (Brown and Tannock,</w:t>
      </w:r>
      <w:r w:rsidR="00AB0535">
        <w:rPr>
          <w:rFonts w:eastAsia="Cambria" w:cs="Times New Roman"/>
          <w:szCs w:val="24"/>
          <w:lang w:val="en-US"/>
        </w:rPr>
        <w:t xml:space="preserve"> </w:t>
      </w:r>
      <w:r w:rsidR="00131D93">
        <w:rPr>
          <w:rFonts w:eastAsia="Cambria" w:cs="Times New Roman"/>
          <w:szCs w:val="24"/>
          <w:lang w:val="en-US"/>
        </w:rPr>
        <w:t xml:space="preserve">2009). </w:t>
      </w:r>
      <w:r w:rsidR="00622008" w:rsidRPr="00622008">
        <w:rPr>
          <w:rFonts w:eastAsia="Cambria" w:cs="Times New Roman"/>
          <w:szCs w:val="24"/>
          <w:lang w:val="en-US"/>
        </w:rPr>
        <w:t>Controls at borders have increased as the rich countries have sought to keep out poor people from other countries</w:t>
      </w:r>
      <w:r>
        <w:rPr>
          <w:rFonts w:eastAsia="Cambria" w:cs="Times New Roman"/>
          <w:szCs w:val="24"/>
          <w:lang w:val="en-US"/>
        </w:rPr>
        <w:t xml:space="preserve"> entering their countries.</w:t>
      </w:r>
      <w:r w:rsidR="001D0209">
        <w:rPr>
          <w:rFonts w:eastAsia="Cambria" w:cs="Times New Roman"/>
          <w:szCs w:val="24"/>
          <w:lang w:val="en-US"/>
        </w:rPr>
        <w:t xml:space="preserve"> </w:t>
      </w:r>
      <w:r w:rsidR="00AE35DB">
        <w:rPr>
          <w:rFonts w:eastAsia="Cambria" w:cs="Times New Roman"/>
          <w:szCs w:val="24"/>
          <w:lang w:val="en-US"/>
        </w:rPr>
        <w:t xml:space="preserve"> Holtug (2011) argues that all immigration policies implicitly invoke values including “the value of national </w:t>
      </w:r>
      <w:r w:rsidR="00131D93">
        <w:rPr>
          <w:rFonts w:eastAsia="Cambria" w:cs="Times New Roman"/>
          <w:szCs w:val="24"/>
          <w:lang w:val="en-US"/>
        </w:rPr>
        <w:t>self-determination</w:t>
      </w:r>
      <w:r w:rsidR="00AE35DB">
        <w:rPr>
          <w:rFonts w:eastAsia="Cambria" w:cs="Times New Roman"/>
          <w:szCs w:val="24"/>
          <w:lang w:val="en-US"/>
        </w:rPr>
        <w:t xml:space="preserve">, social </w:t>
      </w:r>
      <w:r w:rsidR="00131D93">
        <w:rPr>
          <w:rFonts w:eastAsia="Cambria" w:cs="Times New Roman"/>
          <w:szCs w:val="24"/>
          <w:lang w:val="en-US"/>
        </w:rPr>
        <w:t>cohesion, a</w:t>
      </w:r>
      <w:r w:rsidR="00AE35DB">
        <w:rPr>
          <w:rFonts w:eastAsia="Cambria" w:cs="Times New Roman"/>
          <w:szCs w:val="24"/>
          <w:lang w:val="en-US"/>
        </w:rPr>
        <w:t xml:space="preserve"> national culture, liberty and the welfare state.” (</w:t>
      </w:r>
      <w:r w:rsidR="00AB0535">
        <w:rPr>
          <w:rFonts w:eastAsia="Cambria" w:cs="Times New Roman"/>
          <w:szCs w:val="24"/>
          <w:lang w:val="en-US"/>
        </w:rPr>
        <w:t>Holtug,</w:t>
      </w:r>
      <w:r w:rsidR="00131D93">
        <w:rPr>
          <w:rFonts w:eastAsia="Cambria" w:cs="Times New Roman"/>
          <w:szCs w:val="24"/>
          <w:lang w:val="en-US"/>
        </w:rPr>
        <w:t xml:space="preserve"> </w:t>
      </w:r>
      <w:r w:rsidR="00AE35DB">
        <w:rPr>
          <w:rFonts w:eastAsia="Cambria" w:cs="Times New Roman"/>
          <w:szCs w:val="24"/>
          <w:lang w:val="en-US"/>
        </w:rPr>
        <w:t>2011, page</w:t>
      </w:r>
      <w:r w:rsidR="00131D93">
        <w:rPr>
          <w:rFonts w:eastAsia="Cambria" w:cs="Times New Roman"/>
          <w:szCs w:val="24"/>
          <w:lang w:val="en-US"/>
        </w:rPr>
        <w:t xml:space="preserve"> </w:t>
      </w:r>
      <w:r w:rsidR="00AE35DB">
        <w:rPr>
          <w:rFonts w:eastAsia="Cambria" w:cs="Times New Roman"/>
          <w:szCs w:val="24"/>
          <w:lang w:val="en-US"/>
        </w:rPr>
        <w:t>4)</w:t>
      </w:r>
      <w:r w:rsidR="00131D93">
        <w:rPr>
          <w:rFonts w:eastAsia="Cambria" w:cs="Times New Roman"/>
          <w:szCs w:val="24"/>
          <w:lang w:val="en-US"/>
        </w:rPr>
        <w:t xml:space="preserve"> and values within policies are unavoidable</w:t>
      </w:r>
      <w:r w:rsidR="00AB0535">
        <w:rPr>
          <w:rFonts w:eastAsia="Cambria" w:cs="Times New Roman"/>
          <w:szCs w:val="24"/>
          <w:lang w:val="en-US"/>
        </w:rPr>
        <w:t>.</w:t>
      </w:r>
      <w:r w:rsidR="00131D93">
        <w:rPr>
          <w:rFonts w:eastAsia="Cambria" w:cs="Times New Roman"/>
          <w:szCs w:val="24"/>
          <w:lang w:val="en-US"/>
        </w:rPr>
        <w:t xml:space="preserve"> </w:t>
      </w:r>
      <w:r w:rsidR="00AE35DB">
        <w:rPr>
          <w:rFonts w:eastAsia="Cambria" w:cs="Times New Roman"/>
          <w:szCs w:val="24"/>
          <w:lang w:val="en-US"/>
        </w:rPr>
        <w:t xml:space="preserve"> </w:t>
      </w:r>
      <w:r w:rsidR="00AB0535">
        <w:rPr>
          <w:rFonts w:eastAsia="Cambria" w:cs="Times New Roman"/>
          <w:szCs w:val="24"/>
          <w:lang w:val="en-US"/>
        </w:rPr>
        <w:t xml:space="preserve">However often in political discussions about immigration and migration more generally these values are only vaguely stated and often not explicitly justified. </w:t>
      </w:r>
    </w:p>
    <w:p w14:paraId="42E58562" w14:textId="77777777" w:rsidR="00D748C7" w:rsidRDefault="00D748C7" w:rsidP="00622008">
      <w:pPr>
        <w:spacing w:after="0" w:line="360" w:lineRule="auto"/>
        <w:rPr>
          <w:rFonts w:eastAsia="Cambria" w:cs="Times New Roman"/>
          <w:i/>
          <w:szCs w:val="24"/>
          <w:lang w:val="en-US"/>
        </w:rPr>
      </w:pPr>
    </w:p>
    <w:p w14:paraId="0E5D1D9C" w14:textId="77777777" w:rsidR="00622008" w:rsidRPr="005C28FA" w:rsidRDefault="00622008" w:rsidP="00622008">
      <w:pPr>
        <w:spacing w:after="0" w:line="360" w:lineRule="auto"/>
        <w:rPr>
          <w:rFonts w:eastAsia="Cambria" w:cs="Times New Roman"/>
          <w:i/>
          <w:szCs w:val="24"/>
          <w:lang w:val="en-US"/>
        </w:rPr>
      </w:pPr>
      <w:r w:rsidRPr="005C28FA">
        <w:rPr>
          <w:rFonts w:eastAsia="Cambria" w:cs="Times New Roman"/>
          <w:i/>
          <w:szCs w:val="24"/>
          <w:lang w:val="en-US"/>
        </w:rPr>
        <w:t>Securitization of migration and border controls associated with fear</w:t>
      </w:r>
    </w:p>
    <w:p w14:paraId="2545B4FA" w14:textId="14DD974A" w:rsidR="00F70763" w:rsidRPr="00F70763" w:rsidRDefault="00622008" w:rsidP="00F70763">
      <w:pPr>
        <w:spacing w:line="360" w:lineRule="auto"/>
        <w:rPr>
          <w:rFonts w:eastAsia="Cambria" w:cs="Times New Roman"/>
          <w:szCs w:val="24"/>
        </w:rPr>
      </w:pPr>
      <w:r>
        <w:rPr>
          <w:rFonts w:eastAsia="Cambria" w:cs="Times New Roman"/>
          <w:szCs w:val="24"/>
          <w:lang w:val="en-US"/>
        </w:rPr>
        <w:t>The migration debates in Europe are interesting because of the lack of internal border controls within the EU</w:t>
      </w:r>
      <w:r w:rsidR="00240FC8">
        <w:rPr>
          <w:rStyle w:val="FootnoteReference"/>
          <w:rFonts w:eastAsia="Cambria" w:cs="Times New Roman"/>
          <w:szCs w:val="24"/>
          <w:lang w:val="en-US"/>
        </w:rPr>
        <w:footnoteReference w:id="3"/>
      </w:r>
      <w:r>
        <w:rPr>
          <w:rFonts w:eastAsia="Cambria" w:cs="Times New Roman"/>
          <w:szCs w:val="24"/>
          <w:lang w:val="en-US"/>
        </w:rPr>
        <w:t xml:space="preserve">.  </w:t>
      </w:r>
      <w:r w:rsidR="00252D11">
        <w:rPr>
          <w:rFonts w:eastAsia="Cambria" w:cs="Times New Roman"/>
          <w:szCs w:val="24"/>
          <w:lang w:val="en-US"/>
        </w:rPr>
        <w:t>The Schengen project of 1985 led to the removal of “internal” border checks within the European Union area</w:t>
      </w:r>
      <w:r w:rsidR="00A61C78">
        <w:rPr>
          <w:rFonts w:eastAsia="Cambria" w:cs="Times New Roman"/>
          <w:szCs w:val="24"/>
          <w:lang w:val="en-US"/>
        </w:rPr>
        <w:t xml:space="preserve">, allowing free movement </w:t>
      </w:r>
      <w:r w:rsidR="00223B6B">
        <w:rPr>
          <w:rFonts w:eastAsia="Cambria" w:cs="Times New Roman"/>
          <w:szCs w:val="24"/>
          <w:lang w:val="en-US"/>
        </w:rPr>
        <w:t xml:space="preserve">to </w:t>
      </w:r>
      <w:r w:rsidR="00A61C78">
        <w:rPr>
          <w:rFonts w:eastAsia="Cambria" w:cs="Times New Roman"/>
          <w:szCs w:val="24"/>
          <w:lang w:val="en-US"/>
        </w:rPr>
        <w:t>citizens of EU member states.</w:t>
      </w:r>
      <w:r w:rsidR="00252D11">
        <w:rPr>
          <w:rFonts w:eastAsia="Cambria" w:cs="Times New Roman"/>
          <w:szCs w:val="24"/>
          <w:lang w:val="en-US"/>
        </w:rPr>
        <w:t xml:space="preserve"> </w:t>
      </w:r>
      <w:r w:rsidR="00A61C78">
        <w:rPr>
          <w:rFonts w:eastAsia="Cambria" w:cs="Times New Roman"/>
          <w:szCs w:val="24"/>
          <w:lang w:val="en-US"/>
        </w:rPr>
        <w:t>B</w:t>
      </w:r>
      <w:r w:rsidR="00252D11">
        <w:rPr>
          <w:rFonts w:eastAsia="Cambria" w:cs="Times New Roman"/>
          <w:szCs w:val="24"/>
          <w:lang w:val="en-US"/>
        </w:rPr>
        <w:t>ut</w:t>
      </w:r>
      <w:r w:rsidR="00A61C78">
        <w:rPr>
          <w:rFonts w:eastAsia="Cambria" w:cs="Times New Roman"/>
          <w:szCs w:val="24"/>
          <w:lang w:val="en-US"/>
        </w:rPr>
        <w:t xml:space="preserve"> at the same time it</w:t>
      </w:r>
      <w:r w:rsidR="00252D11">
        <w:rPr>
          <w:rFonts w:eastAsia="Cambria" w:cs="Times New Roman"/>
          <w:szCs w:val="24"/>
          <w:lang w:val="en-US"/>
        </w:rPr>
        <w:t xml:space="preserve"> was matched by increased external </w:t>
      </w:r>
      <w:r w:rsidR="008D223D">
        <w:rPr>
          <w:rFonts w:eastAsia="Cambria" w:cs="Times New Roman"/>
          <w:szCs w:val="24"/>
          <w:lang w:val="en-US"/>
        </w:rPr>
        <w:t>controls for</w:t>
      </w:r>
      <w:r w:rsidR="00252D11">
        <w:rPr>
          <w:rFonts w:eastAsia="Cambria" w:cs="Times New Roman"/>
          <w:szCs w:val="24"/>
          <w:lang w:val="en-US"/>
        </w:rPr>
        <w:t xml:space="preserve"> non- European migrants (</w:t>
      </w:r>
      <w:r w:rsidR="00252D11" w:rsidRPr="00252D11">
        <w:rPr>
          <w:rFonts w:eastAsia="Cambria" w:cs="Times New Roman"/>
          <w:szCs w:val="24"/>
          <w:lang w:val="en-US"/>
        </w:rPr>
        <w:t>Prokkola</w:t>
      </w:r>
      <w:r w:rsidR="00252D11">
        <w:rPr>
          <w:rFonts w:eastAsia="Cambria" w:cs="Times New Roman"/>
          <w:szCs w:val="24"/>
          <w:lang w:val="en-US"/>
        </w:rPr>
        <w:t>,</w:t>
      </w:r>
      <w:r w:rsidR="004F202C">
        <w:rPr>
          <w:rFonts w:eastAsia="Cambria" w:cs="Times New Roman"/>
          <w:szCs w:val="24"/>
          <w:lang w:val="en-US"/>
        </w:rPr>
        <w:t xml:space="preserve"> </w:t>
      </w:r>
      <w:r w:rsidR="00252D11">
        <w:rPr>
          <w:rFonts w:eastAsia="Cambria" w:cs="Times New Roman"/>
          <w:szCs w:val="24"/>
          <w:lang w:val="en-US"/>
        </w:rPr>
        <w:t>2013</w:t>
      </w:r>
      <w:r w:rsidR="008F5BE3">
        <w:rPr>
          <w:rFonts w:eastAsia="Cambria" w:cs="Times New Roman"/>
          <w:szCs w:val="24"/>
          <w:lang w:val="en-US"/>
        </w:rPr>
        <w:t>a; 2013b</w:t>
      </w:r>
      <w:r w:rsidR="00D23DBB">
        <w:rPr>
          <w:rFonts w:eastAsia="Cambria" w:cs="Times New Roman"/>
          <w:szCs w:val="24"/>
          <w:lang w:val="en-US"/>
        </w:rPr>
        <w:t>)</w:t>
      </w:r>
      <w:r w:rsidR="003A746D">
        <w:rPr>
          <w:rFonts w:eastAsia="Cambria" w:cs="Times New Roman"/>
          <w:szCs w:val="24"/>
          <w:lang w:val="en-US"/>
        </w:rPr>
        <w:t>.</w:t>
      </w:r>
      <w:r w:rsidR="00252D11">
        <w:rPr>
          <w:rFonts w:eastAsia="Cambria" w:cs="Times New Roman"/>
          <w:szCs w:val="24"/>
          <w:lang w:val="en-US"/>
        </w:rPr>
        <w:t xml:space="preserve"> </w:t>
      </w:r>
      <w:r w:rsidR="00E93DF9">
        <w:rPr>
          <w:rFonts w:eastAsia="Cambria" w:cs="Times New Roman"/>
          <w:szCs w:val="24"/>
          <w:lang w:val="en-US"/>
        </w:rPr>
        <w:t xml:space="preserve">Many EU governments equate irregular migration with </w:t>
      </w:r>
      <w:r w:rsidR="00E93DF9" w:rsidRPr="00622008">
        <w:rPr>
          <w:rFonts w:eastAsia="Cambria" w:cs="Times New Roman"/>
          <w:szCs w:val="24"/>
          <w:lang w:val="en-US"/>
        </w:rPr>
        <w:t xml:space="preserve">security concerns because </w:t>
      </w:r>
      <w:r w:rsidR="004F202C" w:rsidRPr="00622008">
        <w:rPr>
          <w:rFonts w:eastAsia="Cambria" w:cs="Times New Roman"/>
          <w:szCs w:val="24"/>
          <w:lang w:val="en-US"/>
        </w:rPr>
        <w:t>of not being able to control their internal</w:t>
      </w:r>
      <w:r w:rsidR="00E93DF9" w:rsidRPr="00622008">
        <w:rPr>
          <w:rFonts w:eastAsia="Cambria" w:cs="Times New Roman"/>
          <w:szCs w:val="24"/>
          <w:lang w:val="en-US"/>
        </w:rPr>
        <w:t xml:space="preserve"> borders.</w:t>
      </w:r>
      <w:r w:rsidR="00E93DF9">
        <w:rPr>
          <w:rFonts w:eastAsia="Cambria" w:cs="Times New Roman"/>
          <w:szCs w:val="24"/>
          <w:lang w:val="en-US"/>
        </w:rPr>
        <w:t xml:space="preserve"> </w:t>
      </w:r>
      <w:r w:rsidR="001845A6">
        <w:rPr>
          <w:rFonts w:eastAsia="Cambria" w:cs="Times New Roman"/>
          <w:szCs w:val="24"/>
          <w:lang w:val="en-US"/>
        </w:rPr>
        <w:t>The mix of different types of migrants, a</w:t>
      </w:r>
      <w:r w:rsidR="00683497">
        <w:rPr>
          <w:rFonts w:eastAsia="Cambria" w:cs="Times New Roman"/>
          <w:szCs w:val="24"/>
          <w:lang w:val="en-US"/>
        </w:rPr>
        <w:t xml:space="preserve">sylum seekers, and labour migrants </w:t>
      </w:r>
      <w:r w:rsidR="001845A6">
        <w:rPr>
          <w:rFonts w:eastAsia="Cambria" w:cs="Times New Roman"/>
          <w:szCs w:val="24"/>
          <w:lang w:val="en-US"/>
        </w:rPr>
        <w:t>is increasingly associated with different types of criminality including social conflicts and terrorism</w:t>
      </w:r>
      <w:r>
        <w:rPr>
          <w:rStyle w:val="FootnoteReference"/>
          <w:rFonts w:eastAsia="Cambria" w:cs="Times New Roman"/>
          <w:szCs w:val="24"/>
          <w:lang w:val="en-US"/>
        </w:rPr>
        <w:footnoteReference w:id="4"/>
      </w:r>
      <w:r w:rsidR="001845A6">
        <w:rPr>
          <w:rFonts w:eastAsia="Cambria" w:cs="Times New Roman"/>
          <w:szCs w:val="24"/>
          <w:lang w:val="en-US"/>
        </w:rPr>
        <w:t xml:space="preserve">   leading to </w:t>
      </w:r>
      <w:r w:rsidR="00E93DF9">
        <w:rPr>
          <w:rFonts w:eastAsia="Cambria" w:cs="Times New Roman"/>
          <w:szCs w:val="24"/>
          <w:lang w:val="en-US"/>
        </w:rPr>
        <w:t>“the</w:t>
      </w:r>
      <w:r w:rsidR="001845A6">
        <w:rPr>
          <w:rFonts w:eastAsia="Cambria" w:cs="Times New Roman"/>
          <w:szCs w:val="24"/>
          <w:lang w:val="en-US"/>
        </w:rPr>
        <w:t xml:space="preserve"> </w:t>
      </w:r>
      <w:r w:rsidR="00E93DF9">
        <w:rPr>
          <w:rFonts w:eastAsia="Cambria" w:cs="Times New Roman"/>
          <w:szCs w:val="24"/>
          <w:lang w:val="en-US"/>
        </w:rPr>
        <w:t>securitization of</w:t>
      </w:r>
      <w:r w:rsidR="001845A6">
        <w:rPr>
          <w:rFonts w:eastAsia="Cambria" w:cs="Times New Roman"/>
          <w:szCs w:val="24"/>
          <w:lang w:val="en-US"/>
        </w:rPr>
        <w:t xml:space="preserve"> migrations” as a key policy response from </w:t>
      </w:r>
      <w:r w:rsidR="00E93DF9">
        <w:rPr>
          <w:rFonts w:eastAsia="Cambria" w:cs="Times New Roman"/>
          <w:szCs w:val="24"/>
          <w:lang w:val="en-US"/>
        </w:rPr>
        <w:t>the European</w:t>
      </w:r>
      <w:r w:rsidR="001845A6">
        <w:rPr>
          <w:rFonts w:eastAsia="Cambria" w:cs="Times New Roman"/>
          <w:szCs w:val="24"/>
          <w:lang w:val="en-US"/>
        </w:rPr>
        <w:t xml:space="preserve"> Union (Petrillo </w:t>
      </w:r>
      <w:r w:rsidR="00D23DBB">
        <w:rPr>
          <w:rFonts w:eastAsia="Cambria" w:cs="Times New Roman"/>
          <w:szCs w:val="24"/>
          <w:lang w:val="en-US"/>
        </w:rPr>
        <w:t>201</w:t>
      </w:r>
      <w:r w:rsidR="008F5BE3">
        <w:rPr>
          <w:rFonts w:eastAsia="Cambria" w:cs="Times New Roman"/>
          <w:szCs w:val="24"/>
          <w:lang w:val="en-US"/>
        </w:rPr>
        <w:t>3</w:t>
      </w:r>
      <w:r w:rsidR="001845A6">
        <w:rPr>
          <w:rFonts w:eastAsia="Cambria" w:cs="Times New Roman"/>
          <w:szCs w:val="24"/>
          <w:lang w:val="en-US"/>
        </w:rPr>
        <w:t>).</w:t>
      </w:r>
      <w:r w:rsidR="00683497" w:rsidRPr="00683497">
        <w:t xml:space="preserve"> </w:t>
      </w:r>
      <w:r w:rsidR="00683497" w:rsidRPr="00683497">
        <w:rPr>
          <w:rFonts w:eastAsia="Cambria" w:cs="Times New Roman"/>
          <w:szCs w:val="24"/>
          <w:lang w:val="en-US"/>
        </w:rPr>
        <w:t>Fassin (2011) analyses new approaches to immigration control arguing that moral and political panic have led to the p</w:t>
      </w:r>
      <w:r w:rsidR="006B3D85">
        <w:rPr>
          <w:rFonts w:eastAsia="Cambria" w:cs="Times New Roman"/>
          <w:szCs w:val="24"/>
          <w:lang w:val="en-US"/>
        </w:rPr>
        <w:t xml:space="preserve">olicing of immigrants.  Fassin </w:t>
      </w:r>
      <w:r w:rsidR="006B3D85" w:rsidRPr="00683497">
        <w:rPr>
          <w:rFonts w:eastAsia="Cambria" w:cs="Times New Roman"/>
          <w:szCs w:val="24"/>
          <w:lang w:val="en-US"/>
        </w:rPr>
        <w:t>suggests</w:t>
      </w:r>
      <w:r w:rsidR="00223B6B">
        <w:rPr>
          <w:rFonts w:eastAsia="Cambria" w:cs="Times New Roman"/>
          <w:szCs w:val="24"/>
          <w:lang w:val="en-US"/>
        </w:rPr>
        <w:t xml:space="preserve"> that</w:t>
      </w:r>
      <w:r w:rsidR="00683497" w:rsidRPr="00683497">
        <w:rPr>
          <w:rFonts w:eastAsia="Cambria" w:cs="Times New Roman"/>
          <w:szCs w:val="24"/>
          <w:lang w:val="en-US"/>
        </w:rPr>
        <w:t xml:space="preserve"> </w:t>
      </w:r>
      <w:r w:rsidR="00683497" w:rsidRPr="006D6E4D">
        <w:rPr>
          <w:rFonts w:eastAsia="Cambria" w:cs="Times New Roman"/>
          <w:i/>
          <w:szCs w:val="24"/>
          <w:lang w:val="en-US"/>
        </w:rPr>
        <w:t>“the deployment of restrictive and repressive policies of immigration has been accompanied by the development of an administrative apparatus at the borders and within the territory to control immigration and hunt down the undocumented, to adjudicate the refugee status and guard the detained aliens”</w:t>
      </w:r>
      <w:r w:rsidR="006B3D85" w:rsidRPr="006B3D85">
        <w:t xml:space="preserve"> </w:t>
      </w:r>
      <w:r w:rsidR="006B3D85">
        <w:t>(</w:t>
      </w:r>
      <w:r w:rsidR="006B3D85" w:rsidRPr="006B3D85">
        <w:rPr>
          <w:rFonts w:eastAsia="Cambria" w:cs="Times New Roman"/>
          <w:szCs w:val="24"/>
          <w:lang w:val="en-US"/>
        </w:rPr>
        <w:t>Fassin</w:t>
      </w:r>
      <w:r w:rsidR="006B3D85">
        <w:rPr>
          <w:rFonts w:eastAsia="Cambria" w:cs="Times New Roman"/>
          <w:szCs w:val="24"/>
          <w:lang w:val="en-US"/>
        </w:rPr>
        <w:t xml:space="preserve">, </w:t>
      </w:r>
      <w:r w:rsidR="006B3D85" w:rsidRPr="006B3D85">
        <w:rPr>
          <w:rFonts w:eastAsia="Cambria" w:cs="Times New Roman"/>
          <w:szCs w:val="24"/>
          <w:lang w:val="en-US"/>
        </w:rPr>
        <w:t>2011, page 218)</w:t>
      </w:r>
      <w:r w:rsidR="00683497" w:rsidRPr="00683497">
        <w:rPr>
          <w:rFonts w:eastAsia="Cambria" w:cs="Times New Roman"/>
          <w:szCs w:val="24"/>
          <w:lang w:val="en-US"/>
        </w:rPr>
        <w:t xml:space="preserve">.  Asylum </w:t>
      </w:r>
      <w:r w:rsidR="00160CC0" w:rsidRPr="00683497">
        <w:rPr>
          <w:rFonts w:eastAsia="Cambria" w:cs="Times New Roman"/>
          <w:szCs w:val="24"/>
          <w:lang w:val="en-US"/>
        </w:rPr>
        <w:t>seekers</w:t>
      </w:r>
      <w:r w:rsidR="00683497">
        <w:rPr>
          <w:rFonts w:eastAsia="Cambria" w:cs="Times New Roman"/>
          <w:szCs w:val="24"/>
          <w:lang w:val="en-US"/>
        </w:rPr>
        <w:t xml:space="preserve"> and other</w:t>
      </w:r>
      <w:r w:rsidR="00683497" w:rsidRPr="00683497">
        <w:rPr>
          <w:rFonts w:eastAsia="Cambria" w:cs="Times New Roman"/>
          <w:szCs w:val="24"/>
          <w:lang w:val="en-US"/>
        </w:rPr>
        <w:t xml:space="preserve"> migrants </w:t>
      </w:r>
      <w:r w:rsidR="00683497" w:rsidRPr="00683497">
        <w:rPr>
          <w:rFonts w:eastAsia="Cambria" w:cs="Times New Roman"/>
          <w:szCs w:val="24"/>
          <w:lang w:val="en-US"/>
        </w:rPr>
        <w:lastRenderedPageBreak/>
        <w:t xml:space="preserve">without legal status </w:t>
      </w:r>
      <w:r w:rsidR="00683497">
        <w:rPr>
          <w:rFonts w:eastAsia="Cambria" w:cs="Times New Roman"/>
          <w:szCs w:val="24"/>
          <w:lang w:val="en-US"/>
        </w:rPr>
        <w:t>have been treated as criminals</w:t>
      </w:r>
      <w:r w:rsidR="002F4034">
        <w:rPr>
          <w:rFonts w:eastAsia="Cambria" w:cs="Times New Roman"/>
          <w:szCs w:val="24"/>
          <w:lang w:val="en-US"/>
        </w:rPr>
        <w:t xml:space="preserve">, and all </w:t>
      </w:r>
      <w:r w:rsidR="00683497" w:rsidRPr="00683497">
        <w:rPr>
          <w:rFonts w:eastAsia="Cambria" w:cs="Times New Roman"/>
          <w:szCs w:val="24"/>
          <w:lang w:val="en-US"/>
        </w:rPr>
        <w:t xml:space="preserve">labelled as “illegal immigrants” and considered candidates for deportation. </w:t>
      </w:r>
      <w:r w:rsidR="00255820">
        <w:rPr>
          <w:rFonts w:eastAsia="Cambria" w:cs="Times New Roman"/>
          <w:szCs w:val="24"/>
          <w:lang w:val="en-US"/>
        </w:rPr>
        <w:t xml:space="preserve"> </w:t>
      </w:r>
      <w:r w:rsidR="00683497" w:rsidRPr="00683497">
        <w:rPr>
          <w:rFonts w:eastAsia="Cambria" w:cs="Times New Roman"/>
          <w:szCs w:val="24"/>
          <w:lang w:val="en-US"/>
        </w:rPr>
        <w:t>Fassin (2011) argues that the view of immigrant illegality has been described as a “racial criminalization of migrants” in Europe to underline its almost exclusive focus on African migrants.  De Genova (2002</w:t>
      </w:r>
      <w:r w:rsidR="00B661DC" w:rsidRPr="00683497">
        <w:rPr>
          <w:rFonts w:eastAsia="Cambria" w:cs="Times New Roman"/>
          <w:szCs w:val="24"/>
          <w:lang w:val="en-US"/>
        </w:rPr>
        <w:t xml:space="preserve">) </w:t>
      </w:r>
      <w:r w:rsidR="00B661DC">
        <w:rPr>
          <w:rFonts w:eastAsia="Cambria" w:cs="Times New Roman"/>
          <w:szCs w:val="24"/>
          <w:lang w:val="en-US"/>
        </w:rPr>
        <w:t>confirms</w:t>
      </w:r>
      <w:r w:rsidR="00A010BB">
        <w:rPr>
          <w:rFonts w:eastAsia="Cambria" w:cs="Times New Roman"/>
          <w:szCs w:val="24"/>
          <w:lang w:val="en-US"/>
        </w:rPr>
        <w:t xml:space="preserve"> a similar situation </w:t>
      </w:r>
      <w:r w:rsidR="00683497" w:rsidRPr="00683497">
        <w:rPr>
          <w:rFonts w:eastAsia="Cambria" w:cs="Times New Roman"/>
          <w:szCs w:val="24"/>
          <w:lang w:val="en-US"/>
        </w:rPr>
        <w:t>in the US</w:t>
      </w:r>
      <w:r w:rsidR="00A010BB">
        <w:rPr>
          <w:rFonts w:eastAsia="Cambria" w:cs="Times New Roman"/>
          <w:szCs w:val="24"/>
          <w:lang w:val="en-US"/>
        </w:rPr>
        <w:t>A</w:t>
      </w:r>
      <w:r w:rsidR="00223B6B">
        <w:rPr>
          <w:rFonts w:eastAsia="Cambria" w:cs="Times New Roman"/>
          <w:szCs w:val="24"/>
          <w:lang w:val="en-US"/>
        </w:rPr>
        <w:t>;</w:t>
      </w:r>
      <w:r w:rsidR="00683497" w:rsidRPr="00683497">
        <w:rPr>
          <w:rFonts w:eastAsia="Cambria" w:cs="Times New Roman"/>
          <w:szCs w:val="24"/>
          <w:lang w:val="en-US"/>
        </w:rPr>
        <w:t xml:space="preserve"> </w:t>
      </w:r>
      <w:r w:rsidR="00A010BB">
        <w:rPr>
          <w:rFonts w:eastAsia="Cambria" w:cs="Times New Roman"/>
          <w:szCs w:val="24"/>
          <w:lang w:val="en-US"/>
        </w:rPr>
        <w:t>where also</w:t>
      </w:r>
      <w:r w:rsidR="00683497" w:rsidRPr="00683497">
        <w:rPr>
          <w:rFonts w:eastAsia="Cambria" w:cs="Times New Roman"/>
          <w:szCs w:val="24"/>
          <w:lang w:val="en-US"/>
        </w:rPr>
        <w:t xml:space="preserve"> </w:t>
      </w:r>
      <w:r w:rsidR="00683497" w:rsidRPr="006D6E4D">
        <w:rPr>
          <w:rFonts w:eastAsia="Cambria" w:cs="Times New Roman"/>
          <w:i/>
          <w:szCs w:val="24"/>
          <w:lang w:val="en-US"/>
        </w:rPr>
        <w:t xml:space="preserve">“undocumented migrant labour has been criminalized as </w:t>
      </w:r>
      <w:r w:rsidR="00223B6B" w:rsidRPr="006D6E4D">
        <w:rPr>
          <w:rFonts w:eastAsia="Cambria" w:cs="Times New Roman"/>
          <w:i/>
          <w:szCs w:val="24"/>
          <w:lang w:val="en-US"/>
        </w:rPr>
        <w:t>‘</w:t>
      </w:r>
      <w:r w:rsidR="00683497" w:rsidRPr="006D6E4D">
        <w:rPr>
          <w:rFonts w:eastAsia="Cambria" w:cs="Times New Roman"/>
          <w:i/>
          <w:szCs w:val="24"/>
          <w:lang w:val="en-US"/>
        </w:rPr>
        <w:t>illegal</w:t>
      </w:r>
      <w:r w:rsidR="00223B6B" w:rsidRPr="006D6E4D">
        <w:rPr>
          <w:rFonts w:eastAsia="Cambria" w:cs="Times New Roman"/>
          <w:i/>
          <w:szCs w:val="24"/>
          <w:lang w:val="en-US"/>
        </w:rPr>
        <w:t xml:space="preserve">’ </w:t>
      </w:r>
      <w:r w:rsidR="00683497" w:rsidRPr="006D6E4D">
        <w:rPr>
          <w:rFonts w:eastAsia="Cambria" w:cs="Times New Roman"/>
          <w:i/>
          <w:szCs w:val="24"/>
          <w:lang w:val="en-US"/>
        </w:rPr>
        <w:t xml:space="preserve">and subjected to excessive and extraordinary forms of policing. These undocumented </w:t>
      </w:r>
      <w:r w:rsidR="002F4034" w:rsidRPr="006D6E4D">
        <w:rPr>
          <w:rFonts w:eastAsia="Cambria" w:cs="Times New Roman"/>
          <w:i/>
          <w:szCs w:val="24"/>
          <w:lang w:val="en-US"/>
        </w:rPr>
        <w:t xml:space="preserve">migrants often </w:t>
      </w:r>
      <w:r w:rsidR="00683497" w:rsidRPr="006D6E4D">
        <w:rPr>
          <w:rFonts w:eastAsia="Cambria" w:cs="Times New Roman"/>
          <w:i/>
          <w:szCs w:val="24"/>
          <w:lang w:val="en-US"/>
        </w:rPr>
        <w:t xml:space="preserve">have been denied fundamental human rights and many rudimentary social entitlements” </w:t>
      </w:r>
      <w:r w:rsidR="00683497" w:rsidRPr="00683497">
        <w:rPr>
          <w:rFonts w:eastAsia="Cambria" w:cs="Times New Roman"/>
          <w:szCs w:val="24"/>
          <w:lang w:val="en-US"/>
        </w:rPr>
        <w:t xml:space="preserve">(De Genova, 2002, page 439). </w:t>
      </w:r>
      <w:r w:rsidR="00F70763" w:rsidRPr="00F70763">
        <w:rPr>
          <w:rFonts w:ascii="Fresco" w:hAnsi="Fresco" w:cs="Fresco"/>
          <w:color w:val="000000"/>
          <w:szCs w:val="24"/>
        </w:rPr>
        <w:t xml:space="preserve"> </w:t>
      </w:r>
    </w:p>
    <w:p w14:paraId="7E3CA359" w14:textId="16C1F483" w:rsidR="001845A6" w:rsidRPr="00C045F6" w:rsidRDefault="008E0E39" w:rsidP="00255820">
      <w:pPr>
        <w:spacing w:line="360" w:lineRule="auto"/>
        <w:rPr>
          <w:rFonts w:eastAsia="Cambria" w:cs="Times New Roman"/>
          <w:szCs w:val="24"/>
          <w:lang w:val="en-US"/>
        </w:rPr>
      </w:pPr>
      <w:r>
        <w:rPr>
          <w:rFonts w:eastAsia="Cambria" w:cs="Times New Roman"/>
          <w:szCs w:val="24"/>
          <w:lang w:val="en-US"/>
        </w:rPr>
        <w:t>Petrillo</w:t>
      </w:r>
      <w:r w:rsidR="008F5BE3">
        <w:rPr>
          <w:rFonts w:eastAsia="Cambria" w:cs="Times New Roman"/>
          <w:szCs w:val="24"/>
          <w:lang w:val="en-US"/>
        </w:rPr>
        <w:t xml:space="preserve"> (2013) provides</w:t>
      </w:r>
      <w:r>
        <w:rPr>
          <w:rFonts w:eastAsia="Cambria" w:cs="Times New Roman"/>
          <w:szCs w:val="24"/>
          <w:lang w:val="en-US"/>
        </w:rPr>
        <w:t xml:space="preserve"> a theoretical explanation of why </w:t>
      </w:r>
      <w:r w:rsidR="00F70763">
        <w:rPr>
          <w:rFonts w:eastAsia="Cambria" w:cs="Times New Roman"/>
          <w:szCs w:val="24"/>
          <w:lang w:val="en-US"/>
        </w:rPr>
        <w:t xml:space="preserve">migration and immigration have </w:t>
      </w:r>
      <w:r w:rsidR="004F1010">
        <w:rPr>
          <w:rFonts w:eastAsia="Cambria" w:cs="Times New Roman"/>
          <w:szCs w:val="24"/>
          <w:lang w:val="en-US"/>
        </w:rPr>
        <w:t>become securitized</w:t>
      </w:r>
      <w:r w:rsidR="00F70763">
        <w:rPr>
          <w:rFonts w:eastAsia="Cambria" w:cs="Times New Roman"/>
          <w:szCs w:val="24"/>
          <w:lang w:val="en-US"/>
        </w:rPr>
        <w:t>.</w:t>
      </w:r>
      <w:r>
        <w:rPr>
          <w:rFonts w:eastAsia="Cambria" w:cs="Times New Roman"/>
          <w:szCs w:val="24"/>
          <w:lang w:val="en-US"/>
        </w:rPr>
        <w:t xml:space="preserve"> </w:t>
      </w:r>
      <w:r w:rsidR="008D223D">
        <w:rPr>
          <w:rFonts w:eastAsia="Cambria" w:cs="Times New Roman"/>
          <w:szCs w:val="24"/>
          <w:lang w:val="en-US"/>
        </w:rPr>
        <w:t>She</w:t>
      </w:r>
      <w:r>
        <w:rPr>
          <w:rFonts w:eastAsia="Cambria" w:cs="Times New Roman"/>
          <w:szCs w:val="24"/>
          <w:lang w:val="en-US"/>
        </w:rPr>
        <w:t xml:space="preserve"> draws on the work of Waever (1995) to suggest that there are no security issues </w:t>
      </w:r>
      <w:r w:rsidRPr="006D6E4D">
        <w:rPr>
          <w:rFonts w:eastAsia="Cambria" w:cs="Times New Roman"/>
          <w:i/>
          <w:szCs w:val="24"/>
          <w:lang w:val="en-US"/>
        </w:rPr>
        <w:t>“</w:t>
      </w:r>
      <w:r w:rsidRPr="006D6E4D">
        <w:rPr>
          <w:rFonts w:eastAsia="Cambria" w:cs="Times New Roman"/>
          <w:i/>
          <w:szCs w:val="24"/>
        </w:rPr>
        <w:t>but only issues constructed as such by</w:t>
      </w:r>
      <w:r w:rsidR="00683497" w:rsidRPr="006D6E4D">
        <w:rPr>
          <w:rFonts w:eastAsia="Cambria" w:cs="Times New Roman"/>
          <w:i/>
          <w:szCs w:val="24"/>
        </w:rPr>
        <w:t xml:space="preserve"> </w:t>
      </w:r>
      <w:r w:rsidRPr="006D6E4D">
        <w:rPr>
          <w:rFonts w:eastAsia="Cambria" w:cs="Times New Roman"/>
          <w:i/>
          <w:szCs w:val="24"/>
        </w:rPr>
        <w:t xml:space="preserve"> </w:t>
      </w:r>
      <w:r w:rsidR="00223B6B" w:rsidRPr="006D6E4D">
        <w:rPr>
          <w:rFonts w:eastAsia="Cambria" w:cs="Times New Roman"/>
          <w:i/>
          <w:szCs w:val="24"/>
        </w:rPr>
        <w:t xml:space="preserve"> ‘</w:t>
      </w:r>
      <w:r w:rsidRPr="006D6E4D">
        <w:rPr>
          <w:rFonts w:eastAsia="Cambria" w:cs="Times New Roman"/>
          <w:i/>
          <w:szCs w:val="24"/>
        </w:rPr>
        <w:t>securitizing actors</w:t>
      </w:r>
      <w:r w:rsidR="00223B6B" w:rsidRPr="006D6E4D">
        <w:rPr>
          <w:rFonts w:eastAsia="Cambria" w:cs="Times New Roman"/>
          <w:i/>
          <w:szCs w:val="24"/>
        </w:rPr>
        <w:t>’</w:t>
      </w:r>
      <w:r w:rsidRPr="006D6E4D">
        <w:rPr>
          <w:rFonts w:eastAsia="Cambria" w:cs="Times New Roman"/>
          <w:i/>
          <w:szCs w:val="24"/>
        </w:rPr>
        <w:t>, through securitising speech acts, namely the public discourse”</w:t>
      </w:r>
      <w:r>
        <w:rPr>
          <w:rFonts w:eastAsia="Cambria" w:cs="Times New Roman"/>
          <w:szCs w:val="24"/>
        </w:rPr>
        <w:t xml:space="preserve"> (Petrillo, </w:t>
      </w:r>
      <w:r w:rsidR="00D748C7">
        <w:rPr>
          <w:rFonts w:eastAsia="Cambria" w:cs="Times New Roman"/>
          <w:szCs w:val="24"/>
        </w:rPr>
        <w:t xml:space="preserve">2013, </w:t>
      </w:r>
      <w:r>
        <w:rPr>
          <w:rFonts w:eastAsia="Cambria" w:cs="Times New Roman"/>
          <w:szCs w:val="24"/>
        </w:rPr>
        <w:t>page 111)</w:t>
      </w:r>
      <w:r w:rsidRPr="008E0E39">
        <w:rPr>
          <w:rFonts w:eastAsia="Cambria" w:cs="Times New Roman"/>
          <w:szCs w:val="24"/>
        </w:rPr>
        <w:t>.</w:t>
      </w:r>
      <w:r w:rsidR="004F1010" w:rsidRPr="004F1010">
        <w:t xml:space="preserve"> </w:t>
      </w:r>
      <w:r w:rsidR="004F1010" w:rsidRPr="004F1010">
        <w:rPr>
          <w:rFonts w:eastAsia="Cambria" w:cs="Times New Roman"/>
          <w:szCs w:val="24"/>
        </w:rPr>
        <w:t>Buzan and</w:t>
      </w:r>
      <w:r w:rsidR="004F1010">
        <w:rPr>
          <w:rFonts w:eastAsia="Cambria" w:cs="Times New Roman"/>
          <w:szCs w:val="24"/>
        </w:rPr>
        <w:t xml:space="preserve"> </w:t>
      </w:r>
      <w:r w:rsidR="004F1010" w:rsidRPr="004F1010">
        <w:rPr>
          <w:rFonts w:eastAsia="Cambria" w:cs="Times New Roman"/>
          <w:szCs w:val="24"/>
        </w:rPr>
        <w:t>Wæver</w:t>
      </w:r>
      <w:r w:rsidR="004F1010">
        <w:rPr>
          <w:rFonts w:eastAsia="Cambria" w:cs="Times New Roman"/>
          <w:szCs w:val="24"/>
        </w:rPr>
        <w:t xml:space="preserve"> </w:t>
      </w:r>
      <w:r w:rsidR="002F14A4">
        <w:rPr>
          <w:rFonts w:eastAsia="Cambria" w:cs="Times New Roman"/>
          <w:szCs w:val="24"/>
        </w:rPr>
        <w:t>(</w:t>
      </w:r>
      <w:r w:rsidR="002F14A4" w:rsidRPr="004F1010">
        <w:rPr>
          <w:rFonts w:eastAsia="Cambria" w:cs="Times New Roman"/>
          <w:szCs w:val="24"/>
        </w:rPr>
        <w:t>2003</w:t>
      </w:r>
      <w:r w:rsidR="004F1010">
        <w:rPr>
          <w:rFonts w:eastAsia="Cambria" w:cs="Times New Roman"/>
          <w:szCs w:val="24"/>
        </w:rPr>
        <w:t>) also argue that</w:t>
      </w:r>
      <w:r w:rsidR="004F1010" w:rsidRPr="004F1010">
        <w:rPr>
          <w:rFonts w:eastAsia="Cambria" w:cs="Times New Roman"/>
          <w:szCs w:val="24"/>
          <w:lang w:val="en-US"/>
        </w:rPr>
        <w:t xml:space="preserve"> </w:t>
      </w:r>
      <w:r w:rsidR="004F1010">
        <w:rPr>
          <w:rFonts w:eastAsia="Cambria" w:cs="Times New Roman"/>
          <w:szCs w:val="24"/>
          <w:lang w:val="en-US"/>
        </w:rPr>
        <w:t>t</w:t>
      </w:r>
      <w:r w:rsidR="004F1010" w:rsidRPr="004F1010">
        <w:rPr>
          <w:rFonts w:eastAsia="Cambria" w:cs="Times New Roman"/>
          <w:szCs w:val="24"/>
          <w:lang w:val="en-US"/>
        </w:rPr>
        <w:t>he concept of securitization</w:t>
      </w:r>
      <w:r w:rsidR="002F14A4">
        <w:rPr>
          <w:rFonts w:eastAsia="Cambria" w:cs="Times New Roman"/>
          <w:szCs w:val="24"/>
          <w:lang w:val="en-US"/>
        </w:rPr>
        <w:t xml:space="preserve"> is a speech act established by a political community allowing</w:t>
      </w:r>
      <w:r w:rsidR="002F14A4" w:rsidRPr="002F14A4">
        <w:rPr>
          <w:rFonts w:eastAsia="Cambria" w:cs="Times New Roman"/>
          <w:szCs w:val="24"/>
          <w:lang w:val="en-US"/>
        </w:rPr>
        <w:t xml:space="preserve"> something</w:t>
      </w:r>
      <w:r w:rsidR="002F14A4">
        <w:rPr>
          <w:rFonts w:eastAsia="Cambria" w:cs="Times New Roman"/>
          <w:szCs w:val="24"/>
          <w:lang w:val="en-US"/>
        </w:rPr>
        <w:t xml:space="preserve"> to be treated as </w:t>
      </w:r>
      <w:r w:rsidR="002F14A4" w:rsidRPr="002F14A4">
        <w:rPr>
          <w:rFonts w:eastAsia="Cambria" w:cs="Times New Roman"/>
          <w:szCs w:val="24"/>
          <w:lang w:val="en-US"/>
        </w:rPr>
        <w:t>an existential threat to a valued referent object</w:t>
      </w:r>
      <w:r w:rsidR="004F1010" w:rsidRPr="004F1010">
        <w:rPr>
          <w:rFonts w:eastAsia="Cambria" w:cs="Times New Roman"/>
          <w:szCs w:val="24"/>
        </w:rPr>
        <w:t>.</w:t>
      </w:r>
      <w:r w:rsidR="002F14A4">
        <w:rPr>
          <w:rFonts w:eastAsia="Cambria" w:cs="Times New Roman"/>
          <w:szCs w:val="24"/>
        </w:rPr>
        <w:t xml:space="preserve"> This then </w:t>
      </w:r>
      <w:r w:rsidR="002F14A4">
        <w:rPr>
          <w:rFonts w:eastAsia="Cambria" w:cs="Times New Roman"/>
          <w:szCs w:val="24"/>
          <w:lang w:val="en-US"/>
        </w:rPr>
        <w:t>enables</w:t>
      </w:r>
      <w:r w:rsidR="002F14A4" w:rsidRPr="002F14A4">
        <w:rPr>
          <w:rFonts w:eastAsia="Cambria" w:cs="Times New Roman"/>
          <w:szCs w:val="24"/>
          <w:lang w:val="en-US"/>
        </w:rPr>
        <w:t xml:space="preserve"> </w:t>
      </w:r>
      <w:r w:rsidR="002F14A4" w:rsidRPr="00981E1C">
        <w:rPr>
          <w:rFonts w:eastAsia="Cambria" w:cs="Times New Roman"/>
          <w:i/>
          <w:szCs w:val="24"/>
          <w:lang w:val="en-US"/>
        </w:rPr>
        <w:t>“urgent and exceptional measures to deal with the threat”</w:t>
      </w:r>
      <w:r w:rsidR="002F14A4">
        <w:rPr>
          <w:rFonts w:eastAsia="Cambria" w:cs="Times New Roman"/>
          <w:szCs w:val="24"/>
        </w:rPr>
        <w:t xml:space="preserve"> (page 491).</w:t>
      </w:r>
      <w:r w:rsidRPr="008E0E39">
        <w:rPr>
          <w:rFonts w:eastAsia="Cambria" w:cs="Times New Roman"/>
          <w:szCs w:val="24"/>
        </w:rPr>
        <w:t xml:space="preserve"> </w:t>
      </w:r>
      <w:r w:rsidRPr="00683497">
        <w:rPr>
          <w:rFonts w:eastAsia="Cambria" w:cs="Times New Roman"/>
          <w:szCs w:val="24"/>
        </w:rPr>
        <w:t>In other words, by labelling an issue a security issue</w:t>
      </w:r>
      <w:r w:rsidR="004F1010" w:rsidRPr="00683497">
        <w:rPr>
          <w:rFonts w:eastAsia="Cambria" w:cs="Times New Roman"/>
          <w:szCs w:val="24"/>
        </w:rPr>
        <w:t>,</w:t>
      </w:r>
      <w:r w:rsidRPr="00683497">
        <w:rPr>
          <w:rFonts w:eastAsia="Cambria" w:cs="Times New Roman"/>
          <w:szCs w:val="24"/>
        </w:rPr>
        <w:t xml:space="preserve"> the public psyche</w:t>
      </w:r>
      <w:r w:rsidR="004F1010" w:rsidRPr="00683497">
        <w:rPr>
          <w:rFonts w:eastAsia="Cambria" w:cs="Times New Roman"/>
          <w:szCs w:val="24"/>
        </w:rPr>
        <w:t xml:space="preserve"> begins to believe that there </w:t>
      </w:r>
      <w:proofErr w:type="gramStart"/>
      <w:r w:rsidR="004F1010" w:rsidRPr="00683497">
        <w:rPr>
          <w:rFonts w:eastAsia="Cambria" w:cs="Times New Roman"/>
          <w:szCs w:val="24"/>
        </w:rPr>
        <w:t>are</w:t>
      </w:r>
      <w:proofErr w:type="gramEnd"/>
      <w:r w:rsidR="004F1010" w:rsidRPr="00683497">
        <w:rPr>
          <w:rFonts w:eastAsia="Cambria" w:cs="Times New Roman"/>
          <w:szCs w:val="24"/>
        </w:rPr>
        <w:t xml:space="preserve"> security issues associated with immigration </w:t>
      </w:r>
      <w:r w:rsidR="00FC1012" w:rsidRPr="00683497">
        <w:rPr>
          <w:rFonts w:eastAsia="Cambria" w:cs="Times New Roman"/>
          <w:szCs w:val="24"/>
        </w:rPr>
        <w:t>and this gives policy makers the opportunity to devise policies to reduce the</w:t>
      </w:r>
      <w:r w:rsidR="004F1010" w:rsidRPr="00683497">
        <w:rPr>
          <w:rFonts w:eastAsia="Cambria" w:cs="Times New Roman"/>
          <w:szCs w:val="24"/>
        </w:rPr>
        <w:t xml:space="preserve"> possible</w:t>
      </w:r>
      <w:r w:rsidR="00FC1012" w:rsidRPr="00683497">
        <w:rPr>
          <w:rFonts w:eastAsia="Cambria" w:cs="Times New Roman"/>
          <w:szCs w:val="24"/>
        </w:rPr>
        <w:t xml:space="preserve"> </w:t>
      </w:r>
      <w:r w:rsidR="005D3002" w:rsidRPr="00683497">
        <w:rPr>
          <w:rFonts w:eastAsia="Cambria" w:cs="Times New Roman"/>
          <w:szCs w:val="24"/>
        </w:rPr>
        <w:t>risks to</w:t>
      </w:r>
      <w:r w:rsidR="00FC1012" w:rsidRPr="00683497">
        <w:rPr>
          <w:rFonts w:eastAsia="Cambria" w:cs="Times New Roman"/>
          <w:szCs w:val="24"/>
        </w:rPr>
        <w:t xml:space="preserve"> s</w:t>
      </w:r>
      <w:r w:rsidR="00FC1012">
        <w:rPr>
          <w:rFonts w:eastAsia="Cambria" w:cs="Times New Roman"/>
          <w:szCs w:val="24"/>
        </w:rPr>
        <w:t>ociety.</w:t>
      </w:r>
      <w:r w:rsidR="00FC1012" w:rsidRPr="00FC1012">
        <w:t xml:space="preserve"> </w:t>
      </w:r>
      <w:r w:rsidR="00FC1012" w:rsidRPr="00981E1C">
        <w:rPr>
          <w:i/>
        </w:rPr>
        <w:t>“</w:t>
      </w:r>
      <w:r w:rsidR="00FC1012" w:rsidRPr="00981E1C">
        <w:rPr>
          <w:rFonts w:eastAsia="Cambria" w:cs="Times New Roman"/>
          <w:i/>
          <w:szCs w:val="24"/>
        </w:rPr>
        <w:t xml:space="preserve">It is well recognized, for instance, that the </w:t>
      </w:r>
      <w:r w:rsidR="00223B6B">
        <w:rPr>
          <w:rFonts w:eastAsia="Cambria" w:cs="Times New Roman"/>
          <w:i/>
          <w:szCs w:val="24"/>
        </w:rPr>
        <w:t>‘</w:t>
      </w:r>
      <w:r w:rsidR="00FC1012" w:rsidRPr="00981E1C">
        <w:rPr>
          <w:rFonts w:eastAsia="Cambria" w:cs="Times New Roman"/>
          <w:i/>
          <w:szCs w:val="24"/>
        </w:rPr>
        <w:t>securitized</w:t>
      </w:r>
      <w:r w:rsidR="00223B6B">
        <w:rPr>
          <w:rFonts w:eastAsia="Cambria" w:cs="Times New Roman"/>
          <w:i/>
          <w:szCs w:val="24"/>
        </w:rPr>
        <w:t>’</w:t>
      </w:r>
      <w:r w:rsidR="00FC1012" w:rsidRPr="00981E1C">
        <w:rPr>
          <w:rFonts w:eastAsia="Cambria" w:cs="Times New Roman"/>
          <w:i/>
          <w:szCs w:val="24"/>
        </w:rPr>
        <w:t xml:space="preserve"> terminology that characterizes EU migration policy </w:t>
      </w:r>
      <w:r w:rsidR="00B0047B" w:rsidRPr="00981E1C">
        <w:rPr>
          <w:rFonts w:eastAsia="Cambria" w:cs="Times New Roman"/>
          <w:i/>
          <w:szCs w:val="24"/>
        </w:rPr>
        <w:t>d</w:t>
      </w:r>
      <w:r w:rsidR="00FC1012" w:rsidRPr="00981E1C">
        <w:rPr>
          <w:rFonts w:eastAsia="Cambria" w:cs="Times New Roman"/>
          <w:i/>
          <w:szCs w:val="24"/>
        </w:rPr>
        <w:t xml:space="preserve">ocuments have contributed negatively in depicting persons as </w:t>
      </w:r>
      <w:r w:rsidR="00223B6B">
        <w:rPr>
          <w:rFonts w:eastAsia="Cambria" w:cs="Times New Roman"/>
          <w:i/>
          <w:szCs w:val="24"/>
        </w:rPr>
        <w:t>‘</w:t>
      </w:r>
      <w:r w:rsidR="00FC1012" w:rsidRPr="00981E1C">
        <w:rPr>
          <w:rFonts w:eastAsia="Cambria" w:cs="Times New Roman"/>
          <w:i/>
          <w:szCs w:val="24"/>
        </w:rPr>
        <w:t>illegal</w:t>
      </w:r>
      <w:r w:rsidR="00223B6B">
        <w:rPr>
          <w:rFonts w:eastAsia="Cambria" w:cs="Times New Roman"/>
          <w:i/>
          <w:szCs w:val="24"/>
        </w:rPr>
        <w:t>’</w:t>
      </w:r>
      <w:r w:rsidR="00FC1012" w:rsidRPr="00981E1C">
        <w:rPr>
          <w:rFonts w:eastAsia="Cambria" w:cs="Times New Roman"/>
          <w:i/>
          <w:szCs w:val="24"/>
        </w:rPr>
        <w:t>, contributing to the</w:t>
      </w:r>
      <w:r w:rsidR="00B0047B" w:rsidRPr="00981E1C">
        <w:rPr>
          <w:rFonts w:eastAsia="Cambria" w:cs="Times New Roman"/>
          <w:i/>
          <w:szCs w:val="24"/>
        </w:rPr>
        <w:t xml:space="preserve"> </w:t>
      </w:r>
      <w:r w:rsidR="00FC1012" w:rsidRPr="00981E1C">
        <w:rPr>
          <w:rFonts w:eastAsia="Cambria" w:cs="Times New Roman"/>
          <w:i/>
          <w:szCs w:val="24"/>
        </w:rPr>
        <w:t>negative discourses on migration, and further reinforcing negative stereotypes of irregular migrants as criminals.”</w:t>
      </w:r>
      <w:r w:rsidR="00FC1012">
        <w:rPr>
          <w:rFonts w:eastAsia="Cambria" w:cs="Times New Roman"/>
          <w:szCs w:val="24"/>
        </w:rPr>
        <w:t xml:space="preserve"> (Petrillo</w:t>
      </w:r>
      <w:r w:rsidR="006F2AB7">
        <w:rPr>
          <w:rFonts w:eastAsia="Cambria" w:cs="Times New Roman"/>
          <w:szCs w:val="24"/>
        </w:rPr>
        <w:t xml:space="preserve">, </w:t>
      </w:r>
      <w:r w:rsidR="00D23DBB">
        <w:rPr>
          <w:rFonts w:eastAsia="Cambria" w:cs="Times New Roman"/>
          <w:szCs w:val="24"/>
        </w:rPr>
        <w:t>201</w:t>
      </w:r>
      <w:r w:rsidR="008F5BE3">
        <w:rPr>
          <w:rFonts w:eastAsia="Cambria" w:cs="Times New Roman"/>
          <w:szCs w:val="24"/>
        </w:rPr>
        <w:t>3</w:t>
      </w:r>
      <w:r w:rsidR="006F2AB7">
        <w:rPr>
          <w:rFonts w:eastAsia="Cambria" w:cs="Times New Roman"/>
          <w:szCs w:val="24"/>
        </w:rPr>
        <w:t>,</w:t>
      </w:r>
      <w:r w:rsidR="002F14A4">
        <w:rPr>
          <w:rFonts w:eastAsia="Cambria" w:cs="Times New Roman"/>
          <w:szCs w:val="24"/>
        </w:rPr>
        <w:t xml:space="preserve"> </w:t>
      </w:r>
      <w:r w:rsidR="006F2AB7">
        <w:rPr>
          <w:rFonts w:eastAsia="Cambria" w:cs="Times New Roman"/>
          <w:szCs w:val="24"/>
        </w:rPr>
        <w:t>page 112</w:t>
      </w:r>
      <w:r w:rsidR="00FC1012">
        <w:rPr>
          <w:rFonts w:eastAsia="Cambria" w:cs="Times New Roman"/>
          <w:szCs w:val="24"/>
        </w:rPr>
        <w:t>).</w:t>
      </w:r>
      <w:r w:rsidR="00255820" w:rsidRPr="00255820">
        <w:t xml:space="preserve"> </w:t>
      </w:r>
      <w:r w:rsidR="00255820">
        <w:rPr>
          <w:rFonts w:eastAsia="Cambria" w:cs="Times New Roman"/>
          <w:szCs w:val="24"/>
        </w:rPr>
        <w:t>Polic</w:t>
      </w:r>
      <w:r w:rsidR="00D72E45">
        <w:rPr>
          <w:rFonts w:eastAsia="Cambria" w:cs="Times New Roman"/>
          <w:szCs w:val="24"/>
        </w:rPr>
        <w:t>ies</w:t>
      </w:r>
      <w:r w:rsidR="00255820">
        <w:rPr>
          <w:rFonts w:eastAsia="Cambria" w:cs="Times New Roman"/>
          <w:szCs w:val="24"/>
        </w:rPr>
        <w:t xml:space="preserve"> are </w:t>
      </w:r>
      <w:r w:rsidR="00A010BB">
        <w:rPr>
          <w:rFonts w:eastAsia="Cambria" w:cs="Times New Roman"/>
          <w:szCs w:val="24"/>
        </w:rPr>
        <w:t>announced using the language of security and war such</w:t>
      </w:r>
      <w:r w:rsidR="00255820">
        <w:rPr>
          <w:rFonts w:eastAsia="Cambria" w:cs="Times New Roman"/>
          <w:szCs w:val="24"/>
        </w:rPr>
        <w:t xml:space="preserve"> as</w:t>
      </w:r>
      <w:r w:rsidR="00223B6B">
        <w:rPr>
          <w:rFonts w:eastAsia="Cambria" w:cs="Times New Roman"/>
          <w:szCs w:val="24"/>
        </w:rPr>
        <w:t>;</w:t>
      </w:r>
      <w:r w:rsidR="00255820">
        <w:rPr>
          <w:rFonts w:eastAsia="Cambria" w:cs="Times New Roman"/>
          <w:szCs w:val="24"/>
        </w:rPr>
        <w:t xml:space="preserve"> </w:t>
      </w:r>
      <w:r w:rsidR="00A010BB" w:rsidRPr="00981E1C">
        <w:rPr>
          <w:rFonts w:eastAsia="Cambria" w:cs="Times New Roman"/>
          <w:i/>
          <w:szCs w:val="24"/>
        </w:rPr>
        <w:t>“</w:t>
      </w:r>
      <w:r w:rsidR="00255820" w:rsidRPr="00981E1C">
        <w:rPr>
          <w:rFonts w:eastAsia="Cambria" w:cs="Times New Roman"/>
          <w:i/>
          <w:szCs w:val="24"/>
        </w:rPr>
        <w:t>‘fighting’ and ‘combating’ illegal migration through a crackdown on trafficking and smuggling networks in combination with the intensification of border controls”</w:t>
      </w:r>
      <w:r w:rsidR="00255820">
        <w:rPr>
          <w:rFonts w:eastAsia="Cambria" w:cs="Times New Roman"/>
          <w:szCs w:val="24"/>
        </w:rPr>
        <w:t xml:space="preserve"> (de Haas, 2008,</w:t>
      </w:r>
      <w:r w:rsidR="00A010BB">
        <w:rPr>
          <w:rFonts w:eastAsia="Cambria" w:cs="Times New Roman"/>
          <w:szCs w:val="24"/>
        </w:rPr>
        <w:t xml:space="preserve"> </w:t>
      </w:r>
      <w:r w:rsidR="00255820">
        <w:rPr>
          <w:rFonts w:eastAsia="Cambria" w:cs="Times New Roman"/>
          <w:szCs w:val="24"/>
        </w:rPr>
        <w:t>page</w:t>
      </w:r>
      <w:r w:rsidR="00A010BB">
        <w:rPr>
          <w:rFonts w:eastAsia="Cambria" w:cs="Times New Roman"/>
          <w:szCs w:val="24"/>
        </w:rPr>
        <w:t xml:space="preserve"> </w:t>
      </w:r>
      <w:r w:rsidR="00255820">
        <w:rPr>
          <w:rFonts w:eastAsia="Cambria" w:cs="Times New Roman"/>
          <w:szCs w:val="24"/>
        </w:rPr>
        <w:t>1306)</w:t>
      </w:r>
      <w:r w:rsidR="00A010BB">
        <w:rPr>
          <w:rFonts w:eastAsia="Cambria" w:cs="Times New Roman"/>
          <w:szCs w:val="24"/>
        </w:rPr>
        <w:t>. G</w:t>
      </w:r>
      <w:r w:rsidR="00D72E45">
        <w:rPr>
          <w:rFonts w:eastAsia="Cambria" w:cs="Times New Roman"/>
          <w:szCs w:val="24"/>
        </w:rPr>
        <w:t xml:space="preserve">overnments attempt to </w:t>
      </w:r>
      <w:r w:rsidR="002A3562">
        <w:rPr>
          <w:rFonts w:eastAsia="Cambria" w:cs="Times New Roman"/>
          <w:szCs w:val="24"/>
        </w:rPr>
        <w:t xml:space="preserve">gain and maintain legitimacy </w:t>
      </w:r>
      <w:r w:rsidR="00A010BB">
        <w:rPr>
          <w:rFonts w:eastAsia="Cambria" w:cs="Times New Roman"/>
          <w:szCs w:val="24"/>
        </w:rPr>
        <w:t>from their populations by</w:t>
      </w:r>
      <w:r w:rsidR="004E7D3B">
        <w:rPr>
          <w:rFonts w:eastAsia="Cambria" w:cs="Times New Roman"/>
          <w:szCs w:val="24"/>
        </w:rPr>
        <w:t xml:space="preserve"> employing such rhetoric. </w:t>
      </w:r>
    </w:p>
    <w:p w14:paraId="245FF0FE" w14:textId="5EB00024" w:rsidR="00EF4C6B" w:rsidRDefault="005E7062" w:rsidP="00C045F6">
      <w:pPr>
        <w:spacing w:line="360" w:lineRule="auto"/>
        <w:rPr>
          <w:rFonts w:eastAsia="Cambria" w:cs="Times New Roman"/>
          <w:i/>
          <w:szCs w:val="24"/>
          <w:lang w:val="en-US"/>
        </w:rPr>
      </w:pPr>
      <w:r>
        <w:rPr>
          <w:rFonts w:eastAsia="Cambria" w:cs="Times New Roman"/>
          <w:szCs w:val="24"/>
          <w:lang w:val="en-US"/>
        </w:rPr>
        <w:t>The processes of border</w:t>
      </w:r>
      <w:r w:rsidR="00397CBF">
        <w:rPr>
          <w:rFonts w:eastAsia="Cambria" w:cs="Times New Roman"/>
          <w:szCs w:val="24"/>
          <w:lang w:val="en-US"/>
        </w:rPr>
        <w:t xml:space="preserve"> </w:t>
      </w:r>
      <w:r w:rsidR="00255820">
        <w:rPr>
          <w:rFonts w:eastAsia="Cambria" w:cs="Times New Roman"/>
          <w:szCs w:val="24"/>
          <w:lang w:val="en-US"/>
        </w:rPr>
        <w:t xml:space="preserve">control and </w:t>
      </w:r>
      <w:r w:rsidR="00397CBF">
        <w:rPr>
          <w:rFonts w:eastAsia="Cambria" w:cs="Times New Roman"/>
          <w:szCs w:val="24"/>
          <w:lang w:val="en-US"/>
        </w:rPr>
        <w:t>security introduced</w:t>
      </w:r>
      <w:r w:rsidR="002F14A4">
        <w:rPr>
          <w:rFonts w:eastAsia="Cambria" w:cs="Times New Roman"/>
          <w:szCs w:val="24"/>
          <w:lang w:val="en-US"/>
        </w:rPr>
        <w:t xml:space="preserve"> to deal with </w:t>
      </w:r>
      <w:r w:rsidR="002A3562">
        <w:rPr>
          <w:rFonts w:eastAsia="Cambria" w:cs="Times New Roman"/>
          <w:szCs w:val="24"/>
          <w:lang w:val="en-US"/>
        </w:rPr>
        <w:t xml:space="preserve">these </w:t>
      </w:r>
      <w:r w:rsidR="007C12C6">
        <w:rPr>
          <w:rFonts w:eastAsia="Cambria" w:cs="Times New Roman"/>
          <w:szCs w:val="24"/>
          <w:lang w:val="en-US"/>
        </w:rPr>
        <w:t>alleged</w:t>
      </w:r>
      <w:r w:rsidR="002A3562">
        <w:rPr>
          <w:rFonts w:eastAsia="Cambria" w:cs="Times New Roman"/>
          <w:szCs w:val="24"/>
          <w:lang w:val="en-US"/>
        </w:rPr>
        <w:t xml:space="preserve"> </w:t>
      </w:r>
      <w:r w:rsidR="00397CBF">
        <w:rPr>
          <w:rFonts w:eastAsia="Cambria" w:cs="Times New Roman"/>
          <w:szCs w:val="24"/>
          <w:lang w:val="en-US"/>
        </w:rPr>
        <w:t xml:space="preserve">migration threats have been underpinned by neo-liberal governance </w:t>
      </w:r>
      <w:r w:rsidR="002A3562">
        <w:rPr>
          <w:rFonts w:eastAsia="Cambria" w:cs="Times New Roman"/>
          <w:szCs w:val="24"/>
          <w:lang w:val="en-US"/>
        </w:rPr>
        <w:t>and a</w:t>
      </w:r>
      <w:r w:rsidR="00397CBF">
        <w:rPr>
          <w:rFonts w:eastAsia="Cambria" w:cs="Times New Roman"/>
          <w:szCs w:val="24"/>
          <w:lang w:val="en-US"/>
        </w:rPr>
        <w:t xml:space="preserve"> neo-liberalis</w:t>
      </w:r>
      <w:r w:rsidR="00610D61">
        <w:rPr>
          <w:rFonts w:eastAsia="Cambria" w:cs="Times New Roman"/>
          <w:szCs w:val="24"/>
          <w:lang w:val="en-US"/>
        </w:rPr>
        <w:t>t mentality</w:t>
      </w:r>
      <w:r w:rsidR="00397CBF">
        <w:rPr>
          <w:rFonts w:eastAsia="Cambria" w:cs="Times New Roman"/>
          <w:szCs w:val="24"/>
          <w:lang w:val="en-US"/>
        </w:rPr>
        <w:t>.</w:t>
      </w:r>
      <w:r w:rsidR="003C1C65">
        <w:rPr>
          <w:rFonts w:eastAsia="Cambria" w:cs="Times New Roman"/>
          <w:szCs w:val="24"/>
          <w:lang w:val="en-US"/>
        </w:rPr>
        <w:t xml:space="preserve"> Neo-liberalism is the dominant economic and political discourse of the 20</w:t>
      </w:r>
      <w:r w:rsidR="003C1C65" w:rsidRPr="003C1C65">
        <w:rPr>
          <w:rFonts w:eastAsia="Cambria" w:cs="Times New Roman"/>
          <w:szCs w:val="24"/>
          <w:vertAlign w:val="superscript"/>
          <w:lang w:val="en-US"/>
        </w:rPr>
        <w:t>th</w:t>
      </w:r>
      <w:r w:rsidR="003C1C65">
        <w:rPr>
          <w:rFonts w:eastAsia="Cambria" w:cs="Times New Roman"/>
          <w:szCs w:val="24"/>
          <w:lang w:val="en-US"/>
        </w:rPr>
        <w:t xml:space="preserve"> century that believes in the power and logic of the market while neo-liberal governance includes those processes introduced by governments to enable this philosophy to thrive (Olsson and Peters, 2005</w:t>
      </w:r>
      <w:r w:rsidR="00610D61">
        <w:rPr>
          <w:rFonts w:eastAsia="Cambria" w:cs="Times New Roman"/>
          <w:szCs w:val="24"/>
          <w:lang w:val="en-US"/>
        </w:rPr>
        <w:t>; Ilcan and Phillips, 2010).</w:t>
      </w:r>
      <w:r w:rsidR="003C1C65">
        <w:rPr>
          <w:rFonts w:eastAsia="Cambria" w:cs="Times New Roman"/>
          <w:szCs w:val="24"/>
          <w:lang w:val="en-US"/>
        </w:rPr>
        <w:t xml:space="preserve"> </w:t>
      </w:r>
      <w:r w:rsidR="00602234">
        <w:rPr>
          <w:rFonts w:eastAsia="Cambria" w:cs="Times New Roman"/>
          <w:szCs w:val="24"/>
          <w:lang w:val="en-US"/>
        </w:rPr>
        <w:t>Processes of neo-liberal governance dwell on</w:t>
      </w:r>
      <w:r w:rsidR="00602234" w:rsidRPr="00602234">
        <w:rPr>
          <w:rFonts w:eastAsia="Cambria" w:cs="Times New Roman"/>
          <w:szCs w:val="24"/>
          <w:lang w:val="en-US"/>
        </w:rPr>
        <w:t xml:space="preserve"> a discourse of targets, best </w:t>
      </w:r>
      <w:r w:rsidR="00602234" w:rsidRPr="00602234">
        <w:rPr>
          <w:rFonts w:eastAsia="Cambria" w:cs="Times New Roman"/>
          <w:szCs w:val="24"/>
          <w:lang w:val="en-US"/>
        </w:rPr>
        <w:lastRenderedPageBreak/>
        <w:t xml:space="preserve">practices, costs and cost-benefit </w:t>
      </w:r>
      <w:r w:rsidR="00602234">
        <w:rPr>
          <w:rFonts w:eastAsia="Cambria" w:cs="Times New Roman"/>
          <w:szCs w:val="24"/>
          <w:lang w:val="en-US"/>
        </w:rPr>
        <w:t xml:space="preserve">by </w:t>
      </w:r>
      <w:r w:rsidR="00602234" w:rsidRPr="00602234">
        <w:rPr>
          <w:rFonts w:eastAsia="Cambria" w:cs="Times New Roman"/>
          <w:szCs w:val="24"/>
          <w:lang w:val="en-US"/>
        </w:rPr>
        <w:t>which individuals, groups and agencies are given freedom and autonomy to act (Ilcan and Phillips 2010:849</w:t>
      </w:r>
      <w:r w:rsidR="00602234">
        <w:rPr>
          <w:rFonts w:eastAsia="Cambria" w:cs="Times New Roman"/>
          <w:szCs w:val="24"/>
          <w:lang w:val="en-US"/>
        </w:rPr>
        <w:t>)</w:t>
      </w:r>
      <w:r w:rsidR="00375CCF">
        <w:rPr>
          <w:rFonts w:eastAsia="Cambria" w:cs="Times New Roman"/>
          <w:szCs w:val="24"/>
          <w:lang w:val="en-US"/>
        </w:rPr>
        <w:t xml:space="preserve"> but with oversight provided by the state and its agencies</w:t>
      </w:r>
      <w:r w:rsidR="00602234">
        <w:rPr>
          <w:rFonts w:eastAsia="Cambria" w:cs="Times New Roman"/>
          <w:szCs w:val="24"/>
          <w:lang w:val="en-US"/>
        </w:rPr>
        <w:t>.</w:t>
      </w:r>
      <w:r w:rsidR="00602234" w:rsidRPr="00602234">
        <w:rPr>
          <w:rFonts w:eastAsia="Cambria" w:cs="Times New Roman"/>
          <w:szCs w:val="24"/>
          <w:lang w:val="en-US"/>
        </w:rPr>
        <w:t xml:space="preserve"> </w:t>
      </w:r>
      <w:r w:rsidR="00397CBF">
        <w:rPr>
          <w:rFonts w:eastAsia="Cambria" w:cs="Times New Roman"/>
          <w:szCs w:val="24"/>
          <w:lang w:val="en-US"/>
        </w:rPr>
        <w:t xml:space="preserve"> </w:t>
      </w:r>
      <w:r w:rsidR="00977032">
        <w:rPr>
          <w:rFonts w:eastAsia="Cambria" w:cs="Times New Roman"/>
          <w:szCs w:val="24"/>
          <w:lang w:val="en-US"/>
        </w:rPr>
        <w:t xml:space="preserve">For </w:t>
      </w:r>
      <w:r w:rsidR="006F2AB7">
        <w:rPr>
          <w:rFonts w:eastAsia="Cambria" w:cs="Times New Roman"/>
          <w:szCs w:val="24"/>
          <w:lang w:val="en-US"/>
        </w:rPr>
        <w:t>example,</w:t>
      </w:r>
      <w:r w:rsidR="00977032">
        <w:rPr>
          <w:rFonts w:eastAsia="Cambria" w:cs="Times New Roman"/>
          <w:szCs w:val="24"/>
          <w:lang w:val="en-US"/>
        </w:rPr>
        <w:t xml:space="preserve"> the Smart Border program </w:t>
      </w:r>
      <w:r w:rsidR="006F2AB7">
        <w:rPr>
          <w:rFonts w:eastAsia="Cambria" w:cs="Times New Roman"/>
          <w:szCs w:val="24"/>
          <w:lang w:val="en-US"/>
        </w:rPr>
        <w:t>between</w:t>
      </w:r>
      <w:r w:rsidR="00977032">
        <w:rPr>
          <w:rFonts w:eastAsia="Cambria" w:cs="Times New Roman"/>
          <w:szCs w:val="24"/>
          <w:lang w:val="en-US"/>
        </w:rPr>
        <w:t xml:space="preserve"> the US and Canada in 2001 focusing </w:t>
      </w:r>
      <w:r w:rsidR="006F2AB7">
        <w:rPr>
          <w:rFonts w:eastAsia="Cambria" w:cs="Times New Roman"/>
          <w:szCs w:val="24"/>
          <w:lang w:val="en-US"/>
        </w:rPr>
        <w:t xml:space="preserve">on </w:t>
      </w:r>
      <w:r w:rsidR="006F2AB7" w:rsidRPr="003A746D">
        <w:rPr>
          <w:rFonts w:eastAsia="Cambria" w:cs="Times New Roman"/>
          <w:szCs w:val="24"/>
          <w:lang w:val="en-US"/>
        </w:rPr>
        <w:t>border</w:t>
      </w:r>
      <w:r w:rsidR="003A746D" w:rsidRPr="003A746D">
        <w:rPr>
          <w:rFonts w:eastAsia="Cambria" w:cs="Times New Roman"/>
          <w:szCs w:val="24"/>
          <w:lang w:val="en-US"/>
        </w:rPr>
        <w:t xml:space="preserve"> management</w:t>
      </w:r>
      <w:r w:rsidR="006F2AB7">
        <w:rPr>
          <w:rFonts w:eastAsia="Cambria" w:cs="Times New Roman"/>
          <w:szCs w:val="24"/>
          <w:lang w:val="en-US"/>
        </w:rPr>
        <w:t xml:space="preserve"> and information sharing has been </w:t>
      </w:r>
      <w:r w:rsidR="00683497">
        <w:rPr>
          <w:rFonts w:eastAsia="Cambria" w:cs="Times New Roman"/>
          <w:szCs w:val="24"/>
          <w:lang w:val="en-US"/>
        </w:rPr>
        <w:t>characterized as</w:t>
      </w:r>
      <w:r w:rsidR="006F2AB7">
        <w:rPr>
          <w:rFonts w:eastAsia="Cambria" w:cs="Times New Roman"/>
          <w:szCs w:val="24"/>
          <w:lang w:val="en-US"/>
        </w:rPr>
        <w:t xml:space="preserve"> an exam</w:t>
      </w:r>
      <w:r w:rsidR="00602234">
        <w:rPr>
          <w:rFonts w:eastAsia="Cambria" w:cs="Times New Roman"/>
          <w:szCs w:val="24"/>
          <w:lang w:val="en-US"/>
        </w:rPr>
        <w:t xml:space="preserve">ple of neo-liberal governance where   the state </w:t>
      </w:r>
      <w:r w:rsidR="00602234" w:rsidRPr="00981E1C">
        <w:rPr>
          <w:rFonts w:eastAsia="Cambria" w:cs="Times New Roman"/>
          <w:i/>
          <w:szCs w:val="24"/>
          <w:lang w:val="en-US"/>
        </w:rPr>
        <w:t>“</w:t>
      </w:r>
      <w:r w:rsidR="003A746D" w:rsidRPr="00981E1C">
        <w:rPr>
          <w:rFonts w:eastAsia="Cambria" w:cs="Times New Roman"/>
          <w:i/>
          <w:szCs w:val="24"/>
          <w:lang w:val="en-US"/>
        </w:rPr>
        <w:t>has rationalized and organized its political, economic and socio-cultural interventions differently (Peck 2001:447)”</w:t>
      </w:r>
      <w:r w:rsidR="003A746D">
        <w:rPr>
          <w:rFonts w:eastAsia="Cambria" w:cs="Times New Roman"/>
          <w:szCs w:val="24"/>
          <w:lang w:val="en-US"/>
        </w:rPr>
        <w:t xml:space="preserve"> (</w:t>
      </w:r>
      <w:r w:rsidR="006F2AB7">
        <w:rPr>
          <w:rFonts w:eastAsia="Cambria" w:cs="Times New Roman"/>
          <w:szCs w:val="24"/>
          <w:lang w:val="en-US"/>
        </w:rPr>
        <w:t xml:space="preserve">cited in </w:t>
      </w:r>
      <w:r w:rsidR="003A746D">
        <w:rPr>
          <w:rFonts w:eastAsia="Cambria" w:cs="Times New Roman"/>
          <w:szCs w:val="24"/>
          <w:lang w:val="en-US"/>
        </w:rPr>
        <w:t>Prokkoa</w:t>
      </w:r>
      <w:r w:rsidR="006F2AB7">
        <w:rPr>
          <w:rFonts w:eastAsia="Cambria" w:cs="Times New Roman"/>
          <w:szCs w:val="24"/>
          <w:lang w:val="en-US"/>
        </w:rPr>
        <w:t xml:space="preserve">, </w:t>
      </w:r>
      <w:r w:rsidR="003A746D">
        <w:rPr>
          <w:rFonts w:eastAsia="Cambria" w:cs="Times New Roman"/>
          <w:szCs w:val="24"/>
          <w:lang w:val="en-US"/>
        </w:rPr>
        <w:t>2013b , page 1319).</w:t>
      </w:r>
      <w:r w:rsidR="00943361">
        <w:rPr>
          <w:rFonts w:eastAsia="Cambria" w:cs="Times New Roman"/>
          <w:szCs w:val="24"/>
          <w:lang w:val="en-US"/>
        </w:rPr>
        <w:t xml:space="preserve"> </w:t>
      </w:r>
      <w:r w:rsidR="00602234">
        <w:rPr>
          <w:rFonts w:eastAsia="Cambria" w:cs="Times New Roman"/>
          <w:szCs w:val="24"/>
          <w:lang w:val="en-US"/>
        </w:rPr>
        <w:t xml:space="preserve"> </w:t>
      </w:r>
      <w:r w:rsidR="00943361">
        <w:rPr>
          <w:rFonts w:eastAsia="Cambria" w:cs="Times New Roman"/>
          <w:szCs w:val="24"/>
          <w:lang w:val="en-US"/>
        </w:rPr>
        <w:t xml:space="preserve">Fassin (2011) </w:t>
      </w:r>
      <w:r w:rsidR="00375CCF">
        <w:rPr>
          <w:rFonts w:eastAsia="Cambria" w:cs="Times New Roman"/>
          <w:szCs w:val="24"/>
          <w:lang w:val="en-US"/>
        </w:rPr>
        <w:t>refers to</w:t>
      </w:r>
      <w:r w:rsidR="00943361">
        <w:rPr>
          <w:rFonts w:eastAsia="Cambria" w:cs="Times New Roman"/>
          <w:szCs w:val="24"/>
          <w:lang w:val="en-US"/>
        </w:rPr>
        <w:t xml:space="preserve"> the “governmentality of immigration in dark ages</w:t>
      </w:r>
      <w:r w:rsidR="002A3562">
        <w:rPr>
          <w:rFonts w:eastAsia="Cambria" w:cs="Times New Roman"/>
          <w:szCs w:val="24"/>
          <w:lang w:val="en-US"/>
        </w:rPr>
        <w:t>”</w:t>
      </w:r>
      <w:r w:rsidR="00EF4C6B">
        <w:rPr>
          <w:rFonts w:eastAsia="Cambria" w:cs="Times New Roman"/>
          <w:szCs w:val="24"/>
          <w:lang w:val="en-US"/>
        </w:rPr>
        <w:t xml:space="preserve"> (Fassin, 2011, page 213)</w:t>
      </w:r>
      <w:r w:rsidR="002A3562">
        <w:rPr>
          <w:rFonts w:eastAsia="Cambria" w:cs="Times New Roman"/>
          <w:szCs w:val="24"/>
          <w:lang w:val="en-US"/>
        </w:rPr>
        <w:t xml:space="preserve"> and</w:t>
      </w:r>
      <w:r w:rsidR="00375CCF">
        <w:rPr>
          <w:rFonts w:eastAsia="Cambria" w:cs="Times New Roman"/>
          <w:szCs w:val="24"/>
          <w:lang w:val="en-US"/>
        </w:rPr>
        <w:t xml:space="preserve"> </w:t>
      </w:r>
      <w:r w:rsidR="002A3562">
        <w:rPr>
          <w:rFonts w:eastAsia="Cambria" w:cs="Times New Roman"/>
          <w:szCs w:val="24"/>
          <w:lang w:val="en-US"/>
        </w:rPr>
        <w:t>argues that</w:t>
      </w:r>
      <w:r w:rsidR="00943361">
        <w:rPr>
          <w:rFonts w:eastAsia="Cambria" w:cs="Times New Roman"/>
          <w:szCs w:val="24"/>
          <w:lang w:val="en-US"/>
        </w:rPr>
        <w:t xml:space="preserve"> repressive immigration policies have been accompanied by the introduction of administrative apparatuses to control immigration</w:t>
      </w:r>
      <w:r w:rsidR="002A3562">
        <w:rPr>
          <w:rFonts w:eastAsia="Cambria" w:cs="Times New Roman"/>
          <w:szCs w:val="24"/>
          <w:lang w:val="en-US"/>
        </w:rPr>
        <w:t>, linking</w:t>
      </w:r>
      <w:r>
        <w:rPr>
          <w:rFonts w:eastAsia="Cambria" w:cs="Times New Roman"/>
          <w:szCs w:val="24"/>
          <w:lang w:val="en-US"/>
        </w:rPr>
        <w:t xml:space="preserve"> </w:t>
      </w:r>
      <w:r w:rsidR="002A3562">
        <w:rPr>
          <w:rFonts w:eastAsia="Cambria" w:cs="Times New Roman"/>
          <w:szCs w:val="24"/>
          <w:lang w:val="en-US"/>
        </w:rPr>
        <w:t>control,</w:t>
      </w:r>
      <w:r>
        <w:rPr>
          <w:rFonts w:eastAsia="Cambria" w:cs="Times New Roman"/>
          <w:szCs w:val="24"/>
          <w:lang w:val="en-US"/>
        </w:rPr>
        <w:t xml:space="preserve"> security and fear</w:t>
      </w:r>
      <w:r w:rsidR="00943361">
        <w:rPr>
          <w:rFonts w:eastAsia="Cambria" w:cs="Times New Roman"/>
          <w:szCs w:val="24"/>
          <w:lang w:val="en-US"/>
        </w:rPr>
        <w:t xml:space="preserve">. Detention camps at borders have become the new </w:t>
      </w:r>
      <w:r w:rsidR="00002EEB">
        <w:rPr>
          <w:rFonts w:eastAsia="Cambria" w:cs="Times New Roman"/>
          <w:szCs w:val="24"/>
          <w:lang w:val="en-US"/>
        </w:rPr>
        <w:t xml:space="preserve">internment camps for </w:t>
      </w:r>
      <w:r w:rsidR="00002EEB" w:rsidRPr="00981E1C">
        <w:rPr>
          <w:rFonts w:eastAsia="Cambria" w:cs="Times New Roman"/>
          <w:i/>
          <w:szCs w:val="24"/>
          <w:lang w:val="en-US"/>
        </w:rPr>
        <w:t>“dangerous others”</w:t>
      </w:r>
      <w:r w:rsidR="00002EEB">
        <w:rPr>
          <w:rFonts w:eastAsia="Cambria" w:cs="Times New Roman"/>
          <w:szCs w:val="24"/>
          <w:lang w:val="en-US"/>
        </w:rPr>
        <w:t xml:space="preserve"> (Fassin, 2011, page 219).</w:t>
      </w:r>
    </w:p>
    <w:p w14:paraId="5A6C9DE5" w14:textId="0FAD1133" w:rsidR="00C045F6" w:rsidRPr="003A39F6" w:rsidRDefault="00C045F6" w:rsidP="00010856">
      <w:pPr>
        <w:spacing w:line="240" w:lineRule="auto"/>
        <w:rPr>
          <w:rFonts w:eastAsia="Cambria" w:cs="Times New Roman"/>
          <w:i/>
          <w:szCs w:val="24"/>
          <w:lang w:val="en-US"/>
        </w:rPr>
      </w:pPr>
      <w:r w:rsidRPr="003A39F6">
        <w:rPr>
          <w:rFonts w:eastAsia="Cambria" w:cs="Times New Roman"/>
          <w:i/>
          <w:szCs w:val="24"/>
          <w:lang w:val="en-US"/>
        </w:rPr>
        <w:t>Accounting logic</w:t>
      </w:r>
    </w:p>
    <w:p w14:paraId="13F24C03" w14:textId="4355E605" w:rsidR="001841DF" w:rsidRDefault="00A977F7" w:rsidP="00EF4C6B">
      <w:pPr>
        <w:spacing w:line="360" w:lineRule="auto"/>
        <w:rPr>
          <w:rFonts w:cs="Times New Roman"/>
          <w:szCs w:val="24"/>
        </w:rPr>
      </w:pPr>
      <w:r w:rsidRPr="004F69FC">
        <w:rPr>
          <w:rFonts w:cs="Times New Roman"/>
          <w:szCs w:val="24"/>
        </w:rPr>
        <w:t>Broadbent</w:t>
      </w:r>
      <w:r>
        <w:rPr>
          <w:rFonts w:cs="Times New Roman"/>
          <w:szCs w:val="24"/>
        </w:rPr>
        <w:t xml:space="preserve"> </w:t>
      </w:r>
      <w:r w:rsidRPr="004F69FC">
        <w:rPr>
          <w:rFonts w:cs="Times New Roman"/>
          <w:szCs w:val="24"/>
        </w:rPr>
        <w:t>(</w:t>
      </w:r>
      <w:r w:rsidR="00B558F5" w:rsidRPr="004F69FC">
        <w:rPr>
          <w:rFonts w:cs="Times New Roman"/>
          <w:szCs w:val="24"/>
        </w:rPr>
        <w:t xml:space="preserve">1998) defines “accounting logic” as a measurement and communication system that is </w:t>
      </w:r>
      <w:r w:rsidR="00002EEB">
        <w:rPr>
          <w:rFonts w:cs="Times New Roman"/>
          <w:szCs w:val="24"/>
        </w:rPr>
        <w:t xml:space="preserve">founded </w:t>
      </w:r>
      <w:r w:rsidR="00002EEB" w:rsidRPr="004F69FC">
        <w:rPr>
          <w:rFonts w:cs="Times New Roman"/>
          <w:szCs w:val="24"/>
        </w:rPr>
        <w:t>on</w:t>
      </w:r>
      <w:r w:rsidR="00B558F5" w:rsidRPr="004F69FC">
        <w:rPr>
          <w:rFonts w:cs="Times New Roman"/>
          <w:szCs w:val="24"/>
        </w:rPr>
        <w:t xml:space="preserve"> economic reasoning.</w:t>
      </w:r>
      <w:r w:rsidR="00B60341" w:rsidRPr="004F69FC">
        <w:rPr>
          <w:rFonts w:cs="Times New Roman"/>
          <w:szCs w:val="24"/>
        </w:rPr>
        <w:t xml:space="preserve"> </w:t>
      </w:r>
      <w:r w:rsidR="00002EEB">
        <w:rPr>
          <w:rFonts w:cs="Times New Roman"/>
          <w:szCs w:val="24"/>
        </w:rPr>
        <w:t xml:space="preserve"> Accounting logic</w:t>
      </w:r>
      <w:r w:rsidR="00B60341" w:rsidRPr="004F69FC">
        <w:rPr>
          <w:rFonts w:cs="Times New Roman"/>
          <w:szCs w:val="24"/>
        </w:rPr>
        <w:t xml:space="preserve"> </w:t>
      </w:r>
      <w:r w:rsidR="00002EEB">
        <w:rPr>
          <w:rFonts w:cs="Times New Roman"/>
          <w:szCs w:val="24"/>
        </w:rPr>
        <w:t xml:space="preserve">gives </w:t>
      </w:r>
      <w:r w:rsidR="00B60341" w:rsidRPr="004F69FC">
        <w:rPr>
          <w:rFonts w:cs="Times New Roman"/>
          <w:szCs w:val="24"/>
        </w:rPr>
        <w:t>rise to “</w:t>
      </w:r>
      <w:r w:rsidR="00002EEB" w:rsidRPr="004F69FC">
        <w:rPr>
          <w:rFonts w:cs="Times New Roman"/>
          <w:szCs w:val="24"/>
        </w:rPr>
        <w:t>conv</w:t>
      </w:r>
      <w:r w:rsidR="00002EEB">
        <w:rPr>
          <w:rFonts w:cs="Times New Roman"/>
          <w:szCs w:val="24"/>
        </w:rPr>
        <w:t>e</w:t>
      </w:r>
      <w:r w:rsidR="00002EEB" w:rsidRPr="004F69FC">
        <w:rPr>
          <w:rFonts w:cs="Times New Roman"/>
          <w:szCs w:val="24"/>
        </w:rPr>
        <w:t>ntional</w:t>
      </w:r>
      <w:r w:rsidR="00B60341" w:rsidRPr="004F69FC">
        <w:rPr>
          <w:rFonts w:cs="Times New Roman"/>
          <w:szCs w:val="24"/>
        </w:rPr>
        <w:t xml:space="preserve"> accounting practices” used in decision-making and control in organisations and society. </w:t>
      </w:r>
      <w:r w:rsidR="00EF4C6B">
        <w:rPr>
          <w:rFonts w:cs="Times New Roman"/>
          <w:szCs w:val="24"/>
        </w:rPr>
        <w:t xml:space="preserve">Neo-liberal governance draws upon </w:t>
      </w:r>
      <w:r w:rsidR="00EF4C6B" w:rsidRPr="004F69FC">
        <w:rPr>
          <w:rFonts w:cs="Times New Roman"/>
          <w:szCs w:val="24"/>
        </w:rPr>
        <w:t>accounting</w:t>
      </w:r>
      <w:r w:rsidR="00EF4C6B">
        <w:rPr>
          <w:rFonts w:cs="Times New Roman"/>
          <w:szCs w:val="24"/>
        </w:rPr>
        <w:t xml:space="preserve"> logic</w:t>
      </w:r>
      <w:r w:rsidR="00EF4C6B" w:rsidRPr="004F69FC">
        <w:rPr>
          <w:rFonts w:cs="Times New Roman"/>
          <w:szCs w:val="24"/>
        </w:rPr>
        <w:t>,</w:t>
      </w:r>
      <w:r w:rsidR="00EF4C6B">
        <w:rPr>
          <w:rFonts w:cs="Times New Roman"/>
          <w:szCs w:val="24"/>
        </w:rPr>
        <w:t xml:space="preserve"> broadly defined, to manage and control activities </w:t>
      </w:r>
      <w:r w:rsidR="00EF4C6B" w:rsidRPr="003A39F6">
        <w:rPr>
          <w:rFonts w:cs="Times New Roman"/>
          <w:szCs w:val="24"/>
        </w:rPr>
        <w:t>(Armstrong, 2002; Catchpowle et. al., 2004; Chwastiak and Lehman, 2008; Cooper and Neu, 2006; Everett, 2003; Neu et. al., 2006)</w:t>
      </w:r>
      <w:r w:rsidR="00EF4C6B">
        <w:rPr>
          <w:rFonts w:cs="Times New Roman"/>
          <w:szCs w:val="24"/>
        </w:rPr>
        <w:t xml:space="preserve">. Accounting, here, is argued to be more than the technologies associated with financial reporting and include counting, classifications, auditing, accountability systems as well as accounting logic (Ezzamel and Hoskins,2002; Lehman et al, 2016). </w:t>
      </w:r>
      <w:r w:rsidR="00002EEB">
        <w:rPr>
          <w:rFonts w:cs="Times New Roman"/>
          <w:szCs w:val="24"/>
        </w:rPr>
        <w:t>A</w:t>
      </w:r>
      <w:r w:rsidR="00094E02" w:rsidRPr="004F69FC">
        <w:rPr>
          <w:rFonts w:cs="Times New Roman"/>
          <w:szCs w:val="24"/>
        </w:rPr>
        <w:t>ccounting logic</w:t>
      </w:r>
      <w:r w:rsidR="00B60341" w:rsidRPr="004F69FC">
        <w:rPr>
          <w:rFonts w:cs="Times New Roman"/>
          <w:szCs w:val="24"/>
        </w:rPr>
        <w:t xml:space="preserve"> is founded on the view that the use of finance needs to be evaluated by the outputs created by those financial </w:t>
      </w:r>
      <w:r w:rsidR="004E7D3B">
        <w:rPr>
          <w:rFonts w:cs="Times New Roman"/>
          <w:szCs w:val="24"/>
        </w:rPr>
        <w:t>in</w:t>
      </w:r>
      <w:r w:rsidR="00B60341" w:rsidRPr="004F69FC">
        <w:rPr>
          <w:rFonts w:cs="Times New Roman"/>
          <w:szCs w:val="24"/>
        </w:rPr>
        <w:t xml:space="preserve">flows. </w:t>
      </w:r>
      <w:r w:rsidR="00094E02" w:rsidRPr="004F69FC">
        <w:rPr>
          <w:rFonts w:cs="Times New Roman"/>
          <w:szCs w:val="24"/>
        </w:rPr>
        <w:t>Activities are assessed by input</w:t>
      </w:r>
      <w:r w:rsidR="00002EEB">
        <w:rPr>
          <w:rFonts w:cs="Times New Roman"/>
          <w:szCs w:val="24"/>
        </w:rPr>
        <w:t>s</w:t>
      </w:r>
      <w:r w:rsidR="00094E02" w:rsidRPr="004F69FC">
        <w:rPr>
          <w:rFonts w:cs="Times New Roman"/>
          <w:szCs w:val="24"/>
        </w:rPr>
        <w:t xml:space="preserve"> and output</w:t>
      </w:r>
      <w:r w:rsidR="00002EEB">
        <w:rPr>
          <w:rFonts w:cs="Times New Roman"/>
          <w:szCs w:val="24"/>
        </w:rPr>
        <w:t>s</w:t>
      </w:r>
      <w:r w:rsidR="00094E02" w:rsidRPr="004F69FC">
        <w:rPr>
          <w:rFonts w:cs="Times New Roman"/>
          <w:szCs w:val="24"/>
        </w:rPr>
        <w:t xml:space="preserve"> translated into finance and money. </w:t>
      </w:r>
      <w:r w:rsidR="00E846DF">
        <w:rPr>
          <w:rFonts w:cs="Times New Roman"/>
          <w:szCs w:val="24"/>
        </w:rPr>
        <w:t xml:space="preserve">In effect the thinking is that transfers of money are made with the expectation </w:t>
      </w:r>
      <w:r w:rsidR="00814389">
        <w:rPr>
          <w:rFonts w:cs="Times New Roman"/>
          <w:szCs w:val="24"/>
        </w:rPr>
        <w:t>that something</w:t>
      </w:r>
      <w:r w:rsidR="00E846DF">
        <w:rPr>
          <w:rFonts w:cs="Times New Roman"/>
          <w:szCs w:val="24"/>
        </w:rPr>
        <w:t xml:space="preserve"> will be achieved for the something (money) given (Broadbent and Laughlin, 2013).</w:t>
      </w:r>
      <w:r w:rsidR="00490733">
        <w:rPr>
          <w:rFonts w:cs="Times New Roman"/>
          <w:szCs w:val="24"/>
        </w:rPr>
        <w:t xml:space="preserve"> Accounting logic is in operation wherever monetary flows are the key content of a regulatory process because of this idea of something </w:t>
      </w:r>
      <w:r w:rsidR="00EF4C6B">
        <w:rPr>
          <w:rFonts w:cs="Times New Roman"/>
          <w:szCs w:val="24"/>
        </w:rPr>
        <w:t xml:space="preserve">to be </w:t>
      </w:r>
      <w:r w:rsidR="008E2AD0">
        <w:rPr>
          <w:rFonts w:cs="Times New Roman"/>
          <w:szCs w:val="24"/>
        </w:rPr>
        <w:t>achieved for</w:t>
      </w:r>
      <w:r w:rsidR="00490733">
        <w:rPr>
          <w:rFonts w:cs="Times New Roman"/>
          <w:szCs w:val="24"/>
        </w:rPr>
        <w:t xml:space="preserve"> something </w:t>
      </w:r>
      <w:r w:rsidR="00EF4C6B">
        <w:rPr>
          <w:rFonts w:cs="Times New Roman"/>
          <w:szCs w:val="24"/>
        </w:rPr>
        <w:t xml:space="preserve">invested </w:t>
      </w:r>
      <w:r w:rsidR="00490733">
        <w:rPr>
          <w:rFonts w:cs="Times New Roman"/>
          <w:szCs w:val="24"/>
        </w:rPr>
        <w:t xml:space="preserve">(Laughlin, 2007).  </w:t>
      </w:r>
    </w:p>
    <w:p w14:paraId="515ABF31" w14:textId="21024344" w:rsidR="00002EEB" w:rsidRDefault="001841DF" w:rsidP="004F69FC">
      <w:pPr>
        <w:spacing w:line="360" w:lineRule="auto"/>
        <w:rPr>
          <w:rFonts w:cs="Times New Roman"/>
          <w:szCs w:val="24"/>
        </w:rPr>
      </w:pPr>
      <w:r>
        <w:rPr>
          <w:rFonts w:cs="Times New Roman"/>
          <w:szCs w:val="24"/>
        </w:rPr>
        <w:t xml:space="preserve">Broadbent (1998) in discussing accounting logic </w:t>
      </w:r>
      <w:r w:rsidR="009176E3">
        <w:rPr>
          <w:rFonts w:cs="Times New Roman"/>
          <w:szCs w:val="24"/>
        </w:rPr>
        <w:t>argue</w:t>
      </w:r>
      <w:r>
        <w:rPr>
          <w:rFonts w:cs="Times New Roman"/>
          <w:szCs w:val="24"/>
        </w:rPr>
        <w:t xml:space="preserve"> that</w:t>
      </w:r>
      <w:r w:rsidR="009176E3">
        <w:rPr>
          <w:rFonts w:cs="Times New Roman"/>
          <w:szCs w:val="24"/>
        </w:rPr>
        <w:t xml:space="preserve"> it</w:t>
      </w:r>
      <w:r>
        <w:rPr>
          <w:rFonts w:cs="Times New Roman"/>
          <w:szCs w:val="24"/>
        </w:rPr>
        <w:t xml:space="preserve"> favours hard, dry and impersonal</w:t>
      </w:r>
      <w:r w:rsidR="00981E1C">
        <w:rPr>
          <w:rFonts w:cs="Times New Roman"/>
          <w:szCs w:val="24"/>
        </w:rPr>
        <w:t xml:space="preserve"> values </w:t>
      </w:r>
      <w:r>
        <w:rPr>
          <w:rFonts w:cs="Times New Roman"/>
          <w:szCs w:val="24"/>
        </w:rPr>
        <w:t xml:space="preserve">at the expense of softer values. </w:t>
      </w:r>
      <w:r w:rsidR="00094E02" w:rsidRPr="004F69FC">
        <w:rPr>
          <w:rFonts w:cs="Times New Roman"/>
          <w:szCs w:val="24"/>
        </w:rPr>
        <w:t>A</w:t>
      </w:r>
      <w:r w:rsidR="00B60341" w:rsidRPr="004F69FC">
        <w:rPr>
          <w:rFonts w:cs="Times New Roman"/>
          <w:szCs w:val="24"/>
        </w:rPr>
        <w:t>ccounting logic creates visibilities for those</w:t>
      </w:r>
      <w:r>
        <w:rPr>
          <w:rFonts w:cs="Times New Roman"/>
          <w:szCs w:val="24"/>
        </w:rPr>
        <w:t xml:space="preserve"> hard, dry objective and </w:t>
      </w:r>
      <w:r w:rsidR="001C17D1">
        <w:rPr>
          <w:rFonts w:cs="Times New Roman"/>
          <w:szCs w:val="24"/>
        </w:rPr>
        <w:t xml:space="preserve">impersonal </w:t>
      </w:r>
      <w:r w:rsidR="00881E7B" w:rsidRPr="004F69FC">
        <w:rPr>
          <w:rFonts w:cs="Times New Roman"/>
          <w:szCs w:val="24"/>
        </w:rPr>
        <w:t>activities that</w:t>
      </w:r>
      <w:r w:rsidR="00B60341" w:rsidRPr="004F69FC">
        <w:rPr>
          <w:rFonts w:cs="Times New Roman"/>
          <w:szCs w:val="24"/>
        </w:rPr>
        <w:t xml:space="preserve"> are</w:t>
      </w:r>
      <w:r w:rsidR="00094E02" w:rsidRPr="004F69FC">
        <w:rPr>
          <w:rFonts w:cs="Times New Roman"/>
          <w:szCs w:val="24"/>
        </w:rPr>
        <w:t xml:space="preserve"> then</w:t>
      </w:r>
      <w:r w:rsidR="00B60341" w:rsidRPr="004F69FC">
        <w:rPr>
          <w:rFonts w:cs="Times New Roman"/>
          <w:szCs w:val="24"/>
        </w:rPr>
        <w:t xml:space="preserve"> </w:t>
      </w:r>
      <w:r w:rsidR="00094E02" w:rsidRPr="004F69FC">
        <w:rPr>
          <w:rFonts w:cs="Times New Roman"/>
          <w:szCs w:val="24"/>
        </w:rPr>
        <w:t>deemed to be the most</w:t>
      </w:r>
      <w:r w:rsidR="00B60341" w:rsidRPr="004F69FC">
        <w:rPr>
          <w:rFonts w:cs="Times New Roman"/>
          <w:szCs w:val="24"/>
        </w:rPr>
        <w:t xml:space="preserve"> important</w:t>
      </w:r>
      <w:r w:rsidR="00405056">
        <w:rPr>
          <w:rFonts w:cs="Times New Roman"/>
          <w:szCs w:val="24"/>
        </w:rPr>
        <w:t xml:space="preserve"> and creates an aura of completeness. </w:t>
      </w:r>
      <w:r w:rsidR="00B83F8B">
        <w:rPr>
          <w:rFonts w:cs="Times New Roman"/>
          <w:szCs w:val="24"/>
        </w:rPr>
        <w:t xml:space="preserve">For example, </w:t>
      </w:r>
      <w:r w:rsidR="00F12B49">
        <w:rPr>
          <w:rFonts w:cs="Times New Roman"/>
          <w:szCs w:val="24"/>
        </w:rPr>
        <w:t xml:space="preserve">accounting </w:t>
      </w:r>
      <w:r w:rsidR="00B83F8B">
        <w:rPr>
          <w:rFonts w:cs="Times New Roman"/>
          <w:szCs w:val="24"/>
        </w:rPr>
        <w:t>numbers</w:t>
      </w:r>
      <w:r w:rsidR="00F12B49">
        <w:rPr>
          <w:rFonts w:cs="Times New Roman"/>
          <w:szCs w:val="24"/>
        </w:rPr>
        <w:t xml:space="preserve"> and calculative practices</w:t>
      </w:r>
      <w:r w:rsidR="00CE64BD">
        <w:rPr>
          <w:rFonts w:cs="Times New Roman"/>
          <w:szCs w:val="24"/>
        </w:rPr>
        <w:t>, importantly, help</w:t>
      </w:r>
      <w:r w:rsidR="00F12B49">
        <w:rPr>
          <w:rFonts w:cs="Times New Roman"/>
          <w:szCs w:val="24"/>
        </w:rPr>
        <w:t xml:space="preserve"> shape economic activities by allowing comparisons </w:t>
      </w:r>
      <w:r w:rsidR="00F12B49">
        <w:rPr>
          <w:rFonts w:cs="Times New Roman"/>
          <w:szCs w:val="24"/>
        </w:rPr>
        <w:lastRenderedPageBreak/>
        <w:t>and evaluation and control (Miller, 2001).</w:t>
      </w:r>
      <w:r w:rsidR="00B83F8B">
        <w:rPr>
          <w:rFonts w:cs="Times New Roman"/>
          <w:szCs w:val="24"/>
        </w:rPr>
        <w:t xml:space="preserve"> </w:t>
      </w:r>
      <w:r w:rsidR="002856F0">
        <w:rPr>
          <w:rFonts w:cs="Times New Roman"/>
          <w:szCs w:val="24"/>
        </w:rPr>
        <w:t>Furthermore,</w:t>
      </w:r>
      <w:r w:rsidR="00CE64BD">
        <w:rPr>
          <w:rFonts w:cs="Times New Roman"/>
          <w:szCs w:val="24"/>
        </w:rPr>
        <w:t xml:space="preserve"> an accounting </w:t>
      </w:r>
      <w:r w:rsidR="00981E1C">
        <w:rPr>
          <w:rFonts w:cs="Times New Roman"/>
          <w:szCs w:val="24"/>
        </w:rPr>
        <w:t>logic</w:t>
      </w:r>
      <w:r w:rsidR="00CE64BD">
        <w:rPr>
          <w:rFonts w:cs="Times New Roman"/>
          <w:szCs w:val="24"/>
        </w:rPr>
        <w:t xml:space="preserve"> may help to expose inconsistencies in activities and thereby encourage </w:t>
      </w:r>
      <w:r w:rsidR="002856F0">
        <w:rPr>
          <w:rFonts w:cs="Times New Roman"/>
          <w:szCs w:val="24"/>
        </w:rPr>
        <w:t>accountability.</w:t>
      </w:r>
      <w:r w:rsidR="00CE64BD">
        <w:rPr>
          <w:rFonts w:cs="Times New Roman"/>
          <w:szCs w:val="24"/>
        </w:rPr>
        <w:t xml:space="preserve"> </w:t>
      </w:r>
      <w:r w:rsidR="00B60341" w:rsidRPr="004F69FC">
        <w:rPr>
          <w:rFonts w:cs="Times New Roman"/>
          <w:szCs w:val="24"/>
        </w:rPr>
        <w:t xml:space="preserve"> </w:t>
      </w:r>
      <w:r w:rsidR="00094E02" w:rsidRPr="004F69FC">
        <w:rPr>
          <w:rFonts w:cs="Times New Roman"/>
          <w:szCs w:val="24"/>
        </w:rPr>
        <w:t>But by privileging practices</w:t>
      </w:r>
      <w:r w:rsidR="004E1732">
        <w:rPr>
          <w:rFonts w:cs="Times New Roman"/>
          <w:szCs w:val="24"/>
        </w:rPr>
        <w:t xml:space="preserve"> such as these,</w:t>
      </w:r>
      <w:r w:rsidR="00094E02" w:rsidRPr="004F69FC">
        <w:rPr>
          <w:rFonts w:cs="Times New Roman"/>
          <w:szCs w:val="24"/>
        </w:rPr>
        <w:t xml:space="preserve"> it silences others</w:t>
      </w:r>
      <w:r w:rsidR="009176E3">
        <w:rPr>
          <w:rFonts w:cs="Times New Roman"/>
          <w:szCs w:val="24"/>
        </w:rPr>
        <w:t>.</w:t>
      </w:r>
      <w:r>
        <w:rPr>
          <w:rFonts w:cs="Times New Roman"/>
          <w:szCs w:val="24"/>
        </w:rPr>
        <w:t xml:space="preserve"> </w:t>
      </w:r>
      <w:r w:rsidR="00C355F0">
        <w:rPr>
          <w:rFonts w:cs="Times New Roman"/>
          <w:szCs w:val="24"/>
        </w:rPr>
        <w:t xml:space="preserve">Accounting logic projects certain values </w:t>
      </w:r>
      <w:r w:rsidR="00D9599C">
        <w:rPr>
          <w:rFonts w:cs="Times New Roman"/>
          <w:szCs w:val="24"/>
        </w:rPr>
        <w:t xml:space="preserve">whilst it </w:t>
      </w:r>
      <w:r w:rsidR="00C355F0">
        <w:rPr>
          <w:rFonts w:cs="Times New Roman"/>
          <w:szCs w:val="24"/>
        </w:rPr>
        <w:t>ignores others. Broadbent</w:t>
      </w:r>
      <w:r w:rsidR="00D9599C">
        <w:rPr>
          <w:rFonts w:cs="Times New Roman"/>
          <w:szCs w:val="24"/>
        </w:rPr>
        <w:t xml:space="preserve"> (1998)</w:t>
      </w:r>
      <w:r w:rsidR="00C355F0">
        <w:rPr>
          <w:rFonts w:cs="Times New Roman"/>
          <w:szCs w:val="24"/>
        </w:rPr>
        <w:t xml:space="preserve"> cites the work of Waring</w:t>
      </w:r>
      <w:r w:rsidR="00D9599C">
        <w:rPr>
          <w:rFonts w:cs="Times New Roman"/>
          <w:szCs w:val="24"/>
        </w:rPr>
        <w:t xml:space="preserve"> (1988)</w:t>
      </w:r>
      <w:r w:rsidR="00C355F0">
        <w:rPr>
          <w:rFonts w:cs="Times New Roman"/>
          <w:szCs w:val="24"/>
        </w:rPr>
        <w:t xml:space="preserve"> who argues that a value is placed on death through the valuation of weapons but</w:t>
      </w:r>
      <w:r w:rsidR="00D9599C">
        <w:rPr>
          <w:rFonts w:cs="Times New Roman"/>
          <w:szCs w:val="24"/>
        </w:rPr>
        <w:t xml:space="preserve"> a value is often not placed on life. Accounting logic</w:t>
      </w:r>
      <w:r>
        <w:rPr>
          <w:rFonts w:cs="Times New Roman"/>
          <w:szCs w:val="24"/>
        </w:rPr>
        <w:t xml:space="preserve"> silences the </w:t>
      </w:r>
      <w:r w:rsidR="00E846DF">
        <w:rPr>
          <w:rFonts w:cs="Times New Roman"/>
          <w:szCs w:val="24"/>
        </w:rPr>
        <w:t>social</w:t>
      </w:r>
      <w:r w:rsidR="009176E3">
        <w:rPr>
          <w:rFonts w:cs="Times New Roman"/>
          <w:szCs w:val="24"/>
        </w:rPr>
        <w:t>,</w:t>
      </w:r>
      <w:r w:rsidR="002A5930">
        <w:rPr>
          <w:rFonts w:cs="Times New Roman"/>
          <w:szCs w:val="24"/>
        </w:rPr>
        <w:t xml:space="preserve"> issues about gender, the </w:t>
      </w:r>
      <w:r w:rsidR="00E846DF">
        <w:rPr>
          <w:rFonts w:cs="Times New Roman"/>
          <w:szCs w:val="24"/>
        </w:rPr>
        <w:t>environment and</w:t>
      </w:r>
      <w:r w:rsidR="002A5930">
        <w:rPr>
          <w:rFonts w:cs="Times New Roman"/>
          <w:szCs w:val="24"/>
        </w:rPr>
        <w:t xml:space="preserve"> human rights</w:t>
      </w:r>
      <w:r w:rsidR="00094E02" w:rsidRPr="004F69FC">
        <w:rPr>
          <w:rFonts w:cs="Times New Roman"/>
          <w:szCs w:val="24"/>
        </w:rPr>
        <w:t xml:space="preserve">. Much in the critical accounting research illustrates accounting’s myths and myopia, exploring different ways of knowing, and challenging conventional accounting -- in which social, economic, and political spheres are perceived as unconnected (e.g., Armstrong, 2002; Broadbent and Laughlin, 2003; Cooper and Neu, 2006; </w:t>
      </w:r>
      <w:r w:rsidR="005B4CBA">
        <w:rPr>
          <w:rFonts w:cs="Times New Roman"/>
          <w:szCs w:val="24"/>
        </w:rPr>
        <w:t>Lehman and Okcabol, 2005</w:t>
      </w:r>
      <w:r w:rsidR="00094E02" w:rsidRPr="004F69FC">
        <w:rPr>
          <w:rFonts w:cs="Times New Roman"/>
          <w:szCs w:val="24"/>
        </w:rPr>
        <w:t xml:space="preserve">). </w:t>
      </w:r>
    </w:p>
    <w:p w14:paraId="6B0BF984" w14:textId="5B5B3A06" w:rsidR="008E2F42" w:rsidRDefault="00954EC6" w:rsidP="00B41F3E">
      <w:pPr>
        <w:spacing w:line="360" w:lineRule="auto"/>
        <w:rPr>
          <w:rFonts w:cs="Times New Roman"/>
          <w:szCs w:val="24"/>
        </w:rPr>
      </w:pPr>
      <w:r w:rsidRPr="004F69FC">
        <w:rPr>
          <w:rFonts w:cs="Times New Roman"/>
          <w:szCs w:val="24"/>
        </w:rPr>
        <w:t xml:space="preserve">An accounting logic </w:t>
      </w:r>
      <w:r w:rsidR="00814389">
        <w:rPr>
          <w:rFonts w:cs="Times New Roman"/>
          <w:szCs w:val="24"/>
        </w:rPr>
        <w:t xml:space="preserve">view </w:t>
      </w:r>
      <w:r w:rsidRPr="004F69FC">
        <w:rPr>
          <w:rFonts w:cs="Times New Roman"/>
          <w:szCs w:val="24"/>
        </w:rPr>
        <w:t xml:space="preserve">of migration </w:t>
      </w:r>
      <w:r w:rsidR="00F12B49">
        <w:rPr>
          <w:rFonts w:cs="Times New Roman"/>
          <w:szCs w:val="24"/>
        </w:rPr>
        <w:t>implies</w:t>
      </w:r>
      <w:r w:rsidRPr="004F69FC">
        <w:rPr>
          <w:rFonts w:cs="Times New Roman"/>
          <w:szCs w:val="24"/>
        </w:rPr>
        <w:t xml:space="preserve"> that the</w:t>
      </w:r>
      <w:r w:rsidR="002A3562">
        <w:rPr>
          <w:rFonts w:cs="Times New Roman"/>
          <w:szCs w:val="24"/>
        </w:rPr>
        <w:t xml:space="preserve"> accounting for the</w:t>
      </w:r>
      <w:r w:rsidRPr="004F69FC">
        <w:rPr>
          <w:rFonts w:cs="Times New Roman"/>
          <w:szCs w:val="24"/>
        </w:rPr>
        <w:t xml:space="preserve"> movement of people</w:t>
      </w:r>
      <w:r w:rsidR="00970179" w:rsidRPr="004F69FC">
        <w:rPr>
          <w:rFonts w:cs="Times New Roman"/>
          <w:szCs w:val="24"/>
        </w:rPr>
        <w:t xml:space="preserve"> is</w:t>
      </w:r>
      <w:r w:rsidRPr="004F69FC">
        <w:rPr>
          <w:rFonts w:cs="Times New Roman"/>
          <w:szCs w:val="24"/>
        </w:rPr>
        <w:t xml:space="preserve"> </w:t>
      </w:r>
      <w:r w:rsidR="00970179" w:rsidRPr="004F69FC">
        <w:rPr>
          <w:rFonts w:cs="Times New Roman"/>
          <w:szCs w:val="24"/>
        </w:rPr>
        <w:t>one to be</w:t>
      </w:r>
      <w:r w:rsidRPr="004F69FC">
        <w:rPr>
          <w:rFonts w:cs="Times New Roman"/>
          <w:szCs w:val="24"/>
        </w:rPr>
        <w:t xml:space="preserve"> explained </w:t>
      </w:r>
      <w:r w:rsidR="002A3562" w:rsidRPr="004F69FC">
        <w:rPr>
          <w:rFonts w:cs="Times New Roman"/>
          <w:szCs w:val="24"/>
        </w:rPr>
        <w:t xml:space="preserve">in </w:t>
      </w:r>
      <w:r w:rsidR="002A3562">
        <w:rPr>
          <w:rFonts w:cs="Times New Roman"/>
          <w:szCs w:val="24"/>
        </w:rPr>
        <w:t xml:space="preserve">hard </w:t>
      </w:r>
      <w:r w:rsidRPr="004F69FC">
        <w:rPr>
          <w:rFonts w:cs="Times New Roman"/>
          <w:szCs w:val="24"/>
        </w:rPr>
        <w:t xml:space="preserve">financial and economic terms. </w:t>
      </w:r>
      <w:r w:rsidR="002A3562">
        <w:rPr>
          <w:rFonts w:cs="Times New Roman"/>
          <w:szCs w:val="24"/>
        </w:rPr>
        <w:t>The</w:t>
      </w:r>
      <w:r w:rsidR="006E0C0C">
        <w:rPr>
          <w:rFonts w:cs="Times New Roman"/>
          <w:szCs w:val="24"/>
        </w:rPr>
        <w:t xml:space="preserve"> push and pull </w:t>
      </w:r>
      <w:r w:rsidR="002A3562">
        <w:rPr>
          <w:rFonts w:cs="Times New Roman"/>
          <w:szCs w:val="24"/>
        </w:rPr>
        <w:t xml:space="preserve">factors that encourage the movement of people </w:t>
      </w:r>
      <w:r w:rsidR="00F12B49">
        <w:rPr>
          <w:rFonts w:cs="Times New Roman"/>
          <w:szCs w:val="24"/>
        </w:rPr>
        <w:t xml:space="preserve">are then </w:t>
      </w:r>
      <w:r w:rsidR="006E0C0C">
        <w:rPr>
          <w:rFonts w:cs="Times New Roman"/>
          <w:szCs w:val="24"/>
        </w:rPr>
        <w:t>mainly boil</w:t>
      </w:r>
      <w:r w:rsidR="002A3562">
        <w:rPr>
          <w:rFonts w:cs="Times New Roman"/>
          <w:szCs w:val="24"/>
        </w:rPr>
        <w:t>ed</w:t>
      </w:r>
      <w:r w:rsidR="006E0C0C">
        <w:rPr>
          <w:rFonts w:cs="Times New Roman"/>
          <w:szCs w:val="24"/>
        </w:rPr>
        <w:t xml:space="preserve"> down to economic</w:t>
      </w:r>
      <w:r w:rsidR="006D2921">
        <w:rPr>
          <w:rFonts w:cs="Times New Roman"/>
          <w:szCs w:val="24"/>
        </w:rPr>
        <w:t xml:space="preserve"> reasons</w:t>
      </w:r>
      <w:r w:rsidR="00916BA8">
        <w:rPr>
          <w:rFonts w:cs="Times New Roman"/>
          <w:szCs w:val="24"/>
        </w:rPr>
        <w:t xml:space="preserve"> despite the complex reasons underpinning the movement of people</w:t>
      </w:r>
      <w:r w:rsidR="006E0C0C">
        <w:rPr>
          <w:rFonts w:cs="Times New Roman"/>
          <w:szCs w:val="24"/>
        </w:rPr>
        <w:t>.</w:t>
      </w:r>
      <w:r w:rsidR="002A5930">
        <w:rPr>
          <w:rFonts w:cs="Times New Roman"/>
          <w:szCs w:val="24"/>
        </w:rPr>
        <w:t xml:space="preserve"> </w:t>
      </w:r>
      <w:r w:rsidRPr="004F69FC">
        <w:rPr>
          <w:rFonts w:cs="Times New Roman"/>
          <w:szCs w:val="24"/>
        </w:rPr>
        <w:t>Thus</w:t>
      </w:r>
      <w:r w:rsidR="00160CC0" w:rsidRPr="004F69FC">
        <w:rPr>
          <w:rFonts w:cs="Times New Roman"/>
          <w:szCs w:val="24"/>
        </w:rPr>
        <w:t>,</w:t>
      </w:r>
      <w:r w:rsidR="00F12B49">
        <w:rPr>
          <w:rFonts w:cs="Times New Roman"/>
          <w:szCs w:val="24"/>
        </w:rPr>
        <w:t xml:space="preserve"> for example,</w:t>
      </w:r>
      <w:r w:rsidR="00160CC0" w:rsidRPr="004F69FC">
        <w:rPr>
          <w:rFonts w:cs="Times New Roman"/>
          <w:szCs w:val="24"/>
        </w:rPr>
        <w:t xml:space="preserve"> </w:t>
      </w:r>
      <w:r w:rsidR="004E1732">
        <w:rPr>
          <w:rFonts w:cs="Times New Roman"/>
          <w:szCs w:val="24"/>
        </w:rPr>
        <w:t>one such</w:t>
      </w:r>
      <w:r w:rsidR="00F12B49">
        <w:rPr>
          <w:rFonts w:cs="Times New Roman"/>
          <w:szCs w:val="24"/>
        </w:rPr>
        <w:t xml:space="preserve"> </w:t>
      </w:r>
      <w:r w:rsidR="00160CC0">
        <w:rPr>
          <w:rFonts w:cs="Times New Roman"/>
          <w:szCs w:val="24"/>
        </w:rPr>
        <w:t xml:space="preserve">thinking </w:t>
      </w:r>
      <w:r w:rsidR="006B39D5">
        <w:rPr>
          <w:rFonts w:cs="Times New Roman"/>
          <w:szCs w:val="24"/>
        </w:rPr>
        <w:t>is that</w:t>
      </w:r>
      <w:r w:rsidR="006D2921">
        <w:rPr>
          <w:rFonts w:cs="Times New Roman"/>
          <w:szCs w:val="24"/>
        </w:rPr>
        <w:t xml:space="preserve"> </w:t>
      </w:r>
      <w:r w:rsidRPr="004F69FC">
        <w:rPr>
          <w:rFonts w:cs="Times New Roman"/>
          <w:szCs w:val="24"/>
        </w:rPr>
        <w:t xml:space="preserve">there is massive invasion of desperate Africans fleeing poverty and starvation and flooding into Europe </w:t>
      </w:r>
      <w:r w:rsidR="004F69FC">
        <w:rPr>
          <w:rFonts w:cs="Times New Roman"/>
          <w:szCs w:val="24"/>
        </w:rPr>
        <w:t>and these people are “economic migrants” rather than refugees or asylum seekers</w:t>
      </w:r>
      <w:r w:rsidR="001845A6">
        <w:rPr>
          <w:rFonts w:cs="Times New Roman"/>
          <w:szCs w:val="24"/>
        </w:rPr>
        <w:t xml:space="preserve"> </w:t>
      </w:r>
      <w:r w:rsidR="008353B4" w:rsidRPr="004F69FC">
        <w:rPr>
          <w:rFonts w:cs="Times New Roman"/>
          <w:szCs w:val="24"/>
        </w:rPr>
        <w:t>(de Haas, 2008)</w:t>
      </w:r>
      <w:r w:rsidR="00AB37C5">
        <w:rPr>
          <w:rFonts w:cs="Times New Roman"/>
          <w:szCs w:val="24"/>
        </w:rPr>
        <w:t xml:space="preserve"> who need to be excluded</w:t>
      </w:r>
      <w:r w:rsidRPr="004F69FC">
        <w:rPr>
          <w:rFonts w:cs="Times New Roman"/>
          <w:szCs w:val="24"/>
        </w:rPr>
        <w:t>.</w:t>
      </w:r>
      <w:r w:rsidR="00970179" w:rsidRPr="004F69FC">
        <w:rPr>
          <w:rFonts w:cs="Times New Roman"/>
          <w:szCs w:val="24"/>
        </w:rPr>
        <w:t xml:space="preserve"> </w:t>
      </w:r>
      <w:r w:rsidR="006E0C0C">
        <w:rPr>
          <w:rFonts w:cs="Times New Roman"/>
          <w:szCs w:val="24"/>
        </w:rPr>
        <w:t xml:space="preserve"> </w:t>
      </w:r>
      <w:r w:rsidR="007C0719">
        <w:rPr>
          <w:rFonts w:cs="Times New Roman"/>
          <w:szCs w:val="24"/>
        </w:rPr>
        <w:t xml:space="preserve">Economic </w:t>
      </w:r>
      <w:r w:rsidR="00405056">
        <w:rPr>
          <w:rFonts w:cs="Times New Roman"/>
          <w:szCs w:val="24"/>
        </w:rPr>
        <w:t xml:space="preserve">migrants </w:t>
      </w:r>
      <w:r w:rsidR="007C0719">
        <w:rPr>
          <w:rFonts w:cs="Times New Roman"/>
          <w:szCs w:val="24"/>
        </w:rPr>
        <w:t xml:space="preserve">are seen as irregular or “illegal” </w:t>
      </w:r>
      <w:r w:rsidR="00A943F5">
        <w:rPr>
          <w:rFonts w:cs="Times New Roman"/>
          <w:szCs w:val="24"/>
        </w:rPr>
        <w:t>migrants to</w:t>
      </w:r>
      <w:r w:rsidR="007C0719">
        <w:rPr>
          <w:rFonts w:cs="Times New Roman"/>
          <w:szCs w:val="24"/>
        </w:rPr>
        <w:t xml:space="preserve"> </w:t>
      </w:r>
      <w:r w:rsidR="00405056">
        <w:rPr>
          <w:rFonts w:cs="Times New Roman"/>
          <w:szCs w:val="24"/>
        </w:rPr>
        <w:t>be prevented</w:t>
      </w:r>
      <w:r w:rsidR="007C0719">
        <w:rPr>
          <w:rFonts w:cs="Times New Roman"/>
          <w:szCs w:val="24"/>
        </w:rPr>
        <w:t xml:space="preserve"> from entering richer countries</w:t>
      </w:r>
      <w:r w:rsidR="00B5473D">
        <w:rPr>
          <w:rStyle w:val="FootnoteReference"/>
          <w:rFonts w:cs="Times New Roman"/>
          <w:szCs w:val="24"/>
        </w:rPr>
        <w:footnoteReference w:id="5"/>
      </w:r>
      <w:r w:rsidR="007C0719">
        <w:rPr>
          <w:rFonts w:cs="Times New Roman"/>
          <w:szCs w:val="24"/>
        </w:rPr>
        <w:t>.</w:t>
      </w:r>
      <w:r w:rsidR="00B661DC">
        <w:t xml:space="preserve"> </w:t>
      </w:r>
      <w:r w:rsidR="00AB37C5">
        <w:rPr>
          <w:rFonts w:cs="Times New Roman"/>
          <w:szCs w:val="24"/>
        </w:rPr>
        <w:t xml:space="preserve">Costs maybe </w:t>
      </w:r>
      <w:r w:rsidR="006D2921">
        <w:rPr>
          <w:rFonts w:cs="Times New Roman"/>
          <w:szCs w:val="24"/>
        </w:rPr>
        <w:t xml:space="preserve">incurred </w:t>
      </w:r>
      <w:r w:rsidR="00AB37C5">
        <w:rPr>
          <w:rFonts w:cs="Times New Roman"/>
          <w:szCs w:val="24"/>
        </w:rPr>
        <w:t>for exclusion purposes</w:t>
      </w:r>
      <w:r w:rsidR="00E709A1">
        <w:rPr>
          <w:rFonts w:cs="Times New Roman"/>
          <w:szCs w:val="24"/>
        </w:rPr>
        <w:t xml:space="preserve"> and for dealing with migrant problems</w:t>
      </w:r>
      <w:r w:rsidR="005A5756">
        <w:rPr>
          <w:rStyle w:val="FootnoteReference"/>
          <w:rFonts w:cs="Times New Roman"/>
          <w:szCs w:val="24"/>
        </w:rPr>
        <w:footnoteReference w:id="6"/>
      </w:r>
      <w:r w:rsidR="00AB37C5">
        <w:rPr>
          <w:rFonts w:cs="Times New Roman"/>
          <w:szCs w:val="24"/>
        </w:rPr>
        <w:t xml:space="preserve">. </w:t>
      </w:r>
      <w:r w:rsidR="00150209">
        <w:rPr>
          <w:rFonts w:cs="Times New Roman"/>
          <w:szCs w:val="24"/>
        </w:rPr>
        <w:t xml:space="preserve"> </w:t>
      </w:r>
      <w:r w:rsidR="00AB37C5" w:rsidRPr="007C0719">
        <w:rPr>
          <w:rFonts w:cs="Times New Roman"/>
          <w:szCs w:val="24"/>
        </w:rPr>
        <w:t>The</w:t>
      </w:r>
      <w:r w:rsidR="007C0719" w:rsidRPr="007C0719">
        <w:rPr>
          <w:rFonts w:cs="Times New Roman"/>
          <w:szCs w:val="24"/>
        </w:rPr>
        <w:t xml:space="preserve"> 2011 World Population Policies report</w:t>
      </w:r>
      <w:r w:rsidR="007C0719">
        <w:rPr>
          <w:rFonts w:cs="Times New Roman"/>
          <w:szCs w:val="24"/>
        </w:rPr>
        <w:t>ed</w:t>
      </w:r>
      <w:r w:rsidR="007C0719" w:rsidRPr="007C0719">
        <w:rPr>
          <w:rFonts w:cs="Times New Roman"/>
          <w:szCs w:val="24"/>
        </w:rPr>
        <w:t xml:space="preserve"> that 75 percent of governments are concerned about irregular migration and believe that it leads to more problems than opportunities (Tiessink and Appiah, 2014).</w:t>
      </w:r>
      <w:r w:rsidR="00B41F3E">
        <w:rPr>
          <w:rFonts w:cs="Times New Roman"/>
          <w:szCs w:val="24"/>
        </w:rPr>
        <w:t xml:space="preserve"> </w:t>
      </w:r>
      <w:r w:rsidR="00CE24C9">
        <w:rPr>
          <w:rFonts w:cs="Times New Roman"/>
          <w:szCs w:val="24"/>
        </w:rPr>
        <w:t xml:space="preserve"> </w:t>
      </w:r>
      <w:r w:rsidR="00B41F3E">
        <w:rPr>
          <w:rFonts w:cs="Times New Roman"/>
          <w:szCs w:val="24"/>
        </w:rPr>
        <w:t>Irregular migrants are associated with problems such as</w:t>
      </w:r>
      <w:r w:rsidR="00890551">
        <w:rPr>
          <w:rFonts w:cs="Times New Roman"/>
          <w:szCs w:val="24"/>
        </w:rPr>
        <w:t>;</w:t>
      </w:r>
      <w:r w:rsidR="00B41F3E">
        <w:rPr>
          <w:rFonts w:cs="Times New Roman"/>
          <w:szCs w:val="24"/>
        </w:rPr>
        <w:t xml:space="preserve"> </w:t>
      </w:r>
      <w:r w:rsidR="005B4CBA" w:rsidRPr="00981E1C">
        <w:rPr>
          <w:rFonts w:cs="Times New Roman"/>
          <w:i/>
          <w:szCs w:val="24"/>
        </w:rPr>
        <w:t>“</w:t>
      </w:r>
      <w:r w:rsidR="00B41F3E" w:rsidRPr="00981E1C">
        <w:rPr>
          <w:rFonts w:cs="Times New Roman"/>
          <w:i/>
          <w:szCs w:val="24"/>
        </w:rPr>
        <w:t xml:space="preserve">unfair labour </w:t>
      </w:r>
      <w:r w:rsidR="00B41F3E" w:rsidRPr="00981E1C">
        <w:rPr>
          <w:rFonts w:cs="Times New Roman"/>
          <w:i/>
          <w:szCs w:val="24"/>
        </w:rPr>
        <w:lastRenderedPageBreak/>
        <w:t>competition; driving down wages or displacing indigenous workers; undermining power relations between organised workers (trade unions) and employers; tax evasion; illegitimate claims for social services or supposed cong</w:t>
      </w:r>
      <w:r w:rsidR="005B4CBA" w:rsidRPr="00981E1C">
        <w:rPr>
          <w:rFonts w:cs="Times New Roman"/>
          <w:i/>
          <w:szCs w:val="24"/>
        </w:rPr>
        <w:t xml:space="preserve">estion of the housing market” </w:t>
      </w:r>
      <w:r w:rsidR="005B4CBA">
        <w:rPr>
          <w:rFonts w:cs="Times New Roman"/>
          <w:szCs w:val="24"/>
        </w:rPr>
        <w:t xml:space="preserve"> (Duvell, </w:t>
      </w:r>
      <w:r w:rsidR="00B41F3E">
        <w:rPr>
          <w:rFonts w:cs="Times New Roman"/>
          <w:szCs w:val="24"/>
        </w:rPr>
        <w:t xml:space="preserve">2011, page 63). </w:t>
      </w:r>
    </w:p>
    <w:p w14:paraId="548AC0A4" w14:textId="56D33AE6" w:rsidR="00970179" w:rsidRDefault="008E2F42" w:rsidP="00B41F3E">
      <w:pPr>
        <w:spacing w:line="360" w:lineRule="auto"/>
        <w:rPr>
          <w:rFonts w:cs="Times New Roman"/>
          <w:szCs w:val="24"/>
        </w:rPr>
      </w:pPr>
      <w:r>
        <w:rPr>
          <w:rFonts w:cs="Times New Roman"/>
          <w:szCs w:val="24"/>
        </w:rPr>
        <w:t>Not all migrants are undocumented or irregular</w:t>
      </w:r>
      <w:r w:rsidR="00916BA8">
        <w:rPr>
          <w:rFonts w:cs="Times New Roman"/>
          <w:szCs w:val="24"/>
        </w:rPr>
        <w:t xml:space="preserve"> and not all may move countries for economic reasons</w:t>
      </w:r>
      <w:r>
        <w:rPr>
          <w:rFonts w:cs="Times New Roman"/>
          <w:szCs w:val="24"/>
        </w:rPr>
        <w:t xml:space="preserve">.  A significant number </w:t>
      </w:r>
      <w:r w:rsidR="00B8761D">
        <w:rPr>
          <w:rFonts w:cs="Times New Roman"/>
          <w:szCs w:val="24"/>
        </w:rPr>
        <w:t xml:space="preserve">of migrants </w:t>
      </w:r>
      <w:r>
        <w:rPr>
          <w:rFonts w:cs="Times New Roman"/>
          <w:szCs w:val="24"/>
        </w:rPr>
        <w:t>are r</w:t>
      </w:r>
      <w:r w:rsidR="007C0719">
        <w:rPr>
          <w:rFonts w:cs="Times New Roman"/>
          <w:szCs w:val="24"/>
        </w:rPr>
        <w:t xml:space="preserve">efugees, </w:t>
      </w:r>
      <w:r>
        <w:rPr>
          <w:rFonts w:cs="Times New Roman"/>
          <w:szCs w:val="24"/>
        </w:rPr>
        <w:t>who</w:t>
      </w:r>
      <w:r w:rsidR="007C0719">
        <w:rPr>
          <w:rFonts w:cs="Times New Roman"/>
          <w:szCs w:val="24"/>
        </w:rPr>
        <w:t xml:space="preserve"> have </w:t>
      </w:r>
      <w:r w:rsidR="006E0C0C">
        <w:rPr>
          <w:rFonts w:cs="Times New Roman"/>
          <w:szCs w:val="24"/>
        </w:rPr>
        <w:t>fle</w:t>
      </w:r>
      <w:r w:rsidR="007C0719">
        <w:rPr>
          <w:rFonts w:cs="Times New Roman"/>
          <w:szCs w:val="24"/>
        </w:rPr>
        <w:t>d</w:t>
      </w:r>
      <w:r w:rsidR="006E0C0C">
        <w:rPr>
          <w:rFonts w:cs="Times New Roman"/>
          <w:szCs w:val="24"/>
        </w:rPr>
        <w:t xml:space="preserve"> their countries mainly because they fear for their very </w:t>
      </w:r>
      <w:r w:rsidR="006D2921">
        <w:rPr>
          <w:rFonts w:cs="Times New Roman"/>
          <w:szCs w:val="24"/>
        </w:rPr>
        <w:t>survival</w:t>
      </w:r>
      <w:r w:rsidR="006D2921" w:rsidRPr="006D2921">
        <w:t>,</w:t>
      </w:r>
      <w:r w:rsidR="006D2921">
        <w:t xml:space="preserve"> and a</w:t>
      </w:r>
      <w:r w:rsidR="006D2921" w:rsidRPr="006D2921">
        <w:rPr>
          <w:rFonts w:cs="Times New Roman"/>
          <w:szCs w:val="24"/>
        </w:rPr>
        <w:t>s refugees, they are legally entitled to protection under International Law</w:t>
      </w:r>
      <w:r w:rsidR="007C0719">
        <w:rPr>
          <w:rFonts w:cs="Times New Roman"/>
          <w:szCs w:val="24"/>
        </w:rPr>
        <w:t xml:space="preserve">.  </w:t>
      </w:r>
      <w:r w:rsidR="006D2921" w:rsidRPr="006D2921">
        <w:rPr>
          <w:rFonts w:cs="Times New Roman"/>
          <w:szCs w:val="24"/>
        </w:rPr>
        <w:t>These protections involve substantial financial burdens</w:t>
      </w:r>
      <w:r w:rsidR="006B39D5">
        <w:rPr>
          <w:rFonts w:cs="Times New Roman"/>
          <w:szCs w:val="24"/>
        </w:rPr>
        <w:t xml:space="preserve"> which governments seek to control</w:t>
      </w:r>
      <w:r w:rsidR="006D2921" w:rsidRPr="006D2921">
        <w:rPr>
          <w:rFonts w:cs="Times New Roman"/>
          <w:szCs w:val="24"/>
        </w:rPr>
        <w:t>.  For example, according to Ostrand</w:t>
      </w:r>
      <w:r w:rsidR="00890551">
        <w:rPr>
          <w:rFonts w:cs="Times New Roman"/>
          <w:szCs w:val="24"/>
        </w:rPr>
        <w:t>,</w:t>
      </w:r>
      <w:r w:rsidR="006D2921" w:rsidRPr="006D2921">
        <w:rPr>
          <w:rFonts w:cs="Times New Roman"/>
          <w:szCs w:val="24"/>
        </w:rPr>
        <w:t xml:space="preserve"> (2015)</w:t>
      </w:r>
      <w:r w:rsidR="00BC0974">
        <w:rPr>
          <w:rFonts w:cs="Times New Roman"/>
          <w:szCs w:val="24"/>
        </w:rPr>
        <w:t>,</w:t>
      </w:r>
      <w:r w:rsidR="006D2921" w:rsidRPr="006D2921">
        <w:rPr>
          <w:rFonts w:cs="Times New Roman"/>
          <w:szCs w:val="24"/>
        </w:rPr>
        <w:t xml:space="preserve"> </w:t>
      </w:r>
      <w:r w:rsidR="006D2921" w:rsidRPr="00981E1C">
        <w:rPr>
          <w:rFonts w:cs="Times New Roman"/>
          <w:i/>
          <w:szCs w:val="24"/>
        </w:rPr>
        <w:t>“The amount of aid from states and institutions for the Syrian Regional Response Plan reached only 61 percent of the estimated USD 3.74 billion necessary to cover the needs for Syrian refugees and host communities in 2014 (</w:t>
      </w:r>
      <w:r w:rsidR="00BC0974" w:rsidRPr="00981E1C">
        <w:rPr>
          <w:rFonts w:cs="Times New Roman"/>
          <w:i/>
          <w:szCs w:val="24"/>
        </w:rPr>
        <w:t>Ostrand,</w:t>
      </w:r>
      <w:r w:rsidRPr="00981E1C">
        <w:rPr>
          <w:rFonts w:cs="Times New Roman"/>
          <w:i/>
          <w:szCs w:val="24"/>
        </w:rPr>
        <w:t xml:space="preserve"> </w:t>
      </w:r>
      <w:r w:rsidR="00BC0974" w:rsidRPr="00981E1C">
        <w:rPr>
          <w:rFonts w:cs="Times New Roman"/>
          <w:i/>
          <w:szCs w:val="24"/>
        </w:rPr>
        <w:t>2015</w:t>
      </w:r>
      <w:r w:rsidRPr="00981E1C">
        <w:rPr>
          <w:rFonts w:cs="Times New Roman"/>
          <w:i/>
          <w:szCs w:val="24"/>
        </w:rPr>
        <w:t xml:space="preserve">, </w:t>
      </w:r>
      <w:r w:rsidR="00BC0974" w:rsidRPr="00981E1C">
        <w:rPr>
          <w:rFonts w:cs="Times New Roman"/>
          <w:i/>
          <w:szCs w:val="24"/>
        </w:rPr>
        <w:t xml:space="preserve"> page 266</w:t>
      </w:r>
      <w:r w:rsidR="006D2921" w:rsidRPr="00981E1C">
        <w:rPr>
          <w:rFonts w:cs="Times New Roman"/>
          <w:i/>
          <w:szCs w:val="24"/>
        </w:rPr>
        <w:t>).”</w:t>
      </w:r>
      <w:r w:rsidR="00CE24C9">
        <w:rPr>
          <w:rFonts w:cs="Times New Roman"/>
          <w:szCs w:val="24"/>
        </w:rPr>
        <w:t xml:space="preserve"> </w:t>
      </w:r>
      <w:r w:rsidR="00150209">
        <w:rPr>
          <w:rFonts w:cs="Times New Roman"/>
          <w:szCs w:val="24"/>
        </w:rPr>
        <w:t>Although the</w:t>
      </w:r>
      <w:r w:rsidR="006D2921" w:rsidRPr="006D2921">
        <w:rPr>
          <w:rFonts w:cs="Times New Roman"/>
          <w:szCs w:val="24"/>
        </w:rPr>
        <w:t xml:space="preserve"> </w:t>
      </w:r>
      <w:r>
        <w:rPr>
          <w:rFonts w:cs="Times New Roman"/>
          <w:szCs w:val="24"/>
        </w:rPr>
        <w:t>large</w:t>
      </w:r>
      <w:r w:rsidR="006D2921" w:rsidRPr="006D2921">
        <w:rPr>
          <w:rFonts w:cs="Times New Roman"/>
          <w:szCs w:val="24"/>
        </w:rPr>
        <w:t xml:space="preserve"> numbers of migrants attempting to enter Europe during 2015 were Syrian </w:t>
      </w:r>
      <w:r>
        <w:rPr>
          <w:rFonts w:cs="Times New Roman"/>
          <w:szCs w:val="24"/>
        </w:rPr>
        <w:t>r</w:t>
      </w:r>
      <w:r w:rsidR="006D2921" w:rsidRPr="006D2921">
        <w:rPr>
          <w:rFonts w:cs="Times New Roman"/>
          <w:szCs w:val="24"/>
        </w:rPr>
        <w:t>efugees fleeing the civil war and conflict in Syria</w:t>
      </w:r>
      <w:r w:rsidR="00150209">
        <w:rPr>
          <w:rFonts w:cs="Times New Roman"/>
          <w:szCs w:val="24"/>
        </w:rPr>
        <w:t>, often all different types of migrants travel together</w:t>
      </w:r>
      <w:r>
        <w:rPr>
          <w:rFonts w:cs="Times New Roman"/>
          <w:szCs w:val="24"/>
        </w:rPr>
        <w:t xml:space="preserve"> and their differences are not obvious</w:t>
      </w:r>
      <w:r w:rsidR="00150209">
        <w:rPr>
          <w:rFonts w:cs="Times New Roman"/>
          <w:szCs w:val="24"/>
        </w:rPr>
        <w:t>.</w:t>
      </w:r>
      <w:r w:rsidR="006D2921" w:rsidRPr="006D2921">
        <w:rPr>
          <w:rFonts w:cs="Times New Roman"/>
          <w:szCs w:val="24"/>
        </w:rPr>
        <w:t xml:space="preserve"> </w:t>
      </w:r>
      <w:r w:rsidR="006D2921">
        <w:rPr>
          <w:rFonts w:cs="Times New Roman"/>
          <w:szCs w:val="24"/>
        </w:rPr>
        <w:t xml:space="preserve"> Using an accounting logic to make decisions about migrants risks the</w:t>
      </w:r>
      <w:r w:rsidR="00CE24C9">
        <w:rPr>
          <w:rFonts w:cs="Times New Roman"/>
          <w:szCs w:val="24"/>
        </w:rPr>
        <w:t xml:space="preserve"> distinction between t</w:t>
      </w:r>
      <w:r w:rsidR="006D2921">
        <w:rPr>
          <w:rFonts w:cs="Times New Roman"/>
          <w:szCs w:val="24"/>
        </w:rPr>
        <w:t>he different types of migrants</w:t>
      </w:r>
      <w:r w:rsidR="00B41F3E">
        <w:rPr>
          <w:rFonts w:cs="Times New Roman"/>
          <w:szCs w:val="24"/>
        </w:rPr>
        <w:t xml:space="preserve"> and their different needs getting</w:t>
      </w:r>
      <w:r w:rsidR="00CE24C9">
        <w:rPr>
          <w:rFonts w:cs="Times New Roman"/>
          <w:szCs w:val="24"/>
        </w:rPr>
        <w:t xml:space="preserve"> lost in public debates</w:t>
      </w:r>
      <w:r w:rsidR="002845CC">
        <w:rPr>
          <w:rFonts w:cs="Times New Roman"/>
          <w:szCs w:val="24"/>
        </w:rPr>
        <w:t>.</w:t>
      </w:r>
    </w:p>
    <w:p w14:paraId="6A0D374E" w14:textId="300389A9" w:rsidR="002A5930" w:rsidRDefault="00894134" w:rsidP="002A5930">
      <w:pPr>
        <w:spacing w:line="360" w:lineRule="auto"/>
        <w:rPr>
          <w:rFonts w:cs="Times New Roman"/>
          <w:szCs w:val="24"/>
        </w:rPr>
      </w:pPr>
      <w:r>
        <w:rPr>
          <w:rFonts w:cs="Times New Roman"/>
          <w:szCs w:val="24"/>
        </w:rPr>
        <w:t xml:space="preserve">An accounting </w:t>
      </w:r>
      <w:r w:rsidR="00F17168">
        <w:rPr>
          <w:rFonts w:cs="Times New Roman"/>
          <w:szCs w:val="24"/>
        </w:rPr>
        <w:t xml:space="preserve">  logic approach to</w:t>
      </w:r>
      <w:r>
        <w:rPr>
          <w:rFonts w:cs="Times New Roman"/>
          <w:szCs w:val="24"/>
        </w:rPr>
        <w:t xml:space="preserve"> </w:t>
      </w:r>
      <w:r w:rsidR="00920D60">
        <w:rPr>
          <w:rFonts w:cs="Times New Roman"/>
          <w:szCs w:val="24"/>
        </w:rPr>
        <w:t>decision</w:t>
      </w:r>
      <w:r w:rsidR="00F17168">
        <w:rPr>
          <w:rFonts w:cs="Times New Roman"/>
          <w:szCs w:val="24"/>
        </w:rPr>
        <w:t xml:space="preserve"> making </w:t>
      </w:r>
      <w:r w:rsidR="00920D60">
        <w:rPr>
          <w:rFonts w:cs="Times New Roman"/>
          <w:szCs w:val="24"/>
        </w:rPr>
        <w:t xml:space="preserve">creates an “aura” of completeness (Broadbent, 1998, </w:t>
      </w:r>
      <w:r w:rsidR="00920D60" w:rsidRPr="001B1264">
        <w:rPr>
          <w:rFonts w:cs="Times New Roman"/>
          <w:szCs w:val="24"/>
        </w:rPr>
        <w:t>page 272).</w:t>
      </w:r>
      <w:r w:rsidR="00D703DD">
        <w:rPr>
          <w:rFonts w:cs="Times New Roman"/>
          <w:szCs w:val="24"/>
        </w:rPr>
        <w:t xml:space="preserve"> But it </w:t>
      </w:r>
      <w:r w:rsidR="00A21DE4" w:rsidRPr="00841A64">
        <w:rPr>
          <w:rFonts w:cs="Times New Roman"/>
          <w:szCs w:val="24"/>
        </w:rPr>
        <w:t>reduces decisions to the financial,</w:t>
      </w:r>
      <w:r w:rsidR="00163FC7" w:rsidRPr="00841A64">
        <w:rPr>
          <w:rFonts w:cs="Times New Roman"/>
          <w:szCs w:val="24"/>
        </w:rPr>
        <w:t xml:space="preserve"> and </w:t>
      </w:r>
      <w:r w:rsidR="00A21DE4" w:rsidRPr="00841A64">
        <w:rPr>
          <w:rFonts w:cs="Times New Roman"/>
          <w:szCs w:val="24"/>
        </w:rPr>
        <w:t xml:space="preserve">mainly to the short term financial. This is a problem for migration in particular, because if it had more of a longer term presentation, it might estimate the long term economic benefits associated with migration. </w:t>
      </w:r>
      <w:r w:rsidR="00A21DE4" w:rsidRPr="001B1264">
        <w:rPr>
          <w:rFonts w:cs="Times New Roman"/>
          <w:szCs w:val="24"/>
        </w:rPr>
        <w:t xml:space="preserve"> </w:t>
      </w:r>
      <w:r w:rsidR="00D703DD">
        <w:rPr>
          <w:rFonts w:cs="Times New Roman"/>
          <w:szCs w:val="24"/>
        </w:rPr>
        <w:t>Furthermore in using this approach</w:t>
      </w:r>
      <w:r w:rsidR="00B41F3E">
        <w:rPr>
          <w:rFonts w:cs="Times New Roman"/>
          <w:szCs w:val="24"/>
        </w:rPr>
        <w:t xml:space="preserve"> to migration</w:t>
      </w:r>
      <w:r w:rsidR="00506A8D">
        <w:rPr>
          <w:rFonts w:cs="Times New Roman"/>
          <w:szCs w:val="24"/>
        </w:rPr>
        <w:t xml:space="preserve"> decision making</w:t>
      </w:r>
      <w:r w:rsidR="00B41F3E">
        <w:rPr>
          <w:rFonts w:cs="Times New Roman"/>
          <w:szCs w:val="24"/>
        </w:rPr>
        <w:t xml:space="preserve"> </w:t>
      </w:r>
      <w:r w:rsidR="00506A8D">
        <w:rPr>
          <w:rFonts w:cs="Times New Roman"/>
          <w:szCs w:val="24"/>
        </w:rPr>
        <w:t>governments may seek</w:t>
      </w:r>
      <w:r w:rsidR="00795E73">
        <w:rPr>
          <w:rFonts w:cs="Times New Roman"/>
          <w:szCs w:val="24"/>
        </w:rPr>
        <w:t xml:space="preserve"> to</w:t>
      </w:r>
      <w:r w:rsidR="00B8761D">
        <w:rPr>
          <w:rFonts w:cs="Times New Roman"/>
          <w:szCs w:val="24"/>
        </w:rPr>
        <w:t xml:space="preserve"> gain</w:t>
      </w:r>
      <w:r w:rsidR="00795E73">
        <w:rPr>
          <w:rFonts w:cs="Times New Roman"/>
          <w:szCs w:val="24"/>
        </w:rPr>
        <w:t xml:space="preserve"> </w:t>
      </w:r>
      <w:r w:rsidR="00506A8D" w:rsidRPr="00BC0974">
        <w:rPr>
          <w:rFonts w:cs="Times New Roman"/>
          <w:szCs w:val="24"/>
        </w:rPr>
        <w:t xml:space="preserve">legitimation </w:t>
      </w:r>
      <w:r w:rsidR="00506A8D">
        <w:rPr>
          <w:rFonts w:cs="Times New Roman"/>
          <w:szCs w:val="24"/>
        </w:rPr>
        <w:t>from</w:t>
      </w:r>
      <w:r w:rsidR="00D703DD">
        <w:rPr>
          <w:rFonts w:cs="Times New Roman"/>
          <w:szCs w:val="24"/>
        </w:rPr>
        <w:t xml:space="preserve"> their populace mainly through </w:t>
      </w:r>
      <w:r w:rsidR="00F31782">
        <w:rPr>
          <w:rFonts w:cs="Times New Roman"/>
          <w:szCs w:val="24"/>
        </w:rPr>
        <w:t xml:space="preserve">economic </w:t>
      </w:r>
      <w:r w:rsidR="00506A8D">
        <w:rPr>
          <w:rFonts w:cs="Times New Roman"/>
          <w:szCs w:val="24"/>
        </w:rPr>
        <w:t>arguments</w:t>
      </w:r>
      <w:r w:rsidR="00506A8D" w:rsidRPr="00506A8D">
        <w:rPr>
          <w:rFonts w:cs="Times New Roman"/>
          <w:szCs w:val="24"/>
        </w:rPr>
        <w:t xml:space="preserve"> </w:t>
      </w:r>
      <w:r w:rsidR="00506A8D">
        <w:rPr>
          <w:rFonts w:cs="Times New Roman"/>
          <w:szCs w:val="24"/>
        </w:rPr>
        <w:t xml:space="preserve">that focus on exclusion, security and border controls. </w:t>
      </w:r>
      <w:r w:rsidR="00506A8D" w:rsidRPr="001B1264">
        <w:rPr>
          <w:rFonts w:cs="Times New Roman"/>
          <w:szCs w:val="24"/>
        </w:rPr>
        <w:t xml:space="preserve"> </w:t>
      </w:r>
      <w:r w:rsidR="00506A8D">
        <w:rPr>
          <w:rFonts w:cs="Times New Roman"/>
          <w:szCs w:val="24"/>
        </w:rPr>
        <w:t xml:space="preserve">The risk is that an accounting logic </w:t>
      </w:r>
      <w:r w:rsidR="00881E7B">
        <w:rPr>
          <w:rFonts w:cs="Times New Roman"/>
          <w:szCs w:val="24"/>
        </w:rPr>
        <w:t>silences</w:t>
      </w:r>
      <w:r w:rsidR="0018454F">
        <w:rPr>
          <w:rFonts w:cs="Times New Roman"/>
          <w:szCs w:val="24"/>
        </w:rPr>
        <w:t xml:space="preserve"> other</w:t>
      </w:r>
      <w:r w:rsidR="001C17D1">
        <w:rPr>
          <w:rFonts w:cs="Times New Roman"/>
          <w:szCs w:val="24"/>
        </w:rPr>
        <w:t xml:space="preserve"> </w:t>
      </w:r>
      <w:r w:rsidR="0018454F">
        <w:rPr>
          <w:rFonts w:cs="Times New Roman"/>
          <w:szCs w:val="24"/>
        </w:rPr>
        <w:t>voices and</w:t>
      </w:r>
      <w:r w:rsidR="001C17D1">
        <w:rPr>
          <w:rFonts w:cs="Times New Roman"/>
          <w:szCs w:val="24"/>
        </w:rPr>
        <w:t xml:space="preserve"> ignores</w:t>
      </w:r>
      <w:r w:rsidR="00B13A99">
        <w:rPr>
          <w:rFonts w:cs="Times New Roman"/>
          <w:szCs w:val="24"/>
        </w:rPr>
        <w:t xml:space="preserve"> the softer and social measures</w:t>
      </w:r>
      <w:r w:rsidR="00C355F0">
        <w:rPr>
          <w:rFonts w:cs="Times New Roman"/>
          <w:szCs w:val="24"/>
        </w:rPr>
        <w:t xml:space="preserve"> and values</w:t>
      </w:r>
      <w:r w:rsidR="00B13A99">
        <w:rPr>
          <w:rFonts w:cs="Times New Roman"/>
          <w:szCs w:val="24"/>
        </w:rPr>
        <w:t xml:space="preserve"> that may enable a focus on the human rights and other social issues that underpin the movement of people</w:t>
      </w:r>
      <w:r w:rsidR="001C17D1">
        <w:rPr>
          <w:rFonts w:cs="Times New Roman"/>
          <w:szCs w:val="24"/>
        </w:rPr>
        <w:t xml:space="preserve"> to be taken into account. </w:t>
      </w:r>
    </w:p>
    <w:p w14:paraId="180FA27A" w14:textId="77777777" w:rsidR="00B56262" w:rsidRDefault="002D6D6E" w:rsidP="004F69FC">
      <w:pPr>
        <w:spacing w:line="360" w:lineRule="auto"/>
        <w:rPr>
          <w:rFonts w:cs="Times New Roman"/>
          <w:b/>
          <w:szCs w:val="24"/>
        </w:rPr>
      </w:pPr>
      <w:r w:rsidRPr="00DF4C0C">
        <w:rPr>
          <w:rFonts w:cs="Times New Roman"/>
          <w:b/>
          <w:szCs w:val="24"/>
        </w:rPr>
        <w:t xml:space="preserve">Section </w:t>
      </w:r>
      <w:r w:rsidR="00954EC6" w:rsidRPr="00DF4C0C">
        <w:rPr>
          <w:rFonts w:cs="Times New Roman"/>
          <w:b/>
          <w:szCs w:val="24"/>
        </w:rPr>
        <w:t>3</w:t>
      </w:r>
      <w:r w:rsidRPr="00DF4C0C">
        <w:rPr>
          <w:rFonts w:cs="Times New Roman"/>
          <w:b/>
          <w:szCs w:val="24"/>
        </w:rPr>
        <w:t>: Research methods</w:t>
      </w:r>
    </w:p>
    <w:p w14:paraId="2AD8CE74" w14:textId="00876040" w:rsidR="00822E7E" w:rsidRDefault="001C17D1" w:rsidP="008C16A5">
      <w:pPr>
        <w:spacing w:line="360" w:lineRule="auto"/>
        <w:rPr>
          <w:rFonts w:cs="Times New Roman"/>
          <w:szCs w:val="24"/>
        </w:rPr>
      </w:pPr>
      <w:r w:rsidRPr="001C17D1">
        <w:rPr>
          <w:rFonts w:cs="Times New Roman"/>
          <w:szCs w:val="24"/>
        </w:rPr>
        <w:t xml:space="preserve">The paper </w:t>
      </w:r>
      <w:r>
        <w:rPr>
          <w:rFonts w:cs="Times New Roman"/>
          <w:szCs w:val="24"/>
        </w:rPr>
        <w:t xml:space="preserve">employs a </w:t>
      </w:r>
      <w:r w:rsidR="0018454F">
        <w:rPr>
          <w:rFonts w:cs="Times New Roman"/>
          <w:szCs w:val="24"/>
        </w:rPr>
        <w:t>critical interpretive methodology</w:t>
      </w:r>
      <w:r>
        <w:rPr>
          <w:rFonts w:cs="Times New Roman"/>
          <w:szCs w:val="24"/>
        </w:rPr>
        <w:t>, drawing on documents provided by the EU to manage the “migration cris</w:t>
      </w:r>
      <w:r w:rsidR="00686792">
        <w:rPr>
          <w:rFonts w:cs="Times New Roman"/>
          <w:szCs w:val="24"/>
        </w:rPr>
        <w:t>i</w:t>
      </w:r>
      <w:r>
        <w:rPr>
          <w:rFonts w:cs="Times New Roman"/>
          <w:szCs w:val="24"/>
        </w:rPr>
        <w:t>s”.</w:t>
      </w:r>
      <w:r w:rsidR="00A9568F">
        <w:rPr>
          <w:rFonts w:cs="Times New Roman"/>
          <w:szCs w:val="24"/>
        </w:rPr>
        <w:t xml:space="preserve"> </w:t>
      </w:r>
      <w:r w:rsidR="00822E7E">
        <w:rPr>
          <w:rFonts w:cs="Times New Roman"/>
          <w:szCs w:val="24"/>
        </w:rPr>
        <w:t xml:space="preserve"> </w:t>
      </w:r>
      <w:r w:rsidR="002F6E23">
        <w:rPr>
          <w:rFonts w:cs="Times New Roman"/>
          <w:szCs w:val="24"/>
        </w:rPr>
        <w:t xml:space="preserve">Jȯnsson and Macintosh (1997) refer to this methodology </w:t>
      </w:r>
      <w:r w:rsidR="008C16A5">
        <w:rPr>
          <w:rFonts w:cs="Times New Roman"/>
          <w:szCs w:val="24"/>
        </w:rPr>
        <w:t>as “</w:t>
      </w:r>
      <w:r w:rsidR="002F6E23">
        <w:rPr>
          <w:rFonts w:cs="Times New Roman"/>
          <w:szCs w:val="24"/>
        </w:rPr>
        <w:t xml:space="preserve">CAT” or critical accounting </w:t>
      </w:r>
      <w:proofErr w:type="gramStart"/>
      <w:r w:rsidR="002F6E23">
        <w:rPr>
          <w:rFonts w:cs="Times New Roman"/>
          <w:szCs w:val="24"/>
        </w:rPr>
        <w:t>theory  where</w:t>
      </w:r>
      <w:proofErr w:type="gramEnd"/>
      <w:r w:rsidR="002F6E23">
        <w:rPr>
          <w:rFonts w:cs="Times New Roman"/>
          <w:szCs w:val="24"/>
        </w:rPr>
        <w:t xml:space="preserve"> the goal is </w:t>
      </w:r>
      <w:r w:rsidR="008C16A5">
        <w:rPr>
          <w:rFonts w:cs="Times New Roman"/>
          <w:szCs w:val="24"/>
        </w:rPr>
        <w:t>to demonstrate</w:t>
      </w:r>
      <w:r w:rsidR="002F6E23" w:rsidRPr="002F6E23">
        <w:rPr>
          <w:rFonts w:cs="Times New Roman"/>
          <w:szCs w:val="24"/>
        </w:rPr>
        <w:t xml:space="preserve"> how</w:t>
      </w:r>
      <w:r w:rsidR="008C16A5">
        <w:rPr>
          <w:rFonts w:cs="Times New Roman"/>
          <w:szCs w:val="24"/>
        </w:rPr>
        <w:t xml:space="preserve"> </w:t>
      </w:r>
      <w:r w:rsidR="002F6E23" w:rsidRPr="00981E1C">
        <w:rPr>
          <w:rFonts w:cs="Times New Roman"/>
          <w:i/>
          <w:szCs w:val="24"/>
        </w:rPr>
        <w:lastRenderedPageBreak/>
        <w:t>“accounting systems are part of the control apparatuses of an exploitive and coercive social</w:t>
      </w:r>
      <w:r w:rsidR="008C16A5" w:rsidRPr="00981E1C">
        <w:rPr>
          <w:rFonts w:cs="Times New Roman"/>
          <w:i/>
          <w:szCs w:val="24"/>
        </w:rPr>
        <w:t xml:space="preserve"> o</w:t>
      </w:r>
      <w:r w:rsidR="002F6E23" w:rsidRPr="00981E1C">
        <w:rPr>
          <w:rFonts w:cs="Times New Roman"/>
          <w:i/>
          <w:szCs w:val="24"/>
        </w:rPr>
        <w:t>rder</w:t>
      </w:r>
      <w:r w:rsidR="008C16A5" w:rsidRPr="00981E1C">
        <w:rPr>
          <w:rFonts w:cs="Times New Roman"/>
          <w:i/>
          <w:szCs w:val="24"/>
        </w:rPr>
        <w:t>”</w:t>
      </w:r>
      <w:r w:rsidR="008C16A5">
        <w:rPr>
          <w:rFonts w:cs="Times New Roman"/>
          <w:szCs w:val="24"/>
        </w:rPr>
        <w:t xml:space="preserve"> </w:t>
      </w:r>
      <w:r w:rsidR="00B83E0B">
        <w:rPr>
          <w:rFonts w:cs="Times New Roman"/>
          <w:szCs w:val="24"/>
        </w:rPr>
        <w:t>(J</w:t>
      </w:r>
      <w:r w:rsidR="008C16A5" w:rsidRPr="008C16A5">
        <w:rPr>
          <w:rFonts w:cs="Times New Roman"/>
          <w:szCs w:val="24"/>
        </w:rPr>
        <w:t>ȯnsson and Macintosh</w:t>
      </w:r>
      <w:r w:rsidR="008C16A5">
        <w:rPr>
          <w:rFonts w:cs="Times New Roman"/>
          <w:szCs w:val="24"/>
        </w:rPr>
        <w:t>,</w:t>
      </w:r>
      <w:r w:rsidR="00B83E0B">
        <w:rPr>
          <w:rFonts w:cs="Times New Roman"/>
          <w:szCs w:val="24"/>
        </w:rPr>
        <w:t xml:space="preserve"> </w:t>
      </w:r>
      <w:r w:rsidR="008C16A5">
        <w:rPr>
          <w:rFonts w:cs="Times New Roman"/>
          <w:szCs w:val="24"/>
        </w:rPr>
        <w:t>1997, page 375)</w:t>
      </w:r>
      <w:r w:rsidR="002F6E23" w:rsidRPr="002F6E23">
        <w:rPr>
          <w:rFonts w:cs="Times New Roman"/>
          <w:szCs w:val="24"/>
        </w:rPr>
        <w:t>.</w:t>
      </w:r>
      <w:r w:rsidR="008C16A5">
        <w:rPr>
          <w:rFonts w:cs="Times New Roman"/>
          <w:szCs w:val="24"/>
        </w:rPr>
        <w:t xml:space="preserve"> </w:t>
      </w:r>
      <w:r w:rsidR="00F845C7" w:rsidRPr="00F845C7">
        <w:rPr>
          <w:rFonts w:cs="Times New Roman"/>
          <w:szCs w:val="24"/>
        </w:rPr>
        <w:t>Following Sargiacomo et al (201</w:t>
      </w:r>
      <w:r w:rsidR="00791A26">
        <w:rPr>
          <w:rFonts w:cs="Times New Roman"/>
          <w:szCs w:val="24"/>
        </w:rPr>
        <w:t>4</w:t>
      </w:r>
      <w:r w:rsidR="00F845C7" w:rsidRPr="00F845C7">
        <w:rPr>
          <w:rFonts w:cs="Times New Roman"/>
          <w:szCs w:val="24"/>
        </w:rPr>
        <w:t xml:space="preserve">), </w:t>
      </w:r>
      <w:r w:rsidR="00F845C7" w:rsidRPr="00981E1C">
        <w:rPr>
          <w:rFonts w:cs="Times New Roman"/>
          <w:i/>
          <w:szCs w:val="24"/>
        </w:rPr>
        <w:t>“we start from the position that accounting exists within a moral economy characterized by vulnerability and suffering, and in this economy accounting actors have a responsibility to act”</w:t>
      </w:r>
      <w:r w:rsidR="00686792">
        <w:rPr>
          <w:rFonts w:cs="Times New Roman"/>
          <w:szCs w:val="24"/>
        </w:rPr>
        <w:t xml:space="preserve"> (</w:t>
      </w:r>
      <w:r w:rsidR="00686792" w:rsidRPr="00F845C7">
        <w:rPr>
          <w:rFonts w:cs="Times New Roman"/>
          <w:szCs w:val="24"/>
        </w:rPr>
        <w:t>Sargiacomo et al 201</w:t>
      </w:r>
      <w:r w:rsidR="00791A26">
        <w:rPr>
          <w:rFonts w:cs="Times New Roman"/>
          <w:szCs w:val="24"/>
        </w:rPr>
        <w:t>4</w:t>
      </w:r>
      <w:r w:rsidR="00686792">
        <w:rPr>
          <w:rFonts w:cs="Times New Roman"/>
          <w:szCs w:val="24"/>
        </w:rPr>
        <w:t xml:space="preserve">, page </w:t>
      </w:r>
      <w:r w:rsidR="00791A26">
        <w:rPr>
          <w:rFonts w:cs="Times New Roman"/>
          <w:szCs w:val="24"/>
        </w:rPr>
        <w:t>653</w:t>
      </w:r>
      <w:r w:rsidR="00686792">
        <w:rPr>
          <w:rFonts w:cs="Times New Roman"/>
          <w:szCs w:val="24"/>
        </w:rPr>
        <w:t>)</w:t>
      </w:r>
      <w:r w:rsidR="00F845C7" w:rsidRPr="00F845C7">
        <w:rPr>
          <w:rFonts w:cs="Times New Roman"/>
          <w:szCs w:val="24"/>
        </w:rPr>
        <w:t>.</w:t>
      </w:r>
      <w:r w:rsidR="00A9568F" w:rsidRPr="00A9568F">
        <w:rPr>
          <w:rFonts w:cs="Times New Roman"/>
          <w:szCs w:val="24"/>
        </w:rPr>
        <w:t xml:space="preserve"> </w:t>
      </w:r>
      <w:r w:rsidR="00A9568F">
        <w:rPr>
          <w:rFonts w:cs="Times New Roman"/>
          <w:szCs w:val="24"/>
        </w:rPr>
        <w:t xml:space="preserve">The hope in using this methodology ultimately is for a </w:t>
      </w:r>
      <w:r w:rsidR="00A9568F" w:rsidRPr="008C16A5">
        <w:rPr>
          <w:rFonts w:cs="Times New Roman"/>
          <w:szCs w:val="24"/>
        </w:rPr>
        <w:t>more</w:t>
      </w:r>
      <w:r w:rsidR="00A9568F">
        <w:rPr>
          <w:rFonts w:cs="Times New Roman"/>
          <w:szCs w:val="24"/>
        </w:rPr>
        <w:t xml:space="preserve"> </w:t>
      </w:r>
      <w:r w:rsidR="00A9568F" w:rsidRPr="008C16A5">
        <w:rPr>
          <w:rFonts w:cs="Times New Roman"/>
          <w:szCs w:val="24"/>
        </w:rPr>
        <w:t xml:space="preserve">democratic, </w:t>
      </w:r>
      <w:r w:rsidR="001B1264" w:rsidRPr="008C16A5">
        <w:rPr>
          <w:rFonts w:cs="Times New Roman"/>
          <w:szCs w:val="24"/>
        </w:rPr>
        <w:t>human</w:t>
      </w:r>
      <w:r w:rsidR="001B1264">
        <w:rPr>
          <w:rFonts w:cs="Times New Roman"/>
          <w:szCs w:val="24"/>
        </w:rPr>
        <w:t>e</w:t>
      </w:r>
      <w:r w:rsidR="001B1264" w:rsidRPr="008C16A5">
        <w:rPr>
          <w:rFonts w:cs="Times New Roman"/>
          <w:szCs w:val="24"/>
        </w:rPr>
        <w:t xml:space="preserve"> </w:t>
      </w:r>
      <w:r w:rsidR="00A9568F" w:rsidRPr="008C16A5">
        <w:rPr>
          <w:rFonts w:cs="Times New Roman"/>
          <w:szCs w:val="24"/>
        </w:rPr>
        <w:t>and less coercive</w:t>
      </w:r>
      <w:r w:rsidR="00A9568F">
        <w:rPr>
          <w:rFonts w:cs="Times New Roman"/>
          <w:szCs w:val="24"/>
        </w:rPr>
        <w:t xml:space="preserve"> </w:t>
      </w:r>
      <w:r w:rsidR="00A9568F" w:rsidRPr="008C16A5">
        <w:rPr>
          <w:rFonts w:cs="Times New Roman"/>
          <w:szCs w:val="24"/>
        </w:rPr>
        <w:t>world.</w:t>
      </w:r>
    </w:p>
    <w:p w14:paraId="6FAA57FB" w14:textId="77777777" w:rsidR="003A66EB" w:rsidRDefault="009F7BBB" w:rsidP="003A66EB">
      <w:pPr>
        <w:spacing w:line="360" w:lineRule="auto"/>
        <w:rPr>
          <w:rFonts w:cs="Times New Roman"/>
          <w:szCs w:val="24"/>
        </w:rPr>
      </w:pPr>
      <w:r>
        <w:rPr>
          <w:rFonts w:cs="Times New Roman"/>
          <w:szCs w:val="24"/>
        </w:rPr>
        <w:t>There are several benefits associated with employing documentary</w:t>
      </w:r>
      <w:r w:rsidR="00822E7E" w:rsidRPr="009F7BBB">
        <w:rPr>
          <w:rFonts w:cs="Times New Roman"/>
          <w:szCs w:val="24"/>
        </w:rPr>
        <w:t xml:space="preserve"> analysis</w:t>
      </w:r>
      <w:r w:rsidR="00B83E0B">
        <w:rPr>
          <w:rFonts w:cs="Times New Roman"/>
          <w:szCs w:val="24"/>
        </w:rPr>
        <w:t xml:space="preserve"> in critical qualitative research</w:t>
      </w:r>
      <w:r w:rsidR="00822E7E" w:rsidRPr="009F7BBB">
        <w:rPr>
          <w:rFonts w:cs="Times New Roman"/>
          <w:szCs w:val="24"/>
        </w:rPr>
        <w:t>.</w:t>
      </w:r>
      <w:r>
        <w:rPr>
          <w:rFonts w:cs="Times New Roman"/>
          <w:szCs w:val="24"/>
        </w:rPr>
        <w:t xml:space="preserve"> </w:t>
      </w:r>
      <w:r w:rsidR="00B83E0B">
        <w:rPr>
          <w:rFonts w:cs="Times New Roman"/>
          <w:szCs w:val="24"/>
        </w:rPr>
        <w:t xml:space="preserve">As Miller and Alvarado (2005) suggest, they do more than record but </w:t>
      </w:r>
      <w:r w:rsidR="00284014">
        <w:rPr>
          <w:rFonts w:cs="Times New Roman"/>
          <w:szCs w:val="24"/>
        </w:rPr>
        <w:t>additionally reflect</w:t>
      </w:r>
      <w:r w:rsidR="00B83E0B">
        <w:rPr>
          <w:rFonts w:cs="Times New Roman"/>
          <w:szCs w:val="24"/>
        </w:rPr>
        <w:t xml:space="preserve"> social and historical circumstances. They offer social facts that the qualitative researcher can interpret.</w:t>
      </w:r>
      <w:r w:rsidR="00B83E0B" w:rsidRPr="00B83E0B">
        <w:rPr>
          <w:rFonts w:cs="Times New Roman"/>
          <w:szCs w:val="24"/>
        </w:rPr>
        <w:t xml:space="preserve"> </w:t>
      </w:r>
      <w:r w:rsidR="00B83E0B">
        <w:rPr>
          <w:rFonts w:cs="Times New Roman"/>
          <w:szCs w:val="24"/>
        </w:rPr>
        <w:t xml:space="preserve"> </w:t>
      </w:r>
      <w:r w:rsidR="00904133">
        <w:rPr>
          <w:rFonts w:cs="Times New Roman"/>
          <w:szCs w:val="24"/>
        </w:rPr>
        <w:t xml:space="preserve"> </w:t>
      </w:r>
      <w:r w:rsidR="00881E7B">
        <w:rPr>
          <w:rFonts w:cs="Times New Roman"/>
          <w:szCs w:val="24"/>
        </w:rPr>
        <w:t xml:space="preserve">The focus of this paper is on the </w:t>
      </w:r>
      <w:r w:rsidR="005C28FA">
        <w:rPr>
          <w:rFonts w:cs="Times New Roman"/>
          <w:szCs w:val="24"/>
        </w:rPr>
        <w:t>period May</w:t>
      </w:r>
      <w:r w:rsidR="00944404">
        <w:rPr>
          <w:rFonts w:cs="Times New Roman"/>
          <w:szCs w:val="24"/>
        </w:rPr>
        <w:t xml:space="preserve"> 2015 to</w:t>
      </w:r>
      <w:r w:rsidR="00881E7B">
        <w:rPr>
          <w:rFonts w:cs="Times New Roman"/>
          <w:szCs w:val="24"/>
        </w:rPr>
        <w:t xml:space="preserve"> </w:t>
      </w:r>
      <w:r w:rsidR="005C28FA">
        <w:rPr>
          <w:rFonts w:cs="Times New Roman"/>
          <w:szCs w:val="24"/>
        </w:rPr>
        <w:t>November 2015 when</w:t>
      </w:r>
      <w:r w:rsidR="00881E7B">
        <w:rPr>
          <w:rFonts w:cs="Times New Roman"/>
          <w:szCs w:val="24"/>
        </w:rPr>
        <w:t xml:space="preserve"> the European Union was faced with having to </w:t>
      </w:r>
      <w:r w:rsidR="00AD0262">
        <w:rPr>
          <w:rFonts w:cs="Times New Roman"/>
          <w:szCs w:val="24"/>
        </w:rPr>
        <w:t>manage a</w:t>
      </w:r>
      <w:r w:rsidR="00881E7B">
        <w:rPr>
          <w:rFonts w:cs="Times New Roman"/>
          <w:szCs w:val="24"/>
        </w:rPr>
        <w:t xml:space="preserve"> significant number of migrants and refugees entering Europe. </w:t>
      </w:r>
      <w:r w:rsidR="00981E1C">
        <w:rPr>
          <w:rFonts w:cs="Times New Roman"/>
          <w:szCs w:val="24"/>
        </w:rPr>
        <w:t xml:space="preserve">The paper </w:t>
      </w:r>
      <w:r w:rsidR="00881E7B">
        <w:rPr>
          <w:rFonts w:cs="Times New Roman"/>
          <w:szCs w:val="24"/>
        </w:rPr>
        <w:t>select</w:t>
      </w:r>
      <w:r w:rsidR="00944404">
        <w:rPr>
          <w:rFonts w:cs="Times New Roman"/>
          <w:szCs w:val="24"/>
        </w:rPr>
        <w:t>ed</w:t>
      </w:r>
      <w:r w:rsidR="00881E7B">
        <w:rPr>
          <w:rFonts w:cs="Times New Roman"/>
          <w:szCs w:val="24"/>
        </w:rPr>
        <w:t xml:space="preserve"> a</w:t>
      </w:r>
      <w:r w:rsidR="00904133">
        <w:rPr>
          <w:rFonts w:cs="Times New Roman"/>
          <w:szCs w:val="24"/>
        </w:rPr>
        <w:t xml:space="preserve"> number of policy and communication </w:t>
      </w:r>
      <w:r w:rsidR="00B83E0B">
        <w:rPr>
          <w:rFonts w:cs="Times New Roman"/>
          <w:szCs w:val="24"/>
        </w:rPr>
        <w:t xml:space="preserve">documents produced by </w:t>
      </w:r>
      <w:r w:rsidR="00A26B20">
        <w:rPr>
          <w:rFonts w:cs="Times New Roman"/>
          <w:szCs w:val="24"/>
        </w:rPr>
        <w:t xml:space="preserve">the </w:t>
      </w:r>
      <w:r w:rsidR="00A26B20" w:rsidRPr="00B83E0B">
        <w:rPr>
          <w:rFonts w:cs="Times New Roman"/>
          <w:szCs w:val="24"/>
        </w:rPr>
        <w:t>EU</w:t>
      </w:r>
      <w:r w:rsidR="00881E7B">
        <w:rPr>
          <w:rFonts w:cs="Times New Roman"/>
          <w:szCs w:val="24"/>
        </w:rPr>
        <w:t xml:space="preserve"> as they attempt to manage the crisis.</w:t>
      </w:r>
      <w:r w:rsidR="0098552B">
        <w:rPr>
          <w:rFonts w:cs="Times New Roman"/>
          <w:szCs w:val="24"/>
        </w:rPr>
        <w:t xml:space="preserve"> Most of these documents derived from </w:t>
      </w:r>
      <w:r w:rsidR="00675518">
        <w:rPr>
          <w:rFonts w:cs="Times New Roman"/>
          <w:szCs w:val="24"/>
        </w:rPr>
        <w:t xml:space="preserve">publications from </w:t>
      </w:r>
      <w:r w:rsidR="0098552B">
        <w:rPr>
          <w:rFonts w:cs="Times New Roman"/>
          <w:szCs w:val="24"/>
        </w:rPr>
        <w:t xml:space="preserve">the European </w:t>
      </w:r>
      <w:r w:rsidR="0040335C">
        <w:rPr>
          <w:rFonts w:cs="Times New Roman"/>
          <w:szCs w:val="24"/>
        </w:rPr>
        <w:t>Commission</w:t>
      </w:r>
      <w:r w:rsidR="0040335C">
        <w:rPr>
          <w:rStyle w:val="FootnoteReference"/>
          <w:rFonts w:cs="Times New Roman"/>
          <w:szCs w:val="24"/>
        </w:rPr>
        <w:footnoteReference w:id="7"/>
      </w:r>
      <w:r w:rsidR="0040335C">
        <w:rPr>
          <w:rFonts w:cs="Times New Roman"/>
          <w:szCs w:val="24"/>
        </w:rPr>
        <w:t>. A</w:t>
      </w:r>
      <w:r w:rsidR="0098552B">
        <w:rPr>
          <w:rFonts w:cs="Times New Roman"/>
          <w:szCs w:val="24"/>
        </w:rPr>
        <w:t xml:space="preserve"> list of these documents is shown below in Table 1.</w:t>
      </w:r>
      <w:r w:rsidR="00881E7B">
        <w:rPr>
          <w:rFonts w:cs="Times New Roman"/>
          <w:szCs w:val="24"/>
        </w:rPr>
        <w:t xml:space="preserve"> </w:t>
      </w:r>
      <w:r w:rsidR="00904133">
        <w:rPr>
          <w:rFonts w:cs="Times New Roman"/>
          <w:szCs w:val="24"/>
        </w:rPr>
        <w:t xml:space="preserve">After </w:t>
      </w:r>
      <w:r w:rsidR="0040335C">
        <w:rPr>
          <w:rFonts w:cs="Times New Roman"/>
          <w:szCs w:val="24"/>
        </w:rPr>
        <w:t xml:space="preserve">reading and analysing </w:t>
      </w:r>
      <w:r w:rsidR="00904133">
        <w:rPr>
          <w:rFonts w:cs="Times New Roman"/>
          <w:szCs w:val="24"/>
        </w:rPr>
        <w:t xml:space="preserve">these documents, the themes to do with financial inputs and the outcomes expected from the use of these </w:t>
      </w:r>
      <w:r w:rsidR="0040335C">
        <w:rPr>
          <w:rFonts w:cs="Times New Roman"/>
          <w:szCs w:val="24"/>
        </w:rPr>
        <w:t>inputs</w:t>
      </w:r>
      <w:r w:rsidR="0040335C" w:rsidRPr="0040335C">
        <w:rPr>
          <w:rFonts w:cs="Times New Roman"/>
          <w:szCs w:val="24"/>
        </w:rPr>
        <w:t xml:space="preserve"> </w:t>
      </w:r>
      <w:r w:rsidR="0040335C">
        <w:rPr>
          <w:rFonts w:cs="Times New Roman"/>
          <w:szCs w:val="24"/>
        </w:rPr>
        <w:t xml:space="preserve">were identified as representing the </w:t>
      </w:r>
      <w:r w:rsidR="0040335C" w:rsidRPr="00B83E0B">
        <w:rPr>
          <w:rFonts w:cs="Times New Roman"/>
          <w:szCs w:val="24"/>
        </w:rPr>
        <w:t xml:space="preserve">accounting logics that </w:t>
      </w:r>
      <w:r w:rsidR="0040335C">
        <w:rPr>
          <w:rFonts w:cs="Times New Roman"/>
          <w:szCs w:val="24"/>
        </w:rPr>
        <w:t xml:space="preserve">seemed to </w:t>
      </w:r>
      <w:r w:rsidR="0040335C" w:rsidRPr="00B83E0B">
        <w:rPr>
          <w:rFonts w:cs="Times New Roman"/>
          <w:szCs w:val="24"/>
        </w:rPr>
        <w:t>underpin the decisions being taken by the EU</w:t>
      </w:r>
      <w:r w:rsidR="0040335C">
        <w:rPr>
          <w:rFonts w:cs="Times New Roman"/>
          <w:szCs w:val="24"/>
        </w:rPr>
        <w:t xml:space="preserve">. </w:t>
      </w:r>
      <w:r w:rsidR="00904133">
        <w:rPr>
          <w:rFonts w:cs="Times New Roman"/>
          <w:szCs w:val="24"/>
        </w:rPr>
        <w:t xml:space="preserve"> </w:t>
      </w:r>
      <w:r w:rsidR="00920D60">
        <w:rPr>
          <w:rFonts w:cs="Times New Roman"/>
          <w:szCs w:val="24"/>
        </w:rPr>
        <w:t xml:space="preserve">It is important to reiterate that accounting logic goes beyond looking at accounting statements and the paper does not analyse financial accounting documents </w:t>
      </w:r>
      <w:r w:rsidR="00CE64BD">
        <w:rPr>
          <w:rFonts w:cs="Times New Roman"/>
          <w:szCs w:val="24"/>
        </w:rPr>
        <w:t>or</w:t>
      </w:r>
      <w:r w:rsidR="00920D60">
        <w:rPr>
          <w:rFonts w:cs="Times New Roman"/>
          <w:szCs w:val="24"/>
        </w:rPr>
        <w:t xml:space="preserve"> </w:t>
      </w:r>
      <w:r w:rsidR="00EA421F">
        <w:rPr>
          <w:rFonts w:cs="Times New Roman"/>
          <w:szCs w:val="24"/>
        </w:rPr>
        <w:t xml:space="preserve">technical </w:t>
      </w:r>
      <w:r w:rsidR="00920D60">
        <w:rPr>
          <w:rFonts w:cs="Times New Roman"/>
          <w:szCs w:val="24"/>
        </w:rPr>
        <w:t>accounting practices.</w:t>
      </w:r>
      <w:r w:rsidR="003A66EB">
        <w:rPr>
          <w:rFonts w:cs="Times New Roman"/>
          <w:szCs w:val="24"/>
        </w:rPr>
        <w:t xml:space="preserve"> </w:t>
      </w:r>
    </w:p>
    <w:p w14:paraId="21749502" w14:textId="67A0D5A9" w:rsidR="003A66EB" w:rsidRDefault="003A66EB" w:rsidP="003A66EB">
      <w:pPr>
        <w:spacing w:line="360" w:lineRule="auto"/>
        <w:rPr>
          <w:rFonts w:cs="Times New Roman"/>
          <w:szCs w:val="24"/>
        </w:rPr>
      </w:pPr>
      <w:r>
        <w:rPr>
          <w:rFonts w:cs="Times New Roman"/>
          <w:szCs w:val="24"/>
        </w:rPr>
        <w:t xml:space="preserve">Within the documentary </w:t>
      </w:r>
      <w:r w:rsidR="008E2AD0">
        <w:rPr>
          <w:rFonts w:cs="Times New Roman"/>
          <w:szCs w:val="24"/>
        </w:rPr>
        <w:t>analysis,</w:t>
      </w:r>
      <w:r>
        <w:rPr>
          <w:rFonts w:cs="Times New Roman"/>
          <w:szCs w:val="24"/>
        </w:rPr>
        <w:t xml:space="preserve"> </w:t>
      </w:r>
      <w:r w:rsidRPr="00675518">
        <w:rPr>
          <w:rFonts w:cs="Times New Roman"/>
          <w:szCs w:val="24"/>
        </w:rPr>
        <w:t>references to humanitarian values and other softer values</w:t>
      </w:r>
      <w:r>
        <w:rPr>
          <w:rFonts w:cs="Times New Roman"/>
          <w:szCs w:val="24"/>
        </w:rPr>
        <w:t xml:space="preserve"> within these official documents</w:t>
      </w:r>
      <w:r w:rsidR="009E45ED">
        <w:rPr>
          <w:rFonts w:cs="Times New Roman"/>
          <w:szCs w:val="24"/>
        </w:rPr>
        <w:t xml:space="preserve"> was sought </w:t>
      </w:r>
      <w:r w:rsidR="008E2AD0">
        <w:rPr>
          <w:rFonts w:cs="Times New Roman"/>
          <w:szCs w:val="24"/>
        </w:rPr>
        <w:t xml:space="preserve">as these </w:t>
      </w:r>
      <w:r w:rsidR="008E2AD0" w:rsidRPr="00675518">
        <w:rPr>
          <w:rFonts w:cs="Times New Roman"/>
          <w:szCs w:val="24"/>
        </w:rPr>
        <w:t>may</w:t>
      </w:r>
      <w:r w:rsidRPr="00675518">
        <w:rPr>
          <w:rFonts w:cs="Times New Roman"/>
          <w:szCs w:val="24"/>
        </w:rPr>
        <w:t xml:space="preserve"> be interpreted as alternatives to the harder more objective values associated with accounting logic. </w:t>
      </w:r>
    </w:p>
    <w:p w14:paraId="5A751174" w14:textId="5860B60B" w:rsidR="00822E7E" w:rsidRDefault="00822E7E" w:rsidP="009F7BBB">
      <w:pPr>
        <w:spacing w:line="360" w:lineRule="auto"/>
        <w:rPr>
          <w:rFonts w:cs="Times New Roman"/>
          <w:szCs w:val="24"/>
        </w:rPr>
      </w:pPr>
    </w:p>
    <w:p w14:paraId="20319ECC" w14:textId="77777777" w:rsidR="008E2AD0" w:rsidRDefault="008E2AD0" w:rsidP="009F7BBB">
      <w:pPr>
        <w:spacing w:line="360" w:lineRule="auto"/>
        <w:rPr>
          <w:rFonts w:cs="Times New Roman"/>
          <w:szCs w:val="24"/>
        </w:rPr>
      </w:pPr>
    </w:p>
    <w:p w14:paraId="618A8AE3" w14:textId="1F449193" w:rsidR="0098552B" w:rsidRPr="00580E24" w:rsidRDefault="0098552B" w:rsidP="0098552B">
      <w:pPr>
        <w:rPr>
          <w:rFonts w:cs="Times New Roman"/>
          <w:b/>
          <w:szCs w:val="24"/>
        </w:rPr>
      </w:pPr>
      <w:r>
        <w:rPr>
          <w:rFonts w:cs="Times New Roman"/>
          <w:b/>
          <w:szCs w:val="24"/>
        </w:rPr>
        <w:lastRenderedPageBreak/>
        <w:t xml:space="preserve"> Table 1: </w:t>
      </w:r>
      <w:r w:rsidRPr="00580E24">
        <w:rPr>
          <w:rFonts w:cs="Times New Roman"/>
          <w:b/>
          <w:szCs w:val="24"/>
        </w:rPr>
        <w:t>European Union Documents Reviewed</w:t>
      </w:r>
    </w:p>
    <w:tbl>
      <w:tblPr>
        <w:tblStyle w:val="TableGrid"/>
        <w:tblW w:w="9606" w:type="dxa"/>
        <w:tblLook w:val="04A0" w:firstRow="1" w:lastRow="0" w:firstColumn="1" w:lastColumn="0" w:noHBand="0" w:noVBand="1"/>
      </w:tblPr>
      <w:tblGrid>
        <w:gridCol w:w="5353"/>
        <w:gridCol w:w="4253"/>
      </w:tblGrid>
      <w:tr w:rsidR="0098552B" w:rsidRPr="00580E24" w14:paraId="554FFA1E" w14:textId="77777777" w:rsidTr="00675518">
        <w:trPr>
          <w:trHeight w:val="388"/>
        </w:trPr>
        <w:tc>
          <w:tcPr>
            <w:tcW w:w="5353" w:type="dxa"/>
          </w:tcPr>
          <w:p w14:paraId="45568F84" w14:textId="77777777" w:rsidR="0098552B" w:rsidRPr="00580E24" w:rsidRDefault="0098552B" w:rsidP="005A526B">
            <w:pPr>
              <w:rPr>
                <w:rFonts w:cs="Times New Roman"/>
                <w:b/>
                <w:szCs w:val="24"/>
              </w:rPr>
            </w:pPr>
            <w:r w:rsidRPr="00580E24">
              <w:rPr>
                <w:rFonts w:cs="Times New Roman"/>
                <w:b/>
                <w:szCs w:val="24"/>
              </w:rPr>
              <w:t xml:space="preserve"> Documents </w:t>
            </w:r>
          </w:p>
        </w:tc>
        <w:tc>
          <w:tcPr>
            <w:tcW w:w="4253" w:type="dxa"/>
          </w:tcPr>
          <w:p w14:paraId="24CC867C" w14:textId="3E50C8C5" w:rsidR="0098552B" w:rsidRPr="00580E24" w:rsidRDefault="0098552B" w:rsidP="00CE64BD">
            <w:pPr>
              <w:rPr>
                <w:rFonts w:cs="Times New Roman"/>
                <w:b/>
                <w:szCs w:val="24"/>
              </w:rPr>
            </w:pPr>
            <w:r w:rsidRPr="00580E24">
              <w:rPr>
                <w:rFonts w:cs="Times New Roman"/>
                <w:b/>
                <w:szCs w:val="24"/>
              </w:rPr>
              <w:t>Produced by</w:t>
            </w:r>
            <w:r w:rsidR="00CE64BD">
              <w:rPr>
                <w:rFonts w:cs="Times New Roman"/>
                <w:b/>
                <w:szCs w:val="24"/>
              </w:rPr>
              <w:t xml:space="preserve">, </w:t>
            </w:r>
            <w:r w:rsidRPr="00580E24">
              <w:rPr>
                <w:rFonts w:cs="Times New Roman"/>
                <w:b/>
                <w:szCs w:val="24"/>
              </w:rPr>
              <w:t xml:space="preserve"> Date</w:t>
            </w:r>
            <w:r w:rsidR="00CE64BD">
              <w:rPr>
                <w:rFonts w:cs="Times New Roman"/>
                <w:b/>
                <w:szCs w:val="24"/>
              </w:rPr>
              <w:t xml:space="preserve"> and Reference</w:t>
            </w:r>
          </w:p>
        </w:tc>
      </w:tr>
      <w:tr w:rsidR="0098552B" w:rsidRPr="00580E24" w14:paraId="27F48C76" w14:textId="77777777" w:rsidTr="00675518">
        <w:tc>
          <w:tcPr>
            <w:tcW w:w="5353" w:type="dxa"/>
          </w:tcPr>
          <w:p w14:paraId="13CBE4D7" w14:textId="557B8765" w:rsidR="0098552B" w:rsidRPr="00580E24" w:rsidRDefault="0098552B" w:rsidP="00675518">
            <w:pPr>
              <w:rPr>
                <w:rFonts w:cs="Times New Roman"/>
                <w:bCs/>
                <w:szCs w:val="24"/>
              </w:rPr>
            </w:pPr>
            <w:r>
              <w:rPr>
                <w:rFonts w:cs="Times New Roman"/>
                <w:color w:val="000000"/>
                <w:szCs w:val="24"/>
              </w:rPr>
              <w:t>C</w:t>
            </w:r>
            <w:r w:rsidRPr="00580E24">
              <w:rPr>
                <w:rFonts w:cs="Times New Roman"/>
                <w:color w:val="000000"/>
                <w:szCs w:val="24"/>
              </w:rPr>
              <w:t xml:space="preserve">ommunication from the </w:t>
            </w:r>
            <w:r>
              <w:rPr>
                <w:rFonts w:cs="Times New Roman"/>
                <w:color w:val="000000"/>
                <w:szCs w:val="24"/>
              </w:rPr>
              <w:t>C</w:t>
            </w:r>
            <w:r w:rsidRPr="00580E24">
              <w:rPr>
                <w:rFonts w:cs="Times New Roman"/>
                <w:color w:val="000000"/>
                <w:szCs w:val="24"/>
              </w:rPr>
              <w:t xml:space="preserve">ommission to the European parliament, the </w:t>
            </w:r>
            <w:r>
              <w:rPr>
                <w:rFonts w:cs="Times New Roman"/>
                <w:color w:val="000000"/>
                <w:szCs w:val="24"/>
              </w:rPr>
              <w:t>C</w:t>
            </w:r>
            <w:r w:rsidRPr="00580E24">
              <w:rPr>
                <w:rFonts w:cs="Times New Roman"/>
                <w:color w:val="000000"/>
                <w:szCs w:val="24"/>
              </w:rPr>
              <w:t xml:space="preserve">ouncil, the European </w:t>
            </w:r>
            <w:r>
              <w:rPr>
                <w:rFonts w:cs="Times New Roman"/>
                <w:color w:val="000000"/>
                <w:szCs w:val="24"/>
              </w:rPr>
              <w:t>E</w:t>
            </w:r>
            <w:r w:rsidRPr="00580E24">
              <w:rPr>
                <w:rFonts w:cs="Times New Roman"/>
                <w:color w:val="000000"/>
                <w:szCs w:val="24"/>
              </w:rPr>
              <w:t xml:space="preserve">conomic and </w:t>
            </w:r>
            <w:r>
              <w:rPr>
                <w:rFonts w:cs="Times New Roman"/>
                <w:color w:val="000000"/>
                <w:szCs w:val="24"/>
              </w:rPr>
              <w:t>S</w:t>
            </w:r>
            <w:r w:rsidRPr="00580E24">
              <w:rPr>
                <w:rFonts w:cs="Times New Roman"/>
                <w:color w:val="000000"/>
                <w:szCs w:val="24"/>
              </w:rPr>
              <w:t xml:space="preserve">ocial </w:t>
            </w:r>
            <w:r>
              <w:rPr>
                <w:rFonts w:cs="Times New Roman"/>
                <w:color w:val="000000"/>
                <w:szCs w:val="24"/>
              </w:rPr>
              <w:t>C</w:t>
            </w:r>
            <w:r w:rsidRPr="00580E24">
              <w:rPr>
                <w:rFonts w:cs="Times New Roman"/>
                <w:color w:val="000000"/>
                <w:szCs w:val="24"/>
              </w:rPr>
              <w:t xml:space="preserve">ommittee and the </w:t>
            </w:r>
            <w:r>
              <w:rPr>
                <w:rFonts w:cs="Times New Roman"/>
                <w:color w:val="000000"/>
                <w:szCs w:val="24"/>
              </w:rPr>
              <w:t>C</w:t>
            </w:r>
            <w:r w:rsidRPr="00580E24">
              <w:rPr>
                <w:rFonts w:cs="Times New Roman"/>
                <w:color w:val="000000"/>
                <w:szCs w:val="24"/>
              </w:rPr>
              <w:t xml:space="preserve">ommittee of the </w:t>
            </w:r>
            <w:r>
              <w:rPr>
                <w:rFonts w:cs="Times New Roman"/>
                <w:color w:val="000000"/>
                <w:szCs w:val="24"/>
              </w:rPr>
              <w:t>R</w:t>
            </w:r>
            <w:r w:rsidRPr="00580E24">
              <w:rPr>
                <w:rFonts w:cs="Times New Roman"/>
                <w:color w:val="000000"/>
                <w:szCs w:val="24"/>
              </w:rPr>
              <w:t>egions</w:t>
            </w:r>
            <w:r>
              <w:rPr>
                <w:rFonts w:cs="Times New Roman"/>
                <w:color w:val="000000"/>
                <w:szCs w:val="24"/>
              </w:rPr>
              <w:t>:  A</w:t>
            </w:r>
            <w:r w:rsidRPr="00580E24">
              <w:rPr>
                <w:rFonts w:cs="Times New Roman"/>
                <w:color w:val="000000"/>
                <w:szCs w:val="24"/>
              </w:rPr>
              <w:t xml:space="preserve"> European </w:t>
            </w:r>
            <w:r>
              <w:rPr>
                <w:rFonts w:cs="Times New Roman"/>
                <w:color w:val="000000"/>
                <w:szCs w:val="24"/>
              </w:rPr>
              <w:t>A</w:t>
            </w:r>
            <w:r w:rsidRPr="00580E24">
              <w:rPr>
                <w:rFonts w:cs="Times New Roman"/>
                <w:color w:val="000000"/>
                <w:szCs w:val="24"/>
              </w:rPr>
              <w:t xml:space="preserve">genda on </w:t>
            </w:r>
            <w:r>
              <w:rPr>
                <w:rFonts w:cs="Times New Roman"/>
                <w:color w:val="000000"/>
                <w:szCs w:val="24"/>
              </w:rPr>
              <w:t>M</w:t>
            </w:r>
            <w:r w:rsidRPr="00580E24">
              <w:rPr>
                <w:rFonts w:cs="Times New Roman"/>
                <w:color w:val="000000"/>
                <w:szCs w:val="24"/>
              </w:rPr>
              <w:t>igration</w:t>
            </w:r>
          </w:p>
        </w:tc>
        <w:tc>
          <w:tcPr>
            <w:tcW w:w="4253" w:type="dxa"/>
          </w:tcPr>
          <w:p w14:paraId="1016C607" w14:textId="77777777" w:rsidR="0098552B" w:rsidRPr="00580E24" w:rsidRDefault="0098552B" w:rsidP="005A526B">
            <w:pPr>
              <w:rPr>
                <w:rFonts w:cs="Times New Roman"/>
                <w:szCs w:val="24"/>
              </w:rPr>
            </w:pPr>
            <w:r w:rsidRPr="00580E24">
              <w:rPr>
                <w:rFonts w:cs="Times New Roman"/>
                <w:szCs w:val="24"/>
              </w:rPr>
              <w:t>European Commission</w:t>
            </w:r>
          </w:p>
          <w:p w14:paraId="54B7BDAE" w14:textId="7F060A87" w:rsidR="0098552B" w:rsidRPr="00580E24" w:rsidRDefault="0098552B" w:rsidP="005A526B">
            <w:pPr>
              <w:rPr>
                <w:rFonts w:cs="Times New Roman"/>
                <w:szCs w:val="24"/>
              </w:rPr>
            </w:pPr>
            <w:r w:rsidRPr="00580E24">
              <w:rPr>
                <w:rFonts w:cs="Times New Roman"/>
                <w:color w:val="000000"/>
                <w:szCs w:val="24"/>
              </w:rPr>
              <w:t>Brussels, 13.5.2015 COM(2015) 240 final</w:t>
            </w:r>
          </w:p>
        </w:tc>
      </w:tr>
      <w:tr w:rsidR="0098552B" w:rsidRPr="00580E24" w14:paraId="57193AF3" w14:textId="77777777" w:rsidTr="00675518">
        <w:tc>
          <w:tcPr>
            <w:tcW w:w="5353" w:type="dxa"/>
          </w:tcPr>
          <w:p w14:paraId="6BBD52F2" w14:textId="77777777" w:rsidR="0098552B" w:rsidRPr="00580E24" w:rsidRDefault="0098552B" w:rsidP="005A526B">
            <w:pPr>
              <w:rPr>
                <w:rFonts w:cs="Times New Roman"/>
                <w:szCs w:val="24"/>
              </w:rPr>
            </w:pPr>
            <w:r w:rsidRPr="00580E24">
              <w:rPr>
                <w:rFonts w:cs="Times New Roman"/>
                <w:bCs/>
                <w:szCs w:val="24"/>
              </w:rPr>
              <w:t>European Commission makes progress on Agenda on Migration</w:t>
            </w:r>
          </w:p>
        </w:tc>
        <w:tc>
          <w:tcPr>
            <w:tcW w:w="4253" w:type="dxa"/>
          </w:tcPr>
          <w:p w14:paraId="59240413" w14:textId="77777777" w:rsidR="0098552B" w:rsidRPr="00580E24" w:rsidRDefault="0098552B" w:rsidP="005A526B">
            <w:pPr>
              <w:rPr>
                <w:rFonts w:cs="Times New Roman"/>
                <w:szCs w:val="24"/>
              </w:rPr>
            </w:pPr>
            <w:r w:rsidRPr="00580E24">
              <w:rPr>
                <w:rFonts w:cs="Times New Roman"/>
                <w:szCs w:val="24"/>
              </w:rPr>
              <w:t xml:space="preserve">European Commission </w:t>
            </w:r>
          </w:p>
          <w:p w14:paraId="55BD37F9" w14:textId="77777777" w:rsidR="0098552B" w:rsidRPr="00580E24" w:rsidRDefault="0098552B" w:rsidP="005A526B">
            <w:pPr>
              <w:rPr>
                <w:rFonts w:cs="Times New Roman"/>
                <w:szCs w:val="24"/>
              </w:rPr>
            </w:pPr>
            <w:r w:rsidRPr="00580E24">
              <w:rPr>
                <w:rFonts w:cs="Times New Roman"/>
                <w:szCs w:val="24"/>
              </w:rPr>
              <w:t xml:space="preserve"> Brussels 27 May 2015</w:t>
            </w:r>
            <w:r>
              <w:rPr>
                <w:rFonts w:cs="Times New Roman"/>
                <w:szCs w:val="24"/>
              </w:rPr>
              <w:t xml:space="preserve"> </w:t>
            </w:r>
            <w:r w:rsidRPr="00580E24">
              <w:rPr>
                <w:rFonts w:cs="Times New Roman"/>
                <w:szCs w:val="24"/>
              </w:rPr>
              <w:t>IP/15/5039</w:t>
            </w:r>
          </w:p>
        </w:tc>
      </w:tr>
      <w:tr w:rsidR="0098552B" w:rsidRPr="00580E24" w14:paraId="7E7E594D" w14:textId="77777777" w:rsidTr="00675518">
        <w:tc>
          <w:tcPr>
            <w:tcW w:w="5353" w:type="dxa"/>
          </w:tcPr>
          <w:p w14:paraId="7DF760E7" w14:textId="77777777" w:rsidR="0098552B" w:rsidRPr="00580E24" w:rsidRDefault="0098552B" w:rsidP="005A526B">
            <w:pPr>
              <w:autoSpaceDE w:val="0"/>
              <w:autoSpaceDN w:val="0"/>
              <w:adjustRightInd w:val="0"/>
              <w:rPr>
                <w:rFonts w:cs="Times New Roman"/>
                <w:bCs/>
                <w:szCs w:val="24"/>
              </w:rPr>
            </w:pPr>
            <w:r w:rsidRPr="00580E24">
              <w:rPr>
                <w:rFonts w:cs="Times New Roman"/>
                <w:bCs/>
                <w:szCs w:val="24"/>
              </w:rPr>
              <w:t>Implementation of the Eurodac Regulation as regards the obligation to take</w:t>
            </w:r>
          </w:p>
          <w:p w14:paraId="164D7BF3" w14:textId="77777777" w:rsidR="0098552B" w:rsidRPr="00580E24" w:rsidRDefault="0098552B" w:rsidP="005A526B">
            <w:pPr>
              <w:autoSpaceDE w:val="0"/>
              <w:autoSpaceDN w:val="0"/>
              <w:adjustRightInd w:val="0"/>
              <w:rPr>
                <w:rFonts w:cs="Times New Roman"/>
                <w:bCs/>
                <w:szCs w:val="24"/>
              </w:rPr>
            </w:pPr>
            <w:r w:rsidRPr="00580E24">
              <w:rPr>
                <w:rFonts w:cs="Times New Roman"/>
                <w:bCs/>
                <w:szCs w:val="24"/>
              </w:rPr>
              <w:t>fingerprints</w:t>
            </w:r>
          </w:p>
        </w:tc>
        <w:tc>
          <w:tcPr>
            <w:tcW w:w="4253" w:type="dxa"/>
          </w:tcPr>
          <w:p w14:paraId="3598E0AF" w14:textId="77777777" w:rsidR="0098552B" w:rsidRPr="00580E24" w:rsidRDefault="0098552B" w:rsidP="005A526B">
            <w:pPr>
              <w:autoSpaceDE w:val="0"/>
              <w:autoSpaceDN w:val="0"/>
              <w:adjustRightInd w:val="0"/>
              <w:rPr>
                <w:rFonts w:cs="Times New Roman"/>
                <w:szCs w:val="24"/>
              </w:rPr>
            </w:pPr>
            <w:r w:rsidRPr="00580E24">
              <w:rPr>
                <w:rFonts w:cs="Times New Roman"/>
                <w:szCs w:val="24"/>
              </w:rPr>
              <w:t>European Commission</w:t>
            </w:r>
            <w:r>
              <w:rPr>
                <w:rFonts w:cs="Times New Roman"/>
                <w:szCs w:val="24"/>
              </w:rPr>
              <w:t xml:space="preserve"> </w:t>
            </w:r>
          </w:p>
          <w:p w14:paraId="44F07762" w14:textId="77777777" w:rsidR="0098552B" w:rsidRPr="00580E24" w:rsidRDefault="0098552B" w:rsidP="005A526B">
            <w:pPr>
              <w:autoSpaceDE w:val="0"/>
              <w:autoSpaceDN w:val="0"/>
              <w:adjustRightInd w:val="0"/>
              <w:rPr>
                <w:rFonts w:cs="Times New Roman"/>
                <w:szCs w:val="24"/>
              </w:rPr>
            </w:pPr>
            <w:r w:rsidRPr="00580E24">
              <w:rPr>
                <w:rFonts w:cs="Times New Roman"/>
                <w:szCs w:val="24"/>
              </w:rPr>
              <w:t>Brussels, 27.5.2015</w:t>
            </w:r>
          </w:p>
          <w:p w14:paraId="5820D453" w14:textId="77777777" w:rsidR="0098552B" w:rsidRPr="00580E24" w:rsidRDefault="0098552B" w:rsidP="005A526B">
            <w:pPr>
              <w:autoSpaceDE w:val="0"/>
              <w:autoSpaceDN w:val="0"/>
              <w:adjustRightInd w:val="0"/>
              <w:rPr>
                <w:rFonts w:cs="Times New Roman"/>
                <w:bCs/>
                <w:szCs w:val="24"/>
              </w:rPr>
            </w:pPr>
            <w:r w:rsidRPr="00580E24">
              <w:rPr>
                <w:rFonts w:cs="Times New Roman"/>
                <w:szCs w:val="24"/>
              </w:rPr>
              <w:t>SWD(2015) 150 final</w:t>
            </w:r>
          </w:p>
        </w:tc>
      </w:tr>
      <w:tr w:rsidR="0098552B" w:rsidRPr="00580E24" w14:paraId="71D2783A" w14:textId="77777777" w:rsidTr="00675518">
        <w:tc>
          <w:tcPr>
            <w:tcW w:w="5353" w:type="dxa"/>
          </w:tcPr>
          <w:p w14:paraId="5034E76B" w14:textId="77777777" w:rsidR="0098552B" w:rsidRPr="00580E24" w:rsidRDefault="0098552B" w:rsidP="005A526B">
            <w:pPr>
              <w:autoSpaceDE w:val="0"/>
              <w:autoSpaceDN w:val="0"/>
              <w:adjustRightInd w:val="0"/>
              <w:rPr>
                <w:rFonts w:cs="Times New Roman"/>
                <w:bCs/>
                <w:szCs w:val="24"/>
              </w:rPr>
            </w:pPr>
            <w:r w:rsidRPr="00580E24">
              <w:rPr>
                <w:rFonts w:cs="Times New Roman"/>
                <w:bCs/>
                <w:szCs w:val="24"/>
              </w:rPr>
              <w:t>First measures under the European Agenda on Migration: Questions and</w:t>
            </w:r>
            <w:r>
              <w:rPr>
                <w:rFonts w:cs="Times New Roman"/>
                <w:bCs/>
                <w:szCs w:val="24"/>
              </w:rPr>
              <w:t xml:space="preserve"> </w:t>
            </w:r>
            <w:r w:rsidRPr="00580E24">
              <w:rPr>
                <w:rFonts w:cs="Times New Roman"/>
                <w:bCs/>
                <w:szCs w:val="24"/>
              </w:rPr>
              <w:t>Answers</w:t>
            </w:r>
          </w:p>
          <w:p w14:paraId="189EC4DF" w14:textId="77777777" w:rsidR="0098552B" w:rsidRPr="00580E24" w:rsidRDefault="0098552B" w:rsidP="005A526B">
            <w:pPr>
              <w:autoSpaceDE w:val="0"/>
              <w:autoSpaceDN w:val="0"/>
              <w:adjustRightInd w:val="0"/>
              <w:rPr>
                <w:rFonts w:cs="Times New Roman"/>
                <w:bCs/>
                <w:szCs w:val="24"/>
              </w:rPr>
            </w:pPr>
          </w:p>
        </w:tc>
        <w:tc>
          <w:tcPr>
            <w:tcW w:w="4253" w:type="dxa"/>
          </w:tcPr>
          <w:p w14:paraId="1DF3600D" w14:textId="77777777" w:rsidR="0098552B" w:rsidRPr="00580E24" w:rsidRDefault="0098552B" w:rsidP="005A526B">
            <w:pPr>
              <w:autoSpaceDE w:val="0"/>
              <w:autoSpaceDN w:val="0"/>
              <w:adjustRightInd w:val="0"/>
              <w:rPr>
                <w:rFonts w:cs="Times New Roman"/>
                <w:szCs w:val="24"/>
              </w:rPr>
            </w:pPr>
            <w:r w:rsidRPr="00580E24">
              <w:rPr>
                <w:rFonts w:cs="Times New Roman"/>
                <w:szCs w:val="24"/>
              </w:rPr>
              <w:t>European Commission Fact Sheet</w:t>
            </w:r>
          </w:p>
          <w:p w14:paraId="1CB89FAD" w14:textId="77777777" w:rsidR="0098552B" w:rsidRPr="00580E24" w:rsidRDefault="0098552B" w:rsidP="005A526B">
            <w:pPr>
              <w:autoSpaceDE w:val="0"/>
              <w:autoSpaceDN w:val="0"/>
              <w:adjustRightInd w:val="0"/>
              <w:rPr>
                <w:rFonts w:cs="Times New Roman"/>
                <w:szCs w:val="24"/>
              </w:rPr>
            </w:pPr>
            <w:r w:rsidRPr="00580E24">
              <w:rPr>
                <w:rFonts w:cs="Times New Roman"/>
                <w:szCs w:val="24"/>
              </w:rPr>
              <w:t>M</w:t>
            </w:r>
            <w:r>
              <w:rPr>
                <w:rFonts w:cs="Times New Roman"/>
                <w:szCs w:val="24"/>
              </w:rPr>
              <w:t xml:space="preserve">emo </w:t>
            </w:r>
            <w:r w:rsidRPr="00580E24">
              <w:rPr>
                <w:rFonts w:cs="Times New Roman"/>
                <w:szCs w:val="24"/>
              </w:rPr>
              <w:t>15/5038 Brussels, 27 May 2015</w:t>
            </w:r>
          </w:p>
        </w:tc>
      </w:tr>
      <w:tr w:rsidR="0098552B" w:rsidRPr="00580E24" w14:paraId="46794CAA" w14:textId="77777777" w:rsidTr="00675518">
        <w:tc>
          <w:tcPr>
            <w:tcW w:w="5353" w:type="dxa"/>
          </w:tcPr>
          <w:p w14:paraId="325B34BE" w14:textId="77777777" w:rsidR="0098552B" w:rsidRPr="00981E1C" w:rsidRDefault="0098552B" w:rsidP="005A526B">
            <w:pPr>
              <w:autoSpaceDE w:val="0"/>
              <w:autoSpaceDN w:val="0"/>
              <w:adjustRightInd w:val="0"/>
              <w:rPr>
                <w:rFonts w:cs="Times New Roman"/>
                <w:bCs/>
                <w:szCs w:val="24"/>
              </w:rPr>
            </w:pPr>
            <w:r w:rsidRPr="00841A64">
              <w:rPr>
                <w:rFonts w:cs="Times New Roman"/>
                <w:szCs w:val="24"/>
              </w:rPr>
              <w:t>Migration: EU action and state of play</w:t>
            </w:r>
          </w:p>
        </w:tc>
        <w:tc>
          <w:tcPr>
            <w:tcW w:w="4253" w:type="dxa"/>
          </w:tcPr>
          <w:p w14:paraId="7003379C" w14:textId="77777777" w:rsidR="0098552B" w:rsidRPr="00981E1C" w:rsidRDefault="0098552B" w:rsidP="005A526B">
            <w:pPr>
              <w:autoSpaceDE w:val="0"/>
              <w:autoSpaceDN w:val="0"/>
              <w:adjustRightInd w:val="0"/>
              <w:rPr>
                <w:rFonts w:cs="Times New Roman"/>
                <w:bCs/>
                <w:szCs w:val="24"/>
              </w:rPr>
            </w:pPr>
            <w:r w:rsidRPr="00981E1C">
              <w:rPr>
                <w:rFonts w:cs="Times New Roman"/>
                <w:bCs/>
                <w:szCs w:val="24"/>
              </w:rPr>
              <w:t>Council of the European Union</w:t>
            </w:r>
            <w:r w:rsidRPr="00841A64">
              <w:rPr>
                <w:rFonts w:cs="Times New Roman"/>
                <w:bCs/>
                <w:szCs w:val="24"/>
              </w:rPr>
              <w:t xml:space="preserve"> Brussels, 9 September 2015 (OR. </w:t>
            </w:r>
            <w:proofErr w:type="spellStart"/>
            <w:r w:rsidRPr="00841A64">
              <w:rPr>
                <w:rFonts w:cs="Times New Roman"/>
                <w:bCs/>
                <w:szCs w:val="24"/>
              </w:rPr>
              <w:t>en</w:t>
            </w:r>
            <w:proofErr w:type="spellEnd"/>
            <w:r w:rsidRPr="00841A64">
              <w:rPr>
                <w:rFonts w:cs="Times New Roman"/>
                <w:bCs/>
                <w:szCs w:val="24"/>
              </w:rPr>
              <w:t>) 11782/15</w:t>
            </w:r>
          </w:p>
        </w:tc>
      </w:tr>
      <w:tr w:rsidR="0098552B" w:rsidRPr="00580E24" w14:paraId="27D4A8AB" w14:textId="77777777" w:rsidTr="00675518">
        <w:tc>
          <w:tcPr>
            <w:tcW w:w="5353" w:type="dxa"/>
          </w:tcPr>
          <w:p w14:paraId="367EEC4D" w14:textId="77777777" w:rsidR="0098552B" w:rsidRPr="00841A64" w:rsidRDefault="0098552B" w:rsidP="005A526B">
            <w:pPr>
              <w:autoSpaceDE w:val="0"/>
              <w:autoSpaceDN w:val="0"/>
              <w:adjustRightInd w:val="0"/>
              <w:rPr>
                <w:rFonts w:cs="Times New Roman"/>
                <w:szCs w:val="24"/>
              </w:rPr>
            </w:pPr>
            <w:r w:rsidRPr="00841A64">
              <w:rPr>
                <w:rFonts w:cs="Times New Roman"/>
                <w:szCs w:val="24"/>
              </w:rPr>
              <w:t>Commission Recommendation of 8.6.2015 on a European resettlement</w:t>
            </w:r>
          </w:p>
          <w:p w14:paraId="3E3C17F2" w14:textId="77777777" w:rsidR="0098552B" w:rsidRPr="00841A64" w:rsidRDefault="0098552B" w:rsidP="005A526B">
            <w:pPr>
              <w:rPr>
                <w:rFonts w:cs="Times New Roman"/>
                <w:bCs/>
                <w:szCs w:val="24"/>
              </w:rPr>
            </w:pPr>
            <w:r w:rsidRPr="00841A64">
              <w:rPr>
                <w:rFonts w:cs="Times New Roman"/>
                <w:szCs w:val="24"/>
              </w:rPr>
              <w:t>scheme</w:t>
            </w:r>
          </w:p>
        </w:tc>
        <w:tc>
          <w:tcPr>
            <w:tcW w:w="4253" w:type="dxa"/>
          </w:tcPr>
          <w:p w14:paraId="226F6DD1" w14:textId="77777777" w:rsidR="0098552B" w:rsidRPr="00841A64" w:rsidRDefault="0098552B" w:rsidP="005A526B">
            <w:pPr>
              <w:autoSpaceDE w:val="0"/>
              <w:autoSpaceDN w:val="0"/>
              <w:adjustRightInd w:val="0"/>
              <w:rPr>
                <w:rFonts w:cs="Times New Roman"/>
                <w:szCs w:val="24"/>
              </w:rPr>
            </w:pPr>
            <w:r w:rsidRPr="00981E1C">
              <w:rPr>
                <w:rFonts w:cs="Times New Roman"/>
                <w:bCs/>
                <w:szCs w:val="24"/>
              </w:rPr>
              <w:t>Council of the European Union</w:t>
            </w:r>
            <w:r w:rsidRPr="00841A64">
              <w:rPr>
                <w:rFonts w:cs="Times New Roman"/>
                <w:bCs/>
                <w:szCs w:val="24"/>
              </w:rPr>
              <w:t xml:space="preserve"> Brussels, 3 July 2015 (OR. </w:t>
            </w:r>
            <w:proofErr w:type="spellStart"/>
            <w:r w:rsidRPr="00841A64">
              <w:rPr>
                <w:rFonts w:cs="Times New Roman"/>
                <w:bCs/>
                <w:szCs w:val="24"/>
              </w:rPr>
              <w:t>en</w:t>
            </w:r>
            <w:proofErr w:type="spellEnd"/>
            <w:r w:rsidRPr="00841A64">
              <w:rPr>
                <w:rFonts w:cs="Times New Roman"/>
                <w:bCs/>
                <w:szCs w:val="24"/>
              </w:rPr>
              <w:t>) 10524/15</w:t>
            </w:r>
          </w:p>
        </w:tc>
      </w:tr>
      <w:tr w:rsidR="0098552B" w:rsidRPr="00580E24" w14:paraId="0DE80578" w14:textId="77777777" w:rsidTr="00675518">
        <w:tc>
          <w:tcPr>
            <w:tcW w:w="5353" w:type="dxa"/>
          </w:tcPr>
          <w:p w14:paraId="24577560" w14:textId="77777777" w:rsidR="0098552B" w:rsidRPr="00580E24" w:rsidRDefault="0098552B" w:rsidP="005A526B">
            <w:pPr>
              <w:rPr>
                <w:rFonts w:cs="Times New Roman"/>
                <w:bCs/>
                <w:szCs w:val="24"/>
              </w:rPr>
            </w:pPr>
            <w:r w:rsidRPr="00580E24">
              <w:rPr>
                <w:rFonts w:cs="Times New Roman"/>
                <w:bCs/>
                <w:szCs w:val="24"/>
              </w:rPr>
              <w:t>Managing the refugee crisis: Immediate operational, budgetary and legal measures under</w:t>
            </w:r>
          </w:p>
          <w:p w14:paraId="4A3EA1C4" w14:textId="77777777" w:rsidR="0098552B" w:rsidRPr="00580E24" w:rsidRDefault="0098552B" w:rsidP="005A526B">
            <w:pPr>
              <w:rPr>
                <w:rFonts w:cs="Times New Roman"/>
                <w:szCs w:val="24"/>
              </w:rPr>
            </w:pPr>
            <w:r w:rsidRPr="00580E24">
              <w:rPr>
                <w:rFonts w:cs="Times New Roman"/>
                <w:bCs/>
                <w:szCs w:val="24"/>
              </w:rPr>
              <w:t>the European Agenda on Migration</w:t>
            </w:r>
          </w:p>
        </w:tc>
        <w:tc>
          <w:tcPr>
            <w:tcW w:w="4253" w:type="dxa"/>
          </w:tcPr>
          <w:p w14:paraId="2F212091" w14:textId="77777777" w:rsidR="00841A64" w:rsidRPr="00580E24" w:rsidRDefault="00841A64" w:rsidP="00841A64">
            <w:pPr>
              <w:rPr>
                <w:rFonts w:cs="Times New Roman"/>
                <w:szCs w:val="24"/>
              </w:rPr>
            </w:pPr>
            <w:r w:rsidRPr="00580E24">
              <w:rPr>
                <w:rFonts w:cs="Times New Roman"/>
                <w:szCs w:val="24"/>
              </w:rPr>
              <w:t xml:space="preserve">European Commission Press Release </w:t>
            </w:r>
          </w:p>
          <w:p w14:paraId="71420C8A" w14:textId="04578A07" w:rsidR="0098552B" w:rsidRPr="00580E24" w:rsidRDefault="00841A64" w:rsidP="005A526B">
            <w:pPr>
              <w:rPr>
                <w:rFonts w:cs="Times New Roman"/>
                <w:szCs w:val="24"/>
              </w:rPr>
            </w:pPr>
            <w:r w:rsidRPr="00580E24">
              <w:rPr>
                <w:rFonts w:cs="Times New Roman"/>
                <w:szCs w:val="24"/>
              </w:rPr>
              <w:t>Brussels  23 September 2015</w:t>
            </w:r>
            <w:r>
              <w:rPr>
                <w:rFonts w:cs="Times New Roman"/>
                <w:szCs w:val="24"/>
              </w:rPr>
              <w:t xml:space="preserve">  </w:t>
            </w:r>
            <w:r w:rsidRPr="00580E24">
              <w:rPr>
                <w:rFonts w:cs="Times New Roman"/>
                <w:szCs w:val="24"/>
              </w:rPr>
              <w:t>IP/15/5700</w:t>
            </w:r>
          </w:p>
        </w:tc>
      </w:tr>
      <w:tr w:rsidR="0098552B" w:rsidRPr="00580E24" w14:paraId="1A4A421A" w14:textId="77777777" w:rsidTr="00675518">
        <w:tc>
          <w:tcPr>
            <w:tcW w:w="5353" w:type="dxa"/>
          </w:tcPr>
          <w:p w14:paraId="19267F53" w14:textId="77777777" w:rsidR="0098552B" w:rsidRPr="00580E24" w:rsidRDefault="0098552B" w:rsidP="005A526B">
            <w:pPr>
              <w:autoSpaceDE w:val="0"/>
              <w:autoSpaceDN w:val="0"/>
              <w:adjustRightInd w:val="0"/>
              <w:rPr>
                <w:rFonts w:cs="Times New Roman"/>
                <w:bCs/>
                <w:szCs w:val="24"/>
              </w:rPr>
            </w:pPr>
            <w:r w:rsidRPr="00580E24">
              <w:rPr>
                <w:rFonts w:cs="Times New Roman"/>
                <w:bCs/>
                <w:szCs w:val="24"/>
              </w:rPr>
              <w:t>A European Union Emergency Trust Fund for Africa</w:t>
            </w:r>
          </w:p>
        </w:tc>
        <w:tc>
          <w:tcPr>
            <w:tcW w:w="4253" w:type="dxa"/>
          </w:tcPr>
          <w:p w14:paraId="74EF4580" w14:textId="0240D576" w:rsidR="0098552B" w:rsidRPr="00580E24" w:rsidRDefault="0098552B" w:rsidP="005A526B">
            <w:pPr>
              <w:autoSpaceDE w:val="0"/>
              <w:autoSpaceDN w:val="0"/>
              <w:adjustRightInd w:val="0"/>
              <w:rPr>
                <w:rFonts w:cs="Times New Roman"/>
                <w:bCs/>
                <w:szCs w:val="24"/>
              </w:rPr>
            </w:pPr>
            <w:r w:rsidRPr="00580E24">
              <w:rPr>
                <w:rFonts w:cs="Times New Roman"/>
                <w:bCs/>
                <w:szCs w:val="24"/>
              </w:rPr>
              <w:t>European Commission - Fact Sheet</w:t>
            </w:r>
            <w:r w:rsidRPr="00580E24">
              <w:rPr>
                <w:rFonts w:cs="Times New Roman"/>
                <w:szCs w:val="24"/>
              </w:rPr>
              <w:t xml:space="preserve"> M</w:t>
            </w:r>
            <w:r>
              <w:rPr>
                <w:rFonts w:cs="Times New Roman"/>
                <w:szCs w:val="24"/>
              </w:rPr>
              <w:t>emo</w:t>
            </w:r>
            <w:r w:rsidRPr="00580E24">
              <w:rPr>
                <w:rFonts w:cs="Times New Roman"/>
                <w:szCs w:val="24"/>
              </w:rPr>
              <w:t>/15/6056</w:t>
            </w:r>
            <w:r w:rsidR="003A66EB">
              <w:rPr>
                <w:rFonts w:cs="Times New Roman"/>
                <w:szCs w:val="24"/>
              </w:rPr>
              <w:t>, 12 November 2015</w:t>
            </w:r>
          </w:p>
        </w:tc>
      </w:tr>
    </w:tbl>
    <w:p w14:paraId="5D586850" w14:textId="77777777" w:rsidR="00CE64BD" w:rsidRDefault="00CE64BD" w:rsidP="00675518">
      <w:pPr>
        <w:spacing w:line="360" w:lineRule="auto"/>
        <w:rPr>
          <w:rFonts w:cs="Times New Roman"/>
          <w:szCs w:val="24"/>
        </w:rPr>
      </w:pPr>
    </w:p>
    <w:p w14:paraId="582B7CC2" w14:textId="3C32F785" w:rsidR="002D6D6E" w:rsidRDefault="003A66EB" w:rsidP="00675518">
      <w:pPr>
        <w:spacing w:line="360" w:lineRule="auto"/>
        <w:rPr>
          <w:rFonts w:cs="Times New Roman"/>
          <w:szCs w:val="24"/>
        </w:rPr>
      </w:pPr>
      <w:r>
        <w:rPr>
          <w:rFonts w:cs="Times New Roman"/>
          <w:szCs w:val="24"/>
        </w:rPr>
        <w:t xml:space="preserve">The analysis in the paper </w:t>
      </w:r>
      <w:r w:rsidR="00822E7E" w:rsidRPr="00A9568F">
        <w:rPr>
          <w:rFonts w:cs="Times New Roman"/>
          <w:szCs w:val="24"/>
        </w:rPr>
        <w:t>dr</w:t>
      </w:r>
      <w:r w:rsidR="00944404" w:rsidRPr="00A9568F">
        <w:rPr>
          <w:rFonts w:cs="Times New Roman"/>
          <w:szCs w:val="24"/>
        </w:rPr>
        <w:t>e</w:t>
      </w:r>
      <w:r w:rsidR="00822E7E" w:rsidRPr="00A9568F">
        <w:rPr>
          <w:rFonts w:cs="Times New Roman"/>
          <w:szCs w:val="24"/>
        </w:rPr>
        <w:t xml:space="preserve">w upon material </w:t>
      </w:r>
      <w:r w:rsidR="00F800E7" w:rsidRPr="00A9568F">
        <w:rPr>
          <w:rFonts w:cs="Times New Roman"/>
          <w:szCs w:val="24"/>
        </w:rPr>
        <w:t xml:space="preserve">from </w:t>
      </w:r>
      <w:r w:rsidR="001525B6" w:rsidRPr="00A9568F">
        <w:rPr>
          <w:rFonts w:cs="Times New Roman"/>
          <w:szCs w:val="24"/>
        </w:rPr>
        <w:t>printed</w:t>
      </w:r>
      <w:r w:rsidR="00F800E7" w:rsidRPr="00A9568F">
        <w:rPr>
          <w:rFonts w:cs="Times New Roman"/>
          <w:szCs w:val="24"/>
        </w:rPr>
        <w:t xml:space="preserve"> and online </w:t>
      </w:r>
      <w:r w:rsidR="001525B6" w:rsidRPr="00A9568F">
        <w:rPr>
          <w:rFonts w:cs="Times New Roman"/>
          <w:szCs w:val="24"/>
        </w:rPr>
        <w:t>media</w:t>
      </w:r>
      <w:r w:rsidR="0018454F" w:rsidRPr="00A9568F">
        <w:rPr>
          <w:rFonts w:cs="Times New Roman"/>
          <w:szCs w:val="24"/>
        </w:rPr>
        <w:t xml:space="preserve"> to</w:t>
      </w:r>
      <w:r w:rsidR="00822E7E" w:rsidRPr="00A9568F">
        <w:rPr>
          <w:rFonts w:cs="Times New Roman"/>
          <w:szCs w:val="24"/>
        </w:rPr>
        <w:t xml:space="preserve"> show the </w:t>
      </w:r>
      <w:r w:rsidR="006920F5">
        <w:rPr>
          <w:rFonts w:cs="Times New Roman"/>
          <w:szCs w:val="24"/>
        </w:rPr>
        <w:t xml:space="preserve">surrounding </w:t>
      </w:r>
      <w:r w:rsidR="00822E7E" w:rsidRPr="00A9568F">
        <w:rPr>
          <w:rFonts w:cs="Times New Roman"/>
          <w:szCs w:val="24"/>
        </w:rPr>
        <w:t>tensions and turmoil faced by the EU</w:t>
      </w:r>
      <w:r w:rsidR="00F800E7" w:rsidRPr="00A9568F">
        <w:rPr>
          <w:rFonts w:cs="Times New Roman"/>
          <w:szCs w:val="24"/>
        </w:rPr>
        <w:t xml:space="preserve"> politicians and policy makers</w:t>
      </w:r>
      <w:r w:rsidR="00822E7E" w:rsidRPr="00A9568F">
        <w:rPr>
          <w:rFonts w:cs="Times New Roman"/>
          <w:szCs w:val="24"/>
        </w:rPr>
        <w:t xml:space="preserve"> as they wrestle with problems created by the</w:t>
      </w:r>
      <w:r w:rsidR="00F800E7" w:rsidRPr="00A9568F">
        <w:rPr>
          <w:rFonts w:cs="Times New Roman"/>
          <w:szCs w:val="24"/>
        </w:rPr>
        <w:t xml:space="preserve"> use of</w:t>
      </w:r>
      <w:r w:rsidR="00822E7E" w:rsidRPr="00A9568F">
        <w:rPr>
          <w:rFonts w:cs="Times New Roman"/>
          <w:szCs w:val="24"/>
        </w:rPr>
        <w:t xml:space="preserve"> accounting logic to manage what essentially is a social issue.</w:t>
      </w:r>
      <w:r w:rsidR="00180D59">
        <w:rPr>
          <w:rFonts w:cs="Times New Roman"/>
          <w:szCs w:val="24"/>
        </w:rPr>
        <w:t xml:space="preserve"> </w:t>
      </w:r>
      <w:r w:rsidR="00822E7E" w:rsidRPr="00A9568F">
        <w:rPr>
          <w:rFonts w:cs="Times New Roman"/>
          <w:szCs w:val="24"/>
        </w:rPr>
        <w:t xml:space="preserve">  </w:t>
      </w:r>
      <w:r w:rsidR="00FF2E6B" w:rsidRPr="00A9568F">
        <w:rPr>
          <w:rFonts w:cs="Times New Roman"/>
          <w:szCs w:val="24"/>
        </w:rPr>
        <w:t xml:space="preserve">The media plays </w:t>
      </w:r>
      <w:r w:rsidR="001525B6" w:rsidRPr="00A9568F">
        <w:rPr>
          <w:rFonts w:cs="Times New Roman"/>
          <w:szCs w:val="24"/>
        </w:rPr>
        <w:t>an important</w:t>
      </w:r>
      <w:r w:rsidR="00FF2E6B" w:rsidRPr="00A9568F">
        <w:rPr>
          <w:rFonts w:cs="Times New Roman"/>
          <w:szCs w:val="24"/>
        </w:rPr>
        <w:t xml:space="preserve"> </w:t>
      </w:r>
      <w:r w:rsidR="001525B6" w:rsidRPr="00A9568F">
        <w:rPr>
          <w:rFonts w:cs="Times New Roman"/>
          <w:szCs w:val="24"/>
        </w:rPr>
        <w:t xml:space="preserve">role </w:t>
      </w:r>
      <w:r w:rsidR="001525B6" w:rsidRPr="00981E1C">
        <w:rPr>
          <w:rFonts w:cs="Times New Roman"/>
          <w:i/>
          <w:szCs w:val="24"/>
        </w:rPr>
        <w:t>“as</w:t>
      </w:r>
      <w:r w:rsidR="00FF2E6B" w:rsidRPr="00981E1C">
        <w:rPr>
          <w:rFonts w:cs="Times New Roman"/>
          <w:i/>
          <w:szCs w:val="24"/>
        </w:rPr>
        <w:t xml:space="preserve"> a major arena in </w:t>
      </w:r>
      <w:r w:rsidR="001525B6" w:rsidRPr="00981E1C">
        <w:rPr>
          <w:rFonts w:cs="Times New Roman"/>
          <w:i/>
          <w:szCs w:val="24"/>
        </w:rPr>
        <w:t>which image</w:t>
      </w:r>
      <w:r w:rsidR="00FF2E6B" w:rsidRPr="00981E1C">
        <w:rPr>
          <w:rFonts w:cs="Times New Roman"/>
          <w:i/>
          <w:szCs w:val="24"/>
        </w:rPr>
        <w:t xml:space="preserve"> formation is played out in modern governance”</w:t>
      </w:r>
      <w:r w:rsidR="001525B6" w:rsidRPr="00A9568F">
        <w:rPr>
          <w:rFonts w:cs="Times New Roman"/>
          <w:szCs w:val="24"/>
        </w:rPr>
        <w:t xml:space="preserve"> </w:t>
      </w:r>
      <w:r w:rsidR="00FF2E6B" w:rsidRPr="00A9568F">
        <w:rPr>
          <w:rFonts w:cs="Times New Roman"/>
          <w:szCs w:val="24"/>
        </w:rPr>
        <w:t>(Kooiman,</w:t>
      </w:r>
      <w:r w:rsidR="001525B6" w:rsidRPr="00A9568F">
        <w:rPr>
          <w:rFonts w:cs="Times New Roman"/>
          <w:szCs w:val="24"/>
        </w:rPr>
        <w:t xml:space="preserve"> </w:t>
      </w:r>
      <w:r w:rsidR="00FF2E6B" w:rsidRPr="00A9568F">
        <w:rPr>
          <w:rFonts w:cs="Times New Roman"/>
          <w:szCs w:val="24"/>
        </w:rPr>
        <w:t>200</w:t>
      </w:r>
      <w:r w:rsidR="001525B6" w:rsidRPr="00A9568F">
        <w:rPr>
          <w:rFonts w:cs="Times New Roman"/>
          <w:szCs w:val="24"/>
        </w:rPr>
        <w:t>3</w:t>
      </w:r>
      <w:r w:rsidR="00FF2E6B" w:rsidRPr="00A9568F">
        <w:rPr>
          <w:rFonts w:cs="Times New Roman"/>
          <w:szCs w:val="24"/>
        </w:rPr>
        <w:t xml:space="preserve">, </w:t>
      </w:r>
      <w:r w:rsidR="001525B6" w:rsidRPr="00A9568F">
        <w:rPr>
          <w:rFonts w:cs="Times New Roman"/>
          <w:szCs w:val="24"/>
        </w:rPr>
        <w:t xml:space="preserve">page </w:t>
      </w:r>
      <w:r w:rsidR="00944404" w:rsidRPr="00A9568F">
        <w:rPr>
          <w:rFonts w:cs="Times New Roman"/>
          <w:szCs w:val="24"/>
        </w:rPr>
        <w:t>40)</w:t>
      </w:r>
      <w:r w:rsidR="00FF2E6B" w:rsidRPr="00A9568F">
        <w:rPr>
          <w:rFonts w:cs="Times New Roman"/>
          <w:szCs w:val="24"/>
        </w:rPr>
        <w:t>.</w:t>
      </w:r>
      <w:r w:rsidR="001525B6" w:rsidRPr="00A9568F">
        <w:rPr>
          <w:rFonts w:cs="Times New Roman"/>
          <w:szCs w:val="24"/>
        </w:rPr>
        <w:t xml:space="preserve"> This image formation is shaped by the communication providers (newspaper, as well as the actual journalists) and </w:t>
      </w:r>
      <w:r w:rsidR="00944404" w:rsidRPr="00A9568F">
        <w:rPr>
          <w:rFonts w:cs="Times New Roman"/>
          <w:szCs w:val="24"/>
        </w:rPr>
        <w:t>recipients (the</w:t>
      </w:r>
      <w:r w:rsidR="001525B6" w:rsidRPr="00A9568F">
        <w:rPr>
          <w:rFonts w:cs="Times New Roman"/>
          <w:szCs w:val="24"/>
        </w:rPr>
        <w:t xml:space="preserve"> readers </w:t>
      </w:r>
      <w:r w:rsidR="00944404" w:rsidRPr="00A9568F">
        <w:rPr>
          <w:rFonts w:cs="Times New Roman"/>
          <w:szCs w:val="24"/>
        </w:rPr>
        <w:t>and increasingly</w:t>
      </w:r>
      <w:r w:rsidR="001525B6" w:rsidRPr="00A9568F">
        <w:rPr>
          <w:rFonts w:cs="Times New Roman"/>
          <w:szCs w:val="24"/>
        </w:rPr>
        <w:t xml:space="preserve"> also contributors to conversations by way of blogs and tweets and other forms of social media).</w:t>
      </w:r>
      <w:r w:rsidR="00944404" w:rsidRPr="00A9568F">
        <w:rPr>
          <w:rFonts w:cs="Times New Roman"/>
          <w:szCs w:val="24"/>
        </w:rPr>
        <w:t xml:space="preserve"> </w:t>
      </w:r>
      <w:r w:rsidR="00F800E7" w:rsidRPr="00A9568F">
        <w:rPr>
          <w:rFonts w:cs="Times New Roman"/>
          <w:szCs w:val="24"/>
        </w:rPr>
        <w:t>As Morales et al (2014</w:t>
      </w:r>
      <w:r w:rsidR="00C90BF3" w:rsidRPr="00A9568F">
        <w:rPr>
          <w:rFonts w:cs="Times New Roman"/>
          <w:szCs w:val="24"/>
        </w:rPr>
        <w:t>, page 424</w:t>
      </w:r>
      <w:r w:rsidR="00F800E7" w:rsidRPr="00A9568F">
        <w:rPr>
          <w:rFonts w:cs="Times New Roman"/>
          <w:szCs w:val="24"/>
        </w:rPr>
        <w:t xml:space="preserve">) </w:t>
      </w:r>
      <w:r w:rsidR="00284014" w:rsidRPr="00A9568F">
        <w:rPr>
          <w:rFonts w:cs="Times New Roman"/>
          <w:szCs w:val="24"/>
        </w:rPr>
        <w:t xml:space="preserve">explain </w:t>
      </w:r>
      <w:r w:rsidR="00284014" w:rsidRPr="00981E1C">
        <w:rPr>
          <w:rFonts w:cs="Times New Roman"/>
          <w:i/>
          <w:szCs w:val="24"/>
        </w:rPr>
        <w:t>“</w:t>
      </w:r>
      <w:r w:rsidR="002D6D6E" w:rsidRPr="00981E1C">
        <w:rPr>
          <w:rFonts w:cs="Times New Roman"/>
          <w:i/>
          <w:szCs w:val="24"/>
        </w:rPr>
        <w:t>the press plays a key role in modern democracy by both informing and influencing citizens’ judgment.</w:t>
      </w:r>
      <w:r w:rsidR="00C90BF3" w:rsidRPr="00981E1C">
        <w:rPr>
          <w:rFonts w:cs="Times New Roman"/>
          <w:i/>
          <w:szCs w:val="24"/>
        </w:rPr>
        <w:t>”</w:t>
      </w:r>
      <w:r w:rsidR="002D6D6E" w:rsidRPr="00A9568F">
        <w:rPr>
          <w:rFonts w:cs="Times New Roman"/>
          <w:szCs w:val="24"/>
        </w:rPr>
        <w:t xml:space="preserve"> </w:t>
      </w:r>
      <w:r w:rsidR="00C90BF3" w:rsidRPr="00A9568F">
        <w:rPr>
          <w:rFonts w:cs="Times New Roman"/>
          <w:szCs w:val="24"/>
        </w:rPr>
        <w:t xml:space="preserve"> </w:t>
      </w:r>
      <w:r w:rsidR="00284014" w:rsidRPr="00A9568F">
        <w:rPr>
          <w:rFonts w:cs="Times New Roman"/>
          <w:szCs w:val="24"/>
        </w:rPr>
        <w:t>The media, they argue,</w:t>
      </w:r>
      <w:r w:rsidR="00C90BF3" w:rsidRPr="00A9568F">
        <w:rPr>
          <w:rFonts w:cs="Times New Roman"/>
          <w:szCs w:val="24"/>
        </w:rPr>
        <w:t xml:space="preserve"> is</w:t>
      </w:r>
      <w:r w:rsidR="002D6D6E" w:rsidRPr="00A9568F">
        <w:rPr>
          <w:rFonts w:cs="Times New Roman"/>
          <w:szCs w:val="24"/>
        </w:rPr>
        <w:t xml:space="preserve"> power</w:t>
      </w:r>
      <w:r w:rsidR="00C90BF3" w:rsidRPr="00A9568F">
        <w:rPr>
          <w:rFonts w:cs="Times New Roman"/>
          <w:szCs w:val="24"/>
        </w:rPr>
        <w:t>ful</w:t>
      </w:r>
      <w:r w:rsidR="002D6D6E" w:rsidRPr="00A9568F">
        <w:rPr>
          <w:rFonts w:cs="Times New Roman"/>
          <w:szCs w:val="24"/>
        </w:rPr>
        <w:t xml:space="preserve"> in shaping the </w:t>
      </w:r>
      <w:r w:rsidR="00C408DD" w:rsidRPr="00A9568F">
        <w:rPr>
          <w:rFonts w:cs="Times New Roman"/>
          <w:szCs w:val="24"/>
        </w:rPr>
        <w:t>mind-set</w:t>
      </w:r>
      <w:r w:rsidR="002D6D6E" w:rsidRPr="00A9568F">
        <w:rPr>
          <w:rFonts w:cs="Times New Roman"/>
          <w:szCs w:val="24"/>
        </w:rPr>
        <w:t xml:space="preserve"> of citizens, through </w:t>
      </w:r>
      <w:r w:rsidR="00A9568F">
        <w:rPr>
          <w:rFonts w:cs="Times New Roman"/>
          <w:szCs w:val="24"/>
        </w:rPr>
        <w:t>“</w:t>
      </w:r>
      <w:r w:rsidR="002D6D6E" w:rsidRPr="00A9568F">
        <w:rPr>
          <w:rFonts w:cs="Times New Roman"/>
          <w:szCs w:val="24"/>
        </w:rPr>
        <w:t xml:space="preserve">a variety of subtle and not-so-subtle </w:t>
      </w:r>
      <w:r w:rsidR="00284014" w:rsidRPr="00A9568F">
        <w:rPr>
          <w:rFonts w:cs="Times New Roman"/>
          <w:szCs w:val="24"/>
        </w:rPr>
        <w:t>ways</w:t>
      </w:r>
      <w:r w:rsidR="002D6D6E" w:rsidRPr="00A9568F">
        <w:rPr>
          <w:rFonts w:cs="Times New Roman"/>
          <w:szCs w:val="24"/>
        </w:rPr>
        <w:t xml:space="preserve"> should not be downplayed</w:t>
      </w:r>
      <w:r w:rsidR="00C90BF3" w:rsidRPr="00A9568F">
        <w:rPr>
          <w:rFonts w:cs="Times New Roman"/>
          <w:szCs w:val="24"/>
        </w:rPr>
        <w:t>”</w:t>
      </w:r>
      <w:r w:rsidR="002D6D6E" w:rsidRPr="00A9568F">
        <w:rPr>
          <w:rFonts w:cs="Times New Roman"/>
          <w:szCs w:val="24"/>
        </w:rPr>
        <w:t xml:space="preserve">. </w:t>
      </w:r>
      <w:r w:rsidR="00284014" w:rsidRPr="00A9568F">
        <w:rPr>
          <w:rFonts w:cs="Times New Roman"/>
          <w:szCs w:val="24"/>
        </w:rPr>
        <w:t xml:space="preserve"> Drawing on media articles provides</w:t>
      </w:r>
      <w:r w:rsidR="00841A64">
        <w:rPr>
          <w:rFonts w:cs="Times New Roman"/>
          <w:szCs w:val="24"/>
        </w:rPr>
        <w:t>,</w:t>
      </w:r>
      <w:r w:rsidR="00284014" w:rsidRPr="00A9568F">
        <w:rPr>
          <w:rFonts w:cs="Times New Roman"/>
          <w:szCs w:val="24"/>
        </w:rPr>
        <w:t xml:space="preserve"> </w:t>
      </w:r>
      <w:r w:rsidR="00D85198">
        <w:rPr>
          <w:rFonts w:cs="Times New Roman"/>
          <w:szCs w:val="24"/>
        </w:rPr>
        <w:t xml:space="preserve">therefore </w:t>
      </w:r>
      <w:r w:rsidR="00284014" w:rsidRPr="00A9568F">
        <w:rPr>
          <w:rFonts w:cs="Times New Roman"/>
          <w:szCs w:val="24"/>
        </w:rPr>
        <w:t xml:space="preserve">a sense of the competing viewpoints that surrounded the migration crisis as it unfolded during the period May to November 2015. </w:t>
      </w:r>
      <w:r w:rsidR="000009CE">
        <w:rPr>
          <w:rFonts w:cs="Times New Roman"/>
          <w:szCs w:val="24"/>
        </w:rPr>
        <w:t xml:space="preserve">It enables an investigation of the </w:t>
      </w:r>
      <w:r w:rsidR="00D85198">
        <w:rPr>
          <w:rFonts w:cs="Times New Roman"/>
          <w:szCs w:val="24"/>
        </w:rPr>
        <w:t>“</w:t>
      </w:r>
      <w:r w:rsidR="000009CE">
        <w:rPr>
          <w:rFonts w:cs="Times New Roman"/>
          <w:szCs w:val="24"/>
        </w:rPr>
        <w:t>counter accounts</w:t>
      </w:r>
      <w:r w:rsidR="00D85198">
        <w:rPr>
          <w:rFonts w:cs="Times New Roman"/>
          <w:szCs w:val="24"/>
        </w:rPr>
        <w:t>” or the alternative views that challenged</w:t>
      </w:r>
      <w:r w:rsidR="000009CE">
        <w:rPr>
          <w:rFonts w:cs="Times New Roman"/>
          <w:szCs w:val="24"/>
        </w:rPr>
        <w:t xml:space="preserve"> the debates about crises, </w:t>
      </w:r>
      <w:r w:rsidR="000009CE">
        <w:rPr>
          <w:rFonts w:cs="Times New Roman"/>
          <w:szCs w:val="24"/>
        </w:rPr>
        <w:lastRenderedPageBreak/>
        <w:t>security and control that the official documents projected through the accounting logic</w:t>
      </w:r>
      <w:r w:rsidR="00D85198">
        <w:rPr>
          <w:rFonts w:cs="Times New Roman"/>
          <w:szCs w:val="24"/>
        </w:rPr>
        <w:t xml:space="preserve"> (Gallhofer et al 2006).</w:t>
      </w:r>
      <w:r w:rsidR="00284014" w:rsidRPr="00A9568F">
        <w:rPr>
          <w:rFonts w:cs="Times New Roman"/>
          <w:szCs w:val="24"/>
        </w:rPr>
        <w:t xml:space="preserve">  </w:t>
      </w:r>
    </w:p>
    <w:p w14:paraId="3293FE06" w14:textId="77777777" w:rsidR="009E45ED" w:rsidRDefault="009E45ED" w:rsidP="004F69FC">
      <w:pPr>
        <w:spacing w:line="360" w:lineRule="auto"/>
        <w:rPr>
          <w:rFonts w:cs="Times New Roman"/>
          <w:szCs w:val="24"/>
        </w:rPr>
      </w:pPr>
    </w:p>
    <w:p w14:paraId="0F4D7C16" w14:textId="77777777" w:rsidR="002D6D6E" w:rsidRPr="003D735C" w:rsidRDefault="00705ED5" w:rsidP="004F69FC">
      <w:pPr>
        <w:spacing w:line="360" w:lineRule="auto"/>
        <w:rPr>
          <w:rFonts w:cs="Times New Roman"/>
          <w:b/>
          <w:szCs w:val="24"/>
        </w:rPr>
      </w:pPr>
      <w:r w:rsidRPr="003D735C">
        <w:rPr>
          <w:rFonts w:cs="Times New Roman"/>
          <w:b/>
          <w:szCs w:val="24"/>
        </w:rPr>
        <w:t xml:space="preserve">Section </w:t>
      </w:r>
      <w:r w:rsidR="00CE439D">
        <w:rPr>
          <w:rFonts w:cs="Times New Roman"/>
          <w:b/>
          <w:szCs w:val="24"/>
        </w:rPr>
        <w:t>4</w:t>
      </w:r>
      <w:r w:rsidR="00CB7182" w:rsidRPr="003D735C">
        <w:rPr>
          <w:rFonts w:cs="Times New Roman"/>
          <w:b/>
          <w:szCs w:val="24"/>
        </w:rPr>
        <w:t xml:space="preserve">: </w:t>
      </w:r>
      <w:r w:rsidR="00DF4C0C" w:rsidRPr="003D735C">
        <w:rPr>
          <w:rFonts w:cs="Times New Roman"/>
          <w:b/>
          <w:szCs w:val="24"/>
        </w:rPr>
        <w:t xml:space="preserve">The Accounting logic in </w:t>
      </w:r>
      <w:r w:rsidRPr="003D735C">
        <w:rPr>
          <w:rFonts w:cs="Times New Roman"/>
          <w:b/>
          <w:szCs w:val="24"/>
        </w:rPr>
        <w:t xml:space="preserve">the European </w:t>
      </w:r>
      <w:r w:rsidR="0083237F">
        <w:rPr>
          <w:rFonts w:cs="Times New Roman"/>
          <w:b/>
          <w:szCs w:val="24"/>
        </w:rPr>
        <w:t>Agenda</w:t>
      </w:r>
      <w:r w:rsidRPr="003D735C">
        <w:rPr>
          <w:rFonts w:cs="Times New Roman"/>
          <w:b/>
          <w:szCs w:val="24"/>
        </w:rPr>
        <w:t xml:space="preserve"> on Migration</w:t>
      </w:r>
    </w:p>
    <w:p w14:paraId="2A9E1609" w14:textId="77777777" w:rsidR="00CB7182" w:rsidRPr="00935C76" w:rsidRDefault="003E5BE8" w:rsidP="004F69FC">
      <w:pPr>
        <w:spacing w:line="360" w:lineRule="auto"/>
        <w:rPr>
          <w:rFonts w:cs="Times New Roman"/>
          <w:i/>
          <w:szCs w:val="24"/>
        </w:rPr>
      </w:pPr>
      <w:r>
        <w:rPr>
          <w:rFonts w:cs="Times New Roman"/>
          <w:i/>
          <w:szCs w:val="24"/>
        </w:rPr>
        <w:t>The</w:t>
      </w:r>
      <w:r w:rsidR="00C8074F" w:rsidRPr="00935C76">
        <w:rPr>
          <w:rFonts w:cs="Times New Roman"/>
          <w:i/>
          <w:szCs w:val="24"/>
        </w:rPr>
        <w:t xml:space="preserve"> European </w:t>
      </w:r>
      <w:r w:rsidR="0083237F">
        <w:rPr>
          <w:rFonts w:cs="Times New Roman"/>
          <w:i/>
          <w:szCs w:val="24"/>
        </w:rPr>
        <w:t>Agenda</w:t>
      </w:r>
      <w:r w:rsidR="00C8074F" w:rsidRPr="00935C76">
        <w:rPr>
          <w:rFonts w:cs="Times New Roman"/>
          <w:i/>
          <w:szCs w:val="24"/>
        </w:rPr>
        <w:t xml:space="preserve"> on Migration</w:t>
      </w:r>
    </w:p>
    <w:p w14:paraId="0DC01A09" w14:textId="5B97E009" w:rsidR="00814389" w:rsidRPr="00814389" w:rsidRDefault="00814389" w:rsidP="00FC4FAA">
      <w:pPr>
        <w:spacing w:line="360" w:lineRule="auto"/>
        <w:rPr>
          <w:rFonts w:cs="Times New Roman"/>
          <w:szCs w:val="24"/>
        </w:rPr>
      </w:pPr>
      <w:r w:rsidRPr="00814389">
        <w:rPr>
          <w:rFonts w:cs="Times New Roman"/>
          <w:szCs w:val="24"/>
        </w:rPr>
        <w:t>The numbers of migrants appearing on the shores of Europe reached enormous amounts during the summer of 2015.</w:t>
      </w:r>
      <w:r w:rsidR="00745E9F">
        <w:rPr>
          <w:rFonts w:cs="Times New Roman"/>
          <w:szCs w:val="24"/>
        </w:rPr>
        <w:t xml:space="preserve"> </w:t>
      </w:r>
      <w:r w:rsidR="005C28FA">
        <w:rPr>
          <w:rFonts w:cs="Times New Roman"/>
          <w:szCs w:val="24"/>
        </w:rPr>
        <w:t xml:space="preserve"> Although the numbers are contested, </w:t>
      </w:r>
      <w:r w:rsidR="002845CC">
        <w:rPr>
          <w:rFonts w:cs="Times New Roman"/>
          <w:szCs w:val="24"/>
        </w:rPr>
        <w:t>an agency of the EU</w:t>
      </w:r>
      <w:r w:rsidR="00745E9F">
        <w:rPr>
          <w:rFonts w:cs="Times New Roman"/>
          <w:szCs w:val="24"/>
        </w:rPr>
        <w:t xml:space="preserve"> suggests that in</w:t>
      </w:r>
      <w:r w:rsidR="002845CC">
        <w:rPr>
          <w:rFonts w:cs="Times New Roman"/>
          <w:szCs w:val="24"/>
        </w:rPr>
        <w:t xml:space="preserve"> the first 9 months of 2015</w:t>
      </w:r>
      <w:r w:rsidR="00745E9F">
        <w:rPr>
          <w:rFonts w:cs="Times New Roman"/>
          <w:szCs w:val="24"/>
        </w:rPr>
        <w:t xml:space="preserve">, </w:t>
      </w:r>
      <w:r w:rsidR="002845CC">
        <w:rPr>
          <w:rFonts w:cs="Times New Roman"/>
          <w:szCs w:val="24"/>
        </w:rPr>
        <w:t>710000</w:t>
      </w:r>
      <w:r w:rsidR="00745E9F">
        <w:rPr>
          <w:rFonts w:cs="Times New Roman"/>
          <w:szCs w:val="24"/>
        </w:rPr>
        <w:t xml:space="preserve"> migrants a</w:t>
      </w:r>
      <w:r w:rsidR="00506650">
        <w:rPr>
          <w:rFonts w:cs="Times New Roman"/>
          <w:szCs w:val="24"/>
        </w:rPr>
        <w:t>ttempted to enter Europe</w:t>
      </w:r>
      <w:r w:rsidR="00506650" w:rsidRPr="005C28FA">
        <w:rPr>
          <w:rFonts w:cs="Times New Roman"/>
          <w:szCs w:val="24"/>
        </w:rPr>
        <w:t xml:space="preserve"> </w:t>
      </w:r>
      <w:r w:rsidR="002845CC">
        <w:rPr>
          <w:rFonts w:cs="Times New Roman"/>
          <w:szCs w:val="24"/>
        </w:rPr>
        <w:t xml:space="preserve">(Frontex website October 2015). </w:t>
      </w:r>
      <w:r w:rsidR="00506650">
        <w:rPr>
          <w:rFonts w:cs="Times New Roman"/>
          <w:szCs w:val="24"/>
        </w:rPr>
        <w:t xml:space="preserve"> </w:t>
      </w:r>
      <w:r w:rsidR="00AE367F">
        <w:rPr>
          <w:rFonts w:cs="Times New Roman"/>
          <w:szCs w:val="24"/>
        </w:rPr>
        <w:t>A</w:t>
      </w:r>
      <w:r w:rsidR="002845CC">
        <w:rPr>
          <w:rFonts w:cs="Times New Roman"/>
          <w:szCs w:val="24"/>
        </w:rPr>
        <w:t xml:space="preserve"> sense of crisis was created by the fact </w:t>
      </w:r>
      <w:r w:rsidR="00AE367F">
        <w:rPr>
          <w:rFonts w:cs="Times New Roman"/>
          <w:szCs w:val="24"/>
        </w:rPr>
        <w:t>that the</w:t>
      </w:r>
      <w:r w:rsidR="002845CC">
        <w:rPr>
          <w:rFonts w:cs="Times New Roman"/>
          <w:szCs w:val="24"/>
        </w:rPr>
        <w:t xml:space="preserve"> numbers</w:t>
      </w:r>
      <w:r w:rsidR="00AE367F">
        <w:rPr>
          <w:rFonts w:cs="Times New Roman"/>
          <w:szCs w:val="24"/>
        </w:rPr>
        <w:t xml:space="preserve"> of people arriving</w:t>
      </w:r>
      <w:r w:rsidR="002845CC">
        <w:rPr>
          <w:rFonts w:cs="Times New Roman"/>
          <w:szCs w:val="24"/>
        </w:rPr>
        <w:t xml:space="preserve"> had double</w:t>
      </w:r>
      <w:r w:rsidR="00AE367F">
        <w:rPr>
          <w:rFonts w:cs="Times New Roman"/>
          <w:szCs w:val="24"/>
        </w:rPr>
        <w:t>d</w:t>
      </w:r>
      <w:r w:rsidR="002845CC">
        <w:rPr>
          <w:rFonts w:cs="Times New Roman"/>
          <w:szCs w:val="24"/>
        </w:rPr>
        <w:t xml:space="preserve"> when compared to 2014</w:t>
      </w:r>
      <w:r w:rsidR="009E45ED">
        <w:rPr>
          <w:rFonts w:cs="Times New Roman"/>
          <w:szCs w:val="24"/>
        </w:rPr>
        <w:t>.</w:t>
      </w:r>
      <w:r w:rsidR="002845CC">
        <w:rPr>
          <w:rFonts w:cs="Times New Roman"/>
          <w:szCs w:val="24"/>
        </w:rPr>
        <w:t xml:space="preserve"> </w:t>
      </w:r>
      <w:r w:rsidR="009E45ED">
        <w:rPr>
          <w:rFonts w:cs="Times New Roman"/>
          <w:szCs w:val="24"/>
        </w:rPr>
        <w:t>Also</w:t>
      </w:r>
      <w:r w:rsidR="002845CC">
        <w:rPr>
          <w:rFonts w:cs="Times New Roman"/>
          <w:szCs w:val="24"/>
        </w:rPr>
        <w:t xml:space="preserve"> many people were shown to be arriving in</w:t>
      </w:r>
      <w:r w:rsidR="00630D53">
        <w:rPr>
          <w:rFonts w:cs="Times New Roman"/>
          <w:szCs w:val="24"/>
        </w:rPr>
        <w:t xml:space="preserve"> the frontline countries of</w:t>
      </w:r>
      <w:r w:rsidR="002845CC">
        <w:rPr>
          <w:rFonts w:cs="Times New Roman"/>
          <w:szCs w:val="24"/>
        </w:rPr>
        <w:t xml:space="preserve"> Italy and Greece, having crossed the Mediterranean </w:t>
      </w:r>
      <w:r w:rsidR="00AE367F">
        <w:rPr>
          <w:rFonts w:cs="Times New Roman"/>
          <w:szCs w:val="24"/>
        </w:rPr>
        <w:t>Sea in boats, in the process risking their lives.  In April 2015, 700 migrants drowned of the coast of Lampedusa, Italy</w:t>
      </w:r>
      <w:r w:rsidR="00630D53">
        <w:rPr>
          <w:rFonts w:cs="Times New Roman"/>
          <w:szCs w:val="24"/>
        </w:rPr>
        <w:t>,</w:t>
      </w:r>
      <w:r w:rsidR="00AE367F">
        <w:rPr>
          <w:rFonts w:cs="Times New Roman"/>
          <w:szCs w:val="24"/>
        </w:rPr>
        <w:t xml:space="preserve"> when their boat capsized.  </w:t>
      </w:r>
      <w:r w:rsidR="002845CC">
        <w:rPr>
          <w:rFonts w:cs="Times New Roman"/>
          <w:szCs w:val="24"/>
        </w:rPr>
        <w:t xml:space="preserve"> </w:t>
      </w:r>
      <w:r w:rsidR="00506650">
        <w:rPr>
          <w:rFonts w:cs="Times New Roman"/>
          <w:szCs w:val="24"/>
        </w:rPr>
        <w:t xml:space="preserve">In responding to </w:t>
      </w:r>
      <w:r w:rsidR="003E5BE8">
        <w:rPr>
          <w:rFonts w:cs="Times New Roman"/>
          <w:szCs w:val="24"/>
        </w:rPr>
        <w:t xml:space="preserve">this </w:t>
      </w:r>
      <w:r w:rsidR="00630D53">
        <w:rPr>
          <w:rFonts w:cs="Times New Roman"/>
          <w:szCs w:val="24"/>
        </w:rPr>
        <w:t xml:space="preserve">situation in </w:t>
      </w:r>
      <w:r w:rsidR="00506650">
        <w:rPr>
          <w:rFonts w:cs="Times New Roman"/>
          <w:szCs w:val="24"/>
        </w:rPr>
        <w:t xml:space="preserve">April </w:t>
      </w:r>
      <w:r w:rsidR="00267F7A">
        <w:rPr>
          <w:rFonts w:cs="Times New Roman"/>
          <w:szCs w:val="24"/>
        </w:rPr>
        <w:t>2</w:t>
      </w:r>
      <w:r w:rsidR="00506650">
        <w:rPr>
          <w:rFonts w:cs="Times New Roman"/>
          <w:szCs w:val="24"/>
        </w:rPr>
        <w:t>015,</w:t>
      </w:r>
      <w:r w:rsidR="003E5BE8" w:rsidRPr="003E5BE8">
        <w:rPr>
          <w:rFonts w:cs="Times New Roman"/>
          <w:szCs w:val="24"/>
        </w:rPr>
        <w:t xml:space="preserve"> the </w:t>
      </w:r>
      <w:r w:rsidR="00630D53">
        <w:rPr>
          <w:rFonts w:cs="Times New Roman"/>
          <w:szCs w:val="24"/>
        </w:rPr>
        <w:t>“</w:t>
      </w:r>
      <w:r w:rsidR="003E5BE8" w:rsidRPr="003E5BE8">
        <w:rPr>
          <w:rFonts w:cs="Times New Roman"/>
          <w:szCs w:val="24"/>
        </w:rPr>
        <w:t xml:space="preserve">European </w:t>
      </w:r>
      <w:r w:rsidR="0083237F">
        <w:rPr>
          <w:rFonts w:cs="Times New Roman"/>
          <w:szCs w:val="24"/>
        </w:rPr>
        <w:t>Agenda</w:t>
      </w:r>
      <w:r w:rsidR="003E5BE8" w:rsidRPr="003E5BE8">
        <w:rPr>
          <w:rFonts w:cs="Times New Roman"/>
          <w:szCs w:val="24"/>
        </w:rPr>
        <w:t xml:space="preserve"> on </w:t>
      </w:r>
      <w:r w:rsidR="008E1BB7">
        <w:rPr>
          <w:rFonts w:cs="Times New Roman"/>
          <w:szCs w:val="24"/>
        </w:rPr>
        <w:t>M</w:t>
      </w:r>
      <w:r w:rsidR="008E1BB7" w:rsidRPr="003E5BE8">
        <w:rPr>
          <w:rFonts w:cs="Times New Roman"/>
          <w:szCs w:val="24"/>
        </w:rPr>
        <w:t>igration</w:t>
      </w:r>
      <w:r w:rsidR="00630D53">
        <w:rPr>
          <w:rFonts w:cs="Times New Roman"/>
          <w:szCs w:val="24"/>
        </w:rPr>
        <w:t>”</w:t>
      </w:r>
      <w:r w:rsidR="008E1BB7">
        <w:rPr>
          <w:rFonts w:cs="Times New Roman"/>
          <w:szCs w:val="24"/>
        </w:rPr>
        <w:t xml:space="preserve"> was</w:t>
      </w:r>
      <w:r w:rsidR="003E5BE8">
        <w:rPr>
          <w:rFonts w:cs="Times New Roman"/>
          <w:szCs w:val="24"/>
        </w:rPr>
        <w:t xml:space="preserve"> issued</w:t>
      </w:r>
      <w:r w:rsidR="00630D53">
        <w:rPr>
          <w:rFonts w:cs="Times New Roman"/>
          <w:szCs w:val="24"/>
        </w:rPr>
        <w:t xml:space="preserve"> by the EU as</w:t>
      </w:r>
      <w:r w:rsidR="003E5BE8">
        <w:rPr>
          <w:rFonts w:cs="Times New Roman"/>
          <w:szCs w:val="24"/>
        </w:rPr>
        <w:t xml:space="preserve"> a policy document to manage the immediate </w:t>
      </w:r>
      <w:r w:rsidR="008E1BB7">
        <w:rPr>
          <w:rFonts w:cs="Times New Roman"/>
          <w:szCs w:val="24"/>
        </w:rPr>
        <w:t>problems associated</w:t>
      </w:r>
      <w:r w:rsidR="003E5BE8">
        <w:rPr>
          <w:rFonts w:cs="Times New Roman"/>
          <w:szCs w:val="24"/>
        </w:rPr>
        <w:t xml:space="preserve"> with the influx of migrants and refugees.</w:t>
      </w:r>
      <w:r w:rsidR="00506650">
        <w:rPr>
          <w:rFonts w:cs="Times New Roman"/>
          <w:szCs w:val="24"/>
        </w:rPr>
        <w:t xml:space="preserve"> This </w:t>
      </w:r>
      <w:r w:rsidR="0083237F">
        <w:rPr>
          <w:rFonts w:cs="Times New Roman"/>
          <w:szCs w:val="24"/>
        </w:rPr>
        <w:t>Agenda</w:t>
      </w:r>
      <w:r w:rsidR="00506650">
        <w:rPr>
          <w:rFonts w:cs="Times New Roman"/>
          <w:szCs w:val="24"/>
        </w:rPr>
        <w:t xml:space="preserve"> established the immediate actions to be taken as well as the more medium and long term goals</w:t>
      </w:r>
      <w:r w:rsidR="00B12EAA">
        <w:rPr>
          <w:rStyle w:val="FootnoteReference"/>
          <w:rFonts w:cs="Times New Roman"/>
          <w:szCs w:val="24"/>
        </w:rPr>
        <w:footnoteReference w:id="8"/>
      </w:r>
      <w:r w:rsidR="00506650">
        <w:rPr>
          <w:rFonts w:cs="Times New Roman"/>
          <w:szCs w:val="24"/>
        </w:rPr>
        <w:t>. In thi</w:t>
      </w:r>
      <w:r w:rsidR="00B12EAA">
        <w:rPr>
          <w:rFonts w:cs="Times New Roman"/>
          <w:szCs w:val="24"/>
        </w:rPr>
        <w:t>s</w:t>
      </w:r>
      <w:r w:rsidR="00506650">
        <w:rPr>
          <w:rFonts w:cs="Times New Roman"/>
          <w:szCs w:val="24"/>
        </w:rPr>
        <w:t xml:space="preserve"> section the immediate actions that were planned to deal with the </w:t>
      </w:r>
      <w:r w:rsidR="009E45ED">
        <w:rPr>
          <w:rFonts w:cs="Times New Roman"/>
          <w:szCs w:val="24"/>
        </w:rPr>
        <w:t>crisis are analysed</w:t>
      </w:r>
      <w:r w:rsidR="00506650">
        <w:rPr>
          <w:rFonts w:cs="Times New Roman"/>
          <w:szCs w:val="24"/>
        </w:rPr>
        <w:t xml:space="preserve">, drawing out the accounting logic within the </w:t>
      </w:r>
      <w:r w:rsidR="0083237F">
        <w:rPr>
          <w:rFonts w:cs="Times New Roman"/>
          <w:szCs w:val="24"/>
        </w:rPr>
        <w:t>Agenda</w:t>
      </w:r>
      <w:r w:rsidR="00506650">
        <w:rPr>
          <w:rFonts w:cs="Times New Roman"/>
          <w:szCs w:val="24"/>
        </w:rPr>
        <w:t>.</w:t>
      </w:r>
    </w:p>
    <w:p w14:paraId="1DB378AE" w14:textId="77777777" w:rsidR="00FC4FAA" w:rsidRPr="00FC4FAA" w:rsidRDefault="00935C76" w:rsidP="00FC4FAA">
      <w:pPr>
        <w:spacing w:line="360" w:lineRule="auto"/>
        <w:rPr>
          <w:rFonts w:cs="Times New Roman"/>
          <w:i/>
          <w:szCs w:val="24"/>
        </w:rPr>
      </w:pPr>
      <w:r>
        <w:rPr>
          <w:rFonts w:cs="Times New Roman"/>
          <w:i/>
          <w:szCs w:val="24"/>
        </w:rPr>
        <w:t>4.1</w:t>
      </w:r>
      <w:r w:rsidR="008E1BB7">
        <w:rPr>
          <w:rFonts w:cs="Times New Roman"/>
          <w:i/>
          <w:szCs w:val="24"/>
        </w:rPr>
        <w:t>.</w:t>
      </w:r>
      <w:r w:rsidR="008E1BB7" w:rsidRPr="00FD1B98">
        <w:rPr>
          <w:rFonts w:cs="Times New Roman"/>
          <w:i/>
          <w:szCs w:val="24"/>
        </w:rPr>
        <w:t xml:space="preserve"> Purpose</w:t>
      </w:r>
      <w:r w:rsidR="00975764" w:rsidRPr="00FC4FAA">
        <w:rPr>
          <w:rFonts w:cs="Times New Roman"/>
          <w:i/>
          <w:szCs w:val="24"/>
        </w:rPr>
        <w:t xml:space="preserve"> </w:t>
      </w:r>
      <w:r w:rsidR="00975764">
        <w:rPr>
          <w:rFonts w:cs="Times New Roman"/>
          <w:i/>
          <w:szCs w:val="24"/>
        </w:rPr>
        <w:t>and</w:t>
      </w:r>
      <w:r w:rsidR="00FC4FAA">
        <w:rPr>
          <w:rFonts w:cs="Times New Roman"/>
          <w:i/>
          <w:szCs w:val="24"/>
        </w:rPr>
        <w:t xml:space="preserve"> </w:t>
      </w:r>
      <w:r>
        <w:rPr>
          <w:rFonts w:cs="Times New Roman"/>
          <w:i/>
          <w:szCs w:val="24"/>
        </w:rPr>
        <w:t>v</w:t>
      </w:r>
      <w:r w:rsidR="00FC4FAA" w:rsidRPr="00FC4FAA">
        <w:rPr>
          <w:rFonts w:cs="Times New Roman"/>
          <w:i/>
          <w:szCs w:val="24"/>
        </w:rPr>
        <w:t>alues</w:t>
      </w:r>
    </w:p>
    <w:p w14:paraId="0929618A" w14:textId="0A4E8DE0" w:rsidR="000857F4" w:rsidRDefault="00C8074F" w:rsidP="003D735C">
      <w:pPr>
        <w:spacing w:line="360" w:lineRule="auto"/>
        <w:rPr>
          <w:rFonts w:cs="Times New Roman"/>
          <w:szCs w:val="24"/>
        </w:rPr>
      </w:pPr>
      <w:r>
        <w:rPr>
          <w:rFonts w:cs="Times New Roman"/>
          <w:szCs w:val="24"/>
        </w:rPr>
        <w:t xml:space="preserve">In its </w:t>
      </w:r>
      <w:r w:rsidR="0069671C">
        <w:rPr>
          <w:rFonts w:cs="Times New Roman"/>
          <w:szCs w:val="24"/>
        </w:rPr>
        <w:t>introduction,</w:t>
      </w:r>
      <w:r w:rsidR="008E1BB7">
        <w:rPr>
          <w:rFonts w:cs="Times New Roman"/>
          <w:szCs w:val="24"/>
        </w:rPr>
        <w:t xml:space="preserve"> the “EU </w:t>
      </w:r>
      <w:r w:rsidR="0083237F">
        <w:rPr>
          <w:rFonts w:cs="Times New Roman"/>
          <w:szCs w:val="24"/>
        </w:rPr>
        <w:t>Agenda</w:t>
      </w:r>
      <w:r w:rsidR="008E1BB7">
        <w:rPr>
          <w:rFonts w:cs="Times New Roman"/>
          <w:szCs w:val="24"/>
        </w:rPr>
        <w:t xml:space="preserve"> on Migration” </w:t>
      </w:r>
      <w:r>
        <w:rPr>
          <w:rFonts w:cs="Times New Roman"/>
          <w:szCs w:val="24"/>
        </w:rPr>
        <w:t xml:space="preserve">recognises the imperative to protect people in need and </w:t>
      </w:r>
      <w:r w:rsidR="00841A64">
        <w:rPr>
          <w:rFonts w:cs="Times New Roman"/>
          <w:szCs w:val="24"/>
        </w:rPr>
        <w:t xml:space="preserve">the </w:t>
      </w:r>
      <w:r>
        <w:rPr>
          <w:rFonts w:cs="Times New Roman"/>
          <w:szCs w:val="24"/>
        </w:rPr>
        <w:t xml:space="preserve">people </w:t>
      </w:r>
      <w:r w:rsidR="00841A64">
        <w:rPr>
          <w:rFonts w:cs="Times New Roman"/>
          <w:szCs w:val="24"/>
        </w:rPr>
        <w:t xml:space="preserve">who are </w:t>
      </w:r>
      <w:r>
        <w:rPr>
          <w:rFonts w:cs="Times New Roman"/>
          <w:szCs w:val="24"/>
        </w:rPr>
        <w:t xml:space="preserve">putting their lives in peril as they try to cross the Mediterranean Sea into Europe. </w:t>
      </w:r>
      <w:r w:rsidR="00165696">
        <w:rPr>
          <w:rFonts w:cs="Times New Roman"/>
          <w:szCs w:val="24"/>
        </w:rPr>
        <w:t>It recognises</w:t>
      </w:r>
      <w:r w:rsidR="003D735C">
        <w:rPr>
          <w:rFonts w:cs="Times New Roman"/>
          <w:szCs w:val="24"/>
        </w:rPr>
        <w:t xml:space="preserve"> the diverse reasons that have led to the movement of people. These include </w:t>
      </w:r>
      <w:r w:rsidR="003D735C" w:rsidRPr="00B9367A">
        <w:rPr>
          <w:rFonts w:cs="Times New Roman"/>
          <w:i/>
          <w:szCs w:val="24"/>
        </w:rPr>
        <w:t>“globalisation and the communication revolution have created opportunities and raised expectations... the consequence of wars and crises from Ukraine to the Midd</w:t>
      </w:r>
      <w:r w:rsidR="00165696" w:rsidRPr="00B9367A">
        <w:rPr>
          <w:rFonts w:cs="Times New Roman"/>
          <w:i/>
          <w:szCs w:val="24"/>
        </w:rPr>
        <w:t>le East, Asia and North Africa and …t</w:t>
      </w:r>
      <w:r w:rsidR="003D735C" w:rsidRPr="00B9367A">
        <w:rPr>
          <w:rFonts w:cs="Times New Roman"/>
          <w:i/>
          <w:szCs w:val="24"/>
        </w:rPr>
        <w:t>he impact of global poverty and conflict do not end at national frontiers”</w:t>
      </w:r>
      <w:r w:rsidR="003D735C">
        <w:rPr>
          <w:rFonts w:cs="Times New Roman"/>
          <w:szCs w:val="24"/>
        </w:rPr>
        <w:t xml:space="preserve"> (E</w:t>
      </w:r>
      <w:r w:rsidR="005B4CBA">
        <w:rPr>
          <w:rFonts w:cs="Times New Roman"/>
          <w:szCs w:val="24"/>
        </w:rPr>
        <w:t xml:space="preserve">uropean Commission, </w:t>
      </w:r>
      <w:r w:rsidR="003D735C">
        <w:rPr>
          <w:rFonts w:cs="Times New Roman"/>
          <w:szCs w:val="24"/>
        </w:rPr>
        <w:t>2015)</w:t>
      </w:r>
      <w:r w:rsidR="003D735C" w:rsidRPr="003D735C">
        <w:rPr>
          <w:rFonts w:cs="Times New Roman"/>
          <w:szCs w:val="24"/>
        </w:rPr>
        <w:t xml:space="preserve">. </w:t>
      </w:r>
      <w:r w:rsidR="003D735C">
        <w:rPr>
          <w:rFonts w:cs="Times New Roman"/>
          <w:szCs w:val="24"/>
        </w:rPr>
        <w:t xml:space="preserve"> </w:t>
      </w:r>
      <w:r w:rsidR="004654D1">
        <w:rPr>
          <w:rFonts w:cs="Times New Roman"/>
          <w:szCs w:val="24"/>
        </w:rPr>
        <w:t xml:space="preserve"> The purpose of the </w:t>
      </w:r>
      <w:r w:rsidR="0083237F">
        <w:rPr>
          <w:rFonts w:cs="Times New Roman"/>
          <w:szCs w:val="24"/>
        </w:rPr>
        <w:lastRenderedPageBreak/>
        <w:t>Agenda</w:t>
      </w:r>
      <w:r w:rsidR="004654D1">
        <w:rPr>
          <w:rFonts w:cs="Times New Roman"/>
          <w:szCs w:val="24"/>
        </w:rPr>
        <w:t xml:space="preserve"> is to tackle the immediate cris</w:t>
      </w:r>
      <w:r w:rsidR="008E1BB7">
        <w:rPr>
          <w:rFonts w:cs="Times New Roman"/>
          <w:szCs w:val="24"/>
        </w:rPr>
        <w:t>i</w:t>
      </w:r>
      <w:r w:rsidR="004654D1">
        <w:rPr>
          <w:rFonts w:cs="Times New Roman"/>
          <w:szCs w:val="24"/>
        </w:rPr>
        <w:t xml:space="preserve">s and longer term migration issues. The </w:t>
      </w:r>
      <w:r w:rsidR="0083237F">
        <w:rPr>
          <w:rFonts w:cs="Times New Roman"/>
          <w:szCs w:val="24"/>
        </w:rPr>
        <w:t>Agenda</w:t>
      </w:r>
      <w:r w:rsidR="004654D1">
        <w:rPr>
          <w:rFonts w:cs="Times New Roman"/>
          <w:szCs w:val="24"/>
        </w:rPr>
        <w:t xml:space="preserve"> articulates its goals </w:t>
      </w:r>
      <w:r w:rsidR="00FD1B98">
        <w:rPr>
          <w:rFonts w:cs="Times New Roman"/>
          <w:szCs w:val="24"/>
        </w:rPr>
        <w:t>as:</w:t>
      </w:r>
    </w:p>
    <w:p w14:paraId="6196A27F" w14:textId="31C5D861" w:rsidR="009E45ED" w:rsidRPr="009E45ED" w:rsidRDefault="000857F4" w:rsidP="009E45ED">
      <w:pPr>
        <w:pStyle w:val="NoSpacing"/>
        <w:rPr>
          <w:i/>
        </w:rPr>
      </w:pPr>
      <w:r w:rsidRPr="00B9367A">
        <w:rPr>
          <w:i/>
        </w:rPr>
        <w:t>“</w:t>
      </w:r>
      <w:r w:rsidR="004654D1" w:rsidRPr="00B9367A">
        <w:rPr>
          <w:i/>
        </w:rPr>
        <w:t xml:space="preserve">Europe should continue to be a safe haven for those fleeing persecution as well as an attractive destination for the talent and entrepreneurship of students, researchers and workers. </w:t>
      </w:r>
      <w:r w:rsidRPr="00B9367A">
        <w:rPr>
          <w:i/>
        </w:rPr>
        <w:t xml:space="preserve">Upholding our international commitments and values while securing our borders and at the same time creating the right </w:t>
      </w:r>
      <w:r w:rsidR="00FC4FAA" w:rsidRPr="00B9367A">
        <w:rPr>
          <w:i/>
        </w:rPr>
        <w:t>condition for Europe’s economic prosperity and societal cohesion is</w:t>
      </w:r>
      <w:r w:rsidRPr="00B9367A">
        <w:rPr>
          <w:i/>
        </w:rPr>
        <w:t xml:space="preserve"> a difficult balancing act that requires coordinated action at the European level</w:t>
      </w:r>
      <w:r w:rsidR="00A24618" w:rsidRPr="00B9367A">
        <w:rPr>
          <w:i/>
        </w:rPr>
        <w:t>.</w:t>
      </w:r>
      <w:r w:rsidRPr="00B9367A">
        <w:rPr>
          <w:i/>
        </w:rPr>
        <w:t xml:space="preserve">” </w:t>
      </w:r>
      <w:r w:rsidRPr="00A24618">
        <w:t>(</w:t>
      </w:r>
      <w:r w:rsidR="005B4CBA" w:rsidRPr="00A24618">
        <w:t>European Commission</w:t>
      </w:r>
      <w:r w:rsidR="009E45ED" w:rsidRPr="00A24618">
        <w:t xml:space="preserve">, </w:t>
      </w:r>
      <w:r w:rsidRPr="00A24618">
        <w:t>2015</w:t>
      </w:r>
      <w:r w:rsidR="00E24887" w:rsidRPr="00A008C9">
        <w:t>a</w:t>
      </w:r>
      <w:r w:rsidR="00165696" w:rsidRPr="00A24618">
        <w:t xml:space="preserve">, page </w:t>
      </w:r>
      <w:r w:rsidR="004654D1" w:rsidRPr="00A24618">
        <w:t>2).</w:t>
      </w:r>
    </w:p>
    <w:p w14:paraId="05FB8CE9" w14:textId="77777777" w:rsidR="00066E70" w:rsidRDefault="00FD1B98" w:rsidP="00010856">
      <w:pPr>
        <w:pStyle w:val="NoSpacing"/>
      </w:pPr>
      <w:r>
        <w:t xml:space="preserve">Whilst the </w:t>
      </w:r>
      <w:r w:rsidR="0083237F">
        <w:t>Agenda</w:t>
      </w:r>
      <w:r w:rsidR="00066E70">
        <w:t xml:space="preserve"> refers</w:t>
      </w:r>
      <w:r>
        <w:t xml:space="preserve"> </w:t>
      </w:r>
      <w:r w:rsidR="00066E70">
        <w:t>to values</w:t>
      </w:r>
      <w:r>
        <w:t xml:space="preserve"> it is silent on what</w:t>
      </w:r>
      <w:r w:rsidR="00814389">
        <w:t xml:space="preserve"> </w:t>
      </w:r>
      <w:r w:rsidR="00B12EAA">
        <w:t>constitutes these</w:t>
      </w:r>
      <w:r>
        <w:t xml:space="preserve"> </w:t>
      </w:r>
      <w:r w:rsidR="00814389">
        <w:t>values</w:t>
      </w:r>
      <w:r>
        <w:t xml:space="preserve">. </w:t>
      </w:r>
      <w:r w:rsidR="00066E70">
        <w:t xml:space="preserve">Since the 1990s the EU has projected itself </w:t>
      </w:r>
      <w:r w:rsidRPr="0058094A">
        <w:t>as a ‘Community of Values’</w:t>
      </w:r>
      <w:r w:rsidR="00066E70">
        <w:t xml:space="preserve">. </w:t>
      </w:r>
      <w:r w:rsidRPr="0058094A">
        <w:t xml:space="preserve"> </w:t>
      </w:r>
      <w:r w:rsidR="00066E70">
        <w:t xml:space="preserve">The key values </w:t>
      </w:r>
      <w:r w:rsidR="00066E70" w:rsidRPr="00066E70">
        <w:t>that are regarded as fundamental are spelled out in the Consolidated Version of the Treaty of the European Union, as amended by the Lisbon Treaty. Article 2 reads:</w:t>
      </w:r>
    </w:p>
    <w:p w14:paraId="6AE4C424" w14:textId="77777777" w:rsidR="009E45ED" w:rsidRPr="00066E70" w:rsidRDefault="009E45ED" w:rsidP="00010856">
      <w:pPr>
        <w:pStyle w:val="NoSpacing"/>
      </w:pPr>
    </w:p>
    <w:p w14:paraId="1E597CBF" w14:textId="77777777" w:rsidR="00FD1B98" w:rsidRPr="00B9367A" w:rsidRDefault="00066E70" w:rsidP="00066E70">
      <w:pPr>
        <w:spacing w:line="360" w:lineRule="auto"/>
        <w:rPr>
          <w:rFonts w:cs="Times New Roman"/>
          <w:i/>
          <w:szCs w:val="24"/>
        </w:rPr>
      </w:pPr>
      <w:r w:rsidRPr="00B9367A">
        <w:rPr>
          <w:rFonts w:cs="Times New Roman"/>
          <w:i/>
          <w:szCs w:val="24"/>
        </w:rPr>
        <w:t>“The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w:t>
      </w:r>
    </w:p>
    <w:p w14:paraId="6A136468" w14:textId="54BAE03E" w:rsidR="00FD1B98" w:rsidRDefault="00066E70" w:rsidP="00FD1B98">
      <w:pPr>
        <w:spacing w:line="360" w:lineRule="auto"/>
        <w:rPr>
          <w:rFonts w:cs="Times New Roman"/>
          <w:szCs w:val="24"/>
        </w:rPr>
      </w:pPr>
      <w:r w:rsidRPr="0058094A">
        <w:rPr>
          <w:rFonts w:cs="Times New Roman"/>
          <w:szCs w:val="24"/>
        </w:rPr>
        <w:t xml:space="preserve"> </w:t>
      </w:r>
      <w:r w:rsidR="00FC4FAA">
        <w:rPr>
          <w:rFonts w:cs="Times New Roman"/>
          <w:szCs w:val="24"/>
        </w:rPr>
        <w:t>Other values are identified on Article 3 including peace, freedom, justice and security. Additionally</w:t>
      </w:r>
      <w:r w:rsidR="00A24618">
        <w:rPr>
          <w:rFonts w:cs="Times New Roman"/>
          <w:szCs w:val="24"/>
        </w:rPr>
        <w:t>,</w:t>
      </w:r>
      <w:r w:rsidR="00FC4FAA">
        <w:rPr>
          <w:rFonts w:cs="Times New Roman"/>
          <w:szCs w:val="24"/>
        </w:rPr>
        <w:t xml:space="preserve"> the </w:t>
      </w:r>
      <w:r w:rsidR="00A24618">
        <w:rPr>
          <w:rFonts w:cs="Times New Roman"/>
          <w:szCs w:val="24"/>
        </w:rPr>
        <w:t xml:space="preserve">European </w:t>
      </w:r>
      <w:r w:rsidR="00FC4FAA">
        <w:rPr>
          <w:rFonts w:cs="Times New Roman"/>
          <w:szCs w:val="24"/>
        </w:rPr>
        <w:t>Union also commits to promote these values in its relations with the wider world.</w:t>
      </w:r>
      <w:r w:rsidR="00814389">
        <w:rPr>
          <w:rFonts w:cs="Times New Roman"/>
          <w:szCs w:val="24"/>
        </w:rPr>
        <w:t xml:space="preserve"> </w:t>
      </w:r>
      <w:r w:rsidR="006A0160">
        <w:rPr>
          <w:rFonts w:cs="Times New Roman"/>
          <w:szCs w:val="24"/>
        </w:rPr>
        <w:t xml:space="preserve"> A key question is whether these values are apparent in the measures within the </w:t>
      </w:r>
      <w:r w:rsidR="0083237F">
        <w:rPr>
          <w:rFonts w:cs="Times New Roman"/>
          <w:szCs w:val="24"/>
        </w:rPr>
        <w:t>Agenda</w:t>
      </w:r>
      <w:r w:rsidR="00814389">
        <w:rPr>
          <w:rFonts w:cs="Times New Roman"/>
          <w:szCs w:val="24"/>
        </w:rPr>
        <w:t xml:space="preserve"> for Migration.</w:t>
      </w:r>
    </w:p>
    <w:p w14:paraId="04FFCC64" w14:textId="77777777" w:rsidR="006A0160" w:rsidRDefault="00935C76" w:rsidP="00FD1B98">
      <w:pPr>
        <w:spacing w:line="360" w:lineRule="auto"/>
        <w:rPr>
          <w:rFonts w:cs="Times New Roman"/>
          <w:i/>
          <w:szCs w:val="24"/>
        </w:rPr>
      </w:pPr>
      <w:r>
        <w:rPr>
          <w:rFonts w:cs="Times New Roman"/>
          <w:i/>
          <w:szCs w:val="24"/>
        </w:rPr>
        <w:t>4.2.</w:t>
      </w:r>
      <w:r w:rsidR="00684AF1">
        <w:rPr>
          <w:rFonts w:cs="Times New Roman"/>
          <w:i/>
          <w:szCs w:val="24"/>
        </w:rPr>
        <w:t xml:space="preserve"> </w:t>
      </w:r>
      <w:r w:rsidR="006A0160" w:rsidRPr="006A0160">
        <w:rPr>
          <w:rFonts w:cs="Times New Roman"/>
          <w:i/>
          <w:szCs w:val="24"/>
        </w:rPr>
        <w:t xml:space="preserve">Accounting </w:t>
      </w:r>
      <w:r w:rsidR="00B12EAA" w:rsidRPr="006A0160">
        <w:rPr>
          <w:rFonts w:cs="Times New Roman"/>
          <w:i/>
          <w:szCs w:val="24"/>
        </w:rPr>
        <w:t xml:space="preserve">logic </w:t>
      </w:r>
      <w:r w:rsidR="009E0CF2">
        <w:rPr>
          <w:rFonts w:cs="Times New Roman"/>
          <w:i/>
          <w:szCs w:val="24"/>
        </w:rPr>
        <w:t>within the</w:t>
      </w:r>
      <w:r w:rsidR="00684AF1">
        <w:rPr>
          <w:rFonts w:cs="Times New Roman"/>
          <w:i/>
          <w:szCs w:val="24"/>
        </w:rPr>
        <w:t xml:space="preserve"> </w:t>
      </w:r>
      <w:r w:rsidR="00B12EAA">
        <w:rPr>
          <w:rFonts w:cs="Times New Roman"/>
          <w:i/>
          <w:szCs w:val="24"/>
        </w:rPr>
        <w:t>immediate</w:t>
      </w:r>
      <w:r w:rsidR="006A0160">
        <w:rPr>
          <w:rFonts w:cs="Times New Roman"/>
          <w:i/>
          <w:szCs w:val="24"/>
        </w:rPr>
        <w:t xml:space="preserve"> actions</w:t>
      </w:r>
      <w:r w:rsidR="004E3F2C">
        <w:rPr>
          <w:rFonts w:cs="Times New Roman"/>
          <w:i/>
          <w:szCs w:val="24"/>
        </w:rPr>
        <w:t xml:space="preserve"> </w:t>
      </w:r>
    </w:p>
    <w:p w14:paraId="6450CD4D" w14:textId="14A7358B" w:rsidR="00F60F4C" w:rsidRDefault="006A0160" w:rsidP="00FD1B98">
      <w:pPr>
        <w:spacing w:line="360" w:lineRule="auto"/>
        <w:rPr>
          <w:rFonts w:cs="Times New Roman"/>
          <w:szCs w:val="24"/>
        </w:rPr>
      </w:pPr>
      <w:r>
        <w:rPr>
          <w:rFonts w:cs="Times New Roman"/>
          <w:szCs w:val="24"/>
        </w:rPr>
        <w:t xml:space="preserve">The </w:t>
      </w:r>
      <w:r w:rsidR="009E45ED" w:rsidRPr="009E45ED">
        <w:rPr>
          <w:rFonts w:cs="Times New Roman"/>
          <w:szCs w:val="24"/>
        </w:rPr>
        <w:t xml:space="preserve">EU </w:t>
      </w:r>
      <w:r w:rsidR="0083237F" w:rsidRPr="009E45ED">
        <w:rPr>
          <w:rFonts w:cs="Times New Roman"/>
          <w:szCs w:val="24"/>
        </w:rPr>
        <w:t>Agenda</w:t>
      </w:r>
      <w:r w:rsidRPr="009E45ED">
        <w:rPr>
          <w:rFonts w:cs="Times New Roman"/>
          <w:szCs w:val="24"/>
        </w:rPr>
        <w:t xml:space="preserve"> for </w:t>
      </w:r>
      <w:r w:rsidR="00814389" w:rsidRPr="009E45ED">
        <w:rPr>
          <w:rFonts w:cs="Times New Roman"/>
          <w:szCs w:val="24"/>
        </w:rPr>
        <w:t>M</w:t>
      </w:r>
      <w:r w:rsidRPr="009E45ED">
        <w:rPr>
          <w:rFonts w:cs="Times New Roman"/>
          <w:szCs w:val="24"/>
        </w:rPr>
        <w:t>igration</w:t>
      </w:r>
      <w:r>
        <w:rPr>
          <w:rFonts w:cs="Times New Roman"/>
          <w:szCs w:val="24"/>
        </w:rPr>
        <w:t xml:space="preserve"> identifies the immediate actions to be taken in order that lives are not lost</w:t>
      </w:r>
      <w:r w:rsidR="008E1BB7">
        <w:rPr>
          <w:rFonts w:cs="Times New Roman"/>
          <w:szCs w:val="24"/>
        </w:rPr>
        <w:t xml:space="preserve"> as people attempt to enter Europe</w:t>
      </w:r>
      <w:r>
        <w:rPr>
          <w:rFonts w:cs="Times New Roman"/>
          <w:szCs w:val="24"/>
        </w:rPr>
        <w:t>.</w:t>
      </w:r>
      <w:r w:rsidRPr="006A0160">
        <w:rPr>
          <w:rFonts w:cs="Times New Roman"/>
          <w:szCs w:val="24"/>
        </w:rPr>
        <w:t xml:space="preserve"> </w:t>
      </w:r>
      <w:r w:rsidR="008E1BB7">
        <w:rPr>
          <w:rFonts w:cs="Times New Roman"/>
          <w:szCs w:val="24"/>
        </w:rPr>
        <w:t xml:space="preserve"> Many of t</w:t>
      </w:r>
      <w:r w:rsidRPr="006A0160">
        <w:rPr>
          <w:rFonts w:cs="Times New Roman"/>
          <w:szCs w:val="24"/>
        </w:rPr>
        <w:t>he immediate or emergency plans were expressed in accounting logic terms</w:t>
      </w:r>
      <w:r w:rsidR="00F60F4C">
        <w:rPr>
          <w:rFonts w:cs="Times New Roman"/>
          <w:szCs w:val="24"/>
        </w:rPr>
        <w:t xml:space="preserve"> that identified the financial resources to be devoted to actions and the expected achievements from such actions.</w:t>
      </w:r>
      <w:r>
        <w:rPr>
          <w:rFonts w:cs="Times New Roman"/>
          <w:szCs w:val="24"/>
        </w:rPr>
        <w:t xml:space="preserve"> </w:t>
      </w:r>
      <w:r w:rsidR="00F60F4C">
        <w:rPr>
          <w:rFonts w:cs="Times New Roman"/>
          <w:szCs w:val="24"/>
        </w:rPr>
        <w:t>Headline</w:t>
      </w:r>
      <w:r w:rsidRPr="006A0160">
        <w:rPr>
          <w:rFonts w:cs="Times New Roman"/>
          <w:szCs w:val="24"/>
        </w:rPr>
        <w:t xml:space="preserve"> input of resources includ</w:t>
      </w:r>
      <w:r w:rsidR="001B43A9">
        <w:rPr>
          <w:rFonts w:cs="Times New Roman"/>
          <w:szCs w:val="24"/>
        </w:rPr>
        <w:t>ed</w:t>
      </w:r>
      <w:r w:rsidRPr="006A0160">
        <w:rPr>
          <w:rFonts w:cs="Times New Roman"/>
          <w:szCs w:val="24"/>
        </w:rPr>
        <w:t xml:space="preserve"> “tripling the capacities and assets for the Frontex operations of Triton and Poseidon</w:t>
      </w:r>
      <w:r w:rsidR="00F60F4C">
        <w:rPr>
          <w:rFonts w:cs="Times New Roman"/>
          <w:szCs w:val="24"/>
        </w:rPr>
        <w:t>;</w:t>
      </w:r>
      <w:r w:rsidRPr="006A0160">
        <w:rPr>
          <w:rFonts w:cs="Times New Roman"/>
          <w:szCs w:val="24"/>
        </w:rPr>
        <w:t xml:space="preserve"> </w:t>
      </w:r>
      <w:r w:rsidRPr="00B9367A">
        <w:rPr>
          <w:rFonts w:cs="Times New Roman"/>
          <w:i/>
          <w:szCs w:val="24"/>
        </w:rPr>
        <w:t>“</w:t>
      </w:r>
      <w:r w:rsidR="00F60F4C" w:rsidRPr="00B9367A">
        <w:rPr>
          <w:rFonts w:cs="Times New Roman"/>
          <w:i/>
          <w:szCs w:val="24"/>
        </w:rPr>
        <w:t>m</w:t>
      </w:r>
      <w:r w:rsidRPr="00B9367A">
        <w:rPr>
          <w:rFonts w:cs="Times New Roman"/>
          <w:i/>
          <w:szCs w:val="24"/>
        </w:rPr>
        <w:t xml:space="preserve">obilising additional €60 million in </w:t>
      </w:r>
      <w:r w:rsidR="00F60F4C" w:rsidRPr="00B9367A">
        <w:rPr>
          <w:rFonts w:cs="Times New Roman"/>
          <w:i/>
          <w:szCs w:val="24"/>
        </w:rPr>
        <w:t>e</w:t>
      </w:r>
      <w:r w:rsidRPr="00B9367A">
        <w:rPr>
          <w:rFonts w:cs="Times New Roman"/>
          <w:i/>
          <w:szCs w:val="24"/>
        </w:rPr>
        <w:t>mergency funding for frontline</w:t>
      </w:r>
      <w:r w:rsidR="001B43A9" w:rsidRPr="00B9367A">
        <w:rPr>
          <w:rFonts w:cs="Times New Roman"/>
          <w:i/>
          <w:szCs w:val="24"/>
        </w:rPr>
        <w:t xml:space="preserve"> member states</w:t>
      </w:r>
      <w:r w:rsidR="004C7E0C" w:rsidRPr="00B9367A">
        <w:rPr>
          <w:rFonts w:cs="Times New Roman"/>
          <w:i/>
          <w:szCs w:val="24"/>
        </w:rPr>
        <w:t>”</w:t>
      </w:r>
      <w:r w:rsidR="00F60F4C" w:rsidRPr="00B9367A">
        <w:rPr>
          <w:rFonts w:cs="Times New Roman"/>
          <w:i/>
          <w:szCs w:val="24"/>
        </w:rPr>
        <w:t xml:space="preserve">  </w:t>
      </w:r>
      <w:r w:rsidR="004C7E0C" w:rsidRPr="00B9367A">
        <w:rPr>
          <w:rFonts w:cs="Times New Roman"/>
          <w:i/>
          <w:szCs w:val="24"/>
        </w:rPr>
        <w:t>“</w:t>
      </w:r>
      <w:r w:rsidR="00F60F4C" w:rsidRPr="00B9367A">
        <w:rPr>
          <w:rFonts w:cs="Times New Roman"/>
          <w:i/>
          <w:szCs w:val="24"/>
        </w:rPr>
        <w:t xml:space="preserve">providing 30 Million Euros for  the </w:t>
      </w:r>
      <w:r w:rsidR="00DC18EC" w:rsidRPr="00B9367A">
        <w:rPr>
          <w:rFonts w:cs="Times New Roman"/>
          <w:i/>
          <w:szCs w:val="24"/>
        </w:rPr>
        <w:t>R</w:t>
      </w:r>
      <w:r w:rsidR="00F60F4C" w:rsidRPr="00B9367A">
        <w:rPr>
          <w:rFonts w:cs="Times New Roman"/>
          <w:i/>
          <w:szCs w:val="24"/>
        </w:rPr>
        <w:t>egional Development and Protection Programmes</w:t>
      </w:r>
      <w:r w:rsidR="004C7E0C" w:rsidRPr="00B9367A">
        <w:rPr>
          <w:rFonts w:cs="Times New Roman"/>
          <w:i/>
          <w:szCs w:val="24"/>
        </w:rPr>
        <w:t>”</w:t>
      </w:r>
      <w:r w:rsidR="00F60F4C">
        <w:rPr>
          <w:rFonts w:cs="Times New Roman"/>
          <w:szCs w:val="24"/>
        </w:rPr>
        <w:t xml:space="preserve"> </w:t>
      </w:r>
      <w:r w:rsidR="00CE439D">
        <w:rPr>
          <w:rFonts w:cs="Times New Roman"/>
          <w:szCs w:val="24"/>
        </w:rPr>
        <w:t xml:space="preserve"> </w:t>
      </w:r>
      <w:r w:rsidR="00F60F4C">
        <w:rPr>
          <w:rFonts w:cs="Times New Roman"/>
          <w:szCs w:val="24"/>
        </w:rPr>
        <w:t>and</w:t>
      </w:r>
      <w:r w:rsidR="00DC18EC">
        <w:rPr>
          <w:rFonts w:cs="Times New Roman"/>
          <w:szCs w:val="24"/>
        </w:rPr>
        <w:t xml:space="preserve"> </w:t>
      </w:r>
      <w:r w:rsidR="00CE439D">
        <w:rPr>
          <w:rFonts w:cs="Times New Roman"/>
          <w:szCs w:val="24"/>
        </w:rPr>
        <w:t xml:space="preserve"> </w:t>
      </w:r>
      <w:r w:rsidR="00DC18EC" w:rsidRPr="00B9367A">
        <w:rPr>
          <w:rFonts w:cs="Times New Roman"/>
          <w:i/>
          <w:szCs w:val="24"/>
        </w:rPr>
        <w:t>“</w:t>
      </w:r>
      <w:r w:rsidR="00F60F4C" w:rsidRPr="00B9367A">
        <w:rPr>
          <w:rFonts w:cs="Times New Roman"/>
          <w:i/>
          <w:szCs w:val="24"/>
        </w:rPr>
        <w:t xml:space="preserve">50 Million </w:t>
      </w:r>
      <w:r w:rsidR="00FC7A15" w:rsidRPr="00B9367A">
        <w:rPr>
          <w:rFonts w:cs="Times New Roman"/>
          <w:i/>
          <w:szCs w:val="24"/>
        </w:rPr>
        <w:t>E</w:t>
      </w:r>
      <w:r w:rsidR="00F60F4C" w:rsidRPr="00B9367A">
        <w:rPr>
          <w:rFonts w:cs="Times New Roman"/>
          <w:i/>
          <w:szCs w:val="24"/>
        </w:rPr>
        <w:t>uros for a resettlement scheme to transfer 20,000 people  to Europe</w:t>
      </w:r>
      <w:r w:rsidR="00A24618">
        <w:rPr>
          <w:rFonts w:cs="Times New Roman"/>
          <w:i/>
          <w:szCs w:val="24"/>
        </w:rPr>
        <w:t>.</w:t>
      </w:r>
      <w:r w:rsidR="004C7E0C" w:rsidRPr="00010856">
        <w:rPr>
          <w:rFonts w:cs="Times New Roman"/>
          <w:i/>
          <w:szCs w:val="24"/>
        </w:rPr>
        <w:t>”</w:t>
      </w:r>
      <w:r w:rsidR="00847177" w:rsidRPr="00847177">
        <w:t xml:space="preserve"> </w:t>
      </w:r>
      <w:r w:rsidR="004C7E0C">
        <w:t xml:space="preserve"> </w:t>
      </w:r>
      <w:r w:rsidR="004C7E0C" w:rsidRPr="00DC18EC">
        <w:rPr>
          <w:rFonts w:cs="Times New Roman"/>
          <w:szCs w:val="24"/>
        </w:rPr>
        <w:lastRenderedPageBreak/>
        <w:t xml:space="preserve">These inputs had expected outputs which whilst on the surface aimed at helping people in distress, </w:t>
      </w:r>
      <w:r w:rsidR="00DC18EC" w:rsidRPr="00DC18EC">
        <w:rPr>
          <w:rFonts w:cs="Times New Roman"/>
          <w:szCs w:val="24"/>
        </w:rPr>
        <w:t>were more</w:t>
      </w:r>
      <w:r w:rsidR="004C7E0C" w:rsidRPr="00DC18EC">
        <w:rPr>
          <w:rFonts w:cs="Times New Roman"/>
          <w:szCs w:val="24"/>
        </w:rPr>
        <w:t xml:space="preserve"> often than not aligned with managing risks and controlling the movement of people in distress.</w:t>
      </w:r>
    </w:p>
    <w:p w14:paraId="0AE0ECED" w14:textId="77777777" w:rsidR="00935C76" w:rsidRPr="00935C76" w:rsidRDefault="00935C76" w:rsidP="00FD1B98">
      <w:pPr>
        <w:spacing w:line="360" w:lineRule="auto"/>
        <w:rPr>
          <w:rFonts w:cs="Times New Roman"/>
          <w:i/>
          <w:szCs w:val="24"/>
        </w:rPr>
      </w:pPr>
      <w:r>
        <w:rPr>
          <w:rFonts w:cs="Times New Roman"/>
          <w:i/>
          <w:szCs w:val="24"/>
        </w:rPr>
        <w:t>4.3.</w:t>
      </w:r>
      <w:r w:rsidR="00684AF1">
        <w:rPr>
          <w:rFonts w:cs="Times New Roman"/>
          <w:i/>
          <w:szCs w:val="24"/>
        </w:rPr>
        <w:t xml:space="preserve"> </w:t>
      </w:r>
      <w:r w:rsidRPr="00935C76">
        <w:rPr>
          <w:rFonts w:cs="Times New Roman"/>
          <w:i/>
          <w:szCs w:val="24"/>
        </w:rPr>
        <w:t>Increased surveillance</w:t>
      </w:r>
    </w:p>
    <w:p w14:paraId="71EDED6D" w14:textId="61EC6074" w:rsidR="000E5E2D" w:rsidRDefault="00267F7A" w:rsidP="00FD1B98">
      <w:pPr>
        <w:spacing w:line="360" w:lineRule="auto"/>
        <w:rPr>
          <w:rFonts w:cs="Times New Roman"/>
          <w:szCs w:val="24"/>
        </w:rPr>
      </w:pPr>
      <w:r>
        <w:rPr>
          <w:rFonts w:cs="Times New Roman"/>
          <w:szCs w:val="24"/>
        </w:rPr>
        <w:t xml:space="preserve">The tripling of resources for Triton </w:t>
      </w:r>
      <w:r w:rsidR="00445DBD">
        <w:rPr>
          <w:rFonts w:cs="Times New Roman"/>
          <w:szCs w:val="24"/>
        </w:rPr>
        <w:t>and Poseidon</w:t>
      </w:r>
      <w:r>
        <w:rPr>
          <w:rFonts w:cs="Times New Roman"/>
          <w:szCs w:val="24"/>
        </w:rPr>
        <w:t xml:space="preserve"> activities signalled an increased focus on the </w:t>
      </w:r>
      <w:r w:rsidR="00445DBD">
        <w:rPr>
          <w:rFonts w:cs="Times New Roman"/>
          <w:szCs w:val="24"/>
        </w:rPr>
        <w:t>surveillance and</w:t>
      </w:r>
      <w:r>
        <w:rPr>
          <w:rFonts w:cs="Times New Roman"/>
          <w:szCs w:val="24"/>
        </w:rPr>
        <w:t xml:space="preserve"> control of the external EU border.  </w:t>
      </w:r>
      <w:r w:rsidR="00847177" w:rsidRPr="009B24DC">
        <w:rPr>
          <w:rFonts w:cs="Times New Roman"/>
          <w:szCs w:val="24"/>
        </w:rPr>
        <w:t xml:space="preserve">Frontex </w:t>
      </w:r>
      <w:r w:rsidR="00847177">
        <w:t>is t</w:t>
      </w:r>
      <w:r w:rsidR="00847177" w:rsidRPr="00847177">
        <w:rPr>
          <w:rFonts w:cs="Times New Roman"/>
          <w:szCs w:val="24"/>
        </w:rPr>
        <w:t>he European Agency for the Management of Operational Cooperation at the External Borders of the Member States of the European Union (Frontex</w:t>
      </w:r>
      <w:r w:rsidR="009B24DC" w:rsidRPr="00847177">
        <w:rPr>
          <w:rFonts w:cs="Times New Roman"/>
          <w:szCs w:val="24"/>
        </w:rPr>
        <w:t>)</w:t>
      </w:r>
      <w:r w:rsidR="009B24DC">
        <w:rPr>
          <w:rFonts w:cs="Times New Roman"/>
          <w:szCs w:val="24"/>
        </w:rPr>
        <w:t xml:space="preserve"> </w:t>
      </w:r>
      <w:r w:rsidR="009B24DC" w:rsidRPr="00847177">
        <w:rPr>
          <w:rFonts w:cs="Times New Roman"/>
          <w:szCs w:val="24"/>
        </w:rPr>
        <w:t>established</w:t>
      </w:r>
      <w:r w:rsidR="00847177" w:rsidRPr="00847177">
        <w:rPr>
          <w:rFonts w:cs="Times New Roman"/>
          <w:szCs w:val="24"/>
        </w:rPr>
        <w:t xml:space="preserve"> </w:t>
      </w:r>
      <w:r w:rsidR="0073572D">
        <w:rPr>
          <w:rFonts w:cs="Times New Roman"/>
          <w:szCs w:val="24"/>
        </w:rPr>
        <w:t>in 2004 for the purpose of external border control</w:t>
      </w:r>
      <w:r w:rsidR="00847177" w:rsidRPr="00847177">
        <w:rPr>
          <w:rFonts w:cs="Times New Roman"/>
          <w:szCs w:val="24"/>
        </w:rPr>
        <w:t>.</w:t>
      </w:r>
      <w:r w:rsidR="009B24DC">
        <w:rPr>
          <w:rFonts w:cs="Times New Roman"/>
          <w:szCs w:val="24"/>
        </w:rPr>
        <w:t xml:space="preserve"> Triton and Poseidon are </w:t>
      </w:r>
      <w:r w:rsidR="00956BA7">
        <w:rPr>
          <w:rFonts w:cs="Times New Roman"/>
          <w:szCs w:val="24"/>
        </w:rPr>
        <w:t xml:space="preserve">two joint </w:t>
      </w:r>
      <w:r w:rsidR="009B24DC">
        <w:rPr>
          <w:rFonts w:cs="Times New Roman"/>
          <w:szCs w:val="24"/>
        </w:rPr>
        <w:t xml:space="preserve">operations </w:t>
      </w:r>
      <w:r w:rsidR="00956BA7">
        <w:rPr>
          <w:rFonts w:cs="Times New Roman"/>
          <w:szCs w:val="24"/>
        </w:rPr>
        <w:t xml:space="preserve">coordinated </w:t>
      </w:r>
      <w:r w:rsidR="000E5E2D">
        <w:rPr>
          <w:rFonts w:cs="Times New Roman"/>
          <w:szCs w:val="24"/>
        </w:rPr>
        <w:t>by Frontex</w:t>
      </w:r>
      <w:r w:rsidR="009B24DC">
        <w:rPr>
          <w:rFonts w:cs="Times New Roman"/>
          <w:szCs w:val="24"/>
        </w:rPr>
        <w:t xml:space="preserve"> to combat “illegal immigration”</w:t>
      </w:r>
      <w:r w:rsidR="00956BA7">
        <w:rPr>
          <w:rFonts w:cs="Times New Roman"/>
          <w:szCs w:val="24"/>
        </w:rPr>
        <w:t xml:space="preserve"> </w:t>
      </w:r>
      <w:r w:rsidR="000E5E2D">
        <w:rPr>
          <w:rFonts w:cs="Times New Roman"/>
          <w:szCs w:val="24"/>
        </w:rPr>
        <w:t>(Frontex</w:t>
      </w:r>
      <w:r w:rsidR="00956BA7">
        <w:rPr>
          <w:rFonts w:cs="Times New Roman"/>
          <w:szCs w:val="24"/>
        </w:rPr>
        <w:t xml:space="preserve"> website accessed 23 Nov 2015)</w:t>
      </w:r>
      <w:r w:rsidR="009B24DC">
        <w:rPr>
          <w:rFonts w:cs="Times New Roman"/>
          <w:szCs w:val="24"/>
        </w:rPr>
        <w:t>.</w:t>
      </w:r>
      <w:r w:rsidR="00956BA7" w:rsidRPr="00956BA7">
        <w:t xml:space="preserve"> </w:t>
      </w:r>
      <w:r w:rsidR="00956BA7">
        <w:t xml:space="preserve">  </w:t>
      </w:r>
      <w:r w:rsidR="00956BA7" w:rsidRPr="00267F7A">
        <w:rPr>
          <w:rFonts w:cs="Times New Roman"/>
          <w:szCs w:val="24"/>
        </w:rPr>
        <w:t xml:space="preserve">Operation Triton </w:t>
      </w:r>
      <w:r w:rsidR="00956BA7">
        <w:rPr>
          <w:rFonts w:cs="Times New Roman"/>
          <w:szCs w:val="24"/>
        </w:rPr>
        <w:t xml:space="preserve">has </w:t>
      </w:r>
      <w:r w:rsidR="00956BA7" w:rsidRPr="00956BA7">
        <w:rPr>
          <w:rFonts w:cs="Times New Roman"/>
          <w:szCs w:val="24"/>
        </w:rPr>
        <w:t>a monthly budget of EUR 2</w:t>
      </w:r>
      <w:r w:rsidR="00A24618">
        <w:rPr>
          <w:rFonts w:cs="Times New Roman"/>
          <w:szCs w:val="24"/>
        </w:rPr>
        <w:t>.</w:t>
      </w:r>
      <w:r w:rsidR="00956BA7" w:rsidRPr="00956BA7">
        <w:rPr>
          <w:rFonts w:cs="Times New Roman"/>
          <w:szCs w:val="24"/>
        </w:rPr>
        <w:t xml:space="preserve">9 </w:t>
      </w:r>
      <w:r w:rsidR="000E5E2D" w:rsidRPr="00956BA7">
        <w:rPr>
          <w:rFonts w:cs="Times New Roman"/>
          <w:szCs w:val="24"/>
        </w:rPr>
        <w:t xml:space="preserve">million </w:t>
      </w:r>
      <w:r w:rsidR="000E5E2D">
        <w:rPr>
          <w:rFonts w:cs="Times New Roman"/>
          <w:szCs w:val="24"/>
        </w:rPr>
        <w:t xml:space="preserve">and consists of </w:t>
      </w:r>
      <w:r w:rsidR="000E5E2D" w:rsidRPr="00956BA7">
        <w:rPr>
          <w:rFonts w:cs="Times New Roman"/>
          <w:szCs w:val="24"/>
        </w:rPr>
        <w:t>three</w:t>
      </w:r>
      <w:r w:rsidR="00956BA7" w:rsidRPr="00956BA7">
        <w:rPr>
          <w:rFonts w:cs="Times New Roman"/>
          <w:szCs w:val="24"/>
        </w:rPr>
        <w:t xml:space="preserve"> open sea patrol vessels, two coastal patrol vessels, two coastal patrol boats, two aircraft, and one helicopter in the Central Mediterranean</w:t>
      </w:r>
      <w:r w:rsidR="000E5E2D">
        <w:rPr>
          <w:rFonts w:cs="Times New Roman"/>
          <w:szCs w:val="24"/>
        </w:rPr>
        <w:t xml:space="preserve"> for the key purpose of border control and surveillance.</w:t>
      </w:r>
      <w:r>
        <w:rPr>
          <w:rFonts w:cs="Times New Roman"/>
          <w:szCs w:val="24"/>
        </w:rPr>
        <w:t xml:space="preserve"> The tripling of resources </w:t>
      </w:r>
      <w:r w:rsidR="00CE439D">
        <w:rPr>
          <w:rFonts w:cs="Times New Roman"/>
          <w:szCs w:val="24"/>
        </w:rPr>
        <w:t>was</w:t>
      </w:r>
      <w:r>
        <w:rPr>
          <w:rFonts w:cs="Times New Roman"/>
          <w:szCs w:val="24"/>
        </w:rPr>
        <w:t xml:space="preserve"> to increase the ability of Frontex in undertaking these activities. </w:t>
      </w:r>
      <w:r w:rsidR="000E5E2D">
        <w:rPr>
          <w:rFonts w:cs="Times New Roman"/>
          <w:szCs w:val="24"/>
        </w:rPr>
        <w:t xml:space="preserve">Whilst it is commendable that the EU increased the financial and resource capacity to handle </w:t>
      </w:r>
      <w:r w:rsidR="00224F2F">
        <w:rPr>
          <w:rFonts w:cs="Times New Roman"/>
          <w:szCs w:val="24"/>
        </w:rPr>
        <w:t>the migrant</w:t>
      </w:r>
      <w:r w:rsidR="000E5E2D">
        <w:rPr>
          <w:rFonts w:cs="Times New Roman"/>
          <w:szCs w:val="24"/>
        </w:rPr>
        <w:t xml:space="preserve"> crisis of the summer of 2015, commentators have argued </w:t>
      </w:r>
      <w:r w:rsidR="00224F2F">
        <w:rPr>
          <w:rFonts w:cs="Times New Roman"/>
          <w:szCs w:val="24"/>
        </w:rPr>
        <w:t xml:space="preserve">that this action only occurred after significant numbers of people had died trying to cross the </w:t>
      </w:r>
      <w:r w:rsidR="00FD31DA">
        <w:rPr>
          <w:rFonts w:cs="Times New Roman"/>
          <w:szCs w:val="24"/>
        </w:rPr>
        <w:t>Mediterranean Sea.</w:t>
      </w:r>
    </w:p>
    <w:p w14:paraId="4FBA6AAE" w14:textId="6BABB850" w:rsidR="00FD31DA" w:rsidRDefault="00FD31DA" w:rsidP="00FD1B98">
      <w:pPr>
        <w:spacing w:line="360" w:lineRule="auto"/>
        <w:rPr>
          <w:rFonts w:cs="Times New Roman"/>
          <w:szCs w:val="24"/>
        </w:rPr>
      </w:pPr>
      <w:r>
        <w:rPr>
          <w:rFonts w:cs="Times New Roman"/>
          <w:szCs w:val="24"/>
        </w:rPr>
        <w:t>Philipson, writing for the Telegraph Newspaper in July</w:t>
      </w:r>
      <w:r w:rsidR="008E2AD0">
        <w:rPr>
          <w:rFonts w:cs="Times New Roman"/>
          <w:szCs w:val="24"/>
        </w:rPr>
        <w:t xml:space="preserve"> </w:t>
      </w:r>
      <w:r w:rsidR="00693D07">
        <w:rPr>
          <w:rFonts w:cs="Times New Roman"/>
          <w:szCs w:val="24"/>
        </w:rPr>
        <w:t>2015</w:t>
      </w:r>
      <w:r w:rsidR="008E2AD0">
        <w:rPr>
          <w:rFonts w:cs="Times New Roman"/>
          <w:szCs w:val="24"/>
        </w:rPr>
        <w:t>, suggested</w:t>
      </w:r>
    </w:p>
    <w:p w14:paraId="28E5B570" w14:textId="7F8A94CE" w:rsidR="00A24618" w:rsidRPr="00010856" w:rsidRDefault="00FD31DA" w:rsidP="00693D07">
      <w:pPr>
        <w:pStyle w:val="NoSpacing"/>
        <w:rPr>
          <w:i/>
        </w:rPr>
      </w:pPr>
      <w:r w:rsidRPr="00B9367A">
        <w:rPr>
          <w:i/>
        </w:rPr>
        <w:t>“The boosting of resources for Frontex came just days after more than 700 people died when a smuggling boat capsized and sank off the Libyan coast. Many of the victims were locked since the hold at the time. Further migrant disasters took the total number of deaths to 1,200 for that week, and 1, 721 for the first few months of 2015.At that time, the search and rescue operation had been scaled down following the closure of Italy’s Operation Mare Nostrum at the end of 2014</w:t>
      </w:r>
      <w:r w:rsidR="009E0CF2" w:rsidRPr="00B9367A">
        <w:rPr>
          <w:i/>
        </w:rPr>
        <w:t>” (</w:t>
      </w:r>
      <w:r w:rsidR="009F17A1" w:rsidRPr="00B9367A">
        <w:rPr>
          <w:i/>
        </w:rPr>
        <w:t>Philipson,</w:t>
      </w:r>
      <w:r w:rsidR="009E0CF2" w:rsidRPr="00B9367A">
        <w:rPr>
          <w:i/>
        </w:rPr>
        <w:t xml:space="preserve"> </w:t>
      </w:r>
      <w:r w:rsidRPr="00B9367A">
        <w:rPr>
          <w:i/>
        </w:rPr>
        <w:t xml:space="preserve">The Daily </w:t>
      </w:r>
      <w:r w:rsidR="009F17A1" w:rsidRPr="00B9367A">
        <w:rPr>
          <w:i/>
        </w:rPr>
        <w:t>Telegraph</w:t>
      </w:r>
      <w:r w:rsidR="00117D19" w:rsidRPr="00B9367A">
        <w:rPr>
          <w:i/>
        </w:rPr>
        <w:t xml:space="preserve">, </w:t>
      </w:r>
      <w:r w:rsidR="008E2AD0" w:rsidRPr="00B9367A">
        <w:rPr>
          <w:i/>
        </w:rPr>
        <w:t>10</w:t>
      </w:r>
      <w:r w:rsidR="008E2AD0">
        <w:rPr>
          <w:i/>
        </w:rPr>
        <w:t>,</w:t>
      </w:r>
      <w:bookmarkStart w:id="0" w:name="_GoBack"/>
      <w:bookmarkEnd w:id="0"/>
      <w:r w:rsidR="008E2AD0">
        <w:rPr>
          <w:i/>
        </w:rPr>
        <w:t xml:space="preserve"> </w:t>
      </w:r>
      <w:r w:rsidR="008E2AD0" w:rsidRPr="00B9367A">
        <w:rPr>
          <w:i/>
        </w:rPr>
        <w:t>July</w:t>
      </w:r>
      <w:r w:rsidRPr="00B9367A">
        <w:rPr>
          <w:i/>
        </w:rPr>
        <w:t xml:space="preserve"> 2015).</w:t>
      </w:r>
    </w:p>
    <w:p w14:paraId="0DD524D9" w14:textId="3C46397B" w:rsidR="00D1539D" w:rsidRDefault="00D1539D" w:rsidP="00010856">
      <w:pPr>
        <w:pStyle w:val="NoSpacing"/>
      </w:pPr>
      <w:r>
        <w:t xml:space="preserve">NGOs and other commentators welcomed the increased budget. </w:t>
      </w:r>
      <w:r w:rsidR="00FB116A">
        <w:t xml:space="preserve">Traynor, in the Guardian </w:t>
      </w:r>
      <w:r w:rsidR="008E2AD0">
        <w:t>Newspaper on</w:t>
      </w:r>
      <w:r w:rsidR="00FB116A">
        <w:t xml:space="preserve"> 23 April 2015</w:t>
      </w:r>
      <w:r w:rsidR="008E2AD0">
        <w:t>, for</w:t>
      </w:r>
      <w:r>
        <w:t xml:space="preserve"> example</w:t>
      </w:r>
      <w:r w:rsidR="008E2AD0">
        <w:t>, reported</w:t>
      </w:r>
      <w:r w:rsidR="00FB116A">
        <w:t xml:space="preserve"> that</w:t>
      </w:r>
      <w:r>
        <w:t xml:space="preserve"> Save the Children</w:t>
      </w:r>
      <w:r w:rsidR="009E0CF2">
        <w:t xml:space="preserve"> commented</w:t>
      </w:r>
      <w:r>
        <w:t>:</w:t>
      </w:r>
    </w:p>
    <w:p w14:paraId="519DFDEB" w14:textId="77777777" w:rsidR="00FB116A" w:rsidRDefault="00D1539D" w:rsidP="00010856">
      <w:pPr>
        <w:pStyle w:val="NoSpacing"/>
        <w:rPr>
          <w:i/>
        </w:rPr>
      </w:pPr>
      <w:r w:rsidRPr="00B9367A">
        <w:rPr>
          <w:i/>
        </w:rPr>
        <w:t>“The commitment to triple the budget and national offers of significant new search and rescue capacity are critical breakthroughs,” said Save the Children. “Europe took a small step back from the moral abyss today, but it needs to do much more to provide clarity and turn this momentum into lives saved at sea.”</w:t>
      </w:r>
    </w:p>
    <w:p w14:paraId="44F35274" w14:textId="35230B12" w:rsidR="00D1539D" w:rsidRPr="00010856" w:rsidRDefault="00FB116A" w:rsidP="00010856">
      <w:pPr>
        <w:pStyle w:val="NoSpacing"/>
        <w:rPr>
          <w:i/>
        </w:rPr>
      </w:pPr>
      <w:r>
        <w:rPr>
          <w:i/>
        </w:rPr>
        <w:t xml:space="preserve"> </w:t>
      </w:r>
    </w:p>
    <w:p w14:paraId="45AEF9C4" w14:textId="38B84F30" w:rsidR="00C80E2C" w:rsidRPr="00C80E2C" w:rsidRDefault="0003279B" w:rsidP="00C80E2C">
      <w:pPr>
        <w:spacing w:line="360" w:lineRule="auto"/>
        <w:rPr>
          <w:rFonts w:cs="Times New Roman"/>
          <w:szCs w:val="24"/>
          <w:highlight w:val="yellow"/>
        </w:rPr>
      </w:pPr>
      <w:r>
        <w:rPr>
          <w:rFonts w:cs="Times New Roman"/>
          <w:szCs w:val="24"/>
        </w:rPr>
        <w:lastRenderedPageBreak/>
        <w:t>It seems therefore</w:t>
      </w:r>
      <w:r w:rsidR="00267F7A">
        <w:rPr>
          <w:rFonts w:cs="Times New Roman"/>
          <w:szCs w:val="24"/>
        </w:rPr>
        <w:t xml:space="preserve"> was that the tripling of resources was a little amount that came too late. </w:t>
      </w:r>
      <w:r>
        <w:rPr>
          <w:rFonts w:cs="Times New Roman"/>
          <w:szCs w:val="24"/>
        </w:rPr>
        <w:t xml:space="preserve">The previous search and rescue activities had been undertaken by </w:t>
      </w:r>
      <w:r w:rsidR="00D1539D">
        <w:rPr>
          <w:rFonts w:cs="Times New Roman"/>
          <w:szCs w:val="24"/>
        </w:rPr>
        <w:t>Italy’s Operation Mare Nostrum had been finance</w:t>
      </w:r>
      <w:r>
        <w:rPr>
          <w:rFonts w:cs="Times New Roman"/>
          <w:szCs w:val="24"/>
        </w:rPr>
        <w:t>d</w:t>
      </w:r>
      <w:r w:rsidR="00D1539D">
        <w:rPr>
          <w:rFonts w:cs="Times New Roman"/>
          <w:szCs w:val="24"/>
        </w:rPr>
        <w:t xml:space="preserve"> only by Italy on a budget 9 million </w:t>
      </w:r>
      <w:r>
        <w:rPr>
          <w:rFonts w:cs="Times New Roman"/>
          <w:szCs w:val="24"/>
        </w:rPr>
        <w:t>euros.</w:t>
      </w:r>
      <w:r w:rsidR="00D1539D">
        <w:rPr>
          <w:rFonts w:cs="Times New Roman"/>
          <w:szCs w:val="24"/>
        </w:rPr>
        <w:t xml:space="preserve">  Italy had been asking for support from other EU member states without success. </w:t>
      </w:r>
      <w:r>
        <w:rPr>
          <w:rFonts w:cs="Times New Roman"/>
          <w:szCs w:val="24"/>
        </w:rPr>
        <w:t>S</w:t>
      </w:r>
      <w:r w:rsidR="00745E9F">
        <w:rPr>
          <w:rFonts w:cs="Times New Roman"/>
          <w:szCs w:val="24"/>
        </w:rPr>
        <w:t>everal countries</w:t>
      </w:r>
      <w:r w:rsidR="00D1539D">
        <w:rPr>
          <w:rFonts w:cs="Times New Roman"/>
          <w:szCs w:val="24"/>
        </w:rPr>
        <w:t xml:space="preserve"> of Europe</w:t>
      </w:r>
      <w:r w:rsidR="00745E9F">
        <w:rPr>
          <w:rFonts w:cs="Times New Roman"/>
          <w:szCs w:val="24"/>
        </w:rPr>
        <w:t xml:space="preserve"> </w:t>
      </w:r>
      <w:r w:rsidR="00AE5145">
        <w:rPr>
          <w:rFonts w:cs="Times New Roman"/>
          <w:szCs w:val="24"/>
        </w:rPr>
        <w:t>(including</w:t>
      </w:r>
      <w:r w:rsidR="00745E9F">
        <w:rPr>
          <w:rFonts w:cs="Times New Roman"/>
          <w:szCs w:val="24"/>
        </w:rPr>
        <w:t xml:space="preserve"> UK, Germany, France and the Netherlands)</w:t>
      </w:r>
      <w:r w:rsidR="00D1539D">
        <w:rPr>
          <w:rFonts w:cs="Times New Roman"/>
          <w:szCs w:val="24"/>
        </w:rPr>
        <w:t xml:space="preserve"> </w:t>
      </w:r>
      <w:r>
        <w:rPr>
          <w:rFonts w:cs="Times New Roman"/>
          <w:szCs w:val="24"/>
        </w:rPr>
        <w:t xml:space="preserve">suggested </w:t>
      </w:r>
      <w:r w:rsidR="00C80E2C">
        <w:rPr>
          <w:rFonts w:cs="Times New Roman"/>
          <w:szCs w:val="24"/>
        </w:rPr>
        <w:t>that the Italian search and rescue mission were “pull factors” that encouraged more people to take perilous journeys to Europe.</w:t>
      </w:r>
      <w:r w:rsidR="00745E9F">
        <w:rPr>
          <w:rFonts w:cs="Times New Roman"/>
          <w:szCs w:val="24"/>
        </w:rPr>
        <w:t xml:space="preserve"> F</w:t>
      </w:r>
      <w:r w:rsidR="00DD753B">
        <w:rPr>
          <w:rFonts w:cs="Times New Roman"/>
          <w:szCs w:val="24"/>
        </w:rPr>
        <w:t>or example</w:t>
      </w:r>
      <w:r w:rsidR="009F17A1">
        <w:rPr>
          <w:rFonts w:cs="Times New Roman"/>
          <w:szCs w:val="24"/>
        </w:rPr>
        <w:t>, the</w:t>
      </w:r>
      <w:r w:rsidR="00AE5145">
        <w:rPr>
          <w:rFonts w:cs="Times New Roman"/>
          <w:szCs w:val="24"/>
        </w:rPr>
        <w:t xml:space="preserve"> </w:t>
      </w:r>
      <w:r w:rsidR="00AE5145" w:rsidRPr="00A82F89">
        <w:rPr>
          <w:rFonts w:cs="Times New Roman"/>
          <w:szCs w:val="24"/>
        </w:rPr>
        <w:t xml:space="preserve">UK </w:t>
      </w:r>
      <w:r w:rsidR="00F548E5" w:rsidRPr="00A82F89">
        <w:rPr>
          <w:rFonts w:cs="Times New Roman"/>
          <w:szCs w:val="24"/>
        </w:rPr>
        <w:t xml:space="preserve">government </w:t>
      </w:r>
      <w:r w:rsidR="00F548E5" w:rsidRPr="00B9367A">
        <w:rPr>
          <w:rFonts w:cs="Times New Roman"/>
          <w:i/>
          <w:szCs w:val="24"/>
        </w:rPr>
        <w:t>“refused</w:t>
      </w:r>
      <w:r w:rsidR="00C80E2C" w:rsidRPr="00B9367A">
        <w:rPr>
          <w:rFonts w:cs="Times New Roman"/>
          <w:i/>
          <w:szCs w:val="24"/>
        </w:rPr>
        <w:t xml:space="preserve"> to take part in the Triton mission on the grounds that saving lives just encouraged a greater flow of migrants and emboldened the people-smugglers</w:t>
      </w:r>
      <w:r w:rsidR="00AE5145" w:rsidRPr="00B9367A">
        <w:rPr>
          <w:rFonts w:cs="Times New Roman"/>
          <w:i/>
          <w:szCs w:val="24"/>
        </w:rPr>
        <w:t xml:space="preserve">” </w:t>
      </w:r>
      <w:r w:rsidR="00AE5145">
        <w:rPr>
          <w:rFonts w:cs="Times New Roman"/>
          <w:szCs w:val="24"/>
        </w:rPr>
        <w:t>(Traynor</w:t>
      </w:r>
      <w:r w:rsidR="00DD753B">
        <w:rPr>
          <w:rFonts w:cs="Times New Roman"/>
          <w:szCs w:val="24"/>
        </w:rPr>
        <w:t xml:space="preserve">, the Guardian Newspaper, 23 April, 2015). </w:t>
      </w:r>
      <w:r>
        <w:rPr>
          <w:rFonts w:cs="Times New Roman"/>
          <w:szCs w:val="24"/>
        </w:rPr>
        <w:t>It seems therefore that the preference was for people to risk their lives at sea in order for others to be deterred from taking such journeys.</w:t>
      </w:r>
    </w:p>
    <w:p w14:paraId="64B0B4EF" w14:textId="21D29874" w:rsidR="00D070FC" w:rsidRDefault="00F548E5" w:rsidP="003D735C">
      <w:pPr>
        <w:spacing w:line="360" w:lineRule="auto"/>
        <w:rPr>
          <w:rFonts w:cs="Times New Roman"/>
          <w:szCs w:val="24"/>
        </w:rPr>
      </w:pPr>
      <w:r>
        <w:rPr>
          <w:rFonts w:cs="Times New Roman"/>
          <w:szCs w:val="24"/>
        </w:rPr>
        <w:t>The use of a</w:t>
      </w:r>
      <w:r w:rsidR="00AE5145">
        <w:rPr>
          <w:rFonts w:cs="Times New Roman"/>
          <w:szCs w:val="24"/>
        </w:rPr>
        <w:t xml:space="preserve">ccounting </w:t>
      </w:r>
      <w:r>
        <w:rPr>
          <w:rFonts w:cs="Times New Roman"/>
          <w:szCs w:val="24"/>
        </w:rPr>
        <w:t>logic can be seen</w:t>
      </w:r>
      <w:r w:rsidR="00AE5145">
        <w:rPr>
          <w:rFonts w:cs="Times New Roman"/>
          <w:szCs w:val="24"/>
        </w:rPr>
        <w:t xml:space="preserve"> in the decision to </w:t>
      </w:r>
      <w:r w:rsidR="0003279B">
        <w:rPr>
          <w:rFonts w:cs="Times New Roman"/>
          <w:szCs w:val="24"/>
        </w:rPr>
        <w:t xml:space="preserve">increase the </w:t>
      </w:r>
      <w:r w:rsidR="00AE5145">
        <w:rPr>
          <w:rFonts w:cs="Times New Roman"/>
          <w:szCs w:val="24"/>
        </w:rPr>
        <w:t>financ</w:t>
      </w:r>
      <w:r w:rsidR="0003279B">
        <w:rPr>
          <w:rFonts w:cs="Times New Roman"/>
          <w:szCs w:val="24"/>
        </w:rPr>
        <w:t xml:space="preserve">ing of </w:t>
      </w:r>
      <w:r w:rsidR="00AE5145">
        <w:rPr>
          <w:rFonts w:cs="Times New Roman"/>
          <w:szCs w:val="24"/>
        </w:rPr>
        <w:t>Triton operations</w:t>
      </w:r>
      <w:r>
        <w:rPr>
          <w:rFonts w:cs="Times New Roman"/>
          <w:szCs w:val="24"/>
        </w:rPr>
        <w:t xml:space="preserve"> </w:t>
      </w:r>
      <w:r w:rsidR="0003279B">
        <w:rPr>
          <w:rFonts w:cs="Times New Roman"/>
          <w:szCs w:val="24"/>
        </w:rPr>
        <w:t>since</w:t>
      </w:r>
      <w:r w:rsidR="00AE5145">
        <w:rPr>
          <w:rFonts w:cs="Times New Roman"/>
          <w:szCs w:val="24"/>
        </w:rPr>
        <w:t xml:space="preserve"> linked to this investment in resources were expectations of what was to be achieved. </w:t>
      </w:r>
      <w:r w:rsidR="0003279B">
        <w:rPr>
          <w:rFonts w:cs="Times New Roman"/>
          <w:szCs w:val="24"/>
        </w:rPr>
        <w:t>The expected outcomes would include increased surveillance and using</w:t>
      </w:r>
      <w:r w:rsidR="00AE5145">
        <w:rPr>
          <w:rFonts w:cs="Times New Roman"/>
          <w:szCs w:val="24"/>
        </w:rPr>
        <w:t xml:space="preserve"> information to identify and target smugglers. Indeed</w:t>
      </w:r>
      <w:r w:rsidR="00A24618">
        <w:rPr>
          <w:rFonts w:cs="Times New Roman"/>
          <w:szCs w:val="24"/>
        </w:rPr>
        <w:t>,</w:t>
      </w:r>
      <w:r w:rsidR="00AE5145">
        <w:rPr>
          <w:rFonts w:cs="Times New Roman"/>
          <w:szCs w:val="24"/>
        </w:rPr>
        <w:t xml:space="preserve"> </w:t>
      </w:r>
      <w:r>
        <w:rPr>
          <w:rFonts w:cs="Times New Roman"/>
          <w:szCs w:val="24"/>
        </w:rPr>
        <w:t>Frontex,</w:t>
      </w:r>
      <w:r w:rsidR="00AE5145">
        <w:rPr>
          <w:rFonts w:cs="Times New Roman"/>
          <w:szCs w:val="24"/>
        </w:rPr>
        <w:t xml:space="preserve"> who are in charge of Triton </w:t>
      </w:r>
      <w:r>
        <w:rPr>
          <w:rFonts w:cs="Times New Roman"/>
          <w:szCs w:val="24"/>
        </w:rPr>
        <w:t>operations,</w:t>
      </w:r>
      <w:r w:rsidR="00AE5145">
        <w:rPr>
          <w:rFonts w:cs="Times New Roman"/>
          <w:szCs w:val="24"/>
        </w:rPr>
        <w:t xml:space="preserve"> </w:t>
      </w:r>
      <w:r>
        <w:rPr>
          <w:rFonts w:cs="Times New Roman"/>
          <w:szCs w:val="24"/>
        </w:rPr>
        <w:t>were expected</w:t>
      </w:r>
      <w:r w:rsidR="00AE5145">
        <w:rPr>
          <w:rFonts w:cs="Times New Roman"/>
          <w:szCs w:val="24"/>
        </w:rPr>
        <w:t xml:space="preserve"> to “</w:t>
      </w:r>
      <w:r w:rsidR="00AE5145" w:rsidRPr="00AE5145">
        <w:rPr>
          <w:rFonts w:cs="Times New Roman"/>
          <w:szCs w:val="24"/>
        </w:rPr>
        <w:t>develop profiles of vessels which could be used by smugglers, following patterns to identify potential vessels and monitor their movements</w:t>
      </w:r>
      <w:r w:rsidR="009D2C90">
        <w:rPr>
          <w:rFonts w:cs="Times New Roman"/>
          <w:szCs w:val="24"/>
        </w:rPr>
        <w:t>”</w:t>
      </w:r>
      <w:r w:rsidR="00AE5145" w:rsidRPr="00AE5145">
        <w:rPr>
          <w:rFonts w:cs="Times New Roman"/>
          <w:szCs w:val="24"/>
        </w:rPr>
        <w:t>.</w:t>
      </w:r>
      <w:r w:rsidR="00D070FC">
        <w:rPr>
          <w:rFonts w:cs="Times New Roman"/>
          <w:szCs w:val="24"/>
        </w:rPr>
        <w:t xml:space="preserve"> </w:t>
      </w:r>
      <w:r>
        <w:rPr>
          <w:rFonts w:cs="Times New Roman"/>
          <w:szCs w:val="24"/>
        </w:rPr>
        <w:t xml:space="preserve"> </w:t>
      </w:r>
      <w:r w:rsidR="00D070FC">
        <w:rPr>
          <w:rFonts w:cs="Times New Roman"/>
          <w:szCs w:val="24"/>
        </w:rPr>
        <w:t xml:space="preserve">Another agency, Europol </w:t>
      </w:r>
      <w:r w:rsidR="006E5FA2">
        <w:rPr>
          <w:rFonts w:cs="Times New Roman"/>
          <w:szCs w:val="24"/>
        </w:rPr>
        <w:t>was to</w:t>
      </w:r>
      <w:r w:rsidR="00D070FC">
        <w:rPr>
          <w:rFonts w:cs="Times New Roman"/>
          <w:szCs w:val="24"/>
        </w:rPr>
        <w:t xml:space="preserve"> be involved in the pooling of information.</w:t>
      </w:r>
      <w:r w:rsidR="0003279B" w:rsidRPr="0003279B">
        <w:t xml:space="preserve"> </w:t>
      </w:r>
      <w:r w:rsidR="0003279B">
        <w:t>E</w:t>
      </w:r>
      <w:r w:rsidR="0003279B" w:rsidRPr="0003279B">
        <w:rPr>
          <w:rFonts w:cs="Times New Roman"/>
          <w:szCs w:val="24"/>
        </w:rPr>
        <w:t xml:space="preserve">uropol is the European Union’s law enforcement agency </w:t>
      </w:r>
      <w:r w:rsidR="0003279B">
        <w:rPr>
          <w:rFonts w:cs="Times New Roman"/>
          <w:szCs w:val="24"/>
        </w:rPr>
        <w:t>“</w:t>
      </w:r>
      <w:r w:rsidR="0003279B" w:rsidRPr="0003279B">
        <w:rPr>
          <w:rFonts w:cs="Times New Roman"/>
          <w:szCs w:val="24"/>
        </w:rPr>
        <w:t>whose main goal is to help achieve a safer Europe for the benefit of all EU citizens</w:t>
      </w:r>
      <w:r w:rsidR="0003279B">
        <w:rPr>
          <w:rFonts w:cs="Times New Roman"/>
          <w:szCs w:val="24"/>
        </w:rPr>
        <w:t xml:space="preserve">” (Europol </w:t>
      </w:r>
      <w:r w:rsidR="009F17A1">
        <w:rPr>
          <w:rFonts w:cs="Times New Roman"/>
          <w:szCs w:val="24"/>
        </w:rPr>
        <w:t xml:space="preserve">website </w:t>
      </w:r>
      <w:r w:rsidR="00A24618">
        <w:rPr>
          <w:rFonts w:cs="Times New Roman"/>
          <w:szCs w:val="24"/>
        </w:rPr>
        <w:t xml:space="preserve">accessed </w:t>
      </w:r>
      <w:r w:rsidR="009F17A1">
        <w:rPr>
          <w:rFonts w:cs="Times New Roman"/>
          <w:szCs w:val="24"/>
        </w:rPr>
        <w:t>05</w:t>
      </w:r>
      <w:r w:rsidR="0003279B">
        <w:rPr>
          <w:rFonts w:cs="Times New Roman"/>
          <w:szCs w:val="24"/>
        </w:rPr>
        <w:t xml:space="preserve"> December 2015).  </w:t>
      </w:r>
      <w:r w:rsidR="00445DBD">
        <w:rPr>
          <w:rFonts w:cs="Times New Roman"/>
          <w:szCs w:val="24"/>
        </w:rPr>
        <w:t>Arguably</w:t>
      </w:r>
      <w:r w:rsidR="0003279B">
        <w:rPr>
          <w:rFonts w:cs="Times New Roman"/>
          <w:szCs w:val="24"/>
        </w:rPr>
        <w:t xml:space="preserve"> then</w:t>
      </w:r>
      <w:r w:rsidR="00A24618">
        <w:rPr>
          <w:rFonts w:cs="Times New Roman"/>
          <w:szCs w:val="24"/>
        </w:rPr>
        <w:t>,</w:t>
      </w:r>
      <w:r w:rsidR="0003279B">
        <w:rPr>
          <w:rFonts w:cs="Times New Roman"/>
          <w:szCs w:val="24"/>
        </w:rPr>
        <w:t xml:space="preserve"> the focus of the operations was not necessarily on saving </w:t>
      </w:r>
      <w:r w:rsidR="00445DBD">
        <w:rPr>
          <w:rFonts w:cs="Times New Roman"/>
          <w:szCs w:val="24"/>
        </w:rPr>
        <w:t>people but on surveillance.  Heads of UN Refugee Agency and human rights and the IOM suggested:</w:t>
      </w:r>
    </w:p>
    <w:p w14:paraId="6A1A21C5" w14:textId="77777777" w:rsidR="00445DBD" w:rsidRPr="00010856" w:rsidRDefault="00445DBD" w:rsidP="00010856">
      <w:pPr>
        <w:pStyle w:val="NoSpacing"/>
        <w:rPr>
          <w:i/>
        </w:rPr>
      </w:pPr>
      <w:r w:rsidRPr="00B9367A">
        <w:rPr>
          <w:i/>
        </w:rPr>
        <w:t xml:space="preserve">“A tragedy of epic proportions is unfolding in the Mediterranean,” they said. “The EU response needs to go beyond the present minimalist approach which focuses primarily on stemming the arrival of migrants and refugees on its shores. Enforcement alone will not solve the issue of irregular migration, but could increase the risks and abuse faced by migrants and refugees” </w:t>
      </w:r>
      <w:r w:rsidRPr="00A24618">
        <w:t>(Traynor</w:t>
      </w:r>
      <w:r w:rsidR="00DD753B" w:rsidRPr="00A24618">
        <w:t>, the Guardian</w:t>
      </w:r>
      <w:r w:rsidR="002545F4" w:rsidRPr="00A24618">
        <w:t xml:space="preserve"> Newspaper</w:t>
      </w:r>
      <w:r w:rsidR="009F17A1" w:rsidRPr="00A24618">
        <w:t>,</w:t>
      </w:r>
      <w:r w:rsidR="00F31782" w:rsidRPr="00A008C9">
        <w:t xml:space="preserve"> </w:t>
      </w:r>
      <w:r w:rsidR="009F17A1" w:rsidRPr="00A24618">
        <w:t>23 April, 2015</w:t>
      </w:r>
      <w:r w:rsidRPr="00A24618">
        <w:t>)</w:t>
      </w:r>
      <w:r w:rsidR="009F17A1" w:rsidRPr="00A24618">
        <w:t>.</w:t>
      </w:r>
    </w:p>
    <w:p w14:paraId="078E6075" w14:textId="77777777" w:rsidR="00CE439D" w:rsidRPr="00445DBD" w:rsidRDefault="00CE439D" w:rsidP="00A82F89">
      <w:pPr>
        <w:spacing w:line="240" w:lineRule="auto"/>
        <w:ind w:left="720"/>
        <w:rPr>
          <w:rFonts w:cs="Times New Roman"/>
          <w:i/>
          <w:szCs w:val="24"/>
        </w:rPr>
      </w:pPr>
    </w:p>
    <w:p w14:paraId="7C170C77" w14:textId="77777777" w:rsidR="00CB3FE6" w:rsidRPr="00CE439D" w:rsidRDefault="00935C76" w:rsidP="00CB3FE6">
      <w:pPr>
        <w:spacing w:line="360" w:lineRule="auto"/>
        <w:rPr>
          <w:rFonts w:cs="Times New Roman"/>
          <w:i/>
          <w:szCs w:val="24"/>
        </w:rPr>
      </w:pPr>
      <w:r>
        <w:rPr>
          <w:rFonts w:cs="Times New Roman"/>
          <w:i/>
          <w:szCs w:val="24"/>
        </w:rPr>
        <w:t>4.4.</w:t>
      </w:r>
      <w:r w:rsidR="00684AF1">
        <w:rPr>
          <w:rFonts w:cs="Times New Roman"/>
          <w:i/>
          <w:szCs w:val="24"/>
        </w:rPr>
        <w:t xml:space="preserve"> </w:t>
      </w:r>
      <w:r w:rsidR="00CE439D" w:rsidRPr="00CE439D">
        <w:rPr>
          <w:rFonts w:cs="Times New Roman"/>
          <w:i/>
          <w:szCs w:val="24"/>
        </w:rPr>
        <w:t xml:space="preserve">Emergency funding </w:t>
      </w:r>
      <w:r w:rsidR="000B43E0" w:rsidRPr="00CE439D">
        <w:rPr>
          <w:rFonts w:cs="Times New Roman"/>
          <w:i/>
          <w:szCs w:val="24"/>
        </w:rPr>
        <w:t xml:space="preserve">but </w:t>
      </w:r>
      <w:r w:rsidR="000B43E0">
        <w:rPr>
          <w:rFonts w:cs="Times New Roman"/>
          <w:i/>
          <w:szCs w:val="24"/>
        </w:rPr>
        <w:t>coercive</w:t>
      </w:r>
      <w:r w:rsidR="00684AF1">
        <w:rPr>
          <w:rFonts w:cs="Times New Roman"/>
          <w:i/>
          <w:szCs w:val="24"/>
        </w:rPr>
        <w:t xml:space="preserve"> </w:t>
      </w:r>
      <w:r w:rsidR="00CE439D" w:rsidRPr="00CE439D">
        <w:rPr>
          <w:rFonts w:cs="Times New Roman"/>
          <w:i/>
          <w:szCs w:val="24"/>
        </w:rPr>
        <w:t>fingerprinting</w:t>
      </w:r>
    </w:p>
    <w:p w14:paraId="1B4638A1" w14:textId="19064036" w:rsidR="00CB3FE6" w:rsidRPr="00CB3FE6" w:rsidRDefault="00CB3FE6" w:rsidP="00CB3FE6">
      <w:pPr>
        <w:spacing w:line="360" w:lineRule="auto"/>
        <w:rPr>
          <w:rFonts w:cs="Times New Roman"/>
          <w:szCs w:val="24"/>
        </w:rPr>
      </w:pPr>
      <w:r>
        <w:rPr>
          <w:rFonts w:cs="Times New Roman"/>
          <w:szCs w:val="24"/>
        </w:rPr>
        <w:t xml:space="preserve">The “mobilisation of 60 </w:t>
      </w:r>
      <w:r w:rsidR="00F706DF">
        <w:rPr>
          <w:rFonts w:cs="Times New Roman"/>
          <w:szCs w:val="24"/>
        </w:rPr>
        <w:t>Million</w:t>
      </w:r>
      <w:r>
        <w:rPr>
          <w:rFonts w:cs="Times New Roman"/>
          <w:szCs w:val="24"/>
        </w:rPr>
        <w:t xml:space="preserve"> </w:t>
      </w:r>
      <w:r w:rsidR="00F706DF">
        <w:rPr>
          <w:rFonts w:cs="Times New Roman"/>
          <w:szCs w:val="24"/>
        </w:rPr>
        <w:t>E</w:t>
      </w:r>
      <w:r>
        <w:rPr>
          <w:rFonts w:cs="Times New Roman"/>
          <w:szCs w:val="24"/>
        </w:rPr>
        <w:t>uros” emergency funding was to support frontline member</w:t>
      </w:r>
      <w:r w:rsidR="00A24618">
        <w:rPr>
          <w:rFonts w:cs="Times New Roman"/>
          <w:szCs w:val="24"/>
        </w:rPr>
        <w:t xml:space="preserve"> states</w:t>
      </w:r>
      <w:r>
        <w:rPr>
          <w:rFonts w:cs="Times New Roman"/>
          <w:szCs w:val="24"/>
        </w:rPr>
        <w:t xml:space="preserve"> with the provision of healthcare and other support services as they received the influx </w:t>
      </w:r>
      <w:r>
        <w:rPr>
          <w:rFonts w:cs="Times New Roman"/>
          <w:szCs w:val="24"/>
        </w:rPr>
        <w:lastRenderedPageBreak/>
        <w:t xml:space="preserve">of people. The expectation would that that the member state would be responsible for examining applications and processing people. </w:t>
      </w:r>
      <w:r w:rsidRPr="00CB3FE6">
        <w:rPr>
          <w:rFonts w:cs="Times New Roman"/>
          <w:szCs w:val="24"/>
        </w:rPr>
        <w:t xml:space="preserve">The EU also planned to set up a “Hotspot” approach to support member states with handling the migrant arrivals.  This would be for the purpose of identifying, registering and fingerprinting incoming migrants. Key agencies working on these would be Frontex, European Asylum Support Office, and Europol. They would also coordinate the return of migrants.  </w:t>
      </w:r>
    </w:p>
    <w:p w14:paraId="6FF734A7" w14:textId="77777777" w:rsidR="00445DBD" w:rsidRDefault="00D77453" w:rsidP="003D735C">
      <w:pPr>
        <w:spacing w:line="360" w:lineRule="auto"/>
        <w:rPr>
          <w:rFonts w:cs="Times New Roman"/>
          <w:szCs w:val="24"/>
        </w:rPr>
      </w:pPr>
      <w:r>
        <w:rPr>
          <w:rFonts w:cs="Times New Roman"/>
          <w:szCs w:val="24"/>
        </w:rPr>
        <w:t>Again</w:t>
      </w:r>
      <w:r w:rsidR="004B0D56">
        <w:rPr>
          <w:rFonts w:cs="Times New Roman"/>
          <w:szCs w:val="24"/>
        </w:rPr>
        <w:t xml:space="preserve"> whilst the decision to offer emergency funding is commendable, the focus seemed to be keeping track of migrants rather than seeing to the humanitarian needs of these distressed people. In a document that was released soon after the </w:t>
      </w:r>
      <w:r w:rsidR="0083237F">
        <w:rPr>
          <w:rFonts w:cs="Times New Roman"/>
          <w:szCs w:val="24"/>
        </w:rPr>
        <w:t>Agenda</w:t>
      </w:r>
      <w:r w:rsidR="004B0D56">
        <w:rPr>
          <w:rFonts w:cs="Times New Roman"/>
          <w:szCs w:val="24"/>
        </w:rPr>
        <w:t xml:space="preserve"> for migration</w:t>
      </w:r>
      <w:r>
        <w:rPr>
          <w:rFonts w:cs="Times New Roman"/>
          <w:szCs w:val="24"/>
        </w:rPr>
        <w:t>, guideline rules about</w:t>
      </w:r>
      <w:r w:rsidR="004B0D56">
        <w:rPr>
          <w:rFonts w:cs="Times New Roman"/>
          <w:szCs w:val="24"/>
        </w:rPr>
        <w:t xml:space="preserve"> finger printing </w:t>
      </w:r>
      <w:r>
        <w:rPr>
          <w:rFonts w:cs="Times New Roman"/>
          <w:szCs w:val="24"/>
        </w:rPr>
        <w:t>processes and</w:t>
      </w:r>
      <w:r w:rsidR="004B0D56">
        <w:rPr>
          <w:rFonts w:cs="Times New Roman"/>
          <w:szCs w:val="24"/>
        </w:rPr>
        <w:t xml:space="preserve"> other processes to be taken were </w:t>
      </w:r>
      <w:r>
        <w:rPr>
          <w:rFonts w:cs="Times New Roman"/>
          <w:szCs w:val="24"/>
        </w:rPr>
        <w:t>provided. Throughout the document, the migrant is referred to as a “data subject”</w:t>
      </w:r>
      <w:r w:rsidR="009E0CF2">
        <w:rPr>
          <w:rFonts w:cs="Times New Roman"/>
          <w:szCs w:val="24"/>
        </w:rPr>
        <w:t>, thus not recognising their humanity</w:t>
      </w:r>
      <w:r>
        <w:rPr>
          <w:rFonts w:cs="Times New Roman"/>
          <w:szCs w:val="24"/>
        </w:rPr>
        <w:t>. Some of the instructions are that provided include the following:</w:t>
      </w:r>
    </w:p>
    <w:p w14:paraId="79ABE566" w14:textId="77777777" w:rsidR="00D77453" w:rsidRPr="00D77453" w:rsidRDefault="00D77453" w:rsidP="00D77453">
      <w:pPr>
        <w:pStyle w:val="ListParagraph"/>
        <w:numPr>
          <w:ilvl w:val="0"/>
          <w:numId w:val="5"/>
        </w:numPr>
        <w:autoSpaceDE w:val="0"/>
        <w:autoSpaceDN w:val="0"/>
        <w:adjustRightInd w:val="0"/>
        <w:spacing w:after="0" w:line="240" w:lineRule="auto"/>
        <w:rPr>
          <w:rFonts w:cs="Times New Roman"/>
          <w:szCs w:val="24"/>
        </w:rPr>
      </w:pPr>
      <w:r w:rsidRPr="00D77453">
        <w:rPr>
          <w:rFonts w:cs="Times New Roman"/>
          <w:i/>
          <w:szCs w:val="24"/>
        </w:rPr>
        <w:t>The Member State should inform the data-subject of the obligation to be fingerprinted under EU law, and can explain to him/her that it is in his/her interests to fully and immediately cooperate and provide his/her fingerprints.</w:t>
      </w:r>
    </w:p>
    <w:p w14:paraId="528C6846" w14:textId="77777777" w:rsidR="00D77453" w:rsidRPr="00D77453" w:rsidRDefault="00D77453" w:rsidP="00D77453">
      <w:pPr>
        <w:pStyle w:val="ListParagraph"/>
        <w:numPr>
          <w:ilvl w:val="0"/>
          <w:numId w:val="5"/>
        </w:numPr>
        <w:autoSpaceDE w:val="0"/>
        <w:autoSpaceDN w:val="0"/>
        <w:adjustRightInd w:val="0"/>
        <w:spacing w:after="0" w:line="240" w:lineRule="auto"/>
        <w:rPr>
          <w:rFonts w:cs="Times New Roman"/>
          <w:i/>
          <w:szCs w:val="24"/>
        </w:rPr>
      </w:pPr>
      <w:r w:rsidRPr="00D77453">
        <w:rPr>
          <w:rFonts w:cs="Times New Roman"/>
          <w:i/>
          <w:szCs w:val="24"/>
        </w:rPr>
        <w:t>If a data-subject who has not applied for asylum continues to refuse to cooperate in</w:t>
      </w:r>
    </w:p>
    <w:p w14:paraId="6F8926C2" w14:textId="11C2C83F" w:rsidR="00D77453" w:rsidRDefault="00D77453" w:rsidP="00D77453">
      <w:pPr>
        <w:autoSpaceDE w:val="0"/>
        <w:autoSpaceDN w:val="0"/>
        <w:adjustRightInd w:val="0"/>
        <w:spacing w:after="0" w:line="240" w:lineRule="auto"/>
        <w:ind w:left="720"/>
        <w:rPr>
          <w:rFonts w:cs="Times New Roman"/>
          <w:i/>
          <w:szCs w:val="24"/>
        </w:rPr>
      </w:pPr>
      <w:r w:rsidRPr="00D77453">
        <w:rPr>
          <w:rFonts w:cs="Times New Roman"/>
          <w:i/>
          <w:szCs w:val="24"/>
        </w:rPr>
        <w:t>being fingerprinted, he/she can be considered to be an irregular migrant and Member States may consider, where other less coercive alternatives to detention cannot be applied effectively, detaining him/her according to the provisions of Article 15 of the Return Directive (2008/115).</w:t>
      </w:r>
    </w:p>
    <w:p w14:paraId="7BA0DECD" w14:textId="77777777" w:rsidR="00D77453" w:rsidRPr="00D77453" w:rsidRDefault="00D77453" w:rsidP="00D77453">
      <w:pPr>
        <w:autoSpaceDE w:val="0"/>
        <w:autoSpaceDN w:val="0"/>
        <w:adjustRightInd w:val="0"/>
        <w:spacing w:after="0" w:line="240" w:lineRule="auto"/>
        <w:ind w:left="720"/>
        <w:rPr>
          <w:rFonts w:cs="Times New Roman"/>
          <w:i/>
          <w:szCs w:val="24"/>
        </w:rPr>
      </w:pPr>
    </w:p>
    <w:p w14:paraId="65906844" w14:textId="77777777" w:rsidR="00D77453" w:rsidRPr="00A82F89" w:rsidRDefault="00D77453" w:rsidP="00D77453">
      <w:pPr>
        <w:spacing w:line="360" w:lineRule="auto"/>
        <w:rPr>
          <w:rFonts w:cs="Times New Roman"/>
          <w:szCs w:val="24"/>
        </w:rPr>
      </w:pPr>
      <w:r w:rsidRPr="00A82F89">
        <w:rPr>
          <w:rFonts w:cs="Times New Roman"/>
          <w:szCs w:val="24"/>
        </w:rPr>
        <w:t>In a commentary on these processes, Statewatch</w:t>
      </w:r>
      <w:r w:rsidR="00A82F89">
        <w:rPr>
          <w:rStyle w:val="FootnoteReference"/>
          <w:rFonts w:cs="Times New Roman"/>
          <w:szCs w:val="24"/>
        </w:rPr>
        <w:footnoteReference w:id="9"/>
      </w:r>
      <w:r w:rsidRPr="00A82F89">
        <w:rPr>
          <w:rFonts w:cs="Times New Roman"/>
          <w:szCs w:val="24"/>
        </w:rPr>
        <w:t xml:space="preserve"> asked </w:t>
      </w:r>
    </w:p>
    <w:p w14:paraId="6FFCD40A" w14:textId="77777777" w:rsidR="00D77453" w:rsidRPr="00B9367A" w:rsidRDefault="00D77453" w:rsidP="009711A1">
      <w:pPr>
        <w:pStyle w:val="NoSpacing"/>
        <w:rPr>
          <w:i/>
        </w:rPr>
      </w:pPr>
      <w:r w:rsidRPr="00B9367A">
        <w:rPr>
          <w:i/>
        </w:rPr>
        <w:t xml:space="preserve">“Where is the EU going? Migrants, including pregnant women and minors, who have fled from war, persecution and poverty are to be forcibly finger-printed or held in detention until they acquiesce or are expelled and banned from re-entry. To add insult to injury the Commission deliberately withheld publication of the Guidelines yesterday to control news reporting when announcing its new migration plans." </w:t>
      </w:r>
    </w:p>
    <w:p w14:paraId="515F6D95" w14:textId="77777777" w:rsidR="00A82F89" w:rsidRDefault="00A82F89" w:rsidP="002315C7">
      <w:pPr>
        <w:spacing w:line="360" w:lineRule="auto"/>
        <w:rPr>
          <w:rFonts w:cs="Times New Roman"/>
          <w:szCs w:val="24"/>
        </w:rPr>
      </w:pPr>
      <w:r>
        <w:rPr>
          <w:rFonts w:cs="Times New Roman"/>
          <w:szCs w:val="24"/>
        </w:rPr>
        <w:t>Emergency funding therefore was provided but what we see is the strong desire to control, monitor and keep tracks on the movement of these people.</w:t>
      </w:r>
    </w:p>
    <w:p w14:paraId="54FBC0F9" w14:textId="77777777" w:rsidR="00CE439D" w:rsidRPr="00CE439D" w:rsidRDefault="00935C76" w:rsidP="002315C7">
      <w:pPr>
        <w:spacing w:line="360" w:lineRule="auto"/>
        <w:rPr>
          <w:rFonts w:cs="Times New Roman"/>
          <w:i/>
          <w:szCs w:val="24"/>
        </w:rPr>
      </w:pPr>
      <w:r>
        <w:rPr>
          <w:rFonts w:cs="Times New Roman"/>
          <w:i/>
          <w:szCs w:val="24"/>
        </w:rPr>
        <w:lastRenderedPageBreak/>
        <w:t>4.5.</w:t>
      </w:r>
      <w:r w:rsidR="00684AF1">
        <w:rPr>
          <w:rFonts w:cs="Times New Roman"/>
          <w:i/>
          <w:szCs w:val="24"/>
        </w:rPr>
        <w:t xml:space="preserve"> </w:t>
      </w:r>
      <w:r w:rsidR="00F31782">
        <w:rPr>
          <w:rFonts w:cs="Times New Roman"/>
          <w:i/>
          <w:szCs w:val="24"/>
        </w:rPr>
        <w:t>Stay away!</w:t>
      </w:r>
    </w:p>
    <w:p w14:paraId="5926F41C" w14:textId="32C46114" w:rsidR="00D070FC" w:rsidRDefault="00D070FC" w:rsidP="002315C7">
      <w:pPr>
        <w:spacing w:line="360" w:lineRule="auto"/>
        <w:rPr>
          <w:rFonts w:cs="Times New Roman"/>
          <w:szCs w:val="24"/>
        </w:rPr>
      </w:pPr>
      <w:r>
        <w:rPr>
          <w:rFonts w:cs="Times New Roman"/>
          <w:szCs w:val="24"/>
        </w:rPr>
        <w:t xml:space="preserve">Another immediate action to be </w:t>
      </w:r>
      <w:r w:rsidR="006E5FA2">
        <w:rPr>
          <w:rFonts w:cs="Times New Roman"/>
          <w:szCs w:val="24"/>
        </w:rPr>
        <w:t>taken</w:t>
      </w:r>
      <w:r>
        <w:rPr>
          <w:rFonts w:cs="Times New Roman"/>
          <w:szCs w:val="24"/>
        </w:rPr>
        <w:t xml:space="preserve"> was the plan to </w:t>
      </w:r>
      <w:r w:rsidR="00F548E5">
        <w:rPr>
          <w:rFonts w:cs="Times New Roman"/>
          <w:szCs w:val="24"/>
        </w:rPr>
        <w:t>“</w:t>
      </w:r>
      <w:r>
        <w:rPr>
          <w:rFonts w:cs="Times New Roman"/>
          <w:szCs w:val="24"/>
        </w:rPr>
        <w:t>work</w:t>
      </w:r>
      <w:r w:rsidR="00F548E5">
        <w:rPr>
          <w:rFonts w:cs="Times New Roman"/>
          <w:szCs w:val="24"/>
        </w:rPr>
        <w:t xml:space="preserve"> in partnership” with</w:t>
      </w:r>
      <w:r>
        <w:rPr>
          <w:rFonts w:cs="Times New Roman"/>
          <w:szCs w:val="24"/>
        </w:rPr>
        <w:t xml:space="preserve"> other non-European countries </w:t>
      </w:r>
      <w:r w:rsidR="006E5FA2">
        <w:rPr>
          <w:rFonts w:cs="Times New Roman"/>
          <w:szCs w:val="24"/>
        </w:rPr>
        <w:t>to stem</w:t>
      </w:r>
      <w:r>
        <w:rPr>
          <w:rFonts w:cs="Times New Roman"/>
          <w:szCs w:val="24"/>
        </w:rPr>
        <w:t xml:space="preserve"> the flow of migrants. </w:t>
      </w:r>
      <w:r w:rsidR="00F548E5">
        <w:rPr>
          <w:rFonts w:cs="Times New Roman"/>
          <w:szCs w:val="24"/>
        </w:rPr>
        <w:t xml:space="preserve"> The aim was to introduce measures that would prevent</w:t>
      </w:r>
      <w:r w:rsidR="00DC18EC">
        <w:rPr>
          <w:rFonts w:cs="Times New Roman"/>
          <w:szCs w:val="24"/>
        </w:rPr>
        <w:t xml:space="preserve"> people embarking on</w:t>
      </w:r>
      <w:r w:rsidR="00F548E5">
        <w:rPr>
          <w:rFonts w:cs="Times New Roman"/>
          <w:szCs w:val="24"/>
        </w:rPr>
        <w:t xml:space="preserve"> “hazardous journeys”. </w:t>
      </w:r>
      <w:r w:rsidR="00DC18EC">
        <w:rPr>
          <w:rFonts w:cs="Times New Roman"/>
          <w:szCs w:val="24"/>
        </w:rPr>
        <w:t xml:space="preserve"> </w:t>
      </w:r>
      <w:r>
        <w:rPr>
          <w:rFonts w:cs="Times New Roman"/>
          <w:szCs w:val="24"/>
        </w:rPr>
        <w:t>A</w:t>
      </w:r>
      <w:r w:rsidR="006E5FA2">
        <w:rPr>
          <w:rFonts w:cs="Times New Roman"/>
          <w:szCs w:val="24"/>
        </w:rPr>
        <w:t>s with the other plans, this involved a financing element</w:t>
      </w:r>
      <w:r w:rsidR="00F548E5">
        <w:rPr>
          <w:rFonts w:cs="Times New Roman"/>
          <w:szCs w:val="24"/>
        </w:rPr>
        <w:t xml:space="preserve">, for example, </w:t>
      </w:r>
      <w:r w:rsidR="006E5FA2">
        <w:rPr>
          <w:rFonts w:cs="Times New Roman"/>
          <w:szCs w:val="24"/>
        </w:rPr>
        <w:t>30</w:t>
      </w:r>
      <w:r w:rsidR="00F548E5">
        <w:rPr>
          <w:rFonts w:cs="Times New Roman"/>
          <w:szCs w:val="24"/>
        </w:rPr>
        <w:t xml:space="preserve"> </w:t>
      </w:r>
      <w:r w:rsidR="006E5FA2">
        <w:rPr>
          <w:rFonts w:cs="Times New Roman"/>
          <w:szCs w:val="24"/>
        </w:rPr>
        <w:t xml:space="preserve">million </w:t>
      </w:r>
      <w:r w:rsidR="00F548E5">
        <w:rPr>
          <w:rFonts w:cs="Times New Roman"/>
          <w:szCs w:val="24"/>
        </w:rPr>
        <w:t>euros was to provide for Regional Development and Protection Programmes,</w:t>
      </w:r>
      <w:r w:rsidR="006E5FA2">
        <w:rPr>
          <w:rFonts w:cs="Times New Roman"/>
          <w:szCs w:val="24"/>
        </w:rPr>
        <w:t xml:space="preserve"> an input amount for which outputs were expected.</w:t>
      </w:r>
      <w:r w:rsidR="00AD029C">
        <w:rPr>
          <w:rFonts w:cs="Times New Roman"/>
          <w:szCs w:val="24"/>
        </w:rPr>
        <w:t xml:space="preserve"> These programmes were to be established in North Africa and the Horn of </w:t>
      </w:r>
      <w:r w:rsidR="002315C7">
        <w:rPr>
          <w:rFonts w:cs="Times New Roman"/>
          <w:szCs w:val="24"/>
        </w:rPr>
        <w:t>Africa for protection related actions and development related actions.  The purpose of these programmes is to enable</w:t>
      </w:r>
      <w:r w:rsidR="002315C7" w:rsidRPr="002315C7">
        <w:rPr>
          <w:rFonts w:cs="Times New Roman"/>
          <w:szCs w:val="24"/>
        </w:rPr>
        <w:t xml:space="preserve"> people in need of</w:t>
      </w:r>
      <w:r w:rsidR="002315C7">
        <w:rPr>
          <w:rFonts w:cs="Times New Roman"/>
          <w:szCs w:val="24"/>
        </w:rPr>
        <w:t xml:space="preserve"> </w:t>
      </w:r>
      <w:r w:rsidR="002315C7" w:rsidRPr="002315C7">
        <w:rPr>
          <w:rFonts w:cs="Times New Roman"/>
          <w:szCs w:val="24"/>
        </w:rPr>
        <w:t xml:space="preserve">international protection to remain in </w:t>
      </w:r>
      <w:r w:rsidR="002315C7">
        <w:rPr>
          <w:rFonts w:cs="Times New Roman"/>
          <w:szCs w:val="24"/>
        </w:rPr>
        <w:t xml:space="preserve">close to their </w:t>
      </w:r>
      <w:r w:rsidR="002413D4" w:rsidRPr="002315C7">
        <w:rPr>
          <w:rFonts w:cs="Times New Roman"/>
          <w:szCs w:val="24"/>
        </w:rPr>
        <w:t xml:space="preserve">home </w:t>
      </w:r>
      <w:r w:rsidR="002413D4">
        <w:rPr>
          <w:rFonts w:cs="Times New Roman"/>
          <w:szCs w:val="24"/>
        </w:rPr>
        <w:t>environment</w:t>
      </w:r>
      <w:r w:rsidR="00E40ADC">
        <w:rPr>
          <w:rFonts w:cs="Times New Roman"/>
          <w:szCs w:val="24"/>
        </w:rPr>
        <w:t xml:space="preserve"> and to support these regional areas as they manage significant numbers of refugees</w:t>
      </w:r>
      <w:r w:rsidR="002315C7">
        <w:rPr>
          <w:rFonts w:cs="Times New Roman"/>
          <w:szCs w:val="24"/>
        </w:rPr>
        <w:t>.</w:t>
      </w:r>
      <w:r w:rsidR="002315C7" w:rsidRPr="002315C7">
        <w:rPr>
          <w:rFonts w:cs="Times New Roman"/>
          <w:szCs w:val="24"/>
        </w:rPr>
        <w:t xml:space="preserve"> </w:t>
      </w:r>
      <w:r w:rsidR="00E40ADC">
        <w:rPr>
          <w:rFonts w:cs="Times New Roman"/>
          <w:szCs w:val="24"/>
        </w:rPr>
        <w:t xml:space="preserve"> A list of </w:t>
      </w:r>
      <w:r w:rsidR="002413D4">
        <w:rPr>
          <w:rFonts w:cs="Times New Roman"/>
          <w:szCs w:val="24"/>
        </w:rPr>
        <w:t>actions</w:t>
      </w:r>
      <w:r w:rsidR="00E40ADC">
        <w:rPr>
          <w:rFonts w:cs="Times New Roman"/>
          <w:szCs w:val="24"/>
        </w:rPr>
        <w:t xml:space="preserve"> and activities that the Regional Development and Protection Programmes were to be engaged included </w:t>
      </w:r>
      <w:r w:rsidR="00E40ADC" w:rsidRPr="009711A1">
        <w:rPr>
          <w:rFonts w:cs="Times New Roman"/>
          <w:i/>
          <w:szCs w:val="24"/>
        </w:rPr>
        <w:t>“support to legislative and policy framework, building up an administrative structure, training for professionals dealing with refugee issues, support to refugee status determination, improvement of reception conditions, support to vulnerable groups of migrants and refugees, awareness raising on the perils of irregular migration, providing possibilities for local integration and self-reliance, supporting refugees and refugee hosting communities with improved livelihood and education opportunities, providing employment generation schemes and vocational training, and fostering trust and social cohesion between the refugees and refugee hosting communities”.</w:t>
      </w:r>
      <w:r w:rsidR="002545F4">
        <w:rPr>
          <w:rFonts w:cs="Times New Roman"/>
          <w:szCs w:val="24"/>
        </w:rPr>
        <w:t xml:space="preserve"> This list of expected outcomes and objectives of the </w:t>
      </w:r>
      <w:r w:rsidR="003A09AB">
        <w:rPr>
          <w:rFonts w:cs="Times New Roman"/>
          <w:szCs w:val="24"/>
        </w:rPr>
        <w:t>R</w:t>
      </w:r>
      <w:r w:rsidR="002545F4">
        <w:rPr>
          <w:rFonts w:cs="Times New Roman"/>
          <w:szCs w:val="24"/>
        </w:rPr>
        <w:t xml:space="preserve">egional Development and </w:t>
      </w:r>
      <w:r w:rsidR="003A09AB">
        <w:rPr>
          <w:rFonts w:cs="Times New Roman"/>
          <w:szCs w:val="24"/>
        </w:rPr>
        <w:t>P</w:t>
      </w:r>
      <w:r w:rsidR="002545F4">
        <w:rPr>
          <w:rFonts w:cs="Times New Roman"/>
          <w:szCs w:val="24"/>
        </w:rPr>
        <w:t xml:space="preserve">rotection </w:t>
      </w:r>
      <w:r w:rsidR="003A09AB">
        <w:rPr>
          <w:rFonts w:cs="Times New Roman"/>
          <w:szCs w:val="24"/>
        </w:rPr>
        <w:t>P</w:t>
      </w:r>
      <w:r w:rsidR="002545F4">
        <w:rPr>
          <w:rFonts w:cs="Times New Roman"/>
          <w:szCs w:val="24"/>
        </w:rPr>
        <w:t>rogrammes</w:t>
      </w:r>
      <w:r w:rsidR="003A09AB">
        <w:rPr>
          <w:rFonts w:cs="Times New Roman"/>
          <w:szCs w:val="24"/>
        </w:rPr>
        <w:t xml:space="preserve"> quite clearly show policy that is aimed at all migrants, rather than one aimed at a specific groups of migrants. The underpinning logic is a desire to keep </w:t>
      </w:r>
      <w:r w:rsidR="00F31782">
        <w:rPr>
          <w:rFonts w:cs="Times New Roman"/>
          <w:szCs w:val="24"/>
        </w:rPr>
        <w:t>migrants,</w:t>
      </w:r>
      <w:r w:rsidR="003A09AB">
        <w:rPr>
          <w:rFonts w:cs="Times New Roman"/>
          <w:szCs w:val="24"/>
        </w:rPr>
        <w:t xml:space="preserve"> be they irregular migrants or refugees away from Europe. </w:t>
      </w:r>
    </w:p>
    <w:p w14:paraId="466FC657" w14:textId="374D6B19" w:rsidR="00705ED5" w:rsidRDefault="002A0832" w:rsidP="004F69FC">
      <w:pPr>
        <w:spacing w:line="360" w:lineRule="auto"/>
        <w:rPr>
          <w:rFonts w:cs="Times New Roman"/>
          <w:szCs w:val="24"/>
        </w:rPr>
      </w:pPr>
      <w:r>
        <w:rPr>
          <w:rFonts w:cs="Times New Roman"/>
          <w:szCs w:val="24"/>
        </w:rPr>
        <w:t xml:space="preserve">Commentary on the effectiveness of this plan is hard to come by. However, there have been moves to engage with specific regions in an attempt to stem the flow of migrants from particular regions. In the </w:t>
      </w:r>
      <w:r w:rsidR="00BE617A">
        <w:rPr>
          <w:rFonts w:cs="Times New Roman"/>
          <w:szCs w:val="24"/>
        </w:rPr>
        <w:t>autumn</w:t>
      </w:r>
      <w:r>
        <w:rPr>
          <w:rFonts w:cs="Times New Roman"/>
          <w:szCs w:val="24"/>
        </w:rPr>
        <w:t xml:space="preserve"> of 2015, for example</w:t>
      </w:r>
      <w:r w:rsidR="00976C81">
        <w:rPr>
          <w:rFonts w:cs="Times New Roman"/>
          <w:szCs w:val="24"/>
        </w:rPr>
        <w:t>,</w:t>
      </w:r>
      <w:r>
        <w:rPr>
          <w:rFonts w:cs="Times New Roman"/>
          <w:szCs w:val="24"/>
        </w:rPr>
        <w:t xml:space="preserve"> the </w:t>
      </w:r>
      <w:r w:rsidR="009E0CF2">
        <w:rPr>
          <w:rFonts w:cs="Times New Roman"/>
          <w:szCs w:val="24"/>
        </w:rPr>
        <w:t>EU met</w:t>
      </w:r>
      <w:r w:rsidR="00976C81">
        <w:rPr>
          <w:rFonts w:cs="Times New Roman"/>
          <w:szCs w:val="24"/>
        </w:rPr>
        <w:t xml:space="preserve"> with African </w:t>
      </w:r>
      <w:r w:rsidR="009E0CF2">
        <w:rPr>
          <w:rFonts w:cs="Times New Roman"/>
          <w:szCs w:val="24"/>
        </w:rPr>
        <w:t>Leaders in</w:t>
      </w:r>
      <w:r w:rsidR="00976C81">
        <w:rPr>
          <w:rFonts w:cs="Times New Roman"/>
          <w:szCs w:val="24"/>
        </w:rPr>
        <w:t xml:space="preserve"> </w:t>
      </w:r>
      <w:r w:rsidR="009E0CF2">
        <w:rPr>
          <w:rFonts w:cs="Times New Roman"/>
          <w:szCs w:val="24"/>
        </w:rPr>
        <w:t>Malta and</w:t>
      </w:r>
      <w:r w:rsidR="00976C81">
        <w:rPr>
          <w:rFonts w:cs="Times New Roman"/>
          <w:szCs w:val="24"/>
        </w:rPr>
        <w:t xml:space="preserve"> </w:t>
      </w:r>
      <w:r>
        <w:rPr>
          <w:rFonts w:cs="Times New Roman"/>
          <w:szCs w:val="24"/>
        </w:rPr>
        <w:t xml:space="preserve">approved a fund of 1.8 billion </w:t>
      </w:r>
      <w:r w:rsidR="009F17A1">
        <w:rPr>
          <w:rFonts w:cs="Times New Roman"/>
          <w:szCs w:val="24"/>
        </w:rPr>
        <w:t>E</w:t>
      </w:r>
      <w:r>
        <w:rPr>
          <w:rFonts w:cs="Times New Roman"/>
          <w:szCs w:val="24"/>
        </w:rPr>
        <w:t>uros in the</w:t>
      </w:r>
      <w:r w:rsidRPr="002A0832">
        <w:t xml:space="preserve"> </w:t>
      </w:r>
      <w:r>
        <w:t>“</w:t>
      </w:r>
      <w:r w:rsidRPr="002A0832">
        <w:rPr>
          <w:rFonts w:cs="Times New Roman"/>
          <w:szCs w:val="24"/>
        </w:rPr>
        <w:t>Emergency Trust Fund for stability and addressing root causes of irregular migration and displaced persons in Africa”</w:t>
      </w:r>
      <w:r>
        <w:rPr>
          <w:rFonts w:cs="Times New Roman"/>
          <w:szCs w:val="24"/>
        </w:rPr>
        <w:t>. It is to be used to foster</w:t>
      </w:r>
      <w:r w:rsidR="008A6469">
        <w:rPr>
          <w:rFonts w:cs="Times New Roman"/>
          <w:szCs w:val="24"/>
        </w:rPr>
        <w:t xml:space="preserve"> projects for development</w:t>
      </w:r>
      <w:r w:rsidR="00976C81">
        <w:rPr>
          <w:rFonts w:cs="Times New Roman"/>
          <w:szCs w:val="24"/>
        </w:rPr>
        <w:t>, create</w:t>
      </w:r>
      <w:r>
        <w:rPr>
          <w:rFonts w:cs="Times New Roman"/>
          <w:szCs w:val="24"/>
        </w:rPr>
        <w:t xml:space="preserve"> employment opportunities for young people, </w:t>
      </w:r>
      <w:r w:rsidR="009E0CF2">
        <w:rPr>
          <w:rFonts w:cs="Times New Roman"/>
          <w:szCs w:val="24"/>
        </w:rPr>
        <w:t>and ensure</w:t>
      </w:r>
      <w:r w:rsidR="008A6469">
        <w:rPr>
          <w:rFonts w:cs="Times New Roman"/>
          <w:szCs w:val="24"/>
        </w:rPr>
        <w:t xml:space="preserve"> the provision of</w:t>
      </w:r>
      <w:r w:rsidRPr="002A0832">
        <w:rPr>
          <w:rFonts w:cs="Times New Roman"/>
          <w:szCs w:val="24"/>
        </w:rPr>
        <w:t xml:space="preserve"> basic services for local populations </w:t>
      </w:r>
      <w:r w:rsidR="008A6469">
        <w:rPr>
          <w:rFonts w:cs="Times New Roman"/>
          <w:szCs w:val="24"/>
        </w:rPr>
        <w:t>including food</w:t>
      </w:r>
      <w:r w:rsidRPr="002A0832">
        <w:rPr>
          <w:rFonts w:cs="Times New Roman"/>
          <w:szCs w:val="24"/>
        </w:rPr>
        <w:t>, health, education and social protection, as well as environmental sustainability.</w:t>
      </w:r>
      <w:r w:rsidR="008A6469">
        <w:rPr>
          <w:rFonts w:cs="Times New Roman"/>
          <w:szCs w:val="24"/>
        </w:rPr>
        <w:t xml:space="preserve"> Additionally</w:t>
      </w:r>
      <w:r w:rsidR="00D83FCD">
        <w:rPr>
          <w:rFonts w:cs="Times New Roman"/>
          <w:szCs w:val="24"/>
        </w:rPr>
        <w:t>,</w:t>
      </w:r>
      <w:r w:rsidR="008A6469">
        <w:rPr>
          <w:rFonts w:cs="Times New Roman"/>
          <w:szCs w:val="24"/>
        </w:rPr>
        <w:t xml:space="preserve"> it is to help</w:t>
      </w:r>
      <w:r w:rsidRPr="002A0832">
        <w:rPr>
          <w:rFonts w:cs="Times New Roman"/>
          <w:szCs w:val="24"/>
        </w:rPr>
        <w:t xml:space="preserve"> improv</w:t>
      </w:r>
      <w:r w:rsidR="008A6469">
        <w:rPr>
          <w:rFonts w:cs="Times New Roman"/>
          <w:szCs w:val="24"/>
        </w:rPr>
        <w:t xml:space="preserve">e </w:t>
      </w:r>
      <w:r w:rsidRPr="008A6469">
        <w:rPr>
          <w:rFonts w:cs="Times New Roman"/>
          <w:bCs/>
          <w:szCs w:val="24"/>
        </w:rPr>
        <w:t>migration management</w:t>
      </w:r>
      <w:r w:rsidR="008A6469">
        <w:rPr>
          <w:rFonts w:cs="Times New Roman"/>
          <w:szCs w:val="24"/>
        </w:rPr>
        <w:t xml:space="preserve"> </w:t>
      </w:r>
      <w:r w:rsidR="00976C81">
        <w:rPr>
          <w:rFonts w:cs="Times New Roman"/>
          <w:szCs w:val="24"/>
        </w:rPr>
        <w:t>“</w:t>
      </w:r>
      <w:r w:rsidR="00976C81" w:rsidRPr="002A0832">
        <w:rPr>
          <w:rFonts w:cs="Times New Roman"/>
          <w:szCs w:val="24"/>
        </w:rPr>
        <w:t>including</w:t>
      </w:r>
      <w:r w:rsidRPr="002A0832">
        <w:rPr>
          <w:rFonts w:cs="Times New Roman"/>
          <w:szCs w:val="24"/>
        </w:rPr>
        <w:t xml:space="preserve"> containing and preventing irregular </w:t>
      </w:r>
      <w:r w:rsidRPr="002A0832">
        <w:rPr>
          <w:rFonts w:cs="Times New Roman"/>
          <w:szCs w:val="24"/>
        </w:rPr>
        <w:lastRenderedPageBreak/>
        <w:t>migration, effective return and readmission, international protection and asylum, legal migration and mobility, and enhancing synergies between migration and development</w:t>
      </w:r>
      <w:r w:rsidR="008A6469">
        <w:rPr>
          <w:rFonts w:cs="Times New Roman"/>
          <w:szCs w:val="24"/>
        </w:rPr>
        <w:t>”</w:t>
      </w:r>
      <w:r w:rsidRPr="002A0832">
        <w:rPr>
          <w:rFonts w:cs="Times New Roman"/>
          <w:szCs w:val="24"/>
        </w:rPr>
        <w:t>.</w:t>
      </w:r>
      <w:r w:rsidR="008A6469">
        <w:rPr>
          <w:rFonts w:cs="Times New Roman"/>
          <w:szCs w:val="24"/>
        </w:rPr>
        <w:t xml:space="preserve">  A</w:t>
      </w:r>
      <w:r w:rsidR="00457AE4">
        <w:rPr>
          <w:rFonts w:cs="Times New Roman"/>
          <w:szCs w:val="24"/>
        </w:rPr>
        <w:t>n African</w:t>
      </w:r>
      <w:r w:rsidR="008A6469">
        <w:rPr>
          <w:rFonts w:cs="Times New Roman"/>
          <w:szCs w:val="24"/>
        </w:rPr>
        <w:t xml:space="preserve"> development analyst</w:t>
      </w:r>
      <w:r w:rsidR="00457AE4">
        <w:rPr>
          <w:rFonts w:cs="Times New Roman"/>
          <w:szCs w:val="24"/>
        </w:rPr>
        <w:t>,</w:t>
      </w:r>
      <w:r w:rsidR="008A6469" w:rsidRPr="008A6469">
        <w:rPr>
          <w:rFonts w:cs="Times New Roman"/>
          <w:szCs w:val="24"/>
        </w:rPr>
        <w:t xml:space="preserve"> Abu </w:t>
      </w:r>
      <w:r w:rsidR="00CE439D" w:rsidRPr="008A6469">
        <w:rPr>
          <w:rFonts w:cs="Times New Roman"/>
          <w:szCs w:val="24"/>
        </w:rPr>
        <w:t>Sakara</w:t>
      </w:r>
      <w:r w:rsidR="00E24887">
        <w:rPr>
          <w:rFonts w:cs="Times New Roman"/>
          <w:szCs w:val="24"/>
        </w:rPr>
        <w:t xml:space="preserve">, </w:t>
      </w:r>
      <w:r w:rsidR="00E24887" w:rsidRPr="008A6469">
        <w:rPr>
          <w:rFonts w:cs="Times New Roman"/>
          <w:szCs w:val="24"/>
        </w:rPr>
        <w:t>argued</w:t>
      </w:r>
      <w:r w:rsidR="008A6469">
        <w:rPr>
          <w:rFonts w:cs="Times New Roman"/>
          <w:szCs w:val="24"/>
        </w:rPr>
        <w:t xml:space="preserve"> that</w:t>
      </w:r>
      <w:r w:rsidR="008A6469" w:rsidRPr="008A6469">
        <w:rPr>
          <w:rFonts w:cs="Times New Roman"/>
          <w:szCs w:val="24"/>
        </w:rPr>
        <w:t xml:space="preserve"> European leaders had opted for a quick-fix solution</w:t>
      </w:r>
      <w:r w:rsidR="008A6469">
        <w:rPr>
          <w:rFonts w:cs="Times New Roman"/>
          <w:szCs w:val="24"/>
        </w:rPr>
        <w:t xml:space="preserve"> to the global migration crisis but that</w:t>
      </w:r>
      <w:r w:rsidR="008A6469" w:rsidRPr="008A6469">
        <w:rPr>
          <w:rFonts w:cs="Times New Roman"/>
          <w:szCs w:val="24"/>
        </w:rPr>
        <w:t xml:space="preserve"> "It is too simplistic to simply dish out money and hope that th</w:t>
      </w:r>
      <w:r w:rsidR="008A6469">
        <w:rPr>
          <w:rFonts w:cs="Times New Roman"/>
          <w:szCs w:val="24"/>
        </w:rPr>
        <w:t>e problem will stop</w:t>
      </w:r>
      <w:r w:rsidR="00976C81" w:rsidRPr="00E24887">
        <w:rPr>
          <w:rFonts w:cs="Times New Roman"/>
          <w:szCs w:val="24"/>
        </w:rPr>
        <w:t>”</w:t>
      </w:r>
      <w:r w:rsidR="00457AE4" w:rsidRPr="00E24887">
        <w:rPr>
          <w:rFonts w:cs="Times New Roman"/>
          <w:szCs w:val="24"/>
        </w:rPr>
        <w:t xml:space="preserve"> (</w:t>
      </w:r>
      <w:r w:rsidR="00E24887">
        <w:rPr>
          <w:rFonts w:cs="Times New Roman"/>
          <w:szCs w:val="24"/>
        </w:rPr>
        <w:t>Kaledzi, 2015</w:t>
      </w:r>
      <w:r w:rsidR="00457AE4" w:rsidRPr="00E24887">
        <w:rPr>
          <w:rFonts w:cs="Times New Roman"/>
          <w:szCs w:val="24"/>
        </w:rPr>
        <w:t>)</w:t>
      </w:r>
      <w:r w:rsidR="008A6469" w:rsidRPr="00E24887">
        <w:rPr>
          <w:rFonts w:cs="Times New Roman"/>
          <w:szCs w:val="24"/>
        </w:rPr>
        <w:t>.</w:t>
      </w:r>
      <w:r w:rsidR="00976C81">
        <w:rPr>
          <w:rFonts w:cs="Times New Roman"/>
          <w:szCs w:val="24"/>
        </w:rPr>
        <w:t xml:space="preserve"> African leaders at the summit argued that the amounts on offer were inadequate. There was little trust between the two sides with African leaders seeing the purpose of the meeting and </w:t>
      </w:r>
      <w:r w:rsidR="00CE439D">
        <w:rPr>
          <w:rFonts w:cs="Times New Roman"/>
          <w:szCs w:val="24"/>
        </w:rPr>
        <w:t>the funding</w:t>
      </w:r>
      <w:r w:rsidR="00976C81">
        <w:rPr>
          <w:rFonts w:cs="Times New Roman"/>
          <w:szCs w:val="24"/>
        </w:rPr>
        <w:t xml:space="preserve"> as Europe cajoling African countries to </w:t>
      </w:r>
      <w:r w:rsidR="00CE439D">
        <w:rPr>
          <w:rFonts w:cs="Times New Roman"/>
          <w:szCs w:val="24"/>
        </w:rPr>
        <w:t>agree to policies about returning refugees and irregular migrants.</w:t>
      </w:r>
    </w:p>
    <w:p w14:paraId="4918CE39" w14:textId="77777777" w:rsidR="00935C76" w:rsidRDefault="00935C76" w:rsidP="004F69FC">
      <w:pPr>
        <w:spacing w:line="360" w:lineRule="auto"/>
        <w:rPr>
          <w:rFonts w:cs="Times New Roman"/>
          <w:i/>
          <w:szCs w:val="24"/>
        </w:rPr>
      </w:pPr>
      <w:r w:rsidRPr="00935C76">
        <w:rPr>
          <w:rFonts w:cs="Times New Roman"/>
          <w:i/>
          <w:szCs w:val="24"/>
        </w:rPr>
        <w:t>4.6. Let’s share the burden</w:t>
      </w:r>
      <w:r w:rsidR="00D508F9">
        <w:rPr>
          <w:rFonts w:cs="Times New Roman"/>
          <w:i/>
          <w:szCs w:val="24"/>
        </w:rPr>
        <w:t xml:space="preserve"> of resettlement</w:t>
      </w:r>
      <w:r w:rsidR="00591E8C">
        <w:rPr>
          <w:rFonts w:cs="Times New Roman"/>
          <w:i/>
          <w:szCs w:val="24"/>
        </w:rPr>
        <w:t xml:space="preserve"> and relocation</w:t>
      </w:r>
    </w:p>
    <w:p w14:paraId="57AC39A5" w14:textId="2AEAE2FA" w:rsidR="00D508F9" w:rsidRDefault="00CE439D" w:rsidP="004F69FC">
      <w:pPr>
        <w:spacing w:line="360" w:lineRule="auto"/>
        <w:rPr>
          <w:rFonts w:cs="Times New Roman"/>
          <w:szCs w:val="24"/>
        </w:rPr>
      </w:pPr>
      <w:r w:rsidRPr="00CE439D">
        <w:rPr>
          <w:rFonts w:cs="Times New Roman"/>
          <w:szCs w:val="24"/>
        </w:rPr>
        <w:t xml:space="preserve">The final key financial input announced in the </w:t>
      </w:r>
      <w:r w:rsidR="0083237F">
        <w:rPr>
          <w:rFonts w:cs="Times New Roman"/>
          <w:szCs w:val="24"/>
        </w:rPr>
        <w:t>Agenda</w:t>
      </w:r>
      <w:r w:rsidRPr="00CE439D">
        <w:rPr>
          <w:rFonts w:cs="Times New Roman"/>
          <w:szCs w:val="24"/>
        </w:rPr>
        <w:t xml:space="preserve"> for migration was</w:t>
      </w:r>
      <w:r>
        <w:rPr>
          <w:rFonts w:cs="Times New Roman"/>
          <w:szCs w:val="24"/>
        </w:rPr>
        <w:t xml:space="preserve"> </w:t>
      </w:r>
      <w:r w:rsidR="00D508F9">
        <w:rPr>
          <w:rFonts w:cs="Times New Roman"/>
          <w:szCs w:val="24"/>
        </w:rPr>
        <w:t>that an</w:t>
      </w:r>
      <w:r>
        <w:rPr>
          <w:rFonts w:cs="Times New Roman"/>
          <w:szCs w:val="24"/>
        </w:rPr>
        <w:t xml:space="preserve"> extra 50 Million </w:t>
      </w:r>
      <w:r w:rsidR="00D83FCD">
        <w:rPr>
          <w:rFonts w:cs="Times New Roman"/>
          <w:szCs w:val="24"/>
        </w:rPr>
        <w:t xml:space="preserve">Euros </w:t>
      </w:r>
      <w:r>
        <w:rPr>
          <w:rFonts w:cs="Times New Roman"/>
          <w:szCs w:val="24"/>
        </w:rPr>
        <w:t xml:space="preserve">was to be </w:t>
      </w:r>
      <w:r w:rsidR="00D508F9">
        <w:rPr>
          <w:rFonts w:cs="Times New Roman"/>
          <w:szCs w:val="24"/>
        </w:rPr>
        <w:t>provided to</w:t>
      </w:r>
      <w:r>
        <w:rPr>
          <w:rFonts w:cs="Times New Roman"/>
          <w:szCs w:val="24"/>
        </w:rPr>
        <w:t xml:space="preserve"> support a proposed European resettlement scheme</w:t>
      </w:r>
      <w:r w:rsidR="00935C76">
        <w:rPr>
          <w:rFonts w:cs="Times New Roman"/>
          <w:szCs w:val="24"/>
        </w:rPr>
        <w:t xml:space="preserve">. There was a need for Europe to be seen to be contributing and taking </w:t>
      </w:r>
      <w:r w:rsidR="00D508F9">
        <w:rPr>
          <w:rFonts w:cs="Times New Roman"/>
          <w:szCs w:val="24"/>
        </w:rPr>
        <w:t>responsibility for</w:t>
      </w:r>
      <w:r w:rsidR="00935C76">
        <w:rPr>
          <w:rFonts w:cs="Times New Roman"/>
          <w:szCs w:val="24"/>
        </w:rPr>
        <w:t xml:space="preserve"> helping displaced people; their commitment </w:t>
      </w:r>
      <w:r w:rsidR="00D508F9">
        <w:rPr>
          <w:rFonts w:cs="Times New Roman"/>
          <w:szCs w:val="24"/>
        </w:rPr>
        <w:t>to the</w:t>
      </w:r>
      <w:r w:rsidR="00935C76">
        <w:rPr>
          <w:rFonts w:cs="Times New Roman"/>
          <w:szCs w:val="24"/>
        </w:rPr>
        <w:t xml:space="preserve"> </w:t>
      </w:r>
      <w:r w:rsidR="00D508F9">
        <w:rPr>
          <w:rFonts w:cs="Times New Roman"/>
          <w:szCs w:val="24"/>
        </w:rPr>
        <w:t>UNHCR required</w:t>
      </w:r>
      <w:r w:rsidR="00935C76">
        <w:rPr>
          <w:rFonts w:cs="Times New Roman"/>
          <w:szCs w:val="24"/>
        </w:rPr>
        <w:t xml:space="preserve"> there to be legal and safe </w:t>
      </w:r>
      <w:r w:rsidR="00D508F9">
        <w:rPr>
          <w:rFonts w:cs="Times New Roman"/>
          <w:szCs w:val="24"/>
        </w:rPr>
        <w:t>ways for</w:t>
      </w:r>
      <w:r w:rsidR="00935C76">
        <w:rPr>
          <w:rFonts w:cs="Times New Roman"/>
          <w:szCs w:val="24"/>
        </w:rPr>
        <w:t xml:space="preserve"> displaced people to enter Europe. UNHCR had endorsed a target of 20</w:t>
      </w:r>
      <w:r w:rsidR="00591E8C">
        <w:rPr>
          <w:rFonts w:cs="Times New Roman"/>
          <w:szCs w:val="24"/>
        </w:rPr>
        <w:t>,</w:t>
      </w:r>
      <w:r w:rsidR="00935C76">
        <w:rPr>
          <w:rFonts w:cs="Times New Roman"/>
          <w:szCs w:val="24"/>
        </w:rPr>
        <w:t xml:space="preserve">000 people </w:t>
      </w:r>
      <w:r w:rsidR="00591E8C">
        <w:rPr>
          <w:rFonts w:cs="Times New Roman"/>
          <w:szCs w:val="24"/>
        </w:rPr>
        <w:t xml:space="preserve">resettled each year </w:t>
      </w:r>
      <w:r w:rsidR="00935C76">
        <w:rPr>
          <w:rFonts w:cs="Times New Roman"/>
          <w:szCs w:val="24"/>
        </w:rPr>
        <w:t xml:space="preserve">by 2020. The numbers to be taken by member </w:t>
      </w:r>
      <w:r w:rsidR="00D508F9">
        <w:rPr>
          <w:rFonts w:cs="Times New Roman"/>
          <w:szCs w:val="24"/>
        </w:rPr>
        <w:t>states would</w:t>
      </w:r>
      <w:r w:rsidR="00935C76">
        <w:rPr>
          <w:rFonts w:cs="Times New Roman"/>
          <w:szCs w:val="24"/>
        </w:rPr>
        <w:t xml:space="preserve"> be determined </w:t>
      </w:r>
      <w:r w:rsidR="00FE050B">
        <w:rPr>
          <w:rFonts w:cs="Times New Roman"/>
          <w:szCs w:val="24"/>
        </w:rPr>
        <w:t>by a</w:t>
      </w:r>
      <w:r w:rsidR="00D508F9">
        <w:rPr>
          <w:rFonts w:cs="Times New Roman"/>
          <w:szCs w:val="24"/>
        </w:rPr>
        <w:t xml:space="preserve"> distribution criteria based on GDP, size of population, unemployment rates and past numbers of asylum seekers.</w:t>
      </w:r>
      <w:r w:rsidR="00935C76">
        <w:rPr>
          <w:rFonts w:cs="Times New Roman"/>
          <w:szCs w:val="24"/>
        </w:rPr>
        <w:t xml:space="preserve"> </w:t>
      </w:r>
      <w:r w:rsidR="00D508F9">
        <w:rPr>
          <w:rFonts w:cs="Times New Roman"/>
          <w:szCs w:val="24"/>
        </w:rPr>
        <w:t xml:space="preserve">The </w:t>
      </w:r>
      <w:r w:rsidR="0083237F">
        <w:rPr>
          <w:rFonts w:cs="Times New Roman"/>
          <w:szCs w:val="24"/>
        </w:rPr>
        <w:t>Agenda</w:t>
      </w:r>
      <w:r w:rsidR="00D508F9">
        <w:rPr>
          <w:rFonts w:cs="Times New Roman"/>
          <w:szCs w:val="24"/>
        </w:rPr>
        <w:t xml:space="preserve"> explained resettlement as </w:t>
      </w:r>
    </w:p>
    <w:p w14:paraId="052C6016" w14:textId="77777777" w:rsidR="00975764" w:rsidRDefault="00D508F9" w:rsidP="00010856">
      <w:pPr>
        <w:pStyle w:val="NoSpacing"/>
        <w:rPr>
          <w:i/>
        </w:rPr>
      </w:pPr>
      <w:r w:rsidRPr="009711A1">
        <w:rPr>
          <w:i/>
        </w:rPr>
        <w:t>‘Resettlement’ means the transfer of individual displaced persons in clear need of international protection, on submission of the United Nations High Commissioner for Refugees and in agreement with the country of resettlement, from a third country to a Member State, where they will be admitted and granted the right to stay and any other rights comparable to those granted to a beneficiary of international protection</w:t>
      </w:r>
      <w:r w:rsidR="00684AF1" w:rsidRPr="009711A1">
        <w:rPr>
          <w:i/>
        </w:rPr>
        <w:t xml:space="preserve">.” </w:t>
      </w:r>
    </w:p>
    <w:p w14:paraId="135C8587" w14:textId="77777777" w:rsidR="00140382" w:rsidRPr="009711A1" w:rsidRDefault="00140382" w:rsidP="00010856">
      <w:pPr>
        <w:pStyle w:val="NoSpacing"/>
        <w:rPr>
          <w:i/>
        </w:rPr>
      </w:pPr>
    </w:p>
    <w:p w14:paraId="126EEA1C" w14:textId="00D01BBE" w:rsidR="00447C7F" w:rsidRDefault="00591E8C" w:rsidP="004F69FC">
      <w:pPr>
        <w:spacing w:line="360" w:lineRule="auto"/>
        <w:rPr>
          <w:rFonts w:cs="Times New Roman"/>
          <w:szCs w:val="24"/>
        </w:rPr>
      </w:pPr>
      <w:r>
        <w:rPr>
          <w:rFonts w:cs="Times New Roman"/>
          <w:szCs w:val="24"/>
        </w:rPr>
        <w:t xml:space="preserve">People already in Europe would be </w:t>
      </w:r>
      <w:r w:rsidRPr="002F400E">
        <w:rPr>
          <w:rFonts w:cs="Times New Roman"/>
          <w:i/>
          <w:szCs w:val="24"/>
        </w:rPr>
        <w:t xml:space="preserve">relocated </w:t>
      </w:r>
      <w:r>
        <w:rPr>
          <w:rFonts w:cs="Times New Roman"/>
          <w:szCs w:val="24"/>
        </w:rPr>
        <w:t>to member states also using a similar distribution which the EU labelled as “</w:t>
      </w:r>
      <w:r w:rsidRPr="00591E8C">
        <w:rPr>
          <w:rFonts w:cs="Times New Roman"/>
          <w:szCs w:val="24"/>
        </w:rPr>
        <w:t>objective, quantifiable and verifiable criteria that reflect the capacity of the Member States to absorb and integrate refugees</w:t>
      </w:r>
      <w:r>
        <w:rPr>
          <w:rFonts w:cs="Times New Roman"/>
          <w:szCs w:val="24"/>
        </w:rPr>
        <w:t xml:space="preserve">”. </w:t>
      </w:r>
      <w:r w:rsidR="00C171B0">
        <w:rPr>
          <w:rFonts w:cs="Times New Roman"/>
          <w:szCs w:val="24"/>
        </w:rPr>
        <w:t>Relocation as opposed to resettlement is an “intra</w:t>
      </w:r>
      <w:r>
        <w:rPr>
          <w:rFonts w:cs="Times New Roman"/>
          <w:szCs w:val="24"/>
        </w:rPr>
        <w:t>-EU</w:t>
      </w:r>
      <w:r w:rsidR="00C171B0">
        <w:rPr>
          <w:rFonts w:cs="Times New Roman"/>
          <w:szCs w:val="24"/>
        </w:rPr>
        <w:t xml:space="preserve"> process” of redistributing refugees already in the EU. </w:t>
      </w:r>
      <w:r w:rsidR="00924F8D">
        <w:rPr>
          <w:rFonts w:cs="Times New Roman"/>
          <w:szCs w:val="24"/>
        </w:rPr>
        <w:t xml:space="preserve"> Relocation is undertaken for the purpose of sharing</w:t>
      </w:r>
      <w:r w:rsidR="00F56989">
        <w:rPr>
          <w:rFonts w:cs="Times New Roman"/>
          <w:szCs w:val="24"/>
        </w:rPr>
        <w:t xml:space="preserve"> the burden of refugees and asylum seekers</w:t>
      </w:r>
      <w:r w:rsidR="00924F8D">
        <w:rPr>
          <w:rFonts w:cs="Times New Roman"/>
          <w:szCs w:val="24"/>
        </w:rPr>
        <w:t xml:space="preserve"> among EU member states. </w:t>
      </w:r>
      <w:r w:rsidR="00F56989">
        <w:rPr>
          <w:rFonts w:cs="Times New Roman"/>
          <w:szCs w:val="24"/>
        </w:rPr>
        <w:t xml:space="preserve"> The </w:t>
      </w:r>
      <w:r w:rsidR="0083237F" w:rsidRPr="009711A1">
        <w:rPr>
          <w:rFonts w:cs="Times New Roman"/>
          <w:i/>
          <w:szCs w:val="24"/>
        </w:rPr>
        <w:t>Agenda</w:t>
      </w:r>
      <w:r w:rsidR="00F56989" w:rsidRPr="009711A1">
        <w:rPr>
          <w:rFonts w:cs="Times New Roman"/>
          <w:i/>
          <w:szCs w:val="24"/>
        </w:rPr>
        <w:t xml:space="preserve"> for </w:t>
      </w:r>
      <w:r w:rsidR="002F400E" w:rsidRPr="009711A1">
        <w:rPr>
          <w:rFonts w:cs="Times New Roman"/>
          <w:i/>
          <w:szCs w:val="24"/>
        </w:rPr>
        <w:t>M</w:t>
      </w:r>
      <w:r w:rsidR="00F56989" w:rsidRPr="009711A1">
        <w:rPr>
          <w:rFonts w:cs="Times New Roman"/>
          <w:i/>
          <w:szCs w:val="24"/>
        </w:rPr>
        <w:t>igration</w:t>
      </w:r>
      <w:r w:rsidR="00F56989">
        <w:rPr>
          <w:rFonts w:cs="Times New Roman"/>
          <w:szCs w:val="24"/>
        </w:rPr>
        <w:t xml:space="preserve"> called this showing </w:t>
      </w:r>
      <w:r w:rsidR="00F56989" w:rsidRPr="009711A1">
        <w:rPr>
          <w:rFonts w:cs="Times New Roman"/>
          <w:i/>
          <w:szCs w:val="24"/>
        </w:rPr>
        <w:t>“solidarity... to assist those countries on the frontline</w:t>
      </w:r>
      <w:r w:rsidR="00BE617A" w:rsidRPr="009711A1">
        <w:rPr>
          <w:rFonts w:cs="Times New Roman"/>
          <w:i/>
          <w:szCs w:val="24"/>
        </w:rPr>
        <w:t>”</w:t>
      </w:r>
      <w:r w:rsidR="00BE617A">
        <w:rPr>
          <w:rFonts w:cs="Times New Roman"/>
          <w:szCs w:val="24"/>
        </w:rPr>
        <w:t xml:space="preserve"> (</w:t>
      </w:r>
      <w:r w:rsidR="00F56989">
        <w:rPr>
          <w:rFonts w:cs="Times New Roman"/>
          <w:szCs w:val="24"/>
        </w:rPr>
        <w:t xml:space="preserve">page 4). </w:t>
      </w:r>
      <w:r w:rsidR="00C171B0">
        <w:rPr>
          <w:rFonts w:cs="Times New Roman"/>
          <w:szCs w:val="24"/>
        </w:rPr>
        <w:t xml:space="preserve">Resettlement on the other hand refers </w:t>
      </w:r>
      <w:r w:rsidR="00924F8D">
        <w:rPr>
          <w:rFonts w:cs="Times New Roman"/>
          <w:szCs w:val="24"/>
        </w:rPr>
        <w:t xml:space="preserve">to </w:t>
      </w:r>
      <w:r w:rsidR="00924F8D" w:rsidRPr="00C171B0">
        <w:rPr>
          <w:rFonts w:cs="Times New Roman"/>
          <w:szCs w:val="24"/>
        </w:rPr>
        <w:t xml:space="preserve">the </w:t>
      </w:r>
      <w:r w:rsidR="00924F8D">
        <w:rPr>
          <w:rFonts w:cs="Times New Roman"/>
          <w:szCs w:val="24"/>
        </w:rPr>
        <w:t xml:space="preserve">selection and </w:t>
      </w:r>
      <w:r w:rsidR="00C171B0" w:rsidRPr="00C171B0">
        <w:rPr>
          <w:rFonts w:cs="Times New Roman"/>
          <w:szCs w:val="24"/>
        </w:rPr>
        <w:t>movement of refugees from a country outside of the EU</w:t>
      </w:r>
      <w:r w:rsidR="00924F8D">
        <w:rPr>
          <w:rFonts w:cs="Times New Roman"/>
          <w:szCs w:val="24"/>
        </w:rPr>
        <w:t xml:space="preserve"> </w:t>
      </w:r>
      <w:r w:rsidR="00924F8D">
        <w:rPr>
          <w:rFonts w:cs="Times New Roman"/>
          <w:szCs w:val="24"/>
        </w:rPr>
        <w:lastRenderedPageBreak/>
        <w:t>(where the refugee may already have protection</w:t>
      </w:r>
      <w:r w:rsidR="00447C7F">
        <w:rPr>
          <w:rFonts w:cs="Times New Roman"/>
          <w:szCs w:val="24"/>
        </w:rPr>
        <w:t xml:space="preserve">) </w:t>
      </w:r>
      <w:r w:rsidR="00447C7F" w:rsidRPr="00C171B0">
        <w:rPr>
          <w:rFonts w:cs="Times New Roman"/>
          <w:szCs w:val="24"/>
        </w:rPr>
        <w:t>to</w:t>
      </w:r>
      <w:r w:rsidR="00C171B0" w:rsidRPr="00C171B0">
        <w:rPr>
          <w:rFonts w:cs="Times New Roman"/>
          <w:szCs w:val="24"/>
        </w:rPr>
        <w:t xml:space="preserve"> an EU Member State.</w:t>
      </w:r>
      <w:r w:rsidR="00447C7F">
        <w:rPr>
          <w:rFonts w:cs="Times New Roman"/>
          <w:szCs w:val="24"/>
        </w:rPr>
        <w:t xml:space="preserve"> </w:t>
      </w:r>
      <w:r w:rsidR="00F56989">
        <w:rPr>
          <w:rFonts w:cs="Times New Roman"/>
          <w:szCs w:val="24"/>
        </w:rPr>
        <w:t xml:space="preserve">The </w:t>
      </w:r>
      <w:r w:rsidR="0083237F">
        <w:rPr>
          <w:rFonts w:cs="Times New Roman"/>
          <w:szCs w:val="24"/>
        </w:rPr>
        <w:t>Agenda</w:t>
      </w:r>
      <w:r w:rsidR="002F400E">
        <w:rPr>
          <w:rFonts w:cs="Times New Roman"/>
          <w:szCs w:val="24"/>
        </w:rPr>
        <w:t xml:space="preserve">’s </w:t>
      </w:r>
      <w:r w:rsidR="00F56989">
        <w:rPr>
          <w:rFonts w:cs="Times New Roman"/>
          <w:szCs w:val="24"/>
        </w:rPr>
        <w:t>proposal was to finance and support member states to be involved in emergency resettlement  of refugees that would ensure a legal route for them to enter Europe and ensure the sharing of the burden of the cost of resettlement.</w:t>
      </w:r>
    </w:p>
    <w:p w14:paraId="5AA5A40F" w14:textId="4AC5034B" w:rsidR="00CA79CF" w:rsidRDefault="00615CF6" w:rsidP="004F69FC">
      <w:pPr>
        <w:spacing w:line="360" w:lineRule="auto"/>
        <w:rPr>
          <w:rFonts w:cs="Times New Roman"/>
          <w:szCs w:val="24"/>
        </w:rPr>
      </w:pPr>
      <w:r>
        <w:rPr>
          <w:rFonts w:cs="Times New Roman"/>
          <w:szCs w:val="24"/>
        </w:rPr>
        <w:t>As the numbers of people attempting to enter Europe during 2015 continues to rise, t</w:t>
      </w:r>
      <w:r w:rsidR="00447C7F">
        <w:rPr>
          <w:rFonts w:cs="Times New Roman"/>
          <w:szCs w:val="24"/>
        </w:rPr>
        <w:t xml:space="preserve">he differences between these two processes of </w:t>
      </w:r>
      <w:r w:rsidR="00CF55B0">
        <w:rPr>
          <w:rFonts w:cs="Times New Roman"/>
          <w:szCs w:val="24"/>
        </w:rPr>
        <w:t>managing</w:t>
      </w:r>
      <w:r w:rsidR="00447C7F">
        <w:rPr>
          <w:rFonts w:cs="Times New Roman"/>
          <w:szCs w:val="24"/>
        </w:rPr>
        <w:t xml:space="preserve"> asylum and refugee people has become murky and problematic with several countries refusing to</w:t>
      </w:r>
      <w:r w:rsidR="00CF55B0">
        <w:rPr>
          <w:rFonts w:cs="Times New Roman"/>
          <w:szCs w:val="24"/>
        </w:rPr>
        <w:t xml:space="preserve"> be involved</w:t>
      </w:r>
      <w:r w:rsidR="00447C7F">
        <w:rPr>
          <w:rFonts w:cs="Times New Roman"/>
          <w:szCs w:val="24"/>
        </w:rPr>
        <w:t xml:space="preserve"> in the emergency</w:t>
      </w:r>
      <w:r w:rsidR="00BA0C02">
        <w:rPr>
          <w:rFonts w:cs="Times New Roman"/>
          <w:szCs w:val="24"/>
        </w:rPr>
        <w:t xml:space="preserve"> relocation and</w:t>
      </w:r>
      <w:r w:rsidR="00447C7F">
        <w:rPr>
          <w:rFonts w:cs="Times New Roman"/>
          <w:szCs w:val="24"/>
        </w:rPr>
        <w:t xml:space="preserve"> resettlement schemes suggested in the </w:t>
      </w:r>
      <w:r w:rsidR="0083237F">
        <w:rPr>
          <w:rFonts w:cs="Times New Roman"/>
          <w:szCs w:val="24"/>
        </w:rPr>
        <w:t>Agenda</w:t>
      </w:r>
      <w:r w:rsidR="00447C7F">
        <w:rPr>
          <w:rFonts w:cs="Times New Roman"/>
          <w:szCs w:val="24"/>
        </w:rPr>
        <w:t>.</w:t>
      </w:r>
      <w:r w:rsidR="00D56C58">
        <w:rPr>
          <w:rFonts w:cs="Times New Roman"/>
          <w:szCs w:val="24"/>
        </w:rPr>
        <w:t xml:space="preserve"> Europe was not speaking with a common voice.</w:t>
      </w:r>
      <w:r w:rsidR="00447C7F">
        <w:rPr>
          <w:rFonts w:cs="Times New Roman"/>
          <w:szCs w:val="24"/>
        </w:rPr>
        <w:t xml:space="preserve"> The UK Home Office was adamant about this</w:t>
      </w:r>
      <w:r w:rsidR="00D83FCD">
        <w:rPr>
          <w:rFonts w:cs="Times New Roman"/>
          <w:szCs w:val="24"/>
        </w:rPr>
        <w:t>,</w:t>
      </w:r>
      <w:r w:rsidR="00BA0C02">
        <w:rPr>
          <w:rFonts w:cs="Times New Roman"/>
          <w:szCs w:val="24"/>
        </w:rPr>
        <w:t xml:space="preserve"> saying f</w:t>
      </w:r>
      <w:r w:rsidR="00447C7F">
        <w:rPr>
          <w:rFonts w:cs="Times New Roman"/>
          <w:szCs w:val="24"/>
        </w:rPr>
        <w:t xml:space="preserve">or </w:t>
      </w:r>
      <w:r w:rsidR="00BA0C02">
        <w:rPr>
          <w:rFonts w:cs="Times New Roman"/>
          <w:szCs w:val="24"/>
        </w:rPr>
        <w:t>example</w:t>
      </w:r>
      <w:r w:rsidR="00D83FCD">
        <w:rPr>
          <w:rFonts w:cs="Times New Roman"/>
          <w:szCs w:val="24"/>
        </w:rPr>
        <w:t>;</w:t>
      </w:r>
      <w:r w:rsidR="00BA0C02">
        <w:rPr>
          <w:rFonts w:cs="Times New Roman"/>
          <w:szCs w:val="24"/>
        </w:rPr>
        <w:t xml:space="preserve"> “</w:t>
      </w:r>
      <w:r w:rsidR="00BA0C02" w:rsidRPr="00447C7F">
        <w:rPr>
          <w:rFonts w:cs="Times New Roman"/>
          <w:szCs w:val="24"/>
        </w:rPr>
        <w:t>we</w:t>
      </w:r>
      <w:r w:rsidR="00447C7F" w:rsidRPr="00447C7F">
        <w:rPr>
          <w:rFonts w:cs="Times New Roman"/>
          <w:szCs w:val="24"/>
        </w:rPr>
        <w:t xml:space="preserve"> do not believe that a mandatory system of resettlement is the answer. We will oppose any EU commission proposals to introduce a non-voluntary quota</w:t>
      </w:r>
      <w:r w:rsidR="00BA0C02">
        <w:rPr>
          <w:rFonts w:cs="Times New Roman"/>
          <w:szCs w:val="24"/>
        </w:rPr>
        <w:t>…</w:t>
      </w:r>
      <w:r w:rsidR="00447C7F" w:rsidRPr="00447C7F">
        <w:rPr>
          <w:rFonts w:cs="Times New Roman"/>
          <w:szCs w:val="24"/>
        </w:rPr>
        <w:t>”</w:t>
      </w:r>
      <w:r w:rsidR="00CA79CF">
        <w:rPr>
          <w:rFonts w:cs="Times New Roman"/>
          <w:szCs w:val="24"/>
        </w:rPr>
        <w:t xml:space="preserve"> (</w:t>
      </w:r>
      <w:proofErr w:type="gramStart"/>
      <w:r w:rsidR="00CA79CF">
        <w:rPr>
          <w:rFonts w:cs="Times New Roman"/>
          <w:szCs w:val="24"/>
        </w:rPr>
        <w:t>quoted</w:t>
      </w:r>
      <w:proofErr w:type="gramEnd"/>
      <w:r w:rsidR="00CA79CF">
        <w:rPr>
          <w:rFonts w:cs="Times New Roman"/>
          <w:szCs w:val="24"/>
        </w:rPr>
        <w:t xml:space="preserve"> in the Guardian Newspaper,15 May, 2015).</w:t>
      </w:r>
    </w:p>
    <w:p w14:paraId="4417FDE7" w14:textId="031C21BA" w:rsidR="00684AF1" w:rsidRDefault="00CF55B0" w:rsidP="004F69FC">
      <w:pPr>
        <w:spacing w:line="360" w:lineRule="auto"/>
        <w:rPr>
          <w:rFonts w:cs="Times New Roman"/>
          <w:szCs w:val="24"/>
        </w:rPr>
      </w:pPr>
      <w:r>
        <w:rPr>
          <w:rFonts w:cs="Times New Roman"/>
          <w:szCs w:val="24"/>
        </w:rPr>
        <w:t>This view was criticised by amongst others the</w:t>
      </w:r>
      <w:r w:rsidR="00BE617A">
        <w:rPr>
          <w:rFonts w:cs="Times New Roman"/>
          <w:szCs w:val="24"/>
        </w:rPr>
        <w:t xml:space="preserve"> </w:t>
      </w:r>
      <w:r w:rsidR="00BA0C02">
        <w:rPr>
          <w:rFonts w:cs="Times New Roman"/>
          <w:szCs w:val="24"/>
        </w:rPr>
        <w:t>R</w:t>
      </w:r>
      <w:r w:rsidR="00BE617A">
        <w:rPr>
          <w:rFonts w:cs="Times New Roman"/>
          <w:szCs w:val="24"/>
        </w:rPr>
        <w:t xml:space="preserve">efugee Council of the </w:t>
      </w:r>
      <w:r>
        <w:rPr>
          <w:rFonts w:cs="Times New Roman"/>
          <w:szCs w:val="24"/>
        </w:rPr>
        <w:t xml:space="preserve">UK who </w:t>
      </w:r>
      <w:r w:rsidR="00BE617A">
        <w:rPr>
          <w:rFonts w:cs="Times New Roman"/>
          <w:szCs w:val="24"/>
        </w:rPr>
        <w:t xml:space="preserve">commented </w:t>
      </w:r>
      <w:r>
        <w:rPr>
          <w:rFonts w:cs="Times New Roman"/>
          <w:szCs w:val="24"/>
        </w:rPr>
        <w:t>that “</w:t>
      </w:r>
      <w:r w:rsidR="00BE617A">
        <w:rPr>
          <w:rFonts w:cs="Times New Roman"/>
          <w:szCs w:val="24"/>
        </w:rPr>
        <w:t>it</w:t>
      </w:r>
      <w:r w:rsidR="00BE617A" w:rsidRPr="00BE617A">
        <w:rPr>
          <w:rFonts w:cs="Times New Roman"/>
          <w:szCs w:val="24"/>
        </w:rPr>
        <w:t xml:space="preserve"> is shameful that the British government seems eager to opt out of doing the right thing by some of the world’s most desperate people</w:t>
      </w:r>
      <w:r w:rsidR="00BE617A">
        <w:rPr>
          <w:rFonts w:cs="Times New Roman"/>
          <w:szCs w:val="24"/>
        </w:rPr>
        <w:t>.</w:t>
      </w:r>
      <w:r w:rsidR="00BE617A" w:rsidRPr="00BE617A">
        <w:rPr>
          <w:rFonts w:cs="Times New Roman"/>
          <w:szCs w:val="24"/>
        </w:rPr>
        <w:t>”</w:t>
      </w:r>
      <w:r w:rsidR="00FB116A">
        <w:rPr>
          <w:rFonts w:cs="Times New Roman"/>
          <w:szCs w:val="24"/>
        </w:rPr>
        <w:t xml:space="preserve"> (Anna Musgrove, Refugee Council</w:t>
      </w:r>
      <w:r w:rsidR="00CA79CF">
        <w:rPr>
          <w:rFonts w:cs="Times New Roman"/>
          <w:szCs w:val="24"/>
        </w:rPr>
        <w:t>, reported</w:t>
      </w:r>
      <w:r w:rsidR="00FB116A">
        <w:rPr>
          <w:rFonts w:cs="Times New Roman"/>
          <w:szCs w:val="24"/>
        </w:rPr>
        <w:t xml:space="preserve"> in the Guardian Newspaper, 15 May 2015).</w:t>
      </w:r>
    </w:p>
    <w:p w14:paraId="67745691" w14:textId="77777777" w:rsidR="00FE43DC" w:rsidRDefault="00CF55B0" w:rsidP="00810F48">
      <w:pPr>
        <w:spacing w:line="360" w:lineRule="auto"/>
        <w:rPr>
          <w:rFonts w:cs="Times New Roman"/>
          <w:szCs w:val="24"/>
        </w:rPr>
      </w:pPr>
      <w:r>
        <w:rPr>
          <w:rFonts w:cs="Times New Roman"/>
          <w:szCs w:val="24"/>
        </w:rPr>
        <w:t>The resettlement and relocation schemes were quota systems based on quantitative measures that draw upon accounting logics of objectivity and verifiability to give a semblance of fairness.</w:t>
      </w:r>
      <w:r w:rsidR="00536C53" w:rsidRPr="00536C53">
        <w:rPr>
          <w:rFonts w:cs="Times New Roman"/>
          <w:szCs w:val="24"/>
        </w:rPr>
        <w:t xml:space="preserve"> Relocation especially was problematic</w:t>
      </w:r>
      <w:r w:rsidR="00536C53">
        <w:rPr>
          <w:rFonts w:cs="Times New Roman"/>
          <w:szCs w:val="24"/>
        </w:rPr>
        <w:t xml:space="preserve">. </w:t>
      </w:r>
      <w:r w:rsidR="00615CF6">
        <w:rPr>
          <w:rFonts w:cs="Times New Roman"/>
          <w:szCs w:val="24"/>
        </w:rPr>
        <w:t xml:space="preserve"> In May 2015,</w:t>
      </w:r>
      <w:r w:rsidR="00FE43DC">
        <w:rPr>
          <w:rFonts w:cs="Times New Roman"/>
          <w:szCs w:val="24"/>
        </w:rPr>
        <w:t xml:space="preserve"> it was agreed that</w:t>
      </w:r>
      <w:r w:rsidR="00615CF6">
        <w:rPr>
          <w:rFonts w:cs="Times New Roman"/>
          <w:szCs w:val="24"/>
        </w:rPr>
        <w:t xml:space="preserve"> 40</w:t>
      </w:r>
      <w:r w:rsidR="002F400E">
        <w:rPr>
          <w:rFonts w:cs="Times New Roman"/>
          <w:szCs w:val="24"/>
        </w:rPr>
        <w:t>,</w:t>
      </w:r>
      <w:r w:rsidR="00615CF6">
        <w:rPr>
          <w:rFonts w:cs="Times New Roman"/>
          <w:szCs w:val="24"/>
        </w:rPr>
        <w:t xml:space="preserve">000 refugees were to be relocated from Greece and Italy to other EU member </w:t>
      </w:r>
      <w:r w:rsidR="00FE43DC">
        <w:rPr>
          <w:rFonts w:cs="Times New Roman"/>
          <w:szCs w:val="24"/>
        </w:rPr>
        <w:t>states over two years. B</w:t>
      </w:r>
      <w:r w:rsidR="00536C53">
        <w:rPr>
          <w:rFonts w:cs="Times New Roman"/>
          <w:szCs w:val="24"/>
        </w:rPr>
        <w:t>ut by September 2015,</w:t>
      </w:r>
      <w:r w:rsidR="00FE43DC" w:rsidRPr="00FE43DC">
        <w:rPr>
          <w:rFonts w:cs="Times New Roman"/>
          <w:szCs w:val="24"/>
        </w:rPr>
        <w:t xml:space="preserve"> </w:t>
      </w:r>
      <w:r w:rsidR="00FE43DC">
        <w:rPr>
          <w:rFonts w:cs="Times New Roman"/>
          <w:szCs w:val="24"/>
        </w:rPr>
        <w:t>b</w:t>
      </w:r>
      <w:r w:rsidR="00FE43DC" w:rsidRPr="00FE43DC">
        <w:rPr>
          <w:rFonts w:cs="Times New Roman"/>
          <w:szCs w:val="24"/>
        </w:rPr>
        <w:t>ecause of the significant numbers of people seeking asylum and refuge</w:t>
      </w:r>
      <w:r w:rsidR="00FE43DC">
        <w:rPr>
          <w:rFonts w:cs="Times New Roman"/>
          <w:szCs w:val="24"/>
        </w:rPr>
        <w:t>,</w:t>
      </w:r>
      <w:r w:rsidR="00536C53">
        <w:rPr>
          <w:rFonts w:cs="Times New Roman"/>
          <w:szCs w:val="24"/>
        </w:rPr>
        <w:t xml:space="preserve"> the EU </w:t>
      </w:r>
      <w:r w:rsidR="00FE43DC">
        <w:rPr>
          <w:rFonts w:cs="Times New Roman"/>
          <w:szCs w:val="24"/>
        </w:rPr>
        <w:t>approved plans</w:t>
      </w:r>
      <w:r w:rsidR="00536C53">
        <w:rPr>
          <w:rFonts w:cs="Times New Roman"/>
          <w:szCs w:val="24"/>
        </w:rPr>
        <w:t xml:space="preserve"> to relocate 120</w:t>
      </w:r>
      <w:r w:rsidR="00612394">
        <w:rPr>
          <w:rFonts w:cs="Times New Roman"/>
          <w:szCs w:val="24"/>
        </w:rPr>
        <w:t>,</w:t>
      </w:r>
      <w:r w:rsidR="00536C53">
        <w:rPr>
          <w:rFonts w:cs="Times New Roman"/>
          <w:szCs w:val="24"/>
        </w:rPr>
        <w:t>000</w:t>
      </w:r>
      <w:r w:rsidR="00FE43DC">
        <w:rPr>
          <w:rFonts w:cs="Times New Roman"/>
          <w:szCs w:val="24"/>
        </w:rPr>
        <w:t xml:space="preserve"> people over two </w:t>
      </w:r>
      <w:r w:rsidR="00B83B20">
        <w:rPr>
          <w:rFonts w:cs="Times New Roman"/>
          <w:szCs w:val="24"/>
        </w:rPr>
        <w:t>years from</w:t>
      </w:r>
      <w:r w:rsidR="00536C53">
        <w:rPr>
          <w:rFonts w:cs="Times New Roman"/>
          <w:szCs w:val="24"/>
        </w:rPr>
        <w:t xml:space="preserve"> Greece, Italy and Hungary</w:t>
      </w:r>
      <w:r w:rsidR="00FE43DC">
        <w:rPr>
          <w:rFonts w:cs="Times New Roman"/>
          <w:szCs w:val="24"/>
        </w:rPr>
        <w:t xml:space="preserve"> to other EU member </w:t>
      </w:r>
      <w:r w:rsidR="00B83B20">
        <w:rPr>
          <w:rFonts w:cs="Times New Roman"/>
          <w:szCs w:val="24"/>
        </w:rPr>
        <w:t>states</w:t>
      </w:r>
      <w:r w:rsidR="00536C53">
        <w:rPr>
          <w:rFonts w:cs="Times New Roman"/>
          <w:szCs w:val="24"/>
        </w:rPr>
        <w:t>. R</w:t>
      </w:r>
      <w:r>
        <w:rPr>
          <w:rFonts w:cs="Times New Roman"/>
          <w:szCs w:val="24"/>
        </w:rPr>
        <w:t>esistance</w:t>
      </w:r>
      <w:r w:rsidR="00B83B20">
        <w:rPr>
          <w:rStyle w:val="FootnoteReference"/>
          <w:rFonts w:cs="Times New Roman"/>
          <w:szCs w:val="24"/>
        </w:rPr>
        <w:footnoteReference w:id="10"/>
      </w:r>
      <w:r>
        <w:rPr>
          <w:rFonts w:cs="Times New Roman"/>
          <w:szCs w:val="24"/>
        </w:rPr>
        <w:t xml:space="preserve"> to the scheme </w:t>
      </w:r>
      <w:r w:rsidR="00615CF6">
        <w:rPr>
          <w:rFonts w:cs="Times New Roman"/>
          <w:szCs w:val="24"/>
        </w:rPr>
        <w:t>exposed</w:t>
      </w:r>
      <w:r>
        <w:rPr>
          <w:rFonts w:cs="Times New Roman"/>
          <w:szCs w:val="24"/>
        </w:rPr>
        <w:t xml:space="preserve"> other factors and values that were supposedly more important to EU member states.</w:t>
      </w:r>
      <w:r w:rsidR="00810F48">
        <w:rPr>
          <w:rFonts w:cs="Times New Roman"/>
          <w:szCs w:val="24"/>
        </w:rPr>
        <w:t xml:space="preserve"> For example, in the Czech Republic </w:t>
      </w:r>
    </w:p>
    <w:p w14:paraId="7529D5BC" w14:textId="52E98776" w:rsidR="00FE43DC" w:rsidRPr="009711A1" w:rsidRDefault="00810F48" w:rsidP="00763C90">
      <w:pPr>
        <w:pStyle w:val="NoSpacing"/>
        <w:rPr>
          <w:rFonts w:cs="Times New Roman"/>
          <w:i/>
          <w:szCs w:val="24"/>
        </w:rPr>
      </w:pPr>
      <w:r w:rsidRPr="009711A1">
        <w:rPr>
          <w:i/>
        </w:rPr>
        <w:t xml:space="preserve">"There's a general fear in this region of societal change manipulated by political leaders," said Milan </w:t>
      </w:r>
      <w:proofErr w:type="spellStart"/>
      <w:r w:rsidRPr="009711A1">
        <w:rPr>
          <w:i/>
        </w:rPr>
        <w:t>Nic</w:t>
      </w:r>
      <w:proofErr w:type="spellEnd"/>
      <w:r w:rsidRPr="009711A1">
        <w:rPr>
          <w:i/>
        </w:rPr>
        <w:t xml:space="preserve">, director of Bratislava-based think tank, the </w:t>
      </w:r>
      <w:hyperlink r:id="rId10" w:history="1">
        <w:r w:rsidRPr="00D83FCD">
          <w:rPr>
            <w:rStyle w:val="Hyperlink"/>
            <w:i/>
          </w:rPr>
          <w:t xml:space="preserve">Central European Policy </w:t>
        </w:r>
        <w:r w:rsidRPr="00D83FCD">
          <w:rPr>
            <w:rStyle w:val="Hyperlink"/>
            <w:i/>
          </w:rPr>
          <w:lastRenderedPageBreak/>
          <w:t>Institute</w:t>
        </w:r>
      </w:hyperlink>
      <w:r w:rsidRPr="009711A1">
        <w:rPr>
          <w:i/>
        </w:rPr>
        <w:t xml:space="preserve">. </w:t>
      </w:r>
      <w:r w:rsidRPr="009711A1">
        <w:rPr>
          <w:rFonts w:cs="Times New Roman"/>
          <w:i/>
          <w:szCs w:val="24"/>
        </w:rPr>
        <w:t xml:space="preserve">"Our societies are still not very diverse or open. Some Central European countries like Slovakia have had 400 years of emigration and only a few years of immigration," he told the BBC. </w:t>
      </w:r>
      <w:r w:rsidRPr="00D83FCD">
        <w:rPr>
          <w:rFonts w:cs="Times New Roman"/>
          <w:szCs w:val="24"/>
        </w:rPr>
        <w:t>(BBC website</w:t>
      </w:r>
      <w:r w:rsidR="0069671C" w:rsidRPr="00D83FCD">
        <w:rPr>
          <w:rFonts w:cs="Times New Roman"/>
          <w:szCs w:val="24"/>
        </w:rPr>
        <w:t xml:space="preserve"> accessed</w:t>
      </w:r>
      <w:r w:rsidR="00763C90">
        <w:rPr>
          <w:rFonts w:cs="Times New Roman"/>
          <w:szCs w:val="24"/>
        </w:rPr>
        <w:t>, 4</w:t>
      </w:r>
      <w:r w:rsidR="00CA79CF">
        <w:rPr>
          <w:rFonts w:cs="Times New Roman"/>
          <w:szCs w:val="24"/>
        </w:rPr>
        <w:t xml:space="preserve"> December 2015)</w:t>
      </w:r>
      <w:r w:rsidRPr="009711A1">
        <w:rPr>
          <w:rFonts w:cs="Times New Roman"/>
          <w:i/>
          <w:szCs w:val="24"/>
        </w:rPr>
        <w:t xml:space="preserve"> </w:t>
      </w:r>
    </w:p>
    <w:p w14:paraId="60F97E10" w14:textId="77777777" w:rsidR="00FE43DC" w:rsidRDefault="00810F48" w:rsidP="00FE43DC">
      <w:pPr>
        <w:spacing w:line="360" w:lineRule="auto"/>
        <w:rPr>
          <w:rFonts w:cs="Times New Roman"/>
          <w:szCs w:val="24"/>
        </w:rPr>
      </w:pPr>
      <w:r>
        <w:rPr>
          <w:rFonts w:cs="Times New Roman"/>
          <w:szCs w:val="24"/>
        </w:rPr>
        <w:t xml:space="preserve">Central and Eastern European countries were anxious about the possible impact refugees and </w:t>
      </w:r>
      <w:r w:rsidR="00BB6F02">
        <w:rPr>
          <w:rFonts w:cs="Times New Roman"/>
          <w:szCs w:val="24"/>
        </w:rPr>
        <w:t>migrants would</w:t>
      </w:r>
      <w:r>
        <w:rPr>
          <w:rFonts w:cs="Times New Roman"/>
          <w:szCs w:val="24"/>
        </w:rPr>
        <w:t xml:space="preserve"> have on their cultures</w:t>
      </w:r>
      <w:r w:rsidR="00BB6F02">
        <w:rPr>
          <w:rFonts w:cs="Times New Roman"/>
          <w:szCs w:val="24"/>
        </w:rPr>
        <w:t xml:space="preserve"> and their national sovereignty. </w:t>
      </w:r>
      <w:r w:rsidR="00FE43DC">
        <w:rPr>
          <w:rFonts w:cs="Times New Roman"/>
          <w:szCs w:val="24"/>
        </w:rPr>
        <w:t xml:space="preserve"> There were significant anti-immigrant feelings. </w:t>
      </w:r>
      <w:r w:rsidR="00BB6F02">
        <w:rPr>
          <w:rFonts w:cs="Times New Roman"/>
          <w:szCs w:val="24"/>
        </w:rPr>
        <w:t xml:space="preserve">It was also argued that most refugees wanted to </w:t>
      </w:r>
      <w:r w:rsidR="00FE43DC">
        <w:rPr>
          <w:rFonts w:cs="Times New Roman"/>
          <w:szCs w:val="24"/>
        </w:rPr>
        <w:t>relocate</w:t>
      </w:r>
      <w:r w:rsidR="00BB6F02">
        <w:rPr>
          <w:rFonts w:cs="Times New Roman"/>
          <w:szCs w:val="24"/>
        </w:rPr>
        <w:t xml:space="preserve"> to Germany</w:t>
      </w:r>
      <w:r w:rsidR="00FE43DC">
        <w:rPr>
          <w:rFonts w:cs="Times New Roman"/>
          <w:szCs w:val="24"/>
        </w:rPr>
        <w:t xml:space="preserve"> and would not stay in the countries to which they had been allocated. </w:t>
      </w:r>
      <w:r w:rsidR="00414AC3">
        <w:rPr>
          <w:rFonts w:cs="Times New Roman"/>
          <w:szCs w:val="24"/>
        </w:rPr>
        <w:t xml:space="preserve">Germany </w:t>
      </w:r>
      <w:r w:rsidR="00E709A1">
        <w:rPr>
          <w:rFonts w:cs="Times New Roman"/>
          <w:szCs w:val="24"/>
        </w:rPr>
        <w:t xml:space="preserve">welcomed significant </w:t>
      </w:r>
      <w:r w:rsidR="00414AC3">
        <w:rPr>
          <w:rFonts w:cs="Times New Roman"/>
          <w:szCs w:val="24"/>
        </w:rPr>
        <w:t xml:space="preserve">numbers </w:t>
      </w:r>
      <w:r w:rsidR="002F400E">
        <w:rPr>
          <w:rFonts w:cs="Times New Roman"/>
          <w:szCs w:val="24"/>
        </w:rPr>
        <w:t>of refugee</w:t>
      </w:r>
      <w:r w:rsidR="00414AC3">
        <w:rPr>
          <w:rFonts w:cs="Times New Roman"/>
          <w:szCs w:val="24"/>
        </w:rPr>
        <w:t xml:space="preserve"> people and</w:t>
      </w:r>
      <w:r w:rsidR="00E709A1">
        <w:rPr>
          <w:rFonts w:cs="Times New Roman"/>
          <w:szCs w:val="24"/>
        </w:rPr>
        <w:t xml:space="preserve"> w</w:t>
      </w:r>
      <w:r w:rsidR="00414AC3">
        <w:rPr>
          <w:rFonts w:cs="Times New Roman"/>
          <w:szCs w:val="24"/>
        </w:rPr>
        <w:t>as</w:t>
      </w:r>
      <w:r w:rsidR="00E709A1">
        <w:rPr>
          <w:rFonts w:cs="Times New Roman"/>
          <w:szCs w:val="24"/>
        </w:rPr>
        <w:t xml:space="preserve"> prepared to absorb more than their quota.</w:t>
      </w:r>
      <w:r w:rsidR="00414AC3">
        <w:rPr>
          <w:rFonts w:cs="Times New Roman"/>
          <w:szCs w:val="24"/>
        </w:rPr>
        <w:t xml:space="preserve"> </w:t>
      </w:r>
    </w:p>
    <w:p w14:paraId="5E6613E3" w14:textId="168E1651" w:rsidR="00CF55B0" w:rsidRDefault="00B83B20" w:rsidP="004F69FC">
      <w:pPr>
        <w:spacing w:line="360" w:lineRule="auto"/>
        <w:rPr>
          <w:rFonts w:cs="Times New Roman"/>
          <w:szCs w:val="24"/>
        </w:rPr>
      </w:pPr>
      <w:r>
        <w:rPr>
          <w:rFonts w:cs="Times New Roman"/>
          <w:szCs w:val="24"/>
        </w:rPr>
        <w:t>Thus whilst the use of an accounting logic has led to the developmen</w:t>
      </w:r>
      <w:r w:rsidR="00457AE4">
        <w:rPr>
          <w:rFonts w:cs="Times New Roman"/>
          <w:szCs w:val="24"/>
        </w:rPr>
        <w:t>t of a plan to distribute refugees</w:t>
      </w:r>
      <w:r>
        <w:rPr>
          <w:rFonts w:cs="Times New Roman"/>
          <w:szCs w:val="24"/>
        </w:rPr>
        <w:t xml:space="preserve"> across Europe, this plan does not take into account the views and values of receiving countries, nor the </w:t>
      </w:r>
      <w:r w:rsidR="00012DE1">
        <w:rPr>
          <w:rFonts w:cs="Times New Roman"/>
          <w:szCs w:val="24"/>
        </w:rPr>
        <w:t xml:space="preserve">views and values of </w:t>
      </w:r>
      <w:r>
        <w:rPr>
          <w:rFonts w:cs="Times New Roman"/>
          <w:szCs w:val="24"/>
        </w:rPr>
        <w:t xml:space="preserve">refugees themselves. The numbers </w:t>
      </w:r>
      <w:r w:rsidR="008B0226">
        <w:rPr>
          <w:rFonts w:cs="Times New Roman"/>
          <w:szCs w:val="24"/>
        </w:rPr>
        <w:t xml:space="preserve">of people </w:t>
      </w:r>
      <w:r>
        <w:rPr>
          <w:rFonts w:cs="Times New Roman"/>
          <w:szCs w:val="24"/>
        </w:rPr>
        <w:t xml:space="preserve">entering </w:t>
      </w:r>
      <w:r w:rsidR="00012DE1">
        <w:rPr>
          <w:rFonts w:cs="Times New Roman"/>
          <w:szCs w:val="24"/>
        </w:rPr>
        <w:t>Europe through</w:t>
      </w:r>
      <w:r>
        <w:rPr>
          <w:rFonts w:cs="Times New Roman"/>
          <w:szCs w:val="24"/>
        </w:rPr>
        <w:t xml:space="preserve"> perilous routes </w:t>
      </w:r>
      <w:r w:rsidR="00D83FCD">
        <w:rPr>
          <w:rFonts w:cs="Times New Roman"/>
          <w:szCs w:val="24"/>
        </w:rPr>
        <w:t xml:space="preserve">still </w:t>
      </w:r>
      <w:r>
        <w:rPr>
          <w:rFonts w:cs="Times New Roman"/>
          <w:szCs w:val="24"/>
        </w:rPr>
        <w:t>continue to grow.</w:t>
      </w:r>
    </w:p>
    <w:p w14:paraId="0D15D0C5" w14:textId="53BA8667" w:rsidR="0024409E" w:rsidRDefault="00012DE1" w:rsidP="004F69FC">
      <w:pPr>
        <w:spacing w:line="360" w:lineRule="auto"/>
        <w:rPr>
          <w:rFonts w:cs="Times New Roman"/>
          <w:szCs w:val="24"/>
        </w:rPr>
      </w:pPr>
      <w:r>
        <w:rPr>
          <w:rFonts w:cs="Times New Roman"/>
          <w:szCs w:val="24"/>
        </w:rPr>
        <w:t xml:space="preserve">In summary, the EU </w:t>
      </w:r>
      <w:r w:rsidR="0083237F" w:rsidRPr="009711A1">
        <w:rPr>
          <w:rFonts w:cs="Times New Roman"/>
          <w:i/>
          <w:szCs w:val="24"/>
        </w:rPr>
        <w:t>Agenda</w:t>
      </w:r>
      <w:r w:rsidRPr="009711A1">
        <w:rPr>
          <w:rFonts w:cs="Times New Roman"/>
          <w:i/>
          <w:szCs w:val="24"/>
        </w:rPr>
        <w:t xml:space="preserve"> for Migration</w:t>
      </w:r>
      <w:r w:rsidR="008E1BB7">
        <w:rPr>
          <w:rFonts w:cs="Times New Roman"/>
          <w:szCs w:val="24"/>
        </w:rPr>
        <w:t xml:space="preserve"> </w:t>
      </w:r>
      <w:r>
        <w:rPr>
          <w:rFonts w:cs="Times New Roman"/>
          <w:szCs w:val="24"/>
        </w:rPr>
        <w:t xml:space="preserve">sought to develop emergency plans for managing the number of migrants and refugees arriving in Europe. These plans </w:t>
      </w:r>
      <w:r w:rsidR="008B0226">
        <w:rPr>
          <w:rFonts w:cs="Times New Roman"/>
          <w:szCs w:val="24"/>
        </w:rPr>
        <w:t xml:space="preserve">demonstrate </w:t>
      </w:r>
      <w:r>
        <w:rPr>
          <w:rFonts w:cs="Times New Roman"/>
          <w:szCs w:val="24"/>
        </w:rPr>
        <w:t>an accounting logic</w:t>
      </w:r>
      <w:r w:rsidR="008E1BB7">
        <w:rPr>
          <w:rFonts w:cs="Times New Roman"/>
          <w:szCs w:val="24"/>
        </w:rPr>
        <w:t>,</w:t>
      </w:r>
      <w:r w:rsidR="00457CDC">
        <w:rPr>
          <w:rFonts w:cs="Times New Roman"/>
          <w:szCs w:val="24"/>
        </w:rPr>
        <w:t xml:space="preserve"> a way of thinking that</w:t>
      </w:r>
      <w:r w:rsidR="008E1BB7">
        <w:rPr>
          <w:rFonts w:cs="Times New Roman"/>
          <w:szCs w:val="24"/>
        </w:rPr>
        <w:t xml:space="preserve"> dwell</w:t>
      </w:r>
      <w:r w:rsidR="00457CDC">
        <w:rPr>
          <w:rFonts w:cs="Times New Roman"/>
          <w:szCs w:val="24"/>
        </w:rPr>
        <w:t>s</w:t>
      </w:r>
      <w:r w:rsidR="008E1BB7">
        <w:rPr>
          <w:rFonts w:cs="Times New Roman"/>
          <w:szCs w:val="24"/>
        </w:rPr>
        <w:t xml:space="preserve"> upon an </w:t>
      </w:r>
      <w:r>
        <w:rPr>
          <w:rFonts w:cs="Times New Roman"/>
          <w:szCs w:val="24"/>
        </w:rPr>
        <w:t xml:space="preserve">input of financial resources with the expectation of </w:t>
      </w:r>
      <w:r w:rsidR="003E5BE8">
        <w:rPr>
          <w:rFonts w:cs="Times New Roman"/>
          <w:szCs w:val="24"/>
        </w:rPr>
        <w:t xml:space="preserve">managing the </w:t>
      </w:r>
      <w:r w:rsidR="00457CDC">
        <w:rPr>
          <w:rFonts w:cs="Times New Roman"/>
          <w:szCs w:val="24"/>
        </w:rPr>
        <w:t>migrant</w:t>
      </w:r>
      <w:r w:rsidR="003E5BE8">
        <w:rPr>
          <w:rFonts w:cs="Times New Roman"/>
          <w:szCs w:val="24"/>
        </w:rPr>
        <w:t xml:space="preserve"> crisis</w:t>
      </w:r>
      <w:r w:rsidR="00457CDC">
        <w:rPr>
          <w:rFonts w:cs="Times New Roman"/>
          <w:szCs w:val="24"/>
        </w:rPr>
        <w:t xml:space="preserve"> as the output</w:t>
      </w:r>
      <w:r w:rsidR="003E5BE8">
        <w:rPr>
          <w:rFonts w:cs="Times New Roman"/>
          <w:szCs w:val="24"/>
        </w:rPr>
        <w:t>. Funding and operational management</w:t>
      </w:r>
      <w:r w:rsidR="00457CDC">
        <w:rPr>
          <w:rFonts w:cs="Times New Roman"/>
          <w:szCs w:val="24"/>
        </w:rPr>
        <w:t xml:space="preserve"> processes</w:t>
      </w:r>
      <w:r w:rsidR="003E5BE8">
        <w:rPr>
          <w:rFonts w:cs="Times New Roman"/>
          <w:szCs w:val="24"/>
        </w:rPr>
        <w:t xml:space="preserve"> ha</w:t>
      </w:r>
      <w:r w:rsidR="008E1BB7">
        <w:rPr>
          <w:rFonts w:cs="Times New Roman"/>
          <w:szCs w:val="24"/>
        </w:rPr>
        <w:t>ve</w:t>
      </w:r>
      <w:r w:rsidR="003E5BE8">
        <w:rPr>
          <w:rFonts w:cs="Times New Roman"/>
          <w:szCs w:val="24"/>
        </w:rPr>
        <w:t xml:space="preserve"> been the main methods employed to tackle essentially a humanitarian crisis. In the next section we analyse the </w:t>
      </w:r>
      <w:r w:rsidR="008B0226">
        <w:rPr>
          <w:rFonts w:cs="Times New Roman"/>
          <w:szCs w:val="24"/>
        </w:rPr>
        <w:t>effects</w:t>
      </w:r>
      <w:r w:rsidR="003E5BE8">
        <w:rPr>
          <w:rFonts w:cs="Times New Roman"/>
          <w:szCs w:val="24"/>
        </w:rPr>
        <w:t xml:space="preserve"> of the use of accounting logic on this issue.</w:t>
      </w:r>
    </w:p>
    <w:p w14:paraId="18F6DF39" w14:textId="77777777" w:rsidR="00975764" w:rsidRDefault="00975764" w:rsidP="004F69FC">
      <w:pPr>
        <w:spacing w:line="360" w:lineRule="auto"/>
        <w:rPr>
          <w:rFonts w:cs="Times New Roman"/>
          <w:b/>
          <w:szCs w:val="24"/>
        </w:rPr>
      </w:pPr>
      <w:r w:rsidRPr="00CE439D">
        <w:rPr>
          <w:rFonts w:cs="Times New Roman"/>
          <w:b/>
          <w:szCs w:val="24"/>
        </w:rPr>
        <w:t xml:space="preserve">Section </w:t>
      </w:r>
      <w:r w:rsidR="00CE439D" w:rsidRPr="00CE439D">
        <w:rPr>
          <w:rFonts w:cs="Times New Roman"/>
          <w:b/>
          <w:szCs w:val="24"/>
        </w:rPr>
        <w:t>5</w:t>
      </w:r>
      <w:r w:rsidRPr="00CE439D">
        <w:rPr>
          <w:rFonts w:cs="Times New Roman"/>
          <w:b/>
          <w:szCs w:val="24"/>
        </w:rPr>
        <w:t xml:space="preserve">: </w:t>
      </w:r>
      <w:r w:rsidR="003C7FDF">
        <w:rPr>
          <w:rFonts w:cs="Times New Roman"/>
          <w:b/>
          <w:szCs w:val="24"/>
        </w:rPr>
        <w:t>Summary</w:t>
      </w:r>
      <w:r w:rsidRPr="00CE439D">
        <w:rPr>
          <w:rFonts w:cs="Times New Roman"/>
          <w:b/>
          <w:szCs w:val="24"/>
        </w:rPr>
        <w:t xml:space="preserve"> and conclusion</w:t>
      </w:r>
      <w:r w:rsidR="003C7FDF">
        <w:rPr>
          <w:rFonts w:cs="Times New Roman"/>
          <w:b/>
          <w:szCs w:val="24"/>
        </w:rPr>
        <w:t>s</w:t>
      </w:r>
      <w:r w:rsidR="00705ED5" w:rsidRPr="00CE439D">
        <w:rPr>
          <w:rFonts w:cs="Times New Roman"/>
          <w:b/>
          <w:szCs w:val="24"/>
        </w:rPr>
        <w:t xml:space="preserve"> </w:t>
      </w:r>
    </w:p>
    <w:p w14:paraId="51DE5663" w14:textId="4B0BF453" w:rsidR="00061811" w:rsidRDefault="00061811" w:rsidP="004F69FC">
      <w:pPr>
        <w:spacing w:line="360" w:lineRule="auto"/>
        <w:rPr>
          <w:rFonts w:cs="Times New Roman"/>
          <w:szCs w:val="24"/>
        </w:rPr>
      </w:pPr>
      <w:r w:rsidRPr="00061811">
        <w:rPr>
          <w:rFonts w:cs="Times New Roman"/>
          <w:szCs w:val="24"/>
        </w:rPr>
        <w:t>This paper has argued that in</w:t>
      </w:r>
      <w:r>
        <w:rPr>
          <w:rFonts w:cs="Times New Roman"/>
          <w:szCs w:val="24"/>
        </w:rPr>
        <w:t xml:space="preserve"> addressing the migrant crisis of 2015</w:t>
      </w:r>
      <w:r w:rsidR="006936EE">
        <w:rPr>
          <w:rFonts w:cs="Times New Roman"/>
          <w:szCs w:val="24"/>
        </w:rPr>
        <w:t>, the</w:t>
      </w:r>
      <w:r>
        <w:rPr>
          <w:rFonts w:cs="Times New Roman"/>
          <w:szCs w:val="24"/>
        </w:rPr>
        <w:t xml:space="preserve"> EU has drawn upon </w:t>
      </w:r>
      <w:r w:rsidR="006936EE">
        <w:rPr>
          <w:rFonts w:cs="Times New Roman"/>
          <w:szCs w:val="24"/>
        </w:rPr>
        <w:t>“</w:t>
      </w:r>
      <w:r>
        <w:rPr>
          <w:rFonts w:cs="Times New Roman"/>
          <w:szCs w:val="24"/>
        </w:rPr>
        <w:t>accounting logic</w:t>
      </w:r>
      <w:r w:rsidR="006936EE">
        <w:rPr>
          <w:rFonts w:cs="Times New Roman"/>
          <w:szCs w:val="24"/>
        </w:rPr>
        <w:t>”</w:t>
      </w:r>
      <w:r>
        <w:rPr>
          <w:rFonts w:cs="Times New Roman"/>
          <w:szCs w:val="24"/>
        </w:rPr>
        <w:t xml:space="preserve"> to frame its plans and activities. An accounting logic seeks to </w:t>
      </w:r>
      <w:r w:rsidR="00163FC7">
        <w:rPr>
          <w:rFonts w:cs="Times New Roman"/>
          <w:szCs w:val="24"/>
        </w:rPr>
        <w:t>make decisions in</w:t>
      </w:r>
      <w:r>
        <w:rPr>
          <w:rFonts w:cs="Times New Roman"/>
          <w:szCs w:val="24"/>
        </w:rPr>
        <w:t xml:space="preserve"> terms of </w:t>
      </w:r>
      <w:r w:rsidR="006936EE">
        <w:rPr>
          <w:rFonts w:cs="Times New Roman"/>
          <w:szCs w:val="24"/>
        </w:rPr>
        <w:t>the flow of resources:  inputs of resources and the consequent outcomes from the use of these resources.</w:t>
      </w:r>
      <w:r w:rsidR="00DE73F4">
        <w:rPr>
          <w:rFonts w:cs="Times New Roman"/>
          <w:szCs w:val="24"/>
        </w:rPr>
        <w:t xml:space="preserve"> Accounting logic aims at a transactional mode of control where resources should lead to outcomes. </w:t>
      </w:r>
      <w:r w:rsidR="00020418">
        <w:rPr>
          <w:rFonts w:cs="Times New Roman"/>
          <w:szCs w:val="24"/>
        </w:rPr>
        <w:t xml:space="preserve"> Th</w:t>
      </w:r>
      <w:r w:rsidR="00ED0AF2">
        <w:rPr>
          <w:rFonts w:cs="Times New Roman"/>
          <w:szCs w:val="24"/>
        </w:rPr>
        <w:t>u</w:t>
      </w:r>
      <w:r w:rsidR="00020418">
        <w:rPr>
          <w:rFonts w:cs="Times New Roman"/>
          <w:szCs w:val="24"/>
        </w:rPr>
        <w:t>s it is instrumental</w:t>
      </w:r>
      <w:r w:rsidR="00ED0AF2">
        <w:rPr>
          <w:rFonts w:cs="Times New Roman"/>
          <w:szCs w:val="24"/>
        </w:rPr>
        <w:t xml:space="preserve"> in approach</w:t>
      </w:r>
      <w:r w:rsidR="00E277BF">
        <w:rPr>
          <w:rFonts w:cs="Times New Roman"/>
          <w:szCs w:val="24"/>
        </w:rPr>
        <w:t xml:space="preserve"> where something is given for something</w:t>
      </w:r>
      <w:r w:rsidR="00ED0AF2">
        <w:rPr>
          <w:rFonts w:cs="Times New Roman"/>
          <w:szCs w:val="24"/>
        </w:rPr>
        <w:t>.</w:t>
      </w:r>
      <w:r w:rsidR="00020418">
        <w:rPr>
          <w:rFonts w:cs="Times New Roman"/>
          <w:szCs w:val="24"/>
        </w:rPr>
        <w:t xml:space="preserve"> </w:t>
      </w:r>
      <w:r w:rsidR="00163FC7">
        <w:rPr>
          <w:rFonts w:cs="Times New Roman"/>
          <w:szCs w:val="24"/>
        </w:rPr>
        <w:t xml:space="preserve">Whilst the EU </w:t>
      </w:r>
      <w:r w:rsidR="00163FC7" w:rsidRPr="009711A1">
        <w:rPr>
          <w:rFonts w:cs="Times New Roman"/>
          <w:i/>
          <w:szCs w:val="24"/>
        </w:rPr>
        <w:t>Agenda for Migration</w:t>
      </w:r>
      <w:r w:rsidR="00163FC7">
        <w:rPr>
          <w:rFonts w:cs="Times New Roman"/>
          <w:szCs w:val="24"/>
        </w:rPr>
        <w:t xml:space="preserve"> does not </w:t>
      </w:r>
      <w:r w:rsidR="00163FC7" w:rsidRPr="007044AE">
        <w:rPr>
          <w:rFonts w:cs="Times New Roman"/>
          <w:i/>
          <w:szCs w:val="24"/>
        </w:rPr>
        <w:t>specifically</w:t>
      </w:r>
      <w:r w:rsidR="00163FC7">
        <w:rPr>
          <w:rFonts w:cs="Times New Roman"/>
          <w:szCs w:val="24"/>
        </w:rPr>
        <w:t xml:space="preserve"> mention that it is following an accounting agenda, its</w:t>
      </w:r>
      <w:r w:rsidR="00DE73F4">
        <w:rPr>
          <w:rFonts w:cs="Times New Roman"/>
          <w:szCs w:val="24"/>
        </w:rPr>
        <w:t xml:space="preserve"> focus on something</w:t>
      </w:r>
      <w:r w:rsidR="00163FC7">
        <w:rPr>
          <w:rFonts w:cs="Times New Roman"/>
          <w:szCs w:val="24"/>
        </w:rPr>
        <w:t xml:space="preserve"> (outputs) for</w:t>
      </w:r>
      <w:r w:rsidR="00DE73F4">
        <w:rPr>
          <w:rFonts w:cs="Times New Roman"/>
          <w:szCs w:val="24"/>
        </w:rPr>
        <w:t xml:space="preserve"> something</w:t>
      </w:r>
      <w:r w:rsidR="00163FC7">
        <w:rPr>
          <w:rFonts w:cs="Times New Roman"/>
          <w:szCs w:val="24"/>
        </w:rPr>
        <w:t xml:space="preserve"> (financial </w:t>
      </w:r>
      <w:r w:rsidR="00763C90">
        <w:rPr>
          <w:rFonts w:cs="Times New Roman"/>
          <w:szCs w:val="24"/>
        </w:rPr>
        <w:t>inputs</w:t>
      </w:r>
      <w:r w:rsidR="00163FC7">
        <w:rPr>
          <w:rFonts w:cs="Times New Roman"/>
          <w:szCs w:val="24"/>
        </w:rPr>
        <w:t>) is</w:t>
      </w:r>
      <w:r w:rsidR="00DE73F4">
        <w:rPr>
          <w:rFonts w:cs="Times New Roman"/>
          <w:szCs w:val="24"/>
        </w:rPr>
        <w:t xml:space="preserve"> </w:t>
      </w:r>
      <w:r w:rsidR="00163FC7">
        <w:rPr>
          <w:rFonts w:cs="Times New Roman"/>
          <w:szCs w:val="24"/>
        </w:rPr>
        <w:t xml:space="preserve">suggestive of such an approach. </w:t>
      </w:r>
      <w:r w:rsidR="00DE73F4">
        <w:rPr>
          <w:rFonts w:cs="Times New Roman"/>
          <w:szCs w:val="24"/>
        </w:rPr>
        <w:t xml:space="preserve"> </w:t>
      </w:r>
      <w:r w:rsidR="00163FC7">
        <w:rPr>
          <w:rFonts w:cs="Times New Roman"/>
          <w:szCs w:val="24"/>
        </w:rPr>
        <w:t>This focus on something for something is not unreasonable.</w:t>
      </w:r>
      <w:r w:rsidR="00DE73F4">
        <w:rPr>
          <w:rFonts w:cs="Times New Roman"/>
          <w:szCs w:val="24"/>
        </w:rPr>
        <w:t xml:space="preserve"> It only becomes problematic when the outcomes specified are not reflective of the deeper issues at hand. </w:t>
      </w:r>
      <w:r w:rsidR="00ED0AF2">
        <w:rPr>
          <w:rFonts w:cs="Times New Roman"/>
          <w:szCs w:val="24"/>
        </w:rPr>
        <w:t xml:space="preserve">Thus in analysing the immediate </w:t>
      </w:r>
      <w:r w:rsidR="000F4530">
        <w:rPr>
          <w:rFonts w:cs="Times New Roman"/>
          <w:szCs w:val="24"/>
        </w:rPr>
        <w:t xml:space="preserve">plans </w:t>
      </w:r>
      <w:r w:rsidR="00A21DE4">
        <w:rPr>
          <w:rFonts w:cs="Times New Roman"/>
          <w:szCs w:val="24"/>
        </w:rPr>
        <w:t>taken by</w:t>
      </w:r>
      <w:r w:rsidR="00E277BF">
        <w:rPr>
          <w:rFonts w:cs="Times New Roman"/>
          <w:szCs w:val="24"/>
        </w:rPr>
        <w:t xml:space="preserve"> </w:t>
      </w:r>
      <w:r w:rsidR="00E277BF">
        <w:rPr>
          <w:rFonts w:cs="Times New Roman"/>
          <w:szCs w:val="24"/>
        </w:rPr>
        <w:lastRenderedPageBreak/>
        <w:t xml:space="preserve">the EU </w:t>
      </w:r>
      <w:r w:rsidR="000F4530">
        <w:rPr>
          <w:rFonts w:cs="Times New Roman"/>
          <w:szCs w:val="24"/>
        </w:rPr>
        <w:t xml:space="preserve">through the </w:t>
      </w:r>
      <w:r w:rsidR="0083237F" w:rsidRPr="009711A1">
        <w:rPr>
          <w:rFonts w:cs="Times New Roman"/>
          <w:i/>
          <w:szCs w:val="24"/>
        </w:rPr>
        <w:t>Agenda</w:t>
      </w:r>
      <w:r w:rsidR="00ED0AF2" w:rsidRPr="009711A1">
        <w:rPr>
          <w:rFonts w:cs="Times New Roman"/>
          <w:i/>
          <w:szCs w:val="24"/>
        </w:rPr>
        <w:t xml:space="preserve"> for Migration</w:t>
      </w:r>
      <w:r w:rsidR="00ED0AF2">
        <w:rPr>
          <w:rFonts w:cs="Times New Roman"/>
          <w:szCs w:val="24"/>
        </w:rPr>
        <w:t>, the question becomes, what outcomes are being sought</w:t>
      </w:r>
      <w:r w:rsidR="000F4530">
        <w:rPr>
          <w:rFonts w:cs="Times New Roman"/>
          <w:szCs w:val="24"/>
        </w:rPr>
        <w:t xml:space="preserve"> and what </w:t>
      </w:r>
      <w:r w:rsidR="007044AE">
        <w:rPr>
          <w:rFonts w:cs="Times New Roman"/>
          <w:szCs w:val="24"/>
        </w:rPr>
        <w:t>outcomes are</w:t>
      </w:r>
      <w:r w:rsidR="00163FC7">
        <w:rPr>
          <w:rFonts w:cs="Times New Roman"/>
          <w:szCs w:val="24"/>
        </w:rPr>
        <w:t xml:space="preserve"> </w:t>
      </w:r>
      <w:r w:rsidR="000F4530">
        <w:rPr>
          <w:rFonts w:cs="Times New Roman"/>
          <w:szCs w:val="24"/>
        </w:rPr>
        <w:t>actually being achieved</w:t>
      </w:r>
      <w:r w:rsidR="00ED0AF2">
        <w:rPr>
          <w:rFonts w:cs="Times New Roman"/>
          <w:szCs w:val="24"/>
        </w:rPr>
        <w:t>.</w:t>
      </w:r>
    </w:p>
    <w:p w14:paraId="59A4F525" w14:textId="15046019" w:rsidR="00E277BF" w:rsidRDefault="00ED0AF2" w:rsidP="008D22B4">
      <w:pPr>
        <w:spacing w:line="360" w:lineRule="auto"/>
        <w:rPr>
          <w:rFonts w:cs="Times New Roman"/>
          <w:szCs w:val="24"/>
        </w:rPr>
      </w:pPr>
      <w:r>
        <w:rPr>
          <w:rFonts w:cs="Times New Roman"/>
          <w:szCs w:val="24"/>
        </w:rPr>
        <w:t xml:space="preserve">The </w:t>
      </w:r>
      <w:r w:rsidR="0083237F">
        <w:rPr>
          <w:rFonts w:cs="Times New Roman"/>
          <w:szCs w:val="24"/>
        </w:rPr>
        <w:t>Agenda</w:t>
      </w:r>
      <w:r>
        <w:rPr>
          <w:rFonts w:cs="Times New Roman"/>
          <w:szCs w:val="24"/>
        </w:rPr>
        <w:t xml:space="preserve"> clearly states that its immediate goal is to protect those in need because “</w:t>
      </w:r>
      <w:r w:rsidRPr="00ED0AF2">
        <w:rPr>
          <w:rFonts w:cs="Times New Roman"/>
          <w:szCs w:val="24"/>
        </w:rPr>
        <w:t>The plight of thousands of migrants putting their lives in peril to cross the Mediterranean has shocked us all</w:t>
      </w:r>
      <w:r>
        <w:rPr>
          <w:rFonts w:cs="Times New Roman"/>
          <w:szCs w:val="24"/>
        </w:rPr>
        <w:t>”. This is</w:t>
      </w:r>
      <w:r w:rsidR="003072FE">
        <w:rPr>
          <w:rFonts w:cs="Times New Roman"/>
          <w:szCs w:val="24"/>
        </w:rPr>
        <w:t xml:space="preserve"> a</w:t>
      </w:r>
      <w:r>
        <w:rPr>
          <w:rFonts w:cs="Times New Roman"/>
          <w:szCs w:val="24"/>
        </w:rPr>
        <w:t xml:space="preserve"> commendable </w:t>
      </w:r>
      <w:r w:rsidR="003072FE">
        <w:rPr>
          <w:rFonts w:cs="Times New Roman"/>
          <w:szCs w:val="24"/>
        </w:rPr>
        <w:t>ambition premised on the needs of people in distress. However</w:t>
      </w:r>
      <w:r w:rsidR="00D83FCD">
        <w:rPr>
          <w:rFonts w:cs="Times New Roman"/>
          <w:szCs w:val="24"/>
        </w:rPr>
        <w:t>,</w:t>
      </w:r>
      <w:r w:rsidR="003072FE">
        <w:rPr>
          <w:rFonts w:cs="Times New Roman"/>
          <w:szCs w:val="24"/>
        </w:rPr>
        <w:t xml:space="preserve"> in analysing the actual outcomes of the financial measures introduced there is a clear lack of coherence between the articulated goals and the actions being undertaken as a result of financial </w:t>
      </w:r>
      <w:r w:rsidR="00A74D80">
        <w:rPr>
          <w:rFonts w:cs="Times New Roman"/>
          <w:szCs w:val="24"/>
        </w:rPr>
        <w:t>inputs.</w:t>
      </w:r>
      <w:r w:rsidR="003072FE">
        <w:rPr>
          <w:rFonts w:cs="Times New Roman"/>
          <w:szCs w:val="24"/>
        </w:rPr>
        <w:t xml:space="preserve">  For example, the money injected in to the operation</w:t>
      </w:r>
      <w:r w:rsidR="00E277BF">
        <w:rPr>
          <w:rFonts w:cs="Times New Roman"/>
          <w:szCs w:val="24"/>
        </w:rPr>
        <w:t>s</w:t>
      </w:r>
      <w:r w:rsidR="003072FE">
        <w:rPr>
          <w:rFonts w:cs="Times New Roman"/>
          <w:szCs w:val="24"/>
        </w:rPr>
        <w:t xml:space="preserve"> of </w:t>
      </w:r>
      <w:r w:rsidR="003C7FDF">
        <w:rPr>
          <w:rFonts w:cs="Times New Roman"/>
          <w:szCs w:val="24"/>
        </w:rPr>
        <w:t>Triton</w:t>
      </w:r>
      <w:r w:rsidR="000F4530">
        <w:rPr>
          <w:rFonts w:cs="Times New Roman"/>
          <w:szCs w:val="24"/>
        </w:rPr>
        <w:t>, through</w:t>
      </w:r>
      <w:r w:rsidR="00E277BF">
        <w:rPr>
          <w:rFonts w:cs="Times New Roman"/>
          <w:szCs w:val="24"/>
        </w:rPr>
        <w:t xml:space="preserve"> Frontex </w:t>
      </w:r>
      <w:r w:rsidR="003072FE">
        <w:rPr>
          <w:rFonts w:cs="Times New Roman"/>
          <w:szCs w:val="24"/>
        </w:rPr>
        <w:t>can be construed to</w:t>
      </w:r>
      <w:r w:rsidR="000F4530">
        <w:rPr>
          <w:rFonts w:cs="Times New Roman"/>
          <w:szCs w:val="24"/>
        </w:rPr>
        <w:t xml:space="preserve"> have a dual purpose of policing</w:t>
      </w:r>
      <w:r w:rsidR="009355F2">
        <w:rPr>
          <w:rFonts w:cs="Times New Roman"/>
          <w:szCs w:val="24"/>
        </w:rPr>
        <w:t xml:space="preserve"> of the seas to curtail the activities of people smugglers</w:t>
      </w:r>
      <w:r w:rsidR="000F4530">
        <w:rPr>
          <w:rFonts w:cs="Times New Roman"/>
          <w:szCs w:val="24"/>
        </w:rPr>
        <w:t xml:space="preserve"> as well as saving lives. The primary purpose should be on saving lives</w:t>
      </w:r>
      <w:r w:rsidR="007044AE">
        <w:rPr>
          <w:rFonts w:cs="Times New Roman"/>
          <w:szCs w:val="24"/>
        </w:rPr>
        <w:t>, and helping people in distress</w:t>
      </w:r>
      <w:r w:rsidR="000F4530">
        <w:rPr>
          <w:rFonts w:cs="Times New Roman"/>
          <w:szCs w:val="24"/>
        </w:rPr>
        <w:t xml:space="preserve"> and any focus on people smuggling</w:t>
      </w:r>
      <w:r w:rsidR="002545F4">
        <w:rPr>
          <w:rStyle w:val="FootnoteReference"/>
          <w:rFonts w:cs="Times New Roman"/>
          <w:szCs w:val="24"/>
        </w:rPr>
        <w:footnoteReference w:id="11"/>
      </w:r>
      <w:r w:rsidR="000F4530">
        <w:rPr>
          <w:rFonts w:cs="Times New Roman"/>
          <w:szCs w:val="24"/>
        </w:rPr>
        <w:t xml:space="preserve"> and people trafficking misses the big</w:t>
      </w:r>
      <w:r w:rsidR="00CE4FEF">
        <w:rPr>
          <w:rFonts w:cs="Times New Roman"/>
          <w:szCs w:val="24"/>
        </w:rPr>
        <w:t>ger</w:t>
      </w:r>
      <w:r w:rsidR="000F4530">
        <w:rPr>
          <w:rFonts w:cs="Times New Roman"/>
          <w:szCs w:val="24"/>
        </w:rPr>
        <w:t xml:space="preserve"> picture. </w:t>
      </w:r>
      <w:r w:rsidR="002E5E3F">
        <w:rPr>
          <w:rFonts w:cs="Times New Roman"/>
          <w:szCs w:val="24"/>
        </w:rPr>
        <w:t xml:space="preserve"> </w:t>
      </w:r>
      <w:r w:rsidR="00A74D80">
        <w:rPr>
          <w:rFonts w:cs="Times New Roman"/>
          <w:szCs w:val="24"/>
        </w:rPr>
        <w:t xml:space="preserve"> There are primary human obligations, legal obligations and moral obligations to the saving of people in distress as</w:t>
      </w:r>
      <w:r w:rsidR="0062630C">
        <w:rPr>
          <w:rFonts w:cs="Times New Roman"/>
          <w:szCs w:val="24"/>
        </w:rPr>
        <w:t xml:space="preserve"> the UN Declaration of Human Rights states in Article 14 (1) </w:t>
      </w:r>
      <w:r w:rsidR="0062630C" w:rsidRPr="00010856">
        <w:rPr>
          <w:i/>
        </w:rPr>
        <w:t>Everyone has the right to seek and to enjoy in other countries asylum from persecution</w:t>
      </w:r>
      <w:r w:rsidR="00140382" w:rsidRPr="00010856">
        <w:rPr>
          <w:i/>
        </w:rPr>
        <w:t xml:space="preserve"> </w:t>
      </w:r>
      <w:r w:rsidR="00140382" w:rsidRPr="00010856">
        <w:t>or as</w:t>
      </w:r>
      <w:r w:rsidR="00140382">
        <w:t xml:space="preserve"> Article 1 </w:t>
      </w:r>
      <w:r w:rsidR="00CE4FEF">
        <w:t>extols people “</w:t>
      </w:r>
      <w:r w:rsidR="00140382">
        <w:t xml:space="preserve">should act towards one another in a spirit of brotherhood”.  </w:t>
      </w:r>
      <w:r w:rsidR="00A74D80">
        <w:rPr>
          <w:rFonts w:cs="Times New Roman"/>
          <w:szCs w:val="24"/>
        </w:rPr>
        <w:t xml:space="preserve"> </w:t>
      </w:r>
      <w:r w:rsidR="002E5E3F">
        <w:rPr>
          <w:rFonts w:cs="Times New Roman"/>
          <w:szCs w:val="24"/>
        </w:rPr>
        <w:t xml:space="preserve">Decisions based on accounting logics often underemphasize social and humanitarian values, dwelling instead on the harder and more tangible goals. The </w:t>
      </w:r>
      <w:r w:rsidR="0083237F">
        <w:rPr>
          <w:rFonts w:cs="Times New Roman"/>
          <w:szCs w:val="24"/>
        </w:rPr>
        <w:t>Agenda</w:t>
      </w:r>
      <w:r w:rsidR="002E5E3F">
        <w:rPr>
          <w:rFonts w:cs="Times New Roman"/>
          <w:szCs w:val="24"/>
        </w:rPr>
        <w:t xml:space="preserve"> falls into this trap</w:t>
      </w:r>
      <w:r w:rsidR="00D83FCD">
        <w:rPr>
          <w:rFonts w:cs="Times New Roman"/>
          <w:szCs w:val="24"/>
        </w:rPr>
        <w:t>,</w:t>
      </w:r>
      <w:r w:rsidR="002E5E3F">
        <w:rPr>
          <w:rFonts w:cs="Times New Roman"/>
          <w:szCs w:val="24"/>
        </w:rPr>
        <w:t xml:space="preserve"> stating as it does that it will </w:t>
      </w:r>
      <w:r w:rsidR="002E5E3F" w:rsidRPr="009711A1">
        <w:rPr>
          <w:rFonts w:cs="Times New Roman"/>
          <w:i/>
          <w:szCs w:val="24"/>
        </w:rPr>
        <w:t>“</w:t>
      </w:r>
      <w:r w:rsidR="002E5E3F" w:rsidRPr="009711A1">
        <w:rPr>
          <w:rFonts w:cs="Times New Roman"/>
          <w:b/>
          <w:i/>
          <w:szCs w:val="24"/>
        </w:rPr>
        <w:t>better use information to identify and target smugglers”</w:t>
      </w:r>
      <w:r w:rsidR="002E5E3F">
        <w:rPr>
          <w:rFonts w:cs="Times New Roman"/>
          <w:szCs w:val="24"/>
        </w:rPr>
        <w:t xml:space="preserve"> (emphasis in the original). </w:t>
      </w:r>
    </w:p>
    <w:p w14:paraId="4FB0E7B2" w14:textId="63E75BB2" w:rsidR="00881CD2" w:rsidRDefault="00D405C0" w:rsidP="008D22B4">
      <w:pPr>
        <w:spacing w:line="360" w:lineRule="auto"/>
        <w:rPr>
          <w:rFonts w:cs="Times New Roman"/>
          <w:szCs w:val="24"/>
        </w:rPr>
      </w:pPr>
      <w:r>
        <w:rPr>
          <w:rFonts w:cs="Times New Roman"/>
          <w:szCs w:val="24"/>
        </w:rPr>
        <w:t>The notion of “better information” is being used also in the relocation quotas that have been devised. Better information according to an accounting logic depends on quantitative information</w:t>
      </w:r>
      <w:r w:rsidR="00EB631F">
        <w:rPr>
          <w:rFonts w:cs="Times New Roman"/>
          <w:szCs w:val="24"/>
        </w:rPr>
        <w:t xml:space="preserve"> which risks the non-consideration of personal and family circumstances within the relocation practices. The preferences of asylum–seekers and refugees are ignored, and vulnerable people may end up in situations and places that may make them more vulnerable. </w:t>
      </w:r>
      <w:r w:rsidR="00E709A1">
        <w:rPr>
          <w:rFonts w:cs="Times New Roman"/>
          <w:szCs w:val="24"/>
        </w:rPr>
        <w:t xml:space="preserve"> “Better information” is one that leads to a focus on dealing with the costs of migration rather than the needs of people. </w:t>
      </w:r>
      <w:r w:rsidR="00EB631F">
        <w:rPr>
          <w:rFonts w:cs="Times New Roman"/>
          <w:szCs w:val="24"/>
        </w:rPr>
        <w:t>The particular needs of specific groups of people get lost in the desire to distribute people to countries by formulae.</w:t>
      </w:r>
      <w:r w:rsidR="00FE2EC9">
        <w:rPr>
          <w:rFonts w:cs="Times New Roman"/>
          <w:szCs w:val="24"/>
        </w:rPr>
        <w:t xml:space="preserve"> The premise on which the relocation is being made is to show solidarity and support for member states on the frontline</w:t>
      </w:r>
      <w:r w:rsidR="00CD12E2">
        <w:rPr>
          <w:rFonts w:cs="Times New Roman"/>
          <w:szCs w:val="24"/>
        </w:rPr>
        <w:t xml:space="preserve"> making t</w:t>
      </w:r>
      <w:r w:rsidR="00FE2EC9">
        <w:rPr>
          <w:rFonts w:cs="Times New Roman"/>
          <w:szCs w:val="24"/>
        </w:rPr>
        <w:t xml:space="preserve">he needs of the refugees </w:t>
      </w:r>
      <w:r w:rsidR="00CD12E2">
        <w:rPr>
          <w:rFonts w:cs="Times New Roman"/>
          <w:szCs w:val="24"/>
        </w:rPr>
        <w:t>appear often</w:t>
      </w:r>
      <w:r w:rsidR="00FE2EC9">
        <w:rPr>
          <w:rFonts w:cs="Times New Roman"/>
          <w:szCs w:val="24"/>
        </w:rPr>
        <w:t xml:space="preserve"> secondary.</w:t>
      </w:r>
      <w:r w:rsidR="00CD12E2" w:rsidRPr="00CD12E2">
        <w:rPr>
          <w:rFonts w:cs="Times New Roman"/>
          <w:szCs w:val="24"/>
        </w:rPr>
        <w:t xml:space="preserve"> </w:t>
      </w:r>
      <w:r w:rsidR="008B0226" w:rsidRPr="00CD12E2">
        <w:rPr>
          <w:rFonts w:cs="Times New Roman"/>
          <w:szCs w:val="24"/>
        </w:rPr>
        <w:t>Tiessink</w:t>
      </w:r>
      <w:r w:rsidR="00CD12E2" w:rsidRPr="00CD12E2">
        <w:rPr>
          <w:rFonts w:cs="Times New Roman"/>
          <w:szCs w:val="24"/>
        </w:rPr>
        <w:t xml:space="preserve"> and Appiah (2014) suggest that in </w:t>
      </w:r>
      <w:r w:rsidR="00CD12E2" w:rsidRPr="00CD12E2">
        <w:rPr>
          <w:rFonts w:cs="Times New Roman"/>
          <w:szCs w:val="24"/>
        </w:rPr>
        <w:lastRenderedPageBreak/>
        <w:t>governance, the human rights o</w:t>
      </w:r>
      <w:r w:rsidR="00CD12E2">
        <w:rPr>
          <w:rFonts w:cs="Times New Roman"/>
          <w:szCs w:val="24"/>
        </w:rPr>
        <w:t xml:space="preserve">f migrants are often </w:t>
      </w:r>
      <w:r w:rsidR="00F31782">
        <w:rPr>
          <w:rFonts w:cs="Times New Roman"/>
          <w:szCs w:val="24"/>
        </w:rPr>
        <w:t>overlooked;</w:t>
      </w:r>
      <w:r w:rsidR="00CD12E2">
        <w:rPr>
          <w:rFonts w:cs="Times New Roman"/>
          <w:szCs w:val="24"/>
        </w:rPr>
        <w:t xml:space="preserve"> this could be due to </w:t>
      </w:r>
      <w:r w:rsidR="00A12E72">
        <w:rPr>
          <w:rFonts w:cs="Times New Roman"/>
          <w:szCs w:val="24"/>
        </w:rPr>
        <w:t>the</w:t>
      </w:r>
      <w:r w:rsidR="00CD12E2">
        <w:rPr>
          <w:rFonts w:cs="Times New Roman"/>
          <w:szCs w:val="24"/>
        </w:rPr>
        <w:t xml:space="preserve"> accounting logic </w:t>
      </w:r>
      <w:r w:rsidR="00A12E72">
        <w:rPr>
          <w:rFonts w:cs="Times New Roman"/>
          <w:szCs w:val="24"/>
        </w:rPr>
        <w:t>withi</w:t>
      </w:r>
      <w:r w:rsidR="00CD12E2">
        <w:rPr>
          <w:rFonts w:cs="Times New Roman"/>
          <w:szCs w:val="24"/>
        </w:rPr>
        <w:t>n decision-making.</w:t>
      </w:r>
      <w:r w:rsidR="00E709A1">
        <w:rPr>
          <w:rFonts w:cs="Times New Roman"/>
          <w:szCs w:val="24"/>
        </w:rPr>
        <w:t xml:space="preserve"> </w:t>
      </w:r>
    </w:p>
    <w:p w14:paraId="285D7CD6" w14:textId="3DB5B9D8" w:rsidR="00E709A1" w:rsidRDefault="00E709A1" w:rsidP="008D22B4">
      <w:pPr>
        <w:spacing w:line="360" w:lineRule="auto"/>
        <w:rPr>
          <w:rFonts w:cs="Times New Roman"/>
          <w:szCs w:val="24"/>
        </w:rPr>
      </w:pPr>
      <w:r>
        <w:rPr>
          <w:rFonts w:cs="Times New Roman"/>
          <w:szCs w:val="24"/>
        </w:rPr>
        <w:t xml:space="preserve">Whilst EU is described as a community of values, </w:t>
      </w:r>
      <w:r w:rsidR="00414AC3">
        <w:rPr>
          <w:rFonts w:cs="Times New Roman"/>
          <w:szCs w:val="24"/>
        </w:rPr>
        <w:t>including the values of respect for human rights, these seem to be lost in the debates about what to do in this emergency situation.</w:t>
      </w:r>
      <w:r>
        <w:rPr>
          <w:rFonts w:cs="Times New Roman"/>
          <w:szCs w:val="24"/>
        </w:rPr>
        <w:t xml:space="preserve"> </w:t>
      </w:r>
      <w:r w:rsidR="00881CD2">
        <w:rPr>
          <w:rFonts w:cs="Times New Roman"/>
          <w:szCs w:val="24"/>
        </w:rPr>
        <w:t>European countries have dealt with the crisis in different ways, with Germany welcoming the influx of people and Greece</w:t>
      </w:r>
      <w:r w:rsidR="00A12E72">
        <w:rPr>
          <w:rFonts w:cs="Times New Roman"/>
          <w:szCs w:val="24"/>
        </w:rPr>
        <w:t xml:space="preserve"> managing over one million people in 2015 providing food, shelter and healthcare.</w:t>
      </w:r>
      <w:r w:rsidR="00C9730B">
        <w:rPr>
          <w:rFonts w:cs="Times New Roman"/>
          <w:szCs w:val="24"/>
        </w:rPr>
        <w:t xml:space="preserve"> As Holtug (2011) argues, values are implicit in immigration and migration policies. The challenge for the EU member states is to bring discussions about values back into debates in more </w:t>
      </w:r>
      <w:r w:rsidR="00844E97">
        <w:rPr>
          <w:rFonts w:cs="Times New Roman"/>
          <w:szCs w:val="24"/>
        </w:rPr>
        <w:t>overt and</w:t>
      </w:r>
      <w:r w:rsidR="003055C3">
        <w:rPr>
          <w:rFonts w:cs="Times New Roman"/>
          <w:szCs w:val="24"/>
        </w:rPr>
        <w:t xml:space="preserve"> positive</w:t>
      </w:r>
      <w:r w:rsidR="00C9730B">
        <w:rPr>
          <w:rFonts w:cs="Times New Roman"/>
          <w:szCs w:val="24"/>
        </w:rPr>
        <w:t xml:space="preserve"> way</w:t>
      </w:r>
      <w:r w:rsidR="00844E97">
        <w:rPr>
          <w:rFonts w:cs="Times New Roman"/>
          <w:szCs w:val="24"/>
        </w:rPr>
        <w:t>s</w:t>
      </w:r>
      <w:r w:rsidR="00C9730B">
        <w:rPr>
          <w:rFonts w:cs="Times New Roman"/>
          <w:szCs w:val="24"/>
        </w:rPr>
        <w:t xml:space="preserve">. </w:t>
      </w:r>
      <w:r w:rsidR="00410815">
        <w:rPr>
          <w:rFonts w:cs="Times New Roman"/>
          <w:szCs w:val="24"/>
        </w:rPr>
        <w:t xml:space="preserve"> An accounting logic can be made enabling (Broadbent, 1998). For example,</w:t>
      </w:r>
      <w:r w:rsidR="003055C3">
        <w:rPr>
          <w:rFonts w:cs="Times New Roman"/>
          <w:szCs w:val="24"/>
        </w:rPr>
        <w:t xml:space="preserve"> </w:t>
      </w:r>
      <w:r w:rsidR="00410815">
        <w:rPr>
          <w:rFonts w:cs="Times New Roman"/>
          <w:szCs w:val="24"/>
        </w:rPr>
        <w:t>a</w:t>
      </w:r>
      <w:r w:rsidR="003055C3">
        <w:rPr>
          <w:rFonts w:cs="Times New Roman"/>
          <w:szCs w:val="24"/>
        </w:rPr>
        <w:t>ccounting m</w:t>
      </w:r>
      <w:r w:rsidR="00C9730B">
        <w:rPr>
          <w:rFonts w:cs="Times New Roman"/>
          <w:szCs w:val="24"/>
        </w:rPr>
        <w:t>etrics that measure how much is spent on</w:t>
      </w:r>
      <w:r w:rsidR="003055C3">
        <w:rPr>
          <w:rFonts w:cs="Times New Roman"/>
          <w:szCs w:val="24"/>
        </w:rPr>
        <w:t xml:space="preserve"> supporting refugees by providing food and healthcare etc. in order to show humanitarianism would be useful here. </w:t>
      </w:r>
      <w:r w:rsidR="00410815">
        <w:rPr>
          <w:rFonts w:cs="Times New Roman"/>
          <w:szCs w:val="24"/>
        </w:rPr>
        <w:t>Involving, seeking out and</w:t>
      </w:r>
      <w:r w:rsidR="00844E97">
        <w:rPr>
          <w:rFonts w:cs="Times New Roman"/>
          <w:szCs w:val="24"/>
        </w:rPr>
        <w:t xml:space="preserve"> </w:t>
      </w:r>
      <w:r w:rsidR="00410815">
        <w:rPr>
          <w:rFonts w:cs="Times New Roman"/>
          <w:szCs w:val="24"/>
        </w:rPr>
        <w:t>adding the voices of all stakeholders (civil society, NGOs, refugees, and migrants)  into the migration debates could help in ensuring information that is provided is holistic</w:t>
      </w:r>
      <w:r w:rsidR="006074DD">
        <w:rPr>
          <w:rFonts w:cs="Times New Roman"/>
          <w:szCs w:val="24"/>
        </w:rPr>
        <w:t xml:space="preserve"> and complete</w:t>
      </w:r>
      <w:r w:rsidR="00B819D6">
        <w:rPr>
          <w:rFonts w:cs="Times New Roman"/>
          <w:szCs w:val="24"/>
        </w:rPr>
        <w:t xml:space="preserve"> (Broadbent, 1998)</w:t>
      </w:r>
      <w:r w:rsidR="00410815">
        <w:rPr>
          <w:rFonts w:cs="Times New Roman"/>
          <w:szCs w:val="24"/>
        </w:rPr>
        <w:t>.</w:t>
      </w:r>
      <w:r w:rsidR="006074DD">
        <w:rPr>
          <w:rFonts w:cs="Times New Roman"/>
          <w:szCs w:val="24"/>
        </w:rPr>
        <w:t xml:space="preserve"> The </w:t>
      </w:r>
      <w:r w:rsidR="00D56C58">
        <w:rPr>
          <w:rFonts w:cs="Times New Roman"/>
          <w:szCs w:val="24"/>
        </w:rPr>
        <w:t>pain</w:t>
      </w:r>
      <w:r w:rsidR="006074DD">
        <w:rPr>
          <w:rFonts w:cs="Times New Roman"/>
          <w:szCs w:val="24"/>
        </w:rPr>
        <w:t xml:space="preserve"> and fears of </w:t>
      </w:r>
      <w:r w:rsidR="00D56C58">
        <w:rPr>
          <w:rFonts w:cs="Times New Roman"/>
          <w:szCs w:val="24"/>
        </w:rPr>
        <w:t>migrants and</w:t>
      </w:r>
      <w:r w:rsidR="006074DD">
        <w:rPr>
          <w:rFonts w:cs="Times New Roman"/>
          <w:szCs w:val="24"/>
        </w:rPr>
        <w:t xml:space="preserve"> refugees need to be heard</w:t>
      </w:r>
      <w:r w:rsidR="00D56C58">
        <w:rPr>
          <w:rFonts w:cs="Times New Roman"/>
          <w:szCs w:val="24"/>
        </w:rPr>
        <w:t xml:space="preserve"> through the provision of information that enables these voices to be heard</w:t>
      </w:r>
      <w:r w:rsidR="006074DD">
        <w:rPr>
          <w:rFonts w:cs="Times New Roman"/>
          <w:szCs w:val="24"/>
        </w:rPr>
        <w:t>.</w:t>
      </w:r>
    </w:p>
    <w:p w14:paraId="0DE30901" w14:textId="4E76E95C" w:rsidR="00CF690D" w:rsidRDefault="00CD12E2" w:rsidP="00117D19">
      <w:pPr>
        <w:spacing w:line="360" w:lineRule="auto"/>
        <w:rPr>
          <w:rFonts w:cs="Times New Roman"/>
          <w:szCs w:val="24"/>
        </w:rPr>
      </w:pPr>
      <w:r>
        <w:rPr>
          <w:rFonts w:cs="Times New Roman"/>
          <w:szCs w:val="24"/>
        </w:rPr>
        <w:t xml:space="preserve">People move </w:t>
      </w:r>
      <w:r w:rsidR="00CB6E43">
        <w:rPr>
          <w:rFonts w:cs="Times New Roman"/>
          <w:szCs w:val="24"/>
        </w:rPr>
        <w:t>countries</w:t>
      </w:r>
      <w:r>
        <w:rPr>
          <w:rFonts w:cs="Times New Roman"/>
          <w:szCs w:val="24"/>
        </w:rPr>
        <w:t xml:space="preserve"> for many reasons</w:t>
      </w:r>
      <w:r w:rsidRPr="00CD12E2">
        <w:t xml:space="preserve"> </w:t>
      </w:r>
      <w:r w:rsidRPr="00CD12E2">
        <w:rPr>
          <w:rFonts w:cs="Times New Roman"/>
          <w:szCs w:val="24"/>
        </w:rPr>
        <w:t>economic, political</w:t>
      </w:r>
      <w:r w:rsidR="00CB6E43" w:rsidRPr="00CD12E2">
        <w:rPr>
          <w:rFonts w:cs="Times New Roman"/>
          <w:szCs w:val="24"/>
        </w:rPr>
        <w:t xml:space="preserve">, </w:t>
      </w:r>
      <w:r w:rsidR="00CB6E43">
        <w:rPr>
          <w:rFonts w:cs="Times New Roman"/>
          <w:szCs w:val="24"/>
        </w:rPr>
        <w:t xml:space="preserve">and </w:t>
      </w:r>
      <w:r w:rsidRPr="00CD12E2">
        <w:rPr>
          <w:rFonts w:cs="Times New Roman"/>
          <w:szCs w:val="24"/>
        </w:rPr>
        <w:t>sociological</w:t>
      </w:r>
      <w:r w:rsidR="00CB6E43">
        <w:rPr>
          <w:rFonts w:cs="Times New Roman"/>
          <w:szCs w:val="24"/>
        </w:rPr>
        <w:t xml:space="preserve"> reasons making</w:t>
      </w:r>
      <w:r w:rsidR="006074DD">
        <w:rPr>
          <w:rFonts w:cs="Times New Roman"/>
          <w:szCs w:val="24"/>
        </w:rPr>
        <w:t xml:space="preserve"> the management of</w:t>
      </w:r>
      <w:r w:rsidR="00CB6E43">
        <w:rPr>
          <w:rFonts w:cs="Times New Roman"/>
          <w:szCs w:val="24"/>
        </w:rPr>
        <w:t xml:space="preserve"> migration complex.</w:t>
      </w:r>
      <w:r w:rsidR="00D56C58" w:rsidRPr="00D56C58">
        <w:rPr>
          <w:rFonts w:cs="Times New Roman"/>
          <w:szCs w:val="24"/>
        </w:rPr>
        <w:t xml:space="preserve"> </w:t>
      </w:r>
      <w:r w:rsidR="00D56C58">
        <w:rPr>
          <w:rFonts w:cs="Times New Roman"/>
          <w:szCs w:val="24"/>
        </w:rPr>
        <w:t>The reasons that force refugees and asylum seekers to flee their countries, especially when they are prepared to risk their lives and the lives of their loved ones,</w:t>
      </w:r>
      <w:r w:rsidR="00D56C58" w:rsidRPr="00CB6E43">
        <w:rPr>
          <w:rFonts w:cs="Times New Roman"/>
          <w:szCs w:val="24"/>
        </w:rPr>
        <w:t xml:space="preserve"> are compelling</w:t>
      </w:r>
      <w:r w:rsidR="00D56C58">
        <w:rPr>
          <w:rFonts w:cs="Times New Roman"/>
          <w:szCs w:val="24"/>
        </w:rPr>
        <w:t xml:space="preserve">. </w:t>
      </w:r>
      <w:r w:rsidR="00A91CFB">
        <w:rPr>
          <w:rFonts w:cs="Times New Roman"/>
          <w:szCs w:val="24"/>
        </w:rPr>
        <w:t xml:space="preserve"> The EU responses do not seem to give </w:t>
      </w:r>
      <w:r w:rsidR="006074DD">
        <w:rPr>
          <w:rFonts w:cs="Times New Roman"/>
          <w:szCs w:val="24"/>
        </w:rPr>
        <w:t>enough</w:t>
      </w:r>
      <w:r w:rsidR="00A91CFB">
        <w:rPr>
          <w:rFonts w:cs="Times New Roman"/>
          <w:szCs w:val="24"/>
        </w:rPr>
        <w:t xml:space="preserve"> recognition of this.</w:t>
      </w:r>
      <w:r w:rsidR="00CB6E43">
        <w:rPr>
          <w:rFonts w:cs="Times New Roman"/>
          <w:szCs w:val="24"/>
        </w:rPr>
        <w:t xml:space="preserve"> </w:t>
      </w:r>
      <w:r w:rsidR="002F400E">
        <w:rPr>
          <w:rFonts w:cs="Times New Roman"/>
          <w:szCs w:val="24"/>
        </w:rPr>
        <w:t xml:space="preserve"> The policies that ensue often do not separate the processes for handling </w:t>
      </w:r>
      <w:r w:rsidR="00F706DF">
        <w:rPr>
          <w:rFonts w:cs="Times New Roman"/>
          <w:szCs w:val="24"/>
        </w:rPr>
        <w:t>the mix</w:t>
      </w:r>
      <w:r w:rsidR="00A91CFB">
        <w:rPr>
          <w:rFonts w:cs="Times New Roman"/>
          <w:szCs w:val="24"/>
        </w:rPr>
        <w:t xml:space="preserve"> of migrants, undocumented migrants and refugees</w:t>
      </w:r>
      <w:r w:rsidR="002F400E">
        <w:rPr>
          <w:rFonts w:cs="Times New Roman"/>
          <w:szCs w:val="24"/>
        </w:rPr>
        <w:t>.  Some attempts are made to see the associated costs</w:t>
      </w:r>
      <w:r w:rsidR="00CF690D">
        <w:rPr>
          <w:rFonts w:cs="Times New Roman"/>
          <w:szCs w:val="24"/>
        </w:rPr>
        <w:t xml:space="preserve"> (the financial inputs/outflows)</w:t>
      </w:r>
      <w:r w:rsidR="002F400E">
        <w:rPr>
          <w:rFonts w:cs="Times New Roman"/>
          <w:szCs w:val="24"/>
        </w:rPr>
        <w:t xml:space="preserve"> separately</w:t>
      </w:r>
      <w:r w:rsidR="00CF690D">
        <w:rPr>
          <w:rFonts w:cs="Times New Roman"/>
          <w:szCs w:val="24"/>
        </w:rPr>
        <w:t xml:space="preserve"> for different groups of migrants. The associated payoffs or returns are not readily visible</w:t>
      </w:r>
      <w:r w:rsidR="002F400E">
        <w:rPr>
          <w:rFonts w:cs="Times New Roman"/>
          <w:szCs w:val="24"/>
        </w:rPr>
        <w:t xml:space="preserve"> </w:t>
      </w:r>
      <w:r w:rsidR="00CF690D">
        <w:rPr>
          <w:rFonts w:cs="Times New Roman"/>
          <w:szCs w:val="24"/>
        </w:rPr>
        <w:t>especially when</w:t>
      </w:r>
      <w:r w:rsidR="002F400E">
        <w:rPr>
          <w:rFonts w:cs="Times New Roman"/>
          <w:szCs w:val="24"/>
        </w:rPr>
        <w:t xml:space="preserve"> the </w:t>
      </w:r>
      <w:r w:rsidR="00CF690D">
        <w:rPr>
          <w:rFonts w:cs="Times New Roman"/>
          <w:szCs w:val="24"/>
        </w:rPr>
        <w:t xml:space="preserve">focus of the policies seems to be on controlling numbers of people moving and restricting the freedom of </w:t>
      </w:r>
      <w:r w:rsidR="008A71CF">
        <w:rPr>
          <w:rFonts w:cs="Times New Roman"/>
          <w:szCs w:val="24"/>
        </w:rPr>
        <w:t>movement, rather than meeting their particular needs.</w:t>
      </w:r>
      <w:r w:rsidR="00CF690D">
        <w:rPr>
          <w:rFonts w:cs="Times New Roman"/>
          <w:szCs w:val="24"/>
        </w:rPr>
        <w:t xml:space="preserve"> </w:t>
      </w:r>
      <w:r w:rsidR="008A71CF">
        <w:rPr>
          <w:rFonts w:cs="Times New Roman"/>
          <w:szCs w:val="24"/>
        </w:rPr>
        <w:t xml:space="preserve"> </w:t>
      </w:r>
      <w:r w:rsidR="00D56C58">
        <w:rPr>
          <w:rFonts w:cs="Times New Roman"/>
          <w:szCs w:val="24"/>
        </w:rPr>
        <w:t xml:space="preserve">The challenge for </w:t>
      </w:r>
      <w:r w:rsidR="001F250A">
        <w:rPr>
          <w:rFonts w:cs="Times New Roman"/>
          <w:szCs w:val="24"/>
        </w:rPr>
        <w:t xml:space="preserve">EU </w:t>
      </w:r>
      <w:r w:rsidR="00D56C58">
        <w:rPr>
          <w:rFonts w:cs="Times New Roman"/>
          <w:szCs w:val="24"/>
        </w:rPr>
        <w:t>politicians</w:t>
      </w:r>
      <w:r w:rsidR="001F250A">
        <w:rPr>
          <w:rFonts w:cs="Times New Roman"/>
          <w:szCs w:val="24"/>
        </w:rPr>
        <w:t xml:space="preserve"> and world leaders</w:t>
      </w:r>
      <w:r w:rsidR="00D56C58">
        <w:rPr>
          <w:rFonts w:cs="Times New Roman"/>
          <w:szCs w:val="24"/>
        </w:rPr>
        <w:t xml:space="preserve"> is to take responsibility for </w:t>
      </w:r>
      <w:r w:rsidR="001F250A">
        <w:rPr>
          <w:rFonts w:cs="Times New Roman"/>
          <w:szCs w:val="24"/>
        </w:rPr>
        <w:t>managing the</w:t>
      </w:r>
      <w:r w:rsidR="00D56C58">
        <w:rPr>
          <w:rFonts w:cs="Times New Roman"/>
          <w:szCs w:val="24"/>
        </w:rPr>
        <w:t xml:space="preserve"> geo-political reasons </w:t>
      </w:r>
      <w:r w:rsidR="00416A67">
        <w:rPr>
          <w:rFonts w:cs="Times New Roman"/>
          <w:szCs w:val="24"/>
        </w:rPr>
        <w:t xml:space="preserve">underpinning </w:t>
      </w:r>
      <w:r w:rsidR="00D56C58">
        <w:rPr>
          <w:rFonts w:cs="Times New Roman"/>
          <w:szCs w:val="24"/>
        </w:rPr>
        <w:t xml:space="preserve">why people move and not to use accounting logics, </w:t>
      </w:r>
      <w:r w:rsidR="001F250A">
        <w:rPr>
          <w:rFonts w:cs="Times New Roman"/>
          <w:szCs w:val="24"/>
        </w:rPr>
        <w:t>“</w:t>
      </w:r>
      <w:r w:rsidR="00D56C58">
        <w:rPr>
          <w:rFonts w:cs="Times New Roman"/>
          <w:szCs w:val="24"/>
        </w:rPr>
        <w:t xml:space="preserve">throwing money at </w:t>
      </w:r>
      <w:r w:rsidR="001F250A">
        <w:rPr>
          <w:rFonts w:cs="Times New Roman"/>
          <w:szCs w:val="24"/>
        </w:rPr>
        <w:t>problems”,</w:t>
      </w:r>
      <w:r w:rsidR="00D56C58">
        <w:rPr>
          <w:rFonts w:cs="Times New Roman"/>
          <w:szCs w:val="24"/>
        </w:rPr>
        <w:t xml:space="preserve"> </w:t>
      </w:r>
      <w:r w:rsidR="001F250A">
        <w:rPr>
          <w:rFonts w:cs="Times New Roman"/>
          <w:szCs w:val="24"/>
        </w:rPr>
        <w:t>as a default solution.</w:t>
      </w:r>
      <w:r w:rsidR="00D56C58">
        <w:rPr>
          <w:rFonts w:cs="Times New Roman"/>
          <w:szCs w:val="24"/>
        </w:rPr>
        <w:t xml:space="preserve"> </w:t>
      </w:r>
    </w:p>
    <w:p w14:paraId="258AE2E7" w14:textId="5DE0D1CB" w:rsidR="00CD12E2" w:rsidRPr="00CD12E2" w:rsidRDefault="00CB6E43" w:rsidP="00117D19">
      <w:pPr>
        <w:spacing w:line="360" w:lineRule="auto"/>
        <w:rPr>
          <w:rFonts w:cs="Times New Roman"/>
          <w:szCs w:val="24"/>
        </w:rPr>
      </w:pPr>
      <w:r>
        <w:rPr>
          <w:rFonts w:cs="Times New Roman"/>
          <w:szCs w:val="24"/>
        </w:rPr>
        <w:t>Maric (</w:t>
      </w:r>
      <w:r w:rsidR="008E61D7">
        <w:rPr>
          <w:rFonts w:cs="Times New Roman"/>
          <w:szCs w:val="24"/>
        </w:rPr>
        <w:t>2015</w:t>
      </w:r>
      <w:r>
        <w:rPr>
          <w:rFonts w:cs="Times New Roman"/>
          <w:szCs w:val="24"/>
        </w:rPr>
        <w:t xml:space="preserve">) </w:t>
      </w:r>
      <w:r w:rsidR="008E61D7">
        <w:rPr>
          <w:rFonts w:cs="Times New Roman"/>
          <w:szCs w:val="24"/>
        </w:rPr>
        <w:t xml:space="preserve">makes an impassioned plea </w:t>
      </w:r>
      <w:r w:rsidR="00F31782">
        <w:rPr>
          <w:rFonts w:cs="Times New Roman"/>
          <w:szCs w:val="24"/>
        </w:rPr>
        <w:t>that:</w:t>
      </w:r>
    </w:p>
    <w:p w14:paraId="3643CDDC" w14:textId="7FA768CF" w:rsidR="00CE4FEF" w:rsidRDefault="008E61D7" w:rsidP="00AF40E8">
      <w:pPr>
        <w:pStyle w:val="NoSpacing"/>
        <w:rPr>
          <w:i/>
        </w:rPr>
      </w:pPr>
      <w:r w:rsidRPr="009711A1">
        <w:rPr>
          <w:i/>
        </w:rPr>
        <w:lastRenderedPageBreak/>
        <w:t>“…</w:t>
      </w:r>
      <w:r w:rsidR="00CD12E2" w:rsidRPr="009711A1">
        <w:rPr>
          <w:i/>
        </w:rPr>
        <w:t>it should be a basic human</w:t>
      </w:r>
      <w:r w:rsidR="00CB6E43" w:rsidRPr="009711A1">
        <w:rPr>
          <w:i/>
        </w:rPr>
        <w:t xml:space="preserve"> </w:t>
      </w:r>
      <w:r w:rsidR="00CD12E2" w:rsidRPr="009711A1">
        <w:rPr>
          <w:i/>
        </w:rPr>
        <w:t>instinct to offer a helping hand to the ones in need.</w:t>
      </w:r>
      <w:r w:rsidR="00CB6E43" w:rsidRPr="009711A1">
        <w:rPr>
          <w:i/>
        </w:rPr>
        <w:t xml:space="preserve"> </w:t>
      </w:r>
      <w:r w:rsidR="00CD12E2" w:rsidRPr="009711A1">
        <w:rPr>
          <w:i/>
        </w:rPr>
        <w:t>And then, when they have their basic needs met,</w:t>
      </w:r>
      <w:r w:rsidRPr="009711A1">
        <w:rPr>
          <w:i/>
        </w:rPr>
        <w:t xml:space="preserve"> </w:t>
      </w:r>
      <w:r w:rsidR="00CD12E2" w:rsidRPr="009711A1">
        <w:rPr>
          <w:i/>
        </w:rPr>
        <w:t>we as Europeans should work jointly on a long</w:t>
      </w:r>
      <w:r w:rsidRPr="009711A1">
        <w:rPr>
          <w:i/>
        </w:rPr>
        <w:t xml:space="preserve"> </w:t>
      </w:r>
      <w:r w:rsidR="00CD12E2" w:rsidRPr="009711A1">
        <w:rPr>
          <w:i/>
        </w:rPr>
        <w:t>term solution that could bring this crisis to an end.</w:t>
      </w:r>
      <w:r w:rsidR="00CB6E43" w:rsidRPr="009711A1">
        <w:rPr>
          <w:i/>
        </w:rPr>
        <w:t xml:space="preserve"> </w:t>
      </w:r>
      <w:r w:rsidR="00CD12E2" w:rsidRPr="009711A1">
        <w:rPr>
          <w:i/>
        </w:rPr>
        <w:t>Compassionate, caring, yet decisive and dedicated</w:t>
      </w:r>
      <w:r w:rsidRPr="009711A1">
        <w:rPr>
          <w:i/>
        </w:rPr>
        <w:t xml:space="preserve"> </w:t>
      </w:r>
      <w:r w:rsidR="00CD12E2" w:rsidRPr="009711A1">
        <w:rPr>
          <w:i/>
        </w:rPr>
        <w:t>to solving the problems – that would be the face of</w:t>
      </w:r>
      <w:r w:rsidRPr="009711A1">
        <w:rPr>
          <w:i/>
        </w:rPr>
        <w:t xml:space="preserve"> </w:t>
      </w:r>
      <w:r w:rsidR="00CD12E2" w:rsidRPr="009711A1">
        <w:rPr>
          <w:i/>
        </w:rPr>
        <w:t>Europe we could show the world and be proud of.</w:t>
      </w:r>
      <w:r w:rsidRPr="009711A1">
        <w:rPr>
          <w:i/>
        </w:rPr>
        <w:t xml:space="preserve"> </w:t>
      </w:r>
      <w:r w:rsidR="00CD12E2" w:rsidRPr="009711A1">
        <w:rPr>
          <w:i/>
        </w:rPr>
        <w:t>Once we lose our humanity, Europe will definitely</w:t>
      </w:r>
      <w:r w:rsidRPr="009711A1">
        <w:rPr>
          <w:i/>
        </w:rPr>
        <w:t xml:space="preserve"> </w:t>
      </w:r>
      <w:r w:rsidR="00CD12E2" w:rsidRPr="009711A1">
        <w:rPr>
          <w:i/>
        </w:rPr>
        <w:t>lose its face, for good.</w:t>
      </w:r>
      <w:r w:rsidRPr="009711A1">
        <w:rPr>
          <w:i/>
        </w:rPr>
        <w:t>”</w:t>
      </w:r>
    </w:p>
    <w:p w14:paraId="7BBDEB42" w14:textId="77777777" w:rsidR="00B47A52" w:rsidRDefault="00B47A52" w:rsidP="00AF40E8">
      <w:pPr>
        <w:pStyle w:val="NoSpacing"/>
        <w:rPr>
          <w:rFonts w:cs="Times New Roman"/>
          <w:szCs w:val="24"/>
        </w:rPr>
      </w:pPr>
    </w:p>
    <w:p w14:paraId="25FAC80A" w14:textId="6C6CE176" w:rsidR="00CD12E2" w:rsidRPr="00CD12E2" w:rsidRDefault="008E61D7" w:rsidP="00AF40E8">
      <w:pPr>
        <w:pStyle w:val="NoSpacing"/>
        <w:rPr>
          <w:rFonts w:cs="Times New Roman"/>
          <w:szCs w:val="24"/>
        </w:rPr>
      </w:pPr>
      <w:r>
        <w:rPr>
          <w:rFonts w:cs="Times New Roman"/>
          <w:szCs w:val="24"/>
        </w:rPr>
        <w:t xml:space="preserve">This paper </w:t>
      </w:r>
      <w:r w:rsidR="00010856">
        <w:rPr>
          <w:rFonts w:cs="Times New Roman"/>
          <w:szCs w:val="24"/>
        </w:rPr>
        <w:t xml:space="preserve">has </w:t>
      </w:r>
      <w:r w:rsidR="00AF40E8">
        <w:rPr>
          <w:rFonts w:cs="Times New Roman"/>
          <w:szCs w:val="24"/>
        </w:rPr>
        <w:t>argued that</w:t>
      </w:r>
      <w:r>
        <w:rPr>
          <w:rFonts w:cs="Times New Roman"/>
          <w:szCs w:val="24"/>
        </w:rPr>
        <w:t xml:space="preserve"> decisions that are founded </w:t>
      </w:r>
      <w:r w:rsidR="00CE4FEF">
        <w:rPr>
          <w:rFonts w:cs="Times New Roman"/>
          <w:szCs w:val="24"/>
        </w:rPr>
        <w:t xml:space="preserve">mainly by </w:t>
      </w:r>
      <w:r>
        <w:rPr>
          <w:rFonts w:cs="Times New Roman"/>
          <w:szCs w:val="24"/>
        </w:rPr>
        <w:t>an accounting logic may risk</w:t>
      </w:r>
      <w:r w:rsidR="00117D19">
        <w:rPr>
          <w:rFonts w:cs="Times New Roman"/>
          <w:szCs w:val="24"/>
        </w:rPr>
        <w:t xml:space="preserve"> a</w:t>
      </w:r>
      <w:r w:rsidR="0073576C">
        <w:rPr>
          <w:rFonts w:cs="Times New Roman"/>
          <w:szCs w:val="24"/>
        </w:rPr>
        <w:t xml:space="preserve"> lack of </w:t>
      </w:r>
      <w:r w:rsidR="004606E8">
        <w:rPr>
          <w:rFonts w:cs="Times New Roman"/>
          <w:szCs w:val="24"/>
        </w:rPr>
        <w:t>a holistic</w:t>
      </w:r>
      <w:r w:rsidR="00117D19">
        <w:rPr>
          <w:rFonts w:cs="Times New Roman"/>
          <w:szCs w:val="24"/>
        </w:rPr>
        <w:t xml:space="preserve"> understanding of</w:t>
      </w:r>
      <w:r w:rsidR="00010856">
        <w:rPr>
          <w:rFonts w:cs="Times New Roman"/>
          <w:szCs w:val="24"/>
        </w:rPr>
        <w:t xml:space="preserve"> </w:t>
      </w:r>
      <w:r w:rsidR="00117D19">
        <w:rPr>
          <w:rFonts w:cs="Times New Roman"/>
          <w:szCs w:val="24"/>
        </w:rPr>
        <w:t xml:space="preserve">problems and thereby lead to solutions that </w:t>
      </w:r>
      <w:r w:rsidR="00F31782">
        <w:rPr>
          <w:rFonts w:cs="Times New Roman"/>
          <w:szCs w:val="24"/>
        </w:rPr>
        <w:t>may mean a loss of humanity</w:t>
      </w:r>
      <w:r w:rsidR="0073576C">
        <w:rPr>
          <w:rFonts w:cs="Times New Roman"/>
          <w:szCs w:val="24"/>
        </w:rPr>
        <w:t xml:space="preserve"> and </w:t>
      </w:r>
      <w:r w:rsidR="007C12C6">
        <w:rPr>
          <w:rFonts w:cs="Times New Roman"/>
          <w:szCs w:val="24"/>
        </w:rPr>
        <w:t>humanitarianism.</w:t>
      </w:r>
      <w:r>
        <w:rPr>
          <w:rFonts w:cs="Times New Roman"/>
          <w:szCs w:val="24"/>
        </w:rPr>
        <w:t xml:space="preserve">  </w:t>
      </w:r>
      <w:r w:rsidR="00010856">
        <w:rPr>
          <w:rFonts w:cs="Times New Roman"/>
          <w:szCs w:val="24"/>
        </w:rPr>
        <w:t>The migrant crisis continues to make headlines in 2016 as the EU continues to struggle with finding a workable solution</w:t>
      </w:r>
      <w:r w:rsidR="00AF40E8">
        <w:rPr>
          <w:rStyle w:val="FootnoteReference"/>
          <w:rFonts w:cs="Times New Roman"/>
          <w:szCs w:val="24"/>
        </w:rPr>
        <w:footnoteReference w:id="12"/>
      </w:r>
      <w:r w:rsidR="00010856">
        <w:rPr>
          <w:rFonts w:cs="Times New Roman"/>
          <w:szCs w:val="24"/>
        </w:rPr>
        <w:t>.</w:t>
      </w:r>
    </w:p>
    <w:p w14:paraId="20D9018D" w14:textId="77777777" w:rsidR="00CE439D" w:rsidRDefault="00CE439D" w:rsidP="00117D19">
      <w:pPr>
        <w:spacing w:line="360" w:lineRule="auto"/>
        <w:rPr>
          <w:rFonts w:cs="Times New Roman"/>
          <w:szCs w:val="24"/>
        </w:rPr>
      </w:pPr>
      <w:r>
        <w:rPr>
          <w:rFonts w:cs="Times New Roman"/>
          <w:szCs w:val="24"/>
        </w:rPr>
        <w:br w:type="page"/>
      </w:r>
    </w:p>
    <w:p w14:paraId="401D3080" w14:textId="77777777" w:rsidR="008D22B4" w:rsidRDefault="00CE439D" w:rsidP="004F69FC">
      <w:pPr>
        <w:spacing w:line="360" w:lineRule="auto"/>
        <w:rPr>
          <w:rFonts w:cs="Times New Roman"/>
          <w:b/>
          <w:szCs w:val="24"/>
        </w:rPr>
      </w:pPr>
      <w:r w:rsidRPr="00CE439D">
        <w:rPr>
          <w:rFonts w:cs="Times New Roman"/>
          <w:b/>
          <w:szCs w:val="24"/>
        </w:rPr>
        <w:lastRenderedPageBreak/>
        <w:t>References</w:t>
      </w:r>
    </w:p>
    <w:p w14:paraId="0F5028D6"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 xml:space="preserve">Agyemang, G. and Lehman, C. R. (2013), "Adding critical accounting voices to migration studies", </w:t>
      </w:r>
      <w:r>
        <w:rPr>
          <w:rFonts w:ascii="Arial" w:hAnsi="Arial" w:cs="Arial"/>
          <w:i/>
          <w:iCs/>
          <w:szCs w:val="24"/>
        </w:rPr>
        <w:t xml:space="preserve">Critical Perspectives on Accounting, </w:t>
      </w:r>
      <w:r>
        <w:rPr>
          <w:rFonts w:ascii="Arial" w:hAnsi="Arial" w:cs="Arial"/>
          <w:szCs w:val="24"/>
        </w:rPr>
        <w:t>Vol. 24 No. 4, pp. 261-272.</w:t>
      </w:r>
      <w:proofErr w:type="gramEnd"/>
    </w:p>
    <w:p w14:paraId="113B54F0"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Aliverti, A. (2012), "Making people criminal: The role of the criminal law in immigration enforcement", </w:t>
      </w:r>
      <w:r>
        <w:rPr>
          <w:rFonts w:ascii="Arial" w:hAnsi="Arial" w:cs="Arial"/>
          <w:i/>
          <w:iCs/>
          <w:szCs w:val="24"/>
        </w:rPr>
        <w:t xml:space="preserve">Theoretical Criminology, </w:t>
      </w:r>
      <w:r>
        <w:rPr>
          <w:rFonts w:ascii="Arial" w:hAnsi="Arial" w:cs="Arial"/>
          <w:szCs w:val="24"/>
        </w:rPr>
        <w:t>Vol. 16 No. 4, pp. 417-434.</w:t>
      </w:r>
    </w:p>
    <w:p w14:paraId="2C3641B2" w14:textId="281249FB"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 xml:space="preserve">Annisette, M. and Trivedi, U. (2011), "Globalization, conflicting logics and the underemployment of Indian Chartered Accountants in Canada", in </w:t>
      </w:r>
      <w:r>
        <w:rPr>
          <w:rFonts w:ascii="Arial" w:hAnsi="Arial" w:cs="Arial"/>
          <w:i/>
          <w:iCs/>
          <w:szCs w:val="24"/>
        </w:rPr>
        <w:t>Critical Perspectives on Accounting</w:t>
      </w:r>
      <w:r>
        <w:rPr>
          <w:rFonts w:ascii="Arial" w:hAnsi="Arial" w:cs="Arial"/>
          <w:szCs w:val="24"/>
        </w:rPr>
        <w:t>, Clearwater, Florida, USA.</w:t>
      </w:r>
      <w:proofErr w:type="gramEnd"/>
    </w:p>
    <w:p w14:paraId="38832095"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Annisette, M. and Trivedi, V. U. (2013), "Globalization, paradox and the (</w:t>
      </w:r>
      <w:proofErr w:type="gramStart"/>
      <w:r>
        <w:rPr>
          <w:rFonts w:ascii="Arial" w:hAnsi="Arial" w:cs="Arial"/>
          <w:szCs w:val="24"/>
        </w:rPr>
        <w:t>un</w:t>
      </w:r>
      <w:proofErr w:type="gramEnd"/>
      <w:r>
        <w:rPr>
          <w:rFonts w:ascii="Arial" w:hAnsi="Arial" w:cs="Arial"/>
          <w:szCs w:val="24"/>
        </w:rPr>
        <w:t xml:space="preserve">) making of identities: Immigrant Chartered Accountants of India in Canada", </w:t>
      </w:r>
      <w:r>
        <w:rPr>
          <w:rFonts w:ascii="Arial" w:hAnsi="Arial" w:cs="Arial"/>
          <w:i/>
          <w:iCs/>
          <w:szCs w:val="24"/>
        </w:rPr>
        <w:t xml:space="preserve">Accounting, Organizations and Society, </w:t>
      </w:r>
      <w:r>
        <w:rPr>
          <w:rFonts w:ascii="Arial" w:hAnsi="Arial" w:cs="Arial"/>
          <w:szCs w:val="24"/>
        </w:rPr>
        <w:t>Vol. 38 No. 1, pp. 1-29.</w:t>
      </w:r>
    </w:p>
    <w:p w14:paraId="1985C295"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Armstrong, P. (2002), "Management, image and management accounting", </w:t>
      </w:r>
      <w:r>
        <w:rPr>
          <w:rFonts w:ascii="Arial" w:hAnsi="Arial" w:cs="Arial"/>
          <w:i/>
          <w:iCs/>
          <w:szCs w:val="24"/>
        </w:rPr>
        <w:t xml:space="preserve">Critical Perspectives on Accounting, </w:t>
      </w:r>
      <w:r>
        <w:rPr>
          <w:rFonts w:ascii="Arial" w:hAnsi="Arial" w:cs="Arial"/>
          <w:szCs w:val="24"/>
        </w:rPr>
        <w:t>Vol. 13 No. 3, pp. 281-295.</w:t>
      </w:r>
    </w:p>
    <w:p w14:paraId="3B86886C"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 xml:space="preserve">Bowen, G. A. (2009), "Document analysis as a qualitative research method", </w:t>
      </w:r>
      <w:r>
        <w:rPr>
          <w:rFonts w:ascii="Arial" w:hAnsi="Arial" w:cs="Arial"/>
          <w:i/>
          <w:iCs/>
          <w:szCs w:val="24"/>
        </w:rPr>
        <w:t xml:space="preserve">Qualitative research journal, </w:t>
      </w:r>
      <w:r>
        <w:rPr>
          <w:rFonts w:ascii="Arial" w:hAnsi="Arial" w:cs="Arial"/>
          <w:szCs w:val="24"/>
        </w:rPr>
        <w:t>Vol. 9 No. 2, pp. 27-40.</w:t>
      </w:r>
      <w:proofErr w:type="gramEnd"/>
    </w:p>
    <w:p w14:paraId="332C7D36" w14:textId="3298B9FD" w:rsidR="00A64F49" w:rsidRDefault="00A64F49" w:rsidP="00A64F49">
      <w:pPr>
        <w:autoSpaceDE w:val="0"/>
        <w:autoSpaceDN w:val="0"/>
        <w:adjustRightInd w:val="0"/>
        <w:spacing w:after="0" w:line="240" w:lineRule="auto"/>
        <w:ind w:left="720" w:hanging="720"/>
        <w:rPr>
          <w:rFonts w:ascii="Arial" w:hAnsi="Arial" w:cs="Arial"/>
          <w:i/>
          <w:iCs/>
          <w:szCs w:val="24"/>
        </w:rPr>
      </w:pPr>
      <w:r>
        <w:rPr>
          <w:rFonts w:ascii="Arial" w:hAnsi="Arial" w:cs="Arial"/>
          <w:szCs w:val="24"/>
        </w:rPr>
        <w:t xml:space="preserve">Brettell, C. B. (2008), "Theorizing Migration in Anthropology", in Brettell, C. B. and Hollifield, J. F. (Eds.), </w:t>
      </w:r>
      <w:r>
        <w:rPr>
          <w:rFonts w:ascii="Arial" w:hAnsi="Arial" w:cs="Arial"/>
          <w:i/>
          <w:iCs/>
          <w:szCs w:val="24"/>
        </w:rPr>
        <w:t>Migration Theory: Talking across disciplines</w:t>
      </w:r>
    </w:p>
    <w:p w14:paraId="4CCC629F" w14:textId="77777777" w:rsidR="00A64F49" w:rsidRDefault="00A64F49" w:rsidP="00362E09">
      <w:pPr>
        <w:autoSpaceDE w:val="0"/>
        <w:autoSpaceDN w:val="0"/>
        <w:adjustRightInd w:val="0"/>
        <w:spacing w:after="0" w:line="240" w:lineRule="auto"/>
        <w:ind w:left="720"/>
        <w:rPr>
          <w:rFonts w:ascii="Arial" w:hAnsi="Arial" w:cs="Arial"/>
          <w:szCs w:val="24"/>
        </w:rPr>
      </w:pPr>
      <w:proofErr w:type="gramStart"/>
      <w:r>
        <w:rPr>
          <w:rFonts w:ascii="Arial" w:hAnsi="Arial" w:cs="Arial"/>
          <w:szCs w:val="24"/>
        </w:rPr>
        <w:t>Routledge, New York and London.</w:t>
      </w:r>
      <w:proofErr w:type="gramEnd"/>
    </w:p>
    <w:p w14:paraId="57F05E14"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Brettell, C. B. and Hollifield, J. F. (2008), </w:t>
      </w:r>
      <w:r w:rsidRPr="009711A1">
        <w:rPr>
          <w:rFonts w:ascii="Arial" w:hAnsi="Arial" w:cs="Arial"/>
          <w:i/>
          <w:szCs w:val="24"/>
        </w:rPr>
        <w:t>"Migration Theory: Talking Across Disciplines",</w:t>
      </w:r>
      <w:r>
        <w:rPr>
          <w:rFonts w:ascii="Arial" w:hAnsi="Arial" w:cs="Arial"/>
          <w:szCs w:val="24"/>
        </w:rPr>
        <w:t xml:space="preserve"> in. </w:t>
      </w:r>
      <w:proofErr w:type="gramStart"/>
      <w:r>
        <w:rPr>
          <w:rFonts w:ascii="Arial" w:hAnsi="Arial" w:cs="Arial"/>
          <w:szCs w:val="24"/>
        </w:rPr>
        <w:t>Routledge, New York and London.</w:t>
      </w:r>
      <w:proofErr w:type="gramEnd"/>
    </w:p>
    <w:p w14:paraId="3B5609D2"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Broadbent, J. (1998), "The gendered nature of “accounting logic”: pointers to an accounting that encompasses multiple values", </w:t>
      </w:r>
      <w:r>
        <w:rPr>
          <w:rFonts w:ascii="Arial" w:hAnsi="Arial" w:cs="Arial"/>
          <w:i/>
          <w:iCs/>
          <w:szCs w:val="24"/>
        </w:rPr>
        <w:t xml:space="preserve">Critical Perspectives on Accounting, </w:t>
      </w:r>
      <w:r>
        <w:rPr>
          <w:rFonts w:ascii="Arial" w:hAnsi="Arial" w:cs="Arial"/>
          <w:szCs w:val="24"/>
        </w:rPr>
        <w:t>Vol. 9 No. 3, pp. 267-297.</w:t>
      </w:r>
    </w:p>
    <w:p w14:paraId="6EC38DFC"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Broadbent, J. and Laughlin, R. (2013), </w:t>
      </w:r>
      <w:r>
        <w:rPr>
          <w:rFonts w:ascii="Arial" w:hAnsi="Arial" w:cs="Arial"/>
          <w:i/>
          <w:iCs/>
          <w:szCs w:val="24"/>
        </w:rPr>
        <w:t>Accounting Control and Controlling Accounting: Interdisciplinary and Critical Perspectives</w:t>
      </w:r>
      <w:r>
        <w:rPr>
          <w:rFonts w:ascii="Arial" w:hAnsi="Arial" w:cs="Arial"/>
          <w:szCs w:val="24"/>
        </w:rPr>
        <w:t>, Emerald Group Publishing.</w:t>
      </w:r>
    </w:p>
    <w:p w14:paraId="5F2AEE70"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 xml:space="preserve">Brown, P. and Tannock, S. (2009), "Education, meritocracy and the global war for talent", </w:t>
      </w:r>
      <w:r>
        <w:rPr>
          <w:rFonts w:ascii="Arial" w:hAnsi="Arial" w:cs="Arial"/>
          <w:i/>
          <w:iCs/>
          <w:szCs w:val="24"/>
        </w:rPr>
        <w:t xml:space="preserve">Journal of Education Policy, </w:t>
      </w:r>
      <w:r>
        <w:rPr>
          <w:rFonts w:ascii="Arial" w:hAnsi="Arial" w:cs="Arial"/>
          <w:szCs w:val="24"/>
        </w:rPr>
        <w:t>Vol. 24 No. 4, pp. 377-392.</w:t>
      </w:r>
      <w:proofErr w:type="gramEnd"/>
    </w:p>
    <w:p w14:paraId="0D0A1C20"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Buzan, B. and Waever, O. (2003), </w:t>
      </w:r>
      <w:r>
        <w:rPr>
          <w:rFonts w:ascii="Arial" w:hAnsi="Arial" w:cs="Arial"/>
          <w:i/>
          <w:iCs/>
          <w:szCs w:val="24"/>
        </w:rPr>
        <w:t>Regions and powers: the structure of international security</w:t>
      </w:r>
      <w:r>
        <w:rPr>
          <w:rFonts w:ascii="Arial" w:hAnsi="Arial" w:cs="Arial"/>
          <w:szCs w:val="24"/>
        </w:rPr>
        <w:t>, Cambridge University Press.</w:t>
      </w:r>
    </w:p>
    <w:p w14:paraId="23CA54A0"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Carrera, S. and Guild, E. (2015), "Can the new refugee relocation system work?</w:t>
      </w:r>
      <w:proofErr w:type="gramEnd"/>
      <w:r>
        <w:rPr>
          <w:rFonts w:ascii="Arial" w:hAnsi="Arial" w:cs="Arial"/>
          <w:szCs w:val="24"/>
        </w:rPr>
        <w:t xml:space="preserve"> </w:t>
      </w:r>
      <w:proofErr w:type="gramStart"/>
      <w:r>
        <w:rPr>
          <w:rFonts w:ascii="Arial" w:hAnsi="Arial" w:cs="Arial"/>
          <w:szCs w:val="24"/>
        </w:rPr>
        <w:t>Perils in the Dublin logic and flawed reception conditions in the EU.</w:t>
      </w:r>
      <w:proofErr w:type="gramEnd"/>
      <w:r>
        <w:rPr>
          <w:rFonts w:ascii="Arial" w:hAnsi="Arial" w:cs="Arial"/>
          <w:szCs w:val="24"/>
        </w:rPr>
        <w:t xml:space="preserve"> </w:t>
      </w:r>
      <w:proofErr w:type="gramStart"/>
      <w:r>
        <w:rPr>
          <w:rFonts w:ascii="Arial" w:hAnsi="Arial" w:cs="Arial"/>
          <w:szCs w:val="24"/>
        </w:rPr>
        <w:t>CEPS Policy Brief No. 332, October 2015 Thursday, 1 October 2015".</w:t>
      </w:r>
      <w:proofErr w:type="gramEnd"/>
    </w:p>
    <w:p w14:paraId="241D37F9"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Castles, S. (2000), "International Migration at the Beginning of the Twenty-First Century: Global Trends and Issues", </w:t>
      </w:r>
      <w:r>
        <w:rPr>
          <w:rFonts w:ascii="Arial" w:hAnsi="Arial" w:cs="Arial"/>
          <w:i/>
          <w:iCs/>
          <w:szCs w:val="24"/>
        </w:rPr>
        <w:t xml:space="preserve">International Social Science Journal, </w:t>
      </w:r>
      <w:r>
        <w:rPr>
          <w:rFonts w:ascii="Arial" w:hAnsi="Arial" w:cs="Arial"/>
          <w:szCs w:val="24"/>
        </w:rPr>
        <w:t>Vol. 52 No. 165, pp. 269-281.</w:t>
      </w:r>
    </w:p>
    <w:p w14:paraId="0FF907A1"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 xml:space="preserve">Castles, S. (2004), "Why migration policies fail", </w:t>
      </w:r>
      <w:r>
        <w:rPr>
          <w:rFonts w:ascii="Arial" w:hAnsi="Arial" w:cs="Arial"/>
          <w:i/>
          <w:iCs/>
          <w:szCs w:val="24"/>
        </w:rPr>
        <w:t xml:space="preserve">Ethnic and Racial Studies, </w:t>
      </w:r>
      <w:r>
        <w:rPr>
          <w:rFonts w:ascii="Arial" w:hAnsi="Arial" w:cs="Arial"/>
          <w:szCs w:val="24"/>
        </w:rPr>
        <w:t>Vol. 27 No. 2, pp. 205-227.</w:t>
      </w:r>
      <w:proofErr w:type="gramEnd"/>
    </w:p>
    <w:p w14:paraId="5FA6597E"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 xml:space="preserve">Catchpowle, L., Cooper, C. and Wright, A. (2004), "Capitalism, states and ac-counting", </w:t>
      </w:r>
      <w:r>
        <w:rPr>
          <w:rFonts w:ascii="Arial" w:hAnsi="Arial" w:cs="Arial"/>
          <w:i/>
          <w:iCs/>
          <w:szCs w:val="24"/>
        </w:rPr>
        <w:t xml:space="preserve">Critical Perspectives on Accounting, </w:t>
      </w:r>
      <w:r>
        <w:rPr>
          <w:rFonts w:ascii="Arial" w:hAnsi="Arial" w:cs="Arial"/>
          <w:szCs w:val="24"/>
        </w:rPr>
        <w:t>Vol. 15 No. 8, pp. 1037-1058.</w:t>
      </w:r>
      <w:proofErr w:type="gramEnd"/>
    </w:p>
    <w:p w14:paraId="0BC424D9"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Chwastiak, M. and Lehman, G. (2008), "Accounting for war", in </w:t>
      </w:r>
      <w:r>
        <w:rPr>
          <w:rFonts w:ascii="Arial" w:hAnsi="Arial" w:cs="Arial"/>
          <w:i/>
          <w:iCs/>
          <w:szCs w:val="24"/>
        </w:rPr>
        <w:t>Accounting Forum</w:t>
      </w:r>
      <w:r>
        <w:rPr>
          <w:rFonts w:ascii="Arial" w:hAnsi="Arial" w:cs="Arial"/>
          <w:szCs w:val="24"/>
        </w:rPr>
        <w:t>. Elsevier, pp. 313-326.</w:t>
      </w:r>
    </w:p>
    <w:p w14:paraId="7EC645C9"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 xml:space="preserve">Coen, A. (2015), "R2P, Global Governance, and the Syrian refugee crisis", </w:t>
      </w:r>
      <w:r>
        <w:rPr>
          <w:rFonts w:ascii="Arial" w:hAnsi="Arial" w:cs="Arial"/>
          <w:i/>
          <w:iCs/>
          <w:szCs w:val="24"/>
        </w:rPr>
        <w:t xml:space="preserve">The International Journal of Human Rights, </w:t>
      </w:r>
      <w:r>
        <w:rPr>
          <w:rFonts w:ascii="Arial" w:hAnsi="Arial" w:cs="Arial"/>
          <w:szCs w:val="24"/>
        </w:rPr>
        <w:t>Vol. 19 No. 8, pp. 1044-1058.</w:t>
      </w:r>
      <w:proofErr w:type="gramEnd"/>
    </w:p>
    <w:p w14:paraId="17702FA0"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Cooper, D. J. and Neu, D. (2006), "Auditor and audit independence in an age of financial scandals", </w:t>
      </w:r>
      <w:r>
        <w:rPr>
          <w:rFonts w:ascii="Arial" w:hAnsi="Arial" w:cs="Arial"/>
          <w:i/>
          <w:iCs/>
          <w:szCs w:val="24"/>
        </w:rPr>
        <w:t xml:space="preserve">Advances in Public Interest Accounting, </w:t>
      </w:r>
      <w:r>
        <w:rPr>
          <w:rFonts w:ascii="Arial" w:hAnsi="Arial" w:cs="Arial"/>
          <w:szCs w:val="24"/>
        </w:rPr>
        <w:t>Vol. 12, pp. 1.</w:t>
      </w:r>
    </w:p>
    <w:p w14:paraId="45DFCD7D" w14:textId="09772979"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lastRenderedPageBreak/>
        <w:t>Council of the European Union.</w:t>
      </w:r>
      <w:proofErr w:type="gramEnd"/>
      <w:r>
        <w:rPr>
          <w:rFonts w:ascii="Arial" w:hAnsi="Arial" w:cs="Arial"/>
          <w:szCs w:val="24"/>
        </w:rPr>
        <w:t xml:space="preserve"> (2015), "Migration: EU action and state of play, 11782/15".</w:t>
      </w:r>
    </w:p>
    <w:p w14:paraId="35DB0F60" w14:textId="6748B6A1"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 xml:space="preserve">De Genova, N. P. (2002), </w:t>
      </w:r>
      <w:r w:rsidR="00B819D6">
        <w:rPr>
          <w:rFonts w:ascii="Arial" w:hAnsi="Arial" w:cs="Arial"/>
          <w:szCs w:val="24"/>
        </w:rPr>
        <w:t>“Migrant</w:t>
      </w:r>
      <w:r>
        <w:rPr>
          <w:rFonts w:ascii="Arial" w:hAnsi="Arial" w:cs="Arial"/>
          <w:szCs w:val="24"/>
        </w:rPr>
        <w:t xml:space="preserve"> “Illegality" and Deportability in everyday life", </w:t>
      </w:r>
      <w:r>
        <w:rPr>
          <w:rFonts w:ascii="Arial" w:hAnsi="Arial" w:cs="Arial"/>
          <w:i/>
          <w:iCs/>
          <w:szCs w:val="24"/>
        </w:rPr>
        <w:t xml:space="preserve">Annual Review </w:t>
      </w:r>
      <w:r w:rsidR="00B819D6">
        <w:rPr>
          <w:rFonts w:ascii="Arial" w:hAnsi="Arial" w:cs="Arial"/>
          <w:i/>
          <w:iCs/>
          <w:szCs w:val="24"/>
        </w:rPr>
        <w:t>of Anthropology</w:t>
      </w:r>
      <w:r>
        <w:rPr>
          <w:rFonts w:ascii="Arial" w:hAnsi="Arial" w:cs="Arial"/>
          <w:i/>
          <w:iCs/>
          <w:szCs w:val="24"/>
        </w:rPr>
        <w:t xml:space="preserve">., </w:t>
      </w:r>
      <w:r>
        <w:rPr>
          <w:rFonts w:ascii="Arial" w:hAnsi="Arial" w:cs="Arial"/>
          <w:szCs w:val="24"/>
        </w:rPr>
        <w:t>Vol. 31, pp. 419-447.</w:t>
      </w:r>
      <w:proofErr w:type="gramEnd"/>
    </w:p>
    <w:p w14:paraId="2FE99CFC"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De Haas, H. (2008), "The myth of invasion: the inconvenient realities of African migration to Europe", </w:t>
      </w:r>
      <w:r>
        <w:rPr>
          <w:rFonts w:ascii="Arial" w:hAnsi="Arial" w:cs="Arial"/>
          <w:i/>
          <w:iCs/>
          <w:szCs w:val="24"/>
        </w:rPr>
        <w:t xml:space="preserve">Third World Quarterly, </w:t>
      </w:r>
      <w:r>
        <w:rPr>
          <w:rFonts w:ascii="Arial" w:hAnsi="Arial" w:cs="Arial"/>
          <w:szCs w:val="24"/>
        </w:rPr>
        <w:t>Vol. 29 No. 7, pp. 1305-1322.</w:t>
      </w:r>
    </w:p>
    <w:p w14:paraId="3038317C" w14:textId="625C7CC1"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De Haas, H. (2011), "The determinants of international migration: Conceptualising policy, origin and destination effects", in </w:t>
      </w:r>
      <w:r>
        <w:rPr>
          <w:rFonts w:ascii="Arial" w:hAnsi="Arial" w:cs="Arial"/>
          <w:i/>
          <w:iCs/>
          <w:szCs w:val="24"/>
        </w:rPr>
        <w:t xml:space="preserve">The IMI Working Papers Series Paper 32, </w:t>
      </w:r>
      <w:proofErr w:type="gramStart"/>
      <w:r>
        <w:rPr>
          <w:rFonts w:ascii="Arial" w:hAnsi="Arial" w:cs="Arial"/>
          <w:i/>
          <w:iCs/>
          <w:szCs w:val="24"/>
        </w:rPr>
        <w:t>April  2011</w:t>
      </w:r>
      <w:proofErr w:type="gramEnd"/>
      <w:r>
        <w:rPr>
          <w:rFonts w:ascii="Arial" w:hAnsi="Arial" w:cs="Arial"/>
          <w:szCs w:val="24"/>
        </w:rPr>
        <w:t xml:space="preserve">. </w:t>
      </w:r>
      <w:proofErr w:type="gramStart"/>
      <w:r>
        <w:rPr>
          <w:rFonts w:ascii="Arial" w:hAnsi="Arial" w:cs="Arial"/>
          <w:szCs w:val="24"/>
        </w:rPr>
        <w:t>University of Oxford, Oxford.</w:t>
      </w:r>
      <w:proofErr w:type="gramEnd"/>
    </w:p>
    <w:p w14:paraId="06534F7D"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DeFreitas, G. (1999), "Fear of Foreigners: Immigrants as Scapegoats for Domestics Woes", in</w:t>
      </w:r>
      <w:r>
        <w:rPr>
          <w:rFonts w:ascii="Arial" w:hAnsi="Arial" w:cs="Arial"/>
          <w:i/>
          <w:iCs/>
          <w:szCs w:val="24"/>
        </w:rPr>
        <w:t xml:space="preserve"> Hofstra University, Working Paper No 8</w:t>
      </w:r>
      <w:r>
        <w:rPr>
          <w:rFonts w:ascii="Arial" w:hAnsi="Arial" w:cs="Arial"/>
          <w:szCs w:val="24"/>
        </w:rPr>
        <w:t>. Center for the Study of Labor &amp; Democracy, Hofstra University</w:t>
      </w:r>
      <w:proofErr w:type="gramStart"/>
      <w:r>
        <w:rPr>
          <w:rFonts w:ascii="Arial" w:hAnsi="Arial" w:cs="Arial"/>
          <w:szCs w:val="24"/>
        </w:rPr>
        <w:t>, ,</w:t>
      </w:r>
      <w:proofErr w:type="gramEnd"/>
      <w:r>
        <w:rPr>
          <w:rFonts w:ascii="Arial" w:hAnsi="Arial" w:cs="Arial"/>
          <w:szCs w:val="24"/>
        </w:rPr>
        <w:t xml:space="preserve"> Hempstead, New York.</w:t>
      </w:r>
    </w:p>
    <w:p w14:paraId="61499BF4" w14:textId="4BC55CA6" w:rsidR="0040335C" w:rsidRDefault="00A64F49" w:rsidP="0040335C">
      <w:pPr>
        <w:autoSpaceDE w:val="0"/>
        <w:autoSpaceDN w:val="0"/>
        <w:adjustRightInd w:val="0"/>
        <w:spacing w:after="0" w:line="240" w:lineRule="auto"/>
        <w:ind w:left="720" w:hanging="720"/>
        <w:rPr>
          <w:rFonts w:ascii="Arial" w:hAnsi="Arial" w:cs="Arial"/>
          <w:szCs w:val="24"/>
        </w:rPr>
      </w:pPr>
      <w:r>
        <w:rPr>
          <w:rFonts w:ascii="Arial" w:hAnsi="Arial" w:cs="Arial"/>
          <w:szCs w:val="24"/>
        </w:rPr>
        <w:t>Duvell, F. (2011), "</w:t>
      </w:r>
      <w:r w:rsidR="001A3DEA">
        <w:rPr>
          <w:rFonts w:ascii="Arial" w:hAnsi="Arial" w:cs="Arial"/>
          <w:szCs w:val="24"/>
        </w:rPr>
        <w:t>Irregular Immigration, Economics and Politics</w:t>
      </w:r>
      <w:r>
        <w:rPr>
          <w:rFonts w:ascii="Arial" w:hAnsi="Arial" w:cs="Arial"/>
          <w:szCs w:val="24"/>
        </w:rPr>
        <w:t xml:space="preserve">", in </w:t>
      </w:r>
      <w:proofErr w:type="spellStart"/>
      <w:r>
        <w:rPr>
          <w:rFonts w:ascii="Arial" w:hAnsi="Arial" w:cs="Arial"/>
          <w:i/>
          <w:iCs/>
          <w:szCs w:val="24"/>
        </w:rPr>
        <w:t>CESifo</w:t>
      </w:r>
      <w:proofErr w:type="spellEnd"/>
      <w:r>
        <w:rPr>
          <w:rFonts w:ascii="Arial" w:hAnsi="Arial" w:cs="Arial"/>
          <w:i/>
          <w:iCs/>
          <w:szCs w:val="24"/>
        </w:rPr>
        <w:t xml:space="preserve"> DICE Report 3/2011</w:t>
      </w:r>
      <w:r>
        <w:rPr>
          <w:rFonts w:ascii="Arial" w:hAnsi="Arial" w:cs="Arial"/>
          <w:szCs w:val="24"/>
        </w:rPr>
        <w:t>, pp. 60-67.</w:t>
      </w:r>
    </w:p>
    <w:p w14:paraId="22D89467" w14:textId="112ADBB2" w:rsidR="0040335C" w:rsidRDefault="0040335C" w:rsidP="0040335C">
      <w:pPr>
        <w:autoSpaceDE w:val="0"/>
        <w:autoSpaceDN w:val="0"/>
        <w:adjustRightInd w:val="0"/>
        <w:spacing w:after="0" w:line="240" w:lineRule="auto"/>
        <w:rPr>
          <w:rFonts w:ascii="Arial" w:hAnsi="Arial" w:cs="Arial"/>
          <w:szCs w:val="24"/>
        </w:rPr>
      </w:pPr>
      <w:proofErr w:type="gramStart"/>
      <w:r>
        <w:rPr>
          <w:rFonts w:ascii="Arial" w:hAnsi="Arial" w:cs="Arial"/>
          <w:szCs w:val="24"/>
        </w:rPr>
        <w:t>European Commission.</w:t>
      </w:r>
      <w:proofErr w:type="gramEnd"/>
      <w:r>
        <w:rPr>
          <w:rFonts w:ascii="Arial" w:hAnsi="Arial" w:cs="Arial"/>
          <w:szCs w:val="24"/>
        </w:rPr>
        <w:t xml:space="preserve"> (2013), </w:t>
      </w:r>
      <w:r>
        <w:rPr>
          <w:rFonts w:ascii="Arial" w:hAnsi="Arial" w:cs="Arial"/>
          <w:i/>
          <w:iCs/>
          <w:szCs w:val="24"/>
        </w:rPr>
        <w:t xml:space="preserve">The European Union explained —How the European Union works </w:t>
      </w:r>
      <w:r>
        <w:rPr>
          <w:rFonts w:ascii="Arial" w:hAnsi="Arial" w:cs="Arial"/>
          <w:szCs w:val="24"/>
        </w:rPr>
        <w:t>Publications Office of the European Union Luxembourg</w:t>
      </w:r>
    </w:p>
    <w:p w14:paraId="24393A81" w14:textId="696BE4EF" w:rsidR="00A64F49" w:rsidRDefault="0040335C"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E</w:t>
      </w:r>
      <w:r w:rsidR="00A64F49">
        <w:rPr>
          <w:rFonts w:ascii="Arial" w:hAnsi="Arial" w:cs="Arial"/>
          <w:szCs w:val="24"/>
        </w:rPr>
        <w:t>uropean Commission.</w:t>
      </w:r>
      <w:proofErr w:type="gramEnd"/>
      <w:r w:rsidR="00A64F49">
        <w:rPr>
          <w:rFonts w:ascii="Arial" w:hAnsi="Arial" w:cs="Arial"/>
          <w:szCs w:val="24"/>
        </w:rPr>
        <w:t xml:space="preserve"> (2015a), "Communication from the Commission to the European Parliament, the Council, </w:t>
      </w:r>
      <w:proofErr w:type="gramStart"/>
      <w:r w:rsidR="00791A26">
        <w:rPr>
          <w:rFonts w:ascii="Arial" w:hAnsi="Arial" w:cs="Arial"/>
          <w:szCs w:val="24"/>
        </w:rPr>
        <w:t>The</w:t>
      </w:r>
      <w:proofErr w:type="gramEnd"/>
      <w:r w:rsidR="00791A26">
        <w:rPr>
          <w:rFonts w:ascii="Arial" w:hAnsi="Arial" w:cs="Arial"/>
          <w:szCs w:val="24"/>
        </w:rPr>
        <w:t xml:space="preserve"> </w:t>
      </w:r>
      <w:r>
        <w:rPr>
          <w:rFonts w:ascii="Arial" w:hAnsi="Arial" w:cs="Arial"/>
          <w:szCs w:val="24"/>
        </w:rPr>
        <w:t>European Economic</w:t>
      </w:r>
      <w:r w:rsidR="00A64F49">
        <w:rPr>
          <w:rFonts w:ascii="Arial" w:hAnsi="Arial" w:cs="Arial"/>
          <w:szCs w:val="24"/>
        </w:rPr>
        <w:t xml:space="preserve"> and Social Committee and the Committee of the </w:t>
      </w:r>
      <w:r>
        <w:rPr>
          <w:rFonts w:ascii="Arial" w:hAnsi="Arial" w:cs="Arial"/>
          <w:szCs w:val="24"/>
        </w:rPr>
        <w:t>Regions:</w:t>
      </w:r>
      <w:r w:rsidR="00A64F49">
        <w:rPr>
          <w:rFonts w:ascii="Arial" w:hAnsi="Arial" w:cs="Arial"/>
          <w:szCs w:val="24"/>
        </w:rPr>
        <w:t xml:space="preserve">  A European Agenda on Migration. COM</w:t>
      </w:r>
      <w:r w:rsidR="00A008C9">
        <w:rPr>
          <w:rFonts w:ascii="Arial" w:hAnsi="Arial" w:cs="Arial"/>
          <w:szCs w:val="24"/>
        </w:rPr>
        <w:t xml:space="preserve"> </w:t>
      </w:r>
      <w:r w:rsidR="00A64F49">
        <w:rPr>
          <w:rFonts w:ascii="Arial" w:hAnsi="Arial" w:cs="Arial"/>
          <w:szCs w:val="24"/>
        </w:rPr>
        <w:t>(2015) 240 final</w:t>
      </w:r>
    </w:p>
    <w:p w14:paraId="428631A4" w14:textId="4A09B13F"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European Commission.</w:t>
      </w:r>
      <w:proofErr w:type="gramEnd"/>
      <w:r>
        <w:rPr>
          <w:rFonts w:ascii="Arial" w:hAnsi="Arial" w:cs="Arial"/>
          <w:szCs w:val="24"/>
        </w:rPr>
        <w:t xml:space="preserve"> (2015b), "Commission Staff Working </w:t>
      </w:r>
      <w:r w:rsidR="00791A26">
        <w:rPr>
          <w:rFonts w:ascii="Arial" w:hAnsi="Arial" w:cs="Arial"/>
          <w:szCs w:val="24"/>
        </w:rPr>
        <w:t>Document on</w:t>
      </w:r>
      <w:r>
        <w:rPr>
          <w:rFonts w:ascii="Arial" w:hAnsi="Arial" w:cs="Arial"/>
          <w:szCs w:val="24"/>
        </w:rPr>
        <w:t xml:space="preserve"> Implementation of the Eurodac Regulation as regards the obligation to take</w:t>
      </w:r>
    </w:p>
    <w:p w14:paraId="312B450F" w14:textId="6FA4EF14" w:rsidR="00A64F49" w:rsidRDefault="00A64F49" w:rsidP="00A64F49">
      <w:pPr>
        <w:autoSpaceDE w:val="0"/>
        <w:autoSpaceDN w:val="0"/>
        <w:adjustRightInd w:val="0"/>
        <w:spacing w:after="0" w:line="240" w:lineRule="auto"/>
        <w:ind w:left="720"/>
        <w:rPr>
          <w:rFonts w:ascii="Arial" w:hAnsi="Arial" w:cs="Arial"/>
          <w:szCs w:val="24"/>
        </w:rPr>
      </w:pPr>
      <w:proofErr w:type="gramStart"/>
      <w:r>
        <w:rPr>
          <w:rFonts w:ascii="Arial" w:hAnsi="Arial" w:cs="Arial"/>
          <w:szCs w:val="24"/>
        </w:rPr>
        <w:t>fingerprints</w:t>
      </w:r>
      <w:proofErr w:type="gramEnd"/>
      <w:r>
        <w:rPr>
          <w:rFonts w:ascii="Arial" w:hAnsi="Arial" w:cs="Arial"/>
          <w:szCs w:val="24"/>
        </w:rPr>
        <w:t>. SWD</w:t>
      </w:r>
      <w:r w:rsidR="00A008C9">
        <w:rPr>
          <w:rFonts w:ascii="Arial" w:hAnsi="Arial" w:cs="Arial"/>
          <w:szCs w:val="24"/>
        </w:rPr>
        <w:t xml:space="preserve"> </w:t>
      </w:r>
      <w:r>
        <w:rPr>
          <w:rFonts w:ascii="Arial" w:hAnsi="Arial" w:cs="Arial"/>
          <w:szCs w:val="24"/>
        </w:rPr>
        <w:t>(2015) 150 final"</w:t>
      </w:r>
      <w:proofErr w:type="gramStart"/>
      <w:r>
        <w:rPr>
          <w:rFonts w:ascii="Arial" w:hAnsi="Arial" w:cs="Arial"/>
          <w:szCs w:val="24"/>
        </w:rPr>
        <w:t>,.</w:t>
      </w:r>
      <w:proofErr w:type="gramEnd"/>
    </w:p>
    <w:p w14:paraId="64051A2D" w14:textId="1576CC1F"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European Commission.</w:t>
      </w:r>
      <w:proofErr w:type="gramEnd"/>
      <w:r>
        <w:rPr>
          <w:rFonts w:ascii="Arial" w:hAnsi="Arial" w:cs="Arial"/>
          <w:szCs w:val="24"/>
        </w:rPr>
        <w:t xml:space="preserve"> (2015c), "A European Union Emergency Trust F</w:t>
      </w:r>
      <w:r w:rsidR="00701958">
        <w:rPr>
          <w:rFonts w:ascii="Arial" w:hAnsi="Arial" w:cs="Arial"/>
          <w:szCs w:val="24"/>
        </w:rPr>
        <w:t xml:space="preserve">und for Africa. MEMO/15/6056", </w:t>
      </w:r>
    </w:p>
    <w:p w14:paraId="32CA265C"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 xml:space="preserve">Everett, J. (2003), "Globalization and its new spaces for (alternative) accounting research", in </w:t>
      </w:r>
      <w:r>
        <w:rPr>
          <w:rFonts w:ascii="Arial" w:hAnsi="Arial" w:cs="Arial"/>
          <w:i/>
          <w:iCs/>
          <w:szCs w:val="24"/>
        </w:rPr>
        <w:t>Accounting Forum</w:t>
      </w:r>
      <w:r>
        <w:rPr>
          <w:rFonts w:ascii="Arial" w:hAnsi="Arial" w:cs="Arial"/>
          <w:szCs w:val="24"/>
        </w:rPr>
        <w:t>.</w:t>
      </w:r>
      <w:proofErr w:type="gramEnd"/>
      <w:r>
        <w:rPr>
          <w:rFonts w:ascii="Arial" w:hAnsi="Arial" w:cs="Arial"/>
          <w:szCs w:val="24"/>
        </w:rPr>
        <w:t xml:space="preserve"> Wiley Online Library, pp. 400-424.</w:t>
      </w:r>
    </w:p>
    <w:p w14:paraId="102E747C"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Fassin, D. (2005), "Compassion and Repression: The Moral Economy of Immigration Policies in France", </w:t>
      </w:r>
      <w:r>
        <w:rPr>
          <w:rFonts w:ascii="Arial" w:hAnsi="Arial" w:cs="Arial"/>
          <w:i/>
          <w:iCs/>
          <w:szCs w:val="24"/>
        </w:rPr>
        <w:t xml:space="preserve">Cultural Anthropology, </w:t>
      </w:r>
      <w:r>
        <w:rPr>
          <w:rFonts w:ascii="Arial" w:hAnsi="Arial" w:cs="Arial"/>
          <w:szCs w:val="24"/>
        </w:rPr>
        <w:t>Vol. 20 No. 3, pp. 362-387.</w:t>
      </w:r>
    </w:p>
    <w:p w14:paraId="61378373"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Fassin, D. (2011), "Policing Borders, Producing Boundaries. The Governmentality of Immigration in Dark Times*", </w:t>
      </w:r>
      <w:r>
        <w:rPr>
          <w:rFonts w:ascii="Arial" w:hAnsi="Arial" w:cs="Arial"/>
          <w:i/>
          <w:iCs/>
          <w:szCs w:val="24"/>
        </w:rPr>
        <w:t xml:space="preserve">Annual Review of Anthropology, </w:t>
      </w:r>
      <w:r>
        <w:rPr>
          <w:rFonts w:ascii="Arial" w:hAnsi="Arial" w:cs="Arial"/>
          <w:szCs w:val="24"/>
        </w:rPr>
        <w:t>Vol. 40, pp. 213-226.</w:t>
      </w:r>
    </w:p>
    <w:p w14:paraId="065D2D81" w14:textId="77777777" w:rsidR="00B819D6" w:rsidRDefault="00B819D6" w:rsidP="00B819D6">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Gallhofer, S., Haslam, J., Monk, E. and Roberts, C. (2006), "The emancipatory potential of online reporting: the case of counter accounting", </w:t>
      </w:r>
      <w:r>
        <w:rPr>
          <w:rFonts w:ascii="Arial" w:hAnsi="Arial" w:cs="Arial"/>
          <w:i/>
          <w:iCs/>
          <w:szCs w:val="24"/>
        </w:rPr>
        <w:t xml:space="preserve">Accounting, Auditing &amp; Accountability Journal, </w:t>
      </w:r>
      <w:r>
        <w:rPr>
          <w:rFonts w:ascii="Arial" w:hAnsi="Arial" w:cs="Arial"/>
          <w:szCs w:val="24"/>
        </w:rPr>
        <w:t>Vol. 19 No. 5, pp. 681-718.</w:t>
      </w:r>
    </w:p>
    <w:p w14:paraId="29BABAC8"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Goodwin-Gill, G. S. (2015), "Refugees and Migrants at Sea: Duties of Care and Protection in the Mediterranean and the Need for International Action'", in.</w:t>
      </w:r>
    </w:p>
    <w:p w14:paraId="7B9C42A0"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Hadfield, A. and </w:t>
      </w:r>
      <w:proofErr w:type="spellStart"/>
      <w:r>
        <w:rPr>
          <w:rFonts w:ascii="Arial" w:hAnsi="Arial" w:cs="Arial"/>
          <w:szCs w:val="24"/>
        </w:rPr>
        <w:t>Zwitter</w:t>
      </w:r>
      <w:proofErr w:type="spellEnd"/>
      <w:r>
        <w:rPr>
          <w:rFonts w:ascii="Arial" w:hAnsi="Arial" w:cs="Arial"/>
          <w:szCs w:val="24"/>
        </w:rPr>
        <w:t xml:space="preserve">, A. (2015), "Analyzing the EU Refugee Crisis: Humanity, Heritage and Responsibility to Protect", </w:t>
      </w:r>
      <w:r>
        <w:rPr>
          <w:rFonts w:ascii="Arial" w:hAnsi="Arial" w:cs="Arial"/>
          <w:i/>
          <w:iCs/>
          <w:szCs w:val="24"/>
        </w:rPr>
        <w:t xml:space="preserve">Politics and Governance, </w:t>
      </w:r>
      <w:r>
        <w:rPr>
          <w:rFonts w:ascii="Arial" w:hAnsi="Arial" w:cs="Arial"/>
          <w:szCs w:val="24"/>
        </w:rPr>
        <w:t>Vol. 3 No. 2, pp. 129-134.</w:t>
      </w:r>
    </w:p>
    <w:p w14:paraId="533934D6" w14:textId="77777777" w:rsidR="00D01D35" w:rsidRDefault="00D01D35" w:rsidP="00D01D35">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Holtug, N. (2011), "The Ethics of Immigration Policy", </w:t>
      </w:r>
      <w:r>
        <w:rPr>
          <w:rFonts w:ascii="Arial" w:hAnsi="Arial" w:cs="Arial"/>
          <w:i/>
          <w:iCs/>
          <w:szCs w:val="24"/>
        </w:rPr>
        <w:t xml:space="preserve">Nordic Journal of Migration Research, </w:t>
      </w:r>
      <w:r>
        <w:rPr>
          <w:rFonts w:ascii="Arial" w:hAnsi="Arial" w:cs="Arial"/>
          <w:szCs w:val="24"/>
        </w:rPr>
        <w:t>Vol. 1 No. 1, pp. 4-12.</w:t>
      </w:r>
    </w:p>
    <w:p w14:paraId="34B4E844"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Huysmans, J. (2000), "The European Union and the securitization of migration", </w:t>
      </w:r>
      <w:r>
        <w:rPr>
          <w:rFonts w:ascii="Arial" w:hAnsi="Arial" w:cs="Arial"/>
          <w:i/>
          <w:iCs/>
          <w:szCs w:val="24"/>
        </w:rPr>
        <w:t xml:space="preserve">JCMS: Journal of Common Market Studies, </w:t>
      </w:r>
      <w:r>
        <w:rPr>
          <w:rFonts w:ascii="Arial" w:hAnsi="Arial" w:cs="Arial"/>
          <w:szCs w:val="24"/>
        </w:rPr>
        <w:t>Vol. 38 No. 5, pp. 751-777.</w:t>
      </w:r>
    </w:p>
    <w:p w14:paraId="1B3F4103"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Ilcan, S. and Phillips, L. (2010), "Developmentalities and Calculative Practices: The Millennium Development Goals", </w:t>
      </w:r>
      <w:r>
        <w:rPr>
          <w:rFonts w:ascii="Arial" w:hAnsi="Arial" w:cs="Arial"/>
          <w:i/>
          <w:iCs/>
          <w:szCs w:val="24"/>
        </w:rPr>
        <w:t xml:space="preserve">Antipode, </w:t>
      </w:r>
      <w:r>
        <w:rPr>
          <w:rFonts w:ascii="Arial" w:hAnsi="Arial" w:cs="Arial"/>
          <w:szCs w:val="24"/>
        </w:rPr>
        <w:t>Vol. 42 No. 4, pp. 844-874.</w:t>
      </w:r>
    </w:p>
    <w:p w14:paraId="64ADCE6E"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Jönsson, S. and Macintosh, N. B. (1997), "Cats, rats, and ears: making the case for ethnographic accounting research", </w:t>
      </w:r>
      <w:r>
        <w:rPr>
          <w:rFonts w:ascii="Arial" w:hAnsi="Arial" w:cs="Arial"/>
          <w:i/>
          <w:iCs/>
          <w:szCs w:val="24"/>
        </w:rPr>
        <w:t xml:space="preserve">Accounting, Organizations and Society, </w:t>
      </w:r>
      <w:r>
        <w:rPr>
          <w:rFonts w:ascii="Arial" w:hAnsi="Arial" w:cs="Arial"/>
          <w:szCs w:val="24"/>
        </w:rPr>
        <w:t>Vol. 22 No. 3, pp. 367-386.</w:t>
      </w:r>
    </w:p>
    <w:p w14:paraId="7AD53098"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lastRenderedPageBreak/>
        <w:t>Kaledzi, I. (2015), "Ghanaians respond to EU migrant fund with caution",</w:t>
      </w:r>
      <w:r>
        <w:rPr>
          <w:rFonts w:ascii="Arial" w:hAnsi="Arial" w:cs="Arial"/>
          <w:i/>
          <w:iCs/>
          <w:szCs w:val="24"/>
        </w:rPr>
        <w:t xml:space="preserve"> http://www.dw.com/en/</w:t>
      </w:r>
      <w:r>
        <w:rPr>
          <w:rFonts w:ascii="Arial" w:hAnsi="Arial" w:cs="Arial"/>
          <w:szCs w:val="24"/>
        </w:rPr>
        <w:t>.</w:t>
      </w:r>
    </w:p>
    <w:p w14:paraId="5FB620DE"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Kooiman, J. (2003), </w:t>
      </w:r>
      <w:proofErr w:type="gramStart"/>
      <w:r>
        <w:rPr>
          <w:rFonts w:ascii="Arial" w:hAnsi="Arial" w:cs="Arial"/>
          <w:i/>
          <w:iCs/>
          <w:szCs w:val="24"/>
        </w:rPr>
        <w:t>Governing</w:t>
      </w:r>
      <w:proofErr w:type="gramEnd"/>
      <w:r>
        <w:rPr>
          <w:rFonts w:ascii="Arial" w:hAnsi="Arial" w:cs="Arial"/>
          <w:i/>
          <w:iCs/>
          <w:szCs w:val="24"/>
        </w:rPr>
        <w:t xml:space="preserve"> as governance</w:t>
      </w:r>
      <w:r>
        <w:rPr>
          <w:rFonts w:ascii="Arial" w:hAnsi="Arial" w:cs="Arial"/>
          <w:szCs w:val="24"/>
        </w:rPr>
        <w:t>, Sage.</w:t>
      </w:r>
    </w:p>
    <w:p w14:paraId="6917C2D5"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 xml:space="preserve">Laughlin, R. (2007), "Critical reflections on research approaches, accounting regulation and the regulation of accounting", </w:t>
      </w:r>
      <w:r>
        <w:rPr>
          <w:rFonts w:ascii="Arial" w:hAnsi="Arial" w:cs="Arial"/>
          <w:i/>
          <w:iCs/>
          <w:szCs w:val="24"/>
        </w:rPr>
        <w:t xml:space="preserve">The British Accounting Review, </w:t>
      </w:r>
      <w:r>
        <w:rPr>
          <w:rFonts w:ascii="Arial" w:hAnsi="Arial" w:cs="Arial"/>
          <w:szCs w:val="24"/>
        </w:rPr>
        <w:t>Vol. 39 No. 4, pp. 271-289.</w:t>
      </w:r>
      <w:proofErr w:type="gramEnd"/>
    </w:p>
    <w:p w14:paraId="4F9A4B95"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 xml:space="preserve">Laughlin, R. (2007), "Critical reflections on research approaches, accounting regulation and the regulation of accounting", </w:t>
      </w:r>
      <w:r>
        <w:rPr>
          <w:rFonts w:ascii="Arial" w:hAnsi="Arial" w:cs="Arial"/>
          <w:i/>
          <w:iCs/>
          <w:szCs w:val="24"/>
        </w:rPr>
        <w:t xml:space="preserve">The British Accounting Review, </w:t>
      </w:r>
      <w:r>
        <w:rPr>
          <w:rFonts w:ascii="Arial" w:hAnsi="Arial" w:cs="Arial"/>
          <w:szCs w:val="24"/>
        </w:rPr>
        <w:t>Vol. 39 No. 4, pp. 271-289.</w:t>
      </w:r>
      <w:proofErr w:type="gramEnd"/>
    </w:p>
    <w:p w14:paraId="6D5263AD"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Laughlin, R. and Broadbent, J. (1993), "Accounting and Law: Partners in the Juridification of the Public Sector in the UK?</w:t>
      </w:r>
      <w:proofErr w:type="gramStart"/>
      <w:r>
        <w:rPr>
          <w:rFonts w:ascii="Arial" w:hAnsi="Arial" w:cs="Arial"/>
          <w:szCs w:val="24"/>
        </w:rPr>
        <w:t>",</w:t>
      </w:r>
      <w:proofErr w:type="gramEnd"/>
      <w:r>
        <w:rPr>
          <w:rFonts w:ascii="Arial" w:hAnsi="Arial" w:cs="Arial"/>
          <w:szCs w:val="24"/>
        </w:rPr>
        <w:t xml:space="preserve"> </w:t>
      </w:r>
      <w:r>
        <w:rPr>
          <w:rFonts w:ascii="Arial" w:hAnsi="Arial" w:cs="Arial"/>
          <w:i/>
          <w:iCs/>
          <w:szCs w:val="24"/>
        </w:rPr>
        <w:t xml:space="preserve">Critical Perspectives on Accounting, </w:t>
      </w:r>
      <w:r>
        <w:rPr>
          <w:rFonts w:ascii="Arial" w:hAnsi="Arial" w:cs="Arial"/>
          <w:szCs w:val="24"/>
        </w:rPr>
        <w:t>Vol. 4 No. 4, pp. 337-368.</w:t>
      </w:r>
    </w:p>
    <w:p w14:paraId="40EBE927"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Lehman, C., Annisette, M. and Agyemang, G. (2016), "Immigration and neoliberalism: three cases and counter accounts", </w:t>
      </w:r>
      <w:r>
        <w:rPr>
          <w:rFonts w:ascii="Arial" w:hAnsi="Arial" w:cs="Arial"/>
          <w:i/>
          <w:iCs/>
          <w:szCs w:val="24"/>
        </w:rPr>
        <w:t xml:space="preserve">Accounting, Auditing &amp; Accountability Journal, </w:t>
      </w:r>
      <w:r>
        <w:rPr>
          <w:rFonts w:ascii="Arial" w:hAnsi="Arial" w:cs="Arial"/>
          <w:szCs w:val="24"/>
        </w:rPr>
        <w:t>Vol. 29 No. 1, pp. 1-42.</w:t>
      </w:r>
    </w:p>
    <w:p w14:paraId="355C434D"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Lehman, C. R. and Okcabol, F. (2005), "Accounting for crime", </w:t>
      </w:r>
      <w:r>
        <w:rPr>
          <w:rFonts w:ascii="Arial" w:hAnsi="Arial" w:cs="Arial"/>
          <w:i/>
          <w:iCs/>
          <w:szCs w:val="24"/>
        </w:rPr>
        <w:t xml:space="preserve">Critical Perspectives on Accounting, </w:t>
      </w:r>
      <w:r>
        <w:rPr>
          <w:rFonts w:ascii="Arial" w:hAnsi="Arial" w:cs="Arial"/>
          <w:szCs w:val="24"/>
        </w:rPr>
        <w:t>Vol. 16 No. 5, pp. 613-639.</w:t>
      </w:r>
    </w:p>
    <w:p w14:paraId="2F8EBB6A" w14:textId="4320A04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Maric, D., </w:t>
      </w:r>
      <w:proofErr w:type="spellStart"/>
      <w:r>
        <w:rPr>
          <w:rFonts w:ascii="Arial" w:hAnsi="Arial" w:cs="Arial"/>
          <w:szCs w:val="24"/>
        </w:rPr>
        <w:t>Hercigonja</w:t>
      </w:r>
      <w:proofErr w:type="spellEnd"/>
      <w:r>
        <w:rPr>
          <w:rFonts w:ascii="Arial" w:hAnsi="Arial" w:cs="Arial"/>
          <w:szCs w:val="24"/>
        </w:rPr>
        <w:t xml:space="preserve">, S., </w:t>
      </w:r>
      <w:proofErr w:type="spellStart"/>
      <w:r>
        <w:rPr>
          <w:rFonts w:ascii="Arial" w:hAnsi="Arial" w:cs="Arial"/>
          <w:szCs w:val="24"/>
        </w:rPr>
        <w:t>Abdli</w:t>
      </w:r>
      <w:proofErr w:type="spellEnd"/>
      <w:r>
        <w:rPr>
          <w:rFonts w:ascii="Arial" w:hAnsi="Arial" w:cs="Arial"/>
          <w:szCs w:val="24"/>
        </w:rPr>
        <w:t xml:space="preserve">, M. A., </w:t>
      </w:r>
      <w:proofErr w:type="spellStart"/>
      <w:r>
        <w:rPr>
          <w:rFonts w:ascii="Arial" w:hAnsi="Arial" w:cs="Arial"/>
          <w:szCs w:val="24"/>
        </w:rPr>
        <w:t>Rahimić</w:t>
      </w:r>
      <w:proofErr w:type="spellEnd"/>
      <w:r>
        <w:rPr>
          <w:rFonts w:ascii="Arial" w:hAnsi="Arial" w:cs="Arial"/>
          <w:szCs w:val="24"/>
        </w:rPr>
        <w:t xml:space="preserve">, A. and </w:t>
      </w:r>
      <w:proofErr w:type="spellStart"/>
      <w:r>
        <w:rPr>
          <w:rFonts w:ascii="Arial" w:hAnsi="Arial" w:cs="Arial"/>
          <w:szCs w:val="24"/>
        </w:rPr>
        <w:t>Vartio</w:t>
      </w:r>
      <w:proofErr w:type="spellEnd"/>
      <w:r>
        <w:rPr>
          <w:rFonts w:ascii="Arial" w:hAnsi="Arial" w:cs="Arial"/>
          <w:szCs w:val="24"/>
        </w:rPr>
        <w:t xml:space="preserve">, E. (2015), "Europe must act! </w:t>
      </w:r>
      <w:proofErr w:type="gramStart"/>
      <w:r>
        <w:rPr>
          <w:rFonts w:ascii="Arial" w:hAnsi="Arial" w:cs="Arial"/>
          <w:szCs w:val="24"/>
        </w:rPr>
        <w:t>The refugee crisis in the eyes of young people.</w:t>
      </w:r>
      <w:proofErr w:type="gramEnd"/>
      <w:r>
        <w:rPr>
          <w:rFonts w:ascii="Arial" w:hAnsi="Arial" w:cs="Arial"/>
          <w:szCs w:val="24"/>
        </w:rPr>
        <w:t xml:space="preserve"> </w:t>
      </w:r>
      <w:proofErr w:type="gramStart"/>
      <w:r>
        <w:rPr>
          <w:rFonts w:ascii="Arial" w:hAnsi="Arial" w:cs="Arial"/>
          <w:szCs w:val="24"/>
        </w:rPr>
        <w:t xml:space="preserve">EPC  </w:t>
      </w:r>
      <w:proofErr w:type="spellStart"/>
      <w:r>
        <w:rPr>
          <w:rFonts w:ascii="Arial" w:hAnsi="Arial" w:cs="Arial"/>
          <w:szCs w:val="24"/>
        </w:rPr>
        <w:t>FutureLab</w:t>
      </w:r>
      <w:proofErr w:type="spellEnd"/>
      <w:proofErr w:type="gramEnd"/>
      <w:r>
        <w:rPr>
          <w:rFonts w:ascii="Arial" w:hAnsi="Arial" w:cs="Arial"/>
          <w:szCs w:val="24"/>
        </w:rPr>
        <w:t>, 12 October 2015".</w:t>
      </w:r>
    </w:p>
    <w:p w14:paraId="11B88E34" w14:textId="689E38A2"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Marin, L. (2014), "Policing the EU's External Borders: A Challenge for the Rule of Law and Fundamental Rights in the Area of Freedom, Security and Justice? An Analysis of Frontex Joint Operations at the Southern Maritime Border", </w:t>
      </w:r>
      <w:r>
        <w:rPr>
          <w:rFonts w:ascii="Arial" w:hAnsi="Arial" w:cs="Arial"/>
          <w:i/>
          <w:iCs/>
          <w:szCs w:val="24"/>
        </w:rPr>
        <w:t>L. Marin, “Policing EU’s external borders: a challenge for the rule of law and fundamental rights in the Area of Freedom, Security and Justice</w:t>
      </w:r>
      <w:r>
        <w:rPr>
          <w:rFonts w:ascii="Arial" w:hAnsi="Arial" w:cs="Arial"/>
          <w:szCs w:val="24"/>
        </w:rPr>
        <w:t>, pp. 468-487.</w:t>
      </w:r>
    </w:p>
    <w:p w14:paraId="7034194F"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Matthee, H. (2015), "Europe’s Migration Policies in Crisis".</w:t>
      </w:r>
    </w:p>
    <w:p w14:paraId="19BBE34A"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McPhail, K., Nyamori, R. and Taylor, S. (2015), "Escaping Accountability: A case of Australia's Asylum seeker policy", in </w:t>
      </w:r>
      <w:r>
        <w:rPr>
          <w:rFonts w:ascii="Arial" w:hAnsi="Arial" w:cs="Arial"/>
          <w:i/>
          <w:iCs/>
          <w:szCs w:val="24"/>
        </w:rPr>
        <w:t>Interdisciplinary Perspectives on Accounting</w:t>
      </w:r>
      <w:r>
        <w:rPr>
          <w:rFonts w:ascii="Arial" w:hAnsi="Arial" w:cs="Arial"/>
          <w:szCs w:val="24"/>
        </w:rPr>
        <w:t>, Stockholm Sweden.</w:t>
      </w:r>
    </w:p>
    <w:p w14:paraId="580B3D76"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Menz, G. (2015), "The promise of the principal-agent approach for studying EU migration policy: The case of external migration control", </w:t>
      </w:r>
      <w:r>
        <w:rPr>
          <w:rFonts w:ascii="Arial" w:hAnsi="Arial" w:cs="Arial"/>
          <w:i/>
          <w:iCs/>
          <w:szCs w:val="24"/>
        </w:rPr>
        <w:t xml:space="preserve">Comparative European Politics, </w:t>
      </w:r>
      <w:r>
        <w:rPr>
          <w:rFonts w:ascii="Arial" w:hAnsi="Arial" w:cs="Arial"/>
          <w:szCs w:val="24"/>
        </w:rPr>
        <w:t>Vol. 13 No. 3, pp. 307-324.</w:t>
      </w:r>
    </w:p>
    <w:p w14:paraId="5C1D291E" w14:textId="77777777" w:rsidR="00B819D6" w:rsidRDefault="00B819D6" w:rsidP="00B819D6">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Miller, P. (2001), "Governing by numbers: Why calculative practices matter", </w:t>
      </w:r>
      <w:r>
        <w:rPr>
          <w:rFonts w:ascii="Arial" w:hAnsi="Arial" w:cs="Arial"/>
          <w:i/>
          <w:iCs/>
          <w:szCs w:val="24"/>
        </w:rPr>
        <w:t>Social research</w:t>
      </w:r>
      <w:r>
        <w:rPr>
          <w:rFonts w:ascii="Arial" w:hAnsi="Arial" w:cs="Arial"/>
          <w:szCs w:val="24"/>
        </w:rPr>
        <w:t>, pp. 379-396.</w:t>
      </w:r>
    </w:p>
    <w:p w14:paraId="4241BED2"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 xml:space="preserve">Miller, F. A. and Alvarado, K. (2005), "Incorporating documents into qualitative nursing research", </w:t>
      </w:r>
      <w:r>
        <w:rPr>
          <w:rFonts w:ascii="Arial" w:hAnsi="Arial" w:cs="Arial"/>
          <w:i/>
          <w:iCs/>
          <w:szCs w:val="24"/>
        </w:rPr>
        <w:t xml:space="preserve">Journal of Nursing Scholarship, </w:t>
      </w:r>
      <w:r>
        <w:rPr>
          <w:rFonts w:ascii="Arial" w:hAnsi="Arial" w:cs="Arial"/>
          <w:szCs w:val="24"/>
        </w:rPr>
        <w:t>Vol. 37 No. 4, pp. 348-353.</w:t>
      </w:r>
      <w:proofErr w:type="gramEnd"/>
    </w:p>
    <w:p w14:paraId="6F4247CB"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Morales, J., Gendron, Y. and Guénin-Paracini, H. (2014), "The construction of the risky individual and vigilant organization: A genealogy of the fraud triangle", </w:t>
      </w:r>
      <w:r>
        <w:rPr>
          <w:rFonts w:ascii="Arial" w:hAnsi="Arial" w:cs="Arial"/>
          <w:i/>
          <w:iCs/>
          <w:szCs w:val="24"/>
        </w:rPr>
        <w:t xml:space="preserve">Accounting, Organizations and Society, </w:t>
      </w:r>
      <w:r>
        <w:rPr>
          <w:rFonts w:ascii="Arial" w:hAnsi="Arial" w:cs="Arial"/>
          <w:szCs w:val="24"/>
        </w:rPr>
        <w:t>Vol. 39 No. 3, pp. 170-194.</w:t>
      </w:r>
    </w:p>
    <w:p w14:paraId="5CC917DA"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Morales, J., Gendron, Y. and Guénin-Paracini, H. (2014), "State privatization and the unrelenting expansion of neoliberalism: The case of the Greek financial crisis", </w:t>
      </w:r>
      <w:r>
        <w:rPr>
          <w:rFonts w:ascii="Arial" w:hAnsi="Arial" w:cs="Arial"/>
          <w:i/>
          <w:iCs/>
          <w:szCs w:val="24"/>
        </w:rPr>
        <w:t xml:space="preserve">Critical Perspectives on Accounting, </w:t>
      </w:r>
      <w:r>
        <w:rPr>
          <w:rFonts w:ascii="Arial" w:hAnsi="Arial" w:cs="Arial"/>
          <w:szCs w:val="24"/>
        </w:rPr>
        <w:t>Vol. 25 No. 6, pp. 423-445.</w:t>
      </w:r>
    </w:p>
    <w:p w14:paraId="3789700B"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spellStart"/>
      <w:r>
        <w:rPr>
          <w:rFonts w:ascii="Arial" w:hAnsi="Arial" w:cs="Arial"/>
          <w:szCs w:val="24"/>
        </w:rPr>
        <w:t>Nancheva</w:t>
      </w:r>
      <w:proofErr w:type="spellEnd"/>
      <w:r>
        <w:rPr>
          <w:rFonts w:ascii="Arial" w:hAnsi="Arial" w:cs="Arial"/>
          <w:szCs w:val="24"/>
        </w:rPr>
        <w:t xml:space="preserve">, N. (2015), "The Common European Asylum System and the failure to protect: Bulgaria’s Syrian refugee crisis", </w:t>
      </w:r>
      <w:r>
        <w:rPr>
          <w:rFonts w:ascii="Arial" w:hAnsi="Arial" w:cs="Arial"/>
          <w:i/>
          <w:iCs/>
          <w:szCs w:val="24"/>
        </w:rPr>
        <w:t>Southeast European and Black Sea Studies</w:t>
      </w:r>
      <w:r>
        <w:rPr>
          <w:rFonts w:ascii="Arial" w:hAnsi="Arial" w:cs="Arial"/>
          <w:szCs w:val="24"/>
        </w:rPr>
        <w:t>, pp. 1-17.</w:t>
      </w:r>
    </w:p>
    <w:p w14:paraId="249A4E99" w14:textId="77777777" w:rsidR="00701958"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Neu, D. (2006), "Accounting for public space", </w:t>
      </w:r>
      <w:r>
        <w:rPr>
          <w:rFonts w:ascii="Arial" w:hAnsi="Arial" w:cs="Arial"/>
          <w:i/>
          <w:iCs/>
          <w:szCs w:val="24"/>
        </w:rPr>
        <w:t xml:space="preserve">Accounting, Organizations and Society, </w:t>
      </w:r>
      <w:r>
        <w:rPr>
          <w:rFonts w:ascii="Arial" w:hAnsi="Arial" w:cs="Arial"/>
          <w:szCs w:val="24"/>
        </w:rPr>
        <w:t>Vol. 31 No. 4, pp. 391-414.</w:t>
      </w:r>
    </w:p>
    <w:p w14:paraId="09818FA4" w14:textId="1758FA87" w:rsidR="00701958" w:rsidRDefault="00701958"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Official Website of the European </w:t>
      </w:r>
      <w:r w:rsidR="005A526B">
        <w:rPr>
          <w:rFonts w:ascii="Arial" w:hAnsi="Arial" w:cs="Arial"/>
          <w:szCs w:val="24"/>
        </w:rPr>
        <w:t>Union available</w:t>
      </w:r>
      <w:r>
        <w:rPr>
          <w:rFonts w:ascii="Arial" w:hAnsi="Arial" w:cs="Arial"/>
          <w:szCs w:val="24"/>
        </w:rPr>
        <w:t xml:space="preserve"> at </w:t>
      </w:r>
      <w:hyperlink r:id="rId11" w:history="1">
        <w:r w:rsidRPr="00D359FC">
          <w:rPr>
            <w:rStyle w:val="Hyperlink"/>
            <w:rFonts w:ascii="Arial" w:hAnsi="Arial" w:cs="Arial"/>
            <w:szCs w:val="24"/>
          </w:rPr>
          <w:t>http://europa.eu/index_en.htm</w:t>
        </w:r>
      </w:hyperlink>
    </w:p>
    <w:p w14:paraId="36D8CDF4"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lastRenderedPageBreak/>
        <w:t xml:space="preserve">Ostrand, N. (2015), "The Syrian refugee crisis: a comparison of responses by Germany, Sweden, the United Kingdom, and the United States", </w:t>
      </w:r>
      <w:r>
        <w:rPr>
          <w:rFonts w:ascii="Arial" w:hAnsi="Arial" w:cs="Arial"/>
          <w:i/>
          <w:iCs/>
          <w:szCs w:val="24"/>
        </w:rPr>
        <w:t xml:space="preserve">Journal on Migration and Human Security, </w:t>
      </w:r>
      <w:r>
        <w:rPr>
          <w:rFonts w:ascii="Arial" w:hAnsi="Arial" w:cs="Arial"/>
          <w:szCs w:val="24"/>
        </w:rPr>
        <w:t>Vol. 3 No. 3, pp. 255-279.</w:t>
      </w:r>
    </w:p>
    <w:p w14:paraId="3661D1CC"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spellStart"/>
      <w:r>
        <w:rPr>
          <w:rFonts w:ascii="Arial" w:hAnsi="Arial" w:cs="Arial"/>
          <w:szCs w:val="24"/>
        </w:rPr>
        <w:t>Pandit</w:t>
      </w:r>
      <w:proofErr w:type="spellEnd"/>
      <w:r>
        <w:rPr>
          <w:rFonts w:ascii="Arial" w:hAnsi="Arial" w:cs="Arial"/>
          <w:szCs w:val="24"/>
        </w:rPr>
        <w:t xml:space="preserve">, N. (2012), "Policing the EU’s external border: legitimacy and accountability under scrutiny", </w:t>
      </w:r>
      <w:r>
        <w:rPr>
          <w:rFonts w:ascii="Arial" w:hAnsi="Arial" w:cs="Arial"/>
          <w:i/>
          <w:iCs/>
          <w:szCs w:val="24"/>
        </w:rPr>
        <w:t xml:space="preserve">ERA Forum, </w:t>
      </w:r>
      <w:r>
        <w:rPr>
          <w:rFonts w:ascii="Arial" w:hAnsi="Arial" w:cs="Arial"/>
          <w:szCs w:val="24"/>
        </w:rPr>
        <w:t>Vol. 13 No. 3, pp. 397-410.</w:t>
      </w:r>
    </w:p>
    <w:p w14:paraId="61BA55E0"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Papastergiadis ,</w:t>
      </w:r>
      <w:proofErr w:type="gramEnd"/>
      <w:r>
        <w:rPr>
          <w:rFonts w:ascii="Arial" w:hAnsi="Arial" w:cs="Arial"/>
          <w:szCs w:val="24"/>
        </w:rPr>
        <w:t xml:space="preserve"> N. (2000), </w:t>
      </w:r>
      <w:r>
        <w:rPr>
          <w:rFonts w:ascii="Arial" w:hAnsi="Arial" w:cs="Arial"/>
          <w:i/>
          <w:iCs/>
          <w:szCs w:val="24"/>
        </w:rPr>
        <w:t xml:space="preserve">The turbulence of migration: globalization, </w:t>
      </w:r>
      <w:proofErr w:type="spellStart"/>
      <w:r>
        <w:rPr>
          <w:rFonts w:ascii="Arial" w:hAnsi="Arial" w:cs="Arial"/>
          <w:i/>
          <w:iCs/>
          <w:szCs w:val="24"/>
        </w:rPr>
        <w:t>deterritorialization</w:t>
      </w:r>
      <w:proofErr w:type="spellEnd"/>
      <w:r>
        <w:rPr>
          <w:rFonts w:ascii="Arial" w:hAnsi="Arial" w:cs="Arial"/>
          <w:i/>
          <w:iCs/>
          <w:szCs w:val="24"/>
        </w:rPr>
        <w:t>, and hybridity</w:t>
      </w:r>
      <w:r>
        <w:rPr>
          <w:rFonts w:ascii="Arial" w:hAnsi="Arial" w:cs="Arial"/>
          <w:szCs w:val="24"/>
        </w:rPr>
        <w:t>, Polity Press, Cambridge.</w:t>
      </w:r>
    </w:p>
    <w:p w14:paraId="447D5940"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Park, J. (2015), "Europe’s Migration Crisis", </w:t>
      </w:r>
      <w:r>
        <w:rPr>
          <w:rFonts w:ascii="Arial" w:hAnsi="Arial" w:cs="Arial"/>
          <w:i/>
          <w:iCs/>
          <w:szCs w:val="24"/>
        </w:rPr>
        <w:t>New York: Council of Foreign Relations</w:t>
      </w:r>
      <w:r>
        <w:rPr>
          <w:rFonts w:ascii="Arial" w:hAnsi="Arial" w:cs="Arial"/>
          <w:szCs w:val="24"/>
        </w:rPr>
        <w:t>.</w:t>
      </w:r>
    </w:p>
    <w:p w14:paraId="17D5D527"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spellStart"/>
      <w:r>
        <w:rPr>
          <w:rFonts w:ascii="Arial" w:hAnsi="Arial" w:cs="Arial"/>
          <w:szCs w:val="24"/>
        </w:rPr>
        <w:t>Perkowski</w:t>
      </w:r>
      <w:proofErr w:type="spellEnd"/>
      <w:r>
        <w:rPr>
          <w:rFonts w:ascii="Arial" w:hAnsi="Arial" w:cs="Arial"/>
          <w:szCs w:val="24"/>
        </w:rPr>
        <w:t xml:space="preserve">, N. (2012), </w:t>
      </w:r>
      <w:proofErr w:type="gramStart"/>
      <w:r>
        <w:rPr>
          <w:rFonts w:ascii="Arial" w:hAnsi="Arial" w:cs="Arial"/>
          <w:i/>
          <w:iCs/>
          <w:szCs w:val="24"/>
        </w:rPr>
        <w:t>A</w:t>
      </w:r>
      <w:proofErr w:type="gramEnd"/>
      <w:r>
        <w:rPr>
          <w:rFonts w:ascii="Arial" w:hAnsi="Arial" w:cs="Arial"/>
          <w:i/>
          <w:iCs/>
          <w:szCs w:val="24"/>
        </w:rPr>
        <w:t xml:space="preserve"> normative assessment of the aims and practices of the European border management agency Frontex</w:t>
      </w:r>
      <w:r>
        <w:rPr>
          <w:rFonts w:ascii="Arial" w:hAnsi="Arial" w:cs="Arial"/>
          <w:szCs w:val="24"/>
        </w:rPr>
        <w:t>, Refugee Studies Centre.</w:t>
      </w:r>
    </w:p>
    <w:p w14:paraId="015EF809" w14:textId="77777777" w:rsidR="00A64F49" w:rsidRDefault="00A64F49" w:rsidP="00A64F49">
      <w:pPr>
        <w:autoSpaceDE w:val="0"/>
        <w:autoSpaceDN w:val="0"/>
        <w:adjustRightInd w:val="0"/>
        <w:spacing w:after="0" w:line="240" w:lineRule="auto"/>
        <w:ind w:left="720" w:hanging="720"/>
        <w:rPr>
          <w:rFonts w:ascii="Arial" w:hAnsi="Arial" w:cs="Arial"/>
          <w:i/>
          <w:iCs/>
          <w:szCs w:val="24"/>
        </w:rPr>
      </w:pPr>
      <w:r>
        <w:rPr>
          <w:rFonts w:ascii="Arial" w:hAnsi="Arial" w:cs="Arial"/>
          <w:szCs w:val="24"/>
        </w:rPr>
        <w:t xml:space="preserve">Petrillo, E. R. (2013), </w:t>
      </w:r>
      <w:proofErr w:type="gramStart"/>
      <w:r>
        <w:rPr>
          <w:rFonts w:ascii="Arial" w:hAnsi="Arial" w:cs="Arial"/>
          <w:szCs w:val="24"/>
        </w:rPr>
        <w:t>" Migratory</w:t>
      </w:r>
      <w:proofErr w:type="gramEnd"/>
      <w:r>
        <w:rPr>
          <w:rFonts w:ascii="Arial" w:hAnsi="Arial" w:cs="Arial"/>
          <w:szCs w:val="24"/>
        </w:rPr>
        <w:t xml:space="preserve"> pressures on the EU's  External Borders and Policy Implications. Developments from the South </w:t>
      </w:r>
      <w:proofErr w:type="gramStart"/>
      <w:r>
        <w:rPr>
          <w:rFonts w:ascii="Arial" w:hAnsi="Arial" w:cs="Arial"/>
          <w:szCs w:val="24"/>
        </w:rPr>
        <w:t>of  Italy</w:t>
      </w:r>
      <w:proofErr w:type="gramEnd"/>
      <w:r>
        <w:rPr>
          <w:rFonts w:ascii="Arial" w:hAnsi="Arial" w:cs="Arial"/>
          <w:szCs w:val="24"/>
        </w:rPr>
        <w:t xml:space="preserve">", </w:t>
      </w:r>
      <w:proofErr w:type="spellStart"/>
      <w:r>
        <w:rPr>
          <w:rFonts w:ascii="Arial" w:hAnsi="Arial" w:cs="Arial"/>
          <w:i/>
          <w:iCs/>
          <w:szCs w:val="24"/>
        </w:rPr>
        <w:t>Annali</w:t>
      </w:r>
      <w:proofErr w:type="spellEnd"/>
      <w:r>
        <w:rPr>
          <w:rFonts w:ascii="Arial" w:hAnsi="Arial" w:cs="Arial"/>
          <w:i/>
          <w:iCs/>
          <w:szCs w:val="24"/>
        </w:rPr>
        <w:t xml:space="preserve"> del </w:t>
      </w:r>
      <w:proofErr w:type="spellStart"/>
      <w:r>
        <w:rPr>
          <w:rFonts w:ascii="Arial" w:hAnsi="Arial" w:cs="Arial"/>
          <w:i/>
          <w:iCs/>
          <w:szCs w:val="24"/>
        </w:rPr>
        <w:t>dipartimento</w:t>
      </w:r>
      <w:proofErr w:type="spellEnd"/>
      <w:r>
        <w:rPr>
          <w:rFonts w:ascii="Arial" w:hAnsi="Arial" w:cs="Arial"/>
          <w:i/>
          <w:iCs/>
          <w:szCs w:val="24"/>
        </w:rPr>
        <w:t xml:space="preserve"> di </w:t>
      </w:r>
      <w:proofErr w:type="spellStart"/>
      <w:r>
        <w:rPr>
          <w:rFonts w:ascii="Arial" w:hAnsi="Arial" w:cs="Arial"/>
          <w:i/>
          <w:iCs/>
          <w:szCs w:val="24"/>
        </w:rPr>
        <w:t>metodi</w:t>
      </w:r>
      <w:proofErr w:type="spellEnd"/>
      <w:r>
        <w:rPr>
          <w:rFonts w:ascii="Arial" w:hAnsi="Arial" w:cs="Arial"/>
          <w:i/>
          <w:iCs/>
          <w:szCs w:val="24"/>
        </w:rPr>
        <w:t xml:space="preserve"> e </w:t>
      </w:r>
      <w:proofErr w:type="spellStart"/>
      <w:r>
        <w:rPr>
          <w:rFonts w:ascii="Arial" w:hAnsi="Arial" w:cs="Arial"/>
          <w:i/>
          <w:iCs/>
          <w:szCs w:val="24"/>
        </w:rPr>
        <w:t>modelli</w:t>
      </w:r>
      <w:proofErr w:type="spellEnd"/>
      <w:r>
        <w:rPr>
          <w:rFonts w:ascii="Arial" w:hAnsi="Arial" w:cs="Arial"/>
          <w:i/>
          <w:iCs/>
          <w:szCs w:val="24"/>
        </w:rPr>
        <w:t xml:space="preserve"> per </w:t>
      </w:r>
      <w:proofErr w:type="spellStart"/>
      <w:r>
        <w:rPr>
          <w:rFonts w:ascii="Arial" w:hAnsi="Arial" w:cs="Arial"/>
          <w:i/>
          <w:iCs/>
          <w:szCs w:val="24"/>
        </w:rPr>
        <w:t>l'economia</w:t>
      </w:r>
      <w:proofErr w:type="spellEnd"/>
      <w:r>
        <w:rPr>
          <w:rFonts w:ascii="Arial" w:hAnsi="Arial" w:cs="Arial"/>
          <w:i/>
          <w:iCs/>
          <w:szCs w:val="24"/>
        </w:rPr>
        <w:t xml:space="preserve"> </w:t>
      </w:r>
      <w:proofErr w:type="spellStart"/>
      <w:r>
        <w:rPr>
          <w:rFonts w:ascii="Arial" w:hAnsi="Arial" w:cs="Arial"/>
          <w:i/>
          <w:iCs/>
          <w:szCs w:val="24"/>
        </w:rPr>
        <w:t>il</w:t>
      </w:r>
      <w:proofErr w:type="spellEnd"/>
      <w:r>
        <w:rPr>
          <w:rFonts w:ascii="Arial" w:hAnsi="Arial" w:cs="Arial"/>
          <w:i/>
          <w:iCs/>
          <w:szCs w:val="24"/>
        </w:rPr>
        <w:t xml:space="preserve"> </w:t>
      </w:r>
      <w:proofErr w:type="spellStart"/>
      <w:r>
        <w:rPr>
          <w:rFonts w:ascii="Arial" w:hAnsi="Arial" w:cs="Arial"/>
          <w:i/>
          <w:iCs/>
          <w:szCs w:val="24"/>
        </w:rPr>
        <w:t>territorio</w:t>
      </w:r>
      <w:proofErr w:type="spellEnd"/>
      <w:r>
        <w:rPr>
          <w:rFonts w:ascii="Arial" w:hAnsi="Arial" w:cs="Arial"/>
          <w:i/>
          <w:iCs/>
          <w:szCs w:val="24"/>
        </w:rPr>
        <w:t xml:space="preserve"> e la </w:t>
      </w:r>
      <w:proofErr w:type="spellStart"/>
      <w:r>
        <w:rPr>
          <w:rFonts w:ascii="Arial" w:hAnsi="Arial" w:cs="Arial"/>
          <w:i/>
          <w:iCs/>
          <w:szCs w:val="24"/>
        </w:rPr>
        <w:t>finanza</w:t>
      </w:r>
      <w:proofErr w:type="spellEnd"/>
    </w:p>
    <w:p w14:paraId="335E33F5" w14:textId="291A7F72"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i/>
          <w:iCs/>
          <w:szCs w:val="24"/>
        </w:rPr>
        <w:t xml:space="preserve"> </w:t>
      </w:r>
      <w:r w:rsidR="00AD75D1">
        <w:rPr>
          <w:rFonts w:ascii="Arial" w:hAnsi="Arial" w:cs="Arial"/>
          <w:i/>
          <w:iCs/>
          <w:szCs w:val="24"/>
        </w:rPr>
        <w:tab/>
      </w:r>
      <w:r>
        <w:rPr>
          <w:rFonts w:ascii="Arial" w:hAnsi="Arial" w:cs="Arial"/>
          <w:szCs w:val="24"/>
        </w:rPr>
        <w:t>No. 1, pp. 107-137.</w:t>
      </w:r>
    </w:p>
    <w:p w14:paraId="5EBEB7F4" w14:textId="77777777" w:rsidR="00AD75D1" w:rsidRPr="00AD75D1" w:rsidRDefault="00AD75D1" w:rsidP="00AD75D1">
      <w:pPr>
        <w:autoSpaceDE w:val="0"/>
        <w:autoSpaceDN w:val="0"/>
        <w:adjustRightInd w:val="0"/>
        <w:spacing w:after="0" w:line="240" w:lineRule="auto"/>
        <w:ind w:left="720" w:hanging="720"/>
        <w:rPr>
          <w:rFonts w:ascii="Arial" w:hAnsi="Arial" w:cs="Arial"/>
          <w:szCs w:val="24"/>
        </w:rPr>
      </w:pPr>
      <w:r w:rsidRPr="00AD75D1">
        <w:rPr>
          <w:rFonts w:ascii="Arial" w:hAnsi="Arial" w:cs="Arial"/>
          <w:szCs w:val="24"/>
        </w:rPr>
        <w:t xml:space="preserve">Power, M. and Laughlin, R. (1992), "Critical theory and accounting", </w:t>
      </w:r>
      <w:r w:rsidRPr="00AD75D1">
        <w:rPr>
          <w:rFonts w:ascii="Arial" w:hAnsi="Arial" w:cs="Arial"/>
          <w:i/>
          <w:iCs/>
          <w:szCs w:val="24"/>
        </w:rPr>
        <w:t>Critical management studies</w:t>
      </w:r>
      <w:r w:rsidRPr="00AD75D1">
        <w:rPr>
          <w:rFonts w:ascii="Arial" w:hAnsi="Arial" w:cs="Arial"/>
          <w:szCs w:val="24"/>
        </w:rPr>
        <w:t>, pp. 113-135.</w:t>
      </w:r>
    </w:p>
    <w:p w14:paraId="3FFC0ACF"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Power, M. and Laughlin, R. (1996), "Habermas, law and accounting", </w:t>
      </w:r>
      <w:r>
        <w:rPr>
          <w:rFonts w:ascii="Arial" w:hAnsi="Arial" w:cs="Arial"/>
          <w:i/>
          <w:iCs/>
          <w:szCs w:val="24"/>
        </w:rPr>
        <w:t xml:space="preserve">Accounting, Organizations and Society, </w:t>
      </w:r>
      <w:r>
        <w:rPr>
          <w:rFonts w:ascii="Arial" w:hAnsi="Arial" w:cs="Arial"/>
          <w:szCs w:val="24"/>
        </w:rPr>
        <w:t>Vol. 21 No. 5, pp. 441-465.</w:t>
      </w:r>
    </w:p>
    <w:p w14:paraId="43376D25"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Power, M., Laughlin, R. and Cooper, D. J. (2003), "Accounting and critical theory", </w:t>
      </w:r>
      <w:r>
        <w:rPr>
          <w:rFonts w:ascii="Arial" w:hAnsi="Arial" w:cs="Arial"/>
          <w:i/>
          <w:iCs/>
          <w:szCs w:val="24"/>
        </w:rPr>
        <w:t>Studying management critically</w:t>
      </w:r>
      <w:r>
        <w:rPr>
          <w:rFonts w:ascii="Arial" w:hAnsi="Arial" w:cs="Arial"/>
          <w:szCs w:val="24"/>
        </w:rPr>
        <w:t>, pp. 132-156.</w:t>
      </w:r>
    </w:p>
    <w:p w14:paraId="406300AE"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Prokkola, E.-K.</w:t>
      </w:r>
      <w:proofErr w:type="gramEnd"/>
      <w:r>
        <w:rPr>
          <w:rFonts w:ascii="Arial" w:hAnsi="Arial" w:cs="Arial"/>
          <w:szCs w:val="24"/>
        </w:rPr>
        <w:t xml:space="preserve"> (2013a), "Technologies of border management: Performances and calculation of Finnish/Schengen border security", </w:t>
      </w:r>
      <w:r>
        <w:rPr>
          <w:rFonts w:ascii="Arial" w:hAnsi="Arial" w:cs="Arial"/>
          <w:i/>
          <w:iCs/>
          <w:szCs w:val="24"/>
        </w:rPr>
        <w:t xml:space="preserve">Geopolitics, </w:t>
      </w:r>
      <w:r>
        <w:rPr>
          <w:rFonts w:ascii="Arial" w:hAnsi="Arial" w:cs="Arial"/>
          <w:szCs w:val="24"/>
        </w:rPr>
        <w:t>Vol. 18 No. 1, pp. 77-94.</w:t>
      </w:r>
    </w:p>
    <w:p w14:paraId="311DDDB1"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Prokkola, E. K. (2013b), "</w:t>
      </w:r>
      <w:proofErr w:type="spellStart"/>
      <w:r>
        <w:rPr>
          <w:rFonts w:ascii="Arial" w:hAnsi="Arial" w:cs="Arial"/>
          <w:szCs w:val="24"/>
        </w:rPr>
        <w:t>Neoliberalizing</w:t>
      </w:r>
      <w:proofErr w:type="spellEnd"/>
      <w:r>
        <w:rPr>
          <w:rFonts w:ascii="Arial" w:hAnsi="Arial" w:cs="Arial"/>
          <w:szCs w:val="24"/>
        </w:rPr>
        <w:t xml:space="preserve"> Border Management in Finland and Schengen", </w:t>
      </w:r>
      <w:r>
        <w:rPr>
          <w:rFonts w:ascii="Arial" w:hAnsi="Arial" w:cs="Arial"/>
          <w:i/>
          <w:iCs/>
          <w:szCs w:val="24"/>
        </w:rPr>
        <w:t xml:space="preserve">Antipode, </w:t>
      </w:r>
      <w:r>
        <w:rPr>
          <w:rFonts w:ascii="Arial" w:hAnsi="Arial" w:cs="Arial"/>
          <w:szCs w:val="24"/>
        </w:rPr>
        <w:t>Vol. 45 No. 5, pp. 1318-1336.</w:t>
      </w:r>
    </w:p>
    <w:p w14:paraId="61CE97E8"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Recchi, E. (2008), "Cross-state mobility in the EU: Trends, puzzles and consequences", </w:t>
      </w:r>
      <w:r>
        <w:rPr>
          <w:rFonts w:ascii="Arial" w:hAnsi="Arial" w:cs="Arial"/>
          <w:i/>
          <w:iCs/>
          <w:szCs w:val="24"/>
        </w:rPr>
        <w:t xml:space="preserve">European Societies, </w:t>
      </w:r>
      <w:r>
        <w:rPr>
          <w:rFonts w:ascii="Arial" w:hAnsi="Arial" w:cs="Arial"/>
          <w:szCs w:val="24"/>
        </w:rPr>
        <w:t>Vol. 10 No. 2, pp. 197-224.</w:t>
      </w:r>
    </w:p>
    <w:p w14:paraId="4DA6797F"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spellStart"/>
      <w:r>
        <w:rPr>
          <w:rFonts w:ascii="Arial" w:hAnsi="Arial" w:cs="Arial"/>
          <w:szCs w:val="24"/>
        </w:rPr>
        <w:t>Rijpma</w:t>
      </w:r>
      <w:proofErr w:type="spellEnd"/>
      <w:r>
        <w:rPr>
          <w:rFonts w:ascii="Arial" w:hAnsi="Arial" w:cs="Arial"/>
          <w:szCs w:val="24"/>
        </w:rPr>
        <w:t xml:space="preserve">, J. and </w:t>
      </w:r>
      <w:proofErr w:type="spellStart"/>
      <w:r>
        <w:rPr>
          <w:rFonts w:ascii="Arial" w:hAnsi="Arial" w:cs="Arial"/>
          <w:szCs w:val="24"/>
        </w:rPr>
        <w:t>Vermeulen</w:t>
      </w:r>
      <w:proofErr w:type="spellEnd"/>
      <w:r>
        <w:rPr>
          <w:rFonts w:ascii="Arial" w:hAnsi="Arial" w:cs="Arial"/>
          <w:szCs w:val="24"/>
        </w:rPr>
        <w:t>, M. (2015), "EUROSUR: saving lives or building borders?</w:t>
      </w:r>
      <w:proofErr w:type="gramStart"/>
      <w:r>
        <w:rPr>
          <w:rFonts w:ascii="Arial" w:hAnsi="Arial" w:cs="Arial"/>
          <w:szCs w:val="24"/>
        </w:rPr>
        <w:t>",</w:t>
      </w:r>
      <w:proofErr w:type="gramEnd"/>
      <w:r>
        <w:rPr>
          <w:rFonts w:ascii="Arial" w:hAnsi="Arial" w:cs="Arial"/>
          <w:szCs w:val="24"/>
        </w:rPr>
        <w:t xml:space="preserve"> </w:t>
      </w:r>
      <w:r>
        <w:rPr>
          <w:rFonts w:ascii="Arial" w:hAnsi="Arial" w:cs="Arial"/>
          <w:i/>
          <w:iCs/>
          <w:szCs w:val="24"/>
        </w:rPr>
        <w:t xml:space="preserve">European security, </w:t>
      </w:r>
      <w:r>
        <w:rPr>
          <w:rFonts w:ascii="Arial" w:hAnsi="Arial" w:cs="Arial"/>
          <w:szCs w:val="24"/>
        </w:rPr>
        <w:t>Vol. 24 No. 3, pp. 454-472.</w:t>
      </w:r>
    </w:p>
    <w:p w14:paraId="068FCB4A"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Rygiel, K. (2011), "Bordering solidarities: migrant activism and the politics of movement and camps at Calais", </w:t>
      </w:r>
      <w:r>
        <w:rPr>
          <w:rFonts w:ascii="Arial" w:hAnsi="Arial" w:cs="Arial"/>
          <w:i/>
          <w:iCs/>
          <w:szCs w:val="24"/>
        </w:rPr>
        <w:t xml:space="preserve">Citizenship studies, </w:t>
      </w:r>
      <w:r>
        <w:rPr>
          <w:rFonts w:ascii="Arial" w:hAnsi="Arial" w:cs="Arial"/>
          <w:szCs w:val="24"/>
        </w:rPr>
        <w:t>Vol. 15 No. 01, pp. 1-19.</w:t>
      </w:r>
    </w:p>
    <w:p w14:paraId="2BE34CB5" w14:textId="343AFE80" w:rsidR="00791A26" w:rsidRDefault="00A64F49" w:rsidP="00A008C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Sargiacomo, M. (2011), "Accounting for natural disasters &amp; humanitarian interventions", </w:t>
      </w:r>
      <w:r>
        <w:rPr>
          <w:rFonts w:ascii="Arial" w:hAnsi="Arial" w:cs="Arial"/>
          <w:i/>
          <w:iCs/>
          <w:szCs w:val="24"/>
        </w:rPr>
        <w:t xml:space="preserve">Critical Perspectives on Accounting, </w:t>
      </w:r>
      <w:r>
        <w:rPr>
          <w:rFonts w:ascii="Arial" w:hAnsi="Arial" w:cs="Arial"/>
          <w:szCs w:val="24"/>
        </w:rPr>
        <w:t>Vol. 22, pp. 103.</w:t>
      </w:r>
    </w:p>
    <w:p w14:paraId="306849C8" w14:textId="77777777" w:rsidR="00791A26" w:rsidRDefault="00791A26" w:rsidP="00791A26">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Sargiacomo, M., </w:t>
      </w:r>
      <w:proofErr w:type="spellStart"/>
      <w:r>
        <w:rPr>
          <w:rFonts w:ascii="Arial" w:hAnsi="Arial" w:cs="Arial"/>
          <w:szCs w:val="24"/>
        </w:rPr>
        <w:t>Ianni</w:t>
      </w:r>
      <w:proofErr w:type="spellEnd"/>
      <w:r>
        <w:rPr>
          <w:rFonts w:ascii="Arial" w:hAnsi="Arial" w:cs="Arial"/>
          <w:szCs w:val="24"/>
        </w:rPr>
        <w:t xml:space="preserve">, L. and Everett, J. (2014), "Accounting for suffering: Calculative practices in the field of disaster relief", </w:t>
      </w:r>
      <w:r>
        <w:rPr>
          <w:rFonts w:ascii="Arial" w:hAnsi="Arial" w:cs="Arial"/>
          <w:i/>
          <w:iCs/>
          <w:szCs w:val="24"/>
        </w:rPr>
        <w:t xml:space="preserve">Critical Perspectives on Accounting, </w:t>
      </w:r>
      <w:r>
        <w:rPr>
          <w:rFonts w:ascii="Arial" w:hAnsi="Arial" w:cs="Arial"/>
          <w:szCs w:val="24"/>
        </w:rPr>
        <w:t>Vol. 25 No. 7, pp. 652-669.</w:t>
      </w:r>
    </w:p>
    <w:p w14:paraId="42186238"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Schain, M. A. (2006), "The extreme-right and immigration policy-making: Measuring direct and indirect effects", </w:t>
      </w:r>
      <w:r>
        <w:rPr>
          <w:rFonts w:ascii="Arial" w:hAnsi="Arial" w:cs="Arial"/>
          <w:i/>
          <w:iCs/>
          <w:szCs w:val="24"/>
        </w:rPr>
        <w:t xml:space="preserve">West European Politics, </w:t>
      </w:r>
      <w:r>
        <w:rPr>
          <w:rFonts w:ascii="Arial" w:hAnsi="Arial" w:cs="Arial"/>
          <w:szCs w:val="24"/>
        </w:rPr>
        <w:t>Vol. 29 No. 2, pp. 270-289.</w:t>
      </w:r>
    </w:p>
    <w:p w14:paraId="3C7CDEDA" w14:textId="39A1E5AF"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Smith, M. P. and Favell, A. (2006), </w:t>
      </w:r>
      <w:proofErr w:type="gramStart"/>
      <w:r>
        <w:rPr>
          <w:rFonts w:ascii="Arial" w:hAnsi="Arial" w:cs="Arial"/>
          <w:i/>
          <w:iCs/>
          <w:szCs w:val="24"/>
        </w:rPr>
        <w:t>The</w:t>
      </w:r>
      <w:proofErr w:type="gramEnd"/>
      <w:r>
        <w:rPr>
          <w:rFonts w:ascii="Arial" w:hAnsi="Arial" w:cs="Arial"/>
          <w:i/>
          <w:iCs/>
          <w:szCs w:val="24"/>
        </w:rPr>
        <w:t xml:space="preserve"> Human Face of Global Mobility: International Highly Skilled Migration In Europe, North America And The Asia-Pacific</w:t>
      </w:r>
      <w:r>
        <w:rPr>
          <w:rFonts w:ascii="Arial" w:hAnsi="Arial" w:cs="Arial"/>
          <w:szCs w:val="24"/>
        </w:rPr>
        <w:t>, Transaction Publishers.</w:t>
      </w:r>
    </w:p>
    <w:p w14:paraId="1D7E293D" w14:textId="6582515C" w:rsidR="00A64F49" w:rsidRDefault="00A64F49" w:rsidP="00A64F49">
      <w:pPr>
        <w:autoSpaceDE w:val="0"/>
        <w:autoSpaceDN w:val="0"/>
        <w:adjustRightInd w:val="0"/>
        <w:spacing w:after="0" w:line="240" w:lineRule="auto"/>
        <w:ind w:left="720" w:hanging="720"/>
        <w:rPr>
          <w:rFonts w:ascii="Arial" w:hAnsi="Arial" w:cs="Arial"/>
          <w:szCs w:val="24"/>
        </w:rPr>
      </w:pPr>
      <w:proofErr w:type="spellStart"/>
      <w:r>
        <w:rPr>
          <w:rFonts w:ascii="Arial" w:hAnsi="Arial" w:cs="Arial"/>
          <w:szCs w:val="24"/>
        </w:rPr>
        <w:t>Szmagalska</w:t>
      </w:r>
      <w:proofErr w:type="spellEnd"/>
      <w:r>
        <w:rPr>
          <w:rFonts w:ascii="Arial" w:hAnsi="Arial" w:cs="Arial"/>
          <w:szCs w:val="24"/>
        </w:rPr>
        <w:t xml:space="preserve"> </w:t>
      </w:r>
      <w:proofErr w:type="spellStart"/>
      <w:r>
        <w:rPr>
          <w:rFonts w:ascii="Arial" w:hAnsi="Arial" w:cs="Arial"/>
          <w:szCs w:val="24"/>
        </w:rPr>
        <w:t>Follis</w:t>
      </w:r>
      <w:proofErr w:type="spellEnd"/>
      <w:r>
        <w:rPr>
          <w:rFonts w:ascii="Arial" w:hAnsi="Arial" w:cs="Arial"/>
          <w:szCs w:val="24"/>
        </w:rPr>
        <w:t xml:space="preserve">, K. (2011), "What is an economic migrant? Europe's new borders and the politics of classification", in R.M, S. (Ed.), </w:t>
      </w:r>
      <w:r>
        <w:rPr>
          <w:rFonts w:ascii="Arial" w:hAnsi="Arial" w:cs="Arial"/>
          <w:i/>
          <w:iCs/>
          <w:szCs w:val="24"/>
        </w:rPr>
        <w:t>Citizenship, Borders and Human Needs</w:t>
      </w:r>
      <w:r>
        <w:rPr>
          <w:rFonts w:ascii="Arial" w:hAnsi="Arial" w:cs="Arial"/>
          <w:szCs w:val="24"/>
        </w:rPr>
        <w:t>. University of Pennsylvania Press, Philadelphia, pp. 115-131.</w:t>
      </w:r>
    </w:p>
    <w:p w14:paraId="0C00CD0C" w14:textId="55B3537E"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Tiessink, M. and Appiah, M., B. (2014), "Irregular Migration and Global Justice: politically </w:t>
      </w:r>
      <w:r w:rsidR="009711A1">
        <w:rPr>
          <w:rFonts w:ascii="Arial" w:hAnsi="Arial" w:cs="Arial"/>
          <w:szCs w:val="24"/>
        </w:rPr>
        <w:t>undesirable, economically</w:t>
      </w:r>
      <w:r>
        <w:rPr>
          <w:rFonts w:ascii="Arial" w:hAnsi="Arial" w:cs="Arial"/>
          <w:szCs w:val="24"/>
        </w:rPr>
        <w:t xml:space="preserve"> indispensable", in The Hague Institute for Global Justice (Ed.), The Hague.</w:t>
      </w:r>
    </w:p>
    <w:p w14:paraId="15C70E91" w14:textId="77777777" w:rsidR="00A64F49" w:rsidRDefault="00A64F49" w:rsidP="00A64F49">
      <w:pPr>
        <w:autoSpaceDE w:val="0"/>
        <w:autoSpaceDN w:val="0"/>
        <w:adjustRightInd w:val="0"/>
        <w:spacing w:after="0" w:line="240" w:lineRule="auto"/>
        <w:ind w:left="720" w:hanging="720"/>
        <w:rPr>
          <w:rFonts w:ascii="Arial" w:hAnsi="Arial" w:cs="Arial"/>
          <w:szCs w:val="24"/>
        </w:rPr>
      </w:pPr>
      <w:r>
        <w:rPr>
          <w:rFonts w:ascii="Arial" w:hAnsi="Arial" w:cs="Arial"/>
          <w:szCs w:val="24"/>
        </w:rPr>
        <w:lastRenderedPageBreak/>
        <w:t>Traynor, I. (2015 a), "Migrant deaths: EU leaders to triple funding of rescue operations ",</w:t>
      </w:r>
      <w:r>
        <w:rPr>
          <w:rFonts w:ascii="Arial" w:hAnsi="Arial" w:cs="Arial"/>
          <w:i/>
          <w:iCs/>
          <w:szCs w:val="24"/>
        </w:rPr>
        <w:t xml:space="preserve"> The Guardian Newspaper</w:t>
      </w:r>
      <w:r>
        <w:rPr>
          <w:rFonts w:ascii="Arial" w:hAnsi="Arial" w:cs="Arial"/>
          <w:szCs w:val="24"/>
        </w:rPr>
        <w:t>.</w:t>
      </w:r>
    </w:p>
    <w:p w14:paraId="108695EA" w14:textId="77777777" w:rsidR="00A64F49" w:rsidRDefault="00A64F49" w:rsidP="00A64F49">
      <w:pPr>
        <w:autoSpaceDE w:val="0"/>
        <w:autoSpaceDN w:val="0"/>
        <w:adjustRightInd w:val="0"/>
        <w:spacing w:after="0" w:line="240" w:lineRule="auto"/>
        <w:ind w:left="720" w:hanging="720"/>
        <w:rPr>
          <w:rFonts w:ascii="Arial" w:hAnsi="Arial" w:cs="Arial"/>
          <w:szCs w:val="24"/>
        </w:rPr>
      </w:pPr>
      <w:proofErr w:type="gramStart"/>
      <w:r>
        <w:rPr>
          <w:rFonts w:ascii="Arial" w:hAnsi="Arial" w:cs="Arial"/>
          <w:szCs w:val="24"/>
        </w:rPr>
        <w:t>Traynor, I. (2015b), "Europe's €1.8bn fund to tackle migration crisis not enough, say Africans ",</w:t>
      </w:r>
      <w:r>
        <w:rPr>
          <w:rFonts w:ascii="Arial" w:hAnsi="Arial" w:cs="Arial"/>
          <w:i/>
          <w:iCs/>
          <w:szCs w:val="24"/>
        </w:rPr>
        <w:t xml:space="preserve"> The Guardian Newspaper</w:t>
      </w:r>
      <w:r>
        <w:rPr>
          <w:rFonts w:ascii="Arial" w:hAnsi="Arial" w:cs="Arial"/>
          <w:szCs w:val="24"/>
        </w:rPr>
        <w:t>.</w:t>
      </w:r>
      <w:proofErr w:type="gramEnd"/>
    </w:p>
    <w:p w14:paraId="33AB5E0C" w14:textId="63D3EBC1" w:rsidR="00D9599C" w:rsidRDefault="00D9599C" w:rsidP="00D9599C">
      <w:pPr>
        <w:autoSpaceDE w:val="0"/>
        <w:autoSpaceDN w:val="0"/>
        <w:adjustRightInd w:val="0"/>
        <w:spacing w:after="0" w:line="240" w:lineRule="auto"/>
        <w:ind w:left="720" w:hanging="720"/>
        <w:rPr>
          <w:rFonts w:ascii="Arial" w:hAnsi="Arial" w:cs="Arial"/>
          <w:szCs w:val="24"/>
        </w:rPr>
      </w:pPr>
      <w:r>
        <w:rPr>
          <w:rFonts w:ascii="Arial" w:hAnsi="Arial" w:cs="Arial"/>
          <w:szCs w:val="24"/>
        </w:rPr>
        <w:t xml:space="preserve">Waring, M. (1988), </w:t>
      </w:r>
      <w:r>
        <w:rPr>
          <w:rFonts w:ascii="Arial" w:hAnsi="Arial" w:cs="Arial"/>
          <w:i/>
          <w:iCs/>
          <w:szCs w:val="24"/>
        </w:rPr>
        <w:t xml:space="preserve">If Women </w:t>
      </w:r>
      <w:r w:rsidR="005A526B">
        <w:rPr>
          <w:rFonts w:ascii="Arial" w:hAnsi="Arial" w:cs="Arial"/>
          <w:i/>
          <w:iCs/>
          <w:szCs w:val="24"/>
        </w:rPr>
        <w:t>Counted:</w:t>
      </w:r>
      <w:r>
        <w:rPr>
          <w:rFonts w:ascii="Arial" w:hAnsi="Arial" w:cs="Arial"/>
          <w:i/>
          <w:iCs/>
          <w:szCs w:val="24"/>
        </w:rPr>
        <w:t xml:space="preserve"> A New Feminist Economics</w:t>
      </w:r>
      <w:r>
        <w:rPr>
          <w:rFonts w:ascii="Arial" w:hAnsi="Arial" w:cs="Arial"/>
          <w:szCs w:val="24"/>
        </w:rPr>
        <w:t xml:space="preserve">, Harper Collins, </w:t>
      </w:r>
      <w:proofErr w:type="gramStart"/>
      <w:r>
        <w:rPr>
          <w:rFonts w:ascii="Arial" w:hAnsi="Arial" w:cs="Arial"/>
          <w:szCs w:val="24"/>
        </w:rPr>
        <w:t>San</w:t>
      </w:r>
      <w:proofErr w:type="gramEnd"/>
      <w:r>
        <w:rPr>
          <w:rFonts w:ascii="Arial" w:hAnsi="Arial" w:cs="Arial"/>
          <w:szCs w:val="24"/>
        </w:rPr>
        <w:t xml:space="preserve"> Francisco.</w:t>
      </w:r>
    </w:p>
    <w:p w14:paraId="01A7FB70" w14:textId="77777777" w:rsidR="00D23DBB" w:rsidRPr="00CE439D" w:rsidRDefault="00D23DBB" w:rsidP="004F69FC">
      <w:pPr>
        <w:spacing w:line="360" w:lineRule="auto"/>
        <w:rPr>
          <w:rFonts w:cs="Times New Roman"/>
          <w:b/>
          <w:szCs w:val="24"/>
        </w:rPr>
      </w:pPr>
    </w:p>
    <w:sectPr w:rsidR="00D23DBB" w:rsidRPr="00CE439D">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0C6154" w15:done="0"/>
  <w15:commentEx w15:paraId="67EE7CD8" w15:done="0"/>
  <w15:commentEx w15:paraId="721C3DDF" w15:done="0"/>
  <w15:commentEx w15:paraId="155B5655" w15:done="0"/>
  <w15:commentEx w15:paraId="2B42ABE3" w15:done="0"/>
  <w15:commentEx w15:paraId="5C24CCB0" w15:done="0"/>
  <w15:commentEx w15:paraId="0DE56CFB" w15:done="0"/>
  <w15:commentEx w15:paraId="46EDDA9C" w15:done="0"/>
  <w15:commentEx w15:paraId="343FA235" w15:done="0"/>
  <w15:commentEx w15:paraId="35F3B90E" w15:done="0"/>
  <w15:commentEx w15:paraId="6023C469" w15:done="0"/>
  <w15:commentEx w15:paraId="59DE8EED" w15:done="0"/>
  <w15:commentEx w15:paraId="2B136432" w15:done="0"/>
  <w15:commentEx w15:paraId="5C7CAFDB" w15:done="0"/>
  <w15:commentEx w15:paraId="27A94685" w15:done="0"/>
  <w15:commentEx w15:paraId="18DD34F9" w15:done="0"/>
  <w15:commentEx w15:paraId="1E4BDCCC" w15:done="0"/>
  <w15:commentEx w15:paraId="62DE181F" w15:done="0"/>
  <w15:commentEx w15:paraId="11AE2C28" w15:done="0"/>
  <w15:commentEx w15:paraId="1BB88C68" w15:done="0"/>
  <w15:commentEx w15:paraId="06F97A38" w15:done="0"/>
  <w15:commentEx w15:paraId="2CB93CE8" w15:done="0"/>
  <w15:commentEx w15:paraId="055538A0" w15:done="0"/>
  <w15:commentEx w15:paraId="2721DE93" w15:done="0"/>
  <w15:commentEx w15:paraId="27182910" w15:done="0"/>
  <w15:commentEx w15:paraId="13C9057A" w15:done="0"/>
  <w15:commentEx w15:paraId="2D00FE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17659" w14:textId="77777777" w:rsidR="00533CE3" w:rsidRDefault="00533CE3" w:rsidP="00320AB2">
      <w:pPr>
        <w:spacing w:after="0" w:line="240" w:lineRule="auto"/>
      </w:pPr>
      <w:r>
        <w:separator/>
      </w:r>
    </w:p>
    <w:p w14:paraId="2615DDEB" w14:textId="77777777" w:rsidR="00533CE3" w:rsidRDefault="00533CE3"/>
  </w:endnote>
  <w:endnote w:type="continuationSeparator" w:id="0">
    <w:p w14:paraId="0B4DC7D6" w14:textId="77777777" w:rsidR="00533CE3" w:rsidRDefault="00533CE3" w:rsidP="00320AB2">
      <w:pPr>
        <w:spacing w:after="0" w:line="240" w:lineRule="auto"/>
      </w:pPr>
      <w:r>
        <w:continuationSeparator/>
      </w:r>
    </w:p>
    <w:p w14:paraId="41F81FE1" w14:textId="77777777" w:rsidR="00533CE3" w:rsidRDefault="00533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Gulliv-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esco">
    <w:altName w:val="Fresc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321474"/>
      <w:docPartObj>
        <w:docPartGallery w:val="Page Numbers (Bottom of Page)"/>
        <w:docPartUnique/>
      </w:docPartObj>
    </w:sdtPr>
    <w:sdtEndPr>
      <w:rPr>
        <w:noProof/>
      </w:rPr>
    </w:sdtEndPr>
    <w:sdtContent>
      <w:p w14:paraId="52EF7347" w14:textId="5E65CA1C" w:rsidR="00841A64" w:rsidRDefault="00841A64">
        <w:pPr>
          <w:pStyle w:val="Footer"/>
          <w:jc w:val="right"/>
        </w:pPr>
        <w:r>
          <w:fldChar w:fldCharType="begin"/>
        </w:r>
        <w:r>
          <w:instrText xml:space="preserve"> PAGE   \* MERGEFORMAT </w:instrText>
        </w:r>
        <w:r>
          <w:fldChar w:fldCharType="separate"/>
        </w:r>
        <w:r w:rsidR="008E2AD0">
          <w:rPr>
            <w:noProof/>
          </w:rPr>
          <w:t>17</w:t>
        </w:r>
        <w:r>
          <w:rPr>
            <w:noProof/>
          </w:rPr>
          <w:fldChar w:fldCharType="end"/>
        </w:r>
      </w:p>
    </w:sdtContent>
  </w:sdt>
  <w:p w14:paraId="4726509F" w14:textId="77777777" w:rsidR="00841A64" w:rsidRDefault="00841A64">
    <w:pPr>
      <w:pStyle w:val="Footer"/>
    </w:pPr>
  </w:p>
  <w:p w14:paraId="5497F397" w14:textId="77777777" w:rsidR="00841A64" w:rsidRDefault="00841A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845D9" w14:textId="77777777" w:rsidR="00533CE3" w:rsidRDefault="00533CE3" w:rsidP="00320AB2">
      <w:pPr>
        <w:spacing w:after="0" w:line="240" w:lineRule="auto"/>
      </w:pPr>
      <w:r>
        <w:separator/>
      </w:r>
    </w:p>
    <w:p w14:paraId="773C3C7E" w14:textId="77777777" w:rsidR="00533CE3" w:rsidRDefault="00533CE3"/>
  </w:footnote>
  <w:footnote w:type="continuationSeparator" w:id="0">
    <w:p w14:paraId="0A31B3AD" w14:textId="77777777" w:rsidR="00533CE3" w:rsidRDefault="00533CE3" w:rsidP="00320AB2">
      <w:pPr>
        <w:spacing w:after="0" w:line="240" w:lineRule="auto"/>
      </w:pPr>
      <w:r>
        <w:continuationSeparator/>
      </w:r>
    </w:p>
    <w:p w14:paraId="2FC6AF58" w14:textId="77777777" w:rsidR="00533CE3" w:rsidRDefault="00533CE3"/>
  </w:footnote>
  <w:footnote w:id="1">
    <w:p w14:paraId="58C34335" w14:textId="54F040DF" w:rsidR="00841A64" w:rsidRDefault="00841A64">
      <w:pPr>
        <w:pStyle w:val="FootnoteText"/>
      </w:pPr>
      <w:r>
        <w:rPr>
          <w:rStyle w:val="FootnoteReference"/>
        </w:rPr>
        <w:footnoteRef/>
      </w:r>
      <w:r>
        <w:t xml:space="preserve"> Migrant is defined in the Oxford English Dictionary to mean; “</w:t>
      </w:r>
      <w:r w:rsidRPr="008E1BB7">
        <w:t>one who moves, either temporarily or permanently, from one place, area, or country of residence to another</w:t>
      </w:r>
      <w:r>
        <w:t>.</w:t>
      </w:r>
      <w:r w:rsidRPr="008E1BB7">
        <w:t>"</w:t>
      </w:r>
      <w:r w:rsidRPr="006A144F">
        <w:t xml:space="preserve"> A wide ranging vocabulary is used in the media to identify differences between different types of migrants.</w:t>
      </w:r>
      <w:r w:rsidRPr="00622008">
        <w:rPr>
          <w:sz w:val="22"/>
          <w:szCs w:val="22"/>
        </w:rPr>
        <w:t xml:space="preserve"> </w:t>
      </w:r>
      <w:r>
        <w:rPr>
          <w:sz w:val="22"/>
          <w:szCs w:val="22"/>
        </w:rPr>
        <w:t xml:space="preserve"> According to the </w:t>
      </w:r>
      <w:hyperlink r:id="rId1" w:history="1">
        <w:r w:rsidRPr="00622008">
          <w:rPr>
            <w:rStyle w:val="Hyperlink"/>
          </w:rPr>
          <w:t xml:space="preserve">1951 </w:t>
        </w:r>
        <w:r>
          <w:rPr>
            <w:rStyle w:val="Hyperlink"/>
          </w:rPr>
          <w:t xml:space="preserve">UN </w:t>
        </w:r>
        <w:r w:rsidRPr="00622008">
          <w:rPr>
            <w:rStyle w:val="Hyperlink"/>
          </w:rPr>
          <w:t>Refugee Convention</w:t>
        </w:r>
      </w:hyperlink>
      <w:r w:rsidRPr="00622008">
        <w:t>, "</w:t>
      </w:r>
      <w:r>
        <w:t xml:space="preserve"> a refugee </w:t>
      </w:r>
      <w:r w:rsidRPr="00622008">
        <w:t>is any person who, owing to a well-founded fear of being persecuted for reasons of race, religion, nationality, membership of a particular social group or political opinion, is outside the country of his/her nationality and is unable, or owing to such fear, is unwilling to avail himself/herself of the protection of that country</w:t>
      </w:r>
      <w:r>
        <w:t>.”</w:t>
      </w:r>
    </w:p>
  </w:footnote>
  <w:footnote w:id="2">
    <w:p w14:paraId="06A1506E" w14:textId="499C4BD3" w:rsidR="00841A64" w:rsidRDefault="00841A64">
      <w:pPr>
        <w:pStyle w:val="FootnoteText"/>
      </w:pPr>
      <w:r>
        <w:rPr>
          <w:rStyle w:val="FootnoteReference"/>
        </w:rPr>
        <w:footnoteRef/>
      </w:r>
      <w:r>
        <w:t xml:space="preserve"> This paper analyses Europe’s responses made in the summer of 2015. The migration crisis</w:t>
      </w:r>
      <w:r w:rsidR="00E42749">
        <w:t>,</w:t>
      </w:r>
      <w:r>
        <w:t xml:space="preserve"> however</w:t>
      </w:r>
      <w:r w:rsidR="00E42749">
        <w:t>,</w:t>
      </w:r>
      <w:r>
        <w:t xml:space="preserve"> continues and remains a live and real problem that Europe continues to grapple with. </w:t>
      </w:r>
    </w:p>
  </w:footnote>
  <w:footnote w:id="3">
    <w:p w14:paraId="3FC75411" w14:textId="3B68AA17" w:rsidR="00841A64" w:rsidRDefault="00841A64">
      <w:pPr>
        <w:pStyle w:val="FootnoteText"/>
      </w:pPr>
      <w:r>
        <w:rPr>
          <w:rStyle w:val="FootnoteReference"/>
        </w:rPr>
        <w:footnoteRef/>
      </w:r>
      <w:r>
        <w:t xml:space="preserve"> The European Union is an economic and political partnership between 28 member countries covering most of Europe. Further details can be found at </w:t>
      </w:r>
      <w:hyperlink r:id="rId2" w:history="1">
        <w:r w:rsidRPr="00D359FC">
          <w:rPr>
            <w:rStyle w:val="Hyperlink"/>
          </w:rPr>
          <w:t>http://europa.eu/about-eu/basic-information/about/index_en.htm</w:t>
        </w:r>
      </w:hyperlink>
    </w:p>
    <w:p w14:paraId="79BA0876" w14:textId="77777777" w:rsidR="00841A64" w:rsidRDefault="00841A64">
      <w:pPr>
        <w:pStyle w:val="FootnoteText"/>
      </w:pPr>
    </w:p>
  </w:footnote>
  <w:footnote w:id="4">
    <w:p w14:paraId="55F61FFE" w14:textId="77777777" w:rsidR="00841A64" w:rsidRDefault="00841A64">
      <w:pPr>
        <w:pStyle w:val="FootnoteText"/>
      </w:pPr>
      <w:r>
        <w:rPr>
          <w:rStyle w:val="FootnoteReference"/>
        </w:rPr>
        <w:footnoteRef/>
      </w:r>
      <w:r>
        <w:t xml:space="preserve"> In November 2015, there was a terrorist attack in France. Investigations showed that one or more of the terrorists had entered Europe as part of the mass migration taking place in the summer of 2015.</w:t>
      </w:r>
    </w:p>
  </w:footnote>
  <w:footnote w:id="5">
    <w:p w14:paraId="5E364803" w14:textId="77777777" w:rsidR="00841A64" w:rsidRDefault="00841A64">
      <w:pPr>
        <w:pStyle w:val="FootnoteText"/>
      </w:pPr>
      <w:r>
        <w:rPr>
          <w:rStyle w:val="FootnoteReference"/>
        </w:rPr>
        <w:footnoteRef/>
      </w:r>
      <w:r>
        <w:t>The French city of Calais has had migrant camps since 2002. Rygiel (2011) explains the nature of these camps. “From a governmental perspective, the camp at Calais is similarly designed to control migrant mobility by placing migrants in a state of transience that prevents them from settling in the UK, France or elsewhere. Irregular migrants can then be rendered as objects of control and subject to administrative practices such as police harassment, incarceration, and deportation” – practices that Migreurope includes as part of its broader definition of detention. The Calais ‘jungle’ is part of this extensive governmental system of detention in Europe. This system involves not just enclosed spaces of incarceration but also a network of actors, practices, and policies designed to force migrants back along their ‘pathways of expulsion’ (Rygiel, 2011, page 5).</w:t>
      </w:r>
    </w:p>
  </w:footnote>
  <w:footnote w:id="6">
    <w:p w14:paraId="637574C7" w14:textId="77777777" w:rsidR="00841A64" w:rsidRDefault="00841A64">
      <w:pPr>
        <w:pStyle w:val="FootnoteText"/>
      </w:pPr>
      <w:r>
        <w:rPr>
          <w:rStyle w:val="FootnoteReference"/>
        </w:rPr>
        <w:footnoteRef/>
      </w:r>
      <w:r>
        <w:t xml:space="preserve"> </w:t>
      </w:r>
      <w:r w:rsidRPr="005A5756">
        <w:t>In July 2015,</w:t>
      </w:r>
      <w:r>
        <w:t xml:space="preserve"> Topham reported in the Guardian Newspaper that “</w:t>
      </w:r>
      <w:r w:rsidRPr="005A5756">
        <w:t>Eurotunnel spent €13m on security in the first six months of 2015 and has requested the French and British governments to reimburse it €9.7m, of which one third would be to compensate for the loss of business through delays to its service</w:t>
      </w:r>
      <w:r>
        <w:t>. [Jaques</w:t>
      </w:r>
      <w:r w:rsidRPr="005A5756">
        <w:t xml:space="preserve"> Gounon</w:t>
      </w:r>
      <w:r>
        <w:t xml:space="preserve">, the CEO of Eurotunnel]… </w:t>
      </w:r>
      <w:r w:rsidRPr="005A5756">
        <w:t xml:space="preserve">said that he expected the </w:t>
      </w:r>
      <w:r>
        <w:t xml:space="preserve">[French and British] </w:t>
      </w:r>
      <w:r w:rsidRPr="005A5756">
        <w:t xml:space="preserve">governments to pay up or face legal action, as a previous claim during a similar crisis in 2002 was eventually upheld by an international court, obliging them to pay a much higher sum. </w:t>
      </w:r>
      <w:proofErr w:type="gramStart"/>
      <w:r w:rsidRPr="005A5756">
        <w:t>migrants</w:t>
      </w:r>
      <w:proofErr w:type="gramEnd"/>
      <w:r w:rsidRPr="005A5756">
        <w:t xml:space="preserve"> were illegally passing through the tunnel. He added that the company needed more money to install additional fencing, CCTV and infrared barriers</w:t>
      </w:r>
      <w:r>
        <w:t xml:space="preserve"> “(Topham, 22 July 2015).</w:t>
      </w:r>
    </w:p>
  </w:footnote>
  <w:footnote w:id="7">
    <w:p w14:paraId="2AB95AFF" w14:textId="1636033D" w:rsidR="00841A64" w:rsidRPr="00675518" w:rsidRDefault="00841A64" w:rsidP="0040335C">
      <w:pPr>
        <w:autoSpaceDE w:val="0"/>
        <w:autoSpaceDN w:val="0"/>
        <w:adjustRightInd w:val="0"/>
        <w:spacing w:after="0" w:line="240" w:lineRule="auto"/>
        <w:rPr>
          <w:rFonts w:cs="Times New Roman"/>
          <w:color w:val="000000"/>
          <w:sz w:val="20"/>
          <w:szCs w:val="20"/>
        </w:rPr>
      </w:pPr>
      <w:r>
        <w:rPr>
          <w:rStyle w:val="FootnoteReference"/>
        </w:rPr>
        <w:footnoteRef/>
      </w:r>
      <w:r>
        <w:t xml:space="preserve"> </w:t>
      </w:r>
      <w:r w:rsidRPr="00675518">
        <w:rPr>
          <w:rFonts w:cs="Times New Roman"/>
        </w:rPr>
        <w:t>According to European Union (2013) “</w:t>
      </w:r>
      <w:r w:rsidRPr="00675518">
        <w:rPr>
          <w:rFonts w:cs="Times New Roman"/>
          <w:color w:val="000000"/>
          <w:sz w:val="20"/>
          <w:szCs w:val="20"/>
        </w:rPr>
        <w:t>The Commission is the politically independent</w:t>
      </w:r>
      <w:r>
        <w:rPr>
          <w:rFonts w:cs="Times New Roman"/>
          <w:color w:val="000000"/>
          <w:sz w:val="20"/>
          <w:szCs w:val="20"/>
        </w:rPr>
        <w:t xml:space="preserve"> </w:t>
      </w:r>
      <w:r w:rsidRPr="00675518">
        <w:rPr>
          <w:rFonts w:cs="Times New Roman"/>
          <w:color w:val="000000"/>
          <w:sz w:val="20"/>
          <w:szCs w:val="20"/>
        </w:rPr>
        <w:t>Institution that represents and upholds the interests of the EU as a whole. In many areas it is the driving force within the EU’s institutional system: it proposes legislation, policies and programmes of action and is responsible for implementing the decisions of the European Parliament and the Council. It also represents the Union to the outside world with the exception of the common foreign and security policy” (European Union, 2013, page 19).</w:t>
      </w:r>
    </w:p>
    <w:p w14:paraId="047E2E93" w14:textId="3ABBB5B2" w:rsidR="00841A64" w:rsidRPr="00675518" w:rsidRDefault="00841A64" w:rsidP="0040335C">
      <w:pPr>
        <w:pStyle w:val="FootnoteText"/>
        <w:rPr>
          <w:rFonts w:cs="Times New Roman"/>
        </w:rPr>
      </w:pPr>
    </w:p>
  </w:footnote>
  <w:footnote w:id="8">
    <w:p w14:paraId="2C0DE065" w14:textId="77777777" w:rsidR="00841A64" w:rsidRDefault="00841A64">
      <w:pPr>
        <w:pStyle w:val="FootnoteText"/>
      </w:pPr>
      <w:r>
        <w:rPr>
          <w:rStyle w:val="FootnoteReference"/>
        </w:rPr>
        <w:footnoteRef/>
      </w:r>
      <w:r>
        <w:t xml:space="preserve"> Medium and longer term actions built upon four pillars aimed at managing migration. These include reducing the incentive for irregular migration; saving lives and securing external borders; having a strong asylum policy and developing a new policy on legal migration. This paper does not analyse these longer term plans.</w:t>
      </w:r>
    </w:p>
  </w:footnote>
  <w:footnote w:id="9">
    <w:p w14:paraId="2B663DF6" w14:textId="77777777" w:rsidR="00841A64" w:rsidRDefault="00841A64">
      <w:pPr>
        <w:pStyle w:val="FootnoteText"/>
      </w:pPr>
      <w:r>
        <w:rPr>
          <w:rStyle w:val="FootnoteReference"/>
        </w:rPr>
        <w:footnoteRef/>
      </w:r>
      <w:r>
        <w:t xml:space="preserve"> </w:t>
      </w:r>
      <w:r w:rsidRPr="00A82F89">
        <w:t>Statewatch is a non-profit-making voluntary group founded in 1991. It is comprised of lawyers, academics, journalists, researchers and community activists. Its European network of contributors is drawn from 18 countries. Statewatch encourages the publication of investigative journalism and critical research in Europe the fields of the state, justice and home affairs, civil liberties, accountability and openness</w:t>
      </w:r>
      <w:r>
        <w:t xml:space="preserve"> (Statewatch website accessed 4 December 2015)</w:t>
      </w:r>
      <w:r w:rsidRPr="00A82F89">
        <w:t>.</w:t>
      </w:r>
    </w:p>
  </w:footnote>
  <w:footnote w:id="10">
    <w:p w14:paraId="0C63D3D9" w14:textId="77777777" w:rsidR="00841A64" w:rsidRPr="00B83B20" w:rsidRDefault="00841A64" w:rsidP="00B83B20">
      <w:pPr>
        <w:pStyle w:val="FootnoteText"/>
      </w:pPr>
      <w:r>
        <w:rPr>
          <w:rStyle w:val="FootnoteReference"/>
        </w:rPr>
        <w:footnoteRef/>
      </w:r>
      <w:r w:rsidRPr="00B83B20">
        <w:t xml:space="preserve"> Britain</w:t>
      </w:r>
      <w:r>
        <w:t>,</w:t>
      </w:r>
      <w:r w:rsidRPr="00B83B20">
        <w:t xml:space="preserve"> Ireland and Denmark have</w:t>
      </w:r>
      <w:r>
        <w:t xml:space="preserve"> legal exemptions to</w:t>
      </w:r>
      <w:r w:rsidRPr="00B83B20">
        <w:t xml:space="preserve"> opt-outs</w:t>
      </w:r>
      <w:r>
        <w:t xml:space="preserve"> of the scheme.  Britain opted out</w:t>
      </w:r>
      <w:r w:rsidRPr="00B83B20">
        <w:t xml:space="preserve"> but </w:t>
      </w:r>
      <w:r>
        <w:t>Denmark and Ireland offered to</w:t>
      </w:r>
      <w:r w:rsidRPr="00B83B20">
        <w:t xml:space="preserve"> participate.</w:t>
      </w:r>
    </w:p>
    <w:p w14:paraId="6CC2D843" w14:textId="77777777" w:rsidR="00841A64" w:rsidRDefault="00841A64">
      <w:pPr>
        <w:pStyle w:val="FootnoteText"/>
      </w:pPr>
    </w:p>
  </w:footnote>
  <w:footnote w:id="11">
    <w:p w14:paraId="09EF7788" w14:textId="30ED7A6E" w:rsidR="00841A64" w:rsidRDefault="00841A64">
      <w:pPr>
        <w:pStyle w:val="FootnoteText"/>
      </w:pPr>
      <w:r>
        <w:rPr>
          <w:rStyle w:val="FootnoteReference"/>
        </w:rPr>
        <w:footnoteRef/>
      </w:r>
      <w:r>
        <w:t xml:space="preserve"> People smugglers also have their own economic logic that explains their activities.</w:t>
      </w:r>
    </w:p>
  </w:footnote>
  <w:footnote w:id="12">
    <w:p w14:paraId="7B130D8B" w14:textId="1CB46D7E" w:rsidR="00AF40E8" w:rsidRDefault="00AF40E8">
      <w:pPr>
        <w:pStyle w:val="FootnoteText"/>
      </w:pPr>
      <w:r>
        <w:rPr>
          <w:rStyle w:val="FootnoteReference"/>
        </w:rPr>
        <w:footnoteRef/>
      </w:r>
      <w:r>
        <w:t xml:space="preserve"> In March 2016, the EU entered into a controversial deal with Turkey aimed at stemming the flow of migrants into Europe. The agreement stated inter alia  that:</w:t>
      </w:r>
    </w:p>
    <w:p w14:paraId="46315B33" w14:textId="77777777" w:rsidR="00552D97" w:rsidRDefault="00552D97">
      <w:pPr>
        <w:pStyle w:val="FootnoteText"/>
      </w:pPr>
    </w:p>
    <w:p w14:paraId="4CEC0608" w14:textId="73054252" w:rsidR="00AF40E8" w:rsidRPr="00AF40E8" w:rsidRDefault="00AF40E8" w:rsidP="00AF40E8">
      <w:pPr>
        <w:autoSpaceDE w:val="0"/>
        <w:autoSpaceDN w:val="0"/>
        <w:adjustRightInd w:val="0"/>
        <w:spacing w:after="0" w:line="240" w:lineRule="auto"/>
        <w:rPr>
          <w:rFonts w:cs="Times New Roman"/>
          <w:i/>
          <w:sz w:val="20"/>
          <w:szCs w:val="20"/>
        </w:rPr>
      </w:pPr>
      <w:r>
        <w:rPr>
          <w:rFonts w:ascii="Verdana" w:hAnsi="Verdana" w:cs="Verdana"/>
          <w:sz w:val="20"/>
          <w:szCs w:val="20"/>
        </w:rPr>
        <w:t>1)</w:t>
      </w:r>
      <w:r w:rsidRPr="00AF40E8">
        <w:rPr>
          <w:rFonts w:cs="Times New Roman"/>
          <w:i/>
          <w:sz w:val="20"/>
          <w:szCs w:val="20"/>
        </w:rPr>
        <w:t>All new irregular migrants whether persons not applying for asylum or asylum seekers whose applications have been declared inadmissible crossing from Turkey to the Greek islands as of 20 March 2016 will be returned to Turkey;</w:t>
      </w:r>
    </w:p>
    <w:p w14:paraId="2565C78A" w14:textId="23977313" w:rsidR="00AF40E8" w:rsidRPr="00AF40E8" w:rsidRDefault="00AF40E8" w:rsidP="00AF40E8">
      <w:pPr>
        <w:autoSpaceDE w:val="0"/>
        <w:autoSpaceDN w:val="0"/>
        <w:adjustRightInd w:val="0"/>
        <w:spacing w:after="0" w:line="240" w:lineRule="auto"/>
        <w:rPr>
          <w:rFonts w:cs="Times New Roman"/>
          <w:i/>
          <w:sz w:val="20"/>
          <w:szCs w:val="20"/>
        </w:rPr>
      </w:pPr>
      <w:r w:rsidRPr="00AF40E8">
        <w:rPr>
          <w:rFonts w:cs="Times New Roman"/>
          <w:i/>
          <w:sz w:val="20"/>
          <w:szCs w:val="20"/>
        </w:rPr>
        <w:t>2) For every Syrian being returned to Turkey from the Greek islands, another Syrian will be resettled to the EU from Turkey directly;</w:t>
      </w:r>
    </w:p>
    <w:p w14:paraId="5C8E520D" w14:textId="4EB3BE34" w:rsidR="00AF40E8" w:rsidRPr="00AF40E8" w:rsidRDefault="00AF40E8" w:rsidP="00AF40E8">
      <w:pPr>
        <w:autoSpaceDE w:val="0"/>
        <w:autoSpaceDN w:val="0"/>
        <w:adjustRightInd w:val="0"/>
        <w:spacing w:after="0" w:line="240" w:lineRule="auto"/>
        <w:rPr>
          <w:rFonts w:cs="Times New Roman"/>
        </w:rPr>
      </w:pPr>
      <w:r w:rsidRPr="00AF40E8">
        <w:rPr>
          <w:rFonts w:cs="Times New Roman"/>
          <w:i/>
          <w:sz w:val="20"/>
          <w:szCs w:val="20"/>
        </w:rPr>
        <w:t>3) Turkey will take any necessary measures to prevent new sea or land routes for irregular migration opening from Turkey to the EU (Memo 16-1221 EU-Turkey Deal)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273"/>
    <w:multiLevelType w:val="hybridMultilevel"/>
    <w:tmpl w:val="57D0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3E017A"/>
    <w:multiLevelType w:val="hybridMultilevel"/>
    <w:tmpl w:val="8A381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2F5BF0"/>
    <w:multiLevelType w:val="hybridMultilevel"/>
    <w:tmpl w:val="8A381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994900"/>
    <w:multiLevelType w:val="hybridMultilevel"/>
    <w:tmpl w:val="1634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8D2C42"/>
    <w:multiLevelType w:val="hybridMultilevel"/>
    <w:tmpl w:val="55EE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11520E"/>
    <w:multiLevelType w:val="hybridMultilevel"/>
    <w:tmpl w:val="5772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OR">
    <w15:presenceInfo w15:providerId="Windows Live" w15:userId="37d022c75119f8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35"/>
    <w:rsid w:val="000009CE"/>
    <w:rsid w:val="00002EEB"/>
    <w:rsid w:val="00005EA5"/>
    <w:rsid w:val="00010856"/>
    <w:rsid w:val="00012DE1"/>
    <w:rsid w:val="00020418"/>
    <w:rsid w:val="0003279B"/>
    <w:rsid w:val="000417C8"/>
    <w:rsid w:val="00041926"/>
    <w:rsid w:val="00061811"/>
    <w:rsid w:val="000655AC"/>
    <w:rsid w:val="00066E70"/>
    <w:rsid w:val="00075BE1"/>
    <w:rsid w:val="0008134D"/>
    <w:rsid w:val="000857F4"/>
    <w:rsid w:val="00093551"/>
    <w:rsid w:val="00094E02"/>
    <w:rsid w:val="000A1D2D"/>
    <w:rsid w:val="000B43E0"/>
    <w:rsid w:val="000C3AF3"/>
    <w:rsid w:val="000D58F8"/>
    <w:rsid w:val="000E46D1"/>
    <w:rsid w:val="000E5E2D"/>
    <w:rsid w:val="000F4530"/>
    <w:rsid w:val="00117D19"/>
    <w:rsid w:val="00131D93"/>
    <w:rsid w:val="00140382"/>
    <w:rsid w:val="00150209"/>
    <w:rsid w:val="001525B6"/>
    <w:rsid w:val="00160CC0"/>
    <w:rsid w:val="00163558"/>
    <w:rsid w:val="00163FC7"/>
    <w:rsid w:val="00165696"/>
    <w:rsid w:val="001751E8"/>
    <w:rsid w:val="00180D59"/>
    <w:rsid w:val="001841DF"/>
    <w:rsid w:val="0018454F"/>
    <w:rsid w:val="001845A6"/>
    <w:rsid w:val="00196568"/>
    <w:rsid w:val="001A1C5F"/>
    <w:rsid w:val="001A3DEA"/>
    <w:rsid w:val="001B1264"/>
    <w:rsid w:val="001B43A9"/>
    <w:rsid w:val="001B6A8B"/>
    <w:rsid w:val="001C17D1"/>
    <w:rsid w:val="001D0209"/>
    <w:rsid w:val="001F250A"/>
    <w:rsid w:val="00203780"/>
    <w:rsid w:val="002074B7"/>
    <w:rsid w:val="00222DA8"/>
    <w:rsid w:val="00223B6B"/>
    <w:rsid w:val="00224F2F"/>
    <w:rsid w:val="0022718D"/>
    <w:rsid w:val="00227958"/>
    <w:rsid w:val="002315C7"/>
    <w:rsid w:val="00240FC8"/>
    <w:rsid w:val="002413D4"/>
    <w:rsid w:val="0024409E"/>
    <w:rsid w:val="0025173F"/>
    <w:rsid w:val="00252D11"/>
    <w:rsid w:val="002545F4"/>
    <w:rsid w:val="00255820"/>
    <w:rsid w:val="00267F7A"/>
    <w:rsid w:val="00284014"/>
    <w:rsid w:val="002845CC"/>
    <w:rsid w:val="002856F0"/>
    <w:rsid w:val="002863D0"/>
    <w:rsid w:val="002931CB"/>
    <w:rsid w:val="002945C0"/>
    <w:rsid w:val="00296FEA"/>
    <w:rsid w:val="002A0832"/>
    <w:rsid w:val="002A3562"/>
    <w:rsid w:val="002A5930"/>
    <w:rsid w:val="002B510D"/>
    <w:rsid w:val="002C2158"/>
    <w:rsid w:val="002C7427"/>
    <w:rsid w:val="002D01DC"/>
    <w:rsid w:val="002D6D6E"/>
    <w:rsid w:val="002E2CF5"/>
    <w:rsid w:val="002E5E3F"/>
    <w:rsid w:val="002F14A4"/>
    <w:rsid w:val="002F400E"/>
    <w:rsid w:val="002F4034"/>
    <w:rsid w:val="002F6E23"/>
    <w:rsid w:val="003055C3"/>
    <w:rsid w:val="003072FE"/>
    <w:rsid w:val="00320AB2"/>
    <w:rsid w:val="00342188"/>
    <w:rsid w:val="003443A2"/>
    <w:rsid w:val="00346C34"/>
    <w:rsid w:val="00352D1E"/>
    <w:rsid w:val="00362E09"/>
    <w:rsid w:val="00365F65"/>
    <w:rsid w:val="00375CCF"/>
    <w:rsid w:val="00375F86"/>
    <w:rsid w:val="00397CBF"/>
    <w:rsid w:val="003A09AB"/>
    <w:rsid w:val="003A39F6"/>
    <w:rsid w:val="003A66EB"/>
    <w:rsid w:val="003A746D"/>
    <w:rsid w:val="003C1C65"/>
    <w:rsid w:val="003C3ABD"/>
    <w:rsid w:val="003C7FDF"/>
    <w:rsid w:val="003D03B6"/>
    <w:rsid w:val="003D128E"/>
    <w:rsid w:val="003D735C"/>
    <w:rsid w:val="003E2F15"/>
    <w:rsid w:val="003E357F"/>
    <w:rsid w:val="003E5BE8"/>
    <w:rsid w:val="0040335C"/>
    <w:rsid w:val="00405056"/>
    <w:rsid w:val="004102A9"/>
    <w:rsid w:val="00410815"/>
    <w:rsid w:val="00414AC3"/>
    <w:rsid w:val="00416A67"/>
    <w:rsid w:val="00434B3D"/>
    <w:rsid w:val="00445DBD"/>
    <w:rsid w:val="00447C7F"/>
    <w:rsid w:val="00457AE4"/>
    <w:rsid w:val="00457CDC"/>
    <w:rsid w:val="004606E8"/>
    <w:rsid w:val="00461F9A"/>
    <w:rsid w:val="00462748"/>
    <w:rsid w:val="004654D1"/>
    <w:rsid w:val="00481653"/>
    <w:rsid w:val="00490733"/>
    <w:rsid w:val="004A1724"/>
    <w:rsid w:val="004B0D56"/>
    <w:rsid w:val="004B3B81"/>
    <w:rsid w:val="004C7E0C"/>
    <w:rsid w:val="004D7503"/>
    <w:rsid w:val="004E1732"/>
    <w:rsid w:val="004E28CA"/>
    <w:rsid w:val="004E3F2C"/>
    <w:rsid w:val="004E7D3B"/>
    <w:rsid w:val="004F1010"/>
    <w:rsid w:val="004F202C"/>
    <w:rsid w:val="004F69FC"/>
    <w:rsid w:val="00506650"/>
    <w:rsid w:val="00506A8D"/>
    <w:rsid w:val="005106E3"/>
    <w:rsid w:val="00533CE3"/>
    <w:rsid w:val="00536C53"/>
    <w:rsid w:val="00552D97"/>
    <w:rsid w:val="0058094A"/>
    <w:rsid w:val="005815BC"/>
    <w:rsid w:val="00591E8C"/>
    <w:rsid w:val="00591F11"/>
    <w:rsid w:val="005A3502"/>
    <w:rsid w:val="005A526B"/>
    <w:rsid w:val="005A5756"/>
    <w:rsid w:val="005B2C00"/>
    <w:rsid w:val="005B4CBA"/>
    <w:rsid w:val="005C1C91"/>
    <w:rsid w:val="005C28FA"/>
    <w:rsid w:val="005D3002"/>
    <w:rsid w:val="005E7062"/>
    <w:rsid w:val="005F700C"/>
    <w:rsid w:val="00602234"/>
    <w:rsid w:val="00602ED7"/>
    <w:rsid w:val="006074DD"/>
    <w:rsid w:val="00610D61"/>
    <w:rsid w:val="00612394"/>
    <w:rsid w:val="00615CF6"/>
    <w:rsid w:val="00622008"/>
    <w:rsid w:val="00622A82"/>
    <w:rsid w:val="0062466C"/>
    <w:rsid w:val="0062630C"/>
    <w:rsid w:val="00627256"/>
    <w:rsid w:val="00630D53"/>
    <w:rsid w:val="00637C9B"/>
    <w:rsid w:val="006467DE"/>
    <w:rsid w:val="0067307F"/>
    <w:rsid w:val="00675518"/>
    <w:rsid w:val="00677B9F"/>
    <w:rsid w:val="00683497"/>
    <w:rsid w:val="00684AF1"/>
    <w:rsid w:val="00686792"/>
    <w:rsid w:val="006920F5"/>
    <w:rsid w:val="006936EE"/>
    <w:rsid w:val="00693D07"/>
    <w:rsid w:val="0069671C"/>
    <w:rsid w:val="006A0160"/>
    <w:rsid w:val="006A144F"/>
    <w:rsid w:val="006B39D5"/>
    <w:rsid w:val="006B3D85"/>
    <w:rsid w:val="006B4941"/>
    <w:rsid w:val="006D2921"/>
    <w:rsid w:val="006D5847"/>
    <w:rsid w:val="006D6E4D"/>
    <w:rsid w:val="006E0C0C"/>
    <w:rsid w:val="006E5FA2"/>
    <w:rsid w:val="006F2AB7"/>
    <w:rsid w:val="006F5D11"/>
    <w:rsid w:val="00701958"/>
    <w:rsid w:val="007044AE"/>
    <w:rsid w:val="00705ED5"/>
    <w:rsid w:val="00722A24"/>
    <w:rsid w:val="0072777C"/>
    <w:rsid w:val="00733730"/>
    <w:rsid w:val="0073572D"/>
    <w:rsid w:val="0073576C"/>
    <w:rsid w:val="00745E9F"/>
    <w:rsid w:val="00761CC9"/>
    <w:rsid w:val="007631F4"/>
    <w:rsid w:val="00763C90"/>
    <w:rsid w:val="00786BB1"/>
    <w:rsid w:val="00787AA4"/>
    <w:rsid w:val="00791A26"/>
    <w:rsid w:val="00795E73"/>
    <w:rsid w:val="007C0719"/>
    <w:rsid w:val="007C12C6"/>
    <w:rsid w:val="007C485B"/>
    <w:rsid w:val="007C5BB8"/>
    <w:rsid w:val="007D073B"/>
    <w:rsid w:val="007F68BF"/>
    <w:rsid w:val="00802DA5"/>
    <w:rsid w:val="00810F48"/>
    <w:rsid w:val="00814389"/>
    <w:rsid w:val="00822E7E"/>
    <w:rsid w:val="0083237F"/>
    <w:rsid w:val="00834675"/>
    <w:rsid w:val="008353B4"/>
    <w:rsid w:val="00841A64"/>
    <w:rsid w:val="00844E97"/>
    <w:rsid w:val="00846613"/>
    <w:rsid w:val="00847177"/>
    <w:rsid w:val="00851679"/>
    <w:rsid w:val="008541B8"/>
    <w:rsid w:val="00856C28"/>
    <w:rsid w:val="008709C0"/>
    <w:rsid w:val="00881CD2"/>
    <w:rsid w:val="00881E7B"/>
    <w:rsid w:val="00885F6D"/>
    <w:rsid w:val="00890551"/>
    <w:rsid w:val="00894134"/>
    <w:rsid w:val="008A6469"/>
    <w:rsid w:val="008A71CF"/>
    <w:rsid w:val="008B0226"/>
    <w:rsid w:val="008C16A5"/>
    <w:rsid w:val="008C7DAE"/>
    <w:rsid w:val="008D223D"/>
    <w:rsid w:val="008D22B4"/>
    <w:rsid w:val="008D3CD6"/>
    <w:rsid w:val="008E0E39"/>
    <w:rsid w:val="008E1BB7"/>
    <w:rsid w:val="008E2AD0"/>
    <w:rsid w:val="008E2F42"/>
    <w:rsid w:val="008E4F2E"/>
    <w:rsid w:val="008E61D7"/>
    <w:rsid w:val="008F5BE3"/>
    <w:rsid w:val="009019FD"/>
    <w:rsid w:val="00904133"/>
    <w:rsid w:val="0091079D"/>
    <w:rsid w:val="00916BA8"/>
    <w:rsid w:val="009176E3"/>
    <w:rsid w:val="00920D60"/>
    <w:rsid w:val="00924F8D"/>
    <w:rsid w:val="009355F2"/>
    <w:rsid w:val="00935C76"/>
    <w:rsid w:val="00940261"/>
    <w:rsid w:val="00943361"/>
    <w:rsid w:val="00944404"/>
    <w:rsid w:val="00954EC6"/>
    <w:rsid w:val="00956BA7"/>
    <w:rsid w:val="00970179"/>
    <w:rsid w:val="009711A1"/>
    <w:rsid w:val="0097568A"/>
    <w:rsid w:val="00975764"/>
    <w:rsid w:val="00976C81"/>
    <w:rsid w:val="00977032"/>
    <w:rsid w:val="0097754F"/>
    <w:rsid w:val="00981E1C"/>
    <w:rsid w:val="0098383E"/>
    <w:rsid w:val="0098552B"/>
    <w:rsid w:val="00997959"/>
    <w:rsid w:val="009A6130"/>
    <w:rsid w:val="009B24DC"/>
    <w:rsid w:val="009D2C90"/>
    <w:rsid w:val="009D433D"/>
    <w:rsid w:val="009D692A"/>
    <w:rsid w:val="009E0CF2"/>
    <w:rsid w:val="009E45ED"/>
    <w:rsid w:val="009F17A1"/>
    <w:rsid w:val="009F588F"/>
    <w:rsid w:val="009F6801"/>
    <w:rsid w:val="009F7BBB"/>
    <w:rsid w:val="00A008C9"/>
    <w:rsid w:val="00A010BB"/>
    <w:rsid w:val="00A11BCE"/>
    <w:rsid w:val="00A12E72"/>
    <w:rsid w:val="00A1474D"/>
    <w:rsid w:val="00A21DE4"/>
    <w:rsid w:val="00A24618"/>
    <w:rsid w:val="00A26B20"/>
    <w:rsid w:val="00A422D5"/>
    <w:rsid w:val="00A4297E"/>
    <w:rsid w:val="00A5215C"/>
    <w:rsid w:val="00A56C35"/>
    <w:rsid w:val="00A5707D"/>
    <w:rsid w:val="00A61C78"/>
    <w:rsid w:val="00A64F49"/>
    <w:rsid w:val="00A74D80"/>
    <w:rsid w:val="00A81CA0"/>
    <w:rsid w:val="00A82F89"/>
    <w:rsid w:val="00A90D74"/>
    <w:rsid w:val="00A91CFB"/>
    <w:rsid w:val="00A943F5"/>
    <w:rsid w:val="00A9568F"/>
    <w:rsid w:val="00A977F7"/>
    <w:rsid w:val="00AB0535"/>
    <w:rsid w:val="00AB37C5"/>
    <w:rsid w:val="00AC3D86"/>
    <w:rsid w:val="00AD0262"/>
    <w:rsid w:val="00AD029C"/>
    <w:rsid w:val="00AD75D1"/>
    <w:rsid w:val="00AE35DB"/>
    <w:rsid w:val="00AE367F"/>
    <w:rsid w:val="00AE5145"/>
    <w:rsid w:val="00AF40E8"/>
    <w:rsid w:val="00AF67BE"/>
    <w:rsid w:val="00B0047B"/>
    <w:rsid w:val="00B0532E"/>
    <w:rsid w:val="00B12EAA"/>
    <w:rsid w:val="00B132A2"/>
    <w:rsid w:val="00B13968"/>
    <w:rsid w:val="00B13A99"/>
    <w:rsid w:val="00B177B0"/>
    <w:rsid w:val="00B25C1A"/>
    <w:rsid w:val="00B261CA"/>
    <w:rsid w:val="00B2697C"/>
    <w:rsid w:val="00B31808"/>
    <w:rsid w:val="00B41F3E"/>
    <w:rsid w:val="00B47A52"/>
    <w:rsid w:val="00B5473D"/>
    <w:rsid w:val="00B558F5"/>
    <w:rsid w:val="00B56262"/>
    <w:rsid w:val="00B60341"/>
    <w:rsid w:val="00B661DC"/>
    <w:rsid w:val="00B819D6"/>
    <w:rsid w:val="00B83B20"/>
    <w:rsid w:val="00B83E0B"/>
    <w:rsid w:val="00B83F8B"/>
    <w:rsid w:val="00B8761D"/>
    <w:rsid w:val="00B9367A"/>
    <w:rsid w:val="00B94251"/>
    <w:rsid w:val="00BA0C02"/>
    <w:rsid w:val="00BA5286"/>
    <w:rsid w:val="00BB6F02"/>
    <w:rsid w:val="00BC0974"/>
    <w:rsid w:val="00BC5EAF"/>
    <w:rsid w:val="00BD592D"/>
    <w:rsid w:val="00BE0633"/>
    <w:rsid w:val="00BE617A"/>
    <w:rsid w:val="00BF3773"/>
    <w:rsid w:val="00C045F6"/>
    <w:rsid w:val="00C16BD1"/>
    <w:rsid w:val="00C171B0"/>
    <w:rsid w:val="00C17969"/>
    <w:rsid w:val="00C2084B"/>
    <w:rsid w:val="00C355F0"/>
    <w:rsid w:val="00C408DD"/>
    <w:rsid w:val="00C8074F"/>
    <w:rsid w:val="00C80E2C"/>
    <w:rsid w:val="00C90BF3"/>
    <w:rsid w:val="00C9730B"/>
    <w:rsid w:val="00CA79CF"/>
    <w:rsid w:val="00CB11F4"/>
    <w:rsid w:val="00CB19AE"/>
    <w:rsid w:val="00CB3FE6"/>
    <w:rsid w:val="00CB6E43"/>
    <w:rsid w:val="00CB7182"/>
    <w:rsid w:val="00CD12E2"/>
    <w:rsid w:val="00CE24C9"/>
    <w:rsid w:val="00CE439D"/>
    <w:rsid w:val="00CE4FEF"/>
    <w:rsid w:val="00CE64BD"/>
    <w:rsid w:val="00CE780D"/>
    <w:rsid w:val="00CF38CA"/>
    <w:rsid w:val="00CF55B0"/>
    <w:rsid w:val="00CF690D"/>
    <w:rsid w:val="00D01D35"/>
    <w:rsid w:val="00D026F3"/>
    <w:rsid w:val="00D044A9"/>
    <w:rsid w:val="00D070FC"/>
    <w:rsid w:val="00D1539D"/>
    <w:rsid w:val="00D16404"/>
    <w:rsid w:val="00D23DBB"/>
    <w:rsid w:val="00D405C0"/>
    <w:rsid w:val="00D422EB"/>
    <w:rsid w:val="00D508F9"/>
    <w:rsid w:val="00D56C58"/>
    <w:rsid w:val="00D703DD"/>
    <w:rsid w:val="00D72E45"/>
    <w:rsid w:val="00D748C7"/>
    <w:rsid w:val="00D77453"/>
    <w:rsid w:val="00D83FCD"/>
    <w:rsid w:val="00D85198"/>
    <w:rsid w:val="00D9599C"/>
    <w:rsid w:val="00D95A6B"/>
    <w:rsid w:val="00DA5616"/>
    <w:rsid w:val="00DB4457"/>
    <w:rsid w:val="00DB74A2"/>
    <w:rsid w:val="00DC18EC"/>
    <w:rsid w:val="00DD525F"/>
    <w:rsid w:val="00DD753B"/>
    <w:rsid w:val="00DE2E63"/>
    <w:rsid w:val="00DE5337"/>
    <w:rsid w:val="00DE73F4"/>
    <w:rsid w:val="00DF4C0C"/>
    <w:rsid w:val="00E01594"/>
    <w:rsid w:val="00E10FCA"/>
    <w:rsid w:val="00E153A2"/>
    <w:rsid w:val="00E24887"/>
    <w:rsid w:val="00E277BF"/>
    <w:rsid w:val="00E40ADC"/>
    <w:rsid w:val="00E42749"/>
    <w:rsid w:val="00E4296C"/>
    <w:rsid w:val="00E56904"/>
    <w:rsid w:val="00E61AE0"/>
    <w:rsid w:val="00E709A1"/>
    <w:rsid w:val="00E802B7"/>
    <w:rsid w:val="00E846DF"/>
    <w:rsid w:val="00E85C4A"/>
    <w:rsid w:val="00E93DF9"/>
    <w:rsid w:val="00E9601E"/>
    <w:rsid w:val="00EA421F"/>
    <w:rsid w:val="00EA43C0"/>
    <w:rsid w:val="00EB631F"/>
    <w:rsid w:val="00EC78DB"/>
    <w:rsid w:val="00ED0AF2"/>
    <w:rsid w:val="00ED3E5C"/>
    <w:rsid w:val="00EE554C"/>
    <w:rsid w:val="00EF4C6B"/>
    <w:rsid w:val="00EF6F48"/>
    <w:rsid w:val="00F02F2A"/>
    <w:rsid w:val="00F11700"/>
    <w:rsid w:val="00F12B49"/>
    <w:rsid w:val="00F17168"/>
    <w:rsid w:val="00F31782"/>
    <w:rsid w:val="00F53070"/>
    <w:rsid w:val="00F548E5"/>
    <w:rsid w:val="00F54C5A"/>
    <w:rsid w:val="00F56989"/>
    <w:rsid w:val="00F60F4C"/>
    <w:rsid w:val="00F706DF"/>
    <w:rsid w:val="00F70763"/>
    <w:rsid w:val="00F800E7"/>
    <w:rsid w:val="00F845C7"/>
    <w:rsid w:val="00F9082F"/>
    <w:rsid w:val="00FB116A"/>
    <w:rsid w:val="00FB5AF6"/>
    <w:rsid w:val="00FC1012"/>
    <w:rsid w:val="00FC2FFB"/>
    <w:rsid w:val="00FC4FAA"/>
    <w:rsid w:val="00FC7A15"/>
    <w:rsid w:val="00FD1B98"/>
    <w:rsid w:val="00FD2AA1"/>
    <w:rsid w:val="00FD31DA"/>
    <w:rsid w:val="00FD5D57"/>
    <w:rsid w:val="00FE050B"/>
    <w:rsid w:val="00FE2EC9"/>
    <w:rsid w:val="00FE43DC"/>
    <w:rsid w:val="00FF2E6B"/>
    <w:rsid w:val="00FF67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6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1A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AB2"/>
  </w:style>
  <w:style w:type="paragraph" w:styleId="Footer">
    <w:name w:val="footer"/>
    <w:basedOn w:val="Normal"/>
    <w:link w:val="FooterChar"/>
    <w:uiPriority w:val="99"/>
    <w:unhideWhenUsed/>
    <w:rsid w:val="0032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B2"/>
  </w:style>
  <w:style w:type="paragraph" w:styleId="ListParagraph">
    <w:name w:val="List Paragraph"/>
    <w:basedOn w:val="Normal"/>
    <w:uiPriority w:val="34"/>
    <w:qFormat/>
    <w:rsid w:val="002D01DC"/>
    <w:pPr>
      <w:ind w:left="720"/>
      <w:contextualSpacing/>
    </w:pPr>
  </w:style>
  <w:style w:type="paragraph" w:styleId="NormalWeb">
    <w:name w:val="Normal (Web)"/>
    <w:basedOn w:val="Normal"/>
    <w:uiPriority w:val="99"/>
    <w:unhideWhenUsed/>
    <w:rsid w:val="002D6D6E"/>
    <w:pPr>
      <w:spacing w:before="100" w:beforeAutospacing="1" w:after="100" w:afterAutospacing="1" w:line="240" w:lineRule="auto"/>
    </w:pPr>
    <w:rPr>
      <w:rFonts w:eastAsia="Times New Roman" w:cs="Times New Roman"/>
      <w:szCs w:val="24"/>
      <w:lang w:eastAsia="en-GB"/>
    </w:rPr>
  </w:style>
  <w:style w:type="paragraph" w:customStyle="1" w:styleId="xmsonormal">
    <w:name w:val="x_msonormal"/>
    <w:basedOn w:val="Normal"/>
    <w:rsid w:val="002D6D6E"/>
    <w:pPr>
      <w:spacing w:before="100" w:beforeAutospacing="1" w:after="100" w:afterAutospacing="1" w:line="240" w:lineRule="auto"/>
    </w:pPr>
    <w:rPr>
      <w:rFonts w:eastAsia="Times New Roman" w:cs="Times New Roman"/>
      <w:szCs w:val="24"/>
      <w:lang w:eastAsia="en-GB"/>
    </w:rPr>
  </w:style>
  <w:style w:type="paragraph" w:styleId="FootnoteText">
    <w:name w:val="footnote text"/>
    <w:basedOn w:val="Normal"/>
    <w:link w:val="FootnoteTextChar"/>
    <w:uiPriority w:val="99"/>
    <w:semiHidden/>
    <w:unhideWhenUsed/>
    <w:rsid w:val="004F2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02C"/>
    <w:rPr>
      <w:sz w:val="20"/>
      <w:szCs w:val="20"/>
    </w:rPr>
  </w:style>
  <w:style w:type="character" w:styleId="FootnoteReference">
    <w:name w:val="footnote reference"/>
    <w:basedOn w:val="DefaultParagraphFont"/>
    <w:uiPriority w:val="99"/>
    <w:semiHidden/>
    <w:unhideWhenUsed/>
    <w:rsid w:val="004F202C"/>
    <w:rPr>
      <w:vertAlign w:val="superscript"/>
    </w:rPr>
  </w:style>
  <w:style w:type="character" w:styleId="Hyperlink">
    <w:name w:val="Hyperlink"/>
    <w:basedOn w:val="DefaultParagraphFont"/>
    <w:uiPriority w:val="99"/>
    <w:unhideWhenUsed/>
    <w:rsid w:val="00847177"/>
    <w:rPr>
      <w:color w:val="0000FF" w:themeColor="hyperlink"/>
      <w:u w:val="single"/>
    </w:rPr>
  </w:style>
  <w:style w:type="paragraph" w:styleId="BalloonText">
    <w:name w:val="Balloon Text"/>
    <w:basedOn w:val="Normal"/>
    <w:link w:val="BalloonTextChar"/>
    <w:uiPriority w:val="99"/>
    <w:semiHidden/>
    <w:unhideWhenUsed/>
    <w:rsid w:val="008E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D7"/>
    <w:rPr>
      <w:rFonts w:ascii="Tahoma" w:hAnsi="Tahoma" w:cs="Tahoma"/>
      <w:sz w:val="16"/>
      <w:szCs w:val="16"/>
    </w:rPr>
  </w:style>
  <w:style w:type="character" w:styleId="CommentReference">
    <w:name w:val="annotation reference"/>
    <w:basedOn w:val="DefaultParagraphFont"/>
    <w:uiPriority w:val="99"/>
    <w:semiHidden/>
    <w:unhideWhenUsed/>
    <w:rsid w:val="00722A24"/>
    <w:rPr>
      <w:sz w:val="18"/>
      <w:szCs w:val="18"/>
    </w:rPr>
  </w:style>
  <w:style w:type="paragraph" w:styleId="CommentText">
    <w:name w:val="annotation text"/>
    <w:basedOn w:val="Normal"/>
    <w:link w:val="CommentTextChar"/>
    <w:uiPriority w:val="99"/>
    <w:semiHidden/>
    <w:unhideWhenUsed/>
    <w:rsid w:val="00722A24"/>
    <w:pPr>
      <w:spacing w:line="240" w:lineRule="auto"/>
    </w:pPr>
    <w:rPr>
      <w:szCs w:val="24"/>
    </w:rPr>
  </w:style>
  <w:style w:type="character" w:customStyle="1" w:styleId="CommentTextChar">
    <w:name w:val="Comment Text Char"/>
    <w:basedOn w:val="DefaultParagraphFont"/>
    <w:link w:val="CommentText"/>
    <w:uiPriority w:val="99"/>
    <w:semiHidden/>
    <w:rsid w:val="00722A24"/>
    <w:rPr>
      <w:sz w:val="24"/>
      <w:szCs w:val="24"/>
    </w:rPr>
  </w:style>
  <w:style w:type="paragraph" w:styleId="CommentSubject">
    <w:name w:val="annotation subject"/>
    <w:basedOn w:val="CommentText"/>
    <w:next w:val="CommentText"/>
    <w:link w:val="CommentSubjectChar"/>
    <w:uiPriority w:val="99"/>
    <w:semiHidden/>
    <w:unhideWhenUsed/>
    <w:rsid w:val="00722A24"/>
    <w:rPr>
      <w:b/>
      <w:bCs/>
      <w:sz w:val="20"/>
      <w:szCs w:val="20"/>
    </w:rPr>
  </w:style>
  <w:style w:type="character" w:customStyle="1" w:styleId="CommentSubjectChar">
    <w:name w:val="Comment Subject Char"/>
    <w:basedOn w:val="CommentTextChar"/>
    <w:link w:val="CommentSubject"/>
    <w:uiPriority w:val="99"/>
    <w:semiHidden/>
    <w:rsid w:val="00722A24"/>
    <w:rPr>
      <w:b/>
      <w:bCs/>
      <w:sz w:val="20"/>
      <w:szCs w:val="20"/>
    </w:rPr>
  </w:style>
  <w:style w:type="table" w:styleId="TableGrid">
    <w:name w:val="Table Grid"/>
    <w:basedOn w:val="TableNormal"/>
    <w:uiPriority w:val="59"/>
    <w:rsid w:val="0098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1A64"/>
    <w:pPr>
      <w:spacing w:after="0" w:line="36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1A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AB2"/>
  </w:style>
  <w:style w:type="paragraph" w:styleId="Footer">
    <w:name w:val="footer"/>
    <w:basedOn w:val="Normal"/>
    <w:link w:val="FooterChar"/>
    <w:uiPriority w:val="99"/>
    <w:unhideWhenUsed/>
    <w:rsid w:val="0032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B2"/>
  </w:style>
  <w:style w:type="paragraph" w:styleId="ListParagraph">
    <w:name w:val="List Paragraph"/>
    <w:basedOn w:val="Normal"/>
    <w:uiPriority w:val="34"/>
    <w:qFormat/>
    <w:rsid w:val="002D01DC"/>
    <w:pPr>
      <w:ind w:left="720"/>
      <w:contextualSpacing/>
    </w:pPr>
  </w:style>
  <w:style w:type="paragraph" w:styleId="NormalWeb">
    <w:name w:val="Normal (Web)"/>
    <w:basedOn w:val="Normal"/>
    <w:uiPriority w:val="99"/>
    <w:unhideWhenUsed/>
    <w:rsid w:val="002D6D6E"/>
    <w:pPr>
      <w:spacing w:before="100" w:beforeAutospacing="1" w:after="100" w:afterAutospacing="1" w:line="240" w:lineRule="auto"/>
    </w:pPr>
    <w:rPr>
      <w:rFonts w:eastAsia="Times New Roman" w:cs="Times New Roman"/>
      <w:szCs w:val="24"/>
      <w:lang w:eastAsia="en-GB"/>
    </w:rPr>
  </w:style>
  <w:style w:type="paragraph" w:customStyle="1" w:styleId="xmsonormal">
    <w:name w:val="x_msonormal"/>
    <w:basedOn w:val="Normal"/>
    <w:rsid w:val="002D6D6E"/>
    <w:pPr>
      <w:spacing w:before="100" w:beforeAutospacing="1" w:after="100" w:afterAutospacing="1" w:line="240" w:lineRule="auto"/>
    </w:pPr>
    <w:rPr>
      <w:rFonts w:eastAsia="Times New Roman" w:cs="Times New Roman"/>
      <w:szCs w:val="24"/>
      <w:lang w:eastAsia="en-GB"/>
    </w:rPr>
  </w:style>
  <w:style w:type="paragraph" w:styleId="FootnoteText">
    <w:name w:val="footnote text"/>
    <w:basedOn w:val="Normal"/>
    <w:link w:val="FootnoteTextChar"/>
    <w:uiPriority w:val="99"/>
    <w:semiHidden/>
    <w:unhideWhenUsed/>
    <w:rsid w:val="004F2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02C"/>
    <w:rPr>
      <w:sz w:val="20"/>
      <w:szCs w:val="20"/>
    </w:rPr>
  </w:style>
  <w:style w:type="character" w:styleId="FootnoteReference">
    <w:name w:val="footnote reference"/>
    <w:basedOn w:val="DefaultParagraphFont"/>
    <w:uiPriority w:val="99"/>
    <w:semiHidden/>
    <w:unhideWhenUsed/>
    <w:rsid w:val="004F202C"/>
    <w:rPr>
      <w:vertAlign w:val="superscript"/>
    </w:rPr>
  </w:style>
  <w:style w:type="character" w:styleId="Hyperlink">
    <w:name w:val="Hyperlink"/>
    <w:basedOn w:val="DefaultParagraphFont"/>
    <w:uiPriority w:val="99"/>
    <w:unhideWhenUsed/>
    <w:rsid w:val="00847177"/>
    <w:rPr>
      <w:color w:val="0000FF" w:themeColor="hyperlink"/>
      <w:u w:val="single"/>
    </w:rPr>
  </w:style>
  <w:style w:type="paragraph" w:styleId="BalloonText">
    <w:name w:val="Balloon Text"/>
    <w:basedOn w:val="Normal"/>
    <w:link w:val="BalloonTextChar"/>
    <w:uiPriority w:val="99"/>
    <w:semiHidden/>
    <w:unhideWhenUsed/>
    <w:rsid w:val="008E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D7"/>
    <w:rPr>
      <w:rFonts w:ascii="Tahoma" w:hAnsi="Tahoma" w:cs="Tahoma"/>
      <w:sz w:val="16"/>
      <w:szCs w:val="16"/>
    </w:rPr>
  </w:style>
  <w:style w:type="character" w:styleId="CommentReference">
    <w:name w:val="annotation reference"/>
    <w:basedOn w:val="DefaultParagraphFont"/>
    <w:uiPriority w:val="99"/>
    <w:semiHidden/>
    <w:unhideWhenUsed/>
    <w:rsid w:val="00722A24"/>
    <w:rPr>
      <w:sz w:val="18"/>
      <w:szCs w:val="18"/>
    </w:rPr>
  </w:style>
  <w:style w:type="paragraph" w:styleId="CommentText">
    <w:name w:val="annotation text"/>
    <w:basedOn w:val="Normal"/>
    <w:link w:val="CommentTextChar"/>
    <w:uiPriority w:val="99"/>
    <w:semiHidden/>
    <w:unhideWhenUsed/>
    <w:rsid w:val="00722A24"/>
    <w:pPr>
      <w:spacing w:line="240" w:lineRule="auto"/>
    </w:pPr>
    <w:rPr>
      <w:szCs w:val="24"/>
    </w:rPr>
  </w:style>
  <w:style w:type="character" w:customStyle="1" w:styleId="CommentTextChar">
    <w:name w:val="Comment Text Char"/>
    <w:basedOn w:val="DefaultParagraphFont"/>
    <w:link w:val="CommentText"/>
    <w:uiPriority w:val="99"/>
    <w:semiHidden/>
    <w:rsid w:val="00722A24"/>
    <w:rPr>
      <w:sz w:val="24"/>
      <w:szCs w:val="24"/>
    </w:rPr>
  </w:style>
  <w:style w:type="paragraph" w:styleId="CommentSubject">
    <w:name w:val="annotation subject"/>
    <w:basedOn w:val="CommentText"/>
    <w:next w:val="CommentText"/>
    <w:link w:val="CommentSubjectChar"/>
    <w:uiPriority w:val="99"/>
    <w:semiHidden/>
    <w:unhideWhenUsed/>
    <w:rsid w:val="00722A24"/>
    <w:rPr>
      <w:b/>
      <w:bCs/>
      <w:sz w:val="20"/>
      <w:szCs w:val="20"/>
    </w:rPr>
  </w:style>
  <w:style w:type="character" w:customStyle="1" w:styleId="CommentSubjectChar">
    <w:name w:val="Comment Subject Char"/>
    <w:basedOn w:val="CommentTextChar"/>
    <w:link w:val="CommentSubject"/>
    <w:uiPriority w:val="99"/>
    <w:semiHidden/>
    <w:rsid w:val="00722A24"/>
    <w:rPr>
      <w:b/>
      <w:bCs/>
      <w:sz w:val="20"/>
      <w:szCs w:val="20"/>
    </w:rPr>
  </w:style>
  <w:style w:type="table" w:styleId="TableGrid">
    <w:name w:val="Table Grid"/>
    <w:basedOn w:val="TableNormal"/>
    <w:uiPriority w:val="59"/>
    <w:rsid w:val="0098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1A64"/>
    <w:pPr>
      <w:spacing w:after="0" w:line="36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9194">
      <w:bodyDiv w:val="1"/>
      <w:marLeft w:val="0"/>
      <w:marRight w:val="0"/>
      <w:marTop w:val="0"/>
      <w:marBottom w:val="0"/>
      <w:divBdr>
        <w:top w:val="none" w:sz="0" w:space="0" w:color="auto"/>
        <w:left w:val="none" w:sz="0" w:space="0" w:color="auto"/>
        <w:bottom w:val="none" w:sz="0" w:space="0" w:color="auto"/>
        <w:right w:val="none" w:sz="0" w:space="0" w:color="auto"/>
      </w:divBdr>
    </w:div>
    <w:div w:id="78866514">
      <w:bodyDiv w:val="1"/>
      <w:marLeft w:val="0"/>
      <w:marRight w:val="0"/>
      <w:marTop w:val="0"/>
      <w:marBottom w:val="0"/>
      <w:divBdr>
        <w:top w:val="none" w:sz="0" w:space="0" w:color="auto"/>
        <w:left w:val="none" w:sz="0" w:space="0" w:color="auto"/>
        <w:bottom w:val="none" w:sz="0" w:space="0" w:color="auto"/>
        <w:right w:val="none" w:sz="0" w:space="0" w:color="auto"/>
      </w:divBdr>
      <w:divsChild>
        <w:div w:id="605575011">
          <w:marLeft w:val="0"/>
          <w:marRight w:val="0"/>
          <w:marTop w:val="0"/>
          <w:marBottom w:val="0"/>
          <w:divBdr>
            <w:top w:val="none" w:sz="0" w:space="0" w:color="auto"/>
            <w:left w:val="none" w:sz="0" w:space="0" w:color="auto"/>
            <w:bottom w:val="none" w:sz="0" w:space="0" w:color="auto"/>
            <w:right w:val="none" w:sz="0" w:space="0" w:color="auto"/>
          </w:divBdr>
          <w:divsChild>
            <w:div w:id="302931669">
              <w:marLeft w:val="0"/>
              <w:marRight w:val="0"/>
              <w:marTop w:val="0"/>
              <w:marBottom w:val="0"/>
              <w:divBdr>
                <w:top w:val="none" w:sz="0" w:space="0" w:color="auto"/>
                <w:left w:val="none" w:sz="0" w:space="0" w:color="auto"/>
                <w:bottom w:val="none" w:sz="0" w:space="0" w:color="auto"/>
                <w:right w:val="none" w:sz="0" w:space="0" w:color="auto"/>
              </w:divBdr>
              <w:divsChild>
                <w:div w:id="132523542">
                  <w:marLeft w:val="0"/>
                  <w:marRight w:val="0"/>
                  <w:marTop w:val="0"/>
                  <w:marBottom w:val="0"/>
                  <w:divBdr>
                    <w:top w:val="none" w:sz="0" w:space="0" w:color="auto"/>
                    <w:left w:val="none" w:sz="0" w:space="0" w:color="auto"/>
                    <w:bottom w:val="none" w:sz="0" w:space="0" w:color="auto"/>
                    <w:right w:val="none" w:sz="0" w:space="0" w:color="auto"/>
                  </w:divBdr>
                </w:div>
                <w:div w:id="878468083">
                  <w:marLeft w:val="0"/>
                  <w:marRight w:val="0"/>
                  <w:marTop w:val="0"/>
                  <w:marBottom w:val="0"/>
                  <w:divBdr>
                    <w:top w:val="none" w:sz="0" w:space="0" w:color="auto"/>
                    <w:left w:val="none" w:sz="0" w:space="0" w:color="auto"/>
                    <w:bottom w:val="none" w:sz="0" w:space="0" w:color="auto"/>
                    <w:right w:val="none" w:sz="0" w:space="0" w:color="auto"/>
                  </w:divBdr>
                </w:div>
                <w:div w:id="1721006519">
                  <w:marLeft w:val="0"/>
                  <w:marRight w:val="0"/>
                  <w:marTop w:val="0"/>
                  <w:marBottom w:val="0"/>
                  <w:divBdr>
                    <w:top w:val="none" w:sz="0" w:space="0" w:color="auto"/>
                    <w:left w:val="none" w:sz="0" w:space="0" w:color="auto"/>
                    <w:bottom w:val="none" w:sz="0" w:space="0" w:color="auto"/>
                    <w:right w:val="none" w:sz="0" w:space="0" w:color="auto"/>
                  </w:divBdr>
                  <w:divsChild>
                    <w:div w:id="6053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9042">
      <w:bodyDiv w:val="1"/>
      <w:marLeft w:val="0"/>
      <w:marRight w:val="0"/>
      <w:marTop w:val="0"/>
      <w:marBottom w:val="0"/>
      <w:divBdr>
        <w:top w:val="none" w:sz="0" w:space="0" w:color="auto"/>
        <w:left w:val="none" w:sz="0" w:space="0" w:color="auto"/>
        <w:bottom w:val="none" w:sz="0" w:space="0" w:color="auto"/>
        <w:right w:val="none" w:sz="0" w:space="0" w:color="auto"/>
      </w:divBdr>
    </w:div>
    <w:div w:id="992876064">
      <w:bodyDiv w:val="1"/>
      <w:marLeft w:val="0"/>
      <w:marRight w:val="0"/>
      <w:marTop w:val="0"/>
      <w:marBottom w:val="0"/>
      <w:divBdr>
        <w:top w:val="none" w:sz="0" w:space="0" w:color="auto"/>
        <w:left w:val="none" w:sz="0" w:space="0" w:color="auto"/>
        <w:bottom w:val="none" w:sz="0" w:space="0" w:color="auto"/>
        <w:right w:val="none" w:sz="0" w:space="0" w:color="auto"/>
      </w:divBdr>
    </w:div>
    <w:div w:id="1541356877">
      <w:bodyDiv w:val="1"/>
      <w:marLeft w:val="0"/>
      <w:marRight w:val="0"/>
      <w:marTop w:val="0"/>
      <w:marBottom w:val="0"/>
      <w:divBdr>
        <w:top w:val="none" w:sz="0" w:space="0" w:color="auto"/>
        <w:left w:val="none" w:sz="0" w:space="0" w:color="auto"/>
        <w:bottom w:val="none" w:sz="0" w:space="0" w:color="auto"/>
        <w:right w:val="none" w:sz="0" w:space="0" w:color="auto"/>
      </w:divBdr>
    </w:div>
    <w:div w:id="2089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index_en.htm"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cepolicy.org/" TargetMode="External"/><Relationship Id="rId4" Type="http://schemas.microsoft.com/office/2007/relationships/stylesWithEffects" Target="stylesWithEffects.xml"/><Relationship Id="rId9" Type="http://schemas.openxmlformats.org/officeDocument/2006/relationships/hyperlink" Target="http://www.unhcr.org/pages/49da0e466.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opa.eu/about-eu/basic-information/about/index_en.htm" TargetMode="External"/><Relationship Id="rId1" Type="http://schemas.openxmlformats.org/officeDocument/2006/relationships/hyperlink" Target="http://www.unhcr.org/pages/49da0e4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2482-6F17-4BA7-B519-9E5D7F08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29</Pages>
  <Words>10293</Words>
  <Characters>58676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cp:lastModifiedBy>
  <cp:revision>10</cp:revision>
  <cp:lastPrinted>2016-04-09T14:07:00Z</cp:lastPrinted>
  <dcterms:created xsi:type="dcterms:W3CDTF">2016-04-09T13:51:00Z</dcterms:created>
  <dcterms:modified xsi:type="dcterms:W3CDTF">2016-04-12T14:26:00Z</dcterms:modified>
</cp:coreProperties>
</file>