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7" w:rsidRPr="007403A5" w:rsidRDefault="00964607" w:rsidP="004B52BE">
      <w:pPr>
        <w:widowControl w:val="0"/>
        <w:spacing w:line="480" w:lineRule="auto"/>
        <w:jc w:val="center"/>
        <w:rPr>
          <w:b/>
          <w:caps/>
        </w:rPr>
      </w:pPr>
      <w:bookmarkStart w:id="0" w:name="_GoBack"/>
      <w:bookmarkEnd w:id="0"/>
      <w:r>
        <w:rPr>
          <w:b/>
          <w:sz w:val="28"/>
          <w:szCs w:val="28"/>
        </w:rPr>
        <w:t>Third Party Certification, Sponsorship and Consumers’ Ecolabel Use</w:t>
      </w:r>
    </w:p>
    <w:p w:rsidR="00964607" w:rsidRPr="007403A5" w:rsidRDefault="00964607" w:rsidP="004B52BE">
      <w:pPr>
        <w:widowControl w:val="0"/>
        <w:spacing w:line="480" w:lineRule="auto"/>
        <w:outlineLvl w:val="0"/>
        <w:rPr>
          <w:b/>
          <w:caps/>
        </w:rPr>
      </w:pPr>
    </w:p>
    <w:p w:rsidR="002E0AC7" w:rsidRPr="007403A5" w:rsidRDefault="003A1B3F" w:rsidP="004B52BE">
      <w:pPr>
        <w:spacing w:line="480" w:lineRule="auto"/>
        <w:jc w:val="center"/>
        <w:rPr>
          <w:b/>
          <w:caps/>
        </w:rPr>
      </w:pPr>
      <w:r>
        <w:rPr>
          <w:b/>
          <w:caps/>
        </w:rPr>
        <w:t>Introduction</w:t>
      </w:r>
    </w:p>
    <w:p w:rsidR="001D2290" w:rsidRPr="007403A5" w:rsidRDefault="003A1B3F" w:rsidP="004B52BE">
      <w:pPr>
        <w:widowControl w:val="0"/>
        <w:autoSpaceDE w:val="0"/>
        <w:autoSpaceDN w:val="0"/>
        <w:adjustRightInd w:val="0"/>
        <w:spacing w:line="480" w:lineRule="auto"/>
        <w:ind w:firstLine="270"/>
      </w:pPr>
      <w:r>
        <w:t xml:space="preserve">Increased global interest in environmental issues (Eurobarometer, 2014) has caused consumers to increasingly consider the environment in their purchasing decisions. </w:t>
      </w:r>
      <w:r w:rsidR="00F3471C">
        <w:t>M</w:t>
      </w:r>
      <w:r>
        <w:t xml:space="preserve">arkets have responded by producing more than 450 ecolabels worldwide that are sponsored and administered by government, environmental non-government organizations (NGOs), or business associations (Ecolabel Index 2015). Ecolabels are symbols or seals that are designed to help consumers identify environmentally superior products and services </w:t>
      </w:r>
      <w:r>
        <w:rPr>
          <w:rFonts w:eastAsiaTheme="minorEastAsia"/>
          <w:lang w:eastAsia="ko-KR"/>
        </w:rPr>
        <w:t>and increase their confidence in making pro-environmental purchases (Tarkiainen and Sundqvist 2005; Nuttavuthisit and Thøgersen 2015).</w:t>
      </w:r>
      <w:r>
        <w:t xml:space="preserve"> </w:t>
      </w:r>
    </w:p>
    <w:p w:rsidR="001D2290" w:rsidRPr="007403A5" w:rsidRDefault="003A1B3F" w:rsidP="004B52BE">
      <w:pPr>
        <w:widowControl w:val="0"/>
        <w:autoSpaceDE w:val="0"/>
        <w:autoSpaceDN w:val="0"/>
        <w:adjustRightInd w:val="0"/>
        <w:spacing w:line="480" w:lineRule="auto"/>
        <w:ind w:firstLine="270"/>
      </w:pPr>
      <w:r>
        <w:t>Despite their increased prevalence, only one in five eco-minded consumers report acting on their environmental preferences by purchasing ecolabeled products (Eurobarometer, 201</w:t>
      </w:r>
      <w:r>
        <w:rPr>
          <w:rFonts w:eastAsiaTheme="minorEastAsia"/>
          <w:lang w:eastAsia="ko-KR"/>
        </w:rPr>
        <w:t>4</w:t>
      </w:r>
      <w:r>
        <w:t>). One explanation for consumers’ lack of ecolabel use is their skepticism that an ecolabel</w:t>
      </w:r>
      <w:r>
        <w:rPr>
          <w:rFonts w:eastAsiaTheme="minorEastAsia"/>
          <w:lang w:eastAsia="ko-KR"/>
        </w:rPr>
        <w:t xml:space="preserve"> is a credible signal of a product’s superior environmental characteristics (</w:t>
      </w:r>
      <w:r>
        <w:t xml:space="preserve">Atkinson and Rosenthal 2014; </w:t>
      </w:r>
      <w:r w:rsidR="000271E8">
        <w:rPr>
          <w:rFonts w:eastAsiaTheme="minorEastAsia"/>
          <w:lang w:eastAsia="ko-KR"/>
        </w:rPr>
        <w:t xml:space="preserve">Dendler, 2014; </w:t>
      </w:r>
      <w:r>
        <w:t xml:space="preserve">Nuttvuthisit and </w:t>
      </w:r>
      <w:r>
        <w:rPr>
          <w:rFonts w:eastAsiaTheme="minorEastAsia"/>
          <w:lang w:eastAsia="ko-KR"/>
        </w:rPr>
        <w:t>Thøgersen</w:t>
      </w:r>
      <w:r>
        <w:t xml:space="preserve"> 2015)</w:t>
      </w:r>
      <w:r>
        <w:rPr>
          <w:rFonts w:eastAsiaTheme="minorEastAsia"/>
          <w:lang w:eastAsia="ko-KR"/>
        </w:rPr>
        <w:t>.</w:t>
      </w:r>
      <w:r>
        <w:t xml:space="preserve"> Additionally, consumers appear to be more distrustful of ecolabels sponsored by business associations and therefore are less likely to use them in their purchasing decisions (Darnall, Ponting and Vazquez-Brust 2012). Rather, consumers tend to prefer ecolabels that are developed by sponsors they believe to be more trustworthy, such as a government and environmental NGO (Darnall, </w:t>
      </w:r>
      <w:r w:rsidR="000D066B">
        <w:t>et al</w:t>
      </w:r>
      <w:r>
        <w:t xml:space="preserve"> 2012). </w:t>
      </w:r>
    </w:p>
    <w:p w:rsidR="001D2290" w:rsidRPr="007403A5" w:rsidRDefault="003A1B3F" w:rsidP="004B52BE">
      <w:pPr>
        <w:widowControl w:val="0"/>
        <w:autoSpaceDE w:val="0"/>
        <w:autoSpaceDN w:val="0"/>
        <w:adjustRightInd w:val="0"/>
        <w:spacing w:line="480" w:lineRule="auto"/>
        <w:ind w:firstLine="270"/>
      </w:pPr>
      <w:r>
        <w:t xml:space="preserve">In spite of </w:t>
      </w:r>
      <w:r w:rsidR="00892C3A">
        <w:t>significant</w:t>
      </w:r>
      <w:r>
        <w:t xml:space="preserve"> literature discussing the merits of third party certification (e.g., Delmas and Keller 2005; Potoski and Prakash 2</w:t>
      </w:r>
      <w:r w:rsidR="007403A5">
        <w:t>0</w:t>
      </w:r>
      <w:r w:rsidR="00A871AF" w:rsidRPr="007403A5">
        <w:t xml:space="preserve">05; Darnall </w:t>
      </w:r>
      <w:r w:rsidR="000271E8">
        <w:t xml:space="preserve">and Sides </w:t>
      </w:r>
      <w:r w:rsidR="00A871AF" w:rsidRPr="007403A5">
        <w:t>2008), w</w:t>
      </w:r>
      <w:r w:rsidR="001D2290" w:rsidRPr="007403A5">
        <w:t>hat remains unclear is how ecolabel sponsors’ use of third party certification is related to consumer’s willingnes</w:t>
      </w:r>
      <w:r w:rsidR="001D2290" w:rsidRPr="005840F9">
        <w:t xml:space="preserve">s to </w:t>
      </w:r>
      <w:r w:rsidR="001D2290" w:rsidRPr="005840F9">
        <w:lastRenderedPageBreak/>
        <w:t xml:space="preserve">purchase ecolabeled products in the presence or absence of trust. Our position is that trust and distrust of ecolabel sponsors act as triggers of consumers’ assessments of ecolabel legitimacy, and third party certification may help </w:t>
      </w:r>
      <w:r w:rsidR="001D2290" w:rsidRPr="00714997">
        <w:rPr>
          <w:rFonts w:eastAsiaTheme="minorEastAsia"/>
          <w:lang w:eastAsia="ko-KR"/>
        </w:rPr>
        <w:t>untrustworthy sponsors</w:t>
      </w:r>
      <w:r w:rsidR="001D2290" w:rsidRPr="0018385E">
        <w:t xml:space="preserve"> to overcome consumer distrust. Drawing on cognitive theory (</w:t>
      </w:r>
      <w:r w:rsidR="001D2290" w:rsidRPr="0072341A">
        <w:rPr>
          <w:rFonts w:eastAsiaTheme="minorEastAsia" w:hint="eastAsia"/>
          <w:lang w:eastAsia="ko-KR"/>
        </w:rPr>
        <w:t xml:space="preserve">Ajzen </w:t>
      </w:r>
      <w:r w:rsidR="001D2290" w:rsidRPr="0072341A">
        <w:rPr>
          <w:rFonts w:eastAsiaTheme="minorEastAsia"/>
          <w:lang w:eastAsia="ko-KR"/>
        </w:rPr>
        <w:t>an</w:t>
      </w:r>
      <w:r w:rsidR="001D2290" w:rsidRPr="0072341A">
        <w:rPr>
          <w:rFonts w:eastAsiaTheme="minorEastAsia" w:hint="eastAsia"/>
          <w:lang w:eastAsia="ko-KR"/>
        </w:rPr>
        <w:t>d Fishbein 1977;</w:t>
      </w:r>
      <w:r w:rsidR="00F3471C" w:rsidRPr="00F3471C">
        <w:t xml:space="preserve"> </w:t>
      </w:r>
      <w:r w:rsidR="00F3471C" w:rsidRPr="00F3471C">
        <w:rPr>
          <w:rFonts w:eastAsiaTheme="minorEastAsia"/>
          <w:lang w:eastAsia="ko-KR"/>
        </w:rPr>
        <w:t>Stern 2000</w:t>
      </w:r>
      <w:r w:rsidR="00F3471C">
        <w:rPr>
          <w:rFonts w:eastAsiaTheme="minorEastAsia"/>
          <w:lang w:eastAsia="ko-KR"/>
        </w:rPr>
        <w:t>;</w:t>
      </w:r>
      <w:r w:rsidR="001D2290" w:rsidRPr="0072341A">
        <w:rPr>
          <w:rFonts w:eastAsiaTheme="minorEastAsia" w:hint="eastAsia"/>
          <w:lang w:eastAsia="ko-KR"/>
        </w:rPr>
        <w:t xml:space="preserve"> Testa</w:t>
      </w:r>
      <w:r w:rsidR="000D066B">
        <w:rPr>
          <w:rFonts w:eastAsiaTheme="minorEastAsia" w:hint="eastAsia"/>
          <w:lang w:eastAsia="ko-KR"/>
        </w:rPr>
        <w:t xml:space="preserve">, </w:t>
      </w:r>
      <w:r w:rsidR="000D066B" w:rsidRPr="000D066B">
        <w:rPr>
          <w:rFonts w:eastAsiaTheme="minorEastAsia"/>
          <w:lang w:eastAsia="ko-KR"/>
        </w:rPr>
        <w:t xml:space="preserve">Iraldo, Vaccari and Ferrari </w:t>
      </w:r>
      <w:r w:rsidR="000D066B">
        <w:rPr>
          <w:rFonts w:eastAsiaTheme="minorEastAsia"/>
          <w:lang w:eastAsia="ko-KR"/>
        </w:rPr>
        <w:t>201</w:t>
      </w:r>
      <w:r w:rsidR="001D2290" w:rsidRPr="0072341A">
        <w:rPr>
          <w:rFonts w:eastAsiaTheme="minorEastAsia" w:hint="eastAsia"/>
          <w:lang w:eastAsia="ko-KR"/>
        </w:rPr>
        <w:t>5</w:t>
      </w:r>
      <w:r w:rsidR="006F0AD2" w:rsidRPr="0072341A">
        <w:rPr>
          <w:rFonts w:eastAsiaTheme="minorEastAsia"/>
          <w:lang w:eastAsia="ko-KR"/>
        </w:rPr>
        <w:t>;</w:t>
      </w:r>
      <w:r w:rsidR="001D2290" w:rsidRPr="0072341A">
        <w:t>) and the idea that perceptions and attitudes are critical factors that influence individuals’ behavior (Ajzen 1985</w:t>
      </w:r>
      <w:r w:rsidR="006F0AD2" w:rsidRPr="002B19E8">
        <w:t xml:space="preserve">; </w:t>
      </w:r>
      <w:r w:rsidR="00F3471C" w:rsidRPr="00F3471C">
        <w:t>Hussain 2000</w:t>
      </w:r>
      <w:r w:rsidR="00F3471C">
        <w:t xml:space="preserve">; </w:t>
      </w:r>
      <w:r w:rsidR="006F0AD2" w:rsidRPr="002B19E8">
        <w:rPr>
          <w:rFonts w:eastAsiaTheme="minorEastAsia"/>
          <w:lang w:eastAsia="ko-KR"/>
        </w:rPr>
        <w:t>Stern 2000</w:t>
      </w:r>
      <w:r w:rsidR="001D2290" w:rsidRPr="002B19E8">
        <w:t>), we posit that consumers’ trust activates a passive mode of information assessment that leads to ecolabel purchase, regardless of</w:t>
      </w:r>
      <w:r w:rsidR="001D2290" w:rsidRPr="00965619">
        <w:t xml:space="preserve"> whether </w:t>
      </w:r>
      <w:r w:rsidR="008B5F74">
        <w:t xml:space="preserve">or not </w:t>
      </w:r>
      <w:r w:rsidR="001D2290" w:rsidRPr="00965619">
        <w:t>the ecolabel is third party certified. By contrast, distrust activates an evaluative assessment mode that leads to an ecolabel purchase if</w:t>
      </w:r>
      <w:r>
        <w:rPr>
          <w:rFonts w:eastAsiaTheme="minorEastAsia"/>
          <w:lang w:eastAsia="ko-KR"/>
        </w:rPr>
        <w:t xml:space="preserve"> the untrustworthy sponsor partners with an independent third party who certifies that products bearing an ecolabel meet certain environmental standards, thus creating an information cue of the label’s legitimacy</w:t>
      </w:r>
      <w:r>
        <w:t xml:space="preserve">. Understanding these relationships can </w:t>
      </w:r>
      <w:r>
        <w:rPr>
          <w:rFonts w:eastAsiaTheme="minorEastAsia"/>
          <w:lang w:eastAsia="ko-KR"/>
        </w:rPr>
        <w:t>help sponsors develop ecolabels that are</w:t>
      </w:r>
      <w:r>
        <w:t xml:space="preserve"> more credible in the eyes of consumers, thereby encouraging greater product differentiation and widespread ecolabel use, and potentially improving environmental quality.</w:t>
      </w:r>
    </w:p>
    <w:p w:rsidR="001D2290" w:rsidRPr="002B19E8" w:rsidRDefault="003A1B3F" w:rsidP="004B52BE">
      <w:pPr>
        <w:widowControl w:val="0"/>
        <w:autoSpaceDE w:val="0"/>
        <w:autoSpaceDN w:val="0"/>
        <w:adjustRightInd w:val="0"/>
        <w:spacing w:line="480" w:lineRule="auto"/>
        <w:ind w:firstLine="270"/>
        <w:rPr>
          <w:rFonts w:eastAsiaTheme="minorEastAsia"/>
          <w:lang w:eastAsia="ko-KR"/>
        </w:rPr>
      </w:pPr>
      <w:r>
        <w:rPr>
          <w:rFonts w:eastAsiaTheme="minorEastAsia"/>
          <w:lang w:eastAsia="ko-KR"/>
        </w:rPr>
        <w:t xml:space="preserve">To examine these relationships empirically, we </w:t>
      </w:r>
      <w:r>
        <w:t>consider both consumers’ reported and intended use of five ecolabels that are sponsored by government, environmental NGOs, and business associations. We draw on survey data for a highly stratified random sample of 1,278 (84.5% response rate) U.K. consumers.</w:t>
      </w:r>
      <w:r>
        <w:rPr>
          <w:rFonts w:eastAsiaTheme="minorEastAsia"/>
          <w:lang w:eastAsia="ko-KR"/>
        </w:rPr>
        <w:t xml:space="preserve"> </w:t>
      </w:r>
      <w:r>
        <w:t xml:space="preserve">We find that </w:t>
      </w:r>
      <w:r>
        <w:rPr>
          <w:rFonts w:eastAsiaTheme="minorEastAsia"/>
          <w:lang w:eastAsia="ko-KR"/>
        </w:rPr>
        <w:t>c</w:t>
      </w:r>
      <w:r>
        <w:t>onsumers who receive environmental information from trustworthy sources (i.e., government, environmental NGOs) are more likely to report purchasing and intending to purchase ecolabeled products.</w:t>
      </w:r>
      <w:r>
        <w:rPr>
          <w:noProof/>
        </w:rPr>
        <w:t xml:space="preserve"> Moreover, third party certification has little apparent influence on consumers who trust the ecolabel sponsor.</w:t>
      </w:r>
      <w:r>
        <w:rPr>
          <w:rFonts w:eastAsiaTheme="minorEastAsia"/>
          <w:lang w:eastAsia="ko-KR"/>
        </w:rPr>
        <w:t xml:space="preserve"> </w:t>
      </w:r>
      <w:r>
        <w:t xml:space="preserve">However, when environmental information comes from an untrustworthy source, such as a private business, eco-minded consumers do not purchase uncertified products, but do purchase ecolabeled </w:t>
      </w:r>
      <w:r>
        <w:lastRenderedPageBreak/>
        <w:t>products that are third party certified. These findings suggest that in the presence of distrust consumers are more likely to pause and assess information from other sources – such as independent third party certifications – to arrive at a conclusion about the credibility of that environmental information. T</w:t>
      </w:r>
      <w:r>
        <w:rPr>
          <w:noProof/>
        </w:rPr>
        <w:t xml:space="preserve">hird party certification </w:t>
      </w:r>
      <w:r>
        <w:rPr>
          <w:rFonts w:eastAsiaTheme="minorEastAsia"/>
          <w:lang w:eastAsia="ko-KR"/>
        </w:rPr>
        <w:t xml:space="preserve">therefore appears to serve as an important information cue that enhances the consumers’ perceived legitimacy of an </w:t>
      </w:r>
      <w:r>
        <w:rPr>
          <w:noProof/>
        </w:rPr>
        <w:t>ecolabel</w:t>
      </w:r>
      <w:r>
        <w:t>. These findings contribute to broader discussions about the virtues and limitations of third party certification (e.g., Delmas and Keller 2005; Potoski and Prakash 2</w:t>
      </w:r>
      <w:r w:rsidR="007403A5">
        <w:t>0</w:t>
      </w:r>
      <w:r w:rsidR="00A871AF" w:rsidRPr="007403A5">
        <w:t>05; Darnall and Sides 2008) in that certification may not increase the legitimacy of certain types of ecolab</w:t>
      </w:r>
      <w:r w:rsidR="00A871AF" w:rsidRPr="005840F9">
        <w:t>els.</w:t>
      </w:r>
    </w:p>
    <w:p w:rsidR="002E0AC7" w:rsidRPr="002B19E8" w:rsidRDefault="005D6975" w:rsidP="004B52BE">
      <w:pPr>
        <w:widowControl w:val="0"/>
        <w:spacing w:line="480" w:lineRule="auto"/>
        <w:jc w:val="center"/>
        <w:outlineLvl w:val="0"/>
        <w:rPr>
          <w:b/>
          <w:caps/>
        </w:rPr>
      </w:pPr>
      <w:r w:rsidRPr="002B19E8">
        <w:rPr>
          <w:b/>
          <w:caps/>
        </w:rPr>
        <w:t xml:space="preserve">Understanding </w:t>
      </w:r>
      <w:r w:rsidR="00166FC8" w:rsidRPr="002B19E8">
        <w:rPr>
          <w:b/>
          <w:caps/>
        </w:rPr>
        <w:t>ecolabel</w:t>
      </w:r>
      <w:r w:rsidR="0036528F" w:rsidRPr="002B19E8">
        <w:rPr>
          <w:b/>
          <w:caps/>
        </w:rPr>
        <w:t>S</w:t>
      </w:r>
    </w:p>
    <w:p w:rsidR="009719D7" w:rsidRDefault="00DD63C8" w:rsidP="004B52BE">
      <w:pPr>
        <w:widowControl w:val="0"/>
        <w:autoSpaceDE w:val="0"/>
        <w:autoSpaceDN w:val="0"/>
        <w:adjustRightInd w:val="0"/>
        <w:spacing w:line="480" w:lineRule="auto"/>
        <w:ind w:firstLine="270"/>
      </w:pPr>
      <w:r w:rsidRPr="007403A5">
        <w:t xml:space="preserve">For </w:t>
      </w:r>
      <w:r w:rsidR="00986A7F" w:rsidRPr="007403A5">
        <w:t xml:space="preserve">consumers to determine </w:t>
      </w:r>
      <w:r w:rsidR="00FC3703" w:rsidRPr="007403A5">
        <w:t>a product’s environmental impact</w:t>
      </w:r>
      <w:r w:rsidRPr="005840F9">
        <w:t xml:space="preserve"> </w:t>
      </w:r>
      <w:r w:rsidR="00FC3703" w:rsidRPr="005840F9">
        <w:t>comes</w:t>
      </w:r>
      <w:r w:rsidR="00986A7F" w:rsidRPr="005840F9">
        <w:t xml:space="preserve"> with significant search costs (Darnall </w:t>
      </w:r>
      <w:r w:rsidR="004E5C95" w:rsidRPr="00714997">
        <w:t>and</w:t>
      </w:r>
      <w:r w:rsidR="00986A7F" w:rsidRPr="00714997">
        <w:t xml:space="preserve"> Carmin</w:t>
      </w:r>
      <w:r w:rsidR="004E5C95" w:rsidRPr="0018385E">
        <w:t xml:space="preserve"> 20</w:t>
      </w:r>
      <w:r w:rsidR="00986A7F" w:rsidRPr="0072341A">
        <w:t>05)</w:t>
      </w:r>
      <w:r w:rsidR="00FC3703" w:rsidRPr="0072341A">
        <w:t>, if the information is available at all. This situation is problematic for consumers who prefer to purchase environmentally conscious products because it can lead to sub-</w:t>
      </w:r>
      <w:r w:rsidRPr="002B19E8">
        <w:t>optim</w:t>
      </w:r>
      <w:r w:rsidR="00FC3703" w:rsidRPr="002B19E8">
        <w:t>al</w:t>
      </w:r>
      <w:r w:rsidRPr="002B19E8">
        <w:t xml:space="preserve"> purchasing decisions</w:t>
      </w:r>
      <w:r w:rsidR="00986A7F" w:rsidRPr="002B19E8">
        <w:t xml:space="preserve">. </w:t>
      </w:r>
      <w:r w:rsidR="00FC3703" w:rsidRPr="002B19E8">
        <w:t>It also slows the</w:t>
      </w:r>
      <w:r w:rsidR="00A85422" w:rsidRPr="002B19E8">
        <w:t xml:space="preserve"> growth of differentiated green product markets</w:t>
      </w:r>
      <w:r w:rsidR="00FC3703" w:rsidRPr="00965619">
        <w:t xml:space="preserve">, because </w:t>
      </w:r>
      <w:r w:rsidR="00A85422" w:rsidRPr="00965619">
        <w:t>firms are reluctant to</w:t>
      </w:r>
      <w:r w:rsidR="003A1B3F">
        <w:t xml:space="preserve"> produce or expand their production of eco-friendly products if there is no market mechanism to differentiate their products from those made by traditional production methods. Ecolabels are information-based policies and programs that are designed to address these sorts of information asymmetries by signaling information to consumers about a product’s environmental impact (Cashore 2002</w:t>
      </w:r>
      <w:r w:rsidR="003A1B3F">
        <w:rPr>
          <w:rFonts w:eastAsiaTheme="minorEastAsia"/>
          <w:lang w:eastAsia="ko-KR"/>
        </w:rPr>
        <w:t>; Shen and Saijo 2009</w:t>
      </w:r>
      <w:r w:rsidR="000D066B">
        <w:rPr>
          <w:rFonts w:eastAsiaTheme="minorEastAsia"/>
          <w:lang w:eastAsia="ko-KR"/>
        </w:rPr>
        <w:t>;</w:t>
      </w:r>
      <w:r w:rsidR="000D066B">
        <w:t xml:space="preserve"> </w:t>
      </w:r>
      <w:r w:rsidR="000D066B">
        <w:rPr>
          <w:rFonts w:eastAsiaTheme="minorEastAsia"/>
          <w:lang w:eastAsia="ko-KR"/>
        </w:rPr>
        <w:t>Atkinson and Rosenthal 2014</w:t>
      </w:r>
      <w:r w:rsidR="000D066B" w:rsidRPr="000D066B">
        <w:rPr>
          <w:rFonts w:eastAsiaTheme="minorEastAsia"/>
          <w:lang w:eastAsia="ko-KR"/>
        </w:rPr>
        <w:t xml:space="preserve"> </w:t>
      </w:r>
      <w:r w:rsidR="003A1B3F">
        <w:t>) and reducing consumer uncertainty about the validity of their green purchases (Pedersen and Neergaard 2006</w:t>
      </w:r>
      <w:r w:rsidR="003A1B3F">
        <w:rPr>
          <w:rFonts w:eastAsiaTheme="minorEastAsia"/>
          <w:lang w:eastAsia="ko-KR"/>
        </w:rPr>
        <w:t>;</w:t>
      </w:r>
      <w:r w:rsidR="003A1B3F">
        <w:t xml:space="preserve"> Testa</w:t>
      </w:r>
      <w:r w:rsidR="000D066B">
        <w:t xml:space="preserve"> et al</w:t>
      </w:r>
      <w:r w:rsidR="003A1B3F">
        <w:t xml:space="preserve">, </w:t>
      </w:r>
      <w:r w:rsidR="003A1B3F">
        <w:rPr>
          <w:rFonts w:eastAsiaTheme="minorEastAsia"/>
          <w:lang w:eastAsia="ko-KR"/>
        </w:rPr>
        <w:t>2015</w:t>
      </w:r>
      <w:r w:rsidR="003A1B3F">
        <w:t>).</w:t>
      </w:r>
      <w:r w:rsidR="00CF4274">
        <w:t xml:space="preserve"> </w:t>
      </w:r>
    </w:p>
    <w:p w:rsidR="009719D7" w:rsidRDefault="00892C3A" w:rsidP="004B52BE">
      <w:pPr>
        <w:widowControl w:val="0"/>
        <w:autoSpaceDE w:val="0"/>
        <w:autoSpaceDN w:val="0"/>
        <w:adjustRightInd w:val="0"/>
        <w:spacing w:line="480" w:lineRule="auto"/>
        <w:ind w:firstLine="270"/>
      </w:pPr>
      <w:r>
        <w:t>C</w:t>
      </w:r>
      <w:r w:rsidR="009719D7">
        <w:t>onsumers</w:t>
      </w:r>
      <w:r w:rsidR="008B5F74">
        <w:t>’</w:t>
      </w:r>
      <w:r w:rsidR="009719D7">
        <w:t xml:space="preserve"> </w:t>
      </w:r>
      <w:r>
        <w:t>respon</w:t>
      </w:r>
      <w:r w:rsidR="008B5F74">
        <w:t>s</w:t>
      </w:r>
      <w:r>
        <w:t>e</w:t>
      </w:r>
      <w:r w:rsidR="008B5F74">
        <w:t>s</w:t>
      </w:r>
      <w:r>
        <w:t xml:space="preserve"> to these </w:t>
      </w:r>
      <w:r w:rsidR="000B7312">
        <w:t xml:space="preserve">market mechanisms </w:t>
      </w:r>
      <w:r w:rsidR="008B5F74">
        <w:t xml:space="preserve">indicate </w:t>
      </w:r>
      <w:r>
        <w:t xml:space="preserve">in that </w:t>
      </w:r>
      <w:r w:rsidR="000B7312">
        <w:t>individuals</w:t>
      </w:r>
      <w:r w:rsidR="008B5F74">
        <w:t xml:space="preserve"> </w:t>
      </w:r>
      <w:r>
        <w:t>are often</w:t>
      </w:r>
      <w:r w:rsidR="009719D7">
        <w:t xml:space="preserve"> willing to pay a premium for ecolabeled products (e.g., Huang, Kan, and Fu 1999; Ethier</w:t>
      </w:r>
      <w:r w:rsidR="00606D58">
        <w:t>, Poe, Schultze and Clark</w:t>
      </w:r>
      <w:r w:rsidR="00964607">
        <w:t xml:space="preserve"> </w:t>
      </w:r>
      <w:r w:rsidR="009719D7">
        <w:t xml:space="preserve">2000; </w:t>
      </w:r>
      <w:r w:rsidR="00D02F8A" w:rsidRPr="00D02F8A">
        <w:t>Loureiro, McCluskey, and Mittelhammer 2001</w:t>
      </w:r>
      <w:r w:rsidR="00D02F8A">
        <w:t>;</w:t>
      </w:r>
      <w:r w:rsidR="00D02F8A" w:rsidRPr="00D02F8A">
        <w:t xml:space="preserve"> Bjørner, Hansen, and </w:t>
      </w:r>
      <w:r w:rsidR="00D02F8A" w:rsidRPr="00D02F8A">
        <w:lastRenderedPageBreak/>
        <w:t>Russell 2004</w:t>
      </w:r>
      <w:r w:rsidR="00D02F8A">
        <w:t xml:space="preserve">; </w:t>
      </w:r>
      <w:r w:rsidR="009719D7">
        <w:t>O’Brien and Teisl 2004</w:t>
      </w:r>
      <w:r w:rsidR="00D02F8A" w:rsidRPr="00D02F8A">
        <w:t xml:space="preserve"> </w:t>
      </w:r>
      <w:r w:rsidR="006B18EC">
        <w:t>; Aguilar and Vlosky 2006</w:t>
      </w:r>
      <w:r w:rsidR="00D02F8A">
        <w:t xml:space="preserve"> </w:t>
      </w:r>
      <w:r w:rsidR="009719D7">
        <w:t>).</w:t>
      </w:r>
      <w:r w:rsidR="009719D7">
        <w:rPr>
          <w:rFonts w:eastAsiaTheme="minorEastAsia"/>
          <w:lang w:eastAsia="ko-KR"/>
        </w:rPr>
        <w:t xml:space="preserve"> In Europe sales of labeled local food, which travels less than 150 miles from source to table, rose from $4 billion in 2002 to $7 billion in 2011 (O’Rourke 2012). </w:t>
      </w:r>
      <w:r w:rsidR="009719D7">
        <w:t xml:space="preserve">Within the United Kingdom (U.K.), by the end of 2014, 85% of British households had purchased organic products taking total sales of organic-labeled products to 1.86 billion pounds, an increase of 4% compared to 2013 (Soil Association, 2015). Similarly, within the United States (U.S.), </w:t>
      </w:r>
      <w:r w:rsidR="009719D7">
        <w:rPr>
          <w:rFonts w:eastAsiaTheme="minorEastAsia"/>
          <w:lang w:eastAsia="ko-KR"/>
        </w:rPr>
        <w:t>sales of organic food products increased from $3.6 billion in 1997 to $39 billion in 2014 (Organic Trade Association 2015)</w:t>
      </w:r>
      <w:r w:rsidR="009719D7">
        <w:t>, and U.S. consumers spent 20 - 100% more for organic labeled food (Valliant 2014).</w:t>
      </w:r>
      <w:r w:rsidR="009719D7">
        <w:rPr>
          <w:rFonts w:eastAsiaTheme="minorEastAsia"/>
          <w:lang w:eastAsia="ko-KR"/>
        </w:rPr>
        <w:t xml:space="preserve"> </w:t>
      </w:r>
      <w:r w:rsidR="009719D7">
        <w:t>Moreover, procurement officers within federal agencies are increasingly being asked to consider the environmental attributes of their purchases (Testa, Iraldo, F</w:t>
      </w:r>
      <w:r w:rsidR="009719D7">
        <w:rPr>
          <w:rFonts w:eastAsiaTheme="minorEastAsia"/>
          <w:lang w:eastAsia="ko-KR"/>
        </w:rPr>
        <w:t>r</w:t>
      </w:r>
      <w:r w:rsidR="009719D7">
        <w:t xml:space="preserve">ey and Daddi, 2012), and ecolabels are one mechanism for them to do so. </w:t>
      </w:r>
    </w:p>
    <w:p w:rsidR="00C140E8" w:rsidRDefault="00892C3A" w:rsidP="004B52BE">
      <w:pPr>
        <w:widowControl w:val="0"/>
        <w:autoSpaceDE w:val="0"/>
        <w:autoSpaceDN w:val="0"/>
        <w:adjustRightInd w:val="0"/>
        <w:spacing w:line="480" w:lineRule="auto"/>
        <w:ind w:firstLine="270"/>
      </w:pPr>
      <w:r>
        <w:rPr>
          <w:rFonts w:eastAsiaTheme="minorEastAsia"/>
          <w:lang w:eastAsia="ko-KR"/>
        </w:rPr>
        <w:t>However, not all</w:t>
      </w:r>
      <w:r w:rsidR="00141A2D">
        <w:rPr>
          <w:rFonts w:eastAsiaTheme="minorEastAsia"/>
          <w:lang w:eastAsia="ko-KR"/>
        </w:rPr>
        <w:t xml:space="preserve"> ecolabels </w:t>
      </w:r>
      <w:r>
        <w:rPr>
          <w:rFonts w:eastAsiaTheme="minorEastAsia"/>
          <w:lang w:eastAsia="ko-KR"/>
        </w:rPr>
        <w:t xml:space="preserve">are designed similarly and they tend to </w:t>
      </w:r>
      <w:r w:rsidR="00141A2D">
        <w:rPr>
          <w:rFonts w:eastAsiaTheme="minorEastAsia"/>
          <w:lang w:eastAsia="ko-KR"/>
        </w:rPr>
        <w:t xml:space="preserve">vary </w:t>
      </w:r>
      <w:r w:rsidR="000B15C8">
        <w:t xml:space="preserve">along </w:t>
      </w:r>
      <w:r w:rsidR="00141A2D">
        <w:t xml:space="preserve">at least </w:t>
      </w:r>
      <w:r w:rsidR="000B15C8">
        <w:t>two important design dimensions: who sponsors the ecolabel and the manner in which the ecolabel is monitored and confirmed.</w:t>
      </w:r>
      <w:r w:rsidR="00141A2D">
        <w:t xml:space="preserve"> </w:t>
      </w:r>
      <w:r w:rsidR="000B15C8">
        <w:t>Related to their sponsorship, e</w:t>
      </w:r>
      <w:r w:rsidR="00C140E8" w:rsidRPr="00AA4634">
        <w:t>col</w:t>
      </w:r>
      <w:r>
        <w:t>abels are usually sponsored by</w:t>
      </w:r>
      <w:r w:rsidR="00C140E8" w:rsidRPr="00AA4634">
        <w:t xml:space="preserve"> governments, environmental NGOs, and </w:t>
      </w:r>
      <w:r w:rsidR="00C140E8">
        <w:t>business</w:t>
      </w:r>
      <w:r w:rsidR="00C140E8" w:rsidRPr="00AA4634">
        <w:t xml:space="preserve"> associations (Darnall, Potoski, and Prakash 20</w:t>
      </w:r>
      <w:r w:rsidR="00C140E8">
        <w:t xml:space="preserve">10). </w:t>
      </w:r>
      <w:r w:rsidR="000B15C8">
        <w:t>G</w:t>
      </w:r>
      <w:r w:rsidR="00C140E8">
        <w:t xml:space="preserve">overnment sponsors, </w:t>
      </w:r>
      <w:r w:rsidR="00C140E8" w:rsidRPr="007862A3">
        <w:t>in general, are</w:t>
      </w:r>
      <w:r w:rsidR="00C140E8" w:rsidRPr="00AA4634">
        <w:rPr>
          <w:rFonts w:hint="eastAsia"/>
        </w:rPr>
        <w:t xml:space="preserve"> tasked with protecting customers against excessive industrial </w:t>
      </w:r>
      <w:r w:rsidR="00C140E8" w:rsidRPr="00AA4634">
        <w:t>pollution</w:t>
      </w:r>
      <w:r w:rsidR="00C140E8" w:rsidRPr="00AA4634">
        <w:rPr>
          <w:rFonts w:hint="eastAsia"/>
        </w:rPr>
        <w:t xml:space="preserve"> by </w:t>
      </w:r>
      <w:r w:rsidR="00C140E8" w:rsidRPr="00AA4634">
        <w:t>establishing</w:t>
      </w:r>
      <w:r w:rsidR="00C140E8" w:rsidRPr="00AA4634">
        <w:rPr>
          <w:rFonts w:hint="eastAsia"/>
        </w:rPr>
        <w:t xml:space="preserve"> </w:t>
      </w:r>
      <w:r w:rsidR="00C140E8" w:rsidRPr="00AA4634">
        <w:t>environmental</w:t>
      </w:r>
      <w:r w:rsidR="00C140E8" w:rsidRPr="00AA4634">
        <w:rPr>
          <w:rFonts w:hint="eastAsia"/>
        </w:rPr>
        <w:t xml:space="preserve"> policies and monitoring </w:t>
      </w:r>
      <w:r w:rsidR="00C140E8" w:rsidRPr="00AA4634">
        <w:t>business</w:t>
      </w:r>
      <w:r w:rsidR="00C140E8" w:rsidRPr="00AA4634">
        <w:rPr>
          <w:rFonts w:hint="eastAsia"/>
        </w:rPr>
        <w:t xml:space="preserve"> compliance with these policies. Similarly, e</w:t>
      </w:r>
      <w:r w:rsidR="00C140E8" w:rsidRPr="00AA4634">
        <w:t>nvironmental NGOs serve as societal watchdogs that monitor corporate pollution and use the media to expose information about firms’ environmental misdeeds.</w:t>
      </w:r>
      <w:r w:rsidR="00C140E8" w:rsidRPr="00AA4634">
        <w:rPr>
          <w:rFonts w:hint="eastAsia"/>
        </w:rPr>
        <w:t xml:space="preserve"> Even though </w:t>
      </w:r>
      <w:r w:rsidR="00C140E8" w:rsidRPr="00AA4634">
        <w:t>government and NGOs take</w:t>
      </w:r>
      <w:r w:rsidR="00C140E8" w:rsidRPr="00AA4634">
        <w:rPr>
          <w:rFonts w:hint="eastAsia"/>
        </w:rPr>
        <w:t xml:space="preserve"> different strategies</w:t>
      </w:r>
      <w:r w:rsidR="00C140E8" w:rsidRPr="00AA4634">
        <w:t xml:space="preserve"> toward </w:t>
      </w:r>
      <w:r w:rsidR="00C140E8">
        <w:t>achie</w:t>
      </w:r>
      <w:r w:rsidR="00C140E8" w:rsidRPr="00AA4634">
        <w:t>ving their organizational mission, their goals are similar in that they strive</w:t>
      </w:r>
      <w:r w:rsidR="00C140E8" w:rsidRPr="00AA4634">
        <w:rPr>
          <w:rFonts w:hint="eastAsia"/>
        </w:rPr>
        <w:t xml:space="preserve"> to </w:t>
      </w:r>
      <w:r w:rsidR="00C01CEE">
        <w:rPr>
          <w:rFonts w:eastAsia="Batang" w:hint="eastAsia"/>
          <w:lang w:eastAsia="ko-KR"/>
        </w:rPr>
        <w:t>inform consumers about businesses</w:t>
      </w:r>
      <w:r w:rsidR="00C01CEE">
        <w:rPr>
          <w:rFonts w:eastAsia="Batang"/>
          <w:lang w:eastAsia="ko-KR"/>
        </w:rPr>
        <w:t>’</w:t>
      </w:r>
      <w:r w:rsidR="00C01CEE">
        <w:rPr>
          <w:rFonts w:eastAsia="Batang" w:hint="eastAsia"/>
          <w:lang w:eastAsia="ko-KR"/>
        </w:rPr>
        <w:t xml:space="preserve"> environmental impacts and </w:t>
      </w:r>
      <w:r w:rsidR="00C140E8" w:rsidRPr="00AA4634">
        <w:rPr>
          <w:rFonts w:hint="eastAsia"/>
        </w:rPr>
        <w:t>protect the natural environment</w:t>
      </w:r>
      <w:r w:rsidR="00C140E8" w:rsidRPr="00AA4634">
        <w:t>.</w:t>
      </w:r>
      <w:r w:rsidR="00C140E8" w:rsidRPr="00C140E8">
        <w:t xml:space="preserve"> </w:t>
      </w:r>
      <w:r w:rsidR="000B15C8">
        <w:t>By cont</w:t>
      </w:r>
      <w:r w:rsidR="00C01CEE">
        <w:rPr>
          <w:rFonts w:eastAsia="Batang" w:hint="eastAsia"/>
          <w:lang w:eastAsia="ko-KR"/>
        </w:rPr>
        <w:t>r</w:t>
      </w:r>
      <w:r w:rsidR="000B15C8">
        <w:t>ast, b</w:t>
      </w:r>
      <w:r w:rsidR="0081210B">
        <w:t>usiness associations</w:t>
      </w:r>
      <w:r w:rsidR="00C46BD8">
        <w:t xml:space="preserve">’ primary mission is to promote </w:t>
      </w:r>
      <w:r w:rsidR="000C2AF3">
        <w:t xml:space="preserve">the </w:t>
      </w:r>
      <w:r w:rsidR="0081210B">
        <w:t xml:space="preserve">economic </w:t>
      </w:r>
      <w:r w:rsidR="000C2AF3">
        <w:t xml:space="preserve">interest of member </w:t>
      </w:r>
      <w:r w:rsidR="0081210B">
        <w:t>firms</w:t>
      </w:r>
      <w:r w:rsidR="000C2AF3">
        <w:t>.</w:t>
      </w:r>
      <w:r w:rsidR="000C2AF3" w:rsidRPr="00EC33F6">
        <w:rPr>
          <w:rFonts w:hint="eastAsia"/>
        </w:rPr>
        <w:t xml:space="preserve"> </w:t>
      </w:r>
      <w:r w:rsidR="0081210B">
        <w:t xml:space="preserve">This interest </w:t>
      </w:r>
      <w:r w:rsidR="0081210B">
        <w:lastRenderedPageBreak/>
        <w:t>is sometimes at odds with environmental protection since p</w:t>
      </w:r>
      <w:r w:rsidR="00C140E8" w:rsidRPr="00AA4634">
        <w:t>rivate business is criticized for its significant role in generating pollution</w:t>
      </w:r>
      <w:r w:rsidR="00C140E8" w:rsidRPr="00AA4634">
        <w:rPr>
          <w:rFonts w:hint="eastAsia"/>
        </w:rPr>
        <w:t xml:space="preserve"> (Dietz and Vollebergh 19</w:t>
      </w:r>
      <w:r w:rsidR="00C140E8" w:rsidRPr="00AA4634">
        <w:t>99</w:t>
      </w:r>
      <w:r w:rsidR="00C140E8" w:rsidRPr="00AA4634">
        <w:rPr>
          <w:rFonts w:hint="eastAsia"/>
        </w:rPr>
        <w:t>)</w:t>
      </w:r>
      <w:r w:rsidR="00C140E8" w:rsidRPr="00AA4634">
        <w:t xml:space="preserve"> and is scrutinized for</w:t>
      </w:r>
      <w:r w:rsidR="00C140E8" w:rsidRPr="00AA4634">
        <w:rPr>
          <w:rFonts w:hint="eastAsia"/>
        </w:rPr>
        <w:t xml:space="preserve"> misinforming customers </w:t>
      </w:r>
      <w:r w:rsidR="00C140E8" w:rsidRPr="00AA4634">
        <w:t xml:space="preserve">about their environmental performance </w:t>
      </w:r>
      <w:r w:rsidR="00C140E8" w:rsidRPr="00AA4634">
        <w:rPr>
          <w:rFonts w:hint="eastAsia"/>
        </w:rPr>
        <w:t>(Hussain 2000</w:t>
      </w:r>
      <w:r w:rsidR="00C140E8" w:rsidRPr="000230A1">
        <w:rPr>
          <w:rFonts w:hint="eastAsia"/>
        </w:rPr>
        <w:t>; Testa et al.</w:t>
      </w:r>
      <w:r w:rsidR="00C140E8">
        <w:t xml:space="preserve"> </w:t>
      </w:r>
      <w:r w:rsidR="00C140E8" w:rsidRPr="000230A1">
        <w:rPr>
          <w:rFonts w:hint="eastAsia"/>
        </w:rPr>
        <w:t>2015</w:t>
      </w:r>
      <w:r w:rsidR="00C140E8" w:rsidRPr="00AA4634">
        <w:rPr>
          <w:rFonts w:hint="eastAsia"/>
        </w:rPr>
        <w:t>)</w:t>
      </w:r>
      <w:r w:rsidR="000B15C8">
        <w:t>, which has caused issues of trust related to the</w:t>
      </w:r>
      <w:r w:rsidR="008E7B6D">
        <w:rPr>
          <w:rFonts w:eastAsia="Batang" w:hint="eastAsia"/>
          <w:lang w:eastAsia="ko-KR"/>
        </w:rPr>
        <w:t xml:space="preserve"> business associations as </w:t>
      </w:r>
      <w:r w:rsidR="00450C69">
        <w:rPr>
          <w:rFonts w:eastAsia="Batang" w:hint="eastAsia"/>
          <w:lang w:eastAsia="ko-KR"/>
        </w:rPr>
        <w:t xml:space="preserve">an </w:t>
      </w:r>
      <w:r w:rsidR="008E7B6D">
        <w:rPr>
          <w:rFonts w:eastAsia="Batang" w:hint="eastAsia"/>
          <w:lang w:eastAsia="ko-KR"/>
        </w:rPr>
        <w:t>information source and</w:t>
      </w:r>
      <w:r w:rsidR="000B15C8">
        <w:t xml:space="preserve"> their ecolabel</w:t>
      </w:r>
      <w:r w:rsidR="008E7B6D">
        <w:rPr>
          <w:rFonts w:eastAsia="Batang" w:hint="eastAsia"/>
          <w:lang w:eastAsia="ko-KR"/>
        </w:rPr>
        <w:t xml:space="preserve"> claims</w:t>
      </w:r>
      <w:r w:rsidR="00C140E8" w:rsidRPr="00AA4634">
        <w:t>.</w:t>
      </w:r>
      <w:r w:rsidR="0081210B">
        <w:t xml:space="preserve"> </w:t>
      </w:r>
    </w:p>
    <w:p w:rsidR="009F4D79" w:rsidRPr="007403A5" w:rsidRDefault="000B15C8" w:rsidP="004B52BE">
      <w:pPr>
        <w:widowControl w:val="0"/>
        <w:autoSpaceDE w:val="0"/>
        <w:autoSpaceDN w:val="0"/>
        <w:adjustRightInd w:val="0"/>
        <w:spacing w:line="480" w:lineRule="auto"/>
        <w:ind w:firstLine="270"/>
      </w:pPr>
      <w:r>
        <w:t>Related to the manner in which ecolabels are monitored and confirmed</w:t>
      </w:r>
      <w:r w:rsidR="00C2047F">
        <w:t xml:space="preserve">, </w:t>
      </w:r>
      <w:r w:rsidR="00C2047F" w:rsidRPr="007403A5">
        <w:t>many sponsors</w:t>
      </w:r>
      <w:r w:rsidR="00C2047F">
        <w:t xml:space="preserve"> take a primary role</w:t>
      </w:r>
      <w:r w:rsidR="00C2047F" w:rsidRPr="007403A5">
        <w:t xml:space="preserve"> </w:t>
      </w:r>
      <w:r w:rsidR="00C2047F">
        <w:t xml:space="preserve">in verifying </w:t>
      </w:r>
      <w:r w:rsidR="009F4D79" w:rsidRPr="007403A5">
        <w:t>conformance to the</w:t>
      </w:r>
      <w:r w:rsidR="00C2047F">
        <w:t>ir</w:t>
      </w:r>
      <w:r w:rsidR="009F4D79" w:rsidRPr="007403A5">
        <w:t xml:space="preserve"> ecolabel standards</w:t>
      </w:r>
      <w:r w:rsidR="009F4D79">
        <w:t xml:space="preserve">. </w:t>
      </w:r>
      <w:r w:rsidR="005A0E45">
        <w:t>This process</w:t>
      </w:r>
      <w:r w:rsidR="00BC672C">
        <w:t xml:space="preserve"> is referred to as second party </w:t>
      </w:r>
      <w:r w:rsidR="005A0E45">
        <w:t>verification</w:t>
      </w:r>
      <w:r w:rsidR="000B7312">
        <w:t xml:space="preserve">. When nonconformances are detected, sponsors of second party verified ecolabels </w:t>
      </w:r>
      <w:r w:rsidR="005A0E45">
        <w:t xml:space="preserve">typically informs the business so that product adjustments can be made to create alignment with ecolabel standards </w:t>
      </w:r>
      <w:r w:rsidR="005A0E45" w:rsidRPr="007403A5">
        <w:rPr>
          <w:rFonts w:eastAsiaTheme="minorEastAsia"/>
          <w:lang w:eastAsia="ko-KR"/>
        </w:rPr>
        <w:t>(</w:t>
      </w:r>
      <w:r w:rsidR="005A0E45" w:rsidRPr="007403A5">
        <w:rPr>
          <w:noProof/>
        </w:rPr>
        <w:t>Catska and Corbett, 2014</w:t>
      </w:r>
      <w:r w:rsidR="005A0E45" w:rsidRPr="007403A5">
        <w:rPr>
          <w:rFonts w:eastAsiaTheme="minorEastAsia"/>
          <w:noProof/>
          <w:lang w:eastAsia="ko-KR"/>
        </w:rPr>
        <w:t>)</w:t>
      </w:r>
      <w:r w:rsidR="005A0E45" w:rsidRPr="007403A5">
        <w:t>.</w:t>
      </w:r>
      <w:r w:rsidR="009F4D79" w:rsidRPr="007403A5">
        <w:rPr>
          <w:rFonts w:eastAsiaTheme="minorEastAsia"/>
          <w:lang w:eastAsia="ko-KR"/>
        </w:rPr>
        <w:t xml:space="preserve"> Other ecolabel sponsors go beyond second party verification and utilize </w:t>
      </w:r>
      <w:r w:rsidR="009F4D79" w:rsidRPr="007403A5">
        <w:rPr>
          <w:rFonts w:eastAsia="Malgun Gothic"/>
        </w:rPr>
        <w:t xml:space="preserve">third party certification to </w:t>
      </w:r>
      <w:r w:rsidR="009F4D79" w:rsidRPr="007403A5">
        <w:rPr>
          <w:shd w:val="clear" w:color="auto" w:fill="FFFFFF"/>
        </w:rPr>
        <w:t>obtain evidence and determine the extent to which ecolabel criteria are fulfilled</w:t>
      </w:r>
      <w:r w:rsidR="009F4D79" w:rsidRPr="007403A5">
        <w:rPr>
          <w:rFonts w:eastAsiaTheme="minorEastAsia"/>
          <w:lang w:eastAsia="ko-KR"/>
        </w:rPr>
        <w:t xml:space="preserve"> ( Deaton 2004</w:t>
      </w:r>
      <w:r w:rsidR="009F4D79" w:rsidRPr="007403A5">
        <w:t>; Starobin and Weinthal 2010</w:t>
      </w:r>
      <w:r w:rsidR="006B18EC">
        <w:t>;</w:t>
      </w:r>
      <w:r w:rsidR="00964607">
        <w:t xml:space="preserve"> </w:t>
      </w:r>
      <w:r w:rsidR="006B18EC" w:rsidRPr="006B18EC">
        <w:t>Eisend and Küster 2011</w:t>
      </w:r>
      <w:r w:rsidR="006B18EC">
        <w:t xml:space="preserve">; </w:t>
      </w:r>
      <w:r w:rsidR="006B18EC" w:rsidRPr="006B18EC">
        <w:t>Atkinson and Rosenthal 2014; Catska and Corbett 2014</w:t>
      </w:r>
      <w:r w:rsidR="009F4D79" w:rsidRPr="007403A5">
        <w:rPr>
          <w:rFonts w:eastAsiaTheme="minorEastAsia"/>
          <w:lang w:eastAsia="ko-KR"/>
        </w:rPr>
        <w:t xml:space="preserve">). Third party certification </w:t>
      </w:r>
      <w:r w:rsidR="001E1916">
        <w:rPr>
          <w:rFonts w:eastAsiaTheme="minorEastAsia"/>
          <w:lang w:eastAsia="ko-KR"/>
        </w:rPr>
        <w:t xml:space="preserve">involves </w:t>
      </w:r>
      <w:r w:rsidR="001E1916">
        <w:t>reliance on</w:t>
      </w:r>
      <w:r w:rsidR="001E1916" w:rsidRPr="007403A5">
        <w:t xml:space="preserve"> </w:t>
      </w:r>
      <w:r w:rsidR="00BC672C">
        <w:t xml:space="preserve">an independent </w:t>
      </w:r>
      <w:r w:rsidR="001E1916">
        <w:t xml:space="preserve">outside </w:t>
      </w:r>
      <w:r w:rsidR="001E1916" w:rsidRPr="007403A5">
        <w:t>auditor</w:t>
      </w:r>
      <w:r w:rsidR="001E1916">
        <w:t xml:space="preserve"> to monitor and confirm conformanc</w:t>
      </w:r>
      <w:r w:rsidR="00B04C94">
        <w:rPr>
          <w:rFonts w:eastAsia="Batang" w:hint="eastAsia"/>
          <w:lang w:eastAsia="ko-KR"/>
        </w:rPr>
        <w:t>e</w:t>
      </w:r>
      <w:r w:rsidR="001E1916">
        <w:t xml:space="preserve"> to ecolabel requirements. In instances where a </w:t>
      </w:r>
      <w:r w:rsidR="001E1916" w:rsidRPr="007403A5">
        <w:t xml:space="preserve">nonconformance </w:t>
      </w:r>
      <w:r w:rsidR="001E1916">
        <w:t xml:space="preserve">is discovered, </w:t>
      </w:r>
      <w:r w:rsidR="005A0E45">
        <w:t xml:space="preserve">the </w:t>
      </w:r>
      <w:r w:rsidR="00BC672C">
        <w:t>independent</w:t>
      </w:r>
      <w:r w:rsidR="005A0E45">
        <w:t xml:space="preserve"> outside auditor</w:t>
      </w:r>
      <w:r w:rsidR="001E1916">
        <w:t xml:space="preserve"> typically inform t</w:t>
      </w:r>
      <w:r w:rsidR="001E1916" w:rsidRPr="007403A5">
        <w:t xml:space="preserve">he business </w:t>
      </w:r>
      <w:r w:rsidR="001E1916">
        <w:t xml:space="preserve">so that </w:t>
      </w:r>
      <w:r w:rsidR="005A0E45">
        <w:t xml:space="preserve">it can modify its </w:t>
      </w:r>
      <w:r w:rsidR="00BC672C">
        <w:t xml:space="preserve">product </w:t>
      </w:r>
      <w:r w:rsidR="005A0E45">
        <w:t>conform</w:t>
      </w:r>
      <w:r w:rsidR="001E1916">
        <w:t xml:space="preserve"> </w:t>
      </w:r>
      <w:r w:rsidR="00B04C94">
        <w:rPr>
          <w:rFonts w:eastAsia="Batang" w:hint="eastAsia"/>
          <w:lang w:eastAsia="ko-KR"/>
        </w:rPr>
        <w:t>to</w:t>
      </w:r>
      <w:r w:rsidR="001E1916" w:rsidRPr="007403A5">
        <w:t xml:space="preserve"> ecolabel </w:t>
      </w:r>
      <w:r w:rsidR="001E1916">
        <w:t>standards</w:t>
      </w:r>
      <w:r w:rsidR="001E1916" w:rsidRPr="007403A5">
        <w:rPr>
          <w:rFonts w:eastAsiaTheme="minorEastAsia"/>
          <w:lang w:eastAsia="ko-KR"/>
        </w:rPr>
        <w:t xml:space="preserve"> (</w:t>
      </w:r>
      <w:r w:rsidR="001E1916" w:rsidRPr="007403A5">
        <w:rPr>
          <w:noProof/>
        </w:rPr>
        <w:t>Catska and Corbett, 2014</w:t>
      </w:r>
      <w:r w:rsidR="001E1916" w:rsidRPr="007403A5">
        <w:rPr>
          <w:rFonts w:eastAsiaTheme="minorEastAsia"/>
          <w:noProof/>
          <w:lang w:eastAsia="ko-KR"/>
        </w:rPr>
        <w:t>)</w:t>
      </w:r>
      <w:r w:rsidR="001E1916" w:rsidRPr="007403A5">
        <w:t>.</w:t>
      </w:r>
      <w:r w:rsidR="001E1916" w:rsidRPr="001E1916">
        <w:t xml:space="preserve"> </w:t>
      </w:r>
      <w:r w:rsidR="001E1916" w:rsidRPr="007403A5">
        <w:t>Once the product conforms to the ecolabel standard</w:t>
      </w:r>
      <w:r w:rsidR="001E1916" w:rsidRPr="007403A5">
        <w:rPr>
          <w:rFonts w:eastAsiaTheme="minorEastAsia"/>
          <w:lang w:eastAsia="ko-KR"/>
        </w:rPr>
        <w:t>,</w:t>
      </w:r>
      <w:r w:rsidR="001E1916" w:rsidRPr="007403A5">
        <w:t xml:space="preserve"> </w:t>
      </w:r>
      <w:r w:rsidR="008E7B6D">
        <w:rPr>
          <w:rFonts w:eastAsia="Batang" w:hint="eastAsia"/>
          <w:lang w:eastAsia="ko-KR"/>
        </w:rPr>
        <w:t xml:space="preserve">it </w:t>
      </w:r>
      <w:r w:rsidR="00BC672C">
        <w:t>may</w:t>
      </w:r>
      <w:r w:rsidR="001E1916" w:rsidRPr="007403A5">
        <w:t xml:space="preserve"> receive third party certification</w:t>
      </w:r>
      <w:r w:rsidR="001E1916">
        <w:rPr>
          <w:rFonts w:eastAsiaTheme="minorEastAsia"/>
          <w:lang w:eastAsia="ko-KR"/>
        </w:rPr>
        <w:t>, which h</w:t>
      </w:r>
      <w:r w:rsidR="009F4D79" w:rsidRPr="007403A5">
        <w:rPr>
          <w:rFonts w:eastAsiaTheme="minorEastAsia"/>
          <w:lang w:eastAsia="ko-KR"/>
        </w:rPr>
        <w:t xml:space="preserve">elps increase the legitimacy </w:t>
      </w:r>
      <w:r w:rsidR="009F4D79" w:rsidRPr="007403A5">
        <w:t>(Delmas and Keller 2005; Potoski and Prakash 2</w:t>
      </w:r>
      <w:r w:rsidR="009F4D79">
        <w:t>0</w:t>
      </w:r>
      <w:r w:rsidR="009F4D79" w:rsidRPr="007403A5">
        <w:t>05; Darnall</w:t>
      </w:r>
      <w:r w:rsidR="000271E8">
        <w:t xml:space="preserve"> and Sides</w:t>
      </w:r>
      <w:r w:rsidR="009F4D79" w:rsidRPr="007403A5">
        <w:t xml:space="preserve"> 2008) and trust of</w:t>
      </w:r>
      <w:r w:rsidR="001E1916">
        <w:t xml:space="preserve"> the ecolabeled product</w:t>
      </w:r>
      <w:r w:rsidR="009F4D79" w:rsidRPr="002B19E8">
        <w:rPr>
          <w:rFonts w:eastAsiaTheme="minorEastAsia" w:hint="eastAsia"/>
          <w:lang w:eastAsia="ko-KR"/>
        </w:rPr>
        <w:t xml:space="preserve"> (</w:t>
      </w:r>
      <w:r w:rsidR="00795E65">
        <w:rPr>
          <w:rFonts w:eastAsiaTheme="minorEastAsia"/>
          <w:lang w:eastAsia="ko-KR"/>
        </w:rPr>
        <w:t xml:space="preserve">Schepers, 2010; </w:t>
      </w:r>
      <w:r w:rsidR="009F4D79" w:rsidRPr="002B19E8">
        <w:rPr>
          <w:rFonts w:hint="eastAsia"/>
        </w:rPr>
        <w:t xml:space="preserve">Janssen </w:t>
      </w:r>
      <w:r w:rsidR="009F4D79" w:rsidRPr="002B19E8">
        <w:t>an</w:t>
      </w:r>
      <w:r w:rsidR="009F4D79" w:rsidRPr="00965619">
        <w:rPr>
          <w:rFonts w:hint="eastAsia"/>
        </w:rPr>
        <w:t>d Hamm 2012</w:t>
      </w:r>
      <w:r w:rsidR="009F4D79" w:rsidRPr="007403A5">
        <w:rPr>
          <w:rFonts w:eastAsiaTheme="minorEastAsia"/>
          <w:lang w:eastAsia="ko-KR"/>
        </w:rPr>
        <w:t>).</w:t>
      </w:r>
      <w:r w:rsidR="009F4D79" w:rsidRPr="007403A5">
        <w:t xml:space="preserve"> </w:t>
      </w:r>
    </w:p>
    <w:p w:rsidR="00141A2D" w:rsidRPr="00832C90" w:rsidRDefault="00A9425C" w:rsidP="004B52BE">
      <w:pPr>
        <w:spacing w:line="480" w:lineRule="auto"/>
        <w:ind w:firstLine="270"/>
      </w:pPr>
      <w:r w:rsidRPr="00FA553D">
        <w:rPr>
          <w:rFonts w:hint="eastAsia"/>
        </w:rPr>
        <w:t xml:space="preserve">While </w:t>
      </w:r>
      <w:r>
        <w:t>prior studies discuss the merits of third party certification towards enhancing legitimacy (e.g., Delmas and Keller 2005; Potoski and Prakash 20</w:t>
      </w:r>
      <w:r w:rsidRPr="007403A5">
        <w:t>05; Darnall</w:t>
      </w:r>
      <w:r w:rsidR="000271E8">
        <w:t xml:space="preserve"> and Sides</w:t>
      </w:r>
      <w:r w:rsidRPr="007403A5">
        <w:t xml:space="preserve"> 2008)</w:t>
      </w:r>
      <w:r w:rsidRPr="00FA553D">
        <w:rPr>
          <w:rFonts w:hint="eastAsia"/>
        </w:rPr>
        <w:t xml:space="preserve">, we have very little understanding about </w:t>
      </w:r>
      <w:r>
        <w:t xml:space="preserve">how ecolabel sponsors’ use of third party certification </w:t>
      </w:r>
      <w:r>
        <w:lastRenderedPageBreak/>
        <w:t xml:space="preserve">relates to consumer’s willingness to purchase ecolabeled products. </w:t>
      </w:r>
      <w:r w:rsidR="000B7312">
        <w:rPr>
          <w:rFonts w:eastAsiaTheme="minorEastAsia"/>
          <w:lang w:eastAsia="ko-KR"/>
        </w:rPr>
        <w:t xml:space="preserve">Legitimacy within this setting refers to </w:t>
      </w:r>
      <w:r w:rsidR="000B7312">
        <w:t xml:space="preserve">consumers’ perception that an </w:t>
      </w:r>
      <w:r w:rsidR="000B7312">
        <w:rPr>
          <w:rFonts w:eastAsiaTheme="minorEastAsia"/>
          <w:lang w:eastAsia="ko-KR"/>
        </w:rPr>
        <w:t xml:space="preserve">ecolabel adheres to social expectations, norms and values (Finch, Deephouse and Varella. 2015), and is </w:t>
      </w:r>
      <w:r w:rsidR="000B7312">
        <w:t>one of the most important conditions for an ecolabel to be successful (Dendler, 2014</w:t>
      </w:r>
      <w:r w:rsidR="000B7312">
        <w:rPr>
          <w:rFonts w:eastAsiaTheme="minorEastAsia"/>
          <w:lang w:eastAsia="ko-KR"/>
        </w:rPr>
        <w:t xml:space="preserve">). </w:t>
      </w:r>
      <w:r>
        <w:rPr>
          <w:rFonts w:eastAsiaTheme="minorEastAsia"/>
          <w:lang w:eastAsia="ko-KR"/>
        </w:rPr>
        <w:t>W</w:t>
      </w:r>
      <w:r w:rsidR="003A1B3F">
        <w:t xml:space="preserve">e </w:t>
      </w:r>
      <w:r w:rsidR="00AB6B98">
        <w:t>draw on planned behavior theory (</w:t>
      </w:r>
      <w:r w:rsidR="00AB6B98" w:rsidRPr="007403A5">
        <w:rPr>
          <w:rFonts w:eastAsiaTheme="minorEastAsia"/>
          <w:lang w:eastAsia="ko-KR"/>
        </w:rPr>
        <w:t>Ajzen and Fishbein 1977; Ajzen 1985</w:t>
      </w:r>
      <w:r w:rsidR="00AB6B98">
        <w:rPr>
          <w:rFonts w:eastAsiaTheme="minorEastAsia"/>
          <w:lang w:eastAsia="ko-KR"/>
        </w:rPr>
        <w:t>) and attitude-behavior-context</w:t>
      </w:r>
      <w:r w:rsidR="00473F3A">
        <w:rPr>
          <w:rFonts w:eastAsiaTheme="minorEastAsia"/>
          <w:lang w:eastAsia="ko-KR"/>
        </w:rPr>
        <w:t xml:space="preserve"> (ABC) theory</w:t>
      </w:r>
      <w:r w:rsidR="00AB6B98">
        <w:rPr>
          <w:rFonts w:eastAsiaTheme="minorEastAsia"/>
          <w:lang w:eastAsia="ko-KR"/>
        </w:rPr>
        <w:t xml:space="preserve"> (Stern, 2000) to </w:t>
      </w:r>
      <w:r w:rsidR="003A1B3F">
        <w:t xml:space="preserve">suggest that </w:t>
      </w:r>
      <w:r w:rsidR="00145E0B">
        <w:t xml:space="preserve">individuals’ </w:t>
      </w:r>
      <w:r w:rsidR="00145E0B">
        <w:rPr>
          <w:rFonts w:eastAsiaTheme="minorEastAsia" w:hint="eastAsia"/>
          <w:lang w:eastAsia="ko-KR"/>
        </w:rPr>
        <w:t xml:space="preserve">trust or distrust </w:t>
      </w:r>
      <w:r w:rsidR="000578DD">
        <w:rPr>
          <w:rFonts w:eastAsiaTheme="minorEastAsia"/>
          <w:lang w:eastAsia="ko-KR"/>
        </w:rPr>
        <w:t>of</w:t>
      </w:r>
      <w:r w:rsidR="00145E0B" w:rsidRPr="00AA4634">
        <w:rPr>
          <w:rFonts w:eastAsiaTheme="minorEastAsia"/>
          <w:lang w:eastAsia="ko-KR"/>
        </w:rPr>
        <w:t xml:space="preserve"> </w:t>
      </w:r>
      <w:r>
        <w:rPr>
          <w:rFonts w:eastAsiaTheme="minorEastAsia"/>
          <w:lang w:eastAsia="ko-KR"/>
        </w:rPr>
        <w:t xml:space="preserve">different </w:t>
      </w:r>
      <w:r w:rsidR="00145E0B" w:rsidRPr="00AA4634">
        <w:t>ecolabel sponsors</w:t>
      </w:r>
      <w:r>
        <w:t>,</w:t>
      </w:r>
      <w:r w:rsidR="00145E0B">
        <w:t xml:space="preserve"> </w:t>
      </w:r>
      <w:r w:rsidR="00145E0B">
        <w:rPr>
          <w:rFonts w:eastAsiaTheme="minorEastAsia" w:hint="eastAsia"/>
          <w:lang w:eastAsia="ko-KR"/>
        </w:rPr>
        <w:t xml:space="preserve">their consequent cognitive </w:t>
      </w:r>
      <w:r w:rsidR="00145E0B">
        <w:rPr>
          <w:rFonts w:eastAsiaTheme="minorEastAsia"/>
          <w:lang w:eastAsia="ko-KR"/>
        </w:rPr>
        <w:t xml:space="preserve">information </w:t>
      </w:r>
      <w:r w:rsidR="00145E0B">
        <w:rPr>
          <w:rFonts w:eastAsiaTheme="minorEastAsia" w:hint="eastAsia"/>
          <w:lang w:eastAsia="ko-KR"/>
        </w:rPr>
        <w:t>process</w:t>
      </w:r>
      <w:r w:rsidR="00145E0B">
        <w:rPr>
          <w:rFonts w:eastAsiaTheme="minorEastAsia"/>
          <w:lang w:eastAsia="ko-KR"/>
        </w:rPr>
        <w:t xml:space="preserve">es </w:t>
      </w:r>
      <w:r w:rsidR="00145E0B">
        <w:rPr>
          <w:rFonts w:eastAsiaTheme="minorEastAsia" w:hint="eastAsia"/>
          <w:lang w:eastAsia="ko-KR"/>
        </w:rPr>
        <w:t>(</w:t>
      </w:r>
      <w:r w:rsidR="00145E0B">
        <w:rPr>
          <w:rFonts w:eastAsiaTheme="minorEastAsia"/>
          <w:lang w:eastAsia="ko-KR"/>
        </w:rPr>
        <w:t xml:space="preserve">i.e., </w:t>
      </w:r>
      <w:r w:rsidR="00A47F56">
        <w:rPr>
          <w:rFonts w:eastAsiaTheme="minorEastAsia"/>
          <w:lang w:eastAsia="ko-KR"/>
        </w:rPr>
        <w:t xml:space="preserve">Tost 2011; </w:t>
      </w:r>
      <w:r w:rsidR="00145E0B">
        <w:rPr>
          <w:rFonts w:eastAsiaTheme="minorEastAsia" w:hint="eastAsia"/>
          <w:lang w:eastAsia="ko-KR"/>
        </w:rPr>
        <w:t>Finch et al. 2015;)</w:t>
      </w:r>
      <w:r>
        <w:rPr>
          <w:rFonts w:eastAsiaTheme="minorEastAsia"/>
          <w:lang w:eastAsia="ko-KR"/>
        </w:rPr>
        <w:t>, and third party certification</w:t>
      </w:r>
      <w:r w:rsidR="00145E0B">
        <w:rPr>
          <w:rFonts w:eastAsiaTheme="minorEastAsia" w:hint="eastAsia"/>
          <w:lang w:eastAsia="ko-KR"/>
        </w:rPr>
        <w:t xml:space="preserve"> </w:t>
      </w:r>
      <w:r w:rsidR="00145E0B">
        <w:rPr>
          <w:rFonts w:eastAsiaTheme="minorEastAsia"/>
          <w:lang w:eastAsia="ko-KR"/>
        </w:rPr>
        <w:t>have a strong role</w:t>
      </w:r>
      <w:r w:rsidR="00473F3A">
        <w:rPr>
          <w:rFonts w:eastAsiaTheme="minorEastAsia"/>
          <w:lang w:eastAsia="ko-KR"/>
        </w:rPr>
        <w:t xml:space="preserve"> in explaining when consumers purchase ecolabeled products.</w:t>
      </w:r>
      <w:r w:rsidR="003A1B3F">
        <w:rPr>
          <w:rFonts w:eastAsiaTheme="minorEastAsia"/>
          <w:lang w:eastAsia="ko-KR"/>
        </w:rPr>
        <w:t>.</w:t>
      </w:r>
      <w:r w:rsidRPr="00A9425C">
        <w:t xml:space="preserve"> </w:t>
      </w:r>
    </w:p>
    <w:p w:rsidR="00357CEC" w:rsidRDefault="00843571" w:rsidP="004B52BE">
      <w:pPr>
        <w:widowControl w:val="0"/>
        <w:spacing w:line="480" w:lineRule="auto"/>
        <w:jc w:val="center"/>
        <w:outlineLvl w:val="0"/>
        <w:rPr>
          <w:b/>
          <w:caps/>
        </w:rPr>
      </w:pPr>
      <w:r w:rsidRPr="007403A5">
        <w:rPr>
          <w:b/>
          <w:caps/>
        </w:rPr>
        <w:t>Consumer Trust</w:t>
      </w:r>
      <w:r w:rsidR="00357CEC">
        <w:rPr>
          <w:b/>
          <w:caps/>
        </w:rPr>
        <w:t xml:space="preserve"> OF ECOLABEL SPONSORS </w:t>
      </w:r>
    </w:p>
    <w:p w:rsidR="00843571" w:rsidRPr="007403A5" w:rsidRDefault="00357CEC" w:rsidP="004B52BE">
      <w:pPr>
        <w:widowControl w:val="0"/>
        <w:spacing w:line="480" w:lineRule="auto"/>
        <w:jc w:val="center"/>
        <w:outlineLvl w:val="0"/>
        <w:rPr>
          <w:b/>
          <w:caps/>
        </w:rPr>
      </w:pPr>
      <w:r>
        <w:rPr>
          <w:b/>
          <w:caps/>
        </w:rPr>
        <w:t>AND THIRD PARTY CERTIFICATION</w:t>
      </w:r>
    </w:p>
    <w:p w:rsidR="00843571" w:rsidRPr="007403A5" w:rsidRDefault="00AB6B98" w:rsidP="004B52BE">
      <w:pPr>
        <w:widowControl w:val="0"/>
        <w:tabs>
          <w:tab w:val="left" w:pos="5670"/>
        </w:tabs>
        <w:spacing w:line="480" w:lineRule="auto"/>
        <w:ind w:firstLine="270"/>
        <w:rPr>
          <w:rFonts w:eastAsiaTheme="minorEastAsia"/>
          <w:highlight w:val="yellow"/>
          <w:lang w:eastAsia="ko-KR"/>
        </w:rPr>
      </w:pPr>
      <w:r>
        <w:rPr>
          <w:rFonts w:eastAsiaTheme="minorEastAsia"/>
          <w:lang w:eastAsia="ko-KR"/>
        </w:rPr>
        <w:t>Planned behavior theory</w:t>
      </w:r>
      <w:r w:rsidR="00843571" w:rsidRPr="007403A5">
        <w:rPr>
          <w:rFonts w:eastAsiaTheme="minorEastAsia"/>
          <w:lang w:eastAsia="ko-KR"/>
        </w:rPr>
        <w:t xml:space="preserve"> </w:t>
      </w:r>
      <w:r w:rsidR="00843571" w:rsidRPr="007403A5">
        <w:t>is arguably the most influential theory that rationalizes pro-social behavior (Pavlou and Fygenson, 2006)</w:t>
      </w:r>
      <w:r w:rsidR="00843571" w:rsidRPr="007403A5">
        <w:rPr>
          <w:rFonts w:eastAsiaTheme="minorEastAsia"/>
          <w:lang w:eastAsia="ko-KR"/>
        </w:rPr>
        <w:t xml:space="preserve">. According to </w:t>
      </w:r>
      <w:r>
        <w:rPr>
          <w:rFonts w:eastAsiaTheme="minorEastAsia"/>
          <w:lang w:eastAsia="ko-KR"/>
        </w:rPr>
        <w:t>the theory</w:t>
      </w:r>
      <w:r w:rsidR="00843571" w:rsidRPr="007403A5">
        <w:rPr>
          <w:rFonts w:eastAsiaTheme="minorEastAsia"/>
          <w:lang w:eastAsia="ko-KR"/>
        </w:rPr>
        <w:t>, individual behaviors are predicted by their intentions, which are a function of the attitudes towards the behavior</w:t>
      </w:r>
      <w:r w:rsidR="0017391B">
        <w:rPr>
          <w:rFonts w:eastAsiaTheme="minorEastAsia"/>
          <w:lang w:eastAsia="ko-KR"/>
        </w:rPr>
        <w:t xml:space="preserve"> and</w:t>
      </w:r>
      <w:r w:rsidR="00843571" w:rsidRPr="007403A5">
        <w:rPr>
          <w:rFonts w:eastAsiaTheme="minorEastAsia"/>
          <w:lang w:eastAsia="ko-KR"/>
        </w:rPr>
        <w:t xml:space="preserve"> subjective norms (or perceived social pressure) (Ajzen and Fishbein 1977; Ajzen 1985). Individual behaviors are also a function of perceived behavioral control (or an individual’s perceived ease or difficulty of performing a behavior) (Ajzen and Fishbein 1977; Ajzen 1985). </w:t>
      </w:r>
      <w:r w:rsidR="005A0E45">
        <w:rPr>
          <w:rFonts w:eastAsiaTheme="minorEastAsia"/>
          <w:lang w:eastAsia="ko-KR"/>
        </w:rPr>
        <w:t xml:space="preserve">In </w:t>
      </w:r>
      <w:r w:rsidR="00EC379D">
        <w:rPr>
          <w:rFonts w:eastAsiaTheme="minorEastAsia"/>
          <w:lang w:eastAsia="ko-KR"/>
        </w:rPr>
        <w:t>further developing</w:t>
      </w:r>
      <w:r w:rsidR="005A0E45">
        <w:rPr>
          <w:rFonts w:eastAsiaTheme="minorEastAsia"/>
          <w:lang w:eastAsia="ko-KR"/>
        </w:rPr>
        <w:t xml:space="preserve"> these issues, </w:t>
      </w:r>
      <w:r w:rsidR="00843571" w:rsidRPr="007403A5">
        <w:rPr>
          <w:rFonts w:eastAsiaTheme="minorEastAsia"/>
          <w:lang w:eastAsia="ko-KR"/>
        </w:rPr>
        <w:t xml:space="preserve">Stern’s (2000) attitude-behavior-context </w:t>
      </w:r>
      <w:r w:rsidR="0017391B">
        <w:rPr>
          <w:rFonts w:eastAsiaTheme="minorEastAsia"/>
          <w:lang w:eastAsia="ko-KR"/>
        </w:rPr>
        <w:t xml:space="preserve">theory </w:t>
      </w:r>
      <w:r w:rsidR="00843571" w:rsidRPr="007403A5">
        <w:rPr>
          <w:rFonts w:eastAsiaTheme="minorEastAsia"/>
          <w:lang w:eastAsia="ko-KR"/>
        </w:rPr>
        <w:t>rationalize</w:t>
      </w:r>
      <w:r w:rsidR="00EC379D">
        <w:rPr>
          <w:rFonts w:eastAsiaTheme="minorEastAsia"/>
          <w:lang w:eastAsia="ko-KR"/>
        </w:rPr>
        <w:t>s</w:t>
      </w:r>
      <w:r w:rsidR="00843571" w:rsidRPr="007403A5">
        <w:rPr>
          <w:rFonts w:eastAsiaTheme="minorEastAsia"/>
          <w:lang w:eastAsia="ko-KR"/>
        </w:rPr>
        <w:t xml:space="preserve"> individuals’ environmental behaviors. </w:t>
      </w:r>
      <w:r w:rsidR="00EC379D">
        <w:rPr>
          <w:rFonts w:eastAsiaTheme="minorEastAsia"/>
          <w:lang w:eastAsia="ko-KR"/>
        </w:rPr>
        <w:t>He</w:t>
      </w:r>
      <w:r w:rsidR="00843571" w:rsidRPr="007403A5">
        <w:rPr>
          <w:rFonts w:eastAsiaTheme="minorEastAsia"/>
          <w:lang w:eastAsia="ko-KR"/>
        </w:rPr>
        <w:t xml:space="preserve"> suggests that </w:t>
      </w:r>
      <w:r w:rsidR="005A0E45">
        <w:rPr>
          <w:rFonts w:eastAsiaTheme="minorEastAsia"/>
          <w:lang w:eastAsia="ko-KR"/>
        </w:rPr>
        <w:t>individuals’ environmental</w:t>
      </w:r>
      <w:r w:rsidR="00843571" w:rsidRPr="007403A5">
        <w:rPr>
          <w:rFonts w:eastAsiaTheme="minorEastAsia"/>
          <w:lang w:eastAsia="ko-KR"/>
        </w:rPr>
        <w:t xml:space="preserve"> behaviors, </w:t>
      </w:r>
      <w:r w:rsidR="005A0E45">
        <w:rPr>
          <w:rFonts w:eastAsiaTheme="minorEastAsia"/>
          <w:lang w:eastAsia="ko-KR"/>
        </w:rPr>
        <w:t xml:space="preserve">while strongly influenced by their </w:t>
      </w:r>
      <w:r w:rsidR="00843571" w:rsidRPr="007403A5">
        <w:rPr>
          <w:rFonts w:eastAsiaTheme="minorEastAsia"/>
          <w:lang w:eastAsia="ko-KR"/>
        </w:rPr>
        <w:t>affections and beliefs, are socially motivated and</w:t>
      </w:r>
      <w:r w:rsidR="00843571" w:rsidRPr="007403A5">
        <w:t xml:space="preserve"> moderated by contextual factors.</w:t>
      </w:r>
    </w:p>
    <w:p w:rsidR="00843571" w:rsidRPr="007403A5" w:rsidRDefault="00843571" w:rsidP="004B52BE">
      <w:pPr>
        <w:widowControl w:val="0"/>
        <w:tabs>
          <w:tab w:val="left" w:pos="5670"/>
        </w:tabs>
        <w:spacing w:line="480" w:lineRule="auto"/>
        <w:ind w:firstLine="270"/>
        <w:rPr>
          <w:rFonts w:eastAsiaTheme="minorEastAsia"/>
          <w:lang w:eastAsia="ko-KR"/>
        </w:rPr>
      </w:pPr>
      <w:r w:rsidRPr="007403A5">
        <w:rPr>
          <w:rFonts w:eastAsiaTheme="minorEastAsia"/>
          <w:lang w:eastAsia="ko-KR"/>
        </w:rPr>
        <w:t xml:space="preserve">Consumers’ trust in an information source conceptually links the </w:t>
      </w:r>
      <w:r w:rsidR="00DE26BD">
        <w:rPr>
          <w:rFonts w:eastAsiaTheme="minorEastAsia"/>
          <w:lang w:eastAsia="ko-KR"/>
        </w:rPr>
        <w:t>predictors of intentions</w:t>
      </w:r>
      <w:r w:rsidRPr="007403A5">
        <w:rPr>
          <w:rFonts w:eastAsiaTheme="minorEastAsia"/>
          <w:lang w:eastAsia="ko-KR"/>
        </w:rPr>
        <w:t xml:space="preserve"> discussed in </w:t>
      </w:r>
      <w:r w:rsidR="00AB6B98">
        <w:rPr>
          <w:rFonts w:eastAsiaTheme="minorEastAsia"/>
          <w:lang w:eastAsia="ko-KR"/>
        </w:rPr>
        <w:t>planned behavior theory</w:t>
      </w:r>
      <w:r w:rsidRPr="007403A5">
        <w:rPr>
          <w:rFonts w:eastAsiaTheme="minorEastAsia"/>
          <w:lang w:eastAsia="ko-KR"/>
        </w:rPr>
        <w:t xml:space="preserve"> and how these </w:t>
      </w:r>
      <w:r w:rsidR="00DE26BD">
        <w:rPr>
          <w:rFonts w:eastAsiaTheme="minorEastAsia"/>
          <w:lang w:eastAsia="ko-KR"/>
        </w:rPr>
        <w:t>predictors</w:t>
      </w:r>
      <w:r w:rsidRPr="007403A5">
        <w:rPr>
          <w:rFonts w:eastAsiaTheme="minorEastAsia"/>
          <w:lang w:eastAsia="ko-KR"/>
        </w:rPr>
        <w:t xml:space="preserve"> are moderated by contextual factors as discussed in </w:t>
      </w:r>
      <w:r w:rsidR="00AB6B98">
        <w:rPr>
          <w:rFonts w:eastAsiaTheme="minorEastAsia"/>
          <w:lang w:eastAsia="ko-KR"/>
        </w:rPr>
        <w:t>attitude-behavior-context</w:t>
      </w:r>
      <w:r w:rsidR="003C405D">
        <w:rPr>
          <w:rFonts w:eastAsiaTheme="minorEastAsia"/>
          <w:lang w:eastAsia="ko-KR"/>
        </w:rPr>
        <w:t xml:space="preserve"> theory</w:t>
      </w:r>
      <w:r w:rsidRPr="007403A5">
        <w:rPr>
          <w:rFonts w:eastAsiaTheme="minorEastAsia"/>
          <w:lang w:eastAsia="ko-KR"/>
        </w:rPr>
        <w:t xml:space="preserve">. Trust elicits both cognitive and affective </w:t>
      </w:r>
      <w:r w:rsidRPr="007403A5">
        <w:rPr>
          <w:rFonts w:eastAsiaTheme="minorEastAsia"/>
          <w:lang w:eastAsia="ko-KR"/>
        </w:rPr>
        <w:lastRenderedPageBreak/>
        <w:t>responses in individuals (Fukuyama, 1995). Trust in an information source is a powerful antecedent of individuals’ attitudes, perceived behavioral control and social norms influencing customers information-seeking behavior and purchasing behavior (Pavlou and Fygenson, 2006</w:t>
      </w:r>
      <w:r w:rsidR="003C405D">
        <w:rPr>
          <w:rFonts w:eastAsiaTheme="minorEastAsia"/>
          <w:lang w:eastAsia="ko-KR"/>
        </w:rPr>
        <w:t>;</w:t>
      </w:r>
      <w:r w:rsidR="003C405D" w:rsidRPr="003C405D">
        <w:t xml:space="preserve"> </w:t>
      </w:r>
      <w:r w:rsidR="003C405D" w:rsidRPr="003C405D">
        <w:rPr>
          <w:rFonts w:eastAsiaTheme="minorEastAsia"/>
          <w:lang w:eastAsia="ko-KR"/>
        </w:rPr>
        <w:t>Aertsens</w:t>
      </w:r>
      <w:r w:rsidR="00CA1E0E">
        <w:rPr>
          <w:rFonts w:eastAsiaTheme="minorEastAsia"/>
          <w:lang w:eastAsia="ko-KR"/>
        </w:rPr>
        <w:t>,</w:t>
      </w:r>
      <w:r w:rsidR="003C405D" w:rsidRPr="003C405D">
        <w:rPr>
          <w:rFonts w:eastAsiaTheme="minorEastAsia"/>
          <w:lang w:eastAsia="ko-KR"/>
        </w:rPr>
        <w:t xml:space="preserve"> </w:t>
      </w:r>
      <w:r w:rsidR="00CA1E0E">
        <w:rPr>
          <w:rFonts w:eastAsiaTheme="minorEastAsia"/>
          <w:lang w:eastAsia="ko-KR"/>
        </w:rPr>
        <w:t xml:space="preserve">Verbeke, Mandelaers </w:t>
      </w:r>
      <w:r w:rsidR="00CA1E0E" w:rsidRPr="00CA1E0E">
        <w:rPr>
          <w:rFonts w:eastAsiaTheme="minorEastAsia"/>
          <w:lang w:eastAsia="ko-KR"/>
        </w:rPr>
        <w:t xml:space="preserve">and Van Huylenbroeck </w:t>
      </w:r>
      <w:r w:rsidR="00CA1E0E">
        <w:rPr>
          <w:rFonts w:eastAsiaTheme="minorEastAsia"/>
          <w:lang w:eastAsia="ko-KR"/>
        </w:rPr>
        <w:t>2009</w:t>
      </w:r>
      <w:r w:rsidRPr="007403A5">
        <w:rPr>
          <w:rFonts w:eastAsiaTheme="minorEastAsia"/>
          <w:lang w:eastAsia="ko-KR"/>
        </w:rPr>
        <w:t xml:space="preserve">). Trust influences normative beliefs (antecedent of social norms) since people tend to behave to please people they trust, as well as attitudinal beliefs (antecedents of attitudes) since individuals accept the information about outcomes provided by trusted sources. Finally, trust influences control beliefs (antecedents of perceived behavioral control) because trust reduces social uncertainty and makes individuals feel more in control of their actions (Pavlou and Fygenson, 2006). </w:t>
      </w:r>
    </w:p>
    <w:p w:rsidR="00843571" w:rsidRDefault="00843571" w:rsidP="004B52BE">
      <w:pPr>
        <w:widowControl w:val="0"/>
        <w:tabs>
          <w:tab w:val="left" w:pos="5670"/>
        </w:tabs>
        <w:spacing w:line="480" w:lineRule="auto"/>
        <w:ind w:firstLine="270"/>
        <w:rPr>
          <w:rFonts w:eastAsiaTheme="minorEastAsia"/>
          <w:lang w:eastAsia="ko-KR"/>
        </w:rPr>
      </w:pPr>
      <w:r w:rsidRPr="007403A5">
        <w:t>In the presence of trust, individuals tend to conserve cognitive energy in their decision-making processes (Kahneman and Frederick 2002</w:t>
      </w:r>
      <w:r w:rsidR="00180850">
        <w:t xml:space="preserve">; </w:t>
      </w:r>
      <w:r w:rsidR="00180850" w:rsidRPr="00180850">
        <w:t>Doherty, Campbell, Hynes and van Rensburg, 2013</w:t>
      </w:r>
      <w:r w:rsidRPr="007403A5">
        <w:t xml:space="preserve">) by passively assessing information (Tost 2011). In the </w:t>
      </w:r>
      <w:r w:rsidRPr="007403A5">
        <w:rPr>
          <w:i/>
        </w:rPr>
        <w:t>passive mode</w:t>
      </w:r>
      <w:r w:rsidRPr="007403A5">
        <w:t>, an individual does not engage in rigorous evaluation. Instead, he/she relies on cognitive shortcuts (Tost 20</w:t>
      </w:r>
      <w:r w:rsidRPr="007403A5">
        <w:rPr>
          <w:rFonts w:eastAsiaTheme="minorEastAsia"/>
          <w:lang w:eastAsia="ko-KR"/>
        </w:rPr>
        <w:t>1</w:t>
      </w:r>
      <w:r w:rsidRPr="007403A5">
        <w:t xml:space="preserve">1) to determine whether an entity is adhering to a socially constructed system of norms, values, beliefs, and definitions and therefore is legitimate (Suchman 1995). Individuals who </w:t>
      </w:r>
      <w:r w:rsidRPr="007403A5">
        <w:rPr>
          <w:rFonts w:eastAsiaTheme="minorEastAsia"/>
          <w:lang w:eastAsia="ko-KR"/>
        </w:rPr>
        <w:t xml:space="preserve">trust information sources therefore </w:t>
      </w:r>
      <w:r w:rsidRPr="007403A5">
        <w:t xml:space="preserve">deem an entity to be </w:t>
      </w:r>
      <w:r w:rsidRPr="007403A5">
        <w:rPr>
          <w:rFonts w:eastAsiaTheme="minorEastAsia"/>
          <w:lang w:eastAsia="ko-KR"/>
        </w:rPr>
        <w:t>legitimate</w:t>
      </w:r>
      <w:r w:rsidRPr="007403A5">
        <w:t xml:space="preserve"> and are more willing to</w:t>
      </w:r>
      <w:r w:rsidRPr="007403A5">
        <w:rPr>
          <w:rFonts w:eastAsiaTheme="minorEastAsia"/>
          <w:lang w:eastAsia="ko-KR"/>
        </w:rPr>
        <w:t xml:space="preserve"> accept</w:t>
      </w:r>
      <w:r w:rsidRPr="007403A5">
        <w:t xml:space="preserve"> that entity’s </w:t>
      </w:r>
      <w:r w:rsidRPr="007403A5">
        <w:rPr>
          <w:rFonts w:eastAsiaTheme="minorEastAsia"/>
          <w:lang w:eastAsia="ko-KR"/>
        </w:rPr>
        <w:t>message</w:t>
      </w:r>
      <w:r w:rsidRPr="007403A5">
        <w:t xml:space="preserve"> </w:t>
      </w:r>
      <w:r w:rsidRPr="007403A5">
        <w:rPr>
          <w:rFonts w:eastAsiaTheme="minorEastAsia"/>
          <w:lang w:eastAsia="ko-KR"/>
        </w:rPr>
        <w:t xml:space="preserve">without the need for undertaking extensive assessment of the message </w:t>
      </w:r>
      <w:r w:rsidRPr="007403A5">
        <w:t>(Finch et al. 2015), which can lead to an</w:t>
      </w:r>
      <w:r w:rsidRPr="007403A5">
        <w:rPr>
          <w:rFonts w:eastAsiaTheme="minorEastAsia"/>
          <w:lang w:eastAsia="ko-KR"/>
        </w:rPr>
        <w:t xml:space="preserve"> automatic purchase of a new product (Aertsens et al, 2009).</w:t>
      </w:r>
    </w:p>
    <w:p w:rsidR="004A1987" w:rsidRPr="007403A5" w:rsidRDefault="004A1987" w:rsidP="004B52BE">
      <w:pPr>
        <w:widowControl w:val="0"/>
        <w:spacing w:line="480" w:lineRule="auto"/>
        <w:ind w:firstLine="270"/>
      </w:pPr>
      <w:r>
        <w:t xml:space="preserve">Applied to ecolabel </w:t>
      </w:r>
      <w:r w:rsidR="00C46BD8">
        <w:t>sponsors</w:t>
      </w:r>
      <w:r>
        <w:t xml:space="preserve">, </w:t>
      </w:r>
      <w:r w:rsidR="00C46BD8">
        <w:t>g</w:t>
      </w:r>
      <w:r>
        <w:t xml:space="preserve">iven that the </w:t>
      </w:r>
      <w:r w:rsidRPr="007403A5">
        <w:t>organizational mission</w:t>
      </w:r>
      <w:r>
        <w:t xml:space="preserve"> of government and environmental NGOs is to </w:t>
      </w:r>
      <w:r w:rsidRPr="007403A5">
        <w:t>protect the natural environment</w:t>
      </w:r>
      <w:r>
        <w:t xml:space="preserve">, </w:t>
      </w:r>
      <w:r w:rsidRPr="007403A5">
        <w:t xml:space="preserve">consumers are more likely to regard both entities as </w:t>
      </w:r>
      <w:r w:rsidRPr="007403A5">
        <w:rPr>
          <w:rFonts w:eastAsiaTheme="minorEastAsia"/>
          <w:lang w:eastAsia="ko-KR"/>
        </w:rPr>
        <w:t>credible sources</w:t>
      </w:r>
      <w:r w:rsidRPr="007403A5">
        <w:t>, and thereby trust the environmental information they provide (</w:t>
      </w:r>
      <w:r w:rsidRPr="007403A5">
        <w:rPr>
          <w:bCs/>
        </w:rPr>
        <w:t xml:space="preserve">Darnall </w:t>
      </w:r>
      <w:r w:rsidR="00023341">
        <w:rPr>
          <w:bCs/>
        </w:rPr>
        <w:t>et al</w:t>
      </w:r>
      <w:r w:rsidRPr="007403A5">
        <w:rPr>
          <w:bCs/>
        </w:rPr>
        <w:t xml:space="preserve"> 2012)</w:t>
      </w:r>
      <w:r w:rsidRPr="007403A5">
        <w:t>. This trust is likely to extend to the ecolabels which these organizations sponsor (</w:t>
      </w:r>
      <w:r w:rsidRPr="007403A5">
        <w:rPr>
          <w:bCs/>
        </w:rPr>
        <w:t>Darnall</w:t>
      </w:r>
      <w:r w:rsidR="00023341">
        <w:rPr>
          <w:bCs/>
        </w:rPr>
        <w:t xml:space="preserve"> et al </w:t>
      </w:r>
      <w:r w:rsidRPr="007403A5">
        <w:rPr>
          <w:bCs/>
        </w:rPr>
        <w:t>2012)</w:t>
      </w:r>
      <w:r w:rsidRPr="007403A5">
        <w:t xml:space="preserve">. Additionally, these sponsors can penalize businesses that fail to </w:t>
      </w:r>
      <w:r w:rsidRPr="007403A5">
        <w:lastRenderedPageBreak/>
        <w:t xml:space="preserve">follow ecolabel standards by restricting their access to the logo. For these reasons, consumers who trust government and NGOs as environmental information providers are more likely to utilize a passive mode of information assessment and perceive the ecolabels that are sponsored by these entities as being legitimate and credible. </w:t>
      </w:r>
      <w:r w:rsidR="000B7312">
        <w:t>I</w:t>
      </w:r>
      <w:r w:rsidR="00450C69">
        <w:rPr>
          <w:rFonts w:eastAsia="Batang" w:hint="eastAsia"/>
          <w:lang w:eastAsia="ko-KR"/>
        </w:rPr>
        <w:t xml:space="preserve">n the presence of trust, </w:t>
      </w:r>
      <w:r w:rsidRPr="007403A5">
        <w:t xml:space="preserve">they are more likely to have a </w:t>
      </w:r>
      <w:r w:rsidRPr="007403A5">
        <w:rPr>
          <w:rFonts w:eastAsiaTheme="minorEastAsia"/>
          <w:lang w:eastAsia="ko-KR"/>
        </w:rPr>
        <w:t xml:space="preserve">favorable attitude </w:t>
      </w:r>
      <w:r w:rsidRPr="007403A5">
        <w:t>(Ajzen and Fishbein 1977; Pornpitakpan 2004) towards purchasing ecolabeled products sponsored by these entities</w:t>
      </w:r>
      <w:r w:rsidR="00CF4274">
        <w:t>, and</w:t>
      </w:r>
      <w:r w:rsidRPr="007403A5">
        <w:t xml:space="preserve"> </w:t>
      </w:r>
      <w:r w:rsidR="00EE2B9C">
        <w:rPr>
          <w:rFonts w:eastAsia="Batang" w:hint="eastAsia"/>
          <w:lang w:eastAsia="ko-KR"/>
        </w:rPr>
        <w:t xml:space="preserve">therefore </w:t>
      </w:r>
      <w:r w:rsidRPr="007403A5">
        <w:t xml:space="preserve">have </w:t>
      </w:r>
      <w:r w:rsidR="000B7312">
        <w:t>fewer</w:t>
      </w:r>
      <w:r w:rsidR="000B7312" w:rsidRPr="007403A5">
        <w:t xml:space="preserve"> </w:t>
      </w:r>
      <w:r w:rsidRPr="007403A5">
        <w:t>reason</w:t>
      </w:r>
      <w:r w:rsidR="002937FA">
        <w:t>s</w:t>
      </w:r>
      <w:r w:rsidRPr="007403A5">
        <w:t xml:space="preserve"> to seek additional information to determine whether or not these sponsors’ ecolabels conform to societal expectations</w:t>
      </w:r>
      <w:r w:rsidR="000B7312">
        <w:t xml:space="preserve"> compared to second party verified labels</w:t>
      </w:r>
      <w:r w:rsidRPr="007403A5">
        <w:t xml:space="preserve">. Third party certification therefore may not serve as a critical information cue that informs their purchasing decision. </w:t>
      </w:r>
    </w:p>
    <w:p w:rsidR="004A1987" w:rsidRPr="007403A5" w:rsidRDefault="004A1987" w:rsidP="004B52BE">
      <w:pPr>
        <w:widowControl w:val="0"/>
        <w:spacing w:line="480" w:lineRule="auto"/>
        <w:ind w:left="900" w:hanging="630"/>
        <w:rPr>
          <w:rFonts w:eastAsiaTheme="minorEastAsia"/>
          <w:lang w:eastAsia="ko-KR"/>
        </w:rPr>
      </w:pPr>
      <w:r w:rsidRPr="007403A5">
        <w:rPr>
          <w:b/>
          <w:i/>
        </w:rPr>
        <w:t xml:space="preserve">Hypothesis </w:t>
      </w:r>
      <w:r w:rsidR="00CF4274">
        <w:rPr>
          <w:b/>
          <w:i/>
        </w:rPr>
        <w:t>1</w:t>
      </w:r>
      <w:r w:rsidRPr="007403A5">
        <w:rPr>
          <w:b/>
          <w:i/>
        </w:rPr>
        <w:t>:</w:t>
      </w:r>
      <w:r w:rsidRPr="007403A5">
        <w:rPr>
          <w:i/>
        </w:rPr>
        <w:t xml:space="preserve"> </w:t>
      </w:r>
      <w:r w:rsidRPr="007403A5">
        <w:rPr>
          <w:rFonts w:eastAsiaTheme="minorEastAsia"/>
          <w:i/>
          <w:lang w:eastAsia="ko-KR"/>
        </w:rPr>
        <w:t>C</w:t>
      </w:r>
      <w:r w:rsidRPr="007403A5">
        <w:rPr>
          <w:i/>
        </w:rPr>
        <w:t xml:space="preserve">onsumers who trust </w:t>
      </w:r>
      <w:r w:rsidRPr="007403A5">
        <w:rPr>
          <w:rFonts w:eastAsiaTheme="minorEastAsia"/>
          <w:i/>
          <w:lang w:eastAsia="ko-KR"/>
        </w:rPr>
        <w:t>government and environmental NGOs</w:t>
      </w:r>
      <w:r w:rsidRPr="007403A5">
        <w:rPr>
          <w:i/>
        </w:rPr>
        <w:t xml:space="preserve"> to provide credible environmental information</w:t>
      </w:r>
      <w:r w:rsidRPr="007403A5">
        <w:rPr>
          <w:rFonts w:eastAsiaTheme="minorEastAsia"/>
          <w:i/>
          <w:lang w:eastAsia="ko-KR"/>
        </w:rPr>
        <w:t xml:space="preserve"> </w:t>
      </w:r>
      <w:r w:rsidRPr="007403A5">
        <w:rPr>
          <w:i/>
        </w:rPr>
        <w:t xml:space="preserve">are more likely to utilize </w:t>
      </w:r>
      <w:r w:rsidRPr="007403A5">
        <w:rPr>
          <w:rFonts w:eastAsiaTheme="minorEastAsia"/>
          <w:i/>
          <w:lang w:eastAsia="ko-KR"/>
        </w:rPr>
        <w:t xml:space="preserve">ecolabels sponsored by these entities </w:t>
      </w:r>
      <w:r w:rsidR="00DE5324">
        <w:rPr>
          <w:rFonts w:eastAsiaTheme="minorEastAsia"/>
          <w:i/>
          <w:lang w:eastAsia="ko-KR"/>
        </w:rPr>
        <w:t>regardless</w:t>
      </w:r>
      <w:r w:rsidRPr="007403A5">
        <w:rPr>
          <w:rFonts w:eastAsiaTheme="minorEastAsia"/>
          <w:i/>
          <w:lang w:eastAsia="ko-KR"/>
        </w:rPr>
        <w:t xml:space="preserve"> </w:t>
      </w:r>
      <w:r w:rsidR="000B7312">
        <w:rPr>
          <w:rFonts w:eastAsiaTheme="minorEastAsia"/>
          <w:i/>
          <w:lang w:eastAsia="ko-KR"/>
        </w:rPr>
        <w:t>of whether</w:t>
      </w:r>
      <w:r w:rsidRPr="007403A5">
        <w:rPr>
          <w:rFonts w:eastAsiaTheme="minorEastAsia"/>
          <w:i/>
          <w:lang w:eastAsia="ko-KR"/>
        </w:rPr>
        <w:t xml:space="preserve"> </w:t>
      </w:r>
      <w:r w:rsidRPr="007403A5">
        <w:rPr>
          <w:i/>
        </w:rPr>
        <w:t xml:space="preserve">the ecolabels are </w:t>
      </w:r>
      <w:r w:rsidR="004B3609">
        <w:rPr>
          <w:i/>
        </w:rPr>
        <w:t>third party</w:t>
      </w:r>
      <w:r w:rsidRPr="007403A5">
        <w:rPr>
          <w:i/>
        </w:rPr>
        <w:t xml:space="preserve"> certified</w:t>
      </w:r>
      <w:r w:rsidR="00DE5324">
        <w:rPr>
          <w:i/>
        </w:rPr>
        <w:t xml:space="preserve"> or second party verified</w:t>
      </w:r>
      <w:r w:rsidRPr="007403A5">
        <w:rPr>
          <w:i/>
        </w:rPr>
        <w:t>.</w:t>
      </w:r>
    </w:p>
    <w:p w:rsidR="004A1987" w:rsidRDefault="004A1987" w:rsidP="004B52BE">
      <w:pPr>
        <w:widowControl w:val="0"/>
        <w:spacing w:line="480" w:lineRule="auto"/>
        <w:ind w:firstLine="270"/>
        <w:rPr>
          <w:rFonts w:eastAsiaTheme="minorEastAsia"/>
          <w:lang w:eastAsia="ko-KR"/>
        </w:rPr>
      </w:pPr>
      <w:r w:rsidRPr="007403A5">
        <w:t xml:space="preserve">By contrast, an </w:t>
      </w:r>
      <w:r w:rsidRPr="007403A5">
        <w:rPr>
          <w:rFonts w:eastAsiaTheme="minorEastAsia"/>
          <w:lang w:eastAsia="ko-KR"/>
        </w:rPr>
        <w:t xml:space="preserve">individual’s </w:t>
      </w:r>
      <w:r w:rsidRPr="007403A5">
        <w:t xml:space="preserve">distrust of an information source causes them to expend cognitive energy in decision making and utilize an </w:t>
      </w:r>
      <w:r w:rsidRPr="007403A5">
        <w:rPr>
          <w:i/>
        </w:rPr>
        <w:t>evaluative mode</w:t>
      </w:r>
      <w:r w:rsidRPr="007403A5">
        <w:t xml:space="preserve"> of information assessment (Thøgersen</w:t>
      </w:r>
      <w:r w:rsidR="006B70DD">
        <w:t xml:space="preserve"> et al </w:t>
      </w:r>
      <w:r w:rsidRPr="007403A5">
        <w:t>2010</w:t>
      </w:r>
      <w:r w:rsidR="006B70DD">
        <w:t>;</w:t>
      </w:r>
      <w:r w:rsidR="00964607">
        <w:t xml:space="preserve"> </w:t>
      </w:r>
      <w:r w:rsidR="006B70DD" w:rsidRPr="006B70DD">
        <w:t>Eisend and Küster 2011</w:t>
      </w:r>
      <w:r w:rsidRPr="007403A5">
        <w:t>)</w:t>
      </w:r>
      <w:r w:rsidRPr="007403A5">
        <w:rPr>
          <w:rFonts w:eastAsiaTheme="minorEastAsia"/>
          <w:lang w:eastAsia="ko-KR"/>
        </w:rPr>
        <w:t xml:space="preserve">. </w:t>
      </w:r>
      <w:r w:rsidRPr="007403A5">
        <w:t xml:space="preserve">In an evaluative assessment mode, individuals are actively engaged in information processing to determine whether an entity is trustworthy (Tost 2011). In such circumstances, individuals question whether the entity conforms to social expectations (Tost 2011). If not, they develop negative cognitions toward that </w:t>
      </w:r>
      <w:r w:rsidRPr="007403A5">
        <w:rPr>
          <w:rFonts w:eastAsiaTheme="minorEastAsia"/>
          <w:lang w:eastAsia="ko-KR"/>
        </w:rPr>
        <w:t xml:space="preserve">source </w:t>
      </w:r>
      <w:r w:rsidRPr="007403A5">
        <w:t>(Hussain 2000</w:t>
      </w:r>
      <w:r w:rsidRPr="007403A5">
        <w:rPr>
          <w:rFonts w:eastAsiaTheme="minorEastAsia"/>
          <w:lang w:eastAsia="ko-KR"/>
        </w:rPr>
        <w:t>; Van Dan and De Jonge 2015</w:t>
      </w:r>
      <w:r w:rsidRPr="007403A5">
        <w:t xml:space="preserve">) and are resistant towards acting on </w:t>
      </w:r>
      <w:r w:rsidRPr="007403A5">
        <w:rPr>
          <w:rFonts w:eastAsiaTheme="minorEastAsia"/>
          <w:lang w:eastAsia="ko-KR"/>
        </w:rPr>
        <w:t>information</w:t>
      </w:r>
      <w:r w:rsidRPr="007403A5">
        <w:t xml:space="preserve"> provided by that source (Hussain 2000</w:t>
      </w:r>
      <w:r w:rsidRPr="007403A5">
        <w:rPr>
          <w:rFonts w:eastAsiaTheme="minorEastAsia"/>
          <w:lang w:eastAsia="ko-KR"/>
        </w:rPr>
        <w:t>; Van Dan and De Jonge 2015</w:t>
      </w:r>
      <w:r w:rsidRPr="007403A5">
        <w:t xml:space="preserve">) because of lack of trust. In such situations, some individuals </w:t>
      </w:r>
      <w:r w:rsidRPr="007403A5">
        <w:rPr>
          <w:rFonts w:eastAsiaTheme="minorEastAsia"/>
          <w:lang w:eastAsia="ko-KR"/>
        </w:rPr>
        <w:t xml:space="preserve">seek other information cues (from more trustworthy sources) to help confirm or dismiss the untrustworthy entity’s message (Jiang, Jones and Javie 2008). </w:t>
      </w:r>
    </w:p>
    <w:p w:rsidR="004A1987" w:rsidRPr="007403A5" w:rsidRDefault="0097038D" w:rsidP="004B52BE">
      <w:pPr>
        <w:widowControl w:val="0"/>
        <w:spacing w:line="480" w:lineRule="auto"/>
        <w:ind w:firstLine="270"/>
      </w:pPr>
      <w:r>
        <w:lastRenderedPageBreak/>
        <w:t xml:space="preserve">Applied to the ecolabel setting, consumers are </w:t>
      </w:r>
      <w:r w:rsidR="00C46BD8">
        <w:t>more likely to regard</w:t>
      </w:r>
      <w:r w:rsidR="004A1987" w:rsidRPr="007403A5">
        <w:t xml:space="preserve"> private business as a less trustworthy source of environmental information (</w:t>
      </w:r>
      <w:r w:rsidR="004A1987" w:rsidRPr="007403A5">
        <w:rPr>
          <w:bCs/>
        </w:rPr>
        <w:t>Darnall</w:t>
      </w:r>
      <w:r w:rsidR="0052414B">
        <w:rPr>
          <w:bCs/>
        </w:rPr>
        <w:t xml:space="preserve"> et al </w:t>
      </w:r>
      <w:r w:rsidR="004A1987" w:rsidRPr="007403A5">
        <w:rPr>
          <w:bCs/>
        </w:rPr>
        <w:t>2012)</w:t>
      </w:r>
      <w:r w:rsidR="004A1987" w:rsidRPr="007403A5">
        <w:t xml:space="preserve">. Private business is criticized for its significant role in generating pollution (Dietz and Vollebergh 1999) and is scrutinized for misinforming customers about </w:t>
      </w:r>
      <w:r w:rsidR="007D0C79">
        <w:t>its</w:t>
      </w:r>
      <w:r w:rsidR="007D0C79" w:rsidRPr="007403A5">
        <w:t xml:space="preserve"> </w:t>
      </w:r>
      <w:r w:rsidR="004A1987" w:rsidRPr="007403A5">
        <w:t>environmental performance (Hussain 2000; Testa et al. 2015). Indeed, many consumers indicate that they believe that businesses “do not tell the whole story” when they provide environmental information (Oates</w:t>
      </w:r>
      <w:r w:rsidR="00446073">
        <w:t>, McDonald, Alevizou,</w:t>
      </w:r>
      <w:r w:rsidR="00964607">
        <w:t xml:space="preserve"> </w:t>
      </w:r>
      <w:r w:rsidR="00446073">
        <w:t>Hwang, Young, and</w:t>
      </w:r>
      <w:r w:rsidR="00964607">
        <w:t xml:space="preserve"> </w:t>
      </w:r>
      <w:r w:rsidR="00446073" w:rsidRPr="00446073">
        <w:t xml:space="preserve">McMorland </w:t>
      </w:r>
      <w:r w:rsidR="004A1987" w:rsidRPr="007403A5">
        <w:t>2008). Consumers also believe that businesses tend to make false environmental claims (</w:t>
      </w:r>
      <w:r w:rsidR="00402E9A" w:rsidRPr="00402E9A">
        <w:t>Banerjee and Solom</w:t>
      </w:r>
      <w:r w:rsidR="00AD14AC">
        <w:t>o</w:t>
      </w:r>
      <w:r w:rsidR="00402E9A" w:rsidRPr="00402E9A">
        <w:t>n 2003</w:t>
      </w:r>
      <w:r w:rsidR="00402E9A">
        <w:t xml:space="preserve">; </w:t>
      </w:r>
      <w:r w:rsidR="004A1987" w:rsidRPr="007403A5">
        <w:t>Atkinson and Rosenthal 2014) and exaggerate their environmental advertising (Carlson, Grove, and Kangun 1993; Scammon and Mayer 1995). For instance, by 2013, only about half (52%) of EU citizens reported that they generally trust</w:t>
      </w:r>
      <w:r w:rsidR="007D0C79">
        <w:t>ed</w:t>
      </w:r>
      <w:r w:rsidR="004A1987" w:rsidRPr="007403A5">
        <w:t xml:space="preserve"> business’ claims about the environmental performance of their products (Eurobarometer 2013). Misinformation about firms’ environmental activities persists because of society’s burgeoning interest in environmental issues (Bowen 2014; Darnall and Aragón-Correa 2014), coupled with insufficient market incentives that deter businesses from creating the appearance that their products are more environmentally friendly, when in fact they are not. </w:t>
      </w:r>
    </w:p>
    <w:p w:rsidR="004A1987" w:rsidRPr="00122C5B" w:rsidRDefault="004A1987" w:rsidP="004B52BE">
      <w:pPr>
        <w:widowControl w:val="0"/>
        <w:spacing w:line="480" w:lineRule="auto"/>
        <w:ind w:firstLine="270"/>
        <w:rPr>
          <w:rFonts w:eastAsiaTheme="minorEastAsia"/>
          <w:lang w:eastAsia="ko-KR"/>
        </w:rPr>
      </w:pPr>
      <w:r w:rsidRPr="007403A5">
        <w:t>Given the general concern about business providing credible environmental information, it would be easy to conclude that consumers would be less likely to utilize ecolabels that are sponsored by business associations. However, individuals who distrust business-sponsored ecolabels may be willing to seek information cues to help confirm or dismiss the legitimacy of business-sponsored ecolabels (Schepers 20</w:t>
      </w:r>
      <w:r w:rsidRPr="007403A5">
        <w:rPr>
          <w:rFonts w:eastAsiaTheme="minorEastAsia"/>
          <w:lang w:eastAsia="ko-KR"/>
        </w:rPr>
        <w:t>10</w:t>
      </w:r>
      <w:r w:rsidRPr="007403A5">
        <w:t>; Starobin and Weinthal 2010</w:t>
      </w:r>
      <w:r w:rsidR="007B3AA1">
        <w:t xml:space="preserve">; </w:t>
      </w:r>
      <w:r w:rsidR="007B3AA1" w:rsidRPr="007B3AA1">
        <w:t>Janssen and Hamm 2012;</w:t>
      </w:r>
      <w:r w:rsidR="007B3AA1">
        <w:t xml:space="preserve"> </w:t>
      </w:r>
      <w:r w:rsidR="007B3AA1" w:rsidRPr="007B3AA1">
        <w:t>Atkinson and Rosenthal 2014</w:t>
      </w:r>
      <w:r w:rsidRPr="007B3AA1">
        <w:t>)</w:t>
      </w:r>
      <w:r w:rsidRPr="007403A5">
        <w:t>.</w:t>
      </w:r>
      <w:r w:rsidR="00EC379D">
        <w:rPr>
          <w:rFonts w:eastAsiaTheme="minorEastAsia"/>
          <w:lang w:eastAsia="ko-KR"/>
        </w:rPr>
        <w:t xml:space="preserve"> </w:t>
      </w:r>
      <w:r w:rsidRPr="007403A5">
        <w:rPr>
          <w:rFonts w:eastAsiaTheme="minorEastAsia"/>
          <w:lang w:eastAsia="ko-KR"/>
        </w:rPr>
        <w:t xml:space="preserve">We posit that third party certification may serve as that information cue and </w:t>
      </w:r>
      <w:r w:rsidR="008A08B1">
        <w:rPr>
          <w:rFonts w:eastAsiaTheme="minorEastAsia"/>
          <w:lang w:eastAsia="ko-KR"/>
        </w:rPr>
        <w:t xml:space="preserve">it </w:t>
      </w:r>
      <w:r w:rsidR="00EC379D">
        <w:rPr>
          <w:rFonts w:eastAsiaTheme="minorEastAsia"/>
          <w:lang w:eastAsia="ko-KR"/>
        </w:rPr>
        <w:t xml:space="preserve">is </w:t>
      </w:r>
      <w:r w:rsidRPr="007403A5">
        <w:rPr>
          <w:rFonts w:eastAsiaTheme="minorEastAsia"/>
          <w:lang w:eastAsia="ko-KR"/>
        </w:rPr>
        <w:t>particularly useful at addressing consumers’ negative cognitions</w:t>
      </w:r>
      <w:r w:rsidRPr="007403A5">
        <w:t xml:space="preserve">. Certification can enhance consumers’ attitudes towards the perceived legitimacy of information </w:t>
      </w:r>
      <w:r w:rsidRPr="007403A5">
        <w:lastRenderedPageBreak/>
        <w:t>(Schepers, 20</w:t>
      </w:r>
      <w:r w:rsidRPr="007403A5">
        <w:rPr>
          <w:rFonts w:eastAsiaTheme="minorEastAsia"/>
          <w:lang w:eastAsia="ko-KR"/>
        </w:rPr>
        <w:t>10</w:t>
      </w:r>
      <w:r w:rsidRPr="007403A5">
        <w:t xml:space="preserve">) </w:t>
      </w:r>
      <w:r w:rsidRPr="007403A5">
        <w:rPr>
          <w:rFonts w:eastAsiaTheme="minorEastAsia"/>
          <w:lang w:eastAsia="ko-KR"/>
        </w:rPr>
        <w:t>and their willingness to</w:t>
      </w:r>
      <w:r w:rsidRPr="007403A5">
        <w:t xml:space="preserve"> act on it </w:t>
      </w:r>
      <w:r w:rsidRPr="007403A5">
        <w:rPr>
          <w:rFonts w:eastAsiaTheme="minorEastAsia"/>
          <w:lang w:eastAsia="ko-KR"/>
        </w:rPr>
        <w:t>b</w:t>
      </w:r>
      <w:r w:rsidRPr="007403A5">
        <w:t xml:space="preserve">ecause third party auditors are independent of the business and the ecolabel sponsor. Consumers therefore are more likely to trust them (Jiang et al., 2008), thus increasing their confidence in </w:t>
      </w:r>
      <w:r w:rsidRPr="007403A5">
        <w:rPr>
          <w:rFonts w:eastAsiaTheme="minorEastAsia"/>
          <w:lang w:eastAsia="ko-KR"/>
        </w:rPr>
        <w:t xml:space="preserve">the ecolabel’s legitimacy </w:t>
      </w:r>
      <w:r w:rsidRPr="007403A5">
        <w:t>(Janssen and Hamm 2012)</w:t>
      </w:r>
      <w:r w:rsidR="00EC379D">
        <w:t xml:space="preserve"> and willingness to purchase business association sponsored ecolabels</w:t>
      </w:r>
      <w:r w:rsidRPr="007403A5">
        <w:rPr>
          <w:rFonts w:eastAsiaTheme="minorEastAsia"/>
          <w:lang w:eastAsia="ko-KR"/>
        </w:rPr>
        <w:t xml:space="preserve">. </w:t>
      </w:r>
    </w:p>
    <w:p w:rsidR="004A1987" w:rsidRPr="007403A5" w:rsidRDefault="004A1987" w:rsidP="004B52BE">
      <w:pPr>
        <w:widowControl w:val="0"/>
        <w:spacing w:line="480" w:lineRule="auto"/>
        <w:ind w:left="900" w:hanging="630"/>
        <w:rPr>
          <w:i/>
        </w:rPr>
      </w:pPr>
      <w:r w:rsidRPr="007403A5">
        <w:rPr>
          <w:b/>
          <w:i/>
        </w:rPr>
        <w:t xml:space="preserve">Hypothesis </w:t>
      </w:r>
      <w:r w:rsidR="0097038D">
        <w:rPr>
          <w:b/>
          <w:i/>
        </w:rPr>
        <w:t>2</w:t>
      </w:r>
      <w:r w:rsidRPr="007403A5">
        <w:rPr>
          <w:b/>
          <w:i/>
        </w:rPr>
        <w:t>a:</w:t>
      </w:r>
      <w:r w:rsidRPr="007403A5">
        <w:rPr>
          <w:i/>
        </w:rPr>
        <w:t xml:space="preserve"> </w:t>
      </w:r>
      <w:r w:rsidRPr="007403A5">
        <w:rPr>
          <w:rFonts w:eastAsiaTheme="minorEastAsia"/>
          <w:i/>
          <w:lang w:eastAsia="ko-KR"/>
        </w:rPr>
        <w:t>C</w:t>
      </w:r>
      <w:r w:rsidRPr="007403A5">
        <w:rPr>
          <w:i/>
        </w:rPr>
        <w:t xml:space="preserve">onsumers who distrust business to provide environmental information are more likely to utilize an ecolabel sponsored by a business association if the ecolabel is </w:t>
      </w:r>
      <w:r w:rsidR="004B3609">
        <w:rPr>
          <w:i/>
        </w:rPr>
        <w:t xml:space="preserve">third party </w:t>
      </w:r>
      <w:r w:rsidRPr="007403A5">
        <w:rPr>
          <w:i/>
        </w:rPr>
        <w:t xml:space="preserve">certified. </w:t>
      </w:r>
    </w:p>
    <w:p w:rsidR="004A1987" w:rsidRPr="007403A5" w:rsidRDefault="004A1987" w:rsidP="004B52BE">
      <w:pPr>
        <w:widowControl w:val="0"/>
        <w:autoSpaceDE w:val="0"/>
        <w:autoSpaceDN w:val="0"/>
        <w:adjustRightInd w:val="0"/>
        <w:spacing w:line="480" w:lineRule="auto"/>
        <w:ind w:firstLine="270"/>
        <w:rPr>
          <w:rFonts w:eastAsiaTheme="minorEastAsia"/>
          <w:lang w:eastAsia="ko-KR"/>
        </w:rPr>
      </w:pPr>
      <w:r w:rsidRPr="007403A5">
        <w:t>In the absence of third party certification, we suggest that consumers who distrust private business to provide environmental information are more likely to dismiss the legitimacy of business-sponsored ecolabels</w:t>
      </w:r>
      <w:r w:rsidRPr="007403A5">
        <w:rPr>
          <w:rFonts w:eastAsiaTheme="minorEastAsia"/>
          <w:lang w:eastAsia="ko-KR"/>
        </w:rPr>
        <w:t xml:space="preserve"> and are </w:t>
      </w:r>
      <w:r w:rsidRPr="007403A5">
        <w:t>no more likely to utilize them.</w:t>
      </w:r>
    </w:p>
    <w:p w:rsidR="004A1987" w:rsidRPr="007403A5" w:rsidRDefault="004A1987" w:rsidP="004B52BE">
      <w:pPr>
        <w:widowControl w:val="0"/>
        <w:spacing w:line="480" w:lineRule="auto"/>
        <w:ind w:left="900" w:hanging="630"/>
        <w:rPr>
          <w:rFonts w:eastAsiaTheme="minorEastAsia"/>
          <w:i/>
          <w:lang w:eastAsia="ko-KR"/>
        </w:rPr>
      </w:pPr>
      <w:r w:rsidRPr="007403A5">
        <w:rPr>
          <w:b/>
          <w:i/>
        </w:rPr>
        <w:t xml:space="preserve">Hypothesis </w:t>
      </w:r>
      <w:r w:rsidR="0097038D">
        <w:rPr>
          <w:b/>
          <w:i/>
        </w:rPr>
        <w:t>2</w:t>
      </w:r>
      <w:r w:rsidRPr="007403A5">
        <w:rPr>
          <w:b/>
          <w:i/>
        </w:rPr>
        <w:t>b:</w:t>
      </w:r>
      <w:r w:rsidRPr="007403A5">
        <w:rPr>
          <w:i/>
        </w:rPr>
        <w:t xml:space="preserve"> </w:t>
      </w:r>
      <w:r w:rsidRPr="007403A5">
        <w:rPr>
          <w:rFonts w:eastAsiaTheme="minorEastAsia"/>
          <w:i/>
          <w:lang w:eastAsia="ko-KR"/>
        </w:rPr>
        <w:t>C</w:t>
      </w:r>
      <w:r w:rsidRPr="007403A5">
        <w:rPr>
          <w:i/>
        </w:rPr>
        <w:t xml:space="preserve">onsumers who distrust business to provide environmental information are no more likely to utilize an ecolabel sponsored by a business association if the ecolabel is </w:t>
      </w:r>
      <w:r w:rsidR="008A08B1">
        <w:rPr>
          <w:i/>
        </w:rPr>
        <w:t xml:space="preserve">second </w:t>
      </w:r>
      <w:r w:rsidR="008A08B1">
        <w:rPr>
          <w:rFonts w:eastAsia="Batang"/>
          <w:i/>
          <w:lang w:eastAsia="ko-KR"/>
        </w:rPr>
        <w:t>party</w:t>
      </w:r>
      <w:r w:rsidR="00B04C94">
        <w:rPr>
          <w:rFonts w:eastAsia="Batang" w:hint="eastAsia"/>
          <w:i/>
          <w:lang w:eastAsia="ko-KR"/>
        </w:rPr>
        <w:t xml:space="preserve"> </w:t>
      </w:r>
      <w:r w:rsidR="00DE5324">
        <w:rPr>
          <w:rFonts w:eastAsia="Batang"/>
          <w:i/>
          <w:lang w:eastAsia="ko-KR"/>
        </w:rPr>
        <w:t>veri</w:t>
      </w:r>
      <w:r w:rsidR="00B04C94">
        <w:rPr>
          <w:rFonts w:eastAsia="Batang" w:hint="eastAsia"/>
          <w:i/>
          <w:lang w:eastAsia="ko-KR"/>
        </w:rPr>
        <w:t>fied</w:t>
      </w:r>
      <w:r w:rsidRPr="007403A5">
        <w:rPr>
          <w:i/>
        </w:rPr>
        <w:t>.</w:t>
      </w:r>
    </w:p>
    <w:p w:rsidR="004A1987" w:rsidRPr="007403A5" w:rsidRDefault="004A1987" w:rsidP="004B52BE">
      <w:pPr>
        <w:widowControl w:val="0"/>
        <w:spacing w:line="480" w:lineRule="auto"/>
        <w:ind w:firstLine="270"/>
        <w:rPr>
          <w:rFonts w:eastAsiaTheme="minorEastAsia"/>
          <w:lang w:eastAsia="ko-KR"/>
        </w:rPr>
      </w:pPr>
      <w:r w:rsidRPr="007403A5">
        <w:rPr>
          <w:rFonts w:eastAsiaTheme="minorEastAsia"/>
          <w:lang w:eastAsia="ko-KR"/>
        </w:rPr>
        <w:t>Figure 1 summarizes the relationships that form our hypotheses. It illustrates how consumers’ trust related to their ecolabel use.</w:t>
      </w:r>
    </w:p>
    <w:p w:rsidR="00843571" w:rsidRPr="007403A5" w:rsidRDefault="004A1987" w:rsidP="004B52BE">
      <w:pPr>
        <w:widowControl w:val="0"/>
        <w:tabs>
          <w:tab w:val="left" w:pos="5670"/>
        </w:tabs>
        <w:spacing w:line="480" w:lineRule="auto"/>
        <w:ind w:firstLine="270"/>
        <w:jc w:val="center"/>
        <w:rPr>
          <w:rFonts w:eastAsiaTheme="minorEastAsia"/>
          <w:lang w:eastAsia="ko-KR"/>
        </w:rPr>
      </w:pPr>
      <w:r w:rsidRPr="007403A5">
        <w:rPr>
          <w:b/>
        </w:rPr>
        <w:t xml:space="preserve">—INSERT </w:t>
      </w:r>
      <w:r w:rsidRPr="007403A5">
        <w:rPr>
          <w:rFonts w:eastAsiaTheme="minorEastAsia"/>
          <w:b/>
          <w:lang w:eastAsia="ko-KR"/>
        </w:rPr>
        <w:t>FIGURE</w:t>
      </w:r>
      <w:r w:rsidRPr="007403A5">
        <w:rPr>
          <w:b/>
        </w:rPr>
        <w:t xml:space="preserve"> </w:t>
      </w:r>
      <w:r w:rsidRPr="007403A5">
        <w:rPr>
          <w:rFonts w:eastAsiaTheme="minorEastAsia"/>
          <w:b/>
          <w:lang w:eastAsia="ko-KR"/>
        </w:rPr>
        <w:t>1</w:t>
      </w:r>
      <w:r w:rsidRPr="007403A5">
        <w:rPr>
          <w:b/>
        </w:rPr>
        <w:t xml:space="preserve"> ABOUT HERE—</w:t>
      </w:r>
    </w:p>
    <w:p w:rsidR="002E0AC7" w:rsidRPr="007403A5" w:rsidRDefault="003A1B3F" w:rsidP="004B52BE">
      <w:pPr>
        <w:widowControl w:val="0"/>
        <w:spacing w:line="480" w:lineRule="auto"/>
        <w:jc w:val="center"/>
        <w:rPr>
          <w:b/>
          <w:caps/>
        </w:rPr>
      </w:pPr>
      <w:r>
        <w:rPr>
          <w:b/>
          <w:caps/>
        </w:rPr>
        <w:t>METHODS</w:t>
      </w:r>
    </w:p>
    <w:p w:rsidR="002E0AC7" w:rsidRPr="007403A5" w:rsidRDefault="003A1B3F" w:rsidP="004B52BE">
      <w:pPr>
        <w:widowControl w:val="0"/>
        <w:spacing w:line="480" w:lineRule="auto"/>
        <w:ind w:firstLine="270"/>
      </w:pPr>
      <w:r>
        <w:t>To assess our relationships of interest, we</w:t>
      </w:r>
      <w:r>
        <w:rPr>
          <w:rFonts w:eastAsiaTheme="minorEastAsia"/>
          <w:lang w:eastAsia="ko-KR"/>
        </w:rPr>
        <w:t xml:space="preserve"> </w:t>
      </w:r>
      <w:r>
        <w:t xml:space="preserve">relied on a unique set of data collected by </w:t>
      </w:r>
      <w:r>
        <w:rPr>
          <w:bCs/>
        </w:rPr>
        <w:t>The Future Foundation, a consumer strategy company,</w:t>
      </w:r>
      <w:r>
        <w:t xml:space="preserve"> and Cardiff University’s Centre for Business Relationships, Accountability, Sustainability and Society (BRASS). The data were collected from a U.K. (England, Ireland, Scotland, and Wales) survey, which assessed consumers’ perceptions related to their existing ecolabel use, their intent to use ecolabels in their future purchases, and their trust of environmental information sources. Other parts of the survey </w:t>
      </w:r>
      <w:r>
        <w:lastRenderedPageBreak/>
        <w:t xml:space="preserve">inquired about consumers’ knowledge of environmental issues, perceived personal risk related to environmental concerns, and sense of empowerment to address environmental concerns, in addition to a variety of demographic factors. </w:t>
      </w:r>
      <w:r>
        <w:rPr>
          <w:bCs/>
        </w:rPr>
        <w:t xml:space="preserve">Survey developers selected climate change as the preferred environmental application because in recent years it has received significant public attention, and because the </w:t>
      </w:r>
      <w:r>
        <w:t>Intergovernmental Panel on Climate Change r</w:t>
      </w:r>
      <w:r>
        <w:rPr>
          <w:bCs/>
        </w:rPr>
        <w:t xml:space="preserve">ecognized it as being the most pressing environmental problem affecting the global environment (IPCC 2010). </w:t>
      </w:r>
    </w:p>
    <w:p w:rsidR="002E0AC7" w:rsidRPr="007403A5" w:rsidRDefault="003A1B3F" w:rsidP="004B52BE">
      <w:pPr>
        <w:widowControl w:val="0"/>
        <w:spacing w:line="480" w:lineRule="auto"/>
        <w:ind w:firstLine="270"/>
      </w:pPr>
      <w:r>
        <w:t xml:space="preserve">At the time of the survey, the U.K. had approximately 60 million residents. The sample was restricted to consumers who had Internet access and who were 16 years of age or older. This restriction limited the sample to 38 million residents, or 63% of the U.K. population. Survey developers enlisted the assistance of </w:t>
      </w:r>
      <w:r>
        <w:rPr>
          <w:i/>
        </w:rPr>
        <w:t>Research Now</w:t>
      </w:r>
      <w:r>
        <w:t xml:space="preserve">, a nationally recognized U.K. market research firm, to assist with finalizing the sample to ensure representativeness. While limited to </w:t>
      </w:r>
      <w:r>
        <w:rPr>
          <w:rFonts w:eastAsiaTheme="minorEastAsia"/>
          <w:lang w:eastAsia="ko-KR"/>
        </w:rPr>
        <w:t>I</w:t>
      </w:r>
      <w:r>
        <w:t xml:space="preserve">nternet users, the sample was statistically representative with respect to a variety of demographic characteristics </w:t>
      </w:r>
      <w:r>
        <w:rPr>
          <w:rFonts w:eastAsiaTheme="minorEastAsia"/>
          <w:lang w:eastAsia="ko-KR"/>
        </w:rPr>
        <w:t>in that</w:t>
      </w:r>
      <w:r>
        <w:t xml:space="preserve"> individuals were stratified across 12 characteristics: age, household income, gender, region, terminal education age, postcode, car ownership, personal income, household tenure, number of children, working status, and number of adults in the household. Stratification yielded 400,000 U.K. consumers, 1,513 of whom were then randomly sampled, and asked to complete an online survey about their environmental behaviors. To increase response rates, and to help ensure more thoughtful responses, consumers were offered a financial incentive. A total of 1,278 (84.5%) of target U.K. consumers completed the survey. </w:t>
      </w:r>
    </w:p>
    <w:p w:rsidR="002E0AC7" w:rsidRPr="007403A5" w:rsidRDefault="003A1B3F" w:rsidP="004B52BE">
      <w:pPr>
        <w:widowControl w:val="0"/>
        <w:spacing w:line="480" w:lineRule="auto"/>
        <w:ind w:firstLine="270"/>
        <w:rPr>
          <w:rFonts w:eastAsiaTheme="minorEastAsia"/>
          <w:lang w:eastAsia="ko-KR"/>
        </w:rPr>
      </w:pPr>
      <w:r>
        <w:rPr>
          <w:color w:val="000000" w:themeColor="text1"/>
        </w:rPr>
        <w:t>Two approaches were used</w:t>
      </w:r>
      <w:r>
        <w:rPr>
          <w:rFonts w:eastAsiaTheme="minorEastAsia"/>
          <w:color w:val="000000" w:themeColor="text1"/>
          <w:lang w:eastAsia="ko-KR"/>
        </w:rPr>
        <w:t xml:space="preserve"> to address c</w:t>
      </w:r>
      <w:r>
        <w:rPr>
          <w:color w:val="000000" w:themeColor="text1"/>
        </w:rPr>
        <w:t xml:space="preserve">ommon method bias (CMB) related to </w:t>
      </w:r>
      <w:r>
        <w:rPr>
          <w:rFonts w:eastAsiaTheme="minorEastAsia"/>
          <w:bCs/>
          <w:color w:val="000000" w:themeColor="text1"/>
          <w:lang w:eastAsia="en-US"/>
        </w:rPr>
        <w:t>variance</w:t>
      </w:r>
      <w:r>
        <w:rPr>
          <w:rFonts w:eastAsiaTheme="minorEastAsia"/>
          <w:color w:val="000000" w:themeColor="text1"/>
          <w:lang w:eastAsia="en-US"/>
        </w:rPr>
        <w:t xml:space="preserve"> that is attributable to the measurement </w:t>
      </w:r>
      <w:r>
        <w:rPr>
          <w:rFonts w:eastAsiaTheme="minorEastAsia"/>
          <w:bCs/>
          <w:color w:val="000000" w:themeColor="text1"/>
          <w:lang w:eastAsia="en-US"/>
        </w:rPr>
        <w:t>method</w:t>
      </w:r>
      <w:r>
        <w:rPr>
          <w:rFonts w:eastAsiaTheme="minorEastAsia"/>
          <w:color w:val="000000" w:themeColor="text1"/>
          <w:lang w:eastAsia="en-US"/>
        </w:rPr>
        <w:t xml:space="preserve"> rather than to the constructs the measures represent</w:t>
      </w:r>
      <w:r w:rsidR="0065233B">
        <w:rPr>
          <w:color w:val="000000" w:themeColor="text1"/>
        </w:rPr>
        <w:t xml:space="preserve"> (Podsakoff, </w:t>
      </w:r>
      <w:r w:rsidR="0065233B" w:rsidRPr="0065233B">
        <w:rPr>
          <w:color w:val="000000" w:themeColor="text1"/>
        </w:rPr>
        <w:t xml:space="preserve">MacKenzie, Lee, and Podsakoff </w:t>
      </w:r>
      <w:r>
        <w:rPr>
          <w:color w:val="000000" w:themeColor="text1"/>
        </w:rPr>
        <w:t>2003). First, Future Foundation and BRASS utilized procedural remedies. These remedies are</w:t>
      </w:r>
      <w:r>
        <w:rPr>
          <w:rFonts w:eastAsiaTheme="minorEastAsia"/>
          <w:color w:val="000000" w:themeColor="text1"/>
          <w:lang w:eastAsia="ko-KR"/>
        </w:rPr>
        <w:t xml:space="preserve"> implemented</w:t>
      </w:r>
      <w:r>
        <w:rPr>
          <w:color w:val="000000" w:themeColor="text1"/>
        </w:rPr>
        <w:t xml:space="preserve"> during </w:t>
      </w:r>
      <w:r>
        <w:rPr>
          <w:rFonts w:eastAsiaTheme="minorEastAsia"/>
          <w:color w:val="000000" w:themeColor="text1"/>
          <w:lang w:eastAsia="ko-KR"/>
        </w:rPr>
        <w:t>survey</w:t>
      </w:r>
      <w:r>
        <w:rPr>
          <w:color w:val="000000" w:themeColor="text1"/>
        </w:rPr>
        <w:t xml:space="preserve"> design</w:t>
      </w:r>
      <w:r>
        <w:rPr>
          <w:rFonts w:eastAsiaTheme="minorEastAsia"/>
          <w:color w:val="000000" w:themeColor="text1"/>
          <w:lang w:eastAsia="ko-KR"/>
        </w:rPr>
        <w:t xml:space="preserve"> and administration</w:t>
      </w:r>
      <w:r>
        <w:rPr>
          <w:color w:val="000000" w:themeColor="text1"/>
        </w:rPr>
        <w:t xml:space="preserve">. </w:t>
      </w:r>
      <w:r>
        <w:rPr>
          <w:color w:val="000000" w:themeColor="text1"/>
        </w:rPr>
        <w:lastRenderedPageBreak/>
        <w:t>One such approach was to ensure</w:t>
      </w:r>
      <w:r>
        <w:rPr>
          <w:rFonts w:eastAsiaTheme="minorEastAsia"/>
          <w:color w:val="000000" w:themeColor="text1"/>
          <w:lang w:eastAsia="ko-KR"/>
        </w:rPr>
        <w:t xml:space="preserve"> anonymity and confidentiality of the study (Chang et al., 2010; </w:t>
      </w:r>
      <w:r>
        <w:rPr>
          <w:color w:val="000000" w:themeColor="text1"/>
        </w:rPr>
        <w:t xml:space="preserve">Podsakoff et al., 2003), which helps reduce respondents’ tendency to respond to surveys in a socially desirable way, thus increasing confidence in </w:t>
      </w:r>
      <w:r>
        <w:rPr>
          <w:rFonts w:eastAsiaTheme="minorEastAsia"/>
          <w:color w:val="000000" w:themeColor="text1"/>
          <w:lang w:eastAsia="ko-KR"/>
        </w:rPr>
        <w:t>their responses</w:t>
      </w:r>
      <w:r>
        <w:rPr>
          <w:color w:val="000000" w:themeColor="text1"/>
        </w:rPr>
        <w:t xml:space="preserve"> (Podsakoff et al., 2003). </w:t>
      </w:r>
      <w:r>
        <w:rPr>
          <w:rFonts w:eastAsiaTheme="minorEastAsia"/>
          <w:color w:val="000000" w:themeColor="text1"/>
          <w:lang w:eastAsia="ko-KR"/>
        </w:rPr>
        <w:t>To engage respondents to a greater degree,</w:t>
      </w:r>
      <w:r>
        <w:rPr>
          <w:color w:val="000000" w:themeColor="text1"/>
        </w:rPr>
        <w:t xml:space="preserve"> survey designers also varied </w:t>
      </w:r>
      <w:r>
        <w:rPr>
          <w:rFonts w:eastAsiaTheme="minorEastAsia"/>
          <w:color w:val="000000" w:themeColor="text1"/>
          <w:lang w:eastAsia="ko-KR"/>
        </w:rPr>
        <w:t>response</w:t>
      </w:r>
      <w:r>
        <w:rPr>
          <w:color w:val="000000" w:themeColor="text1"/>
        </w:rPr>
        <w:t xml:space="preserve"> </w:t>
      </w:r>
      <w:r>
        <w:rPr>
          <w:rFonts w:eastAsiaTheme="minorEastAsia"/>
          <w:color w:val="000000" w:themeColor="text1"/>
          <w:lang w:eastAsia="ko-KR"/>
        </w:rPr>
        <w:t xml:space="preserve">formats and </w:t>
      </w:r>
      <w:r>
        <w:rPr>
          <w:color w:val="000000" w:themeColor="text1"/>
        </w:rPr>
        <w:t>scales</w:t>
      </w:r>
      <w:r>
        <w:rPr>
          <w:rFonts w:eastAsiaTheme="minorEastAsia"/>
          <w:color w:val="000000" w:themeColor="text1"/>
          <w:lang w:eastAsia="ko-KR"/>
        </w:rPr>
        <w:t xml:space="preserve"> </w:t>
      </w:r>
      <w:r>
        <w:rPr>
          <w:color w:val="000000" w:themeColor="text1"/>
        </w:rPr>
        <w:t xml:space="preserve">to </w:t>
      </w:r>
      <w:r>
        <w:rPr>
          <w:rFonts w:eastAsiaTheme="minorEastAsia"/>
          <w:color w:val="000000" w:themeColor="text1"/>
          <w:lang w:eastAsia="ko-KR"/>
        </w:rPr>
        <w:t>reduce anchoring bias caused by commonalities in scale endpoints (Podsakoff et al., 2003</w:t>
      </w:r>
      <w:r w:rsidR="004110DA" w:rsidRPr="004110DA">
        <w:t xml:space="preserve"> </w:t>
      </w:r>
      <w:r w:rsidR="004110DA" w:rsidRPr="004110DA">
        <w:rPr>
          <w:rFonts w:eastAsiaTheme="minorEastAsia"/>
          <w:color w:val="000000" w:themeColor="text1"/>
          <w:lang w:eastAsia="ko-KR"/>
        </w:rPr>
        <w:t>Chang et al., 2010</w:t>
      </w:r>
      <w:r>
        <w:rPr>
          <w:rFonts w:eastAsiaTheme="minorEastAsia"/>
          <w:color w:val="000000" w:themeColor="text1"/>
          <w:lang w:eastAsia="ko-KR"/>
        </w:rPr>
        <w:t>). Response scales and f</w:t>
      </w:r>
      <w:r>
        <w:rPr>
          <w:color w:val="000000" w:themeColor="text1"/>
        </w:rPr>
        <w:t xml:space="preserve">ormats included </w:t>
      </w:r>
      <w:r>
        <w:rPr>
          <w:rFonts w:eastAsiaTheme="minorEastAsia"/>
          <w:color w:val="000000" w:themeColor="text1"/>
          <w:lang w:eastAsia="ko-KR"/>
        </w:rPr>
        <w:t>dichotomous scales</w:t>
      </w:r>
      <w:r>
        <w:rPr>
          <w:color w:val="000000" w:themeColor="text1"/>
        </w:rPr>
        <w:t xml:space="preserve">, Likert scales, open-ended </w:t>
      </w:r>
      <w:r>
        <w:rPr>
          <w:rFonts w:eastAsiaTheme="minorEastAsia"/>
          <w:color w:val="000000" w:themeColor="text1"/>
          <w:lang w:eastAsia="ko-KR"/>
        </w:rPr>
        <w:t>response</w:t>
      </w:r>
      <w:r>
        <w:rPr>
          <w:color w:val="000000" w:themeColor="text1"/>
        </w:rPr>
        <w:t>s, and multiple responses. To further reduce the probability of CMB</w:t>
      </w:r>
      <w:r>
        <w:rPr>
          <w:rFonts w:eastAsiaTheme="minorEastAsia"/>
          <w:color w:val="000000" w:themeColor="text1"/>
          <w:lang w:eastAsia="ko-KR"/>
        </w:rPr>
        <w:t>, survey</w:t>
      </w:r>
      <w:r>
        <w:rPr>
          <w:rFonts w:eastAsiaTheme="minorEastAsia"/>
          <w:lang w:eastAsia="ko-KR"/>
        </w:rPr>
        <w:t xml:space="preserve"> designers separated </w:t>
      </w:r>
      <w:r>
        <w:t xml:space="preserve">the measurement of the dependent variable </w:t>
      </w:r>
      <w:r>
        <w:rPr>
          <w:rFonts w:eastAsiaTheme="minorEastAsia"/>
          <w:lang w:eastAsia="ko-KR"/>
        </w:rPr>
        <w:t>from</w:t>
      </w:r>
      <w:r>
        <w:t xml:space="preserve"> the measurement of the explanatory variables</w:t>
      </w:r>
      <w:r>
        <w:rPr>
          <w:rFonts w:eastAsiaTheme="minorEastAsia"/>
          <w:lang w:eastAsia="ko-KR"/>
        </w:rPr>
        <w:t xml:space="preserve"> (Podsakoff et al., 2003).</w:t>
      </w:r>
      <w:r>
        <w:t xml:space="preserve"> </w:t>
      </w:r>
      <w:r>
        <w:rPr>
          <w:rFonts w:eastAsiaTheme="minorEastAsia"/>
          <w:lang w:eastAsia="ko-KR"/>
        </w:rPr>
        <w:t>Q</w:t>
      </w:r>
      <w:r>
        <w:t xml:space="preserve">uestions related to consumers’ trust of environmental information were asked on pages 10–11 and were separated from questions about overall reported ecolabel use (page 14) and consumers’ intentions to use ecolabeled products (pages 16–22). </w:t>
      </w:r>
      <w:r>
        <w:rPr>
          <w:rFonts w:eastAsiaTheme="minorEastAsia"/>
          <w:lang w:eastAsia="ko-KR"/>
        </w:rPr>
        <w:t xml:space="preserve">Consequently, respondents were less likely to perceive that certain measures were related and edit their responses in a way that was consistent with cognitive expectations (Chang et al., 2003). </w:t>
      </w:r>
    </w:p>
    <w:p w:rsidR="002E0AC7" w:rsidRPr="007403A5" w:rsidRDefault="003A1B3F" w:rsidP="004B52BE">
      <w:pPr>
        <w:widowControl w:val="0"/>
        <w:spacing w:line="480" w:lineRule="auto"/>
        <w:ind w:firstLine="270"/>
        <w:rPr>
          <w:rFonts w:eastAsiaTheme="minorEastAsia"/>
          <w:lang w:eastAsia="ko-KR"/>
        </w:rPr>
      </w:pPr>
      <w:r>
        <w:rPr>
          <w:rFonts w:eastAsiaTheme="minorEastAsia"/>
          <w:lang w:eastAsia="ko-KR"/>
        </w:rPr>
        <w:t>Our second approach to addressing CMB was to use ex-post statistical analyses. To</w:t>
      </w:r>
      <w:r>
        <w:t xml:space="preserve"> assess CMB, we examined the survey data using Harman’s single-factor post-hoc test (Podsakoff and Organ 1986). This procedure involves a</w:t>
      </w:r>
      <w:r>
        <w:rPr>
          <w:rFonts w:eastAsiaTheme="minorEastAsia"/>
          <w:lang w:eastAsia="ko-KR"/>
        </w:rPr>
        <w:t>n explanatory</w:t>
      </w:r>
      <w:r>
        <w:t xml:space="preserve"> factor analysis of all </w:t>
      </w:r>
      <w:r>
        <w:rPr>
          <w:rFonts w:eastAsiaTheme="minorEastAsia"/>
          <w:lang w:eastAsia="ko-KR"/>
        </w:rPr>
        <w:t>items</w:t>
      </w:r>
      <w:r>
        <w:t xml:space="preserve">, and if a single factor emerges accounting for the majority of the covariation between the dependent and independent variables then CMB is a concern (Podsakoff and Organ, 1986). After executing this test, we found no evidence that common method variance was a </w:t>
      </w:r>
      <w:r>
        <w:rPr>
          <w:rFonts w:eastAsiaTheme="minorEastAsia"/>
          <w:lang w:eastAsia="ko-KR"/>
        </w:rPr>
        <w:t>concern</w:t>
      </w:r>
      <w:r>
        <w:t xml:space="preserve">. Future Foundation and BRASS did not examine non-response bias by comparing early to late responders, and this is a limitation of our study. However, Future Foundation did evaluate the general distribution of its survey respondents and determined that they did not differ statistically from the general U.K. </w:t>
      </w:r>
      <w:r>
        <w:lastRenderedPageBreak/>
        <w:t>population across the 12 demographic characteristics mentioned earlier.</w:t>
      </w:r>
    </w:p>
    <w:p w:rsidR="002E0AC7" w:rsidRPr="007403A5" w:rsidRDefault="003A1B3F" w:rsidP="004B52BE">
      <w:pPr>
        <w:widowControl w:val="0"/>
        <w:spacing w:line="480" w:lineRule="auto"/>
        <w:outlineLvl w:val="0"/>
        <w:rPr>
          <w:b/>
        </w:rPr>
      </w:pPr>
      <w:r>
        <w:rPr>
          <w:b/>
        </w:rPr>
        <w:t>Measures</w:t>
      </w:r>
    </w:p>
    <w:p w:rsidR="002E0AC7" w:rsidRPr="007403A5" w:rsidRDefault="003A1B3F" w:rsidP="004B52BE">
      <w:pPr>
        <w:widowControl w:val="0"/>
        <w:spacing w:line="480" w:lineRule="auto"/>
        <w:ind w:firstLine="270"/>
      </w:pPr>
      <w:r>
        <w:rPr>
          <w:b/>
        </w:rPr>
        <w:t>Dependent Variable.</w:t>
      </w:r>
      <w:r>
        <w:t xml:space="preserve"> We measure ecolabel use in two ways, the first of which assesses consumers’ reported overall ecolabel impact on their purchasing decisions. This approach is consistent with that of most research on information-based policies, which also relies on self-reported information. For instance, researchers (e.g., Delmas and Keller</w:t>
      </w:r>
      <w:r w:rsidR="000271E8">
        <w:t xml:space="preserve"> 2005</w:t>
      </w:r>
      <w:r>
        <w:t xml:space="preserve">) assessing the efficacy of EPA’s Waste Wise Program have relied on data related to firms’ self-reported municipal wastes. Similarly, EPA’s Toxic Release Inventory is a database comprised of facilities’ self-reported toxic chemicals that are released and transferred within their operational boundaries, and is the primary source used by researchers (e.g., Arora and Cason 1995; Gamper-Rabindran 2006) who are interested in learning how information-based policies relate to facilities’ toxic releases. </w:t>
      </w:r>
      <w:r>
        <w:rPr>
          <w:rFonts w:eastAsiaTheme="minorEastAsia"/>
          <w:lang w:eastAsia="ko-KR"/>
        </w:rPr>
        <w:t>I</w:t>
      </w:r>
      <w:r>
        <w:t xml:space="preserve">nternationalized studies examining the implications of information-based policies (e.g., Johnstone 2007) </w:t>
      </w:r>
      <w:r>
        <w:rPr>
          <w:rFonts w:eastAsiaTheme="minorEastAsia"/>
          <w:lang w:eastAsia="ko-KR"/>
        </w:rPr>
        <w:t>also</w:t>
      </w:r>
      <w:r>
        <w:t xml:space="preserve"> utilize self-reported survey data to arrive at their conclusions. </w:t>
      </w:r>
    </w:p>
    <w:p w:rsidR="002E0AC7" w:rsidRPr="007403A5" w:rsidRDefault="003A1B3F" w:rsidP="004B52BE">
      <w:pPr>
        <w:widowControl w:val="0"/>
        <w:spacing w:line="480" w:lineRule="auto"/>
        <w:ind w:firstLine="270"/>
      </w:pPr>
      <w:r>
        <w:t xml:space="preserve">To measure consumers’ </w:t>
      </w:r>
      <w:r>
        <w:rPr>
          <w:i/>
        </w:rPr>
        <w:t>overall ecolabel impact on purchasing decisions</w:t>
      </w:r>
      <w:r>
        <w:t xml:space="preserve">, we relied on a survey question that asked consumers to “Please indicate whether you agree or disagree with the following statement: Ecolabels have </w:t>
      </w:r>
      <w:r>
        <w:rPr>
          <w:i/>
        </w:rPr>
        <w:t>no impact</w:t>
      </w:r>
      <w:r>
        <w:t xml:space="preserve"> on my decision to buy products.” </w:t>
      </w:r>
      <w:r>
        <w:rPr>
          <w:bCs/>
        </w:rPr>
        <w:t>Consumers indicated whether they “Strongly disagreed”=1 “Somewhat disagreed”=2, “Neither agreed nor disagreed”=3, “Somewhat agreed”=4, or “Strongly agreed”=5. Responses were then reverse-coded such that higher values accounted for ecolabels having greater impact on consumers’ decisions to purchase products.</w:t>
      </w:r>
    </w:p>
    <w:p w:rsidR="002E0AC7" w:rsidRPr="007403A5" w:rsidRDefault="003A1B3F" w:rsidP="004B52BE">
      <w:pPr>
        <w:widowControl w:val="0"/>
        <w:spacing w:line="480" w:lineRule="auto"/>
        <w:ind w:firstLine="270"/>
      </w:pPr>
      <w:r>
        <w:t xml:space="preserve">Our second measure of consumers’ ecolabel use accounted for their stated </w:t>
      </w:r>
      <w:r>
        <w:rPr>
          <w:i/>
        </w:rPr>
        <w:t>intention to purchase</w:t>
      </w:r>
      <w:r>
        <w:t xml:space="preserve"> ecolabeled products. In arriving at this measure, we drew on research by Shepphard Hartwick, and Warshaw (1988). In their meta-analysis of 87 studies, they determined that </w:t>
      </w:r>
      <w:r>
        <w:lastRenderedPageBreak/>
        <w:t xml:space="preserve">consumer choice (not specifically related to ecolabels) had a high degree of correlation between consumers’ intention to purchase and subsequent behavior. This correlation is consistent with </w:t>
      </w:r>
      <w:r w:rsidR="00E864DC">
        <w:t>cognitive theories</w:t>
      </w:r>
      <w:r>
        <w:t xml:space="preserve"> (e.g., Ajzen 1985) suggesting that individuals’ stated intention to act is a strong predictor of future action. To measure consumers’ intention to purchase ecolabeled products, consumers were presented with images of 5 different U.K. ecolabels (EU Energy Rating label, European Eco Flower</w:t>
      </w:r>
      <w:r w:rsidR="00CD0CF1" w:rsidRPr="007403A5">
        <w:rPr>
          <w:rStyle w:val="FootnoteReference"/>
        </w:rPr>
        <w:footnoteReference w:id="1"/>
      </w:r>
      <w:r w:rsidR="0036528F" w:rsidRPr="007403A5">
        <w:t xml:space="preserve">, Forest Stewardship Council, Mobius Loop, and </w:t>
      </w:r>
      <w:r w:rsidR="001D5E48" w:rsidRPr="005840F9">
        <w:t xml:space="preserve">Soil Association </w:t>
      </w:r>
      <w:r w:rsidR="0036528F" w:rsidRPr="005840F9">
        <w:t>Organic Standard)</w:t>
      </w:r>
      <w:r w:rsidR="002A5DB7" w:rsidRPr="00714997">
        <w:t>, see Table 1</w:t>
      </w:r>
      <w:r w:rsidR="0036528F" w:rsidRPr="00714997">
        <w:t xml:space="preserve">. These labels were selected </w:t>
      </w:r>
      <w:r w:rsidR="0036528F" w:rsidRPr="0018385E">
        <w:t xml:space="preserve">because they </w:t>
      </w:r>
      <w:r w:rsidR="002A5DB7" w:rsidRPr="0072341A">
        <w:t xml:space="preserve">were </w:t>
      </w:r>
      <w:r w:rsidR="00FC5617" w:rsidRPr="0072341A">
        <w:t xml:space="preserve">widely </w:t>
      </w:r>
      <w:r w:rsidR="002A5DB7" w:rsidRPr="0072341A">
        <w:t xml:space="preserve">available </w:t>
      </w:r>
      <w:r w:rsidR="0036528F" w:rsidRPr="0072341A">
        <w:t xml:space="preserve">across the U.K. Moreover, </w:t>
      </w:r>
      <w:r w:rsidR="00FC5617" w:rsidRPr="002B19E8">
        <w:t>these</w:t>
      </w:r>
      <w:r w:rsidR="0036528F" w:rsidRPr="002B19E8">
        <w:t xml:space="preserve"> </w:t>
      </w:r>
      <w:r w:rsidR="00166FC8" w:rsidRPr="002B19E8">
        <w:t>ecolabel</w:t>
      </w:r>
      <w:r w:rsidR="0036528F" w:rsidRPr="002B19E8">
        <w:t xml:space="preserve">s were not </w:t>
      </w:r>
      <w:r w:rsidR="00FC5617" w:rsidRPr="00965619">
        <w:t>sponsored by a specific</w:t>
      </w:r>
      <w:r w:rsidR="0036528F" w:rsidRPr="00965619">
        <w:t xml:space="preserve"> company</w:t>
      </w:r>
      <w:r>
        <w:t xml:space="preserve">, and thus appealed to a wide array of producers and products. </w:t>
      </w:r>
    </w:p>
    <w:p w:rsidR="002E0AC7" w:rsidRPr="007403A5" w:rsidRDefault="003A1B3F" w:rsidP="004B52BE">
      <w:pPr>
        <w:widowControl w:val="0"/>
        <w:spacing w:line="480" w:lineRule="auto"/>
        <w:ind w:firstLine="270"/>
      </w:pPr>
      <w:r>
        <w:t xml:space="preserve">Because they were prevalent in the market since at least 1995, we expected that these labels were more likely to be recognized by consumers than other labels (e.g., Carbon Trust) that had been developed more recently. </w:t>
      </w:r>
      <w:r w:rsidR="008D2C2F">
        <w:t xml:space="preserve">The EU Energy Rating label and the Mobius Loop were both </w:t>
      </w:r>
      <w:r w:rsidR="00141A2D">
        <w:t>second party verified</w:t>
      </w:r>
      <w:r w:rsidR="008D2C2F">
        <w:t xml:space="preserve"> </w:t>
      </w:r>
      <w:r w:rsidR="001E630D">
        <w:t xml:space="preserve">labels and </w:t>
      </w:r>
      <w:r w:rsidR="008D2C2F">
        <w:t>sponsored by government and business associations</w:t>
      </w:r>
      <w:r w:rsidR="006539DF">
        <w:t>,</w:t>
      </w:r>
      <w:r w:rsidR="008D2C2F">
        <w:t xml:space="preserve"> respectively. </w:t>
      </w:r>
      <w:r>
        <w:t>European Eco Flower</w:t>
      </w:r>
      <w:r w:rsidR="008D2C2F">
        <w:t>, Forest Stewardship Council, and Soil Association Organic Standard were</w:t>
      </w:r>
      <w:r>
        <w:t xml:space="preserve"> </w:t>
      </w:r>
      <w:r w:rsidR="008D2C2F">
        <w:t>all</w:t>
      </w:r>
      <w:r>
        <w:t xml:space="preserve"> third party certified label</w:t>
      </w:r>
      <w:r w:rsidR="001E630D">
        <w:t xml:space="preserve">s and </w:t>
      </w:r>
      <w:r w:rsidR="008D2C2F">
        <w:t xml:space="preserve">sponsored by a government, environmental NGO, and </w:t>
      </w:r>
      <w:r>
        <w:t>business association</w:t>
      </w:r>
      <w:r w:rsidR="006539DF">
        <w:t>,</w:t>
      </w:r>
      <w:r w:rsidR="008D2C2F">
        <w:t xml:space="preserve"> respectively</w:t>
      </w:r>
      <w:r>
        <w:t>. After viewing each image, consumers were asked, “with this knowledge to what extent will it influence your in-store decisions if you saw this label on a product or service?” Survey respondents reported whether they were “Very likely”=5, “Somewhat likely”=4, or “Neither unlikely nor likely”=3, “Somewhat unlikely”=2, or “Very unlikely”=1. This question produced five estimates (one for each ecolabel) associated with consumers’ stated intention to purchase ecolabeled products.</w:t>
      </w:r>
    </w:p>
    <w:p w:rsidR="002E0AC7" w:rsidRPr="007403A5" w:rsidRDefault="003A1B3F" w:rsidP="004B52BE">
      <w:pPr>
        <w:pStyle w:val="BodyTextIndent"/>
        <w:widowControl w:val="0"/>
        <w:spacing w:after="0" w:line="480" w:lineRule="auto"/>
        <w:ind w:left="0"/>
        <w:jc w:val="center"/>
        <w:rPr>
          <w:b/>
        </w:rPr>
      </w:pPr>
      <w:r>
        <w:rPr>
          <w:b/>
        </w:rPr>
        <w:t>—INSERT TABLE 1 ABOUT HERE—</w:t>
      </w:r>
    </w:p>
    <w:p w:rsidR="002E0AC7" w:rsidRPr="007403A5" w:rsidRDefault="003A1B3F" w:rsidP="004B52BE">
      <w:pPr>
        <w:widowControl w:val="0"/>
        <w:spacing w:line="480" w:lineRule="auto"/>
        <w:ind w:firstLine="270"/>
        <w:rPr>
          <w:b/>
          <w:bCs/>
        </w:rPr>
      </w:pPr>
      <w:r>
        <w:rPr>
          <w:b/>
          <w:bCs/>
        </w:rPr>
        <w:t xml:space="preserve">Independent Variables. </w:t>
      </w:r>
      <w:r>
        <w:t xml:space="preserve">To measure consumers’ trust of government to provide </w:t>
      </w:r>
      <w:r>
        <w:lastRenderedPageBreak/>
        <w:t xml:space="preserve">environmental information, consumers were asked, “How much do you trust your local authority, U.K. government, and the European Commission, to provide you with credible information on climate change?” For each government entity, consumers indicated, “No trust at all”=1, “Little trust”=2, “Neither”=3, “Trust a little”=4, or “Trust wholly”=5. The three government variables were entered into a common factor analysis. Cronbach’s alpha (0.846), which measures the internal consistency of our index, was above Nunnally’s (1978) recommended value of 0.70. One factor emerged to account for government trust, as seen in Table 2. Consumers were also asked the same question related to their trust of environmental NGOs and their trust of private-sector companies. </w:t>
      </w:r>
    </w:p>
    <w:p w:rsidR="002E0AC7" w:rsidRPr="007403A5" w:rsidRDefault="003A1B3F" w:rsidP="004B52BE">
      <w:pPr>
        <w:pStyle w:val="BodyTextIndent"/>
        <w:widowControl w:val="0"/>
        <w:spacing w:after="0" w:line="480" w:lineRule="auto"/>
        <w:ind w:left="0"/>
        <w:jc w:val="center"/>
        <w:rPr>
          <w:b/>
        </w:rPr>
      </w:pPr>
      <w:r>
        <w:rPr>
          <w:b/>
        </w:rPr>
        <w:t>—INSERT TABLE 2 ABOUT HERE—</w:t>
      </w:r>
    </w:p>
    <w:p w:rsidR="002E0AC7" w:rsidRPr="007403A5" w:rsidRDefault="003A1B3F" w:rsidP="004B52BE">
      <w:pPr>
        <w:widowControl w:val="0"/>
        <w:spacing w:line="480" w:lineRule="auto"/>
        <w:ind w:firstLine="270"/>
        <w:rPr>
          <w:bCs/>
        </w:rPr>
      </w:pPr>
      <w:r>
        <w:rPr>
          <w:b/>
        </w:rPr>
        <w:t xml:space="preserve">Control Variables. </w:t>
      </w:r>
      <w:r>
        <w:t>Knowledge affects individuals’ motivation to act in an environmentally friendly way (Jackson 2005; Bamberg and Moser 2007; Moisander 2007), and is a driver of personal responsibility (Moisander 2007). To control for individuals’ environmental knowledge, we consider two types of knowledge—general and action-based. General environmental knowledge involves a broad</w:t>
      </w:r>
      <w:r>
        <w:rPr>
          <w:bCs/>
        </w:rPr>
        <w:t xml:space="preserve"> awareness of basic te</w:t>
      </w:r>
      <w:r w:rsidR="00BB1061">
        <w:rPr>
          <w:bCs/>
        </w:rPr>
        <w:t>rminology and concepts (Darnall</w:t>
      </w:r>
      <w:r>
        <w:rPr>
          <w:bCs/>
        </w:rPr>
        <w:t xml:space="preserve"> </w:t>
      </w:r>
      <w:r w:rsidR="00BB1061">
        <w:rPr>
          <w:bCs/>
        </w:rPr>
        <w:t>et al</w:t>
      </w:r>
      <w:r>
        <w:rPr>
          <w:bCs/>
        </w:rPr>
        <w:t xml:space="preserve"> 2012). Action-based knowledge relates to consumers’ understanding of the activities required to mitigate e</w:t>
      </w:r>
      <w:r w:rsidR="00BB1061">
        <w:rPr>
          <w:bCs/>
        </w:rPr>
        <w:t xml:space="preserve">nvironmental problems (Darnall et al </w:t>
      </w:r>
      <w:r>
        <w:rPr>
          <w:bCs/>
        </w:rPr>
        <w:t>2012). It i</w:t>
      </w:r>
      <w:r>
        <w:t>ncludes an awareness of how individuals’ actions impact the environment and how other actions can mitigate this behavior (Hines, Hungerford, and Tomera 1986/87). W</w:t>
      </w:r>
      <w:r>
        <w:rPr>
          <w:bCs/>
        </w:rPr>
        <w:t>e relied on one survey question to measure both types of environmental knowledge. It asked, “How familiar are you with each of the following terms?” The general-knowledge terms were “climate change” and “carbon or CO</w:t>
      </w:r>
      <w:r>
        <w:rPr>
          <w:bCs/>
          <w:vertAlign w:val="subscript"/>
        </w:rPr>
        <w:t>2</w:t>
      </w:r>
      <w:r>
        <w:rPr>
          <w:bCs/>
        </w:rPr>
        <w:t xml:space="preserve"> emissions,” whereas action-knowledge terms were “carbon offsetting” and “carbon labeling.” For each of the items, respondents indicated whether they “Have never heard of it” =1, “Have heard of it but </w:t>
      </w:r>
      <w:r>
        <w:rPr>
          <w:bCs/>
        </w:rPr>
        <w:lastRenderedPageBreak/>
        <w:t xml:space="preserve">don’t know anything about it”=2, “Know a little about it”=3, “Know a fair amount about it”=4, or “Know a lot about it”=5. </w:t>
      </w:r>
      <w:r>
        <w:t>All four items were entered into a common factor analysis. Two factors accounted for general and action-based knowledge (Cronbach’s alpha = 0.992, 0.779, respectively), as seen in Table 3, and both had internal consistency measures above Nunnally’s (1978) recommended 0.70 value.</w:t>
      </w:r>
    </w:p>
    <w:p w:rsidR="002E0AC7" w:rsidRPr="007403A5" w:rsidRDefault="003A1B3F" w:rsidP="004B52BE">
      <w:pPr>
        <w:pStyle w:val="BodyTextIndent"/>
        <w:widowControl w:val="0"/>
        <w:spacing w:after="0" w:line="480" w:lineRule="auto"/>
        <w:ind w:left="0"/>
        <w:jc w:val="center"/>
        <w:rPr>
          <w:b/>
        </w:rPr>
      </w:pPr>
      <w:r>
        <w:rPr>
          <w:b/>
        </w:rPr>
        <w:t>—INSERT TABLE 3 ABOUT HERE—</w:t>
      </w:r>
    </w:p>
    <w:p w:rsidR="002E0AC7" w:rsidRPr="007403A5" w:rsidRDefault="003A1B3F" w:rsidP="004B52BE">
      <w:pPr>
        <w:widowControl w:val="0"/>
        <w:spacing w:line="480" w:lineRule="auto"/>
        <w:ind w:firstLine="270"/>
        <w:rPr>
          <w:b/>
        </w:rPr>
      </w:pPr>
      <w:r>
        <w:t xml:space="preserve">We also accounted for </w:t>
      </w:r>
      <w:r>
        <w:rPr>
          <w:bCs/>
        </w:rPr>
        <w:t>consumers’ sense of personal risk toward climate change</w:t>
      </w:r>
      <w:r>
        <w:t>. Sense of personal risk has been shown to be related with pro-environmental behaviors that include household energy saving (Black, Stern, and Elworth 1985), recycling (Vining and Ebreo 1991, 1992), and less private car use (Bamberg and Schmidt 2003). We controlled for it by relying on</w:t>
      </w:r>
      <w:r>
        <w:rPr>
          <w:bCs/>
        </w:rPr>
        <w:t xml:space="preserve"> a question in the survey that asked, “To what extent do you feel that you will be personally affected by climate change?” Respondents indicated whether they thought: “I don’t feel worried as I don’t believe climate change is happening”=1, “Climate change is not happening yet, but my grandchildren will experience the effects of it in their lifetime”=2, “Climate change is not happening yet, and I don’t think I will see the effects of it in my lifetime”=3, “Climate change is not happening yet, but I think I will see the effects of it in my lifetime”=4, or “I do feel at risk from climate change: it is happening now and we should do more to prevent it”=5.</w:t>
      </w:r>
      <w:r>
        <w:t xml:space="preserve"> </w:t>
      </w:r>
    </w:p>
    <w:p w:rsidR="002E0AC7" w:rsidRPr="007403A5" w:rsidRDefault="003A1B3F" w:rsidP="004B52BE">
      <w:pPr>
        <w:widowControl w:val="0"/>
        <w:autoSpaceDE w:val="0"/>
        <w:autoSpaceDN w:val="0"/>
        <w:adjustRightInd w:val="0"/>
        <w:spacing w:line="480" w:lineRule="auto"/>
        <w:ind w:firstLine="270"/>
      </w:pPr>
      <w:r>
        <w:t xml:space="preserve">Consumers who perceive a sense of empowerment toward environmental concerns believe that their personal actions affect their surroundings, and therefore are more likely to act to </w:t>
      </w:r>
      <w:r w:rsidR="00962ED1">
        <w:t>mitigate those concerns (</w:t>
      </w:r>
      <w:r w:rsidR="00F57C83">
        <w:t>Black et al</w:t>
      </w:r>
      <w:r w:rsidR="00C26CAC">
        <w:t xml:space="preserve"> 1985; </w:t>
      </w:r>
      <w:r w:rsidR="00962ED1">
        <w:t xml:space="preserve">Hines et al </w:t>
      </w:r>
      <w:r>
        <w:t xml:space="preserve">1986/87). </w:t>
      </w:r>
      <w:r>
        <w:rPr>
          <w:bCs/>
        </w:rPr>
        <w:t xml:space="preserve">To account for consumers’ sense of empowerment, we drew on a survey question that asked consumers, “Please indicate whether you agree or disagree with the following statement.” Consumers were presented with the following declaration: “There is no point in trying to reduce emissions at an individual level.” </w:t>
      </w:r>
      <w:r>
        <w:rPr>
          <w:bCs/>
        </w:rPr>
        <w:lastRenderedPageBreak/>
        <w:t xml:space="preserve">Respondents indicated whether for each of these statements that they “Strongly disagreed” =1, “Somewhat disagreed”=2, “Neither agreed nor disagreed”=3, “Somewhat agreed”=4, or “Strongly agreed”=5. </w:t>
      </w:r>
    </w:p>
    <w:p w:rsidR="002E0AC7" w:rsidRPr="007403A5" w:rsidRDefault="003A1B3F" w:rsidP="004B52BE">
      <w:pPr>
        <w:widowControl w:val="0"/>
        <w:autoSpaceDE w:val="0"/>
        <w:autoSpaceDN w:val="0"/>
        <w:adjustRightInd w:val="0"/>
        <w:spacing w:line="480" w:lineRule="auto"/>
        <w:ind w:firstLine="270"/>
      </w:pPr>
      <w:r>
        <w:rPr>
          <w:lang w:eastAsia="en-GB"/>
        </w:rPr>
        <w:t>We controlled for consumers’ education,</w:t>
      </w:r>
      <w:r>
        <w:t xml:space="preserve"> since prior research suggests that </w:t>
      </w:r>
      <w:r>
        <w:rPr>
          <w:lang w:eastAsia="en-GB"/>
        </w:rPr>
        <w:t>more educated individuals are more likely to trust ecolabels (Noblet,</w:t>
      </w:r>
      <w:r>
        <w:t xml:space="preserve"> Teisl, and Rubin</w:t>
      </w:r>
      <w:r>
        <w:rPr>
          <w:lang w:eastAsia="en-GB"/>
        </w:rPr>
        <w:t xml:space="preserve"> </w:t>
      </w:r>
      <w:r w:rsidR="00576FF9" w:rsidRPr="007403A5">
        <w:rPr>
          <w:lang w:eastAsia="en-GB"/>
        </w:rPr>
        <w:fldChar w:fldCharType="begin"/>
      </w:r>
      <w:r w:rsidR="0036528F" w:rsidRPr="002B19E8">
        <w:rPr>
          <w:lang w:eastAsia="en-GB"/>
        </w:rPr>
        <w:instrText xml:space="preserve"> ADDIN EN.CITE &lt;EndNote&gt;&lt;Cite ExcludeAuth="1"&gt;&lt;Author&gt;Noblet&lt;/Author&gt;&lt;Year&gt;2006&lt;/Year&gt;&lt;RecNum&gt;19&lt;/RecNum&gt;&lt;record&gt;&lt;rec-number&gt;19&lt;/rec-number&gt;&lt;foreign-keys&gt;&lt;key app="EN" db-id="awf29r5wfxrwpae5zdbpdtdq2a5pw5dwwtzs"&gt;19&lt;/key&gt;&lt;/foreign-keys&gt;&lt;ref-type name="Journal Article"&gt;17&lt;/ref-type&gt;&lt;contributors&gt;&lt;authors&gt;&lt;author&gt;Noblet, C. L.&lt;/author&gt;&lt;author&gt;Teisl, M. F.&lt;/author&gt;&lt;author&gt;Rubin, J.&lt;/author&gt;&lt;/authors&gt;&lt;/contributors&gt;&lt;titles&gt;&lt;title&gt;Factors affecting consumer assessment of eco-labeled vehicles&lt;/title&gt;&lt;secondary-title&gt;Transportation Research Part D: Transport and Environment&lt;/secondary-title&gt;&lt;/titles&gt;&lt;periodical&gt;&lt;full-title&gt;Transportation Research Part D: Transport and Environment&lt;/full-title&gt;&lt;/periodical&gt;&lt;pages&gt;422-431&lt;/pages&gt;&lt;volume&gt;11&lt;/volume&gt;&lt;number&gt;6&lt;/number&gt;&lt;keywords&gt;&lt;keyword&gt;Eco-label&lt;/keyword&gt;&lt;keyword&gt;Environmental perceptions&lt;/keyword&gt;&lt;keyword&gt;Vehicle choice&lt;/keyword&gt;&lt;keyword&gt;Customer satisfaction&lt;/keyword&gt;&lt;keyword&gt;Decision making&lt;/keyword&gt;&lt;keyword&gt;Environmental impact&lt;/keyword&gt;&lt;keyword&gt;Mathematical models&lt;/keyword&gt;&lt;keyword&gt;Purchasing&lt;/keyword&gt;&lt;keyword&gt;Consumer purchase decisions&lt;/keyword&gt;&lt;keyword&gt;Eco-labeled vehicles&lt;/keyword&gt;&lt;keyword&gt;Vehicle choice decisions&lt;/keyword&gt;&lt;keyword&gt;Passenger cars&lt;/keyword&gt;&lt;keyword&gt;automobile industry&lt;/keyword&gt;&lt;keyword&gt;consumption behavior&lt;/keyword&gt;&lt;keyword&gt;cost-benefit analysis&lt;/keyword&gt;&lt;keyword&gt;decision making&lt;/keyword&gt;&lt;keyword&gt;ecological economics&lt;/keyword&gt;&lt;keyword&gt;environmental economics&lt;/keyword&gt;&lt;keyword&gt;Maine&lt;/keyword&gt;&lt;keyword&gt;North America&lt;/keyword&gt;&lt;keyword&gt;United States&lt;/keyword&gt;&lt;/keywords&gt;&lt;dates&gt;&lt;year&gt;2006&lt;/year&gt;&lt;/dates&gt;&lt;urls&gt;&lt;related-urls&gt;&lt;url&gt;http://www.scopus.com/inward/record.url?eid=2-s2.0-33750451231&amp;amp;partnerID=40 &lt;/url&gt;&lt;/related-urls&gt;&lt;pdf-urls&gt;&lt;url&gt;internal-pdf://Factors affecting consumer assessment of eco-labeled vehicles-0199681025/Factors affecting consumer assessment of eco-labeled vehicles.pdf&lt;/url&gt;&lt;/pdf-urls&gt;&lt;/urls&gt;&lt;/record&gt;&lt;/Cite&gt;&lt;/EndNote&gt;</w:instrText>
      </w:r>
      <w:r w:rsidR="00576FF9" w:rsidRPr="007403A5">
        <w:rPr>
          <w:lang w:eastAsia="en-GB"/>
        </w:rPr>
        <w:fldChar w:fldCharType="separate"/>
      </w:r>
      <w:r w:rsidR="0036528F" w:rsidRPr="007403A5">
        <w:rPr>
          <w:lang w:eastAsia="en-GB"/>
        </w:rPr>
        <w:t>2006</w:t>
      </w:r>
      <w:r w:rsidR="00576FF9" w:rsidRPr="007403A5">
        <w:rPr>
          <w:lang w:eastAsia="en-GB"/>
        </w:rPr>
        <w:fldChar w:fldCharType="end"/>
      </w:r>
      <w:r w:rsidR="0036528F" w:rsidRPr="007403A5">
        <w:rPr>
          <w:lang w:eastAsia="en-GB"/>
        </w:rPr>
        <w:t xml:space="preserve">). </w:t>
      </w:r>
      <w:r w:rsidR="00A86673" w:rsidRPr="007403A5">
        <w:rPr>
          <w:lang w:eastAsia="en-GB"/>
        </w:rPr>
        <w:t xml:space="preserve">Additionally, since individuals’ environmental concern </w:t>
      </w:r>
      <w:r w:rsidR="002328F2" w:rsidRPr="005840F9">
        <w:rPr>
          <w:rFonts w:eastAsiaTheme="minorEastAsia" w:hint="eastAsia"/>
          <w:lang w:eastAsia="ko-KR"/>
        </w:rPr>
        <w:t>might</w:t>
      </w:r>
      <w:r w:rsidR="00A86673" w:rsidRPr="005840F9">
        <w:rPr>
          <w:lang w:eastAsia="en-GB"/>
        </w:rPr>
        <w:t xml:space="preserve"> increase in homes with children, we </w:t>
      </w:r>
      <w:r w:rsidR="006B4DD3" w:rsidRPr="005840F9">
        <w:rPr>
          <w:lang w:eastAsia="en-GB"/>
        </w:rPr>
        <w:t>accounted</w:t>
      </w:r>
      <w:r w:rsidR="0036528F" w:rsidRPr="005840F9">
        <w:rPr>
          <w:lang w:eastAsia="en-GB"/>
        </w:rPr>
        <w:t xml:space="preserve"> for </w:t>
      </w:r>
      <w:r w:rsidR="00BE6E42" w:rsidRPr="00714997">
        <w:rPr>
          <w:lang w:eastAsia="en-GB"/>
        </w:rPr>
        <w:t>responden</w:t>
      </w:r>
      <w:r w:rsidR="00BE6E42" w:rsidRPr="0018385E">
        <w:rPr>
          <w:lang w:eastAsia="en-GB"/>
        </w:rPr>
        <w:t xml:space="preserve">ts’ </w:t>
      </w:r>
      <w:r w:rsidR="0036528F" w:rsidRPr="0072341A">
        <w:rPr>
          <w:lang w:eastAsia="en-GB"/>
        </w:rPr>
        <w:t>number of c</w:t>
      </w:r>
      <w:r w:rsidR="00A86673" w:rsidRPr="0072341A">
        <w:rPr>
          <w:lang w:eastAsia="en-GB"/>
        </w:rPr>
        <w:t>hildren at home</w:t>
      </w:r>
      <w:r w:rsidR="0036528F" w:rsidRPr="0072341A">
        <w:rPr>
          <w:lang w:eastAsia="en-GB"/>
        </w:rPr>
        <w:t xml:space="preserve">. </w:t>
      </w:r>
      <w:r w:rsidR="002328F2" w:rsidRPr="002B19E8">
        <w:rPr>
          <w:rFonts w:eastAsiaTheme="minorEastAsia" w:hint="eastAsia"/>
          <w:lang w:eastAsia="ko-KR"/>
        </w:rPr>
        <w:t>W</w:t>
      </w:r>
      <w:r w:rsidR="002328F2" w:rsidRPr="002B19E8">
        <w:rPr>
          <w:lang w:eastAsia="en-GB"/>
        </w:rPr>
        <w:t xml:space="preserve">e </w:t>
      </w:r>
      <w:r w:rsidR="00593C7F" w:rsidRPr="002B19E8">
        <w:rPr>
          <w:lang w:eastAsia="en-GB"/>
        </w:rPr>
        <w:t xml:space="preserve">also </w:t>
      </w:r>
      <w:r w:rsidR="006B4DD3" w:rsidRPr="002B19E8">
        <w:rPr>
          <w:lang w:eastAsia="en-GB"/>
        </w:rPr>
        <w:t>controlle</w:t>
      </w:r>
      <w:r w:rsidR="006B4DD3" w:rsidRPr="00965619">
        <w:rPr>
          <w:lang w:eastAsia="en-GB"/>
        </w:rPr>
        <w:t>d</w:t>
      </w:r>
      <w:r w:rsidR="0036528F" w:rsidRPr="00965619">
        <w:rPr>
          <w:lang w:eastAsia="en-GB"/>
        </w:rPr>
        <w:t xml:space="preserve"> for </w:t>
      </w:r>
      <w:r>
        <w:rPr>
          <w:lang w:eastAsia="en-GB"/>
        </w:rPr>
        <w:t>respondents’ household income</w:t>
      </w:r>
      <w:r>
        <w:rPr>
          <w:rFonts w:eastAsiaTheme="minorEastAsia"/>
          <w:lang w:eastAsia="ko-KR"/>
        </w:rPr>
        <w:t xml:space="preserve"> because s</w:t>
      </w:r>
      <w:r>
        <w:rPr>
          <w:lang w:eastAsia="en-GB"/>
        </w:rPr>
        <w:t>ocial consciousness typically increases with income (</w:t>
      </w:r>
      <w:r>
        <w:t>Huang, Kan, and Fu 1999)</w:t>
      </w:r>
      <w:r>
        <w:rPr>
          <w:lang w:eastAsia="en-GB"/>
        </w:rPr>
        <w:t xml:space="preserve">. Finally, we accounted for respondents’ gender </w:t>
      </w:r>
      <w:r>
        <w:t>(Huang 1993; Laroche, Bergeron, and Barbaro-Forleo 2001</w:t>
      </w:r>
      <w:r>
        <w:rPr>
          <w:lang w:eastAsia="en-GB"/>
        </w:rPr>
        <w:t>), age (</w:t>
      </w:r>
      <w:r>
        <w:t>Lee 2008</w:t>
      </w:r>
      <w:r>
        <w:rPr>
          <w:lang w:eastAsia="en-GB"/>
        </w:rPr>
        <w:t>), and U.K. country of residence. England was our reference country dummy.</w:t>
      </w:r>
      <w:r>
        <w:rPr>
          <w:rStyle w:val="FootnoteReference"/>
        </w:rPr>
        <w:t xml:space="preserve"> </w:t>
      </w:r>
    </w:p>
    <w:p w:rsidR="002E0AC7" w:rsidRPr="007403A5" w:rsidRDefault="003A1B3F" w:rsidP="004B52BE">
      <w:pPr>
        <w:pStyle w:val="BodyText"/>
        <w:widowControl w:val="0"/>
        <w:spacing w:after="0" w:line="480" w:lineRule="auto"/>
        <w:outlineLvl w:val="0"/>
        <w:rPr>
          <w:b/>
        </w:rPr>
      </w:pPr>
      <w:r w:rsidRPr="00E8243B">
        <w:rPr>
          <w:b/>
        </w:rPr>
        <w:t>Empirical Models</w:t>
      </w:r>
    </w:p>
    <w:p w:rsidR="002E0AC7" w:rsidRPr="007403A5" w:rsidRDefault="003A1B3F" w:rsidP="004B52BE">
      <w:pPr>
        <w:pStyle w:val="BodyText"/>
        <w:widowControl w:val="0"/>
        <w:spacing w:after="0" w:line="480" w:lineRule="auto"/>
        <w:ind w:firstLine="270"/>
      </w:pPr>
      <w:r w:rsidRPr="00E8243B">
        <w:t>Table 4 includes descriptive statistics and correlations for the variables included in our analysis. Variance inflation factors (VIF) for each of our explanatory variables (&lt; 1.93) were below Kennedy’s (2003) maximum acceptable threshold of 10.0, indicating that multicollinearity was not a concern.</w:t>
      </w:r>
    </w:p>
    <w:p w:rsidR="002E0AC7" w:rsidRPr="007403A5" w:rsidRDefault="003A1B3F" w:rsidP="004B52BE">
      <w:pPr>
        <w:widowControl w:val="0"/>
        <w:spacing w:line="480" w:lineRule="auto"/>
        <w:jc w:val="center"/>
        <w:rPr>
          <w:b/>
        </w:rPr>
      </w:pPr>
      <w:r w:rsidRPr="00E8243B">
        <w:rPr>
          <w:b/>
        </w:rPr>
        <w:t>—INSERT TABLE 4 ABOUT HERE—</w:t>
      </w:r>
    </w:p>
    <w:p w:rsidR="002E0AC7" w:rsidRPr="007403A5" w:rsidRDefault="003A1B3F" w:rsidP="004B52BE">
      <w:pPr>
        <w:widowControl w:val="0"/>
        <w:autoSpaceDE w:val="0"/>
        <w:autoSpaceDN w:val="0"/>
        <w:adjustRightInd w:val="0"/>
        <w:spacing w:line="480" w:lineRule="auto"/>
        <w:ind w:firstLine="270"/>
      </w:pPr>
      <w:r w:rsidRPr="00E8243B">
        <w:t xml:space="preserve">Because of the scaled nature of our dependent variable, an ordinal logistical regression appeared suitable. However, when we used </w:t>
      </w:r>
      <w:r w:rsidRPr="00E8243B">
        <w:rPr>
          <w:szCs w:val="32"/>
        </w:rPr>
        <w:t>Brant’s test to examine the proportional odds assumption (Menard 2002</w:t>
      </w:r>
      <w:r w:rsidRPr="00E8243B">
        <w:t>), our data failed the test. Standard advice in such situations is to use a multinomial logit (Agresti 2010). However, such a model would be diff</w:t>
      </w:r>
      <w:r w:rsidRPr="00E8243B">
        <w:rPr>
          <w:sz w:val="23"/>
          <w:szCs w:val="23"/>
        </w:rPr>
        <w:t xml:space="preserve">icult to interpret </w:t>
      </w:r>
      <w:r w:rsidRPr="00E8243B">
        <w:rPr>
          <w:szCs w:val="32"/>
        </w:rPr>
        <w:t xml:space="preserve">given that we were assessing six </w:t>
      </w:r>
      <w:r w:rsidRPr="00E8243B">
        <w:rPr>
          <w:rFonts w:eastAsiaTheme="minorEastAsia"/>
          <w:szCs w:val="32"/>
          <w:lang w:eastAsia="ko-KR"/>
        </w:rPr>
        <w:t>models</w:t>
      </w:r>
      <w:r w:rsidRPr="00E8243B">
        <w:rPr>
          <w:szCs w:val="32"/>
        </w:rPr>
        <w:t xml:space="preserve"> (one measuring overall ecolabel use and five estimating consumers’ intention to use specific ecolabels)</w:t>
      </w:r>
      <w:r w:rsidRPr="00E8243B">
        <w:rPr>
          <w:rFonts w:eastAsiaTheme="minorEastAsia"/>
          <w:szCs w:val="32"/>
          <w:lang w:eastAsia="ko-KR"/>
        </w:rPr>
        <w:t>, and e</w:t>
      </w:r>
      <w:r w:rsidRPr="00E8243B">
        <w:rPr>
          <w:szCs w:val="32"/>
        </w:rPr>
        <w:t xml:space="preserve">ach of these </w:t>
      </w:r>
      <w:r w:rsidRPr="00E8243B">
        <w:rPr>
          <w:rFonts w:eastAsiaTheme="minorEastAsia"/>
          <w:szCs w:val="32"/>
          <w:lang w:eastAsia="ko-KR"/>
        </w:rPr>
        <w:t>measures</w:t>
      </w:r>
      <w:r w:rsidRPr="00E8243B">
        <w:rPr>
          <w:szCs w:val="32"/>
        </w:rPr>
        <w:t xml:space="preserve"> consisted of five </w:t>
      </w:r>
      <w:r w:rsidRPr="00E8243B">
        <w:rPr>
          <w:szCs w:val="32"/>
        </w:rPr>
        <w:lastRenderedPageBreak/>
        <w:t xml:space="preserve">categorical options. Our results therefore would yield 30 different comparisons, which would be problematic for interpretation. Recognizing that distinctions between the extent to which consumers are “somewhat unlikely” as opposed to being “very unlikely” to be influenced by knowledge of an ecolabel were less relevant for our purposes, we undertook a more parsimonious approach </w:t>
      </w:r>
      <w:r w:rsidRPr="00E8243B">
        <w:rPr>
          <w:rFonts w:eastAsiaTheme="minorEastAsia"/>
          <w:szCs w:val="32"/>
          <w:lang w:eastAsia="ko-KR"/>
        </w:rPr>
        <w:t>by using</w:t>
      </w:r>
      <w:r w:rsidRPr="00E8243B">
        <w:rPr>
          <w:szCs w:val="32"/>
        </w:rPr>
        <w:t xml:space="preserve"> logistic regression t</w:t>
      </w:r>
      <w:r w:rsidRPr="00E8243B">
        <w:t xml:space="preserve">o assess the relationship between consumer trust and their ecolabel use. </w:t>
      </w:r>
      <w:r w:rsidRPr="00E8243B">
        <w:rPr>
          <w:szCs w:val="32"/>
        </w:rPr>
        <w:t xml:space="preserve">For </w:t>
      </w:r>
      <w:r w:rsidRPr="00E8243B">
        <w:rPr>
          <w:rFonts w:eastAsiaTheme="minorEastAsia"/>
          <w:szCs w:val="32"/>
          <w:lang w:eastAsia="ko-KR"/>
        </w:rPr>
        <w:t>the</w:t>
      </w:r>
      <w:r w:rsidRPr="00E8243B">
        <w:rPr>
          <w:szCs w:val="32"/>
        </w:rPr>
        <w:t xml:space="preserve"> first </w:t>
      </w:r>
      <w:r w:rsidRPr="00E8243B">
        <w:rPr>
          <w:rFonts w:eastAsiaTheme="minorEastAsia"/>
          <w:szCs w:val="32"/>
          <w:lang w:eastAsia="ko-KR"/>
        </w:rPr>
        <w:t xml:space="preserve">measure of our </w:t>
      </w:r>
      <w:r w:rsidRPr="00E8243B">
        <w:rPr>
          <w:szCs w:val="32"/>
        </w:rPr>
        <w:t xml:space="preserve">dependent variable, </w:t>
      </w:r>
      <w:r w:rsidRPr="00E8243B">
        <w:rPr>
          <w:i/>
          <w:szCs w:val="32"/>
        </w:rPr>
        <w:t>overall ecolabel impact on purchasing decision</w:t>
      </w:r>
      <w:r w:rsidRPr="00E8243B">
        <w:rPr>
          <w:szCs w:val="32"/>
        </w:rPr>
        <w:t xml:space="preserve">, we combined consumers who indicated they “Strongly agreed” with those that “Agreed”=1 that ecolabels impact their decision to buy products. We then combined those that “Neither agreed nor disagreed,” “Somewhat disagreed,” and “Strongly disagreed”=0. Similarly, to assess consumers’ </w:t>
      </w:r>
      <w:r w:rsidRPr="00E8243B">
        <w:rPr>
          <w:i/>
          <w:szCs w:val="32"/>
        </w:rPr>
        <w:t>inclination towards ecolabel use</w:t>
      </w:r>
      <w:r w:rsidRPr="00E8243B">
        <w:rPr>
          <w:szCs w:val="32"/>
        </w:rPr>
        <w:t xml:space="preserve">, </w:t>
      </w:r>
      <w:r w:rsidRPr="00E8243B">
        <w:t xml:space="preserve">survey respondents who reported they were “Very likely” and “Somewhat likely”=1 were combined, as were consumers who reported “Neither unlikely nor likely,” “Somewhat unlikely,” and “Very unlikely,”=0. Model significance was determined by evaluating the likelihood ratio chi-square values for each of the models. To examine the robustness of our estimations, we also estimated our models by changing our dependent variable such that “Neither agreed nor disagreed” was recoded (from 0 to 1) and by using linear regression. Related to the latter, since the linearity assumption was violated with our categorical dependent variables, we placed greater emphasis on our logistic regression results. </w:t>
      </w:r>
    </w:p>
    <w:p w:rsidR="002E0AC7" w:rsidRPr="007403A5" w:rsidRDefault="003A1B3F" w:rsidP="004B52BE">
      <w:pPr>
        <w:widowControl w:val="0"/>
        <w:autoSpaceDE w:val="0"/>
        <w:autoSpaceDN w:val="0"/>
        <w:adjustRightInd w:val="0"/>
        <w:spacing w:line="480" w:lineRule="auto"/>
        <w:ind w:firstLine="270"/>
      </w:pPr>
      <w:r w:rsidRPr="00E8243B">
        <w:t xml:space="preserve">We anticipated finding likelihood ratios that were statistically greater than 1.0 when examining the relationship between perceived trust of government and environmental NGOs to provide credible environmental information and ecolabel use. By contrast, likelihood ratios related to consumers’ trust of private business to provide credible environmental information were expected to be less than 1.0, signifying an inverse relationship between consumers’ trust of </w:t>
      </w:r>
      <w:r w:rsidRPr="00E8243B">
        <w:lastRenderedPageBreak/>
        <w:t>private business to provide credible environmental information and their likelihood to use government sponsored, environmental NGO sponsored, and business sponsored ecolabels. Statistical analyses were performed using Stata 11.</w:t>
      </w:r>
    </w:p>
    <w:p w:rsidR="002E0AC7" w:rsidRPr="007403A5" w:rsidRDefault="003A1B3F" w:rsidP="004B52BE">
      <w:pPr>
        <w:widowControl w:val="0"/>
        <w:spacing w:line="480" w:lineRule="auto"/>
        <w:jc w:val="center"/>
        <w:outlineLvl w:val="0"/>
        <w:rPr>
          <w:b/>
        </w:rPr>
      </w:pPr>
      <w:r w:rsidRPr="00141A2D">
        <w:rPr>
          <w:b/>
        </w:rPr>
        <w:t>RESULTS</w:t>
      </w:r>
    </w:p>
    <w:p w:rsidR="002E0AC7" w:rsidRPr="007403A5" w:rsidRDefault="003A1B3F" w:rsidP="004B52BE">
      <w:pPr>
        <w:pStyle w:val="BodyText"/>
        <w:widowControl w:val="0"/>
        <w:spacing w:after="0" w:line="480" w:lineRule="auto"/>
        <w:ind w:firstLine="270"/>
      </w:pPr>
      <w:r w:rsidRPr="00141A2D">
        <w:t>The results of our logistic regression models (see Table 5) show that the likelihood ratio test statistics (−821.10 to −709.92) were significant (</w:t>
      </w:r>
      <w:r w:rsidRPr="00141A2D">
        <w:rPr>
          <w:i/>
        </w:rPr>
        <w:t>p</w:t>
      </w:r>
      <w:r w:rsidRPr="00141A2D">
        <w:t xml:space="preserve">&lt; 0.01) for all 6 estimation models, indicating that the null effect of the independent variables could be rejected. Pseudo R-squares for our six models ranged from 11.8% to 28.9%, with an average of 21.9%. </w:t>
      </w:r>
    </w:p>
    <w:p w:rsidR="002E0AC7" w:rsidRPr="007403A5" w:rsidRDefault="003A1B3F" w:rsidP="004B52BE">
      <w:pPr>
        <w:widowControl w:val="0"/>
        <w:spacing w:line="480" w:lineRule="auto"/>
        <w:jc w:val="center"/>
        <w:rPr>
          <w:b/>
        </w:rPr>
      </w:pPr>
      <w:r w:rsidRPr="00141A2D">
        <w:rPr>
          <w:b/>
        </w:rPr>
        <w:t>—INSERT TABLE 5 ABOUT HERE—</w:t>
      </w:r>
    </w:p>
    <w:p w:rsidR="002E0AC7" w:rsidRPr="007403A5" w:rsidRDefault="003A1B3F" w:rsidP="004B52BE">
      <w:pPr>
        <w:widowControl w:val="0"/>
        <w:spacing w:line="480" w:lineRule="auto"/>
        <w:ind w:firstLine="270"/>
      </w:pPr>
      <w:r w:rsidRPr="00141A2D">
        <w:t>Estimations of the relationship between consumers’ trust of different institutions to provide environmental information and their reported ecolabel use indicate that trust of government was positive and statistically significant (</w:t>
      </w:r>
      <w:r w:rsidRPr="00141A2D">
        <w:rPr>
          <w:i/>
        </w:rPr>
        <w:t>p</w:t>
      </w:r>
      <w:r w:rsidRPr="00141A2D">
        <w:t>&lt;.01) across all 6 models, as was trust of environmental NGOs (</w:t>
      </w:r>
      <w:r w:rsidRPr="00141A2D">
        <w:rPr>
          <w:i/>
        </w:rPr>
        <w:t>p</w:t>
      </w:r>
      <w:r w:rsidRPr="00141A2D">
        <w:t xml:space="preserve">&lt;.01). More specifically, consumers who reported a greater trust of government to provide credible environmental information were 31% (1.31 minus 1.00) more likely to report using ecolabels in their purchasing decisions. Additionally, consumers who reported a greater trust of government to provide credible environmental information also reported being between 31% and 58% more inclined to use the EU Energy Rating label, EU Eco Flower, and Forest Stewardship Council label in their in-store decisions if they saw these labels on a product. </w:t>
      </w:r>
    </w:p>
    <w:p w:rsidR="002E0AC7" w:rsidRPr="007403A5" w:rsidRDefault="003A1B3F" w:rsidP="004B52BE">
      <w:pPr>
        <w:widowControl w:val="0"/>
        <w:spacing w:line="480" w:lineRule="auto"/>
        <w:ind w:firstLine="270"/>
      </w:pPr>
      <w:r w:rsidRPr="00141A2D">
        <w:t>Related to environmental NGOs, consumers who reported a greater trust of environmental NGOs to provide credible information were 18% more likely (</w:t>
      </w:r>
      <w:r w:rsidRPr="00141A2D">
        <w:rPr>
          <w:i/>
        </w:rPr>
        <w:t>p</w:t>
      </w:r>
      <w:r w:rsidRPr="00141A2D">
        <w:t>&lt;.01) to use ecolabels than consumers who reported less trust of environmental NGOs. Additionally, consumers who reported a greater trust of environmental NGOs to provide credible environmental information were between 20% and 56% more likely (</w:t>
      </w:r>
      <w:r w:rsidRPr="00141A2D">
        <w:rPr>
          <w:i/>
        </w:rPr>
        <w:t>p</w:t>
      </w:r>
      <w:r w:rsidRPr="00141A2D">
        <w:t xml:space="preserve">&lt;.01) to report that the EU Energy Rating label, EU </w:t>
      </w:r>
      <w:r w:rsidRPr="00141A2D">
        <w:lastRenderedPageBreak/>
        <w:t xml:space="preserve">Eco Flower, Forest Stewardship Council label would influence their in-store decisions if they saw it on a product or service. </w:t>
      </w:r>
      <w:r w:rsidRPr="00141A2D">
        <w:rPr>
          <w:rFonts w:eastAsiaTheme="minorEastAsia"/>
          <w:lang w:eastAsia="ko-KR"/>
        </w:rPr>
        <w:t xml:space="preserve">Moreover, the positive and statistically significant impact of consumer trust of government and environmental NGOs appears consistently across all three government- and NGO-sponsored labels even though the EU Energy Rating label is </w:t>
      </w:r>
      <w:r w:rsidR="007D0C79">
        <w:rPr>
          <w:rFonts w:eastAsiaTheme="minorEastAsia"/>
          <w:lang w:eastAsia="ko-KR"/>
        </w:rPr>
        <w:t>second</w:t>
      </w:r>
      <w:r w:rsidR="00EE2B9C">
        <w:rPr>
          <w:rFonts w:eastAsia="Batang" w:hint="eastAsia"/>
          <w:lang w:eastAsia="ko-KR"/>
        </w:rPr>
        <w:t xml:space="preserve"> party</w:t>
      </w:r>
      <w:r w:rsidR="00EE2B9C" w:rsidRPr="00141A2D">
        <w:rPr>
          <w:rFonts w:eastAsiaTheme="minorEastAsia"/>
          <w:lang w:eastAsia="ko-KR"/>
        </w:rPr>
        <w:t xml:space="preserve"> </w:t>
      </w:r>
      <w:r w:rsidR="007D0C79">
        <w:rPr>
          <w:rFonts w:eastAsiaTheme="minorEastAsia"/>
          <w:lang w:eastAsia="ko-KR"/>
        </w:rPr>
        <w:t>v</w:t>
      </w:r>
      <w:r w:rsidR="007D0C79" w:rsidRPr="00141A2D">
        <w:rPr>
          <w:rFonts w:eastAsiaTheme="minorEastAsia"/>
          <w:lang w:eastAsia="ko-KR"/>
        </w:rPr>
        <w:t>erified</w:t>
      </w:r>
      <w:r w:rsidRPr="00141A2D">
        <w:rPr>
          <w:rFonts w:eastAsiaTheme="minorEastAsia"/>
          <w:lang w:eastAsia="ko-KR"/>
        </w:rPr>
        <w:t xml:space="preserve">. </w:t>
      </w:r>
      <w:r w:rsidRPr="00141A2D">
        <w:t xml:space="preserve">This finding offers some support for Hypothesis </w:t>
      </w:r>
      <w:r w:rsidR="00214EDF">
        <w:t>1</w:t>
      </w:r>
      <w:r w:rsidRPr="00141A2D">
        <w:t>, which states that</w:t>
      </w:r>
      <w:r w:rsidRPr="00141A2D">
        <w:rPr>
          <w:rFonts w:eastAsiaTheme="minorEastAsia"/>
          <w:lang w:eastAsia="ko-KR"/>
        </w:rPr>
        <w:t xml:space="preserve"> </w:t>
      </w:r>
      <w:r w:rsidR="00EE2B9C">
        <w:rPr>
          <w:rFonts w:eastAsia="Batang" w:hint="eastAsia"/>
          <w:i/>
          <w:lang w:eastAsia="ko-KR"/>
        </w:rPr>
        <w:t>c</w:t>
      </w:r>
      <w:r w:rsidR="00EE2B9C" w:rsidRPr="007403A5">
        <w:rPr>
          <w:i/>
        </w:rPr>
        <w:t xml:space="preserve">onsumers who trust </w:t>
      </w:r>
      <w:r w:rsidR="00EE2B9C" w:rsidRPr="007403A5">
        <w:rPr>
          <w:rFonts w:eastAsiaTheme="minorEastAsia"/>
          <w:i/>
          <w:lang w:eastAsia="ko-KR"/>
        </w:rPr>
        <w:t>government and environmental NGOs</w:t>
      </w:r>
      <w:r w:rsidR="00EE2B9C" w:rsidRPr="007403A5">
        <w:rPr>
          <w:i/>
        </w:rPr>
        <w:t xml:space="preserve"> to provide credible environmental information</w:t>
      </w:r>
      <w:r w:rsidR="00EE2B9C" w:rsidRPr="007403A5">
        <w:rPr>
          <w:rFonts w:eastAsiaTheme="minorEastAsia"/>
          <w:i/>
          <w:lang w:eastAsia="ko-KR"/>
        </w:rPr>
        <w:t xml:space="preserve"> </w:t>
      </w:r>
      <w:r w:rsidR="00EE2B9C" w:rsidRPr="007403A5">
        <w:rPr>
          <w:i/>
        </w:rPr>
        <w:t xml:space="preserve">are more likely to utilize </w:t>
      </w:r>
      <w:r w:rsidR="00EE2B9C" w:rsidRPr="007403A5">
        <w:rPr>
          <w:rFonts w:eastAsiaTheme="minorEastAsia"/>
          <w:i/>
          <w:lang w:eastAsia="ko-KR"/>
        </w:rPr>
        <w:t xml:space="preserve">ecolabels sponsored by these entities </w:t>
      </w:r>
      <w:r w:rsidR="00DE5324">
        <w:rPr>
          <w:rFonts w:eastAsiaTheme="minorEastAsia"/>
          <w:i/>
          <w:lang w:eastAsia="ko-KR"/>
        </w:rPr>
        <w:t>regardless of whether</w:t>
      </w:r>
      <w:r w:rsidR="00EE2B9C" w:rsidRPr="007403A5">
        <w:rPr>
          <w:rFonts w:eastAsiaTheme="minorEastAsia"/>
          <w:i/>
          <w:lang w:eastAsia="ko-KR"/>
        </w:rPr>
        <w:t xml:space="preserve"> </w:t>
      </w:r>
      <w:r w:rsidR="00EE2B9C" w:rsidRPr="007403A5">
        <w:rPr>
          <w:i/>
        </w:rPr>
        <w:t xml:space="preserve">the ecolabels are </w:t>
      </w:r>
      <w:r w:rsidR="00EE2B9C">
        <w:rPr>
          <w:i/>
        </w:rPr>
        <w:t>third party</w:t>
      </w:r>
      <w:r w:rsidR="00EE2B9C" w:rsidRPr="007403A5">
        <w:rPr>
          <w:i/>
        </w:rPr>
        <w:t xml:space="preserve"> certified</w:t>
      </w:r>
      <w:r w:rsidR="00DE5324">
        <w:rPr>
          <w:i/>
        </w:rPr>
        <w:t xml:space="preserve"> or second party verified</w:t>
      </w:r>
      <w:r w:rsidRPr="00141A2D">
        <w:rPr>
          <w:i/>
        </w:rPr>
        <w:t>.</w:t>
      </w:r>
    </w:p>
    <w:p w:rsidR="002E0AC7" w:rsidRPr="007403A5" w:rsidRDefault="003A1B3F" w:rsidP="004B52BE">
      <w:pPr>
        <w:widowControl w:val="0"/>
        <w:spacing w:line="480" w:lineRule="auto"/>
        <w:ind w:firstLine="270"/>
      </w:pPr>
      <w:r w:rsidRPr="00141A2D">
        <w:t>Related to private-sector firms, consumers who express having greater distrust of private business to provide them with information were 22% (1.00 minus .78) more likely (</w:t>
      </w:r>
      <w:r w:rsidRPr="00141A2D">
        <w:rPr>
          <w:i/>
        </w:rPr>
        <w:t>p</w:t>
      </w:r>
      <w:r w:rsidRPr="00141A2D">
        <w:t>&lt;.01) to report that ecolabels had an impact on their purchasing decisions. Related to the specific labels we analyzed, consumers who distrusted business to provide credible environmental information were 19% (1.00 minus .81) more inclined (</w:t>
      </w:r>
      <w:r w:rsidRPr="00141A2D">
        <w:rPr>
          <w:i/>
        </w:rPr>
        <w:t>p</w:t>
      </w:r>
      <w:r w:rsidRPr="00141A2D">
        <w:t>&lt;.01) to purchase products bearing the EU Energy Rating and the EU Eco Flower, which are both sponsored by government entities. Similarly, consumers were 15% more likely (</w:t>
      </w:r>
      <w:r w:rsidRPr="00141A2D">
        <w:rPr>
          <w:i/>
        </w:rPr>
        <w:t>p</w:t>
      </w:r>
      <w:r w:rsidRPr="00141A2D">
        <w:t xml:space="preserve">&lt;.05) to use the Forest Stewardship Council label, which is sponsored by an environmental NGO. </w:t>
      </w:r>
    </w:p>
    <w:p w:rsidR="002E0AC7" w:rsidRPr="007403A5" w:rsidRDefault="003A1B3F" w:rsidP="004B52BE">
      <w:pPr>
        <w:widowControl w:val="0"/>
        <w:spacing w:line="480" w:lineRule="auto"/>
        <w:ind w:firstLine="270"/>
        <w:rPr>
          <w:rFonts w:eastAsiaTheme="minorEastAsia"/>
          <w:i/>
          <w:lang w:eastAsia="ko-KR"/>
        </w:rPr>
      </w:pPr>
      <w:r w:rsidRPr="00141A2D">
        <w:t>More importantly, we found evidence that consumers who distrusted private business to provide credible environmental information were 19% more inclined (</w:t>
      </w:r>
      <w:r w:rsidRPr="00141A2D">
        <w:rPr>
          <w:i/>
        </w:rPr>
        <w:t>p</w:t>
      </w:r>
      <w:r w:rsidRPr="00141A2D">
        <w:t xml:space="preserve">&lt;.01) to purchase products bearing the Soil Association Organic Standard label. This ecolabel is sponsored by a business association that requires third party certification. This finding offers some evidence in support of Hypothesis </w:t>
      </w:r>
      <w:r w:rsidR="00214EDF">
        <w:t>2</w:t>
      </w:r>
      <w:r w:rsidRPr="00141A2D">
        <w:t xml:space="preserve">a, which states that </w:t>
      </w:r>
      <w:r w:rsidR="00EE2B9C">
        <w:rPr>
          <w:rFonts w:eastAsia="Batang" w:hint="eastAsia"/>
          <w:i/>
          <w:lang w:eastAsia="ko-KR"/>
        </w:rPr>
        <w:t>c</w:t>
      </w:r>
      <w:r w:rsidR="00EE2B9C" w:rsidRPr="007403A5">
        <w:rPr>
          <w:i/>
        </w:rPr>
        <w:t xml:space="preserve">onsumers who distrust business to provide environmental information are more likely to utilize an ecolabel sponsored by a business association if the ecolabel is </w:t>
      </w:r>
      <w:r w:rsidR="00EE2B9C">
        <w:rPr>
          <w:i/>
        </w:rPr>
        <w:t>third party certified</w:t>
      </w:r>
      <w:r w:rsidRPr="00141A2D">
        <w:t xml:space="preserve">. By contrast, consumers were no more inclined </w:t>
      </w:r>
      <w:r w:rsidRPr="00141A2D">
        <w:lastRenderedPageBreak/>
        <w:t xml:space="preserve">to purchase products bearing the Mobius Loop, another business-sponsored ecolabel, but one that does not require </w:t>
      </w:r>
      <w:r w:rsidR="00EE2B9C">
        <w:rPr>
          <w:rFonts w:eastAsia="Batang" w:hint="eastAsia"/>
          <w:lang w:eastAsia="ko-KR"/>
        </w:rPr>
        <w:t>third party</w:t>
      </w:r>
      <w:r w:rsidR="00EE2B9C" w:rsidRPr="00141A2D">
        <w:t xml:space="preserve"> </w:t>
      </w:r>
      <w:r w:rsidRPr="00141A2D">
        <w:t xml:space="preserve">certification. This finding offers some support for Hypothesis </w:t>
      </w:r>
      <w:r w:rsidR="00214EDF">
        <w:t>2</w:t>
      </w:r>
      <w:r w:rsidRPr="00141A2D">
        <w:t xml:space="preserve">b, which states that </w:t>
      </w:r>
      <w:r w:rsidR="00EE2B9C">
        <w:rPr>
          <w:rFonts w:eastAsia="Batang" w:hint="eastAsia"/>
          <w:i/>
          <w:lang w:eastAsia="ko-KR"/>
        </w:rPr>
        <w:t>c</w:t>
      </w:r>
      <w:r w:rsidR="00EE2B9C" w:rsidRPr="007403A5">
        <w:rPr>
          <w:i/>
        </w:rPr>
        <w:t xml:space="preserve">onsumers who distrust business to provide environmental information are no more likely to utilize an ecolabel sponsored by a business association if the ecolabel is </w:t>
      </w:r>
      <w:r w:rsidR="00925698">
        <w:rPr>
          <w:rFonts w:eastAsia="Batang"/>
          <w:i/>
          <w:lang w:eastAsia="ko-KR"/>
        </w:rPr>
        <w:t>second</w:t>
      </w:r>
      <w:r w:rsidR="00B04C94">
        <w:rPr>
          <w:rFonts w:eastAsia="Batang" w:hint="eastAsia"/>
          <w:i/>
          <w:lang w:eastAsia="ko-KR"/>
        </w:rPr>
        <w:t xml:space="preserve"> party </w:t>
      </w:r>
      <w:r w:rsidR="00DE5324">
        <w:rPr>
          <w:rFonts w:eastAsia="Batang"/>
          <w:i/>
          <w:lang w:eastAsia="ko-KR"/>
        </w:rPr>
        <w:t>v</w:t>
      </w:r>
      <w:r w:rsidR="00B04C94">
        <w:rPr>
          <w:rFonts w:eastAsia="Batang" w:hint="eastAsia"/>
          <w:i/>
          <w:lang w:eastAsia="ko-KR"/>
        </w:rPr>
        <w:t>ertified</w:t>
      </w:r>
      <w:r w:rsidRPr="00141A2D">
        <w:rPr>
          <w:i/>
        </w:rPr>
        <w:t>.</w:t>
      </w:r>
    </w:p>
    <w:p w:rsidR="002E0AC7" w:rsidRPr="007403A5" w:rsidRDefault="003A1B3F" w:rsidP="004B52BE">
      <w:pPr>
        <w:widowControl w:val="0"/>
        <w:spacing w:line="480" w:lineRule="auto"/>
        <w:ind w:firstLine="270"/>
        <w:rPr>
          <w:i/>
        </w:rPr>
      </w:pPr>
      <w:r w:rsidRPr="00141A2D">
        <w:t>Related to our control variables, our results show that consumers’ general and action-based knowledge of climate-change terminology were associated (29% and 12%, respectively) with an increased likelihood (</w:t>
      </w:r>
      <w:r w:rsidRPr="00141A2D">
        <w:rPr>
          <w:i/>
        </w:rPr>
        <w:t>p</w:t>
      </w:r>
      <w:r w:rsidRPr="00141A2D">
        <w:t>&lt;.01) of using ecolabels of all sorts. While general climate-change knowledge was not consistently related with consumers’ inclination toward using the 5 different ecolabels, action-based knowledge was (</w:t>
      </w:r>
      <w:r w:rsidRPr="00141A2D">
        <w:rPr>
          <w:i/>
        </w:rPr>
        <w:t>p</w:t>
      </w:r>
      <w:r w:rsidRPr="00141A2D">
        <w:t xml:space="preserve">&lt;.01 – </w:t>
      </w:r>
      <w:r w:rsidRPr="00141A2D">
        <w:rPr>
          <w:i/>
        </w:rPr>
        <w:t>p</w:t>
      </w:r>
      <w:r w:rsidRPr="00141A2D">
        <w:t>&lt;.05). Consumers’ sense of personal risk, and older consumers, were related with a greater likelihood of using the 5 ecolabels (</w:t>
      </w:r>
      <w:r w:rsidRPr="00141A2D">
        <w:rPr>
          <w:i/>
        </w:rPr>
        <w:t>p</w:t>
      </w:r>
      <w:r w:rsidRPr="00141A2D">
        <w:t>&lt;.01 –</w:t>
      </w:r>
      <w:r w:rsidRPr="00141A2D">
        <w:rPr>
          <w:i/>
        </w:rPr>
        <w:t>p</w:t>
      </w:r>
      <w:r w:rsidRPr="00141A2D">
        <w:t>&lt;.05), but not overall ecolabel use. Moreover, consumers’ gender, age, and sense of empowerment to address climate change were statistically significant (</w:t>
      </w:r>
      <w:r w:rsidRPr="00141A2D">
        <w:rPr>
          <w:i/>
        </w:rPr>
        <w:t>p</w:t>
      </w:r>
      <w:r w:rsidRPr="00141A2D">
        <w:t xml:space="preserve">&lt;.01 – </w:t>
      </w:r>
      <w:r w:rsidRPr="00141A2D">
        <w:rPr>
          <w:i/>
        </w:rPr>
        <w:t>p</w:t>
      </w:r>
      <w:r w:rsidRPr="00141A2D">
        <w:t xml:space="preserve">&lt;.10) for all 6 estimation models. </w:t>
      </w:r>
    </w:p>
    <w:p w:rsidR="002E0AC7" w:rsidRPr="007403A5" w:rsidRDefault="003A1B3F" w:rsidP="004B52BE">
      <w:pPr>
        <w:widowControl w:val="0"/>
        <w:spacing w:line="480" w:lineRule="auto"/>
        <w:ind w:firstLine="270"/>
      </w:pPr>
      <w:r w:rsidRPr="00141A2D">
        <w:t>To examine the robustness of our empirical results, we chang</w:t>
      </w:r>
      <w:r w:rsidR="009339C1">
        <w:t>ed</w:t>
      </w:r>
      <w:r w:rsidRPr="00141A2D">
        <w:t xml:space="preserve"> our dependent variable such that “Neither agreed nor disagreed” was recoded (from 0 to 1). F-statistics for all six models were significant at </w:t>
      </w:r>
      <w:r w:rsidRPr="00141A2D">
        <w:rPr>
          <w:i/>
        </w:rPr>
        <w:t>p</w:t>
      </w:r>
      <w:r w:rsidRPr="00141A2D">
        <w:t xml:space="preserve">&lt; 0.01, indicating that the null effect of the independent variables could be rejected. Moreover, our substantive results remained unchanged. Additionally, we used linear regression to estimate each of our six models. Because the linearity assumption in these models was not met, we summarize the estimation results as a general understanding of the stability of our relationships of interest. In undertaking the linear estimations, we left each model’s dependent variable in its original form as a 5-point Likert scale. The F-statistics for all six models were significant at </w:t>
      </w:r>
      <w:r w:rsidRPr="00141A2D">
        <w:rPr>
          <w:i/>
        </w:rPr>
        <w:t>p</w:t>
      </w:r>
      <w:r w:rsidRPr="00141A2D">
        <w:t xml:space="preserve">&lt; 0.01, indicating that the null effect of the independent variables could be rejected. The models each contained the same explanatory variables as in our logistic </w:t>
      </w:r>
      <w:r w:rsidRPr="00141A2D">
        <w:lastRenderedPageBreak/>
        <w:t>regressions. In comparing the significance and direction of our estimated coefficients to estimates derived from our logistic regression models, only one statistically relevant difference emerged, and that difference was related to a control variable. Overall, these findings offer evidence about the robustness of the relationships we examine and additional support for each of our hypotheses.</w:t>
      </w:r>
    </w:p>
    <w:p w:rsidR="002E0AC7" w:rsidRPr="007403A5" w:rsidRDefault="003A1B3F" w:rsidP="004B52BE">
      <w:pPr>
        <w:widowControl w:val="0"/>
        <w:spacing w:line="480" w:lineRule="auto"/>
        <w:jc w:val="center"/>
        <w:rPr>
          <w:b/>
        </w:rPr>
      </w:pPr>
      <w:r w:rsidRPr="00141A2D">
        <w:rPr>
          <w:b/>
        </w:rPr>
        <w:t>—INSERT TABLE 6 ABOUT HERE—</w:t>
      </w:r>
    </w:p>
    <w:p w:rsidR="002E0AC7" w:rsidRPr="007403A5" w:rsidRDefault="003A1B3F" w:rsidP="004B52BE">
      <w:pPr>
        <w:widowControl w:val="0"/>
        <w:spacing w:line="480" w:lineRule="auto"/>
        <w:jc w:val="center"/>
        <w:outlineLvl w:val="0"/>
        <w:rPr>
          <w:b/>
          <w:caps/>
        </w:rPr>
      </w:pPr>
      <w:r w:rsidRPr="00141A2D">
        <w:rPr>
          <w:b/>
          <w:caps/>
        </w:rPr>
        <w:t>Discussion and Conclusions</w:t>
      </w:r>
    </w:p>
    <w:p w:rsidR="002E0AC7" w:rsidRPr="007403A5" w:rsidRDefault="003A1B3F" w:rsidP="004B52BE">
      <w:pPr>
        <w:widowControl w:val="0"/>
        <w:autoSpaceDE w:val="0"/>
        <w:autoSpaceDN w:val="0"/>
        <w:adjustRightInd w:val="0"/>
        <w:spacing w:line="480" w:lineRule="auto"/>
        <w:ind w:firstLine="270"/>
        <w:rPr>
          <w:rFonts w:eastAsiaTheme="minorEastAsia"/>
          <w:lang w:eastAsia="ko-KR"/>
        </w:rPr>
      </w:pPr>
      <w:r w:rsidRPr="00141A2D">
        <w:t>While ecolabel prevalence has increased significantly across the world, consumers’ skepticism about whether ecolabels</w:t>
      </w:r>
      <w:r w:rsidRPr="00141A2D">
        <w:rPr>
          <w:rFonts w:eastAsiaTheme="minorEastAsia"/>
          <w:lang w:eastAsia="ko-KR"/>
        </w:rPr>
        <w:t xml:space="preserve"> are credible signals of a product’s superior environmental characteristics prevents their widespread use (Dendler, 2014; </w:t>
      </w:r>
      <w:r w:rsidRPr="00141A2D">
        <w:t xml:space="preserve">Atkinson and Rosenthal 2014; Nuttvuthisit and </w:t>
      </w:r>
      <w:r w:rsidRPr="00141A2D">
        <w:rPr>
          <w:rFonts w:eastAsiaTheme="minorEastAsia"/>
          <w:lang w:eastAsia="ko-KR"/>
        </w:rPr>
        <w:t>Thøgersen</w:t>
      </w:r>
      <w:r w:rsidRPr="00141A2D">
        <w:t xml:space="preserve"> 2015)</w:t>
      </w:r>
      <w:r w:rsidRPr="00141A2D">
        <w:rPr>
          <w:rFonts w:eastAsiaTheme="minorEastAsia"/>
          <w:lang w:eastAsia="ko-KR"/>
        </w:rPr>
        <w:t>.</w:t>
      </w:r>
      <w:r w:rsidRPr="00141A2D">
        <w:t xml:space="preserve"> We assess how third party </w:t>
      </w:r>
      <w:r w:rsidRPr="00141A2D">
        <w:rPr>
          <w:rFonts w:eastAsiaTheme="minorEastAsia"/>
          <w:lang w:eastAsia="ko-KR"/>
        </w:rPr>
        <w:t>c</w:t>
      </w:r>
      <w:r w:rsidRPr="00141A2D">
        <w:t>ertification might reduce consumers’ skepticism of ecolabels across different program sponsors</w:t>
      </w:r>
      <w:r w:rsidRPr="00141A2D">
        <w:rPr>
          <w:rFonts w:eastAsiaTheme="minorEastAsia"/>
          <w:lang w:eastAsia="ko-KR"/>
        </w:rPr>
        <w:t>. Knowledge of these relationships is important if we are to encourage more pro-environmental behaviors across society, and if ecolabel sponsors are to encourage more widespread interest in their labels.</w:t>
      </w:r>
    </w:p>
    <w:p w:rsidR="002E0AC7" w:rsidRPr="007403A5" w:rsidRDefault="003A1B3F" w:rsidP="004B52BE">
      <w:pPr>
        <w:widowControl w:val="0"/>
        <w:autoSpaceDE w:val="0"/>
        <w:autoSpaceDN w:val="0"/>
        <w:adjustRightInd w:val="0"/>
        <w:spacing w:line="480" w:lineRule="auto"/>
        <w:ind w:firstLine="270"/>
        <w:rPr>
          <w:rFonts w:eastAsiaTheme="minorEastAsia"/>
          <w:highlight w:val="yellow"/>
          <w:lang w:eastAsia="ko-KR"/>
        </w:rPr>
      </w:pPr>
      <w:r w:rsidRPr="00141A2D">
        <w:t xml:space="preserve">Our findings suggest that </w:t>
      </w:r>
      <w:r w:rsidRPr="00141A2D">
        <w:rPr>
          <w:rFonts w:eastAsiaTheme="minorEastAsia"/>
          <w:lang w:eastAsia="ko-KR"/>
        </w:rPr>
        <w:t xml:space="preserve">individuals’ reported use and intentions to use ecolabels are related to their trust of environmental information sources and the external </w:t>
      </w:r>
      <w:r w:rsidR="00EE2B9C">
        <w:rPr>
          <w:rFonts w:eastAsia="Batang" w:hint="eastAsia"/>
          <w:lang w:eastAsia="ko-KR"/>
        </w:rPr>
        <w:t xml:space="preserve">assurance of </w:t>
      </w:r>
      <w:r w:rsidRPr="00141A2D">
        <w:rPr>
          <w:rFonts w:eastAsiaTheme="minorEastAsia"/>
          <w:lang w:eastAsia="ko-KR"/>
        </w:rPr>
        <w:t xml:space="preserve">ecolabel </w:t>
      </w:r>
      <w:r w:rsidR="00EE2B9C">
        <w:rPr>
          <w:rFonts w:eastAsia="Batang" w:hint="eastAsia"/>
          <w:lang w:eastAsia="ko-KR"/>
        </w:rPr>
        <w:t>claim</w:t>
      </w:r>
      <w:r w:rsidRPr="00141A2D">
        <w:rPr>
          <w:rFonts w:eastAsiaTheme="minorEastAsia"/>
          <w:lang w:eastAsia="ko-KR"/>
        </w:rPr>
        <w:t xml:space="preserve">s. These results extend earlier </w:t>
      </w:r>
      <w:r w:rsidR="00925698">
        <w:rPr>
          <w:rFonts w:eastAsiaTheme="minorEastAsia"/>
          <w:lang w:eastAsia="ko-KR"/>
        </w:rPr>
        <w:t>research on this topic (Darnall</w:t>
      </w:r>
      <w:r w:rsidRPr="00141A2D">
        <w:rPr>
          <w:rFonts w:eastAsiaTheme="minorEastAsia"/>
          <w:lang w:eastAsia="ko-KR"/>
        </w:rPr>
        <w:t xml:space="preserve"> </w:t>
      </w:r>
      <w:r w:rsidR="00925698">
        <w:rPr>
          <w:rFonts w:eastAsiaTheme="minorEastAsia"/>
          <w:lang w:eastAsia="ko-KR"/>
        </w:rPr>
        <w:t>et al</w:t>
      </w:r>
      <w:r w:rsidRPr="00141A2D">
        <w:rPr>
          <w:rFonts w:eastAsiaTheme="minorEastAsia"/>
          <w:lang w:eastAsia="ko-KR"/>
        </w:rPr>
        <w:t xml:space="preserve"> 2012)</w:t>
      </w:r>
      <w:r w:rsidR="00023A14">
        <w:t xml:space="preserve"> in </w:t>
      </w:r>
      <w:r w:rsidRPr="00141A2D">
        <w:t xml:space="preserve">three </w:t>
      </w:r>
      <w:r w:rsidR="00023A14">
        <w:t>ways</w:t>
      </w:r>
      <w:r w:rsidRPr="00141A2D">
        <w:t xml:space="preserve">. First, our research offers important </w:t>
      </w:r>
      <w:r w:rsidR="00925698">
        <w:t>insight</w:t>
      </w:r>
      <w:r w:rsidRPr="00141A2D">
        <w:t xml:space="preserve"> about how cognition </w:t>
      </w:r>
      <w:r w:rsidR="00023A14">
        <w:t xml:space="preserve">may </w:t>
      </w:r>
      <w:r w:rsidRPr="00141A2D">
        <w:t xml:space="preserve">serve as a foundation for understanding </w:t>
      </w:r>
      <w:r w:rsidRPr="00141A2D">
        <w:rPr>
          <w:rFonts w:eastAsiaTheme="minorEastAsia"/>
          <w:lang w:eastAsia="ko-KR"/>
        </w:rPr>
        <w:t>the relationship between</w:t>
      </w:r>
      <w:r w:rsidRPr="00141A2D">
        <w:t xml:space="preserve"> </w:t>
      </w:r>
      <w:r w:rsidRPr="00141A2D">
        <w:rPr>
          <w:rFonts w:eastAsiaTheme="minorEastAsia"/>
          <w:lang w:eastAsia="ko-KR"/>
        </w:rPr>
        <w:t>consumers’ trust of different environmental information sources and their ecolabel use</w:t>
      </w:r>
      <w:r w:rsidR="007D0C79">
        <w:rPr>
          <w:rFonts w:eastAsiaTheme="minorEastAsia"/>
          <w:lang w:eastAsia="ko-KR"/>
        </w:rPr>
        <w:t xml:space="preserve">. Our findings support the notion </w:t>
      </w:r>
      <w:r w:rsidRPr="00141A2D">
        <w:rPr>
          <w:rFonts w:eastAsiaTheme="minorEastAsia"/>
          <w:lang w:eastAsia="ko-KR"/>
        </w:rPr>
        <w:t xml:space="preserve">that individual attitudes (Ajzen and Fishbein 1977; Ajzen 1985) and contextual factors (Stern 2000) </w:t>
      </w:r>
      <w:r w:rsidR="0018385E">
        <w:rPr>
          <w:rFonts w:eastAsiaTheme="minorEastAsia"/>
          <w:lang w:eastAsia="ko-KR"/>
        </w:rPr>
        <w:t>help</w:t>
      </w:r>
      <w:r w:rsidR="00D4148A" w:rsidRPr="0018385E">
        <w:rPr>
          <w:rFonts w:eastAsiaTheme="minorEastAsia"/>
          <w:lang w:eastAsia="ko-KR"/>
        </w:rPr>
        <w:t xml:space="preserve"> rationalize consumers’ purchasing decisions</w:t>
      </w:r>
      <w:r w:rsidR="00023A14">
        <w:rPr>
          <w:rFonts w:eastAsiaTheme="minorEastAsia"/>
          <w:lang w:eastAsia="ko-KR"/>
        </w:rPr>
        <w:t xml:space="preserve"> and</w:t>
      </w:r>
      <w:r w:rsidR="00023A14" w:rsidRPr="007403A5">
        <w:rPr>
          <w:rFonts w:eastAsiaTheme="minorEastAsia"/>
          <w:lang w:eastAsia="ko-KR"/>
        </w:rPr>
        <w:t xml:space="preserve"> enhance consumers’ perceived control over their green consumption behavior (Testa et al. 2015). </w:t>
      </w:r>
      <w:r w:rsidR="007D0C79">
        <w:rPr>
          <w:rFonts w:eastAsiaTheme="minorEastAsia"/>
          <w:lang w:eastAsia="ko-KR"/>
        </w:rPr>
        <w:t xml:space="preserve">We </w:t>
      </w:r>
      <w:r w:rsidR="007D0C79">
        <w:t xml:space="preserve">extend these ideas to the </w:t>
      </w:r>
      <w:r w:rsidR="007D0C79">
        <w:rPr>
          <w:rFonts w:eastAsiaTheme="minorEastAsia"/>
          <w:lang w:eastAsia="ko-KR"/>
        </w:rPr>
        <w:t xml:space="preserve">important topic of consumers’ ecolabel </w:t>
      </w:r>
      <w:r w:rsidR="007D0C79">
        <w:rPr>
          <w:rFonts w:eastAsiaTheme="minorEastAsia"/>
          <w:lang w:eastAsia="ko-KR"/>
        </w:rPr>
        <w:lastRenderedPageBreak/>
        <w:t>use by suggesting that c</w:t>
      </w:r>
      <w:r w:rsidR="007D0C79" w:rsidRPr="0018385E">
        <w:rPr>
          <w:rFonts w:eastAsiaTheme="minorEastAsia"/>
          <w:lang w:eastAsia="ko-KR"/>
        </w:rPr>
        <w:t xml:space="preserve">onsumers </w:t>
      </w:r>
      <w:r w:rsidR="00D201AD" w:rsidRPr="0018385E">
        <w:rPr>
          <w:rFonts w:eastAsiaTheme="minorEastAsia"/>
          <w:lang w:eastAsia="ko-KR"/>
        </w:rPr>
        <w:t>appear to differentiate among the sorts of environmental information they receive, depending on the</w:t>
      </w:r>
      <w:r w:rsidR="00F43C94" w:rsidRPr="0072341A">
        <w:rPr>
          <w:rFonts w:eastAsiaTheme="minorEastAsia"/>
          <w:lang w:eastAsia="ko-KR"/>
        </w:rPr>
        <w:t xml:space="preserve">ir trust </w:t>
      </w:r>
      <w:r w:rsidR="00C27D53" w:rsidRPr="0072341A">
        <w:rPr>
          <w:rFonts w:eastAsiaTheme="minorEastAsia" w:hint="eastAsia"/>
          <w:lang w:eastAsia="ko-KR"/>
        </w:rPr>
        <w:t xml:space="preserve">or distrust </w:t>
      </w:r>
      <w:r w:rsidR="00F43C94" w:rsidRPr="0072341A">
        <w:rPr>
          <w:rFonts w:eastAsiaTheme="minorEastAsia"/>
          <w:lang w:eastAsia="ko-KR"/>
        </w:rPr>
        <w:t>of the</w:t>
      </w:r>
      <w:r w:rsidR="00D201AD" w:rsidRPr="0072341A">
        <w:rPr>
          <w:rFonts w:eastAsiaTheme="minorEastAsia"/>
          <w:lang w:eastAsia="ko-KR"/>
        </w:rPr>
        <w:t xml:space="preserve"> </w:t>
      </w:r>
      <w:r w:rsidR="002962A5" w:rsidRPr="0072341A">
        <w:rPr>
          <w:rFonts w:eastAsiaTheme="minorEastAsia"/>
          <w:lang w:eastAsia="ko-KR"/>
        </w:rPr>
        <w:t xml:space="preserve">information </w:t>
      </w:r>
      <w:r w:rsidR="00D201AD" w:rsidRPr="002B19E8">
        <w:rPr>
          <w:rFonts w:eastAsiaTheme="minorEastAsia"/>
          <w:lang w:eastAsia="ko-KR"/>
        </w:rPr>
        <w:t xml:space="preserve">source. </w:t>
      </w:r>
      <w:r w:rsidR="007D0C79">
        <w:t>That is</w:t>
      </w:r>
      <w:r w:rsidR="00662ADE" w:rsidRPr="002B19E8">
        <w:rPr>
          <w:rFonts w:hint="eastAsia"/>
        </w:rPr>
        <w:t>,</w:t>
      </w:r>
      <w:r w:rsidR="00662ADE" w:rsidRPr="002B19E8">
        <w:t xml:space="preserve"> individuals </w:t>
      </w:r>
      <w:r w:rsidR="007D0C79">
        <w:t>appear</w:t>
      </w:r>
      <w:r w:rsidR="007D0C79" w:rsidRPr="002B19E8">
        <w:t xml:space="preserve"> </w:t>
      </w:r>
      <w:r w:rsidR="00662ADE" w:rsidRPr="002B19E8">
        <w:t>to conserve their cognitive energy when making decisions (Kahneman</w:t>
      </w:r>
      <w:r w:rsidR="00CB7F79" w:rsidRPr="00965619">
        <w:t xml:space="preserve"> </w:t>
      </w:r>
      <w:r w:rsidR="004E5C95" w:rsidRPr="00965619">
        <w:t>and</w:t>
      </w:r>
      <w:r w:rsidR="00CB7F79" w:rsidRPr="00965619">
        <w:t xml:space="preserve"> Frederick</w:t>
      </w:r>
      <w:r w:rsidR="004E5C95" w:rsidRPr="00965619">
        <w:t xml:space="preserve"> 20</w:t>
      </w:r>
      <w:r w:rsidR="00CB7F79" w:rsidRPr="00965619">
        <w:t xml:space="preserve">02) and </w:t>
      </w:r>
      <w:r w:rsidRPr="00141A2D">
        <w:t>passively assume that information conform</w:t>
      </w:r>
      <w:r w:rsidRPr="00141A2D">
        <w:rPr>
          <w:rFonts w:eastAsiaTheme="minorEastAsia"/>
          <w:lang w:eastAsia="ko-KR"/>
        </w:rPr>
        <w:t>s</w:t>
      </w:r>
      <w:r w:rsidRPr="00141A2D">
        <w:t xml:space="preserve"> to social expectations (Tost 20</w:t>
      </w:r>
      <w:r w:rsidRPr="00141A2D">
        <w:rPr>
          <w:rFonts w:eastAsiaTheme="minorEastAsia"/>
          <w:lang w:eastAsia="ko-KR"/>
        </w:rPr>
        <w:t>1</w:t>
      </w:r>
      <w:r w:rsidRPr="00141A2D">
        <w:t>1</w:t>
      </w:r>
      <w:r w:rsidRPr="00141A2D">
        <w:rPr>
          <w:rFonts w:eastAsiaTheme="minorEastAsia"/>
          <w:lang w:eastAsia="ko-KR"/>
        </w:rPr>
        <w:t>)</w:t>
      </w:r>
      <w:r w:rsidRPr="00141A2D">
        <w:t>. W</w:t>
      </w:r>
      <w:r w:rsidRPr="00141A2D">
        <w:rPr>
          <w:rFonts w:eastAsiaTheme="minorEastAsia"/>
          <w:lang w:eastAsia="ko-KR"/>
        </w:rPr>
        <w:t>e show that c</w:t>
      </w:r>
      <w:r w:rsidRPr="00141A2D">
        <w:t>onsumers who trust government and environmental NGOs are more likely to report using or intending to use these sponsors’ ecolabels.</w:t>
      </w:r>
      <w:r w:rsidRPr="00141A2D">
        <w:rPr>
          <w:rFonts w:eastAsiaTheme="minorEastAsia"/>
          <w:lang w:eastAsia="ko-KR"/>
        </w:rPr>
        <w:t xml:space="preserve"> </w:t>
      </w:r>
      <w:r w:rsidRPr="00141A2D">
        <w:rPr>
          <w:iCs/>
        </w:rPr>
        <w:t>Since the majority of ecolabels are sponsored either by government or NGOs (</w:t>
      </w:r>
      <w:r w:rsidRPr="00141A2D">
        <w:t>Ecolabel Index 2014)</w:t>
      </w:r>
      <w:r w:rsidRPr="00141A2D">
        <w:rPr>
          <w:iCs/>
        </w:rPr>
        <w:t>, our findings highlight the important role that government and environmental NGOs have in maintaining the credibility of their environmental messages</w:t>
      </w:r>
      <w:r w:rsidRPr="00141A2D">
        <w:rPr>
          <w:rFonts w:eastAsiaTheme="minorEastAsia"/>
          <w:iCs/>
          <w:lang w:eastAsia="ko-KR"/>
        </w:rPr>
        <w:t xml:space="preserve"> to encourage more widespread use of their ecolabels</w:t>
      </w:r>
      <w:r w:rsidRPr="00141A2D">
        <w:rPr>
          <w:iCs/>
        </w:rPr>
        <w:t>.</w:t>
      </w:r>
      <w:r w:rsidR="00023A14" w:rsidRPr="00023A14">
        <w:rPr>
          <w:rFonts w:eastAsiaTheme="minorEastAsia"/>
          <w:lang w:eastAsia="ko-KR"/>
        </w:rPr>
        <w:t xml:space="preserve"> </w:t>
      </w:r>
    </w:p>
    <w:p w:rsidR="002E0AC7" w:rsidRPr="002B19E8" w:rsidRDefault="006413A9" w:rsidP="004B52BE">
      <w:pPr>
        <w:widowControl w:val="0"/>
        <w:autoSpaceDE w:val="0"/>
        <w:autoSpaceDN w:val="0"/>
        <w:adjustRightInd w:val="0"/>
        <w:spacing w:line="480" w:lineRule="auto"/>
        <w:ind w:firstLine="270"/>
      </w:pPr>
      <w:r w:rsidRPr="002B19E8">
        <w:t>By</w:t>
      </w:r>
      <w:r w:rsidR="003470F9" w:rsidRPr="002B19E8">
        <w:t xml:space="preserve"> contrast, distrust of private business to provide environmental information was related with </w:t>
      </w:r>
      <w:r w:rsidR="008D4B76" w:rsidRPr="002B19E8">
        <w:t>consumers’ use of</w:t>
      </w:r>
      <w:r w:rsidR="003470F9" w:rsidRPr="002B19E8">
        <w:t xml:space="preserve"> government and environmental NGO</w:t>
      </w:r>
      <w:r w:rsidR="00EF3CEF" w:rsidRPr="002B19E8">
        <w:t>-</w:t>
      </w:r>
      <w:r w:rsidR="003470F9" w:rsidRPr="00965619">
        <w:t>sponsored ecolabels.</w:t>
      </w:r>
      <w:r w:rsidR="00376F5F" w:rsidRPr="00965619">
        <w:t xml:space="preserve"> These findings support the idea that when </w:t>
      </w:r>
      <w:r w:rsidR="008D4B76" w:rsidRPr="00965619">
        <w:rPr>
          <w:rFonts w:hint="eastAsia"/>
        </w:rPr>
        <w:t xml:space="preserve">individuals distrust </w:t>
      </w:r>
      <w:r w:rsidR="008D4B76" w:rsidRPr="00965619">
        <w:t>an</w:t>
      </w:r>
      <w:r w:rsidR="008D4B76" w:rsidRPr="00965619">
        <w:rPr>
          <w:rFonts w:hint="eastAsia"/>
        </w:rPr>
        <w:t xml:space="preserve"> information source</w:t>
      </w:r>
      <w:r w:rsidR="003A1B3F" w:rsidRPr="00141A2D">
        <w:t xml:space="preserve">, they </w:t>
      </w:r>
      <w:r w:rsidR="009339C1">
        <w:t>appear</w:t>
      </w:r>
      <w:r w:rsidR="009339C1" w:rsidRPr="00141A2D">
        <w:t xml:space="preserve"> </w:t>
      </w:r>
      <w:r w:rsidR="003A1B3F" w:rsidRPr="00141A2D">
        <w:t>more likely to engage critically in information processing (Tost 20</w:t>
      </w:r>
      <w:r w:rsidR="003A1B3F" w:rsidRPr="00141A2D">
        <w:rPr>
          <w:rFonts w:eastAsiaTheme="minorEastAsia"/>
          <w:lang w:eastAsia="ko-KR"/>
        </w:rPr>
        <w:t>1</w:t>
      </w:r>
      <w:r w:rsidR="003A1B3F" w:rsidRPr="00141A2D">
        <w:t xml:space="preserve">1) and draw on information from more trustworthy secondary sources (e.g., government and environmental NGOs) to confirm or dismiss the </w:t>
      </w:r>
      <w:r w:rsidR="003A1B3F" w:rsidRPr="00141A2D">
        <w:rPr>
          <w:rFonts w:eastAsiaTheme="minorEastAsia"/>
          <w:lang w:eastAsia="ko-KR"/>
        </w:rPr>
        <w:t>credibility</w:t>
      </w:r>
      <w:r w:rsidR="003A1B3F" w:rsidRPr="00141A2D">
        <w:t xml:space="preserve"> of a business’s product claims. </w:t>
      </w:r>
      <w:r w:rsidR="00023A14">
        <w:t>Our</w:t>
      </w:r>
      <w:r w:rsidR="0051190C" w:rsidRPr="00714997">
        <w:t xml:space="preserve"> </w:t>
      </w:r>
      <w:r w:rsidR="00A601E1" w:rsidRPr="00714997">
        <w:t xml:space="preserve">results also </w:t>
      </w:r>
      <w:r w:rsidR="0051190C" w:rsidRPr="00714997">
        <w:t xml:space="preserve">offer </w:t>
      </w:r>
      <w:r w:rsidR="00ED1CDA" w:rsidRPr="00714997">
        <w:t>important evidence for</w:t>
      </w:r>
      <w:r w:rsidR="0051190C" w:rsidRPr="00714997">
        <w:t xml:space="preserve"> why private businesses </w:t>
      </w:r>
      <w:r w:rsidR="00A86716" w:rsidRPr="00714997">
        <w:t>might</w:t>
      </w:r>
      <w:r w:rsidR="0051190C" w:rsidRPr="00714997">
        <w:t xml:space="preserve"> </w:t>
      </w:r>
      <w:r w:rsidRPr="00714997">
        <w:t>need</w:t>
      </w:r>
      <w:r w:rsidR="0051190C" w:rsidRPr="00714997">
        <w:t xml:space="preserve"> to</w:t>
      </w:r>
      <w:r w:rsidR="00A86716" w:rsidRPr="00714997">
        <w:t xml:space="preserve"> increase the credibility of their environmental messages by</w:t>
      </w:r>
      <w:r w:rsidR="0051190C" w:rsidRPr="00714997">
        <w:t xml:space="preserve"> participat</w:t>
      </w:r>
      <w:r w:rsidR="00A86716" w:rsidRPr="00714997">
        <w:t>ing</w:t>
      </w:r>
      <w:r w:rsidR="0051190C" w:rsidRPr="00714997">
        <w:t xml:space="preserve"> in government and NGO sponsored ecolabels</w:t>
      </w:r>
      <w:r w:rsidR="00ED1CDA" w:rsidRPr="00714997">
        <w:t>.</w:t>
      </w:r>
      <w:r w:rsidR="0051190C" w:rsidRPr="00714997">
        <w:t xml:space="preserve"> </w:t>
      </w:r>
    </w:p>
    <w:p w:rsidR="0018385E" w:rsidRPr="0018385E" w:rsidRDefault="009328AC" w:rsidP="004B52BE">
      <w:pPr>
        <w:widowControl w:val="0"/>
        <w:autoSpaceDE w:val="0"/>
        <w:autoSpaceDN w:val="0"/>
        <w:adjustRightInd w:val="0"/>
        <w:spacing w:line="480" w:lineRule="auto"/>
        <w:ind w:firstLine="270"/>
        <w:rPr>
          <w:noProof/>
        </w:rPr>
      </w:pPr>
      <w:r w:rsidRPr="00714997">
        <w:rPr>
          <w:noProof/>
        </w:rPr>
        <w:t>O</w:t>
      </w:r>
      <w:r w:rsidR="00A601E1" w:rsidRPr="00714997">
        <w:rPr>
          <w:noProof/>
        </w:rPr>
        <w:t xml:space="preserve">ur </w:t>
      </w:r>
      <w:r w:rsidR="00D201AD" w:rsidRPr="00714997">
        <w:rPr>
          <w:noProof/>
        </w:rPr>
        <w:t>second contribution</w:t>
      </w:r>
      <w:r w:rsidR="00F43C94" w:rsidRPr="00714997">
        <w:rPr>
          <w:noProof/>
        </w:rPr>
        <w:t xml:space="preserve"> </w:t>
      </w:r>
      <w:r w:rsidR="0094500B" w:rsidRPr="00714997">
        <w:rPr>
          <w:noProof/>
        </w:rPr>
        <w:t xml:space="preserve">sheds light on the </w:t>
      </w:r>
      <w:r w:rsidR="00BB4B02" w:rsidRPr="00714997">
        <w:rPr>
          <w:noProof/>
        </w:rPr>
        <w:t xml:space="preserve">potentially </w:t>
      </w:r>
      <w:r w:rsidR="0094500B" w:rsidRPr="00714997">
        <w:rPr>
          <w:noProof/>
        </w:rPr>
        <w:t xml:space="preserve">important role </w:t>
      </w:r>
      <w:r w:rsidR="00BB4B02" w:rsidRPr="00714997">
        <w:rPr>
          <w:noProof/>
        </w:rPr>
        <w:t>that</w:t>
      </w:r>
      <w:r w:rsidR="0094500B" w:rsidRPr="00714997">
        <w:rPr>
          <w:noProof/>
        </w:rPr>
        <w:t xml:space="preserve"> </w:t>
      </w:r>
      <w:r w:rsidR="00661113" w:rsidRPr="00714997">
        <w:rPr>
          <w:noProof/>
        </w:rPr>
        <w:t xml:space="preserve">third </w:t>
      </w:r>
      <w:r w:rsidR="0094500B" w:rsidRPr="00714997">
        <w:rPr>
          <w:noProof/>
        </w:rPr>
        <w:t xml:space="preserve">party certification </w:t>
      </w:r>
      <w:r w:rsidR="00BB4B02" w:rsidRPr="00714997">
        <w:rPr>
          <w:noProof/>
        </w:rPr>
        <w:t>may have for encouraging ecolabel use, especially for business</w:t>
      </w:r>
      <w:r w:rsidR="00EF3CEF" w:rsidRPr="0018385E">
        <w:rPr>
          <w:noProof/>
        </w:rPr>
        <w:t>-</w:t>
      </w:r>
      <w:r w:rsidR="00BB4B02" w:rsidRPr="0018385E">
        <w:rPr>
          <w:noProof/>
        </w:rPr>
        <w:t>sponsored ecolabels</w:t>
      </w:r>
      <w:r w:rsidR="00334E9F" w:rsidRPr="0018385E">
        <w:rPr>
          <w:noProof/>
        </w:rPr>
        <w:t xml:space="preserve"> (Starobin </w:t>
      </w:r>
      <w:r w:rsidR="004E5C95" w:rsidRPr="0018385E">
        <w:rPr>
          <w:noProof/>
        </w:rPr>
        <w:t>and</w:t>
      </w:r>
      <w:r w:rsidR="00334E9F" w:rsidRPr="0018385E">
        <w:rPr>
          <w:noProof/>
        </w:rPr>
        <w:t xml:space="preserve"> Weinthal</w:t>
      </w:r>
      <w:r w:rsidR="004E5C95" w:rsidRPr="0018385E">
        <w:rPr>
          <w:noProof/>
        </w:rPr>
        <w:t xml:space="preserve"> 20</w:t>
      </w:r>
      <w:r w:rsidR="00334E9F" w:rsidRPr="0018385E">
        <w:rPr>
          <w:noProof/>
        </w:rPr>
        <w:t>10)</w:t>
      </w:r>
      <w:r w:rsidR="0094500B" w:rsidRPr="0018385E">
        <w:rPr>
          <w:noProof/>
        </w:rPr>
        <w:t xml:space="preserve">. </w:t>
      </w:r>
      <w:r w:rsidR="00B035FE" w:rsidRPr="0018385E">
        <w:rPr>
          <w:noProof/>
        </w:rPr>
        <w:t xml:space="preserve">The rise of </w:t>
      </w:r>
      <w:r w:rsidR="000751EA" w:rsidRPr="0018385E">
        <w:rPr>
          <w:noProof/>
        </w:rPr>
        <w:t xml:space="preserve">deceptive or misleading claims </w:t>
      </w:r>
      <w:r w:rsidR="00C401C3" w:rsidRPr="0018385E">
        <w:rPr>
          <w:noProof/>
        </w:rPr>
        <w:t xml:space="preserve">by businesses </w:t>
      </w:r>
      <w:r w:rsidR="0051190C" w:rsidRPr="0018385E">
        <w:rPr>
          <w:noProof/>
        </w:rPr>
        <w:t>has increased</w:t>
      </w:r>
      <w:r w:rsidR="000751EA" w:rsidRPr="0018385E">
        <w:rPr>
          <w:noProof/>
        </w:rPr>
        <w:t xml:space="preserve"> </w:t>
      </w:r>
      <w:r w:rsidR="00B035FE" w:rsidRPr="0018385E">
        <w:rPr>
          <w:noProof/>
        </w:rPr>
        <w:t xml:space="preserve">consumer skepticism and </w:t>
      </w:r>
      <w:r w:rsidR="0051190C" w:rsidRPr="0072341A">
        <w:rPr>
          <w:noProof/>
        </w:rPr>
        <w:t>encouraged</w:t>
      </w:r>
      <w:r w:rsidR="00C401C3" w:rsidRPr="0072341A">
        <w:rPr>
          <w:noProof/>
        </w:rPr>
        <w:t xml:space="preserve"> </w:t>
      </w:r>
      <w:r w:rsidR="00EF3CEF" w:rsidRPr="0072341A">
        <w:rPr>
          <w:noProof/>
        </w:rPr>
        <w:t>consumers</w:t>
      </w:r>
      <w:r w:rsidR="00C401C3" w:rsidRPr="0072341A">
        <w:rPr>
          <w:noProof/>
        </w:rPr>
        <w:t xml:space="preserve"> to </w:t>
      </w:r>
      <w:r w:rsidR="00B035FE" w:rsidRPr="0072341A">
        <w:rPr>
          <w:noProof/>
        </w:rPr>
        <w:t>critical</w:t>
      </w:r>
      <w:r w:rsidR="00C401C3" w:rsidRPr="0072341A">
        <w:rPr>
          <w:noProof/>
        </w:rPr>
        <w:t>ly</w:t>
      </w:r>
      <w:r w:rsidR="00B035FE" w:rsidRPr="0072341A">
        <w:rPr>
          <w:noProof/>
        </w:rPr>
        <w:t xml:space="preserve"> assess </w:t>
      </w:r>
      <w:r w:rsidR="00ED1CDA" w:rsidRPr="0072341A">
        <w:rPr>
          <w:noProof/>
        </w:rPr>
        <w:t xml:space="preserve">business </w:t>
      </w:r>
      <w:r w:rsidR="00B035FE" w:rsidRPr="002B19E8">
        <w:rPr>
          <w:noProof/>
        </w:rPr>
        <w:t>information</w:t>
      </w:r>
      <w:r w:rsidR="00EA5B3F" w:rsidRPr="002B19E8">
        <w:rPr>
          <w:rFonts w:eastAsiaTheme="minorEastAsia" w:hint="eastAsia"/>
          <w:noProof/>
          <w:lang w:eastAsia="ko-KR"/>
        </w:rPr>
        <w:t xml:space="preserve"> based on other information cues</w:t>
      </w:r>
      <w:r w:rsidR="00C401C3" w:rsidRPr="002B19E8">
        <w:rPr>
          <w:noProof/>
        </w:rPr>
        <w:t xml:space="preserve">. </w:t>
      </w:r>
      <w:r w:rsidR="00661113" w:rsidRPr="002B19E8">
        <w:rPr>
          <w:noProof/>
        </w:rPr>
        <w:t xml:space="preserve">Third </w:t>
      </w:r>
      <w:r w:rsidR="000751EA" w:rsidRPr="002B19E8">
        <w:rPr>
          <w:noProof/>
        </w:rPr>
        <w:t xml:space="preserve">party certification has emerged as a mechanism for </w:t>
      </w:r>
      <w:r w:rsidR="00ED1CDA" w:rsidRPr="002B19E8">
        <w:rPr>
          <w:noProof/>
        </w:rPr>
        <w:t xml:space="preserve">some </w:t>
      </w:r>
      <w:r w:rsidR="000751EA" w:rsidRPr="00965619">
        <w:rPr>
          <w:noProof/>
        </w:rPr>
        <w:t>business association sponsors to differentiate their ecolabels from others</w:t>
      </w:r>
      <w:r w:rsidR="00C401C3" w:rsidRPr="00965619">
        <w:rPr>
          <w:noProof/>
        </w:rPr>
        <w:t xml:space="preserve"> </w:t>
      </w:r>
      <w:r w:rsidR="00C401C3" w:rsidRPr="00965619">
        <w:rPr>
          <w:noProof/>
        </w:rPr>
        <w:lastRenderedPageBreak/>
        <w:t xml:space="preserve">and help </w:t>
      </w:r>
      <w:r w:rsidR="00EC1B59" w:rsidRPr="00965619">
        <w:rPr>
          <w:noProof/>
        </w:rPr>
        <w:t xml:space="preserve">assure </w:t>
      </w:r>
      <w:r w:rsidR="00C401C3" w:rsidRPr="00965619">
        <w:rPr>
          <w:noProof/>
        </w:rPr>
        <w:t xml:space="preserve">consumers </w:t>
      </w:r>
      <w:r w:rsidR="00EC1B59" w:rsidRPr="00965619">
        <w:rPr>
          <w:noProof/>
        </w:rPr>
        <w:t>about</w:t>
      </w:r>
      <w:r w:rsidR="00C401C3" w:rsidRPr="00965619">
        <w:rPr>
          <w:noProof/>
        </w:rPr>
        <w:t xml:space="preserve"> the </w:t>
      </w:r>
      <w:r w:rsidR="00C554D0" w:rsidRPr="00965619">
        <w:rPr>
          <w:rFonts w:eastAsiaTheme="minorEastAsia" w:hint="eastAsia"/>
          <w:noProof/>
          <w:lang w:eastAsia="ko-KR"/>
        </w:rPr>
        <w:t>credibility</w:t>
      </w:r>
      <w:r w:rsidR="00C554D0" w:rsidRPr="00965619">
        <w:rPr>
          <w:noProof/>
        </w:rPr>
        <w:t xml:space="preserve"> </w:t>
      </w:r>
      <w:r w:rsidR="00C401C3" w:rsidRPr="00965619">
        <w:rPr>
          <w:noProof/>
        </w:rPr>
        <w:t xml:space="preserve">of </w:t>
      </w:r>
      <w:r w:rsidR="00EC1B59" w:rsidRPr="00965619">
        <w:rPr>
          <w:noProof/>
        </w:rPr>
        <w:t>their</w:t>
      </w:r>
      <w:r w:rsidR="00EF3CEF" w:rsidRPr="00965619">
        <w:rPr>
          <w:noProof/>
        </w:rPr>
        <w:t xml:space="preserve"> </w:t>
      </w:r>
      <w:r w:rsidR="003A1B3F" w:rsidRPr="00141A2D">
        <w:rPr>
          <w:noProof/>
        </w:rPr>
        <w:t xml:space="preserve">environmental claims </w:t>
      </w:r>
      <w:r w:rsidR="00FA5959">
        <w:rPr>
          <w:noProof/>
        </w:rPr>
        <w:t>(</w:t>
      </w:r>
      <w:r w:rsidR="00FA5959" w:rsidRPr="00FA5959">
        <w:rPr>
          <w:noProof/>
        </w:rPr>
        <w:t>Starobin and Weinthal 2010</w:t>
      </w:r>
      <w:r w:rsidR="00FA5959">
        <w:rPr>
          <w:noProof/>
        </w:rPr>
        <w:t xml:space="preserve">; </w:t>
      </w:r>
      <w:r w:rsidR="003A1B3F" w:rsidRPr="00141A2D">
        <w:rPr>
          <w:rFonts w:eastAsiaTheme="minorEastAsia"/>
          <w:noProof/>
          <w:lang w:eastAsia="ko-KR"/>
        </w:rPr>
        <w:t>Janssen and Hamm 2012; Sparks et al. 2013</w:t>
      </w:r>
      <w:r w:rsidR="003A1B3F" w:rsidRPr="00141A2D">
        <w:rPr>
          <w:noProof/>
        </w:rPr>
        <w:t xml:space="preserve">). </w:t>
      </w:r>
    </w:p>
    <w:p w:rsidR="002E0AC7" w:rsidRPr="00965619" w:rsidRDefault="00E63CE5" w:rsidP="004B52BE">
      <w:pPr>
        <w:widowControl w:val="0"/>
        <w:autoSpaceDE w:val="0"/>
        <w:autoSpaceDN w:val="0"/>
        <w:adjustRightInd w:val="0"/>
        <w:spacing w:line="480" w:lineRule="auto"/>
        <w:ind w:firstLine="270"/>
      </w:pPr>
      <w:r>
        <w:rPr>
          <w:noProof/>
        </w:rPr>
        <w:t xml:space="preserve">Second, drawing on research in cognitive theory, </w:t>
      </w:r>
      <w:r w:rsidR="00846A80">
        <w:rPr>
          <w:noProof/>
        </w:rPr>
        <w:t>our</w:t>
      </w:r>
      <w:r>
        <w:rPr>
          <w:noProof/>
        </w:rPr>
        <w:t xml:space="preserve"> </w:t>
      </w:r>
      <w:r>
        <w:rPr>
          <w:rFonts w:eastAsiaTheme="minorEastAsia"/>
          <w:lang w:eastAsia="ko-KR"/>
        </w:rPr>
        <w:t>results</w:t>
      </w:r>
      <w:r w:rsidRPr="0018385E">
        <w:rPr>
          <w:rFonts w:eastAsiaTheme="minorEastAsia"/>
          <w:lang w:eastAsia="ko-KR"/>
        </w:rPr>
        <w:t xml:space="preserve"> </w:t>
      </w:r>
      <w:r>
        <w:rPr>
          <w:rFonts w:eastAsiaTheme="minorEastAsia"/>
          <w:lang w:eastAsia="ko-KR"/>
        </w:rPr>
        <w:t>offer an important contribution to the</w:t>
      </w:r>
      <w:r w:rsidRPr="0018385E">
        <w:rPr>
          <w:rFonts w:eastAsiaTheme="minorEastAsia"/>
          <w:lang w:eastAsia="ko-KR"/>
        </w:rPr>
        <w:t xml:space="preserve"> broader literature discussing how third party certification is an effective mechanism towards enhancing credibility </w:t>
      </w:r>
      <w:r w:rsidRPr="0072341A">
        <w:t>(Delmas and Keller 2005; Potoski and Prakash 2</w:t>
      </w:r>
      <w:r>
        <w:t>0</w:t>
      </w:r>
      <w:r w:rsidRPr="007403A5">
        <w:t>05; Darnall</w:t>
      </w:r>
      <w:r>
        <w:t xml:space="preserve"> and Sides</w:t>
      </w:r>
      <w:r w:rsidRPr="007403A5">
        <w:t xml:space="preserve"> 2008</w:t>
      </w:r>
      <w:r>
        <w:t>)</w:t>
      </w:r>
      <w:r w:rsidRPr="007403A5">
        <w:t>.</w:t>
      </w:r>
      <w:r>
        <w:t xml:space="preserve"> Our </w:t>
      </w:r>
      <w:r w:rsidR="00846A80">
        <w:t>findings</w:t>
      </w:r>
      <w:r>
        <w:t xml:space="preserve"> </w:t>
      </w:r>
      <w:r w:rsidR="00846A80">
        <w:t>emphasize</w:t>
      </w:r>
      <w:r>
        <w:t xml:space="preserve"> the importance of how </w:t>
      </w:r>
      <w:r w:rsidRPr="00141A2D">
        <w:rPr>
          <w:rFonts w:eastAsiaTheme="minorEastAsia"/>
          <w:lang w:eastAsia="ko-KR"/>
        </w:rPr>
        <w:t>contextual factors (Stern 2000)</w:t>
      </w:r>
      <w:r>
        <w:rPr>
          <w:rFonts w:eastAsiaTheme="minorEastAsia"/>
          <w:lang w:eastAsia="ko-KR"/>
        </w:rPr>
        <w:t xml:space="preserve"> </w:t>
      </w:r>
      <w:r w:rsidR="00846A80">
        <w:rPr>
          <w:rFonts w:eastAsiaTheme="minorEastAsia"/>
          <w:lang w:eastAsia="ko-KR"/>
        </w:rPr>
        <w:t xml:space="preserve">may </w:t>
      </w:r>
      <w:r>
        <w:rPr>
          <w:rFonts w:eastAsiaTheme="minorEastAsia"/>
          <w:lang w:eastAsia="ko-KR"/>
        </w:rPr>
        <w:t>help</w:t>
      </w:r>
      <w:r w:rsidRPr="0018385E">
        <w:rPr>
          <w:rFonts w:eastAsiaTheme="minorEastAsia"/>
          <w:lang w:eastAsia="ko-KR"/>
        </w:rPr>
        <w:t xml:space="preserve"> </w:t>
      </w:r>
      <w:r w:rsidRPr="007403A5">
        <w:rPr>
          <w:rFonts w:eastAsiaTheme="minorEastAsia"/>
          <w:lang w:eastAsia="ko-KR"/>
        </w:rPr>
        <w:t xml:space="preserve">enhance consumers’ perceived control over their </w:t>
      </w:r>
      <w:r>
        <w:rPr>
          <w:rFonts w:eastAsiaTheme="minorEastAsia"/>
          <w:lang w:eastAsia="ko-KR"/>
        </w:rPr>
        <w:t>purchasing</w:t>
      </w:r>
      <w:r w:rsidRPr="007403A5">
        <w:rPr>
          <w:rFonts w:eastAsiaTheme="minorEastAsia"/>
          <w:lang w:eastAsia="ko-KR"/>
        </w:rPr>
        <w:t xml:space="preserve"> (Testa</w:t>
      </w:r>
      <w:r>
        <w:rPr>
          <w:rFonts w:eastAsiaTheme="minorEastAsia"/>
          <w:lang w:eastAsia="ko-KR"/>
        </w:rPr>
        <w:t xml:space="preserve"> et al., 2015)</w:t>
      </w:r>
      <w:r w:rsidR="00846A80">
        <w:rPr>
          <w:rFonts w:eastAsiaTheme="minorEastAsia"/>
          <w:lang w:eastAsia="ko-KR"/>
        </w:rPr>
        <w:t xml:space="preserve"> by</w:t>
      </w:r>
      <w:r w:rsidR="00B035FE" w:rsidRPr="0072341A">
        <w:rPr>
          <w:noProof/>
        </w:rPr>
        <w:t xml:space="preserve"> support</w:t>
      </w:r>
      <w:r w:rsidR="00846A80">
        <w:rPr>
          <w:noProof/>
        </w:rPr>
        <w:t>ing</w:t>
      </w:r>
      <w:r w:rsidR="00B035FE" w:rsidRPr="0072341A">
        <w:rPr>
          <w:noProof/>
        </w:rPr>
        <w:t xml:space="preserve"> the </w:t>
      </w:r>
      <w:r w:rsidR="0051190C" w:rsidRPr="0072341A">
        <w:rPr>
          <w:noProof/>
        </w:rPr>
        <w:t>idea that</w:t>
      </w:r>
      <w:r w:rsidR="00B035FE" w:rsidRPr="0072341A">
        <w:rPr>
          <w:noProof/>
        </w:rPr>
        <w:t xml:space="preserve"> </w:t>
      </w:r>
      <w:r w:rsidR="00661113" w:rsidRPr="0072341A">
        <w:rPr>
          <w:noProof/>
        </w:rPr>
        <w:t xml:space="preserve">third </w:t>
      </w:r>
      <w:r w:rsidR="009328AC" w:rsidRPr="0072341A">
        <w:rPr>
          <w:noProof/>
        </w:rPr>
        <w:t xml:space="preserve">party certification </w:t>
      </w:r>
      <w:r w:rsidR="00846A80">
        <w:rPr>
          <w:noProof/>
        </w:rPr>
        <w:t>can</w:t>
      </w:r>
      <w:r w:rsidR="00846A80" w:rsidRPr="0072341A">
        <w:rPr>
          <w:noProof/>
        </w:rPr>
        <w:t xml:space="preserve"> </w:t>
      </w:r>
      <w:r w:rsidR="009328AC" w:rsidRPr="0072341A">
        <w:rPr>
          <w:noProof/>
        </w:rPr>
        <w:t>help consumers differentiate among different sorts of business-sponsored ecolabels</w:t>
      </w:r>
      <w:r w:rsidR="009328AC" w:rsidRPr="0072341A" w:rsidDel="009328AC">
        <w:rPr>
          <w:noProof/>
        </w:rPr>
        <w:t xml:space="preserve"> </w:t>
      </w:r>
      <w:r w:rsidR="009328AC" w:rsidRPr="0072341A">
        <w:rPr>
          <w:noProof/>
        </w:rPr>
        <w:t xml:space="preserve">and </w:t>
      </w:r>
      <w:r w:rsidR="006B5A0B" w:rsidRPr="0072341A">
        <w:rPr>
          <w:rFonts w:eastAsiaTheme="minorEastAsia"/>
          <w:lang w:eastAsia="ko-KR"/>
        </w:rPr>
        <w:t xml:space="preserve">can </w:t>
      </w:r>
      <w:r w:rsidR="00B0098D" w:rsidRPr="0072341A">
        <w:rPr>
          <w:rFonts w:eastAsiaTheme="minorEastAsia" w:hint="eastAsia"/>
          <w:lang w:eastAsia="ko-KR"/>
        </w:rPr>
        <w:t xml:space="preserve">serve as an information cue that </w:t>
      </w:r>
      <w:r w:rsidR="006B5A0B" w:rsidRPr="0072341A">
        <w:rPr>
          <w:rFonts w:eastAsiaTheme="minorEastAsia"/>
          <w:lang w:eastAsia="ko-KR"/>
        </w:rPr>
        <w:t>enhances</w:t>
      </w:r>
      <w:r w:rsidR="00B0098D" w:rsidRPr="0072341A">
        <w:rPr>
          <w:rFonts w:eastAsiaTheme="minorEastAsia" w:hint="eastAsia"/>
          <w:lang w:eastAsia="ko-KR"/>
        </w:rPr>
        <w:t xml:space="preserve"> </w:t>
      </w:r>
      <w:r w:rsidR="009328AC" w:rsidRPr="0072341A">
        <w:rPr>
          <w:rFonts w:eastAsiaTheme="minorEastAsia"/>
          <w:lang w:eastAsia="ko-KR"/>
        </w:rPr>
        <w:t xml:space="preserve">the consumers’ perceived legitimacy </w:t>
      </w:r>
      <w:r w:rsidR="00B0098D" w:rsidRPr="0072341A">
        <w:rPr>
          <w:rFonts w:eastAsiaTheme="minorEastAsia" w:hint="eastAsia"/>
          <w:lang w:eastAsia="ko-KR"/>
        </w:rPr>
        <w:t xml:space="preserve">of an </w:t>
      </w:r>
      <w:r w:rsidR="00913EEC" w:rsidRPr="0072341A">
        <w:rPr>
          <w:noProof/>
        </w:rPr>
        <w:t>ecolabel</w:t>
      </w:r>
      <w:r w:rsidR="009328AC" w:rsidRPr="0072341A">
        <w:rPr>
          <w:noProof/>
        </w:rPr>
        <w:t xml:space="preserve">, </w:t>
      </w:r>
      <w:r w:rsidR="00023A14">
        <w:rPr>
          <w:noProof/>
        </w:rPr>
        <w:t>especially when</w:t>
      </w:r>
      <w:r w:rsidR="00913EEC" w:rsidRPr="0072341A">
        <w:rPr>
          <w:noProof/>
        </w:rPr>
        <w:t xml:space="preserve"> they distrust the ecolabel sponsor. </w:t>
      </w:r>
      <w:r w:rsidR="0018385E">
        <w:rPr>
          <w:noProof/>
        </w:rPr>
        <w:t>By contrast, i</w:t>
      </w:r>
      <w:r w:rsidR="0018385E" w:rsidRPr="00CC4404">
        <w:rPr>
          <w:noProof/>
        </w:rPr>
        <w:t>n instances where consumers trust the ecolabel sponsor</w:t>
      </w:r>
      <w:r w:rsidR="0018385E" w:rsidRPr="00CC4404">
        <w:rPr>
          <w:rFonts w:eastAsiaTheme="minorEastAsia" w:hint="eastAsia"/>
          <w:noProof/>
          <w:lang w:eastAsia="ko-KR"/>
        </w:rPr>
        <w:t xml:space="preserve"> to provide credible environmental information</w:t>
      </w:r>
      <w:r w:rsidR="0018385E" w:rsidRPr="00CC4404">
        <w:rPr>
          <w:noProof/>
        </w:rPr>
        <w:t>, our results suggest</w:t>
      </w:r>
      <w:r w:rsidR="0018385E" w:rsidRPr="00CC4404">
        <w:rPr>
          <w:rFonts w:eastAsiaTheme="minorEastAsia" w:hint="eastAsia"/>
          <w:noProof/>
          <w:lang w:eastAsia="ko-KR"/>
        </w:rPr>
        <w:t xml:space="preserve"> </w:t>
      </w:r>
      <w:r w:rsidR="00B04C94">
        <w:rPr>
          <w:rFonts w:eastAsia="Batang" w:hint="eastAsia"/>
          <w:noProof/>
          <w:lang w:eastAsia="ko-KR"/>
        </w:rPr>
        <w:t xml:space="preserve">that </w:t>
      </w:r>
      <w:r w:rsidR="0018385E" w:rsidRPr="00CC4404">
        <w:rPr>
          <w:rFonts w:eastAsiaTheme="minorEastAsia" w:hint="eastAsia"/>
          <w:noProof/>
          <w:lang w:eastAsia="ko-KR"/>
        </w:rPr>
        <w:t xml:space="preserve">consumers tend to </w:t>
      </w:r>
      <w:r w:rsidR="0018385E" w:rsidRPr="00CC4404">
        <w:rPr>
          <w:noProof/>
        </w:rPr>
        <w:t>passively grant legitimacy to the ecolabel without seeking further reassurance.</w:t>
      </w:r>
      <w:r w:rsidR="0072341A">
        <w:rPr>
          <w:noProof/>
        </w:rPr>
        <w:t xml:space="preserve"> </w:t>
      </w:r>
      <w:r w:rsidR="00846A80">
        <w:rPr>
          <w:noProof/>
        </w:rPr>
        <w:t>T</w:t>
      </w:r>
      <w:r w:rsidR="005840F9">
        <w:t xml:space="preserve">he merits of </w:t>
      </w:r>
      <w:r w:rsidR="00846A80">
        <w:t xml:space="preserve">certification therefore </w:t>
      </w:r>
      <w:r w:rsidR="005840F9">
        <w:t>may be more nuanced</w:t>
      </w:r>
      <w:r w:rsidR="00C4152C">
        <w:t xml:space="preserve"> than previously considered</w:t>
      </w:r>
      <w:r w:rsidR="00226382">
        <w:t xml:space="preserve"> in that when </w:t>
      </w:r>
      <w:r w:rsidR="005840F9">
        <w:t>when the ecolabel sponsor is already trusted</w:t>
      </w:r>
      <w:r w:rsidR="00AD754C" w:rsidRPr="005840F9">
        <w:t xml:space="preserve">, </w:t>
      </w:r>
      <w:r w:rsidR="00FA5959">
        <w:t xml:space="preserve">third party </w:t>
      </w:r>
      <w:r w:rsidR="00AD754C" w:rsidRPr="005840F9">
        <w:t>certification may not increase the legitimac</w:t>
      </w:r>
      <w:r w:rsidR="007403A5" w:rsidRPr="005840F9">
        <w:t>y of ecolabels</w:t>
      </w:r>
      <w:r w:rsidR="005840F9">
        <w:t xml:space="preserve"> and have little affect on consumers’ purchases. </w:t>
      </w:r>
      <w:r w:rsidR="007403A5" w:rsidRPr="005840F9">
        <w:t xml:space="preserve">These results </w:t>
      </w:r>
      <w:r w:rsidR="005840F9">
        <w:t xml:space="preserve">also </w:t>
      </w:r>
      <w:r w:rsidR="007403A5" w:rsidRPr="005840F9">
        <w:t>highlight the</w:t>
      </w:r>
      <w:r w:rsidR="00EF2657" w:rsidRPr="005840F9">
        <w:t xml:space="preserve"> importance of ecolabel sponsors </w:t>
      </w:r>
      <w:r w:rsidR="00EC1B59" w:rsidRPr="005840F9">
        <w:t xml:space="preserve">obtaining and </w:t>
      </w:r>
      <w:r w:rsidR="006413A9" w:rsidRPr="005840F9">
        <w:t xml:space="preserve">maintaining consumers’ trust, and how in </w:t>
      </w:r>
      <w:r w:rsidR="00EF2657" w:rsidRPr="005840F9">
        <w:t>the absence of trust, business sponsors</w:t>
      </w:r>
      <w:r w:rsidR="004C464F" w:rsidRPr="005840F9">
        <w:t xml:space="preserve">, may </w:t>
      </w:r>
      <w:r w:rsidR="004C464F" w:rsidRPr="005840F9">
        <w:rPr>
          <w:rFonts w:eastAsiaTheme="minorEastAsia"/>
          <w:lang w:eastAsia="ko-KR"/>
        </w:rPr>
        <w:t>benefit from</w:t>
      </w:r>
      <w:r w:rsidR="004C464F" w:rsidRPr="005840F9">
        <w:rPr>
          <w:rFonts w:eastAsiaTheme="minorEastAsia" w:hint="eastAsia"/>
          <w:lang w:eastAsia="ko-KR"/>
        </w:rPr>
        <w:t xml:space="preserve"> partner</w:t>
      </w:r>
      <w:r w:rsidR="004C464F" w:rsidRPr="005840F9">
        <w:rPr>
          <w:rFonts w:eastAsiaTheme="minorEastAsia"/>
          <w:lang w:eastAsia="ko-KR"/>
        </w:rPr>
        <w:t>ing</w:t>
      </w:r>
      <w:r w:rsidR="004C464F" w:rsidRPr="005840F9">
        <w:rPr>
          <w:rFonts w:eastAsiaTheme="minorEastAsia" w:hint="eastAsia"/>
          <w:lang w:eastAsia="ko-KR"/>
        </w:rPr>
        <w:t xml:space="preserve"> with trustworthy </w:t>
      </w:r>
      <w:r w:rsidR="00FA5959">
        <w:rPr>
          <w:rFonts w:eastAsiaTheme="minorEastAsia"/>
          <w:lang w:eastAsia="ko-KR"/>
        </w:rPr>
        <w:t>third parties</w:t>
      </w:r>
      <w:r w:rsidR="004C464F" w:rsidRPr="005840F9">
        <w:rPr>
          <w:rFonts w:eastAsiaTheme="minorEastAsia" w:hint="eastAsia"/>
          <w:lang w:eastAsia="ko-KR"/>
        </w:rPr>
        <w:t xml:space="preserve"> to certify </w:t>
      </w:r>
      <w:r w:rsidR="004C464F" w:rsidRPr="005840F9">
        <w:rPr>
          <w:rFonts w:eastAsiaTheme="minorEastAsia"/>
          <w:lang w:eastAsia="ko-KR"/>
        </w:rPr>
        <w:t xml:space="preserve">adherence to </w:t>
      </w:r>
      <w:r w:rsidR="004C464F" w:rsidRPr="005840F9">
        <w:rPr>
          <w:rFonts w:eastAsiaTheme="minorEastAsia" w:hint="eastAsia"/>
          <w:lang w:eastAsia="ko-KR"/>
        </w:rPr>
        <w:t>ecolabel</w:t>
      </w:r>
      <w:r w:rsidR="004C464F" w:rsidRPr="005840F9">
        <w:rPr>
          <w:rFonts w:eastAsiaTheme="minorEastAsia"/>
          <w:lang w:eastAsia="ko-KR"/>
        </w:rPr>
        <w:t xml:space="preserve"> </w:t>
      </w:r>
      <w:r w:rsidR="004C464F" w:rsidRPr="005840F9">
        <w:rPr>
          <w:rFonts w:eastAsiaTheme="minorEastAsia" w:hint="eastAsia"/>
          <w:lang w:eastAsia="ko-KR"/>
        </w:rPr>
        <w:t>environ</w:t>
      </w:r>
      <w:r w:rsidR="004C464F" w:rsidRPr="005840F9">
        <w:rPr>
          <w:rFonts w:hint="eastAsia"/>
        </w:rPr>
        <w:t>mental standards</w:t>
      </w:r>
      <w:r w:rsidR="00C164A2" w:rsidRPr="005840F9">
        <w:t xml:space="preserve"> and</w:t>
      </w:r>
      <w:r w:rsidR="00C135FA" w:rsidRPr="005840F9">
        <w:t xml:space="preserve"> ecolabel</w:t>
      </w:r>
      <w:r w:rsidR="00EF2657" w:rsidRPr="005840F9">
        <w:t xml:space="preserve"> credibility.</w:t>
      </w:r>
      <w:r w:rsidR="00C135FA" w:rsidRPr="005840F9">
        <w:t xml:space="preserve"> </w:t>
      </w:r>
    </w:p>
    <w:p w:rsidR="002E0AC7" w:rsidRPr="007403A5" w:rsidRDefault="00845E71" w:rsidP="004B52BE">
      <w:pPr>
        <w:widowControl w:val="0"/>
        <w:autoSpaceDE w:val="0"/>
        <w:autoSpaceDN w:val="0"/>
        <w:adjustRightInd w:val="0"/>
        <w:spacing w:line="480" w:lineRule="auto"/>
        <w:ind w:firstLine="270"/>
        <w:rPr>
          <w:rFonts w:eastAsiaTheme="minorEastAsia"/>
          <w:lang w:eastAsia="ko-KR"/>
        </w:rPr>
      </w:pPr>
      <w:r w:rsidRPr="00714997">
        <w:t>One</w:t>
      </w:r>
      <w:r w:rsidR="00EF2657" w:rsidRPr="00714997">
        <w:t xml:space="preserve"> </w:t>
      </w:r>
      <w:r w:rsidR="00033431" w:rsidRPr="00714997">
        <w:t>alternative</w:t>
      </w:r>
      <w:r w:rsidR="00EF2657" w:rsidRPr="00714997">
        <w:t xml:space="preserve"> </w:t>
      </w:r>
      <w:r w:rsidR="006C7A8C" w:rsidRPr="00714997">
        <w:t>explanation</w:t>
      </w:r>
      <w:r w:rsidR="00EF2657" w:rsidRPr="00714997">
        <w:t xml:space="preserve"> for the variations in </w:t>
      </w:r>
      <w:r w:rsidR="00E431C7" w:rsidRPr="00714997">
        <w:rPr>
          <w:rFonts w:eastAsiaTheme="minorEastAsia"/>
          <w:lang w:eastAsia="ko-KR"/>
        </w:rPr>
        <w:t xml:space="preserve">consumers’ responses </w:t>
      </w:r>
      <w:r w:rsidR="00033431" w:rsidRPr="00714997">
        <w:rPr>
          <w:rFonts w:eastAsiaTheme="minorEastAsia"/>
          <w:lang w:eastAsia="ko-KR"/>
        </w:rPr>
        <w:t>across</w:t>
      </w:r>
      <w:r w:rsidR="00E431C7" w:rsidRPr="00714997">
        <w:rPr>
          <w:rFonts w:eastAsiaTheme="minorEastAsia"/>
          <w:lang w:eastAsia="ko-KR"/>
        </w:rPr>
        <w:t xml:space="preserve"> business-sponsored ecolabels may </w:t>
      </w:r>
      <w:r w:rsidR="0012424D" w:rsidRPr="0018385E">
        <w:rPr>
          <w:rFonts w:eastAsiaTheme="minorEastAsia"/>
          <w:lang w:eastAsia="ko-KR"/>
        </w:rPr>
        <w:t>relate to variations in</w:t>
      </w:r>
      <w:r w:rsidR="00E431C7" w:rsidRPr="0018385E">
        <w:rPr>
          <w:rFonts w:eastAsiaTheme="minorEastAsia"/>
          <w:lang w:eastAsia="ko-KR"/>
        </w:rPr>
        <w:t xml:space="preserve"> </w:t>
      </w:r>
      <w:r w:rsidR="00EF2657" w:rsidRPr="0018385E">
        <w:rPr>
          <w:rFonts w:eastAsiaTheme="minorEastAsia"/>
          <w:lang w:eastAsia="ko-KR"/>
        </w:rPr>
        <w:t>individual-level benefits</w:t>
      </w:r>
      <w:r w:rsidR="00E431C7" w:rsidRPr="0018385E">
        <w:rPr>
          <w:rFonts w:eastAsiaTheme="minorEastAsia"/>
          <w:lang w:eastAsia="ko-KR"/>
        </w:rPr>
        <w:t xml:space="preserve"> that </w:t>
      </w:r>
      <w:r w:rsidR="00EF2657" w:rsidRPr="0018385E">
        <w:rPr>
          <w:rFonts w:eastAsiaTheme="minorEastAsia"/>
          <w:lang w:eastAsia="ko-KR"/>
        </w:rPr>
        <w:t>accrue from these</w:t>
      </w:r>
      <w:r w:rsidR="00E431C7" w:rsidRPr="0018385E">
        <w:rPr>
          <w:rFonts w:eastAsiaTheme="minorEastAsia"/>
          <w:lang w:eastAsia="ko-KR"/>
        </w:rPr>
        <w:t xml:space="preserve"> ecolabel</w:t>
      </w:r>
      <w:r w:rsidR="00EF2657" w:rsidRPr="0018385E">
        <w:rPr>
          <w:rFonts w:eastAsiaTheme="minorEastAsia"/>
          <w:lang w:eastAsia="ko-KR"/>
        </w:rPr>
        <w:t>s</w:t>
      </w:r>
      <w:r w:rsidR="00E431C7" w:rsidRPr="0072341A">
        <w:rPr>
          <w:rFonts w:eastAsiaTheme="minorEastAsia"/>
          <w:lang w:eastAsia="ko-KR"/>
        </w:rPr>
        <w:t xml:space="preserve">. For example, </w:t>
      </w:r>
      <w:r w:rsidR="0011483A" w:rsidRPr="0072341A">
        <w:rPr>
          <w:rFonts w:eastAsiaTheme="minorEastAsia"/>
          <w:lang w:eastAsia="ko-KR"/>
        </w:rPr>
        <w:t xml:space="preserve">the </w:t>
      </w:r>
      <w:r w:rsidR="00EF2657" w:rsidRPr="0072341A">
        <w:rPr>
          <w:rFonts w:eastAsiaTheme="minorEastAsia"/>
          <w:lang w:eastAsia="ko-KR"/>
        </w:rPr>
        <w:t xml:space="preserve">Soil Association </w:t>
      </w:r>
      <w:r w:rsidR="0011483A" w:rsidRPr="0072341A">
        <w:rPr>
          <w:rFonts w:eastAsiaTheme="minorEastAsia"/>
          <w:lang w:eastAsia="ko-KR"/>
        </w:rPr>
        <w:t xml:space="preserve">Organic Standard </w:t>
      </w:r>
      <w:r w:rsidR="002A1AC1" w:rsidRPr="0072341A">
        <w:rPr>
          <w:rFonts w:eastAsiaTheme="minorEastAsia"/>
          <w:lang w:eastAsia="ko-KR"/>
        </w:rPr>
        <w:t xml:space="preserve">label </w:t>
      </w:r>
      <w:r w:rsidR="0011483A" w:rsidRPr="0072341A">
        <w:rPr>
          <w:rFonts w:eastAsiaTheme="minorEastAsia"/>
          <w:lang w:eastAsia="ko-KR"/>
        </w:rPr>
        <w:t xml:space="preserve">indicates </w:t>
      </w:r>
      <w:r w:rsidR="00EF2657" w:rsidRPr="0072341A">
        <w:rPr>
          <w:rFonts w:eastAsiaTheme="minorEastAsia"/>
          <w:lang w:eastAsia="ko-KR"/>
        </w:rPr>
        <w:t>that a product</w:t>
      </w:r>
      <w:r w:rsidR="0011483A" w:rsidRPr="0072341A">
        <w:rPr>
          <w:rFonts w:eastAsiaTheme="minorEastAsia"/>
          <w:lang w:eastAsia="ko-KR"/>
        </w:rPr>
        <w:t xml:space="preserve"> </w:t>
      </w:r>
      <w:r w:rsidR="00EF2657" w:rsidRPr="0072341A">
        <w:rPr>
          <w:rFonts w:eastAsiaTheme="minorEastAsia"/>
          <w:lang w:eastAsia="ko-KR"/>
        </w:rPr>
        <w:t>is</w:t>
      </w:r>
      <w:r w:rsidR="0011483A" w:rsidRPr="0072341A">
        <w:rPr>
          <w:rFonts w:eastAsiaTheme="minorEastAsia"/>
          <w:lang w:eastAsia="ko-KR"/>
        </w:rPr>
        <w:t xml:space="preserve"> organically </w:t>
      </w:r>
      <w:r w:rsidR="00EF2657" w:rsidRPr="0072341A">
        <w:rPr>
          <w:rFonts w:eastAsiaTheme="minorEastAsia"/>
          <w:lang w:eastAsia="ko-KR"/>
        </w:rPr>
        <w:t>grown</w:t>
      </w:r>
      <w:r w:rsidR="0011483A" w:rsidRPr="0072341A">
        <w:rPr>
          <w:rFonts w:eastAsiaTheme="minorEastAsia"/>
          <w:lang w:eastAsia="ko-KR"/>
        </w:rPr>
        <w:t>.</w:t>
      </w:r>
      <w:r w:rsidR="00EF2657" w:rsidRPr="0072341A">
        <w:rPr>
          <w:rFonts w:eastAsiaTheme="minorEastAsia"/>
          <w:lang w:eastAsia="ko-KR"/>
        </w:rPr>
        <w:t xml:space="preserve"> Consumers </w:t>
      </w:r>
      <w:r w:rsidR="006C7A8C" w:rsidRPr="0072341A">
        <w:rPr>
          <w:rFonts w:eastAsiaTheme="minorEastAsia"/>
          <w:lang w:eastAsia="ko-KR"/>
        </w:rPr>
        <w:t xml:space="preserve">therefore </w:t>
      </w:r>
      <w:r w:rsidR="00EF2657" w:rsidRPr="0072341A">
        <w:rPr>
          <w:rFonts w:eastAsiaTheme="minorEastAsia"/>
          <w:lang w:eastAsia="ko-KR"/>
        </w:rPr>
        <w:t>may be motivated to purchase organic food because</w:t>
      </w:r>
      <w:r w:rsidR="006C7A8C" w:rsidRPr="0072341A">
        <w:rPr>
          <w:rFonts w:eastAsiaTheme="minorEastAsia"/>
          <w:lang w:eastAsia="ko-KR"/>
        </w:rPr>
        <w:t xml:space="preserve"> </w:t>
      </w:r>
      <w:r w:rsidR="006C7A8C" w:rsidRPr="0072341A">
        <w:rPr>
          <w:rFonts w:eastAsiaTheme="minorEastAsia"/>
          <w:lang w:eastAsia="ko-KR"/>
        </w:rPr>
        <w:lastRenderedPageBreak/>
        <w:t>doing so</w:t>
      </w:r>
      <w:r w:rsidR="00EF2657" w:rsidRPr="0072341A">
        <w:rPr>
          <w:rFonts w:eastAsiaTheme="minorEastAsia"/>
          <w:lang w:eastAsia="ko-KR"/>
        </w:rPr>
        <w:t xml:space="preserve"> </w:t>
      </w:r>
      <w:r w:rsidR="00B11A4D" w:rsidRPr="0072341A">
        <w:rPr>
          <w:rFonts w:eastAsiaTheme="minorEastAsia"/>
          <w:lang w:eastAsia="ko-KR"/>
        </w:rPr>
        <w:t>generate</w:t>
      </w:r>
      <w:r w:rsidR="006C7A8C" w:rsidRPr="002B19E8">
        <w:rPr>
          <w:rFonts w:eastAsiaTheme="minorEastAsia"/>
          <w:lang w:eastAsia="ko-KR"/>
        </w:rPr>
        <w:t>s</w:t>
      </w:r>
      <w:r w:rsidR="00EF2657" w:rsidRPr="002B19E8">
        <w:rPr>
          <w:rFonts w:eastAsiaTheme="minorEastAsia"/>
          <w:lang w:eastAsia="ko-KR"/>
        </w:rPr>
        <w:t xml:space="preserve"> </w:t>
      </w:r>
      <w:r w:rsidR="0011483A" w:rsidRPr="002B19E8">
        <w:rPr>
          <w:rFonts w:eastAsiaTheme="minorEastAsia"/>
          <w:lang w:eastAsia="ko-KR"/>
        </w:rPr>
        <w:t xml:space="preserve">private benefits (e.g. </w:t>
      </w:r>
      <w:r w:rsidR="00EF2657" w:rsidRPr="002B19E8">
        <w:rPr>
          <w:rFonts w:eastAsiaTheme="minorEastAsia"/>
          <w:lang w:eastAsia="ko-KR"/>
        </w:rPr>
        <w:t xml:space="preserve">improved </w:t>
      </w:r>
      <w:r w:rsidR="0011483A" w:rsidRPr="002B19E8">
        <w:rPr>
          <w:rFonts w:eastAsiaTheme="minorEastAsia"/>
          <w:lang w:eastAsia="ko-KR"/>
        </w:rPr>
        <w:t xml:space="preserve">health) as well as public benefits (e.g. reduction in chemical pesticides use). On the other hand, the Mobius Loop </w:t>
      </w:r>
      <w:r w:rsidR="00EF2657" w:rsidRPr="00965619">
        <w:rPr>
          <w:rFonts w:eastAsiaTheme="minorEastAsia"/>
          <w:lang w:eastAsia="ko-KR"/>
        </w:rPr>
        <w:t xml:space="preserve">label </w:t>
      </w:r>
      <w:r w:rsidR="0011483A" w:rsidRPr="00965619">
        <w:rPr>
          <w:rFonts w:eastAsiaTheme="minorEastAsia"/>
          <w:lang w:eastAsia="ko-KR"/>
        </w:rPr>
        <w:t xml:space="preserve">indicates </w:t>
      </w:r>
      <w:r w:rsidR="00EF2657" w:rsidRPr="00965619">
        <w:rPr>
          <w:rFonts w:eastAsiaTheme="minorEastAsia"/>
          <w:lang w:eastAsia="ko-KR"/>
        </w:rPr>
        <w:t>that</w:t>
      </w:r>
      <w:r w:rsidR="0011483A" w:rsidRPr="00965619">
        <w:rPr>
          <w:rFonts w:eastAsiaTheme="minorEastAsia"/>
          <w:lang w:eastAsia="ko-KR"/>
        </w:rPr>
        <w:t xml:space="preserve"> </w:t>
      </w:r>
      <w:r w:rsidR="00EF2657" w:rsidRPr="00965619">
        <w:rPr>
          <w:rFonts w:eastAsiaTheme="minorEastAsia"/>
          <w:lang w:eastAsia="ko-KR"/>
        </w:rPr>
        <w:t>a</w:t>
      </w:r>
      <w:r w:rsidR="0011483A" w:rsidRPr="00965619">
        <w:rPr>
          <w:rFonts w:eastAsiaTheme="minorEastAsia"/>
          <w:lang w:eastAsia="ko-KR"/>
        </w:rPr>
        <w:t xml:space="preserve"> product cont</w:t>
      </w:r>
      <w:r w:rsidR="003A1B3F" w:rsidRPr="00E8243B">
        <w:rPr>
          <w:rFonts w:eastAsiaTheme="minorEastAsia"/>
          <w:lang w:eastAsia="ko-KR"/>
        </w:rPr>
        <w:t>ains recycled or recyclable materials. While offering public benefits, this ecolabel generates fewer private benefits, and therefore may influence consumers to a lesser degree.</w:t>
      </w:r>
      <w:r w:rsidR="003A1B3F" w:rsidRPr="00E8243B">
        <w:rPr>
          <w:lang w:eastAsia="ko-KR"/>
        </w:rPr>
        <w:t xml:space="preserve"> However, this issue is diminished when we also consider the benefits associated with </w:t>
      </w:r>
      <w:r w:rsidR="003A1B3F" w:rsidRPr="00E8243B">
        <w:rPr>
          <w:rFonts w:eastAsiaTheme="minorEastAsia"/>
          <w:lang w:eastAsia="ko-KR"/>
        </w:rPr>
        <w:t>ecolabels sponsored by trustworthy entities</w:t>
      </w:r>
      <w:r w:rsidR="003A1B3F" w:rsidRPr="00E8243B">
        <w:rPr>
          <w:lang w:eastAsia="ko-KR"/>
        </w:rPr>
        <w:t>. On one hand, the EU Energy Rating Label</w:t>
      </w:r>
      <w:r w:rsidR="003A1B3F" w:rsidRPr="00E8243B">
        <w:rPr>
          <w:rFonts w:eastAsiaTheme="minorEastAsia"/>
          <w:lang w:eastAsia="ko-KR"/>
        </w:rPr>
        <w:t xml:space="preserve"> is sponsored by government and </w:t>
      </w:r>
      <w:r w:rsidR="003A1B3F" w:rsidRPr="00E8243B">
        <w:rPr>
          <w:lang w:eastAsia="ko-KR"/>
        </w:rPr>
        <w:t xml:space="preserve">indicates the extent to which product is energy efficient. Consumers therefore may be motivated to purchase energy efficient products because doing so generates private benefits (e.g., energy cost savings) as well as public benefits (reduced carbon emissions). On the other hand, </w:t>
      </w:r>
      <w:r w:rsidR="003A1B3F" w:rsidRPr="00E8243B">
        <w:rPr>
          <w:rFonts w:eastAsiaTheme="minorEastAsia"/>
          <w:lang w:eastAsia="ko-KR"/>
        </w:rPr>
        <w:t xml:space="preserve">another government-sponsored label, </w:t>
      </w:r>
      <w:r w:rsidR="003A1B3F" w:rsidRPr="00E8243B">
        <w:rPr>
          <w:lang w:eastAsia="ko-KR"/>
        </w:rPr>
        <w:t>the EU Eco Flower label</w:t>
      </w:r>
      <w:r w:rsidR="003A1B3F" w:rsidRPr="00E8243B">
        <w:rPr>
          <w:rFonts w:eastAsiaTheme="minorEastAsia"/>
          <w:lang w:eastAsia="ko-KR"/>
        </w:rPr>
        <w:t xml:space="preserve">, </w:t>
      </w:r>
      <w:r w:rsidR="003A1B3F" w:rsidRPr="00E8243B">
        <w:rPr>
          <w:rFonts w:eastAsia="Times New Roman"/>
        </w:rPr>
        <w:t xml:space="preserve">indicates that product has lower environmental impacts to air, water, soil, and human health throughout its life cycle. The EU Eco Flower </w:t>
      </w:r>
      <w:r w:rsidR="003A1B3F" w:rsidRPr="00E8243B">
        <w:rPr>
          <w:rFonts w:eastAsiaTheme="minorEastAsia"/>
          <w:lang w:eastAsia="ko-KR"/>
        </w:rPr>
        <w:t>label</w:t>
      </w:r>
      <w:r w:rsidR="003A1B3F" w:rsidRPr="00E8243B">
        <w:rPr>
          <w:rFonts w:eastAsia="Times New Roman"/>
        </w:rPr>
        <w:t xml:space="preserve"> offer</w:t>
      </w:r>
      <w:r w:rsidR="003A1B3F" w:rsidRPr="00E8243B">
        <w:rPr>
          <w:rFonts w:eastAsiaTheme="minorEastAsia"/>
          <w:lang w:eastAsia="ko-KR"/>
        </w:rPr>
        <w:t>s</w:t>
      </w:r>
      <w:r w:rsidR="003A1B3F" w:rsidRPr="00E8243B">
        <w:rPr>
          <w:rFonts w:eastAsia="Times New Roman"/>
        </w:rPr>
        <w:t xml:space="preserve"> very little in the way of </w:t>
      </w:r>
      <w:r w:rsidR="003A1B3F" w:rsidRPr="00E8243B">
        <w:rPr>
          <w:lang w:eastAsia="ko-KR"/>
        </w:rPr>
        <w:t>private benefits, and thus ha</w:t>
      </w:r>
      <w:r w:rsidR="003A1B3F" w:rsidRPr="00E8243B">
        <w:rPr>
          <w:rFonts w:eastAsiaTheme="minorEastAsia"/>
          <w:lang w:eastAsia="ko-KR"/>
        </w:rPr>
        <w:t>s</w:t>
      </w:r>
      <w:r w:rsidR="003A1B3F" w:rsidRPr="00E8243B">
        <w:rPr>
          <w:lang w:eastAsia="ko-KR"/>
        </w:rPr>
        <w:t xml:space="preserve"> fewer direct benefits to consumers. Yet, consumers respond similarly to </w:t>
      </w:r>
      <w:r w:rsidR="003A1B3F" w:rsidRPr="00E8243B">
        <w:rPr>
          <w:rFonts w:eastAsiaTheme="minorEastAsia"/>
          <w:i/>
          <w:lang w:eastAsia="ko-KR"/>
        </w:rPr>
        <w:t>both government-sponsored</w:t>
      </w:r>
      <w:r w:rsidR="003A1B3F" w:rsidRPr="00E8243B">
        <w:rPr>
          <w:i/>
          <w:lang w:eastAsia="ko-KR"/>
        </w:rPr>
        <w:t xml:space="preserve"> labels</w:t>
      </w:r>
      <w:r w:rsidR="003A1B3F" w:rsidRPr="00E8243B">
        <w:rPr>
          <w:lang w:eastAsia="ko-KR"/>
        </w:rPr>
        <w:t xml:space="preserve"> in that they </w:t>
      </w:r>
      <w:r w:rsidR="003A1B3F" w:rsidRPr="00E8243B">
        <w:t>are more likely to report using or intending to use these ecolabels</w:t>
      </w:r>
      <w:r w:rsidR="003A1B3F" w:rsidRPr="00E8243B">
        <w:rPr>
          <w:rFonts w:eastAsiaTheme="minorEastAsia"/>
          <w:lang w:eastAsia="ko-KR"/>
        </w:rPr>
        <w:t xml:space="preserve"> despite variations in individual-level benefits and the presence or absence of third party certification</w:t>
      </w:r>
      <w:r w:rsidR="003A1B3F" w:rsidRPr="00E8243B">
        <w:t>.</w:t>
      </w:r>
      <w:r w:rsidR="003A1B3F" w:rsidRPr="00E8243B">
        <w:rPr>
          <w:rFonts w:eastAsiaTheme="minorEastAsia"/>
          <w:lang w:eastAsia="ko-KR"/>
        </w:rPr>
        <w:t xml:space="preserve"> </w:t>
      </w:r>
      <w:r w:rsidR="003A1B3F" w:rsidRPr="00E8243B">
        <w:rPr>
          <w:lang w:eastAsia="ko-KR"/>
        </w:rPr>
        <w:t xml:space="preserve">What distinguishes the Mobius Loop from all other ecolabels in this study is that it </w:t>
      </w:r>
      <w:r w:rsidR="003A1B3F" w:rsidRPr="00E8243B">
        <w:rPr>
          <w:rFonts w:eastAsiaTheme="minorEastAsia"/>
          <w:lang w:eastAsia="ko-KR"/>
        </w:rPr>
        <w:t>lacks both consumer trust of the label sponsor and</w:t>
      </w:r>
      <w:r w:rsidR="003A1B3F" w:rsidRPr="00E8243B">
        <w:rPr>
          <w:lang w:eastAsia="ko-KR"/>
        </w:rPr>
        <w:t xml:space="preserve"> third party</w:t>
      </w:r>
      <w:r w:rsidR="003A1B3F" w:rsidRPr="00E8243B">
        <w:rPr>
          <w:rFonts w:eastAsiaTheme="minorEastAsia"/>
          <w:lang w:eastAsia="ko-KR"/>
        </w:rPr>
        <w:t xml:space="preserve"> certification</w:t>
      </w:r>
      <w:r w:rsidR="003A1B3F" w:rsidRPr="00E8243B">
        <w:rPr>
          <w:lang w:eastAsia="ko-KR"/>
        </w:rPr>
        <w:t xml:space="preserve">. </w:t>
      </w:r>
      <w:r w:rsidR="003A1B3F" w:rsidRPr="00E8243B">
        <w:rPr>
          <w:rFonts w:eastAsiaTheme="minorEastAsia"/>
          <w:lang w:eastAsia="ko-KR"/>
        </w:rPr>
        <w:t xml:space="preserve">In the absence of trust in ecolabel sponsors, consumers are likely to dismiss the ecolabel of which legitimacy is not assured by third party certification. </w:t>
      </w:r>
      <w:r w:rsidR="003A1B3F" w:rsidRPr="00E8243B">
        <w:rPr>
          <w:lang w:eastAsia="ko-KR"/>
        </w:rPr>
        <w:t xml:space="preserve">Coupled with the fact that consumers report a general distrust of business to provide credible environmental information, we believe </w:t>
      </w:r>
      <w:r w:rsidR="003A1B3F" w:rsidRPr="00E8243B">
        <w:rPr>
          <w:rFonts w:eastAsiaTheme="minorEastAsia"/>
          <w:lang w:eastAsia="ko-KR"/>
        </w:rPr>
        <w:t>the absence of third party certification</w:t>
      </w:r>
      <w:r w:rsidR="003A1B3F" w:rsidRPr="00E8243B">
        <w:rPr>
          <w:lang w:eastAsia="ko-KR"/>
        </w:rPr>
        <w:t xml:space="preserve"> is why consumers are no</w:t>
      </w:r>
      <w:r w:rsidR="00FA5959">
        <w:rPr>
          <w:lang w:eastAsia="ko-KR"/>
        </w:rPr>
        <w:t>t</w:t>
      </w:r>
      <w:r w:rsidR="003A1B3F" w:rsidRPr="00E8243B">
        <w:rPr>
          <w:lang w:eastAsia="ko-KR"/>
        </w:rPr>
        <w:t xml:space="preserve"> more likely to report using or intending to use this ecolabel. </w:t>
      </w:r>
    </w:p>
    <w:p w:rsidR="00157088" w:rsidRDefault="00157088" w:rsidP="004B52BE">
      <w:pPr>
        <w:widowControl w:val="0"/>
        <w:autoSpaceDE w:val="0"/>
        <w:autoSpaceDN w:val="0"/>
        <w:adjustRightInd w:val="0"/>
        <w:spacing w:line="480" w:lineRule="auto"/>
        <w:ind w:firstLine="270"/>
      </w:pPr>
      <w:r>
        <w:rPr>
          <w:lang w:eastAsia="ko-KR"/>
        </w:rPr>
        <w:t>One</w:t>
      </w:r>
      <w:r w:rsidRPr="00E8243B">
        <w:rPr>
          <w:lang w:eastAsia="ko-KR"/>
        </w:rPr>
        <w:t xml:space="preserve"> limitation of our study is that we cannot rule out the possibility that c</w:t>
      </w:r>
      <w:r w:rsidRPr="00E8243B">
        <w:t xml:space="preserve">onsumers are </w:t>
      </w:r>
      <w:r w:rsidRPr="00E8243B">
        <w:lastRenderedPageBreak/>
        <w:t xml:space="preserve">equally unpersuaded to utilize ecolabels that are sponsored by an NGO if that label </w:t>
      </w:r>
      <w:r w:rsidR="001C568E">
        <w:t>is only</w:t>
      </w:r>
      <w:r w:rsidRPr="00E8243B">
        <w:t xml:space="preserve"> </w:t>
      </w:r>
      <w:r w:rsidR="00782B9F">
        <w:t>second party verified</w:t>
      </w:r>
      <w:r w:rsidRPr="00E8243B">
        <w:t xml:space="preserve"> </w:t>
      </w:r>
      <w:r w:rsidR="001C568E">
        <w:t xml:space="preserve">(no such </w:t>
      </w:r>
      <w:r w:rsidRPr="00E8243B">
        <w:t>NGO ecolabels existed in our sample). However, our expectation is that certification matters less for consumers’ decisions to purchase uncertified NGO ecolabels because of their greater trust in these entities to provide credible envir</w:t>
      </w:r>
      <w:r w:rsidR="00023A14">
        <w:t>onmental information. P</w:t>
      </w:r>
      <w:r w:rsidRPr="00E8243B">
        <w:t>rospective research would deepen our understanding by considering this issue further.</w:t>
      </w:r>
    </w:p>
    <w:p w:rsidR="00157088" w:rsidRDefault="003A1B3F" w:rsidP="004B52BE">
      <w:pPr>
        <w:widowControl w:val="0"/>
        <w:autoSpaceDE w:val="0"/>
        <w:autoSpaceDN w:val="0"/>
        <w:adjustRightInd w:val="0"/>
        <w:spacing w:line="480" w:lineRule="auto"/>
        <w:ind w:firstLine="270"/>
      </w:pPr>
      <w:r w:rsidRPr="00E8243B">
        <w:t xml:space="preserve">The third contribution of our research relates to our study’s scope. This research advances our understanding of ecolabels in a significant way by studying consumer responses across multiple ecolabels, and for a sizable number of statistically representative consumers. By doing so, we arrive at a more generalized view of the factors related to consumers’ reported use and intentions to use ecolabels. We reveal important patterns that would be difficult, if not impossible, to observe when assessing consumers’ responses to a single ecolabel, and offer important perspective about these information-based environmental policy tools. While a potential limitation of our approach is that we assess patterns across five ecolabels rather than a broader number, this paper offers some justification for undertaking more cross-cutting studies and sets the stage by identifying the salience of third party certification as an important component of ecolabel legitimacy, especially for untrustworthy sponsors. </w:t>
      </w:r>
    </w:p>
    <w:p w:rsidR="00157088" w:rsidRDefault="00157088" w:rsidP="004B52BE">
      <w:pPr>
        <w:widowControl w:val="0"/>
        <w:autoSpaceDE w:val="0"/>
        <w:autoSpaceDN w:val="0"/>
        <w:adjustRightInd w:val="0"/>
        <w:spacing w:line="480" w:lineRule="auto"/>
        <w:ind w:firstLine="270"/>
        <w:rPr>
          <w:rFonts w:eastAsiaTheme="minorEastAsia"/>
          <w:lang w:eastAsia="en-US"/>
        </w:rPr>
      </w:pPr>
      <w:r w:rsidRPr="002739F2">
        <w:rPr>
          <w:rFonts w:eastAsiaTheme="minorEastAsia"/>
          <w:lang w:eastAsia="en-US"/>
        </w:rPr>
        <w:t xml:space="preserve">Another limitation of this research relates to the </w:t>
      </w:r>
      <w:r w:rsidRPr="00157088">
        <w:rPr>
          <w:rFonts w:eastAsiaTheme="minorEastAsia"/>
          <w:lang w:eastAsia="en-US"/>
        </w:rPr>
        <w:t>fact that we do not directly measure the cognitive effects of consumers searching for additional information to determine the legitimacy of</w:t>
      </w:r>
      <w:r w:rsidR="00866585">
        <w:rPr>
          <w:rFonts w:eastAsiaTheme="minorEastAsia"/>
          <w:lang w:eastAsia="en-US"/>
        </w:rPr>
        <w:t xml:space="preserve"> ecolabel sponsor</w:t>
      </w:r>
      <w:r w:rsidR="001C568E">
        <w:rPr>
          <w:rFonts w:eastAsiaTheme="minorEastAsia"/>
          <w:lang w:eastAsia="en-US"/>
        </w:rPr>
        <w:t>s</w:t>
      </w:r>
      <w:r w:rsidR="00866585">
        <w:rPr>
          <w:rFonts w:eastAsiaTheme="minorEastAsia"/>
          <w:lang w:eastAsia="en-US"/>
        </w:rPr>
        <w:t>. W</w:t>
      </w:r>
      <w:r w:rsidRPr="00157088">
        <w:rPr>
          <w:rFonts w:eastAsiaTheme="minorEastAsia"/>
          <w:lang w:eastAsia="en-US"/>
        </w:rPr>
        <w:t xml:space="preserve">e suggest that </w:t>
      </w:r>
      <w:r w:rsidRPr="002739F2">
        <w:rPr>
          <w:rFonts w:eastAsiaTheme="minorEastAsia"/>
          <w:lang w:eastAsia="en-US"/>
        </w:rPr>
        <w:t xml:space="preserve">consumers rely on information cues presented </w:t>
      </w:r>
      <w:r>
        <w:rPr>
          <w:rFonts w:eastAsiaTheme="minorEastAsia"/>
          <w:lang w:eastAsia="en-US"/>
        </w:rPr>
        <w:t>on the ecolabel and draw on prior research to suggest that these cues influence individual cognition</w:t>
      </w:r>
      <w:r w:rsidR="00FA5959">
        <w:rPr>
          <w:rFonts w:eastAsiaTheme="minorEastAsia"/>
          <w:lang w:eastAsia="en-US"/>
        </w:rPr>
        <w:t xml:space="preserve"> (Jiang et al </w:t>
      </w:r>
      <w:r w:rsidR="00FA5959" w:rsidRPr="00FA5959">
        <w:rPr>
          <w:rFonts w:eastAsiaTheme="minorEastAsia"/>
          <w:lang w:eastAsia="en-US"/>
        </w:rPr>
        <w:t>2008</w:t>
      </w:r>
      <w:r w:rsidR="00FA5959">
        <w:rPr>
          <w:rFonts w:eastAsiaTheme="minorEastAsia"/>
          <w:lang w:eastAsia="en-US"/>
        </w:rPr>
        <w:t xml:space="preserve">; </w:t>
      </w:r>
      <w:r w:rsidR="00142B71" w:rsidRPr="00142B71">
        <w:rPr>
          <w:rFonts w:eastAsiaTheme="minorEastAsia"/>
          <w:lang w:eastAsia="en-US"/>
        </w:rPr>
        <w:t>Schepers 2010</w:t>
      </w:r>
      <w:r w:rsidR="00FA5959">
        <w:rPr>
          <w:rFonts w:eastAsiaTheme="minorEastAsia"/>
          <w:lang w:eastAsia="en-US"/>
        </w:rPr>
        <w:t xml:space="preserve">) </w:t>
      </w:r>
      <w:r>
        <w:rPr>
          <w:rFonts w:eastAsiaTheme="minorEastAsia"/>
          <w:lang w:eastAsia="en-US"/>
        </w:rPr>
        <w:t xml:space="preserve">However, future studies should consider this issue more directly. What would also be interesting to know is how different types of search costs influence consumers’ ecolabel purchases. Our belief is that consumers’ interest in purchasing ecolabeled </w:t>
      </w:r>
      <w:r>
        <w:rPr>
          <w:rFonts w:eastAsiaTheme="minorEastAsia"/>
          <w:lang w:eastAsia="en-US"/>
        </w:rPr>
        <w:lastRenderedPageBreak/>
        <w:t>products will decrease as their search costs rise, however, as yet we know little about the tipping point at which search costs discourage most ecolabel purchases.</w:t>
      </w:r>
    </w:p>
    <w:p w:rsidR="002E0AC7" w:rsidRPr="007403A5" w:rsidRDefault="003A1B3F" w:rsidP="004B52BE">
      <w:pPr>
        <w:widowControl w:val="0"/>
        <w:autoSpaceDE w:val="0"/>
        <w:autoSpaceDN w:val="0"/>
        <w:adjustRightInd w:val="0"/>
        <w:spacing w:line="480" w:lineRule="auto"/>
        <w:ind w:firstLine="270"/>
      </w:pPr>
      <w:r w:rsidRPr="00E8243B">
        <w:t xml:space="preserve">While our research points to the potential role that certification has for ecolabel legitimacy, as yet we </w:t>
      </w:r>
      <w:r w:rsidR="00866585">
        <w:t>do not have sufficient understanding</w:t>
      </w:r>
      <w:r w:rsidRPr="00E8243B">
        <w:t xml:space="preserve"> about which ecolabel design features are more likely to lead to greater environmental improvements among ecolabeled products. We also understand little about the extent to which existing ecolabels incorporate legitimate monitoring and conformance expectations. Prospective research should </w:t>
      </w:r>
      <w:r w:rsidR="00866585">
        <w:t>assess</w:t>
      </w:r>
      <w:r w:rsidRPr="00E8243B">
        <w:t xml:space="preserve"> these issues for the broader population of 450 ecolabels that exist globally. Knowledge of these relationships is vital to understanding the potential promise that these information-based tools have for improving the natural environment. </w:t>
      </w:r>
    </w:p>
    <w:p w:rsidR="002E0AC7" w:rsidRPr="007403A5" w:rsidRDefault="003A1B3F" w:rsidP="004B52BE">
      <w:pPr>
        <w:widowControl w:val="0"/>
        <w:autoSpaceDE w:val="0"/>
        <w:autoSpaceDN w:val="0"/>
        <w:adjustRightInd w:val="0"/>
        <w:spacing w:line="480" w:lineRule="auto"/>
        <w:ind w:firstLine="270"/>
      </w:pPr>
      <w:r w:rsidRPr="00E8243B">
        <w:t>F</w:t>
      </w:r>
      <w:r w:rsidR="00866585">
        <w:t>inally, f</w:t>
      </w:r>
      <w:r w:rsidRPr="00E8243B">
        <w:t>uture research should consider whether business sponsors might increase their credibility by building partnerships with other trustworthy sponsors (Delmas, Nairn-Birch, and Balzarova 2013). That is, by collaborating with government and environmental NGOs, business associations may be able to develop ecolabels that are perceived as being more legitimate by consumers. C</w:t>
      </w:r>
      <w:r w:rsidRPr="00E8243B">
        <w:rPr>
          <w:noProof/>
        </w:rPr>
        <w:t>ollaborative ecolabels may generate additional benefits because their engagement of business associations may enhance credibility among private sector actors, even though they still meet the environmential objectives of government and/or environmental NGOs (</w:t>
      </w:r>
      <w:r w:rsidRPr="00E8243B">
        <w:rPr>
          <w:rFonts w:eastAsiaTheme="minorEastAsia"/>
          <w:lang w:eastAsia="ko-KR"/>
        </w:rPr>
        <w:t xml:space="preserve">Darnall and </w:t>
      </w:r>
      <w:r w:rsidRPr="00E8243B">
        <w:t>Aragón-Correa 2014)</w:t>
      </w:r>
      <w:r w:rsidRPr="00E8243B">
        <w:rPr>
          <w:noProof/>
        </w:rPr>
        <w:t>.</w:t>
      </w:r>
    </w:p>
    <w:p w:rsidR="002E0AC7" w:rsidRPr="007403A5" w:rsidRDefault="003A1B3F" w:rsidP="004B52BE">
      <w:pPr>
        <w:widowControl w:val="0"/>
        <w:autoSpaceDE w:val="0"/>
        <w:autoSpaceDN w:val="0"/>
        <w:adjustRightInd w:val="0"/>
        <w:spacing w:line="480" w:lineRule="auto"/>
        <w:rPr>
          <w:b/>
          <w:lang w:val="en-GB"/>
        </w:rPr>
      </w:pPr>
      <w:r w:rsidRPr="00E8243B">
        <w:rPr>
          <w:b/>
          <w:lang w:val="en-GB"/>
        </w:rPr>
        <w:t>Acknowledgements</w:t>
      </w:r>
    </w:p>
    <w:p w:rsidR="002E0AC7" w:rsidRPr="007403A5" w:rsidRDefault="003A1B3F" w:rsidP="004B52BE">
      <w:pPr>
        <w:widowControl w:val="0"/>
        <w:autoSpaceDE w:val="0"/>
        <w:autoSpaceDN w:val="0"/>
        <w:adjustRightInd w:val="0"/>
        <w:spacing w:line="480" w:lineRule="auto"/>
        <w:ind w:firstLine="360"/>
        <w:rPr>
          <w:rFonts w:eastAsiaTheme="minorEastAsia"/>
          <w:lang w:eastAsia="ko-KR"/>
        </w:rPr>
      </w:pPr>
      <w:r w:rsidRPr="00E8243B">
        <w:rPr>
          <w:rFonts w:eastAsiaTheme="minorEastAsia"/>
          <w:lang w:eastAsia="ko-KR"/>
        </w:rPr>
        <w:t xml:space="preserve">The authors thank the </w:t>
      </w:r>
      <w:r w:rsidRPr="00E8243B">
        <w:t>Economic and Social Research Council and Social Science Research Council for funding a portion of this research.</w:t>
      </w:r>
    </w:p>
    <w:p w:rsidR="004069B3" w:rsidRPr="007403A5" w:rsidRDefault="004069B3" w:rsidP="004B52BE">
      <w:pPr>
        <w:widowControl w:val="0"/>
        <w:autoSpaceDE w:val="0"/>
        <w:autoSpaceDN w:val="0"/>
        <w:adjustRightInd w:val="0"/>
        <w:spacing w:line="480" w:lineRule="auto"/>
        <w:ind w:firstLine="374"/>
        <w:rPr>
          <w:b/>
          <w:lang w:val="en-GB"/>
        </w:rPr>
      </w:pPr>
    </w:p>
    <w:p w:rsidR="004B52BE" w:rsidRDefault="004B52BE" w:rsidP="004B52BE">
      <w:pPr>
        <w:spacing w:line="480" w:lineRule="auto"/>
        <w:rPr>
          <w:b/>
          <w:lang w:val="en-GB"/>
        </w:rPr>
      </w:pPr>
    </w:p>
    <w:p w:rsidR="008B0F77" w:rsidRPr="007403A5" w:rsidRDefault="008B0F77" w:rsidP="004B52BE">
      <w:pPr>
        <w:spacing w:line="480" w:lineRule="auto"/>
        <w:rPr>
          <w:b/>
          <w:lang w:val="en-GB"/>
        </w:rPr>
      </w:pPr>
      <w:r w:rsidRPr="00E8243B">
        <w:rPr>
          <w:b/>
          <w:lang w:val="en-GB"/>
        </w:rPr>
        <w:lastRenderedPageBreak/>
        <w:t>References</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rPr>
          <w:lang w:val="en-GB"/>
        </w:rPr>
        <w:t xml:space="preserve">Aertsens, J., Verbeke, W. Mandelaers, K. and Van Huylenbroeck, G. </w:t>
      </w:r>
      <w:r>
        <w:rPr>
          <w:lang w:val="en-GB"/>
        </w:rPr>
        <w:t>(2009)</w:t>
      </w:r>
      <w:r w:rsidRPr="00E8243B">
        <w:rPr>
          <w:lang w:val="en-GB"/>
        </w:rPr>
        <w:t xml:space="preserve"> Personal Determinants of Organic Food Consumption: A Review. </w:t>
      </w:r>
      <w:r w:rsidRPr="00E8243B">
        <w:rPr>
          <w:i/>
          <w:lang w:val="en-GB"/>
        </w:rPr>
        <w:t>British Food Journal</w:t>
      </w:r>
      <w:r w:rsidRPr="00E8243B">
        <w:rPr>
          <w:lang w:val="en-GB"/>
        </w:rPr>
        <w:t xml:space="preserve"> 111(10)</w:t>
      </w:r>
      <w:r>
        <w:rPr>
          <w:lang w:val="en-GB"/>
        </w:rPr>
        <w:t>,</w:t>
      </w:r>
      <w:r w:rsidRPr="00E8243B">
        <w:rPr>
          <w:lang w:val="en-GB"/>
        </w:rPr>
        <w:t xml:space="preserve"> 1140-67.</w:t>
      </w:r>
    </w:p>
    <w:p w:rsidR="008B0F77" w:rsidRPr="007403A5" w:rsidRDefault="008B0F77" w:rsidP="004B52BE">
      <w:pPr>
        <w:widowControl w:val="0"/>
        <w:autoSpaceDE w:val="0"/>
        <w:autoSpaceDN w:val="0"/>
        <w:adjustRightInd w:val="0"/>
        <w:spacing w:line="480" w:lineRule="auto"/>
        <w:ind w:left="270" w:hanging="270"/>
        <w:rPr>
          <w:lang w:eastAsia="en-GB"/>
        </w:rPr>
      </w:pPr>
      <w:r w:rsidRPr="00E8243B">
        <w:rPr>
          <w:lang w:eastAsia="en-GB"/>
        </w:rPr>
        <w:t xml:space="preserve">Agresti, A. </w:t>
      </w:r>
      <w:r>
        <w:rPr>
          <w:lang w:eastAsia="en-GB"/>
        </w:rPr>
        <w:t>(</w:t>
      </w:r>
      <w:r w:rsidRPr="00E8243B">
        <w:rPr>
          <w:lang w:eastAsia="en-GB"/>
        </w:rPr>
        <w:t>2010</w:t>
      </w:r>
      <w:r>
        <w:rPr>
          <w:lang w:eastAsia="en-GB"/>
        </w:rPr>
        <w:t>)</w:t>
      </w:r>
      <w:r w:rsidRPr="00E8243B">
        <w:rPr>
          <w:lang w:eastAsia="en-GB"/>
        </w:rPr>
        <w:t xml:space="preserve"> </w:t>
      </w:r>
      <w:r w:rsidRPr="00E8243B">
        <w:rPr>
          <w:i/>
          <w:iCs/>
          <w:lang w:eastAsia="en-GB"/>
        </w:rPr>
        <w:t>Analysis of Ordinal Categorical Data</w:t>
      </w:r>
      <w:r>
        <w:rPr>
          <w:lang w:eastAsia="en-GB"/>
        </w:rPr>
        <w:t xml:space="preserve">, </w:t>
      </w:r>
      <w:r w:rsidRPr="00E8243B">
        <w:rPr>
          <w:lang w:eastAsia="en-GB"/>
        </w:rPr>
        <w:t>New York: John Wiley, Sons.</w:t>
      </w:r>
    </w:p>
    <w:p w:rsidR="008B0F77" w:rsidRPr="007403A5" w:rsidRDefault="008B0F77" w:rsidP="004B52BE">
      <w:pPr>
        <w:widowControl w:val="0"/>
        <w:autoSpaceDE w:val="0"/>
        <w:autoSpaceDN w:val="0"/>
        <w:adjustRightInd w:val="0"/>
        <w:spacing w:line="480" w:lineRule="auto"/>
        <w:ind w:left="270" w:hanging="270"/>
      </w:pPr>
      <w:r w:rsidRPr="00E8243B">
        <w:t>Aguilar, F. X., and Vlosky</w:t>
      </w:r>
      <w:r>
        <w:t xml:space="preserve">, </w:t>
      </w:r>
      <w:r w:rsidRPr="009501D0">
        <w:t>R. P.</w:t>
      </w:r>
      <w:r>
        <w:t xml:space="preserve"> (2006)</w:t>
      </w:r>
      <w:r w:rsidRPr="00E8243B">
        <w:t xml:space="preserve"> Consumer Willingness to Pay Price Premiums for Environmentally Certified Wood Products in the U.S. </w:t>
      </w:r>
      <w:r w:rsidRPr="00E8243B">
        <w:rPr>
          <w:i/>
        </w:rPr>
        <w:t>Forest Policy Economics</w:t>
      </w:r>
      <w:r w:rsidRPr="00E8243B">
        <w:t xml:space="preserve"> 9</w:t>
      </w:r>
      <w:r>
        <w:t xml:space="preserve"> (8),</w:t>
      </w:r>
      <w:r w:rsidRPr="00E8243B">
        <w:t xml:space="preserve"> 1100–1112.</w:t>
      </w:r>
    </w:p>
    <w:p w:rsidR="008B0F77" w:rsidRPr="007403A5" w:rsidRDefault="008B0F77" w:rsidP="004B52BE">
      <w:pPr>
        <w:widowControl w:val="0"/>
        <w:autoSpaceDE w:val="0"/>
        <w:autoSpaceDN w:val="0"/>
        <w:adjustRightInd w:val="0"/>
        <w:spacing w:line="480" w:lineRule="auto"/>
        <w:ind w:left="270" w:hanging="270"/>
      </w:pPr>
      <w:r>
        <w:t xml:space="preserve">Arora, S., and Cason, T.N. (1995) </w:t>
      </w:r>
      <w:r w:rsidRPr="00E8243B">
        <w:t xml:space="preserve">An Experiment in Voluntary Environmental Regulation: Participation in EPA’s 33/50 Program. </w:t>
      </w:r>
      <w:r w:rsidRPr="00E8243B">
        <w:rPr>
          <w:i/>
        </w:rPr>
        <w:t xml:space="preserve">Journal of Environmental Economics and Management </w:t>
      </w:r>
      <w:r w:rsidRPr="00E8243B">
        <w:t>28</w:t>
      </w:r>
      <w:r>
        <w:t xml:space="preserve"> (3),</w:t>
      </w:r>
      <w:r w:rsidRPr="00E8243B">
        <w:t xml:space="preserve"> 271–286.</w:t>
      </w:r>
    </w:p>
    <w:p w:rsidR="008B0F77" w:rsidRPr="007403A5" w:rsidRDefault="008B0F77" w:rsidP="004B52BE">
      <w:pPr>
        <w:widowControl w:val="0"/>
        <w:autoSpaceDE w:val="0"/>
        <w:autoSpaceDN w:val="0"/>
        <w:adjustRightInd w:val="0"/>
        <w:spacing w:line="480" w:lineRule="auto"/>
        <w:ind w:left="270" w:hanging="270"/>
      </w:pPr>
      <w:r w:rsidRPr="00E8243B">
        <w:t xml:space="preserve">Ajzen, I. </w:t>
      </w:r>
      <w:r>
        <w:t>(1985)</w:t>
      </w:r>
      <w:r w:rsidRPr="00E8243B">
        <w:t xml:space="preserve"> From Intentions to Actions: A Theory of Planned Behavior. In </w:t>
      </w:r>
      <w:r>
        <w:t xml:space="preserve">J. </w:t>
      </w:r>
      <w:r w:rsidRPr="004F3013">
        <w:t>Kuhl and J</w:t>
      </w:r>
      <w:r>
        <w:t>. Beckmann (eds.)</w:t>
      </w:r>
      <w:r w:rsidRPr="004F3013">
        <w:t xml:space="preserve"> </w:t>
      </w:r>
      <w:r w:rsidRPr="00E8243B">
        <w:rPr>
          <w:i/>
        </w:rPr>
        <w:t>Action Control: From Cognition to Behavior</w:t>
      </w:r>
      <w:r>
        <w:t xml:space="preserve"> (pp.</w:t>
      </w:r>
      <w:r w:rsidRPr="00E8243B">
        <w:t xml:space="preserve"> </w:t>
      </w:r>
      <w:r>
        <w:t>11–39).</w:t>
      </w:r>
      <w:r w:rsidRPr="00E8243B">
        <w:t xml:space="preserve"> </w:t>
      </w:r>
      <w:r w:rsidRPr="00870EE1">
        <w:t>Springer Berlin Heidelberg</w:t>
      </w:r>
      <w:r>
        <w:t>, Berlin, Germany.</w:t>
      </w:r>
    </w:p>
    <w:p w:rsidR="008B0F77" w:rsidRPr="007403A5" w:rsidRDefault="008B0F77" w:rsidP="004B52BE">
      <w:pPr>
        <w:widowControl w:val="0"/>
        <w:autoSpaceDE w:val="0"/>
        <w:autoSpaceDN w:val="0"/>
        <w:adjustRightInd w:val="0"/>
        <w:spacing w:line="480" w:lineRule="auto"/>
        <w:ind w:left="270" w:hanging="270"/>
      </w:pPr>
      <w:r w:rsidRPr="00E8243B">
        <w:rPr>
          <w:rFonts w:eastAsiaTheme="minorEastAsia"/>
          <w:bCs/>
          <w:lang w:eastAsia="en-US"/>
        </w:rPr>
        <w:t xml:space="preserve">Ajzen, I., and </w:t>
      </w:r>
      <w:r>
        <w:rPr>
          <w:rFonts w:eastAsiaTheme="minorEastAsia"/>
          <w:bCs/>
          <w:lang w:eastAsia="en-US"/>
        </w:rPr>
        <w:t>Fishbein, M.</w:t>
      </w:r>
      <w:r w:rsidRPr="00E8243B">
        <w:rPr>
          <w:rFonts w:eastAsiaTheme="minorEastAsia"/>
          <w:bCs/>
          <w:lang w:eastAsia="en-US"/>
        </w:rPr>
        <w:t xml:space="preserve"> </w:t>
      </w:r>
      <w:r>
        <w:rPr>
          <w:rFonts w:eastAsiaTheme="minorEastAsia"/>
          <w:bCs/>
          <w:lang w:eastAsia="en-US"/>
        </w:rPr>
        <w:t>(1977)</w:t>
      </w:r>
      <w:r w:rsidRPr="00E8243B">
        <w:rPr>
          <w:rFonts w:eastAsiaTheme="minorEastAsia"/>
          <w:bCs/>
          <w:lang w:eastAsia="en-US"/>
        </w:rPr>
        <w:t xml:space="preserve"> Attitude-behavior Relations: A Theoretical Analysis and Review of Empirical Research. </w:t>
      </w:r>
      <w:r w:rsidRPr="00E8243B">
        <w:rPr>
          <w:rFonts w:eastAsiaTheme="minorEastAsia"/>
          <w:bCs/>
          <w:i/>
          <w:iCs/>
          <w:lang w:eastAsia="en-US"/>
        </w:rPr>
        <w:t>Psychological Bulletin</w:t>
      </w:r>
      <w:r>
        <w:rPr>
          <w:rFonts w:eastAsiaTheme="minorEastAsia"/>
          <w:bCs/>
          <w:i/>
          <w:iCs/>
          <w:lang w:eastAsia="en-US"/>
        </w:rPr>
        <w:t xml:space="preserve"> </w:t>
      </w:r>
      <w:r w:rsidRPr="00870EE1">
        <w:rPr>
          <w:rFonts w:eastAsiaTheme="minorEastAsia"/>
          <w:bCs/>
          <w:iCs/>
          <w:lang w:eastAsia="en-US"/>
        </w:rPr>
        <w:t>84</w:t>
      </w:r>
      <w:r>
        <w:rPr>
          <w:rFonts w:eastAsiaTheme="minorEastAsia"/>
          <w:bCs/>
          <w:iCs/>
          <w:lang w:eastAsia="en-US"/>
        </w:rPr>
        <w:t xml:space="preserve"> (5)</w:t>
      </w:r>
      <w:r>
        <w:t>,</w:t>
      </w:r>
      <w:r w:rsidRPr="00E8243B">
        <w:rPr>
          <w:rFonts w:eastAsiaTheme="minorEastAsia"/>
          <w:bCs/>
          <w:i/>
          <w:iCs/>
          <w:lang w:eastAsia="en-US"/>
        </w:rPr>
        <w:t xml:space="preserve"> </w:t>
      </w:r>
      <w:r w:rsidRPr="00E8243B">
        <w:rPr>
          <w:rFonts w:eastAsiaTheme="minorEastAsia"/>
          <w:bCs/>
          <w:lang w:eastAsia="en-US"/>
        </w:rPr>
        <w:t>888-891.</w:t>
      </w:r>
    </w:p>
    <w:p w:rsidR="008B0F77" w:rsidRPr="007403A5" w:rsidRDefault="008B0F77" w:rsidP="004B52BE">
      <w:pPr>
        <w:widowControl w:val="0"/>
        <w:autoSpaceDE w:val="0"/>
        <w:autoSpaceDN w:val="0"/>
        <w:adjustRightInd w:val="0"/>
        <w:spacing w:line="480" w:lineRule="auto"/>
        <w:ind w:left="270" w:hanging="270"/>
        <w:rPr>
          <w:rFonts w:eastAsiaTheme="minorEastAsia"/>
          <w:bCs/>
          <w:lang w:eastAsia="en-US"/>
        </w:rPr>
      </w:pPr>
      <w:r w:rsidRPr="00E8243B">
        <w:rPr>
          <w:rFonts w:eastAsiaTheme="minorEastAsia"/>
          <w:bCs/>
          <w:lang w:eastAsia="en-US"/>
        </w:rPr>
        <w:t xml:space="preserve">Atkinson, L. </w:t>
      </w:r>
      <w:r w:rsidRPr="00E8243B">
        <w:rPr>
          <w:rFonts w:eastAsiaTheme="minorEastAsia"/>
          <w:bCs/>
          <w:lang w:eastAsia="ko-KR"/>
        </w:rPr>
        <w:t>and</w:t>
      </w:r>
      <w:r w:rsidRPr="00E8243B">
        <w:rPr>
          <w:rFonts w:eastAsiaTheme="minorEastAsia"/>
          <w:bCs/>
          <w:lang w:eastAsia="en-US"/>
        </w:rPr>
        <w:t xml:space="preserve"> Rosenthal, S. </w:t>
      </w:r>
      <w:r>
        <w:rPr>
          <w:rFonts w:eastAsiaTheme="minorEastAsia"/>
          <w:bCs/>
          <w:lang w:eastAsia="en-US"/>
        </w:rPr>
        <w:t>(2014)</w:t>
      </w:r>
      <w:r w:rsidRPr="00E8243B">
        <w:rPr>
          <w:rFonts w:eastAsiaTheme="minorEastAsia"/>
          <w:bCs/>
          <w:lang w:eastAsia="en-US"/>
        </w:rPr>
        <w:t xml:space="preserve"> Signaling the </w:t>
      </w:r>
      <w:r w:rsidRPr="00E8243B">
        <w:rPr>
          <w:rFonts w:eastAsiaTheme="minorEastAsia"/>
          <w:bCs/>
          <w:lang w:eastAsia="ko-KR"/>
        </w:rPr>
        <w:t>G</w:t>
      </w:r>
      <w:r w:rsidRPr="00E8243B">
        <w:rPr>
          <w:rFonts w:eastAsiaTheme="minorEastAsia"/>
          <w:bCs/>
          <w:lang w:eastAsia="en-US"/>
        </w:rPr>
        <w:t xml:space="preserve">reen </w:t>
      </w:r>
      <w:r w:rsidRPr="00E8243B">
        <w:rPr>
          <w:rFonts w:eastAsiaTheme="minorEastAsia"/>
          <w:bCs/>
          <w:lang w:eastAsia="ko-KR"/>
        </w:rPr>
        <w:t>S</w:t>
      </w:r>
      <w:r w:rsidRPr="00E8243B">
        <w:rPr>
          <w:rFonts w:eastAsiaTheme="minorEastAsia"/>
          <w:bCs/>
          <w:lang w:eastAsia="en-US"/>
        </w:rPr>
        <w:t xml:space="preserve">ell: </w:t>
      </w:r>
      <w:r w:rsidRPr="00E8243B">
        <w:rPr>
          <w:rFonts w:eastAsiaTheme="minorEastAsia"/>
          <w:bCs/>
          <w:lang w:eastAsia="ko-KR"/>
        </w:rPr>
        <w:t>T</w:t>
      </w:r>
      <w:r w:rsidRPr="00E8243B">
        <w:rPr>
          <w:rFonts w:eastAsiaTheme="minorEastAsia"/>
          <w:bCs/>
          <w:lang w:eastAsia="en-US"/>
        </w:rPr>
        <w:t xml:space="preserve">he </w:t>
      </w:r>
      <w:r w:rsidRPr="00E8243B">
        <w:rPr>
          <w:rFonts w:eastAsiaTheme="minorEastAsia"/>
          <w:bCs/>
          <w:lang w:eastAsia="ko-KR"/>
        </w:rPr>
        <w:t>I</w:t>
      </w:r>
      <w:r w:rsidRPr="00E8243B">
        <w:rPr>
          <w:rFonts w:eastAsiaTheme="minorEastAsia"/>
          <w:bCs/>
          <w:lang w:eastAsia="en-US"/>
        </w:rPr>
        <w:t xml:space="preserve">nfluence of </w:t>
      </w:r>
      <w:r w:rsidRPr="00E8243B">
        <w:rPr>
          <w:rFonts w:eastAsiaTheme="minorEastAsia"/>
          <w:bCs/>
          <w:lang w:eastAsia="ko-KR"/>
        </w:rPr>
        <w:t>E</w:t>
      </w:r>
      <w:r w:rsidRPr="00E8243B">
        <w:rPr>
          <w:rFonts w:eastAsiaTheme="minorEastAsia"/>
          <w:bCs/>
          <w:lang w:eastAsia="en-US"/>
        </w:rPr>
        <w:t xml:space="preserve">co-label </w:t>
      </w:r>
      <w:r w:rsidRPr="00E8243B">
        <w:rPr>
          <w:rFonts w:eastAsiaTheme="minorEastAsia"/>
          <w:bCs/>
          <w:lang w:eastAsia="ko-KR"/>
        </w:rPr>
        <w:t>S</w:t>
      </w:r>
      <w:r w:rsidRPr="00E8243B">
        <w:rPr>
          <w:rFonts w:eastAsiaTheme="minorEastAsia"/>
          <w:bCs/>
          <w:lang w:eastAsia="en-US"/>
        </w:rPr>
        <w:t xml:space="preserve">ource, </w:t>
      </w:r>
      <w:r w:rsidRPr="00E8243B">
        <w:rPr>
          <w:rFonts w:eastAsiaTheme="minorEastAsia"/>
          <w:bCs/>
          <w:lang w:eastAsia="ko-KR"/>
        </w:rPr>
        <w:t>A</w:t>
      </w:r>
      <w:r w:rsidRPr="00E8243B">
        <w:rPr>
          <w:rFonts w:eastAsiaTheme="minorEastAsia"/>
          <w:bCs/>
          <w:lang w:eastAsia="en-US"/>
        </w:rPr>
        <w:t xml:space="preserve">rgument </w:t>
      </w:r>
      <w:r w:rsidRPr="00E8243B">
        <w:rPr>
          <w:rFonts w:eastAsiaTheme="minorEastAsia"/>
          <w:bCs/>
          <w:lang w:eastAsia="ko-KR"/>
        </w:rPr>
        <w:t>S</w:t>
      </w:r>
      <w:r w:rsidRPr="00E8243B">
        <w:rPr>
          <w:rFonts w:eastAsiaTheme="minorEastAsia"/>
          <w:bCs/>
          <w:lang w:eastAsia="en-US"/>
        </w:rPr>
        <w:t xml:space="preserve">pecificity, and </w:t>
      </w:r>
      <w:r w:rsidRPr="00E8243B">
        <w:rPr>
          <w:rFonts w:eastAsiaTheme="minorEastAsia"/>
          <w:bCs/>
          <w:lang w:eastAsia="ko-KR"/>
        </w:rPr>
        <w:t>P</w:t>
      </w:r>
      <w:r w:rsidRPr="00E8243B">
        <w:rPr>
          <w:rFonts w:eastAsiaTheme="minorEastAsia"/>
          <w:bCs/>
          <w:lang w:eastAsia="en-US"/>
        </w:rPr>
        <w:t xml:space="preserve">roduct </w:t>
      </w:r>
      <w:r w:rsidRPr="00E8243B">
        <w:rPr>
          <w:rFonts w:eastAsiaTheme="minorEastAsia"/>
          <w:bCs/>
          <w:lang w:eastAsia="ko-KR"/>
        </w:rPr>
        <w:t>I</w:t>
      </w:r>
      <w:r w:rsidRPr="00E8243B">
        <w:rPr>
          <w:rFonts w:eastAsiaTheme="minorEastAsia"/>
          <w:bCs/>
          <w:lang w:eastAsia="en-US"/>
        </w:rPr>
        <w:t xml:space="preserve">nvolvement on </w:t>
      </w:r>
      <w:r w:rsidRPr="00E8243B">
        <w:rPr>
          <w:rFonts w:eastAsiaTheme="minorEastAsia"/>
          <w:bCs/>
          <w:lang w:eastAsia="ko-KR"/>
        </w:rPr>
        <w:t>C</w:t>
      </w:r>
      <w:r w:rsidRPr="00E8243B">
        <w:rPr>
          <w:rFonts w:eastAsiaTheme="minorEastAsia"/>
          <w:bCs/>
          <w:lang w:eastAsia="en-US"/>
        </w:rPr>
        <w:t xml:space="preserve">onsumer </w:t>
      </w:r>
      <w:r w:rsidRPr="00E8243B">
        <w:rPr>
          <w:rFonts w:eastAsiaTheme="minorEastAsia"/>
          <w:bCs/>
          <w:lang w:eastAsia="ko-KR"/>
        </w:rPr>
        <w:t>T</w:t>
      </w:r>
      <w:r w:rsidRPr="00E8243B">
        <w:rPr>
          <w:rFonts w:eastAsiaTheme="minorEastAsia"/>
          <w:bCs/>
          <w:lang w:eastAsia="en-US"/>
        </w:rPr>
        <w:t xml:space="preserve">rust. </w:t>
      </w:r>
      <w:r w:rsidRPr="00E8243B">
        <w:rPr>
          <w:rFonts w:eastAsiaTheme="minorEastAsia"/>
          <w:bCs/>
          <w:i/>
          <w:lang w:eastAsia="en-US"/>
        </w:rPr>
        <w:t>Journal of Advertising</w:t>
      </w:r>
      <w:r w:rsidRPr="00E8243B">
        <w:rPr>
          <w:rFonts w:eastAsiaTheme="minorEastAsia"/>
          <w:bCs/>
          <w:lang w:eastAsia="en-US"/>
        </w:rPr>
        <w:t xml:space="preserve"> 43(1)</w:t>
      </w:r>
      <w:r>
        <w:t>,</w:t>
      </w:r>
      <w:r w:rsidRPr="00E8243B">
        <w:rPr>
          <w:rFonts w:eastAsiaTheme="minorEastAsia"/>
          <w:bCs/>
          <w:lang w:eastAsia="en-US"/>
        </w:rPr>
        <w:t xml:space="preserve"> 33-45.</w:t>
      </w:r>
    </w:p>
    <w:p w:rsidR="008B0F77" w:rsidRPr="007403A5" w:rsidDel="00AF60C9" w:rsidRDefault="008B0F77" w:rsidP="004B52BE">
      <w:pPr>
        <w:widowControl w:val="0"/>
        <w:autoSpaceDE w:val="0"/>
        <w:autoSpaceDN w:val="0"/>
        <w:adjustRightInd w:val="0"/>
        <w:spacing w:line="480" w:lineRule="auto"/>
        <w:ind w:left="270" w:hanging="270"/>
      </w:pPr>
      <w:r>
        <w:rPr>
          <w:rFonts w:eastAsiaTheme="minorEastAsia"/>
          <w:bCs/>
          <w:lang w:eastAsia="en-US"/>
        </w:rPr>
        <w:t>Bamberg, S., and Moser, G.</w:t>
      </w:r>
      <w:r w:rsidRPr="00E8243B">
        <w:rPr>
          <w:rFonts w:eastAsiaTheme="minorEastAsia"/>
          <w:bCs/>
          <w:lang w:eastAsia="en-US"/>
        </w:rPr>
        <w:t xml:space="preserve"> </w:t>
      </w:r>
      <w:r>
        <w:rPr>
          <w:rFonts w:eastAsiaTheme="minorEastAsia"/>
          <w:bCs/>
          <w:lang w:eastAsia="en-US"/>
        </w:rPr>
        <w:t>(2007)</w:t>
      </w:r>
      <w:r w:rsidRPr="00E8243B">
        <w:rPr>
          <w:rFonts w:eastAsiaTheme="minorEastAsia"/>
          <w:bCs/>
          <w:lang w:eastAsia="en-US"/>
        </w:rPr>
        <w:t xml:space="preserve"> </w:t>
      </w:r>
      <w:r w:rsidRPr="00E8243B">
        <w:t xml:space="preserve">Twenty Years after Hines, Hungerford and Tomera: A New Meta-Analysis of Psycho-Social Determinants of Proenvironmental Behaviour. </w:t>
      </w:r>
      <w:r w:rsidRPr="00E8243B">
        <w:rPr>
          <w:i/>
        </w:rPr>
        <w:t>Journal of Environmental Psychology</w:t>
      </w:r>
      <w:r w:rsidRPr="00E8243B">
        <w:t xml:space="preserve"> 27</w:t>
      </w:r>
      <w:r>
        <w:t xml:space="preserve"> (1)</w:t>
      </w:r>
      <w:r w:rsidRPr="00795BC0">
        <w:t xml:space="preserve"> </w:t>
      </w:r>
      <w:r>
        <w:t>,</w:t>
      </w:r>
      <w:r w:rsidRPr="00E8243B">
        <w:t xml:space="preserve"> 14–25.</w:t>
      </w:r>
    </w:p>
    <w:p w:rsidR="008B0F77" w:rsidRPr="007403A5" w:rsidRDefault="008B0F77" w:rsidP="004B52BE">
      <w:pPr>
        <w:widowControl w:val="0"/>
        <w:autoSpaceDE w:val="0"/>
        <w:autoSpaceDN w:val="0"/>
        <w:adjustRightInd w:val="0"/>
        <w:spacing w:line="480" w:lineRule="auto"/>
        <w:ind w:left="270" w:hanging="270"/>
      </w:pPr>
      <w:r>
        <w:t xml:space="preserve">Bamberg, S., and Schmidt. S. (2003) </w:t>
      </w:r>
      <w:r w:rsidRPr="00E8243B">
        <w:t xml:space="preserve">Incentives, Morality or Habit? Predicting Student’s Car Use </w:t>
      </w:r>
      <w:r w:rsidRPr="00E8243B">
        <w:lastRenderedPageBreak/>
        <w:t xml:space="preserve">for University Routes with the Models of Ajzen, Schwartz and Triandis. </w:t>
      </w:r>
      <w:r w:rsidRPr="00E8243B">
        <w:rPr>
          <w:i/>
          <w:iCs/>
        </w:rPr>
        <w:t xml:space="preserve">Environment &amp; Behavior </w:t>
      </w:r>
      <w:r w:rsidRPr="00E8243B">
        <w:rPr>
          <w:iCs/>
        </w:rPr>
        <w:t>35</w:t>
      </w:r>
      <w:r>
        <w:rPr>
          <w:iCs/>
        </w:rPr>
        <w:t xml:space="preserve"> (2)</w:t>
      </w:r>
      <w:r>
        <w:t>,</w:t>
      </w:r>
      <w:r w:rsidRPr="00E8243B">
        <w:t xml:space="preserve"> 264–285.</w:t>
      </w:r>
    </w:p>
    <w:p w:rsidR="008B0F77" w:rsidRPr="007403A5" w:rsidRDefault="008B0F77" w:rsidP="004B52BE">
      <w:pPr>
        <w:widowControl w:val="0"/>
        <w:autoSpaceDE w:val="0"/>
        <w:autoSpaceDN w:val="0"/>
        <w:adjustRightInd w:val="0"/>
        <w:spacing w:line="480" w:lineRule="auto"/>
        <w:ind w:left="270" w:hanging="270"/>
      </w:pPr>
      <w:r w:rsidRPr="00E8243B">
        <w:t>B</w:t>
      </w:r>
      <w:r>
        <w:t xml:space="preserve">anerjee, A., and Solomon, B.D. (2003) </w:t>
      </w:r>
      <w:r w:rsidRPr="00E8243B">
        <w:t xml:space="preserve">Ecolabeling for Energy Efficiency and Sustainability: A Meta-Evaluation of the US Programs. </w:t>
      </w:r>
      <w:r w:rsidRPr="00E8243B">
        <w:rPr>
          <w:i/>
        </w:rPr>
        <w:t>Energy Policy</w:t>
      </w:r>
      <w:r w:rsidRPr="00E8243B">
        <w:t xml:space="preserve"> 31</w:t>
      </w:r>
      <w:r>
        <w:t>(2),</w:t>
      </w:r>
      <w:r w:rsidRPr="00E8243B">
        <w:t xml:space="preserve"> 109–123.</w:t>
      </w:r>
    </w:p>
    <w:p w:rsidR="008B0F77" w:rsidRPr="007403A5" w:rsidRDefault="008B0F77" w:rsidP="004B52BE">
      <w:pPr>
        <w:widowControl w:val="0"/>
        <w:autoSpaceDE w:val="0"/>
        <w:autoSpaceDN w:val="0"/>
        <w:adjustRightInd w:val="0"/>
        <w:spacing w:line="480" w:lineRule="auto"/>
        <w:ind w:left="270" w:hanging="270"/>
      </w:pPr>
      <w:r w:rsidRPr="00E8243B">
        <w:rPr>
          <w:lang w:val="de-DE"/>
        </w:rPr>
        <w:t xml:space="preserve">Bjørner, T. B., </w:t>
      </w:r>
      <w:r>
        <w:rPr>
          <w:lang w:val="de-DE"/>
        </w:rPr>
        <w:t>Hansen, L.G and Russell, C.S. (2004)</w:t>
      </w:r>
      <w:r w:rsidRPr="00E8243B">
        <w:rPr>
          <w:lang w:val="de-DE"/>
        </w:rPr>
        <w:t xml:space="preserve"> </w:t>
      </w:r>
      <w:r w:rsidRPr="00E8243B">
        <w:t xml:space="preserve">Environmental Labeling and Consumers’ Choice – An Empirical Analysis of the Effect of the Nordic Swan. </w:t>
      </w:r>
      <w:r w:rsidRPr="00E8243B">
        <w:rPr>
          <w:i/>
        </w:rPr>
        <w:t>Journal of Environmental Economics and Management</w:t>
      </w:r>
      <w:r w:rsidRPr="00E8243B">
        <w:t xml:space="preserve"> 47</w:t>
      </w:r>
      <w:r>
        <w:t>(3),</w:t>
      </w:r>
      <w:r w:rsidRPr="00E8243B">
        <w:t xml:space="preserve"> 411–434.</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t xml:space="preserve">Black, J. S., </w:t>
      </w:r>
      <w:r>
        <w:t>Stern, P.C and Elworth, J.T. (1985)</w:t>
      </w:r>
      <w:r w:rsidRPr="00E8243B">
        <w:t xml:space="preserve"> Personal and Contextual Influences on Household Energy Adaptations. </w:t>
      </w:r>
      <w:r w:rsidRPr="00E8243B">
        <w:rPr>
          <w:i/>
          <w:iCs/>
        </w:rPr>
        <w:t>Journal of Applied Psychology</w:t>
      </w:r>
      <w:r w:rsidRPr="00E8243B">
        <w:t xml:space="preserve"> </w:t>
      </w:r>
      <w:r w:rsidRPr="00E8243B">
        <w:rPr>
          <w:iCs/>
        </w:rPr>
        <w:t>70</w:t>
      </w:r>
      <w:r>
        <w:rPr>
          <w:iCs/>
        </w:rPr>
        <w:t>(1)</w:t>
      </w:r>
      <w:r>
        <w:t>,</w:t>
      </w:r>
      <w:r w:rsidRPr="00E8243B">
        <w:rPr>
          <w:i/>
          <w:iCs/>
        </w:rPr>
        <w:t xml:space="preserve"> </w:t>
      </w:r>
      <w:r w:rsidRPr="00E8243B">
        <w:t>3–21.</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Pr>
          <w:rFonts w:eastAsia="Times New Roman"/>
          <w:lang w:eastAsia="ko-KR"/>
        </w:rPr>
        <w:t>Bowen, F. (2014)</w:t>
      </w:r>
      <w:r w:rsidRPr="00E8243B">
        <w:rPr>
          <w:rFonts w:eastAsia="Times New Roman"/>
          <w:lang w:eastAsia="ko-KR"/>
        </w:rPr>
        <w:t xml:space="preserve"> </w:t>
      </w:r>
      <w:r w:rsidRPr="00E8243B">
        <w:rPr>
          <w:rFonts w:eastAsiaTheme="minorEastAsia"/>
          <w:bCs/>
          <w:i/>
          <w:lang w:eastAsia="en-US"/>
        </w:rPr>
        <w:t xml:space="preserve">After Greenwashing: </w:t>
      </w:r>
      <w:r w:rsidRPr="00E8243B">
        <w:rPr>
          <w:rFonts w:eastAsiaTheme="minorEastAsia"/>
          <w:i/>
          <w:lang w:eastAsia="en-US"/>
        </w:rPr>
        <w:t>Symbolic Corporate Environmentalism and Society</w:t>
      </w:r>
      <w:r w:rsidRPr="00E8243B">
        <w:rPr>
          <w:rFonts w:eastAsiaTheme="minorEastAsia"/>
          <w:lang w:eastAsia="en-US"/>
        </w:rPr>
        <w:t>. Cambridge University Press</w:t>
      </w:r>
      <w:r>
        <w:rPr>
          <w:rFonts w:eastAsiaTheme="minorEastAsia"/>
          <w:lang w:eastAsia="en-US"/>
        </w:rPr>
        <w:t xml:space="preserve">, </w:t>
      </w:r>
      <w:r w:rsidRPr="00E8243B">
        <w:rPr>
          <w:rFonts w:eastAsiaTheme="minorEastAsia"/>
          <w:lang w:eastAsia="en-US"/>
        </w:rPr>
        <w:t>Cambridge</w:t>
      </w:r>
      <w:r>
        <w:rPr>
          <w:rFonts w:eastAsiaTheme="minorEastAsia"/>
          <w:lang w:eastAsia="en-US"/>
        </w:rPr>
        <w:t>, England.</w:t>
      </w:r>
    </w:p>
    <w:p w:rsidR="008B0F77" w:rsidRPr="007403A5" w:rsidDel="00AF60C9" w:rsidRDefault="008B0F77" w:rsidP="004B52BE">
      <w:pPr>
        <w:widowControl w:val="0"/>
        <w:autoSpaceDE w:val="0"/>
        <w:autoSpaceDN w:val="0"/>
        <w:adjustRightInd w:val="0"/>
        <w:spacing w:line="480" w:lineRule="auto"/>
        <w:ind w:left="270" w:hanging="270"/>
      </w:pPr>
      <w:r w:rsidRPr="00E8243B">
        <w:t>Carlson, L., Grove,</w:t>
      </w:r>
      <w:r>
        <w:t xml:space="preserve"> S.J.</w:t>
      </w:r>
      <w:r w:rsidRPr="00E8243B">
        <w:t xml:space="preserve"> and </w:t>
      </w:r>
      <w:r>
        <w:t>Kangun, N.</w:t>
      </w:r>
      <w:r w:rsidRPr="00E8243B">
        <w:t xml:space="preserve"> </w:t>
      </w:r>
      <w:r>
        <w:t>(1993)</w:t>
      </w:r>
      <w:r w:rsidRPr="00E8243B">
        <w:t xml:space="preserve"> A Content Analysis of Environmental Advertising Claims: A Matrix Method Approach. </w:t>
      </w:r>
      <w:r w:rsidRPr="00E8243B">
        <w:rPr>
          <w:i/>
        </w:rPr>
        <w:t>Journal of Advertising</w:t>
      </w:r>
      <w:r w:rsidRPr="00E8243B">
        <w:t xml:space="preserve"> 22</w:t>
      </w:r>
      <w:r>
        <w:t>(3),</w:t>
      </w:r>
      <w:r w:rsidRPr="00E8243B">
        <w:t xml:space="preserve"> 27–39.</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t xml:space="preserve">Cashore, B. </w:t>
      </w:r>
      <w:r>
        <w:t>(</w:t>
      </w:r>
      <w:r w:rsidRPr="00E8243B">
        <w:t>2002</w:t>
      </w:r>
      <w:r>
        <w:t>)</w:t>
      </w:r>
      <w:r w:rsidRPr="00E8243B">
        <w:t xml:space="preserve">. Legitimacy and the Privatization of Environmental Governance: How Non-state Market-driver (NSMD) Governance Systems Gain Rule-making Authority. </w:t>
      </w:r>
      <w:r w:rsidRPr="00E8243B">
        <w:rPr>
          <w:i/>
          <w:iCs/>
        </w:rPr>
        <w:t>Governance</w:t>
      </w:r>
      <w:r w:rsidRPr="00E8243B">
        <w:t xml:space="preserve"> </w:t>
      </w:r>
      <w:r>
        <w:rPr>
          <w:rStyle w:val="Strong"/>
          <w:b w:val="0"/>
        </w:rPr>
        <w:t>15(4),</w:t>
      </w:r>
      <w:r w:rsidRPr="00E8243B">
        <w:t xml:space="preserve"> 503–529.</w:t>
      </w:r>
    </w:p>
    <w:p w:rsidR="008B0F77" w:rsidRPr="004069B3" w:rsidRDefault="008B0F77" w:rsidP="004B52BE">
      <w:pPr>
        <w:widowControl w:val="0"/>
        <w:autoSpaceDE w:val="0"/>
        <w:autoSpaceDN w:val="0"/>
        <w:adjustRightInd w:val="0"/>
        <w:spacing w:line="480" w:lineRule="auto"/>
        <w:ind w:left="270" w:hanging="270"/>
        <w:rPr>
          <w:rFonts w:eastAsiaTheme="minorEastAsia"/>
          <w:lang w:eastAsia="en-US"/>
        </w:rPr>
      </w:pPr>
      <w:r w:rsidRPr="00E8243B">
        <w:t xml:space="preserve">Catska, P and Corbett, J. </w:t>
      </w:r>
      <w:r>
        <w:t>(2014)</w:t>
      </w:r>
      <w:r w:rsidRPr="00E8243B">
        <w:t xml:space="preserve"> Governance of Eco-labels, expert opinion and media coverage. </w:t>
      </w:r>
      <w:r w:rsidRPr="004069B3">
        <w:rPr>
          <w:i/>
        </w:rPr>
        <w:t>Journal of Business Ethics</w:t>
      </w:r>
      <w:r w:rsidRPr="004069B3">
        <w:t xml:space="preserve">, </w:t>
      </w:r>
      <w:r w:rsidRPr="004069B3">
        <w:rPr>
          <w:rFonts w:eastAsiaTheme="minorEastAsia"/>
          <w:lang w:eastAsia="en-US"/>
        </w:rPr>
        <w:t>DOI 10.1007/s10551-014-2474-3.</w:t>
      </w:r>
    </w:p>
    <w:p w:rsidR="008B0F77" w:rsidRPr="0018385E" w:rsidRDefault="008B0F77" w:rsidP="004B52BE">
      <w:pPr>
        <w:widowControl w:val="0"/>
        <w:autoSpaceDE w:val="0"/>
        <w:autoSpaceDN w:val="0"/>
        <w:adjustRightInd w:val="0"/>
        <w:spacing w:line="480" w:lineRule="auto"/>
        <w:ind w:left="270" w:hanging="270"/>
      </w:pPr>
      <w:r w:rsidRPr="007403A5">
        <w:t>Chang, S.J., van Wittelo</w:t>
      </w:r>
      <w:r w:rsidRPr="005840F9">
        <w:t>ostuijn, A., and Eden, L.</w:t>
      </w:r>
      <w:r>
        <w:t xml:space="preserve">(2010) </w:t>
      </w:r>
      <w:r w:rsidRPr="00714997">
        <w:t xml:space="preserve">From the </w:t>
      </w:r>
      <w:r w:rsidRPr="00714997">
        <w:rPr>
          <w:rFonts w:eastAsiaTheme="minorEastAsia"/>
          <w:lang w:eastAsia="ko-KR"/>
        </w:rPr>
        <w:t>E</w:t>
      </w:r>
      <w:r w:rsidRPr="00714997">
        <w:t xml:space="preserve">ditors: Common </w:t>
      </w:r>
      <w:r w:rsidRPr="00714997">
        <w:rPr>
          <w:rFonts w:eastAsiaTheme="minorEastAsia"/>
          <w:lang w:eastAsia="ko-KR"/>
        </w:rPr>
        <w:t>M</w:t>
      </w:r>
      <w:r w:rsidRPr="00714997">
        <w:t xml:space="preserve">ethod </w:t>
      </w:r>
      <w:r w:rsidRPr="0018385E">
        <w:rPr>
          <w:rFonts w:eastAsiaTheme="minorEastAsia"/>
          <w:lang w:eastAsia="ko-KR"/>
        </w:rPr>
        <w:t>V</w:t>
      </w:r>
      <w:r w:rsidRPr="0018385E">
        <w:t xml:space="preserve">ariance in </w:t>
      </w:r>
      <w:r w:rsidRPr="0018385E">
        <w:rPr>
          <w:rFonts w:eastAsiaTheme="minorEastAsia"/>
          <w:lang w:eastAsia="ko-KR"/>
        </w:rPr>
        <w:t>I</w:t>
      </w:r>
      <w:r w:rsidRPr="0018385E">
        <w:t xml:space="preserve">nternational </w:t>
      </w:r>
      <w:r w:rsidRPr="0018385E">
        <w:rPr>
          <w:rFonts w:eastAsiaTheme="minorEastAsia"/>
          <w:lang w:eastAsia="ko-KR"/>
        </w:rPr>
        <w:t>B</w:t>
      </w:r>
      <w:r w:rsidRPr="0018385E">
        <w:t xml:space="preserve">usiness </w:t>
      </w:r>
      <w:r w:rsidRPr="0018385E">
        <w:rPr>
          <w:rFonts w:eastAsiaTheme="minorEastAsia"/>
          <w:lang w:eastAsia="ko-KR"/>
        </w:rPr>
        <w:t>R</w:t>
      </w:r>
      <w:r w:rsidRPr="0018385E">
        <w:t>esearch. </w:t>
      </w:r>
      <w:r w:rsidRPr="0018385E">
        <w:rPr>
          <w:i/>
        </w:rPr>
        <w:t>Journal of International Business Studies</w:t>
      </w:r>
      <w:r w:rsidRPr="0018385E">
        <w:t> 41</w:t>
      </w:r>
      <w:r>
        <w:t>(2)</w:t>
      </w:r>
      <w:r>
        <w:rPr>
          <w:rFonts w:eastAsiaTheme="minorEastAsia"/>
          <w:lang w:eastAsia="ko-KR"/>
        </w:rPr>
        <w:t>,</w:t>
      </w:r>
      <w:r w:rsidRPr="0018385E">
        <w:t xml:space="preserve"> 178-184.</w:t>
      </w:r>
    </w:p>
    <w:p w:rsidR="008B0F77" w:rsidRPr="007403A5" w:rsidRDefault="008B0F77" w:rsidP="004B52BE">
      <w:pPr>
        <w:widowControl w:val="0"/>
        <w:spacing w:line="480" w:lineRule="auto"/>
        <w:ind w:left="270" w:hanging="270"/>
      </w:pPr>
      <w:r w:rsidRPr="0072341A">
        <w:t>Clark, C. D., and Russell</w:t>
      </w:r>
      <w:r>
        <w:t>, C.S. (</w:t>
      </w:r>
      <w:r w:rsidRPr="0072341A">
        <w:t>20</w:t>
      </w:r>
      <w:r w:rsidRPr="002B19E8">
        <w:t>05</w:t>
      </w:r>
      <w:r>
        <w:t>)</w:t>
      </w:r>
      <w:r w:rsidRPr="002B19E8">
        <w:t xml:space="preserve"> </w:t>
      </w:r>
      <w:r w:rsidRPr="00965619">
        <w:t>Public Information P</w:t>
      </w:r>
      <w:r w:rsidRPr="00E8243B">
        <w:t xml:space="preserve">rovision as a Tool of Environmental Policy. </w:t>
      </w:r>
      <w:r>
        <w:t>In S.</w:t>
      </w:r>
      <w:r w:rsidRPr="00E8243B">
        <w:t xml:space="preserve"> Krarup and </w:t>
      </w:r>
      <w:r>
        <w:t xml:space="preserve">C. Russell (eds.) </w:t>
      </w:r>
      <w:r w:rsidRPr="009501D0">
        <w:rPr>
          <w:i/>
        </w:rPr>
        <w:t>Environment, Information and Consumer Behaviour</w:t>
      </w:r>
      <w:r>
        <w:rPr>
          <w:i/>
        </w:rPr>
        <w:t>,</w:t>
      </w:r>
      <w:r w:rsidRPr="009501D0">
        <w:rPr>
          <w:i/>
        </w:rPr>
        <w:t xml:space="preserve"> </w:t>
      </w:r>
      <w:r>
        <w:lastRenderedPageBreak/>
        <w:t>(</w:t>
      </w:r>
      <w:r w:rsidRPr="00D22700">
        <w:t>pp</w:t>
      </w:r>
      <w:r>
        <w:t>.</w:t>
      </w:r>
      <w:r w:rsidRPr="00D22700">
        <w:t xml:space="preserve"> 111</w:t>
      </w:r>
      <w:r>
        <w:t>-140). Edward Elgar,</w:t>
      </w:r>
      <w:r w:rsidRPr="00E8243B">
        <w:t xml:space="preserve"> Cheltenham, UK</w:t>
      </w:r>
      <w:r>
        <w:t>.</w:t>
      </w:r>
      <w:r w:rsidRPr="00E8243B">
        <w:t xml:space="preserve"> </w:t>
      </w:r>
    </w:p>
    <w:p w:rsidR="008B0F77" w:rsidRPr="007403A5" w:rsidRDefault="008B0F77" w:rsidP="004B52BE">
      <w:pPr>
        <w:widowControl w:val="0"/>
        <w:spacing w:line="480" w:lineRule="auto"/>
        <w:ind w:left="270" w:hanging="270"/>
      </w:pPr>
      <w:r w:rsidRPr="00E8243B">
        <w:t>Darnal</w:t>
      </w:r>
      <w:r>
        <w:t>l, N., and Aragón-Correa, J.A. (2014)</w:t>
      </w:r>
      <w:r w:rsidRPr="00E8243B">
        <w:t xml:space="preserve"> Can Ecolabels Influence Firms’ Sustainability Strategy and Stakeholder Behaviors? </w:t>
      </w:r>
      <w:r w:rsidRPr="00E8243B">
        <w:rPr>
          <w:i/>
        </w:rPr>
        <w:t>Organization &amp; Environment</w:t>
      </w:r>
      <w:r w:rsidRPr="00E8243B">
        <w:t xml:space="preserve"> 27(4)</w:t>
      </w:r>
      <w:r>
        <w:t>, 319</w:t>
      </w:r>
      <w:r w:rsidRPr="00E8243B">
        <w:rPr>
          <w:iCs/>
        </w:rPr>
        <w:t>–</w:t>
      </w:r>
      <w:r>
        <w:t>327</w:t>
      </w:r>
      <w:r w:rsidRPr="00E8243B">
        <w:t>.</w:t>
      </w:r>
    </w:p>
    <w:p w:rsidR="008B0F77" w:rsidRPr="007403A5" w:rsidRDefault="008B0F77" w:rsidP="004B52BE">
      <w:pPr>
        <w:widowControl w:val="0"/>
        <w:autoSpaceDE w:val="0"/>
        <w:autoSpaceDN w:val="0"/>
        <w:adjustRightInd w:val="0"/>
        <w:spacing w:line="480" w:lineRule="auto"/>
        <w:ind w:left="270" w:hanging="270"/>
      </w:pPr>
      <w:r w:rsidRPr="00E8243B">
        <w:t xml:space="preserve">Darnall, N., and </w:t>
      </w:r>
      <w:r>
        <w:t>Carmin, J.</w:t>
      </w:r>
      <w:r w:rsidRPr="00E8243B">
        <w:t xml:space="preserve"> </w:t>
      </w:r>
      <w:r>
        <w:t>(2005)</w:t>
      </w:r>
      <w:r w:rsidRPr="00E8243B">
        <w:t xml:space="preserve"> </w:t>
      </w:r>
      <w:r w:rsidRPr="00E8243B">
        <w:rPr>
          <w:bCs/>
        </w:rPr>
        <w:t>Greener and Cleaner? The Signaling Accuracy of U.S. Voluntary Environmental Programs.</w:t>
      </w:r>
      <w:r w:rsidRPr="00E8243B">
        <w:t xml:space="preserve"> </w:t>
      </w:r>
      <w:r w:rsidRPr="00E8243B">
        <w:rPr>
          <w:i/>
          <w:iCs/>
        </w:rPr>
        <w:t>Policy Sciences</w:t>
      </w:r>
      <w:r w:rsidRPr="00E8243B">
        <w:rPr>
          <w:iCs/>
        </w:rPr>
        <w:t xml:space="preserve"> 3</w:t>
      </w:r>
      <w:r w:rsidRPr="00E8243B">
        <w:t>8</w:t>
      </w:r>
      <w:r>
        <w:t>(2-3),</w:t>
      </w:r>
      <w:r w:rsidRPr="00E8243B">
        <w:t xml:space="preserve"> </w:t>
      </w:r>
      <w:r w:rsidRPr="00E8243B">
        <w:rPr>
          <w:iCs/>
        </w:rPr>
        <w:t>71–90</w:t>
      </w:r>
      <w:r w:rsidRPr="00E8243B">
        <w:t>.</w:t>
      </w:r>
    </w:p>
    <w:p w:rsidR="008B0F77" w:rsidRPr="007403A5" w:rsidRDefault="008B0F77" w:rsidP="004B52BE">
      <w:pPr>
        <w:widowControl w:val="0"/>
        <w:autoSpaceDE w:val="0"/>
        <w:autoSpaceDN w:val="0"/>
        <w:adjustRightInd w:val="0"/>
        <w:spacing w:line="480" w:lineRule="auto"/>
        <w:ind w:left="270" w:hanging="270"/>
      </w:pPr>
      <w:r w:rsidRPr="00E8243B">
        <w:t>Darnall N., Ponting</w:t>
      </w:r>
      <w:r>
        <w:t>, C</w:t>
      </w:r>
      <w:r w:rsidRPr="00E8243B">
        <w:t xml:space="preserve">, and </w:t>
      </w:r>
      <w:r>
        <w:t xml:space="preserve">Vazquez-Brust, D.A. (2012) </w:t>
      </w:r>
      <w:r w:rsidRPr="00E8243B">
        <w:t xml:space="preserve">Why Consumers Buy Green. In </w:t>
      </w:r>
      <w:r>
        <w:t xml:space="preserve">D. </w:t>
      </w:r>
      <w:r w:rsidRPr="00E8243B">
        <w:t>Vazquez-Brust and</w:t>
      </w:r>
      <w:r>
        <w:t xml:space="preserve"> J.</w:t>
      </w:r>
      <w:r w:rsidRPr="00E8243B">
        <w:t xml:space="preserve"> Sarkis </w:t>
      </w:r>
      <w:r>
        <w:t xml:space="preserve">(eds.) </w:t>
      </w:r>
      <w:r w:rsidRPr="00E8243B">
        <w:rPr>
          <w:i/>
        </w:rPr>
        <w:t>Green Growth: Managing the Transition to Sustainable Capitalism</w:t>
      </w:r>
      <w:r w:rsidRPr="00E8243B">
        <w:t xml:space="preserve">, </w:t>
      </w:r>
      <w:r>
        <w:t>(pp. 287–308).</w:t>
      </w:r>
      <w:r>
        <w:rPr>
          <w:i/>
        </w:rPr>
        <w:t xml:space="preserve"> </w:t>
      </w:r>
      <w:r>
        <w:t>Springer, New York, NY.</w:t>
      </w:r>
    </w:p>
    <w:p w:rsidR="008B0F77" w:rsidRDefault="008B0F77" w:rsidP="004B52BE">
      <w:pPr>
        <w:widowControl w:val="0"/>
        <w:autoSpaceDE w:val="0"/>
        <w:autoSpaceDN w:val="0"/>
        <w:adjustRightInd w:val="0"/>
        <w:spacing w:line="480" w:lineRule="auto"/>
        <w:ind w:left="270" w:hanging="270"/>
        <w:rPr>
          <w:iCs/>
        </w:rPr>
      </w:pPr>
      <w:r w:rsidRPr="00E8243B">
        <w:rPr>
          <w:lang w:val="de-DE"/>
        </w:rPr>
        <w:t xml:space="preserve">Darnall, N., Potoski, </w:t>
      </w:r>
      <w:r>
        <w:rPr>
          <w:lang w:val="de-DE"/>
        </w:rPr>
        <w:t xml:space="preserve">M. </w:t>
      </w:r>
      <w:r w:rsidRPr="00E8243B">
        <w:rPr>
          <w:lang w:val="de-DE"/>
        </w:rPr>
        <w:t xml:space="preserve">and </w:t>
      </w:r>
      <w:r>
        <w:rPr>
          <w:lang w:val="de-DE"/>
        </w:rPr>
        <w:t>Prakash, A.</w:t>
      </w:r>
      <w:r w:rsidRPr="00E8243B">
        <w:rPr>
          <w:lang w:val="de-DE"/>
        </w:rPr>
        <w:t xml:space="preserve"> </w:t>
      </w:r>
      <w:r>
        <w:rPr>
          <w:lang w:val="de-DE"/>
        </w:rPr>
        <w:t>(2010)</w:t>
      </w:r>
      <w:r w:rsidRPr="00E8243B">
        <w:rPr>
          <w:lang w:val="de-DE"/>
        </w:rPr>
        <w:t xml:space="preserve"> </w:t>
      </w:r>
      <w:r w:rsidRPr="00E8243B">
        <w:t xml:space="preserve">Sponsorship Matters: Assessing Business Participation in Government-and Industry-Sponsored Voluntary Environmental Programs. </w:t>
      </w:r>
      <w:r w:rsidRPr="00E8243B">
        <w:rPr>
          <w:i/>
          <w:iCs/>
        </w:rPr>
        <w:t>Journal of Public Administration Research and Theory</w:t>
      </w:r>
      <w:r w:rsidRPr="00E8243B">
        <w:rPr>
          <w:iCs/>
        </w:rPr>
        <w:t xml:space="preserve"> 20</w:t>
      </w:r>
      <w:r>
        <w:rPr>
          <w:iCs/>
        </w:rPr>
        <w:t>(2),</w:t>
      </w:r>
      <w:r w:rsidRPr="00E8243B">
        <w:rPr>
          <w:iCs/>
        </w:rPr>
        <w:t xml:space="preserve"> 283–307.</w:t>
      </w:r>
    </w:p>
    <w:p w:rsidR="008B0F77" w:rsidRPr="00870EE1" w:rsidRDefault="008B0F77" w:rsidP="004B52BE">
      <w:pPr>
        <w:widowControl w:val="0"/>
        <w:autoSpaceDE w:val="0"/>
        <w:autoSpaceDN w:val="0"/>
        <w:adjustRightInd w:val="0"/>
        <w:spacing w:line="480" w:lineRule="auto"/>
        <w:ind w:left="270" w:hanging="270"/>
        <w:rPr>
          <w:lang w:val="de-DE"/>
        </w:rPr>
      </w:pPr>
      <w:r>
        <w:rPr>
          <w:lang w:val="de-DE"/>
        </w:rPr>
        <w:t xml:space="preserve">Darnall, N., and Sides, S. (2008) </w:t>
      </w:r>
      <w:r w:rsidRPr="00870EE1">
        <w:rPr>
          <w:lang w:val="de-DE"/>
        </w:rPr>
        <w:t>Assessing the performance of voluntary environmental programs: does certification matter? </w:t>
      </w:r>
      <w:r w:rsidRPr="00870EE1">
        <w:rPr>
          <w:i/>
          <w:lang w:val="de-DE"/>
        </w:rPr>
        <w:t>Policy Studies Journal</w:t>
      </w:r>
      <w:r>
        <w:rPr>
          <w:i/>
          <w:lang w:val="de-DE"/>
        </w:rPr>
        <w:t xml:space="preserve"> </w:t>
      </w:r>
      <w:r w:rsidRPr="00870EE1">
        <w:rPr>
          <w:lang w:val="de-DE"/>
        </w:rPr>
        <w:t>36</w:t>
      </w:r>
      <w:r>
        <w:rPr>
          <w:lang w:val="de-DE"/>
        </w:rPr>
        <w:t>(1),</w:t>
      </w:r>
      <w:r w:rsidRPr="00870EE1">
        <w:rPr>
          <w:lang w:val="de-DE"/>
        </w:rPr>
        <w:t xml:space="preserve"> 95-117.</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t xml:space="preserve">Delmas M., and </w:t>
      </w:r>
      <w:r>
        <w:t>Keller, A.</w:t>
      </w:r>
      <w:r w:rsidRPr="00E8243B">
        <w:t xml:space="preserve"> </w:t>
      </w:r>
      <w:r>
        <w:t>(2005)</w:t>
      </w:r>
      <w:r w:rsidRPr="00E8243B">
        <w:t xml:space="preserve"> Free Riding in Voluntary Environmental Programs: The Case of the U.S. EPA WasteWise Program. </w:t>
      </w:r>
      <w:r w:rsidRPr="00E8243B">
        <w:rPr>
          <w:i/>
        </w:rPr>
        <w:t>Policy Sciences</w:t>
      </w:r>
      <w:r w:rsidRPr="00E8243B">
        <w:t xml:space="preserve"> 38</w:t>
      </w:r>
      <w:r>
        <w:t>(2-3),</w:t>
      </w:r>
      <w:r w:rsidRPr="00E8243B">
        <w:t xml:space="preserve"> 91–106.</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t xml:space="preserve">Delmas, M. A., Nairn-Birch, </w:t>
      </w:r>
      <w:r>
        <w:t xml:space="preserve">N. </w:t>
      </w:r>
      <w:r w:rsidRPr="00E8243B">
        <w:t xml:space="preserve">and </w:t>
      </w:r>
      <w:r>
        <w:t>Balzarova, M. (2013)</w:t>
      </w:r>
      <w:r w:rsidRPr="00E8243B">
        <w:t xml:space="preserve"> Choosing the Right Eco-Label for Your Product. </w:t>
      </w:r>
      <w:r w:rsidRPr="00E8243B">
        <w:rPr>
          <w:i/>
        </w:rPr>
        <w:t>MIT Sloan Management Review</w:t>
      </w:r>
      <w:r w:rsidRPr="00E8243B">
        <w:t> 54</w:t>
      </w:r>
      <w:r>
        <w:t>(4),</w:t>
      </w:r>
      <w:r w:rsidRPr="00E8243B">
        <w:t xml:space="preserve"> 10–12.</w:t>
      </w:r>
    </w:p>
    <w:p w:rsidR="008B0F77" w:rsidRPr="007403A5" w:rsidRDefault="008B0F77" w:rsidP="004B52BE">
      <w:pPr>
        <w:widowControl w:val="0"/>
        <w:autoSpaceDE w:val="0"/>
        <w:autoSpaceDN w:val="0"/>
        <w:adjustRightInd w:val="0"/>
        <w:spacing w:line="480" w:lineRule="auto"/>
        <w:ind w:left="270" w:hanging="270"/>
      </w:pPr>
      <w:r w:rsidRPr="00E8243B">
        <w:t xml:space="preserve">Dendler, L. </w:t>
      </w:r>
      <w:r>
        <w:t>(</w:t>
      </w:r>
      <w:r w:rsidRPr="00E8243B">
        <w:t>201</w:t>
      </w:r>
      <w:r w:rsidRPr="00E8243B">
        <w:rPr>
          <w:rFonts w:eastAsiaTheme="minorEastAsia"/>
          <w:lang w:eastAsia="ko-KR"/>
        </w:rPr>
        <w:t>4</w:t>
      </w:r>
      <w:r>
        <w:t xml:space="preserve">) </w:t>
      </w:r>
      <w:r w:rsidRPr="00E8243B">
        <w:t xml:space="preserve">Sustainable Meta Labeling: An Effective Measure to Facilitate More Sustainable Consumption and Production? </w:t>
      </w:r>
      <w:r w:rsidRPr="00E8243B">
        <w:rPr>
          <w:i/>
        </w:rPr>
        <w:t>Journal of Cleaner Production</w:t>
      </w:r>
      <w:r w:rsidRPr="00E8243B">
        <w:t xml:space="preserve"> 63</w:t>
      </w:r>
      <w:r>
        <w:t>,</w:t>
      </w:r>
      <w:r w:rsidRPr="00E8243B">
        <w:t xml:space="preserve"> 74-83.</w:t>
      </w:r>
    </w:p>
    <w:p w:rsidR="008B0F77" w:rsidRPr="00D22700" w:rsidRDefault="008B0F77" w:rsidP="004B52BE">
      <w:pPr>
        <w:widowControl w:val="0"/>
        <w:autoSpaceDE w:val="0"/>
        <w:autoSpaceDN w:val="0"/>
        <w:adjustRightInd w:val="0"/>
        <w:spacing w:line="480" w:lineRule="auto"/>
        <w:ind w:left="270" w:hanging="270"/>
        <w:rPr>
          <w:rFonts w:eastAsiaTheme="minorEastAsia"/>
          <w:lang w:eastAsia="en-US"/>
        </w:rPr>
      </w:pPr>
      <w:r w:rsidRPr="00E8243B">
        <w:rPr>
          <w:rFonts w:eastAsiaTheme="minorEastAsia"/>
          <w:lang w:eastAsia="en-US"/>
        </w:rPr>
        <w:t>Dietz, F. J., and Vollebergh</w:t>
      </w:r>
      <w:r>
        <w:rPr>
          <w:rFonts w:eastAsiaTheme="minorEastAsia"/>
          <w:lang w:eastAsia="en-US"/>
        </w:rPr>
        <w:t>, R.H.J.</w:t>
      </w:r>
      <w:r w:rsidRPr="00E8243B">
        <w:rPr>
          <w:rFonts w:eastAsiaTheme="minorEastAsia"/>
          <w:lang w:eastAsia="en-US"/>
        </w:rPr>
        <w:t xml:space="preserve"> </w:t>
      </w:r>
      <w:r>
        <w:rPr>
          <w:rFonts w:eastAsiaTheme="minorEastAsia"/>
          <w:lang w:eastAsia="en-US"/>
        </w:rPr>
        <w:t xml:space="preserve">(1999) </w:t>
      </w:r>
      <w:r w:rsidRPr="00E8243B">
        <w:rPr>
          <w:rFonts w:eastAsiaTheme="minorEastAsia"/>
          <w:lang w:eastAsia="en-US"/>
        </w:rPr>
        <w:t xml:space="preserve">Explaining Instrument Choice in Environmental Policies. </w:t>
      </w:r>
      <w:r>
        <w:rPr>
          <w:rFonts w:eastAsiaTheme="minorEastAsia"/>
          <w:lang w:eastAsia="en-US"/>
        </w:rPr>
        <w:t xml:space="preserve">In van den Bergh, J.C.M (ed) </w:t>
      </w:r>
      <w:r w:rsidRPr="00E8243B">
        <w:rPr>
          <w:rFonts w:eastAsiaTheme="minorEastAsia"/>
          <w:i/>
          <w:lang w:eastAsia="en-US"/>
        </w:rPr>
        <w:t>Handbook of Environmental and Resource Economics,</w:t>
      </w:r>
      <w:r>
        <w:rPr>
          <w:rFonts w:eastAsiaTheme="minorEastAsia"/>
          <w:lang w:eastAsia="en-US"/>
        </w:rPr>
        <w:t xml:space="preserve"> (pp </w:t>
      </w:r>
      <w:r w:rsidRPr="004E1B32">
        <w:rPr>
          <w:rFonts w:eastAsiaTheme="minorEastAsia"/>
          <w:lang w:eastAsia="en-US"/>
        </w:rPr>
        <w:t>339–351</w:t>
      </w:r>
      <w:r>
        <w:rPr>
          <w:rFonts w:eastAsiaTheme="minorEastAsia"/>
          <w:lang w:eastAsia="en-US"/>
        </w:rPr>
        <w:t xml:space="preserve">) </w:t>
      </w:r>
      <w:r w:rsidRPr="00E8243B">
        <w:rPr>
          <w:rFonts w:eastAsiaTheme="minorEastAsia"/>
          <w:lang w:eastAsia="en-US"/>
        </w:rPr>
        <w:t>Edward Elgar,</w:t>
      </w:r>
      <w:r w:rsidRPr="00D22700">
        <w:t xml:space="preserve"> </w:t>
      </w:r>
      <w:r w:rsidRPr="00D22700">
        <w:rPr>
          <w:rFonts w:eastAsiaTheme="minorEastAsia"/>
          <w:lang w:eastAsia="en-US"/>
        </w:rPr>
        <w:t>Northhampton, MA</w:t>
      </w:r>
      <w:r>
        <w:rPr>
          <w:rFonts w:eastAsiaTheme="minorEastAsia"/>
          <w:lang w:eastAsia="en-US"/>
        </w:rPr>
        <w:t>.</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en-US"/>
        </w:rPr>
      </w:pPr>
      <w:r w:rsidRPr="00E8243B">
        <w:rPr>
          <w:rFonts w:eastAsiaTheme="minorEastAsia"/>
          <w:lang w:eastAsia="en-US"/>
        </w:rPr>
        <w:t>Doherty, E. D. Campbell, S. Hynes</w:t>
      </w:r>
      <w:r>
        <w:rPr>
          <w:rFonts w:eastAsiaTheme="minorEastAsia"/>
          <w:lang w:eastAsia="en-US"/>
        </w:rPr>
        <w:t>, D.</w:t>
      </w:r>
      <w:r w:rsidRPr="00E8243B">
        <w:rPr>
          <w:rFonts w:eastAsiaTheme="minorEastAsia"/>
          <w:lang w:eastAsia="en-US"/>
        </w:rPr>
        <w:t xml:space="preserve"> </w:t>
      </w:r>
      <w:r w:rsidRPr="00E8243B">
        <w:rPr>
          <w:rFonts w:eastAsiaTheme="minorEastAsia"/>
          <w:lang w:eastAsia="ko-KR"/>
        </w:rPr>
        <w:t>and</w:t>
      </w:r>
      <w:r>
        <w:rPr>
          <w:rFonts w:eastAsiaTheme="minorEastAsia"/>
          <w:lang w:eastAsia="en-US"/>
        </w:rPr>
        <w:t xml:space="preserve">. van Rensburg, T.M (2013) </w:t>
      </w:r>
      <w:r w:rsidRPr="00E8243B">
        <w:rPr>
          <w:rFonts w:eastAsiaTheme="minorEastAsia"/>
          <w:lang w:eastAsia="en-US"/>
        </w:rPr>
        <w:t xml:space="preserve">Examining labelling </w:t>
      </w:r>
      <w:r w:rsidRPr="00E8243B">
        <w:rPr>
          <w:rFonts w:eastAsiaTheme="minorEastAsia"/>
          <w:lang w:eastAsia="en-US"/>
        </w:rPr>
        <w:lastRenderedPageBreak/>
        <w:t>effects within discrete choice experiments: An application to recreational site choice. </w:t>
      </w:r>
      <w:r w:rsidRPr="00E8243B">
        <w:rPr>
          <w:rFonts w:eastAsiaTheme="minorEastAsia"/>
          <w:i/>
          <w:lang w:eastAsia="en-US"/>
        </w:rPr>
        <w:t xml:space="preserve">Journal of </w:t>
      </w:r>
      <w:r w:rsidRPr="00E8243B">
        <w:rPr>
          <w:rFonts w:eastAsiaTheme="minorEastAsia"/>
          <w:i/>
          <w:lang w:eastAsia="ko-KR"/>
        </w:rPr>
        <w:t>E</w:t>
      </w:r>
      <w:r w:rsidRPr="00E8243B">
        <w:rPr>
          <w:rFonts w:eastAsiaTheme="minorEastAsia"/>
          <w:i/>
          <w:lang w:eastAsia="en-US"/>
        </w:rPr>
        <w:t xml:space="preserve">nvironmental </w:t>
      </w:r>
      <w:r w:rsidRPr="00E8243B">
        <w:rPr>
          <w:rFonts w:eastAsiaTheme="minorEastAsia"/>
          <w:i/>
          <w:lang w:eastAsia="ko-KR"/>
        </w:rPr>
        <w:t>M</w:t>
      </w:r>
      <w:r w:rsidRPr="00E8243B">
        <w:rPr>
          <w:rFonts w:eastAsiaTheme="minorEastAsia"/>
          <w:i/>
          <w:lang w:eastAsia="en-US"/>
        </w:rPr>
        <w:t>anagement</w:t>
      </w:r>
      <w:r w:rsidRPr="00E8243B">
        <w:rPr>
          <w:rFonts w:eastAsiaTheme="minorEastAsia"/>
          <w:lang w:eastAsia="en-US"/>
        </w:rPr>
        <w:t> 125</w:t>
      </w:r>
      <w:r>
        <w:rPr>
          <w:rFonts w:eastAsiaTheme="minorEastAsia"/>
          <w:lang w:eastAsia="ko-KR"/>
        </w:rPr>
        <w:t>,</w:t>
      </w:r>
      <w:r w:rsidRPr="00E8243B">
        <w:rPr>
          <w:rFonts w:eastAsiaTheme="minorEastAsia"/>
          <w:lang w:eastAsia="en-US"/>
        </w:rPr>
        <w:t xml:space="preserve"> 94-104.</w:t>
      </w:r>
    </w:p>
    <w:p w:rsidR="008B0F77" w:rsidRPr="007403A5" w:rsidRDefault="008B0F77" w:rsidP="004B52BE">
      <w:pPr>
        <w:widowControl w:val="0"/>
        <w:autoSpaceDE w:val="0"/>
        <w:autoSpaceDN w:val="0"/>
        <w:adjustRightInd w:val="0"/>
        <w:spacing w:line="480" w:lineRule="auto"/>
        <w:ind w:left="270" w:hanging="270"/>
        <w:rPr>
          <w:rStyle w:val="searchword"/>
        </w:rPr>
      </w:pPr>
      <w:r>
        <w:rPr>
          <w:rStyle w:val="searchword"/>
        </w:rPr>
        <w:t xml:space="preserve">Ecolabel Index. 2014. </w:t>
      </w:r>
      <w:r>
        <w:t>http://www.ecolabelindex.com</w:t>
      </w:r>
      <w:r>
        <w:rPr>
          <w:rStyle w:val="searchword"/>
        </w:rPr>
        <w:t>, last accessed 29 November 2015.</w:t>
      </w:r>
    </w:p>
    <w:p w:rsidR="008B0F77" w:rsidRPr="007403A5" w:rsidRDefault="008B0F77" w:rsidP="004B52BE">
      <w:pPr>
        <w:widowControl w:val="0"/>
        <w:autoSpaceDE w:val="0"/>
        <w:autoSpaceDN w:val="0"/>
        <w:adjustRightInd w:val="0"/>
        <w:spacing w:line="480" w:lineRule="auto"/>
        <w:ind w:left="270" w:hanging="270"/>
        <w:rPr>
          <w:rStyle w:val="searchword"/>
        </w:rPr>
      </w:pPr>
      <w:r>
        <w:rPr>
          <w:rStyle w:val="searchword"/>
        </w:rPr>
        <w:t>Eisend, M., and Küster, F. (2011) The Effectiveness of Publicity Versus Advertising: A Meta-Analytic Investigation of its Moderators. </w:t>
      </w:r>
      <w:r>
        <w:rPr>
          <w:rStyle w:val="searchword"/>
          <w:i/>
        </w:rPr>
        <w:t>Journal of the Academy of Marketing Science</w:t>
      </w:r>
      <w:r>
        <w:rPr>
          <w:rStyle w:val="searchword"/>
        </w:rPr>
        <w:t> 39(6), 906–921.</w:t>
      </w:r>
    </w:p>
    <w:p w:rsidR="008B0F77" w:rsidRPr="007403A5" w:rsidRDefault="008B0F77" w:rsidP="004B52BE">
      <w:pPr>
        <w:widowControl w:val="0"/>
        <w:spacing w:line="480" w:lineRule="auto"/>
        <w:ind w:left="270" w:hanging="270"/>
        <w:rPr>
          <w:rFonts w:eastAsiaTheme="minorEastAsia"/>
          <w:lang w:eastAsia="ko-KR"/>
        </w:rPr>
      </w:pPr>
      <w:r>
        <w:rPr>
          <w:lang w:val="de-DE"/>
        </w:rPr>
        <w:t xml:space="preserve">Ethier, G. R., Poe,G.L. Schultze, W.D. and Clark, J. (2000) </w:t>
      </w:r>
      <w:r>
        <w:t xml:space="preserve">A Comparison of Hypothetical Phone and Mail Contingent Valuation Responses for Green-Pricing Electricity Programs. </w:t>
      </w:r>
      <w:r>
        <w:rPr>
          <w:i/>
        </w:rPr>
        <w:t>Land Economics</w:t>
      </w:r>
      <w:r>
        <w:t xml:space="preserve"> 76: 54–67.</w:t>
      </w:r>
    </w:p>
    <w:p w:rsidR="008B0F77" w:rsidRPr="007403A5" w:rsidRDefault="008B0F77" w:rsidP="004B52BE">
      <w:pPr>
        <w:widowControl w:val="0"/>
        <w:spacing w:line="480" w:lineRule="auto"/>
        <w:ind w:left="270" w:hanging="270"/>
        <w:rPr>
          <w:rFonts w:eastAsiaTheme="minorEastAsia"/>
          <w:lang w:eastAsia="ko-KR"/>
        </w:rPr>
      </w:pPr>
      <w:r>
        <w:rPr>
          <w:rFonts w:eastAsiaTheme="minorEastAsia"/>
          <w:lang w:eastAsia="ko-KR"/>
        </w:rPr>
        <w:t xml:space="preserve">Eurobarometer (2013) Attitudes of Europeans towards Building the Single Market for Green Products. Flash Eurobarometer 367. http://ec.europa.eu/public_opinion/flash/fl_367_en.pdf, </w:t>
      </w:r>
      <w:r>
        <w:rPr>
          <w:rStyle w:val="searchword"/>
        </w:rPr>
        <w:t>last accessed</w:t>
      </w:r>
      <w:r>
        <w:rPr>
          <w:rStyle w:val="searchword"/>
          <w:rFonts w:eastAsiaTheme="minorEastAsia"/>
          <w:lang w:eastAsia="ko-KR"/>
        </w:rPr>
        <w:t xml:space="preserve"> </w:t>
      </w:r>
      <w:r>
        <w:rPr>
          <w:rFonts w:eastAsiaTheme="minorEastAsia"/>
          <w:lang w:eastAsia="ko-KR"/>
        </w:rPr>
        <w:t>10 June 2015.</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Pr>
          <w:rFonts w:eastAsiaTheme="minorEastAsia"/>
          <w:lang w:eastAsia="ko-KR"/>
        </w:rPr>
        <w:t xml:space="preserve">Eurobarometer (2014) Attitudes of European Citizens towards the Environment, Special Eurobarometer 416. http://ec.europa.eu/public_opinion/archives/ebs/ebs_416_en.pdf, </w:t>
      </w:r>
      <w:r>
        <w:rPr>
          <w:rStyle w:val="searchword"/>
        </w:rPr>
        <w:t>last accessed</w:t>
      </w:r>
      <w:r>
        <w:rPr>
          <w:rStyle w:val="searchword"/>
          <w:rFonts w:eastAsiaTheme="minorEastAsia"/>
          <w:lang w:eastAsia="ko-KR"/>
        </w:rPr>
        <w:t xml:space="preserve"> </w:t>
      </w:r>
      <w:r>
        <w:rPr>
          <w:rFonts w:eastAsiaTheme="minorEastAsia"/>
          <w:lang w:eastAsia="ko-KR"/>
        </w:rPr>
        <w:t>10 June 2015.</w:t>
      </w:r>
    </w:p>
    <w:p w:rsidR="008B0F77" w:rsidRPr="007403A5" w:rsidRDefault="008B0F77" w:rsidP="004B52BE">
      <w:pPr>
        <w:widowControl w:val="0"/>
        <w:autoSpaceDE w:val="0"/>
        <w:autoSpaceDN w:val="0"/>
        <w:adjustRightInd w:val="0"/>
        <w:spacing w:line="480" w:lineRule="auto"/>
        <w:ind w:left="270" w:hanging="270"/>
      </w:pPr>
      <w:r>
        <w:t xml:space="preserve">Finch, D., Deephouse, D. and Varella, P. (2015) Examining an Individual’s Legitimacy Judgment Using the Value–Attitude System: The Role of Environmental and Economic Values and Source Credibility. </w:t>
      </w:r>
      <w:r>
        <w:rPr>
          <w:i/>
        </w:rPr>
        <w:t xml:space="preserve">Journal of Business Ethics </w:t>
      </w:r>
      <w:r>
        <w:t xml:space="preserve">127(2), 265-281. </w:t>
      </w:r>
    </w:p>
    <w:p w:rsidR="008B0F77" w:rsidRPr="007403A5" w:rsidRDefault="008B0F77" w:rsidP="004B52BE">
      <w:pPr>
        <w:widowControl w:val="0"/>
        <w:autoSpaceDE w:val="0"/>
        <w:autoSpaceDN w:val="0"/>
        <w:adjustRightInd w:val="0"/>
        <w:spacing w:line="480" w:lineRule="auto"/>
        <w:ind w:left="270" w:hanging="270"/>
      </w:pPr>
      <w:r>
        <w:t xml:space="preserve">Fukuyama, F. (1995) </w:t>
      </w:r>
      <w:r>
        <w:rPr>
          <w:i/>
        </w:rPr>
        <w:t>Trust: The Social Virtues and the Creation of Prosperity</w:t>
      </w:r>
      <w:r>
        <w:t xml:space="preserve">. The Free Press, New York, NY. </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en-US"/>
        </w:rPr>
      </w:pPr>
      <w:r>
        <w:rPr>
          <w:rFonts w:eastAsiaTheme="minorEastAsia"/>
          <w:lang w:eastAsia="en-US"/>
        </w:rPr>
        <w:t xml:space="preserve">Gamper-Rabindran, S. (2006) Did the EPA’s Voluntary Industrial Toxics Program Reduce Plants’ Emissions? A GIS Analysis of Distributional Impacts and a By-Media Analysis Of Substitution. </w:t>
      </w:r>
      <w:r>
        <w:rPr>
          <w:rFonts w:eastAsiaTheme="minorEastAsia"/>
          <w:i/>
          <w:lang w:eastAsia="en-US"/>
        </w:rPr>
        <w:t>Journal of Environmental Economics and Management</w:t>
      </w:r>
      <w:r>
        <w:rPr>
          <w:rFonts w:eastAsiaTheme="minorEastAsia"/>
          <w:lang w:eastAsia="en-US"/>
        </w:rPr>
        <w:t xml:space="preserve"> 52(1), 391–410.</w:t>
      </w:r>
    </w:p>
    <w:p w:rsidR="008B0F77" w:rsidRPr="007403A5" w:rsidRDefault="008B0F77" w:rsidP="004B52BE">
      <w:pPr>
        <w:widowControl w:val="0"/>
        <w:autoSpaceDE w:val="0"/>
        <w:autoSpaceDN w:val="0"/>
        <w:adjustRightInd w:val="0"/>
        <w:spacing w:line="480" w:lineRule="auto"/>
        <w:ind w:left="270" w:hanging="270"/>
      </w:pPr>
      <w:r>
        <w:rPr>
          <w:lang w:eastAsia="en-GB"/>
        </w:rPr>
        <w:lastRenderedPageBreak/>
        <w:t>Ginsberg, J. M., and Bloom, P.N (2004) Choosing the</w:t>
      </w:r>
      <w:r>
        <w:t xml:space="preserve"> </w:t>
      </w:r>
      <w:r>
        <w:rPr>
          <w:lang w:eastAsia="en-GB"/>
        </w:rPr>
        <w:t xml:space="preserve">Right Green Marketing Strategy. </w:t>
      </w:r>
      <w:r>
        <w:rPr>
          <w:i/>
          <w:iCs/>
          <w:lang w:eastAsia="en-GB"/>
        </w:rPr>
        <w:t>Sloan Management Review</w:t>
      </w:r>
      <w:r>
        <w:t xml:space="preserve"> </w:t>
      </w:r>
      <w:r>
        <w:rPr>
          <w:lang w:eastAsia="en-GB"/>
        </w:rPr>
        <w:t>46(1), 79–84.</w:t>
      </w:r>
    </w:p>
    <w:p w:rsidR="008B0F77" w:rsidRPr="007403A5" w:rsidRDefault="008B0F77" w:rsidP="004B52BE">
      <w:pPr>
        <w:pStyle w:val="Biblio-Entry"/>
        <w:widowControl w:val="0"/>
        <w:tabs>
          <w:tab w:val="clear" w:pos="850"/>
          <w:tab w:val="clear" w:pos="1191"/>
          <w:tab w:val="clear" w:pos="1531"/>
        </w:tabs>
        <w:spacing w:after="0" w:line="480" w:lineRule="auto"/>
        <w:ind w:left="270" w:hanging="270"/>
        <w:rPr>
          <w:sz w:val="24"/>
          <w:szCs w:val="24"/>
          <w:lang w:val="en-US"/>
        </w:rPr>
      </w:pPr>
      <w:r>
        <w:rPr>
          <w:sz w:val="24"/>
          <w:szCs w:val="24"/>
          <w:lang w:val="en-US"/>
        </w:rPr>
        <w:t xml:space="preserve">Hardin, J., and Hilbe, J. (2001) </w:t>
      </w:r>
      <w:r>
        <w:rPr>
          <w:i/>
          <w:sz w:val="24"/>
          <w:szCs w:val="24"/>
          <w:lang w:val="en-US"/>
        </w:rPr>
        <w:t>Generalized Linear Models and Extensions</w:t>
      </w:r>
      <w:r>
        <w:rPr>
          <w:sz w:val="24"/>
          <w:szCs w:val="24"/>
          <w:lang w:val="en-US"/>
        </w:rPr>
        <w:t>. Stata Press, College Station, TX.</w:t>
      </w:r>
    </w:p>
    <w:p w:rsidR="008B0F77" w:rsidRPr="007403A5" w:rsidRDefault="008B0F77" w:rsidP="004B52BE">
      <w:pPr>
        <w:widowControl w:val="0"/>
        <w:spacing w:line="480" w:lineRule="auto"/>
        <w:ind w:left="270" w:hanging="270"/>
      </w:pPr>
      <w:r>
        <w:t xml:space="preserve">Hines, J. M., Hungerford, H.R. and Tomera, A.N. (1987) Analysis and Synthesis of Research on Responsible Environmental Behaviour: A Meta-Analysis. </w:t>
      </w:r>
      <w:r>
        <w:rPr>
          <w:i/>
        </w:rPr>
        <w:t>Journal of Environmental Education</w:t>
      </w:r>
      <w:r>
        <w:t xml:space="preserve"> 18(2), 1–8.</w:t>
      </w:r>
    </w:p>
    <w:p w:rsidR="008B0F77" w:rsidRPr="007403A5" w:rsidDel="00AF60C9" w:rsidRDefault="008B0F77" w:rsidP="004B52BE">
      <w:pPr>
        <w:widowControl w:val="0"/>
        <w:spacing w:line="480" w:lineRule="auto"/>
        <w:ind w:left="270" w:hanging="270"/>
      </w:pPr>
      <w:r>
        <w:rPr>
          <w:lang w:val="de-DE"/>
        </w:rPr>
        <w:t xml:space="preserve">Huang, C. L., Kan, K. and Fu, </w:t>
      </w:r>
      <w:r w:rsidRPr="005E07E1">
        <w:rPr>
          <w:lang w:val="de-DE"/>
        </w:rPr>
        <w:t xml:space="preserve">T.-T </w:t>
      </w:r>
      <w:r>
        <w:rPr>
          <w:lang w:val="de-DE"/>
        </w:rPr>
        <w:t xml:space="preserve">(1999) </w:t>
      </w:r>
      <w:r>
        <w:t xml:space="preserve">Consumer Willingness to Pay for Food Safety in Taiwan: A Binary-Ordinal Probit Model of Analysis. </w:t>
      </w:r>
      <w:r>
        <w:rPr>
          <w:i/>
          <w:iCs/>
        </w:rPr>
        <w:t>Journal of Consumer Affairs</w:t>
      </w:r>
      <w:r>
        <w:t xml:space="preserve"> 33(1), 76–91.</w:t>
      </w:r>
    </w:p>
    <w:p w:rsidR="008B0F77" w:rsidRPr="007403A5" w:rsidRDefault="008B0F77" w:rsidP="004B52BE">
      <w:pPr>
        <w:widowControl w:val="0"/>
        <w:autoSpaceDE w:val="0"/>
        <w:autoSpaceDN w:val="0"/>
        <w:adjustRightInd w:val="0"/>
        <w:spacing w:line="480" w:lineRule="auto"/>
        <w:ind w:left="270" w:hanging="270"/>
      </w:pPr>
      <w:r>
        <w:t xml:space="preserve">Huang, C. L. (1993) Simultaneous-Equation Model for Estimating Consumer Risk Perceptions, Attitudes, and Willingness to Pay for Residue-Free Produce. </w:t>
      </w:r>
      <w:r>
        <w:rPr>
          <w:i/>
          <w:iCs/>
        </w:rPr>
        <w:t>Journal of Consumer Affairs</w:t>
      </w:r>
      <w:r>
        <w:t xml:space="preserve"> 27(2), 377</w:t>
      </w:r>
      <w:r>
        <w:rPr>
          <w:rFonts w:eastAsiaTheme="minorEastAsia"/>
          <w:lang w:eastAsia="en-US"/>
        </w:rPr>
        <w:t>–</w:t>
      </w:r>
      <w:r>
        <w:t>396.</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Pr>
          <w:rFonts w:eastAsia="Times New Roman"/>
          <w:lang w:eastAsia="ko-KR"/>
        </w:rPr>
        <w:t xml:space="preserve">Hussain, S. S. (2000) Green Consumerism and Ecolabelling: A Strategic Behavioural Model. </w:t>
      </w:r>
      <w:r>
        <w:rPr>
          <w:rFonts w:eastAsia="Times New Roman"/>
          <w:i/>
          <w:lang w:eastAsia="ko-KR"/>
        </w:rPr>
        <w:t>Journal of Agricultural Economics</w:t>
      </w:r>
      <w:r>
        <w:rPr>
          <w:rFonts w:eastAsia="Times New Roman"/>
          <w:lang w:eastAsia="ko-KR"/>
        </w:rPr>
        <w:t> 51(1), 77</w:t>
      </w:r>
      <w:r>
        <w:rPr>
          <w:rFonts w:eastAsiaTheme="minorEastAsia"/>
          <w:lang w:eastAsia="en-US"/>
        </w:rPr>
        <w:t>–</w:t>
      </w:r>
      <w:r>
        <w:rPr>
          <w:rFonts w:eastAsia="Times New Roman"/>
          <w:lang w:eastAsia="ko-KR"/>
        </w:rPr>
        <w:t>89.</w:t>
      </w:r>
    </w:p>
    <w:p w:rsidR="008B0F77" w:rsidRPr="007403A5" w:rsidRDefault="008B0F77" w:rsidP="004B52BE">
      <w:pPr>
        <w:widowControl w:val="0"/>
        <w:autoSpaceDE w:val="0"/>
        <w:autoSpaceDN w:val="0"/>
        <w:adjustRightInd w:val="0"/>
        <w:spacing w:line="480" w:lineRule="auto"/>
        <w:ind w:left="270" w:hanging="270"/>
      </w:pPr>
      <w:r>
        <w:t xml:space="preserve">Intergovernmental Panel on Climate Change (2010) Past Events. http://www.ipcc.ch/news_and_events/news_and_events.htm, last visited 2/13/2010. </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Pr>
          <w:lang w:eastAsia="en-GB"/>
        </w:rPr>
        <w:t xml:space="preserve">Jackson, T. (2005) </w:t>
      </w:r>
      <w:r>
        <w:rPr>
          <w:i/>
          <w:iCs/>
          <w:lang w:eastAsia="en-GB"/>
        </w:rPr>
        <w:t>Motivating Sustainable Consumption: A Review of Evidence on Consumer Behaviour and Behavioural Change</w:t>
      </w:r>
      <w:r>
        <w:rPr>
          <w:lang w:eastAsia="en-GB"/>
        </w:rPr>
        <w:t>. Policy Studies Institute, London,</w:t>
      </w:r>
      <w:r w:rsidRPr="004F08A0">
        <w:rPr>
          <w:lang w:eastAsia="en-GB"/>
        </w:rPr>
        <w:t xml:space="preserve"> </w:t>
      </w:r>
      <w:r>
        <w:rPr>
          <w:lang w:eastAsia="en-GB"/>
        </w:rPr>
        <w:t>England.</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Pr>
          <w:lang w:eastAsia="en-GB"/>
        </w:rPr>
        <w:t xml:space="preserve">Janssen, M., </w:t>
      </w:r>
      <w:r>
        <w:rPr>
          <w:rFonts w:eastAsiaTheme="minorEastAsia"/>
          <w:lang w:eastAsia="ko-KR"/>
        </w:rPr>
        <w:t>and</w:t>
      </w:r>
      <w:r>
        <w:rPr>
          <w:lang w:eastAsia="en-GB"/>
        </w:rPr>
        <w:t xml:space="preserve"> Hamm, U. (2012) Product labelling in the market for organic food: Consumer preferences and willingness-to-pay for different organic certification logos.</w:t>
      </w:r>
      <w:r>
        <w:rPr>
          <w:rFonts w:eastAsiaTheme="minorEastAsia"/>
          <w:lang w:eastAsia="ko-KR"/>
        </w:rPr>
        <w:t xml:space="preserve"> </w:t>
      </w:r>
      <w:r>
        <w:rPr>
          <w:i/>
          <w:lang w:eastAsia="en-GB"/>
        </w:rPr>
        <w:t>Food Quality and Preference</w:t>
      </w:r>
      <w:r>
        <w:rPr>
          <w:lang w:eastAsia="en-GB"/>
        </w:rPr>
        <w:t> 25(1)</w:t>
      </w:r>
      <w:r>
        <w:rPr>
          <w:rFonts w:eastAsiaTheme="minorEastAsia"/>
          <w:lang w:eastAsia="ko-KR"/>
        </w:rPr>
        <w:t>,</w:t>
      </w:r>
      <w:r>
        <w:rPr>
          <w:lang w:eastAsia="en-GB"/>
        </w:rPr>
        <w:t xml:space="preserve"> 9-22.</w:t>
      </w:r>
    </w:p>
    <w:p w:rsidR="008B0F77" w:rsidRPr="007403A5" w:rsidRDefault="008B0F77" w:rsidP="004B52BE">
      <w:pPr>
        <w:widowControl w:val="0"/>
        <w:autoSpaceDE w:val="0"/>
        <w:autoSpaceDN w:val="0"/>
        <w:adjustRightInd w:val="0"/>
        <w:spacing w:line="480" w:lineRule="auto"/>
        <w:ind w:left="270" w:hanging="270"/>
        <w:rPr>
          <w:lang w:eastAsia="en-GB"/>
        </w:rPr>
      </w:pPr>
      <w:r>
        <w:rPr>
          <w:lang w:eastAsia="en-GB"/>
        </w:rPr>
        <w:t>Jiang, P., Jones</w:t>
      </w:r>
      <w:r>
        <w:rPr>
          <w:rFonts w:eastAsiaTheme="minorEastAsia"/>
          <w:lang w:eastAsia="ko-KR"/>
        </w:rPr>
        <w:t xml:space="preserve">, </w:t>
      </w:r>
      <w:r w:rsidRPr="0045627F">
        <w:rPr>
          <w:rFonts w:eastAsiaTheme="minorEastAsia"/>
          <w:lang w:eastAsia="ko-KR"/>
        </w:rPr>
        <w:t xml:space="preserve">D.B. </w:t>
      </w:r>
      <w:r>
        <w:rPr>
          <w:rFonts w:eastAsiaTheme="minorEastAsia"/>
          <w:lang w:eastAsia="ko-KR"/>
        </w:rPr>
        <w:t xml:space="preserve">and </w:t>
      </w:r>
      <w:r>
        <w:rPr>
          <w:lang w:eastAsia="en-GB"/>
        </w:rPr>
        <w:t>Javie, S. (2008) How third</w:t>
      </w:r>
      <w:r>
        <w:rPr>
          <w:rFonts w:eastAsiaTheme="minorEastAsia"/>
          <w:lang w:eastAsia="ko-KR"/>
        </w:rPr>
        <w:t>-</w:t>
      </w:r>
      <w:r>
        <w:rPr>
          <w:lang w:eastAsia="en-GB"/>
        </w:rPr>
        <w:t xml:space="preserve">third party certification programs relate to </w:t>
      </w:r>
      <w:r>
        <w:rPr>
          <w:lang w:eastAsia="en-GB"/>
        </w:rPr>
        <w:lastRenderedPageBreak/>
        <w:t>consumer trust in online transactions: An exploratory study.</w:t>
      </w:r>
      <w:r>
        <w:rPr>
          <w:rFonts w:eastAsiaTheme="minorEastAsia"/>
          <w:lang w:eastAsia="ko-KR"/>
        </w:rPr>
        <w:t xml:space="preserve"> </w:t>
      </w:r>
      <w:r>
        <w:rPr>
          <w:i/>
          <w:lang w:eastAsia="en-GB"/>
        </w:rPr>
        <w:t>Psychology &amp; Marketing</w:t>
      </w:r>
      <w:r>
        <w:rPr>
          <w:lang w:eastAsia="en-GB"/>
        </w:rPr>
        <w:t> 25(9)</w:t>
      </w:r>
      <w:r>
        <w:rPr>
          <w:rFonts w:eastAsiaTheme="minorEastAsia"/>
          <w:lang w:eastAsia="ko-KR"/>
        </w:rPr>
        <w:t>,</w:t>
      </w:r>
      <w:r>
        <w:rPr>
          <w:lang w:eastAsia="en-GB"/>
        </w:rPr>
        <w:t xml:space="preserve"> 839-858.</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Pr>
          <w:rFonts w:eastAsiaTheme="minorEastAsia"/>
          <w:lang w:eastAsia="en-US"/>
        </w:rPr>
        <w:t xml:space="preserve">Johnstone, N. (2007) </w:t>
      </w:r>
      <w:r>
        <w:rPr>
          <w:rFonts w:eastAsiaTheme="minorEastAsia"/>
          <w:i/>
          <w:lang w:eastAsia="en-US"/>
        </w:rPr>
        <w:t>Environmental Policy and Corporate Behaviour</w:t>
      </w:r>
      <w:r>
        <w:rPr>
          <w:rFonts w:eastAsiaTheme="minorEastAsia"/>
          <w:lang w:eastAsia="en-US"/>
        </w:rPr>
        <w:t>. Edward Elgar Publishing, Northampton, MA.</w:t>
      </w:r>
    </w:p>
    <w:p w:rsidR="008B0F77" w:rsidRPr="007403A5" w:rsidRDefault="008B0F77" w:rsidP="004B52BE">
      <w:pPr>
        <w:widowControl w:val="0"/>
        <w:autoSpaceDE w:val="0"/>
        <w:autoSpaceDN w:val="0"/>
        <w:adjustRightInd w:val="0"/>
        <w:spacing w:line="480" w:lineRule="auto"/>
        <w:ind w:left="270" w:hanging="270"/>
        <w:rPr>
          <w:lang w:eastAsia="en-GB"/>
        </w:rPr>
      </w:pPr>
      <w:r>
        <w:rPr>
          <w:lang w:eastAsia="en-GB"/>
        </w:rPr>
        <w:t>Kahneman, D., and Frederick, S. (2002) Representativeness Revisited: Attribute Substitution in Intuitive Judgment. In T. Gilovich, D.Griffin, &amp; D. Kahneman (eds.), </w:t>
      </w:r>
      <w:r>
        <w:rPr>
          <w:i/>
          <w:lang w:eastAsia="en-GB"/>
        </w:rPr>
        <w:t>Heuristics and Biases: The Psychology of Intuitive Judgment,</w:t>
      </w:r>
      <w:r>
        <w:rPr>
          <w:rFonts w:eastAsiaTheme="minorEastAsia"/>
          <w:lang w:eastAsia="ko-KR"/>
        </w:rPr>
        <w:t xml:space="preserve"> (pp.</w:t>
      </w:r>
      <w:r>
        <w:rPr>
          <w:lang w:eastAsia="en-GB"/>
        </w:rPr>
        <w:t xml:space="preserve"> 49–81). Cambridge University Press, Cambridge, England.</w:t>
      </w:r>
    </w:p>
    <w:p w:rsidR="008B0F77" w:rsidRPr="007403A5" w:rsidRDefault="008B0F77" w:rsidP="004B52BE">
      <w:pPr>
        <w:widowControl w:val="0"/>
        <w:autoSpaceDE w:val="0"/>
        <w:autoSpaceDN w:val="0"/>
        <w:adjustRightInd w:val="0"/>
        <w:spacing w:line="480" w:lineRule="auto"/>
        <w:ind w:left="270" w:hanging="270"/>
        <w:jc w:val="both"/>
        <w:rPr>
          <w:rStyle w:val="Strong"/>
          <w:b w:val="0"/>
          <w:bCs w:val="0"/>
        </w:rPr>
      </w:pPr>
      <w:r>
        <w:rPr>
          <w:lang w:eastAsia="it-IT"/>
        </w:rPr>
        <w:t>Kangun, N.,</w:t>
      </w:r>
      <w:r w:rsidRPr="00E8243B">
        <w:rPr>
          <w:lang w:eastAsia="it-IT"/>
        </w:rPr>
        <w:t xml:space="preserve"> Carlson,</w:t>
      </w:r>
      <w:r>
        <w:rPr>
          <w:lang w:eastAsia="it-IT"/>
        </w:rPr>
        <w:t>.</w:t>
      </w:r>
      <w:r w:rsidRPr="00E8243B">
        <w:rPr>
          <w:lang w:eastAsia="it-IT"/>
        </w:rPr>
        <w:t xml:space="preserve"> and Grove</w:t>
      </w:r>
      <w:r>
        <w:rPr>
          <w:lang w:eastAsia="it-IT"/>
        </w:rPr>
        <w:t>. S.J</w:t>
      </w:r>
      <w:r w:rsidRPr="00E8243B">
        <w:rPr>
          <w:lang w:eastAsia="it-IT"/>
        </w:rPr>
        <w:t xml:space="preserve">. </w:t>
      </w:r>
      <w:r>
        <w:rPr>
          <w:lang w:eastAsia="it-IT"/>
        </w:rPr>
        <w:t>(1991)</w:t>
      </w:r>
      <w:r w:rsidRPr="00E8243B">
        <w:t xml:space="preserve"> </w:t>
      </w:r>
      <w:r w:rsidRPr="00E8243B">
        <w:rPr>
          <w:lang w:eastAsia="it-IT"/>
        </w:rPr>
        <w:t>Environmental Advertising Claims: A Preliminary Investigation.</w:t>
      </w:r>
      <w:r w:rsidRPr="00E8243B">
        <w:t xml:space="preserve"> </w:t>
      </w:r>
      <w:r w:rsidRPr="00E8243B">
        <w:rPr>
          <w:i/>
          <w:iCs/>
          <w:lang w:eastAsia="it-IT"/>
        </w:rPr>
        <w:t xml:space="preserve">Journal of Public Policy and Marketing </w:t>
      </w:r>
      <w:r w:rsidRPr="00E8243B">
        <w:rPr>
          <w:lang w:eastAsia="it-IT"/>
        </w:rPr>
        <w:t>10</w:t>
      </w:r>
      <w:r>
        <w:rPr>
          <w:lang w:eastAsia="it-IT"/>
        </w:rPr>
        <w:t>(2),</w:t>
      </w:r>
      <w:r w:rsidRPr="00E8243B">
        <w:rPr>
          <w:lang w:eastAsia="it-IT"/>
        </w:rPr>
        <w:t xml:space="preserve"> 45–58.</w:t>
      </w:r>
      <w:r>
        <w:rPr>
          <w:rStyle w:val="Strong"/>
          <w:b w:val="0"/>
        </w:rPr>
        <w:t xml:space="preserve"> </w:t>
      </w:r>
    </w:p>
    <w:p w:rsidR="008B0F77" w:rsidRPr="007403A5" w:rsidRDefault="008B0F77" w:rsidP="004B52BE">
      <w:pPr>
        <w:widowControl w:val="0"/>
        <w:autoSpaceDE w:val="0"/>
        <w:autoSpaceDN w:val="0"/>
        <w:adjustRightInd w:val="0"/>
        <w:spacing w:line="480" w:lineRule="auto"/>
        <w:ind w:left="270" w:hanging="270"/>
        <w:rPr>
          <w:rStyle w:val="Strong"/>
          <w:b w:val="0"/>
          <w:bCs w:val="0"/>
        </w:rPr>
      </w:pPr>
      <w:r>
        <w:rPr>
          <w:rStyle w:val="Strong"/>
          <w:b w:val="0"/>
        </w:rPr>
        <w:t xml:space="preserve">Kennedy, P. (2003) </w:t>
      </w:r>
      <w:r>
        <w:rPr>
          <w:rStyle w:val="Strong"/>
          <w:b w:val="0"/>
          <w:i/>
        </w:rPr>
        <w:t>A Guide to Econometrics</w:t>
      </w:r>
      <w:r>
        <w:rPr>
          <w:rStyle w:val="Strong"/>
          <w:b w:val="0"/>
        </w:rPr>
        <w:t>, fifth ed. MIT Press, Cambridge, MA.</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t>Kim, E., and Lyon</w:t>
      </w:r>
      <w:r>
        <w:t>,</w:t>
      </w:r>
      <w:r w:rsidRPr="00FB4A28">
        <w:t xml:space="preserve"> T. P. </w:t>
      </w:r>
      <w:r>
        <w:t xml:space="preserve">(2011) </w:t>
      </w:r>
      <w:r w:rsidRPr="00E8243B">
        <w:t xml:space="preserve">Strategic Environmental Disclosure: Evidence from the DOE’s Voluntary Greenhouse Gas Registry. </w:t>
      </w:r>
      <w:r w:rsidRPr="00E8243B">
        <w:rPr>
          <w:i/>
        </w:rPr>
        <w:t>Journal of Environmental Economics and Management</w:t>
      </w:r>
      <w:r w:rsidRPr="00E8243B">
        <w:t xml:space="preserve"> 61</w:t>
      </w:r>
      <w:r>
        <w:t>(3),</w:t>
      </w:r>
      <w:r w:rsidRPr="00E8243B">
        <w:t xml:space="preserve"> 311–326.</w:t>
      </w:r>
    </w:p>
    <w:p w:rsidR="008B0F77" w:rsidRPr="007403A5" w:rsidRDefault="008B0F77" w:rsidP="004B52BE">
      <w:pPr>
        <w:widowControl w:val="0"/>
        <w:autoSpaceDE w:val="0"/>
        <w:autoSpaceDN w:val="0"/>
        <w:adjustRightInd w:val="0"/>
        <w:spacing w:line="480" w:lineRule="auto"/>
        <w:ind w:left="270" w:hanging="270"/>
      </w:pPr>
      <w:r w:rsidRPr="00E8243B">
        <w:t xml:space="preserve">Laroche, M., Bergeron, </w:t>
      </w:r>
      <w:r>
        <w:t xml:space="preserve">J. and </w:t>
      </w:r>
      <w:r w:rsidRPr="00E8243B">
        <w:t>Barbaro-Forleo</w:t>
      </w:r>
      <w:r>
        <w:t>, G</w:t>
      </w:r>
      <w:r w:rsidRPr="00E8243B">
        <w:t xml:space="preserve">. </w:t>
      </w:r>
      <w:r>
        <w:t>(2001)</w:t>
      </w:r>
      <w:r w:rsidRPr="00E8243B">
        <w:t xml:space="preserve"> Targeting Consumers Who are Willing to Pay More for Environme</w:t>
      </w:r>
      <w:r w:rsidRPr="00E8243B">
        <w:rPr>
          <w:rFonts w:eastAsiaTheme="minorEastAsia"/>
          <w:lang w:eastAsia="ko-KR"/>
        </w:rPr>
        <w:t>n</w:t>
      </w:r>
      <w:r w:rsidRPr="00E8243B">
        <w:t xml:space="preserve">tally Friendly Products. </w:t>
      </w:r>
      <w:r w:rsidRPr="00E8243B">
        <w:rPr>
          <w:i/>
          <w:iCs/>
        </w:rPr>
        <w:t xml:space="preserve">Journal of Consumer Marketing </w:t>
      </w:r>
      <w:r w:rsidRPr="00E8243B">
        <w:t>18</w:t>
      </w:r>
      <w:r>
        <w:t>(6),</w:t>
      </w:r>
      <w:r w:rsidRPr="00E8243B">
        <w:t xml:space="preserve"> 503–520.</w:t>
      </w:r>
    </w:p>
    <w:p w:rsidR="008B0F77" w:rsidRDefault="008B0F77" w:rsidP="004B52BE">
      <w:pPr>
        <w:widowControl w:val="0"/>
        <w:autoSpaceDE w:val="0"/>
        <w:autoSpaceDN w:val="0"/>
        <w:adjustRightInd w:val="0"/>
        <w:spacing w:line="480" w:lineRule="auto"/>
        <w:ind w:left="270" w:hanging="270"/>
      </w:pPr>
      <w:r w:rsidRPr="00E8243B">
        <w:t xml:space="preserve">Lee, K. </w:t>
      </w:r>
      <w:r>
        <w:t>(2008)</w:t>
      </w:r>
      <w:r w:rsidRPr="00E8243B">
        <w:t xml:space="preserve"> Opportunities for Green Marketing: Young Consumers, </w:t>
      </w:r>
      <w:r w:rsidRPr="00E8243B">
        <w:rPr>
          <w:i/>
        </w:rPr>
        <w:t>Marketing Intelligence &amp; Planning</w:t>
      </w:r>
      <w:r w:rsidRPr="00E8243B">
        <w:t xml:space="preserve"> 26</w:t>
      </w:r>
      <w:r>
        <w:t>(6),</w:t>
      </w:r>
      <w:r w:rsidRPr="00E8243B">
        <w:t xml:space="preserve"> 573–586. </w:t>
      </w:r>
    </w:p>
    <w:p w:rsidR="008B0F77" w:rsidRPr="00E8243B" w:rsidRDefault="008B0F77" w:rsidP="004B52BE">
      <w:pPr>
        <w:spacing w:line="480" w:lineRule="auto"/>
        <w:ind w:left="274" w:hanging="274"/>
        <w:rPr>
          <w:rFonts w:eastAsiaTheme="minorEastAsia"/>
          <w:lang w:eastAsia="ko-KR"/>
        </w:rPr>
      </w:pPr>
      <w:r>
        <w:t xml:space="preserve">Li Y. </w:t>
      </w:r>
      <w:r>
        <w:rPr>
          <w:rFonts w:eastAsiaTheme="minorEastAsia" w:hint="eastAsia"/>
          <w:lang w:eastAsia="ko-KR"/>
        </w:rPr>
        <w:t>and</w:t>
      </w:r>
      <w:r>
        <w:t xml:space="preserve"> van't Veld K. (2015)</w:t>
      </w:r>
      <w:r w:rsidRPr="00A67350">
        <w:t xml:space="preserve"> Green, Greener, Greenest: Eco-label Gradation and Competition. </w:t>
      </w:r>
      <w:r w:rsidRPr="00A67350">
        <w:rPr>
          <w:i/>
        </w:rPr>
        <w:t>Journal of Environmental Economics and Management</w:t>
      </w:r>
      <w:r>
        <w:rPr>
          <w:rFonts w:eastAsiaTheme="minorEastAsia" w:hint="eastAsia"/>
          <w:lang w:eastAsia="ko-KR"/>
        </w:rPr>
        <w:t xml:space="preserve"> 72</w:t>
      </w:r>
      <w:r>
        <w:rPr>
          <w:rFonts w:eastAsiaTheme="minorEastAsia"/>
          <w:lang w:eastAsia="ko-KR"/>
        </w:rPr>
        <w:t>,</w:t>
      </w:r>
      <w:r>
        <w:rPr>
          <w:rFonts w:eastAsiaTheme="minorEastAsia" w:hint="eastAsia"/>
          <w:lang w:eastAsia="ko-KR"/>
        </w:rPr>
        <w:t>164</w:t>
      </w:r>
      <w:r w:rsidRPr="003A1B3F">
        <w:t>–</w:t>
      </w:r>
      <w:r>
        <w:rPr>
          <w:rFonts w:eastAsiaTheme="minorEastAsia" w:hint="eastAsia"/>
          <w:lang w:eastAsia="ko-KR"/>
        </w:rPr>
        <w:t>176.</w:t>
      </w:r>
    </w:p>
    <w:p w:rsidR="008B0F77" w:rsidRPr="007403A5" w:rsidRDefault="008B0F77" w:rsidP="004B52BE">
      <w:pPr>
        <w:widowControl w:val="0"/>
        <w:autoSpaceDE w:val="0"/>
        <w:autoSpaceDN w:val="0"/>
        <w:adjustRightInd w:val="0"/>
        <w:spacing w:line="480" w:lineRule="auto"/>
        <w:ind w:left="270" w:hanging="270"/>
      </w:pPr>
      <w:r w:rsidRPr="00E8243B">
        <w:t xml:space="preserve">Loureiro, M. L., McCluskey, </w:t>
      </w:r>
      <w:r w:rsidRPr="00FB4A28">
        <w:t>J. J.</w:t>
      </w:r>
      <w:r>
        <w:t xml:space="preserve"> </w:t>
      </w:r>
      <w:r w:rsidRPr="00E8243B">
        <w:t>and Mittelhammer</w:t>
      </w:r>
      <w:r>
        <w:t>,</w:t>
      </w:r>
      <w:r w:rsidRPr="00FB4A28">
        <w:t xml:space="preserve"> R. C. </w:t>
      </w:r>
      <w:r>
        <w:t>(2001)</w:t>
      </w:r>
      <w:r w:rsidRPr="00E8243B">
        <w:t xml:space="preserve"> Assessing Consumer Preferences for Organic, Ecolabeled, and Regular Apples. </w:t>
      </w:r>
      <w:r w:rsidRPr="00E8243B">
        <w:rPr>
          <w:i/>
        </w:rPr>
        <w:t xml:space="preserve">Journal of Agricultural and </w:t>
      </w:r>
      <w:r w:rsidRPr="00E8243B">
        <w:rPr>
          <w:i/>
        </w:rPr>
        <w:lastRenderedPageBreak/>
        <w:t>Resource Economics</w:t>
      </w:r>
      <w:r w:rsidRPr="00E8243B">
        <w:t xml:space="preserve"> 26</w:t>
      </w:r>
      <w:r>
        <w:t>(2),</w:t>
      </w:r>
      <w:r w:rsidRPr="00E8243B">
        <w:t xml:space="preserve"> 404–416.</w:t>
      </w:r>
    </w:p>
    <w:p w:rsidR="008B0F77" w:rsidRPr="007403A5" w:rsidRDefault="008B0F77" w:rsidP="004B52BE">
      <w:pPr>
        <w:widowControl w:val="0"/>
        <w:autoSpaceDE w:val="0"/>
        <w:autoSpaceDN w:val="0"/>
        <w:adjustRightInd w:val="0"/>
        <w:spacing w:line="480" w:lineRule="auto"/>
        <w:ind w:left="270" w:hanging="270"/>
        <w:rPr>
          <w:lang w:eastAsia="en-GB"/>
        </w:rPr>
      </w:pPr>
      <w:r w:rsidRPr="00E8243B">
        <w:rPr>
          <w:lang w:eastAsia="en-GB"/>
        </w:rPr>
        <w:t xml:space="preserve">Menard, S. </w:t>
      </w:r>
      <w:r>
        <w:rPr>
          <w:lang w:eastAsia="en-GB"/>
        </w:rPr>
        <w:t>(2002)</w:t>
      </w:r>
      <w:r w:rsidRPr="00E8243B">
        <w:rPr>
          <w:lang w:eastAsia="en-GB"/>
        </w:rPr>
        <w:t xml:space="preserve"> </w:t>
      </w:r>
      <w:r w:rsidRPr="00E8243B">
        <w:rPr>
          <w:i/>
          <w:lang w:eastAsia="en-GB"/>
        </w:rPr>
        <w:t>Applied Logistic Regression Analysis.</w:t>
      </w:r>
      <w:r w:rsidRPr="00E8243B">
        <w:rPr>
          <w:lang w:eastAsia="en-GB"/>
        </w:rPr>
        <w:t xml:space="preserve"> </w:t>
      </w:r>
      <w:r>
        <w:rPr>
          <w:lang w:eastAsia="en-GB"/>
        </w:rPr>
        <w:t xml:space="preserve">Sage, </w:t>
      </w:r>
      <w:r w:rsidRPr="00E8243B">
        <w:rPr>
          <w:lang w:eastAsia="en-GB"/>
        </w:rPr>
        <w:t>Thousand Oaks, CA.</w:t>
      </w:r>
    </w:p>
    <w:p w:rsidR="008B0F77" w:rsidRPr="007403A5" w:rsidRDefault="008B0F77" w:rsidP="004B52BE">
      <w:pPr>
        <w:widowControl w:val="0"/>
        <w:autoSpaceDE w:val="0"/>
        <w:autoSpaceDN w:val="0"/>
        <w:adjustRightInd w:val="0"/>
        <w:spacing w:line="480" w:lineRule="auto"/>
        <w:ind w:left="270" w:hanging="270"/>
      </w:pPr>
      <w:r w:rsidRPr="00E8243B">
        <w:t xml:space="preserve">Moisander, J. </w:t>
      </w:r>
      <w:r>
        <w:t>(2007)</w:t>
      </w:r>
      <w:r w:rsidRPr="00E8243B">
        <w:t xml:space="preserve"> </w:t>
      </w:r>
      <w:r w:rsidRPr="00E8243B">
        <w:rPr>
          <w:iCs/>
        </w:rPr>
        <w:t>Motivational Complexity of Green Consumerism</w:t>
      </w:r>
      <w:r w:rsidRPr="00E8243B">
        <w:t xml:space="preserve">. </w:t>
      </w:r>
      <w:r w:rsidRPr="00E8243B">
        <w:rPr>
          <w:i/>
        </w:rPr>
        <w:t xml:space="preserve">International Journal of </w:t>
      </w:r>
      <w:r w:rsidRPr="00E8243B">
        <w:rPr>
          <w:i/>
          <w:iCs/>
        </w:rPr>
        <w:t>Consumer</w:t>
      </w:r>
      <w:r w:rsidRPr="00E8243B">
        <w:rPr>
          <w:i/>
        </w:rPr>
        <w:t xml:space="preserve"> Studies</w:t>
      </w:r>
      <w:r w:rsidRPr="00E8243B">
        <w:t xml:space="preserve"> 31</w:t>
      </w:r>
      <w:r>
        <w:t>(4),</w:t>
      </w:r>
      <w:r w:rsidRPr="00E8243B">
        <w:t xml:space="preserve"> 404–409.</w:t>
      </w:r>
    </w:p>
    <w:p w:rsidR="008B0F77" w:rsidRPr="007403A5" w:rsidDel="00AF60C9" w:rsidRDefault="008B0F77" w:rsidP="004B52BE">
      <w:pPr>
        <w:widowControl w:val="0"/>
        <w:autoSpaceDE w:val="0"/>
        <w:autoSpaceDN w:val="0"/>
        <w:adjustRightInd w:val="0"/>
        <w:spacing w:line="480" w:lineRule="auto"/>
        <w:ind w:left="270" w:hanging="270"/>
      </w:pPr>
      <w:r w:rsidRPr="00E8243B">
        <w:t xml:space="preserve">Moorman, C. </w:t>
      </w:r>
      <w:r>
        <w:t>(1998)</w:t>
      </w:r>
      <w:r w:rsidRPr="00E8243B">
        <w:t xml:space="preserve"> The Market-Level Impacts of Information: Competitive Responses and Consumer Dynamics. </w:t>
      </w:r>
      <w:r w:rsidRPr="00E8243B">
        <w:rPr>
          <w:i/>
          <w:iCs/>
        </w:rPr>
        <w:t xml:space="preserve">Journal of Market Research </w:t>
      </w:r>
      <w:r w:rsidRPr="00E8243B">
        <w:t>3</w:t>
      </w:r>
      <w:r>
        <w:t>5(1),</w:t>
      </w:r>
      <w:r w:rsidRPr="00E8243B">
        <w:t xml:space="preserve"> 82–98.</w:t>
      </w:r>
    </w:p>
    <w:p w:rsidR="008B0F77" w:rsidRPr="007403A5" w:rsidRDefault="008B0F77" w:rsidP="004B52BE">
      <w:pPr>
        <w:widowControl w:val="0"/>
        <w:autoSpaceDE w:val="0"/>
        <w:autoSpaceDN w:val="0"/>
        <w:adjustRightInd w:val="0"/>
        <w:spacing w:line="480" w:lineRule="auto"/>
        <w:ind w:left="270" w:hanging="270"/>
      </w:pPr>
      <w:r w:rsidRPr="00E8243B">
        <w:t>Noblet, C. L., Teisl,</w:t>
      </w:r>
      <w:r w:rsidRPr="00FB4A28">
        <w:t xml:space="preserve"> M. F. </w:t>
      </w:r>
      <w:r w:rsidRPr="00E8243B">
        <w:t>and Rubin</w:t>
      </w:r>
      <w:r w:rsidRPr="00FB4A28">
        <w:t xml:space="preserve"> J. </w:t>
      </w:r>
      <w:r>
        <w:t xml:space="preserve">(2006) </w:t>
      </w:r>
      <w:r w:rsidRPr="00E8243B">
        <w:t xml:space="preserve">Factors Affecting Consumer Assessment of Eco-labeled Vehicles. </w:t>
      </w:r>
      <w:r w:rsidRPr="00E8243B">
        <w:rPr>
          <w:i/>
        </w:rPr>
        <w:t>Transportation Research Part D: Transport and Environment</w:t>
      </w:r>
      <w:r w:rsidRPr="00E8243B">
        <w:t xml:space="preserve"> 11</w:t>
      </w:r>
      <w:r>
        <w:t>(6),</w:t>
      </w:r>
      <w:r w:rsidRPr="00E8243B">
        <w:t xml:space="preserve"> 422–431.</w:t>
      </w:r>
    </w:p>
    <w:p w:rsidR="008B0F77" w:rsidRPr="00FB4A28" w:rsidRDefault="008B0F77" w:rsidP="004B52BE">
      <w:pPr>
        <w:widowControl w:val="0"/>
        <w:spacing w:line="480" w:lineRule="auto"/>
        <w:ind w:left="270" w:hanging="270"/>
      </w:pPr>
      <w:r w:rsidRPr="00E8243B">
        <w:t xml:space="preserve">Nunnally, J. C. </w:t>
      </w:r>
      <w:r>
        <w:t>(1978)</w:t>
      </w:r>
      <w:r w:rsidRPr="00E8243B">
        <w:t xml:space="preserve"> </w:t>
      </w:r>
      <w:r w:rsidRPr="00E8243B">
        <w:rPr>
          <w:bCs/>
          <w:i/>
        </w:rPr>
        <w:t>Psychometric Theory</w:t>
      </w:r>
      <w:r w:rsidRPr="00E8243B">
        <w:t xml:space="preserve">, 2nd ed. </w:t>
      </w:r>
      <w:r>
        <w:t xml:space="preserve">McGraw-Hill, </w:t>
      </w:r>
      <w:r w:rsidRPr="00FB4A28">
        <w:t>New York</w:t>
      </w:r>
      <w:r>
        <w:t>, NY.</w:t>
      </w:r>
    </w:p>
    <w:p w:rsidR="008B0F77" w:rsidRPr="007403A5" w:rsidRDefault="008B0F77" w:rsidP="004B52BE">
      <w:pPr>
        <w:widowControl w:val="0"/>
        <w:spacing w:line="480" w:lineRule="auto"/>
        <w:ind w:left="270" w:hanging="270"/>
        <w:rPr>
          <w:rFonts w:eastAsiaTheme="minorEastAsia"/>
          <w:lang w:eastAsia="ko-KR"/>
        </w:rPr>
      </w:pPr>
      <w:r w:rsidRPr="00E8243B">
        <w:t xml:space="preserve">Nuttavuthisit, K., and Thøgersen, J. </w:t>
      </w:r>
      <w:r>
        <w:t>(</w:t>
      </w:r>
      <w:r w:rsidRPr="00E8243B">
        <w:t>2015</w:t>
      </w:r>
      <w:r>
        <w:rPr>
          <w:rFonts w:eastAsiaTheme="minorEastAsia"/>
          <w:lang w:eastAsia="ko-KR"/>
        </w:rPr>
        <w:t>)</w:t>
      </w:r>
      <w:r w:rsidRPr="00E8243B">
        <w:t xml:space="preserve"> The Importance of Consumer Trust for the Emergence of a Market for Organic Food: The Case of Thailand.</w:t>
      </w:r>
      <w:r w:rsidRPr="00E8243B">
        <w:rPr>
          <w:rFonts w:eastAsiaTheme="minorEastAsia"/>
          <w:lang w:eastAsia="ko-KR"/>
        </w:rPr>
        <w:t xml:space="preserve"> </w:t>
      </w:r>
      <w:r w:rsidRPr="00E8243B">
        <w:rPr>
          <w:rFonts w:eastAsiaTheme="minorEastAsia"/>
          <w:i/>
          <w:lang w:eastAsia="ko-KR"/>
        </w:rPr>
        <w:t>Journal of Business Ethics</w:t>
      </w:r>
      <w:r w:rsidRPr="00E8243B">
        <w:rPr>
          <w:rFonts w:eastAsiaTheme="minorEastAsia"/>
          <w:lang w:eastAsia="ko-KR"/>
        </w:rPr>
        <w:t xml:space="preserve"> Published Online.</w:t>
      </w:r>
    </w:p>
    <w:p w:rsidR="008B0F77" w:rsidRPr="007403A5" w:rsidRDefault="008B0F77" w:rsidP="004B52BE">
      <w:pPr>
        <w:widowControl w:val="0"/>
        <w:spacing w:line="480" w:lineRule="auto"/>
        <w:ind w:left="270" w:hanging="270"/>
      </w:pPr>
      <w:r w:rsidRPr="00E8243B">
        <w:t>O’Brien, K. A., and Teisl</w:t>
      </w:r>
      <w:r>
        <w:t>,</w:t>
      </w:r>
      <w:r w:rsidRPr="00FB4A28">
        <w:t xml:space="preserve"> M. F. </w:t>
      </w:r>
      <w:r>
        <w:t>(2004)</w:t>
      </w:r>
      <w:r w:rsidRPr="00E8243B">
        <w:t xml:space="preserve"> Eco-Information and its Effect on Consumer Values for Environmentally Certified Forest Products. </w:t>
      </w:r>
      <w:r w:rsidRPr="00E8243B">
        <w:rPr>
          <w:i/>
          <w:iCs/>
        </w:rPr>
        <w:t>Journal of Forest Economics</w:t>
      </w:r>
      <w:r w:rsidRPr="00E8243B">
        <w:t xml:space="preserve"> 10</w:t>
      </w:r>
      <w:r>
        <w:t>(2),</w:t>
      </w:r>
      <w:r w:rsidRPr="00E8243B">
        <w:t xml:space="preserve"> 75–96.</w:t>
      </w:r>
    </w:p>
    <w:p w:rsidR="008B0F77" w:rsidRPr="00FB4A28" w:rsidRDefault="008B0F77" w:rsidP="004B52BE">
      <w:pPr>
        <w:widowControl w:val="0"/>
        <w:spacing w:line="480" w:lineRule="auto"/>
        <w:ind w:left="270" w:hanging="270"/>
      </w:pPr>
      <w:r w:rsidRPr="00E8243B">
        <w:t xml:space="preserve">O’Rourke, D. </w:t>
      </w:r>
      <w:r>
        <w:t>(2012)</w:t>
      </w:r>
      <w:r w:rsidRPr="00E8243B">
        <w:t xml:space="preserve"> </w:t>
      </w:r>
      <w:r w:rsidRPr="00E8243B">
        <w:rPr>
          <w:i/>
        </w:rPr>
        <w:t>Shopping for Good</w:t>
      </w:r>
      <w:r w:rsidRPr="00E8243B">
        <w:t xml:space="preserve">. </w:t>
      </w:r>
      <w:r>
        <w:t>MIT Press,</w:t>
      </w:r>
      <w:r w:rsidRPr="00FB4A28">
        <w:t xml:space="preserve"> </w:t>
      </w:r>
      <w:r>
        <w:t>Cambridge, MA.</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t xml:space="preserve">Oates, C., S. McDonald, P. Alevizou, K. Hwang, W. Young, and </w:t>
      </w:r>
      <w:r>
        <w:t>McMorland, L.</w:t>
      </w:r>
      <w:r w:rsidRPr="00E8243B">
        <w:t xml:space="preserve"> </w:t>
      </w:r>
      <w:r>
        <w:t>(2008)</w:t>
      </w:r>
      <w:r w:rsidRPr="00E8243B">
        <w:t xml:space="preserve"> Marketing Sustainability: Use of Information Sources and Degrees of Voluntary Simplicity. </w:t>
      </w:r>
      <w:r w:rsidRPr="00E8243B">
        <w:rPr>
          <w:i/>
        </w:rPr>
        <w:t>Journal of Marketing Communications</w:t>
      </w:r>
      <w:r w:rsidRPr="00E8243B">
        <w:t xml:space="preserve"> 14</w:t>
      </w:r>
      <w:r>
        <w:t>(5),</w:t>
      </w:r>
      <w:r w:rsidRPr="00E8243B">
        <w:t xml:space="preserve"> 351–365.</w:t>
      </w:r>
    </w:p>
    <w:p w:rsidR="008B0F77" w:rsidRPr="005840F9" w:rsidRDefault="008B0F77" w:rsidP="004B52BE">
      <w:pPr>
        <w:widowControl w:val="0"/>
        <w:spacing w:line="480" w:lineRule="auto"/>
        <w:ind w:left="270" w:hanging="270"/>
      </w:pPr>
      <w:r>
        <w:t>Organic Trade Association (</w:t>
      </w:r>
      <w:r w:rsidRPr="00E8243B">
        <w:t>2015</w:t>
      </w:r>
      <w:r>
        <w:t>)</w:t>
      </w:r>
      <w:r w:rsidRPr="00E8243B">
        <w:t xml:space="preserve"> </w:t>
      </w:r>
      <w:r w:rsidRPr="005840F9">
        <w:t>http://ota.com/sites/default/files/indexed_files/StateOfOrganicIndustry_0.pdf</w:t>
      </w:r>
      <w:r w:rsidRPr="007403A5">
        <w:t>, last accessed 16 J</w:t>
      </w:r>
      <w:r w:rsidRPr="005840F9">
        <w:t>une 2015.</w:t>
      </w:r>
    </w:p>
    <w:p w:rsidR="008B0F77" w:rsidRPr="0018385E" w:rsidRDefault="008B0F77" w:rsidP="004B52BE">
      <w:pPr>
        <w:widowControl w:val="0"/>
        <w:spacing w:line="480" w:lineRule="auto"/>
        <w:ind w:left="270" w:hanging="270"/>
      </w:pPr>
      <w:r w:rsidRPr="00714997">
        <w:t xml:space="preserve">Pavlou, P and Fygenson, M. </w:t>
      </w:r>
      <w:r>
        <w:t>(2006)</w:t>
      </w:r>
      <w:r w:rsidRPr="00714997">
        <w:t xml:space="preserve"> Understanding and Predicting Electronic Commerce </w:t>
      </w:r>
      <w:r w:rsidRPr="00714997">
        <w:lastRenderedPageBreak/>
        <w:t>Adoption. An Extension of TPB</w:t>
      </w:r>
      <w:r w:rsidRPr="0018385E">
        <w:t xml:space="preserve">. </w:t>
      </w:r>
      <w:r w:rsidRPr="0018385E">
        <w:rPr>
          <w:i/>
        </w:rPr>
        <w:t>MIS Quarterly</w:t>
      </w:r>
      <w:r w:rsidRPr="0018385E">
        <w:t>, 30</w:t>
      </w:r>
      <w:r>
        <w:t>(1)</w:t>
      </w:r>
      <w:r w:rsidRPr="0018385E">
        <w:t>, 115-143.</w:t>
      </w:r>
    </w:p>
    <w:p w:rsidR="008B0F77" w:rsidRPr="007403A5" w:rsidDel="00AF60C9" w:rsidRDefault="008B0F77" w:rsidP="004B52BE">
      <w:pPr>
        <w:widowControl w:val="0"/>
        <w:autoSpaceDE w:val="0"/>
        <w:autoSpaceDN w:val="0"/>
        <w:adjustRightInd w:val="0"/>
        <w:spacing w:line="480" w:lineRule="auto"/>
        <w:ind w:left="270" w:hanging="270"/>
        <w:rPr>
          <w:i/>
        </w:rPr>
      </w:pPr>
      <w:r w:rsidRPr="0072341A" w:rsidDel="00AF60C9">
        <w:t>Pedersen</w:t>
      </w:r>
      <w:r w:rsidRPr="0072341A">
        <w:t>,</w:t>
      </w:r>
      <w:r w:rsidRPr="0072341A" w:rsidDel="00AF60C9">
        <w:t xml:space="preserve"> E</w:t>
      </w:r>
      <w:r w:rsidRPr="0072341A">
        <w:t xml:space="preserve">. </w:t>
      </w:r>
      <w:r w:rsidRPr="0072341A" w:rsidDel="00AF60C9">
        <w:t>R</w:t>
      </w:r>
      <w:r w:rsidRPr="0072341A">
        <w:t xml:space="preserve">., and </w:t>
      </w:r>
      <w:r w:rsidRPr="0072341A" w:rsidDel="00AF60C9">
        <w:t>Neergaard</w:t>
      </w:r>
      <w:r>
        <w:t>, P. (</w:t>
      </w:r>
      <w:r w:rsidRPr="0072341A">
        <w:t>2006</w:t>
      </w:r>
      <w:r>
        <w:t>)</w:t>
      </w:r>
      <w:r w:rsidRPr="0072341A" w:rsidDel="00AF60C9">
        <w:t xml:space="preserve"> </w:t>
      </w:r>
      <w:r w:rsidRPr="002B19E8" w:rsidDel="00AF60C9">
        <w:t xml:space="preserve">Caveat Emptor – Let the </w:t>
      </w:r>
      <w:r w:rsidRPr="00965619" w:rsidDel="00AF60C9">
        <w:t xml:space="preserve">Buyer Beware! </w:t>
      </w:r>
      <w:r w:rsidRPr="00E8243B">
        <w:t xml:space="preserve">Environmental Labelling and the Limitations of ‘Green’ Consumerism. </w:t>
      </w:r>
      <w:r w:rsidRPr="00E8243B">
        <w:rPr>
          <w:i/>
        </w:rPr>
        <w:t xml:space="preserve">Business Strategy and the Environment </w:t>
      </w:r>
      <w:r w:rsidRPr="00E8243B">
        <w:t>15</w:t>
      </w:r>
      <w:r>
        <w:t>(1),</w:t>
      </w:r>
      <w:r w:rsidRPr="00E8243B">
        <w:t xml:space="preserve"> 15–29.</w:t>
      </w:r>
    </w:p>
    <w:p w:rsidR="008B0F77" w:rsidRPr="007403A5" w:rsidRDefault="008B0F77" w:rsidP="004B52BE">
      <w:pPr>
        <w:widowControl w:val="0"/>
        <w:autoSpaceDE w:val="0"/>
        <w:autoSpaceDN w:val="0"/>
        <w:adjustRightInd w:val="0"/>
        <w:spacing w:line="480" w:lineRule="auto"/>
        <w:ind w:left="270" w:hanging="270"/>
      </w:pPr>
      <w:r w:rsidRPr="00E8243B">
        <w:t>Podsakoff, P. M., and Organ</w:t>
      </w:r>
      <w:r>
        <w:t>,</w:t>
      </w:r>
      <w:r w:rsidRPr="005A2ADB">
        <w:t xml:space="preserve"> D. W.</w:t>
      </w:r>
      <w:r>
        <w:t xml:space="preserve"> (1986)</w:t>
      </w:r>
      <w:r w:rsidRPr="00E8243B">
        <w:t xml:space="preserve"> Self-Reports in Organizational Research. </w:t>
      </w:r>
      <w:r w:rsidRPr="00E8243B">
        <w:rPr>
          <w:i/>
        </w:rPr>
        <w:t xml:space="preserve">Journal of Management </w:t>
      </w:r>
      <w:r w:rsidRPr="00E8243B">
        <w:t>12</w:t>
      </w:r>
      <w:r>
        <w:t>(4),</w:t>
      </w:r>
      <w:r w:rsidRPr="00E8243B">
        <w:t xml:space="preserve"> 531–544.</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ko-KR"/>
        </w:rPr>
      </w:pPr>
      <w:r w:rsidRPr="00E8243B">
        <w:rPr>
          <w:rFonts w:eastAsiaTheme="minorEastAsia"/>
          <w:lang w:eastAsia="en-US"/>
        </w:rPr>
        <w:t xml:space="preserve">Podsakoff, P. M, MacKenzie, </w:t>
      </w:r>
      <w:r>
        <w:rPr>
          <w:rFonts w:eastAsiaTheme="minorEastAsia"/>
          <w:lang w:eastAsia="en-US"/>
        </w:rPr>
        <w:t xml:space="preserve">S. B., </w:t>
      </w:r>
      <w:r w:rsidRPr="00E8243B">
        <w:rPr>
          <w:rFonts w:eastAsiaTheme="minorEastAsia"/>
          <w:lang w:eastAsia="en-US"/>
        </w:rPr>
        <w:t xml:space="preserve">Lee, </w:t>
      </w:r>
      <w:r>
        <w:rPr>
          <w:rFonts w:eastAsiaTheme="minorEastAsia"/>
          <w:lang w:eastAsia="en-US"/>
        </w:rPr>
        <w:t>J. Y. and Podsakoff, N.P. (2003)</w:t>
      </w:r>
      <w:r w:rsidRPr="00E8243B">
        <w:rPr>
          <w:rFonts w:eastAsiaTheme="minorEastAsia"/>
          <w:lang w:eastAsia="en-US"/>
        </w:rPr>
        <w:t xml:space="preserve"> Common Method Biases in Behavioral Research: A Critical Review of the Literature and Recommended Remedies. </w:t>
      </w:r>
      <w:r w:rsidRPr="00E8243B">
        <w:rPr>
          <w:rFonts w:eastAsiaTheme="minorEastAsia"/>
          <w:i/>
          <w:iCs/>
          <w:lang w:eastAsia="en-US"/>
        </w:rPr>
        <w:t>Journal of Applied Psychology</w:t>
      </w:r>
      <w:r w:rsidRPr="00E8243B">
        <w:rPr>
          <w:rFonts w:eastAsiaTheme="minorEastAsia"/>
          <w:lang w:eastAsia="en-US"/>
        </w:rPr>
        <w:t xml:space="preserve"> </w:t>
      </w:r>
      <w:r w:rsidRPr="00E8243B">
        <w:rPr>
          <w:rFonts w:eastAsiaTheme="minorEastAsia"/>
          <w:bCs/>
          <w:lang w:eastAsia="en-US"/>
        </w:rPr>
        <w:t>88</w:t>
      </w:r>
      <w:r w:rsidRPr="00E8243B">
        <w:rPr>
          <w:rFonts w:eastAsiaTheme="minorEastAsia"/>
          <w:lang w:eastAsia="en-US"/>
        </w:rPr>
        <w:t>(5)</w:t>
      </w:r>
      <w:r>
        <w:rPr>
          <w:rFonts w:eastAsiaTheme="minorEastAsia"/>
          <w:lang w:eastAsia="en-US"/>
        </w:rPr>
        <w:t>,</w:t>
      </w:r>
      <w:r w:rsidRPr="00E8243B">
        <w:rPr>
          <w:rFonts w:eastAsiaTheme="minorEastAsia"/>
          <w:lang w:eastAsia="en-US"/>
        </w:rPr>
        <w:t>879–903.</w:t>
      </w:r>
    </w:p>
    <w:p w:rsidR="008B0F77" w:rsidRDefault="008B0F77" w:rsidP="004B52BE">
      <w:pPr>
        <w:widowControl w:val="0"/>
        <w:autoSpaceDE w:val="0"/>
        <w:autoSpaceDN w:val="0"/>
        <w:adjustRightInd w:val="0"/>
        <w:spacing w:line="480" w:lineRule="auto"/>
        <w:ind w:left="270" w:hanging="270"/>
        <w:rPr>
          <w:rFonts w:eastAsia="Batang"/>
          <w:lang w:eastAsia="ko-KR"/>
        </w:rPr>
      </w:pPr>
      <w:r w:rsidRPr="00E8243B">
        <w:t xml:space="preserve">Pornpitakpan, C. </w:t>
      </w:r>
      <w:r>
        <w:t>(2004)</w:t>
      </w:r>
      <w:r w:rsidRPr="00E8243B">
        <w:t xml:space="preserve"> The Persuasiveness of Source Credibility: A Critical Review of Five</w:t>
      </w:r>
      <w:r w:rsidRPr="00E8243B">
        <w:rPr>
          <w:rFonts w:eastAsiaTheme="minorEastAsia"/>
          <w:lang w:eastAsia="ko-KR"/>
        </w:rPr>
        <w:t xml:space="preserve"> </w:t>
      </w:r>
      <w:r w:rsidRPr="00E8243B">
        <w:t xml:space="preserve">Decades’ Evidence. </w:t>
      </w:r>
      <w:r w:rsidRPr="00E8243B">
        <w:rPr>
          <w:i/>
        </w:rPr>
        <w:t>Journal of Applied Social Psychology</w:t>
      </w:r>
      <w:r w:rsidRPr="00E8243B">
        <w:t xml:space="preserve"> 34(2)</w:t>
      </w:r>
      <w:r>
        <w:t>,</w:t>
      </w:r>
      <w:r w:rsidRPr="00E8243B">
        <w:t xml:space="preserve"> 243–281. </w:t>
      </w:r>
    </w:p>
    <w:p w:rsidR="008B0F77" w:rsidRPr="004E32BB" w:rsidRDefault="008B0F77" w:rsidP="004B52BE">
      <w:pPr>
        <w:widowControl w:val="0"/>
        <w:autoSpaceDE w:val="0"/>
        <w:autoSpaceDN w:val="0"/>
        <w:adjustRightInd w:val="0"/>
        <w:spacing w:line="480" w:lineRule="auto"/>
        <w:ind w:left="270" w:hanging="270"/>
      </w:pPr>
      <w:r w:rsidRPr="00870EE1">
        <w:t xml:space="preserve">Potoski, M., </w:t>
      </w:r>
      <w:r>
        <w:t>and Prakash, A. (2005)</w:t>
      </w:r>
      <w:r w:rsidRPr="00870EE1">
        <w:t xml:space="preserve"> Covenants with weak swords: ISO 14001 and facilities' environmental performance. </w:t>
      </w:r>
      <w:r w:rsidRPr="00870EE1">
        <w:rPr>
          <w:i/>
        </w:rPr>
        <w:t>Journal of policy analysis and management</w:t>
      </w:r>
      <w:r w:rsidRPr="00870EE1">
        <w:t> 24</w:t>
      </w:r>
      <w:r>
        <w:t>(4),</w:t>
      </w:r>
      <w:r w:rsidRPr="00870EE1">
        <w:t xml:space="preserve"> 745-769.</w:t>
      </w:r>
    </w:p>
    <w:p w:rsidR="008B0F77" w:rsidRPr="007403A5" w:rsidRDefault="008B0F77" w:rsidP="004B52BE">
      <w:pPr>
        <w:widowControl w:val="0"/>
        <w:autoSpaceDE w:val="0"/>
        <w:autoSpaceDN w:val="0"/>
        <w:adjustRightInd w:val="0"/>
        <w:spacing w:line="480" w:lineRule="auto"/>
        <w:ind w:left="270" w:hanging="270"/>
      </w:pPr>
      <w:r w:rsidRPr="00E8243B">
        <w:t>Scammon, D. L., and Mayer</w:t>
      </w:r>
      <w:r>
        <w:t>, R.N</w:t>
      </w:r>
      <w:r w:rsidRPr="00E8243B">
        <w:t xml:space="preserve">. </w:t>
      </w:r>
      <w:r>
        <w:t xml:space="preserve">(1995) </w:t>
      </w:r>
      <w:r w:rsidRPr="00E8243B">
        <w:t xml:space="preserve">Agency Review of Environmental Marketing Claims: Case-by-Case Decomposition of the Issues. </w:t>
      </w:r>
      <w:r w:rsidRPr="00E8243B">
        <w:rPr>
          <w:i/>
        </w:rPr>
        <w:t>Journal of Advertising</w:t>
      </w:r>
      <w:r w:rsidRPr="00E8243B">
        <w:t xml:space="preserve"> 24</w:t>
      </w:r>
      <w:r>
        <w:t>(2),</w:t>
      </w:r>
      <w:r w:rsidRPr="00E8243B">
        <w:t xml:space="preserve"> 33–43.</w:t>
      </w:r>
    </w:p>
    <w:p w:rsidR="008B0F77" w:rsidRDefault="008B0F77" w:rsidP="004B52BE">
      <w:pPr>
        <w:widowControl w:val="0"/>
        <w:autoSpaceDE w:val="0"/>
        <w:autoSpaceDN w:val="0"/>
        <w:adjustRightInd w:val="0"/>
        <w:spacing w:line="480" w:lineRule="auto"/>
        <w:ind w:left="270" w:hanging="270"/>
        <w:rPr>
          <w:rFonts w:eastAsiaTheme="minorEastAsia"/>
          <w:lang w:eastAsia="en-US"/>
        </w:rPr>
      </w:pPr>
      <w:r w:rsidRPr="00E8243B">
        <w:rPr>
          <w:rFonts w:eastAsiaTheme="minorEastAsia"/>
          <w:lang w:eastAsia="en-US"/>
        </w:rPr>
        <w:t xml:space="preserve">Schepers, D. H. </w:t>
      </w:r>
      <w:r>
        <w:rPr>
          <w:rFonts w:eastAsiaTheme="minorEastAsia"/>
          <w:lang w:eastAsia="en-US"/>
        </w:rPr>
        <w:t xml:space="preserve">(2010) </w:t>
      </w:r>
      <w:r w:rsidRPr="00E8243B">
        <w:rPr>
          <w:rFonts w:eastAsiaTheme="minorEastAsia"/>
          <w:lang w:eastAsia="en-US"/>
        </w:rPr>
        <w:t>Challenges to legitimacy at the Forest Stewardship Council. </w:t>
      </w:r>
      <w:r w:rsidRPr="00E8243B">
        <w:rPr>
          <w:rFonts w:eastAsiaTheme="minorEastAsia"/>
          <w:i/>
          <w:iCs/>
          <w:lang w:eastAsia="en-US"/>
        </w:rPr>
        <w:t>Journal of Business Ethics</w:t>
      </w:r>
      <w:r w:rsidRPr="00E8243B">
        <w:rPr>
          <w:rFonts w:eastAsiaTheme="minorEastAsia"/>
          <w:lang w:eastAsia="en-US"/>
        </w:rPr>
        <w:t> 92(2)</w:t>
      </w:r>
      <w:r>
        <w:rPr>
          <w:rFonts w:eastAsiaTheme="minorEastAsia"/>
          <w:lang w:eastAsia="en-US"/>
        </w:rPr>
        <w:t>,</w:t>
      </w:r>
      <w:r w:rsidRPr="00E8243B">
        <w:rPr>
          <w:rFonts w:eastAsiaTheme="minorEastAsia"/>
          <w:lang w:eastAsia="en-US"/>
        </w:rPr>
        <w:t xml:space="preserve"> 279-290</w:t>
      </w:r>
      <w:r w:rsidRPr="00E8243B">
        <w:rPr>
          <w:rFonts w:eastAsiaTheme="minorEastAsia"/>
          <w:lang w:eastAsia="en-US"/>
        </w:rPr>
        <w:t>‬.</w:t>
      </w:r>
    </w:p>
    <w:p w:rsidR="008B0F77" w:rsidRPr="007403A5" w:rsidRDefault="008B0F77" w:rsidP="004B52BE">
      <w:pPr>
        <w:widowControl w:val="0"/>
        <w:autoSpaceDE w:val="0"/>
        <w:autoSpaceDN w:val="0"/>
        <w:adjustRightInd w:val="0"/>
        <w:spacing w:line="480" w:lineRule="auto"/>
        <w:ind w:left="270" w:hanging="270"/>
        <w:rPr>
          <w:rFonts w:eastAsiaTheme="minorEastAsia"/>
          <w:lang w:eastAsia="en-US"/>
        </w:rPr>
      </w:pPr>
      <w:r w:rsidRPr="00E8243B">
        <w:rPr>
          <w:rFonts w:eastAsiaTheme="minorEastAsia"/>
          <w:lang w:eastAsia="en-US"/>
        </w:rPr>
        <w:t xml:space="preserve">Shen, J. </w:t>
      </w:r>
      <w:r w:rsidRPr="00E8243B">
        <w:rPr>
          <w:rFonts w:eastAsiaTheme="minorEastAsia"/>
          <w:lang w:eastAsia="ko-KR"/>
        </w:rPr>
        <w:t>and</w:t>
      </w:r>
      <w:r>
        <w:rPr>
          <w:rFonts w:eastAsiaTheme="minorEastAsia"/>
          <w:lang w:eastAsia="en-US"/>
        </w:rPr>
        <w:t xml:space="preserve"> </w:t>
      </w:r>
      <w:r w:rsidRPr="00E8243B">
        <w:rPr>
          <w:rFonts w:eastAsiaTheme="minorEastAsia"/>
          <w:lang w:eastAsia="en-US"/>
        </w:rPr>
        <w:t>Saijo</w:t>
      </w:r>
      <w:r>
        <w:rPr>
          <w:rFonts w:eastAsiaTheme="minorEastAsia"/>
          <w:lang w:eastAsia="en-US"/>
        </w:rPr>
        <w:t>, T</w:t>
      </w:r>
      <w:r w:rsidRPr="00E8243B">
        <w:rPr>
          <w:rFonts w:eastAsiaTheme="minorEastAsia"/>
          <w:lang w:eastAsia="en-US"/>
        </w:rPr>
        <w:t xml:space="preserve">. </w:t>
      </w:r>
      <w:r>
        <w:rPr>
          <w:rFonts w:eastAsiaTheme="minorEastAsia"/>
          <w:lang w:eastAsia="en-US"/>
        </w:rPr>
        <w:t xml:space="preserve">(2009) </w:t>
      </w:r>
      <w:r w:rsidRPr="00E8243B">
        <w:rPr>
          <w:rFonts w:eastAsiaTheme="minorEastAsia"/>
          <w:lang w:eastAsia="en-US"/>
        </w:rPr>
        <w:t>Does an energy efficiency label alter consumers' purchasing decisions? A latent class approach based on a stated choice experiment in Shanghai. </w:t>
      </w:r>
      <w:r w:rsidRPr="00E8243B">
        <w:rPr>
          <w:rFonts w:eastAsiaTheme="minorEastAsia"/>
          <w:i/>
          <w:lang w:eastAsia="en-US"/>
        </w:rPr>
        <w:t>Journal of Environmental Management</w:t>
      </w:r>
      <w:r w:rsidRPr="00E8243B">
        <w:rPr>
          <w:rFonts w:eastAsiaTheme="minorEastAsia"/>
          <w:lang w:eastAsia="en-US"/>
        </w:rPr>
        <w:t> 90(11)</w:t>
      </w:r>
      <w:r>
        <w:rPr>
          <w:rFonts w:eastAsiaTheme="minorEastAsia"/>
          <w:lang w:eastAsia="ko-KR"/>
        </w:rPr>
        <w:t>,</w:t>
      </w:r>
      <w:r w:rsidRPr="00E8243B">
        <w:rPr>
          <w:rFonts w:eastAsiaTheme="minorEastAsia"/>
          <w:lang w:eastAsia="en-US"/>
        </w:rPr>
        <w:t xml:space="preserve"> 3561-3573.</w:t>
      </w:r>
    </w:p>
    <w:p w:rsidR="008B0F77" w:rsidRPr="007403A5" w:rsidRDefault="008B0F77" w:rsidP="004B52BE">
      <w:pPr>
        <w:widowControl w:val="0"/>
        <w:autoSpaceDE w:val="0"/>
        <w:autoSpaceDN w:val="0"/>
        <w:adjustRightInd w:val="0"/>
        <w:spacing w:line="480" w:lineRule="auto"/>
        <w:ind w:left="270" w:hanging="270"/>
      </w:pPr>
      <w:r w:rsidRPr="00E8243B">
        <w:t>Sheppard, B. H., Hartwick,</w:t>
      </w:r>
      <w:r>
        <w:t xml:space="preserve">J. and </w:t>
      </w:r>
      <w:r w:rsidRPr="00E8243B">
        <w:t>Warshaw</w:t>
      </w:r>
      <w:r>
        <w:t>, P.R</w:t>
      </w:r>
      <w:r w:rsidRPr="00E8243B">
        <w:t xml:space="preserve">. </w:t>
      </w:r>
      <w:r>
        <w:t>(1988)</w:t>
      </w:r>
      <w:r w:rsidRPr="00E8243B">
        <w:t xml:space="preserve"> The Theory of Reasoned Action: A Meta-Analysis of Past Research with Recommendations for Modifications and Future Research. </w:t>
      </w:r>
      <w:r w:rsidRPr="00E8243B">
        <w:rPr>
          <w:i/>
        </w:rPr>
        <w:t>Journal of Consumer Research</w:t>
      </w:r>
      <w:r w:rsidRPr="00E8243B">
        <w:t xml:space="preserve"> 15</w:t>
      </w:r>
      <w:r>
        <w:t>(3),</w:t>
      </w:r>
      <w:r w:rsidRPr="00E8243B">
        <w:t xml:space="preserve"> 325–34</w:t>
      </w:r>
    </w:p>
    <w:p w:rsidR="008B0F77" w:rsidRPr="007403A5" w:rsidRDefault="008B0F77" w:rsidP="004B52BE">
      <w:pPr>
        <w:widowControl w:val="0"/>
        <w:autoSpaceDE w:val="0"/>
        <w:autoSpaceDN w:val="0"/>
        <w:adjustRightInd w:val="0"/>
        <w:spacing w:line="480" w:lineRule="auto"/>
        <w:ind w:left="270" w:hanging="270"/>
      </w:pPr>
      <w:r w:rsidRPr="00E8243B">
        <w:lastRenderedPageBreak/>
        <w:t xml:space="preserve">Stern, P.C. </w:t>
      </w:r>
      <w:r>
        <w:t>(2000)</w:t>
      </w:r>
      <w:r w:rsidRPr="00E8243B">
        <w:t xml:space="preserve"> Towards a coherent theory of environmentally significant behavior. </w:t>
      </w:r>
      <w:r w:rsidRPr="00E8243B">
        <w:rPr>
          <w:i/>
        </w:rPr>
        <w:t>Journal of Social Issues</w:t>
      </w:r>
      <w:r w:rsidRPr="00E8243B">
        <w:t>, 56</w:t>
      </w:r>
      <w:r>
        <w:t>(3),</w:t>
      </w:r>
      <w:r w:rsidRPr="00E8243B">
        <w:t xml:space="preserve"> 407-424. </w:t>
      </w:r>
    </w:p>
    <w:p w:rsidR="008B0F77" w:rsidRPr="007403A5" w:rsidRDefault="008B0F77" w:rsidP="004B52BE">
      <w:pPr>
        <w:widowControl w:val="0"/>
        <w:autoSpaceDE w:val="0"/>
        <w:autoSpaceDN w:val="0"/>
        <w:adjustRightInd w:val="0"/>
        <w:spacing w:line="480" w:lineRule="auto"/>
        <w:ind w:left="270" w:hanging="270"/>
      </w:pPr>
      <w:r w:rsidRPr="00E8243B">
        <w:t>Soil Association UK (2015) http://www.soilassociation.org/news/newsstory/articleid/7805/organic-market-shows-improved-growth-amidst-tumbling-food-prices, Accessed 12/01/2015.</w:t>
      </w:r>
    </w:p>
    <w:p w:rsidR="008B0F77" w:rsidRPr="007403A5" w:rsidRDefault="008B0F77" w:rsidP="004B52BE">
      <w:pPr>
        <w:widowControl w:val="0"/>
        <w:autoSpaceDE w:val="0"/>
        <w:autoSpaceDN w:val="0"/>
        <w:adjustRightInd w:val="0"/>
        <w:spacing w:line="480" w:lineRule="auto"/>
        <w:ind w:left="270" w:hanging="270"/>
      </w:pPr>
      <w:r w:rsidRPr="00E8243B">
        <w:t>Sparks, B. A., Perkins</w:t>
      </w:r>
      <w:r w:rsidRPr="00E8243B">
        <w:rPr>
          <w:rFonts w:eastAsiaTheme="minorEastAsia"/>
          <w:lang w:eastAsia="ko-KR"/>
        </w:rPr>
        <w:t>,</w:t>
      </w:r>
      <w:r w:rsidRPr="00E8243B">
        <w:t xml:space="preserve"> </w:t>
      </w:r>
      <w:r w:rsidRPr="001426F2">
        <w:t>H. E.</w:t>
      </w:r>
      <w:r>
        <w:t xml:space="preserve"> </w:t>
      </w:r>
      <w:r>
        <w:rPr>
          <w:rFonts w:eastAsiaTheme="minorEastAsia"/>
          <w:lang w:eastAsia="ko-KR"/>
        </w:rPr>
        <w:t xml:space="preserve">and </w:t>
      </w:r>
      <w:r w:rsidRPr="00E8243B">
        <w:t>Buckley</w:t>
      </w:r>
      <w:r>
        <w:t>, R</w:t>
      </w:r>
      <w:r w:rsidRPr="00E8243B">
        <w:t>.</w:t>
      </w:r>
      <w:r w:rsidRPr="00E8243B">
        <w:rPr>
          <w:rFonts w:eastAsiaTheme="minorEastAsia"/>
          <w:lang w:eastAsia="ko-KR"/>
        </w:rPr>
        <w:t xml:space="preserve"> </w:t>
      </w:r>
      <w:r>
        <w:rPr>
          <w:rFonts w:eastAsiaTheme="minorEastAsia"/>
          <w:lang w:eastAsia="ko-KR"/>
        </w:rPr>
        <w:t>(</w:t>
      </w:r>
      <w:r>
        <w:t>2013)</w:t>
      </w:r>
      <w:r w:rsidRPr="00E8243B">
        <w:t xml:space="preserve"> Online travel reviews as persuasive communication: The effects of content type, source, and certification logos on consumer behavior. </w:t>
      </w:r>
      <w:r w:rsidRPr="00E8243B">
        <w:rPr>
          <w:i/>
        </w:rPr>
        <w:t>Tourism Management</w:t>
      </w:r>
      <w:r w:rsidRPr="00E8243B">
        <w:t> 39</w:t>
      </w:r>
      <w:r>
        <w:t>,</w:t>
      </w:r>
      <w:r w:rsidRPr="00E8243B">
        <w:t>1-9.</w:t>
      </w:r>
    </w:p>
    <w:p w:rsidR="008B0F77" w:rsidRPr="007403A5" w:rsidRDefault="008B0F77" w:rsidP="004B52BE">
      <w:pPr>
        <w:widowControl w:val="0"/>
        <w:spacing w:line="480" w:lineRule="auto"/>
        <w:ind w:left="270" w:hanging="270"/>
        <w:rPr>
          <w:rFonts w:eastAsiaTheme="minorEastAsia"/>
          <w:lang w:eastAsia="ko-KR"/>
        </w:rPr>
      </w:pPr>
      <w:r w:rsidRPr="00E8243B">
        <w:t>Starobin S., and Weinthal</w:t>
      </w:r>
      <w:r>
        <w:t>, E</w:t>
      </w:r>
      <w:r w:rsidRPr="00E8243B">
        <w:t xml:space="preserve">. </w:t>
      </w:r>
      <w:r>
        <w:t>(2010)</w:t>
      </w:r>
      <w:r w:rsidRPr="00E8243B">
        <w:t xml:space="preserve"> The Search for Credible Information in Social and Environmental Global Governance: The Kosher Label. </w:t>
      </w:r>
      <w:r w:rsidRPr="00E8243B">
        <w:rPr>
          <w:i/>
        </w:rPr>
        <w:t>Business and Politics</w:t>
      </w:r>
      <w:r w:rsidRPr="00E8243B">
        <w:t> 12(3)</w:t>
      </w:r>
      <w:r>
        <w:t>,</w:t>
      </w:r>
      <w:r w:rsidRPr="00E8243B">
        <w:rPr>
          <w:rFonts w:eastAsiaTheme="minorEastAsia"/>
          <w:lang w:eastAsia="ko-KR"/>
        </w:rPr>
        <w:t xml:space="preserve"> 1–35.</w:t>
      </w:r>
    </w:p>
    <w:p w:rsidR="008B0F77" w:rsidRPr="007403A5" w:rsidRDefault="008B0F77" w:rsidP="004B52BE">
      <w:pPr>
        <w:widowControl w:val="0"/>
        <w:spacing w:line="480" w:lineRule="auto"/>
        <w:ind w:left="270" w:hanging="270"/>
      </w:pPr>
      <w:r w:rsidRPr="00E8243B">
        <w:t xml:space="preserve">Suchman, M. C. </w:t>
      </w:r>
      <w:r>
        <w:t>(1995)</w:t>
      </w:r>
      <w:r w:rsidRPr="00E8243B">
        <w:t xml:space="preserve"> Managing Legitimacy: Strategic and Institutional Approaches. </w:t>
      </w:r>
      <w:r w:rsidRPr="00E8243B">
        <w:rPr>
          <w:i/>
        </w:rPr>
        <w:t>Academy of Management Review</w:t>
      </w:r>
      <w:r w:rsidRPr="00E8243B">
        <w:t xml:space="preserve"> 20(3)</w:t>
      </w:r>
      <w:r>
        <w:t xml:space="preserve">, </w:t>
      </w:r>
      <w:r w:rsidRPr="00E8243B">
        <w:t>571–610.</w:t>
      </w:r>
    </w:p>
    <w:p w:rsidR="008B0F77" w:rsidRDefault="008B0F77" w:rsidP="004B52BE">
      <w:pPr>
        <w:widowControl w:val="0"/>
        <w:spacing w:line="480" w:lineRule="auto"/>
        <w:ind w:left="270" w:hanging="270"/>
      </w:pPr>
      <w:r w:rsidRPr="00870EE1">
        <w:t xml:space="preserve">Tarkiainen, A., </w:t>
      </w:r>
      <w:r>
        <w:t>and Sundqvist, S. (2005)</w:t>
      </w:r>
      <w:r w:rsidRPr="00870EE1">
        <w:t xml:space="preserve"> Subjective norms, attitudes and intentions of Finnish consumers in buying organic food. </w:t>
      </w:r>
      <w:r w:rsidRPr="00870EE1">
        <w:rPr>
          <w:i/>
        </w:rPr>
        <w:t>British Food Journal</w:t>
      </w:r>
      <w:r>
        <w:rPr>
          <w:i/>
        </w:rPr>
        <w:t xml:space="preserve"> </w:t>
      </w:r>
      <w:r w:rsidRPr="00870EE1">
        <w:t>107</w:t>
      </w:r>
      <w:r>
        <w:t>(11),</w:t>
      </w:r>
      <w:r w:rsidRPr="00870EE1">
        <w:t xml:space="preserve"> 808-822.</w:t>
      </w:r>
    </w:p>
    <w:p w:rsidR="008B0F77" w:rsidRPr="00870EE1" w:rsidRDefault="008B0F77" w:rsidP="004B52BE">
      <w:pPr>
        <w:widowControl w:val="0"/>
        <w:spacing w:line="480" w:lineRule="auto"/>
        <w:ind w:left="270" w:hanging="270"/>
        <w:rPr>
          <w:rFonts w:eastAsia="Batang"/>
          <w:lang w:eastAsia="ko-KR"/>
        </w:rPr>
      </w:pPr>
      <w:r>
        <w:t>Teisl, M. F., and Roe, B. (2005)</w:t>
      </w:r>
      <w:r w:rsidRPr="00E8243B">
        <w:t xml:space="preserve"> Evaluating the Factors that Impact the Effectiveness of Ecolabelling Progr</w:t>
      </w:r>
      <w:r>
        <w:t>ammes, in Krarup, S and C. S. Russell (eds)</w:t>
      </w:r>
      <w:r w:rsidRPr="00322BAC">
        <w:t xml:space="preserve"> </w:t>
      </w:r>
      <w:r w:rsidRPr="00322BAC">
        <w:rPr>
          <w:i/>
        </w:rPr>
        <w:t>Environment, Information and Consumer Behaviour</w:t>
      </w:r>
      <w:r>
        <w:t xml:space="preserve">, </w:t>
      </w:r>
      <w:r>
        <w:rPr>
          <w:rFonts w:eastAsia="Batang" w:hint="eastAsia"/>
          <w:lang w:eastAsia="ko-KR"/>
        </w:rPr>
        <w:t>65</w:t>
      </w:r>
      <w:r w:rsidRPr="00E8243B">
        <w:t>-9</w:t>
      </w:r>
      <w:r>
        <w:rPr>
          <w:rFonts w:eastAsia="Batang" w:hint="eastAsia"/>
          <w:lang w:eastAsia="ko-KR"/>
        </w:rPr>
        <w:t>0</w:t>
      </w:r>
      <w:r>
        <w:t xml:space="preserve">. Edward Elgar, </w:t>
      </w:r>
      <w:r w:rsidRPr="00322BAC">
        <w:t>Chelte</w:t>
      </w:r>
      <w:r>
        <w:t>nham</w:t>
      </w:r>
      <w:r w:rsidRPr="00E8243B">
        <w:t>, UK</w:t>
      </w:r>
      <w:r>
        <w:rPr>
          <w:rFonts w:eastAsia="Batang" w:hint="eastAsia"/>
          <w:lang w:eastAsia="ko-KR"/>
        </w:rPr>
        <w:t>.</w:t>
      </w:r>
    </w:p>
    <w:p w:rsidR="008B0F77" w:rsidRPr="00870EE1" w:rsidRDefault="008B0F77" w:rsidP="004B52BE">
      <w:pPr>
        <w:widowControl w:val="0"/>
        <w:spacing w:line="480" w:lineRule="auto"/>
        <w:ind w:left="270" w:hanging="270"/>
        <w:rPr>
          <w:rFonts w:eastAsia="Batang"/>
          <w:lang w:eastAsia="ko-KR"/>
        </w:rPr>
      </w:pPr>
      <w:r>
        <w:t xml:space="preserve">Testa, F., </w:t>
      </w:r>
      <w:r w:rsidRPr="00E8243B">
        <w:t>Irald</w:t>
      </w:r>
      <w:r w:rsidRPr="00E8243B">
        <w:rPr>
          <w:rFonts w:eastAsiaTheme="minorEastAsia"/>
          <w:lang w:eastAsia="ko-KR"/>
        </w:rPr>
        <w:t>o, F.</w:t>
      </w:r>
      <w:r>
        <w:rPr>
          <w:rFonts w:eastAsiaTheme="minorEastAsia"/>
          <w:lang w:eastAsia="ko-KR"/>
        </w:rPr>
        <w:t xml:space="preserve">, </w:t>
      </w:r>
      <w:r w:rsidRPr="00E8243B">
        <w:t>Vaccari,</w:t>
      </w:r>
      <w:r w:rsidRPr="00E8243B">
        <w:rPr>
          <w:rFonts w:eastAsiaTheme="minorEastAsia"/>
          <w:lang w:eastAsia="ko-KR"/>
        </w:rPr>
        <w:t xml:space="preserve"> A.</w:t>
      </w:r>
      <w:r w:rsidRPr="00E8243B">
        <w:t xml:space="preserve"> </w:t>
      </w:r>
      <w:r w:rsidRPr="00E8243B">
        <w:rPr>
          <w:rFonts w:eastAsiaTheme="minorEastAsia"/>
          <w:lang w:eastAsia="ko-KR"/>
        </w:rPr>
        <w:t xml:space="preserve">and </w:t>
      </w:r>
      <w:r w:rsidRPr="00E8243B">
        <w:t>Ferrari,</w:t>
      </w:r>
      <w:r w:rsidRPr="00E8243B">
        <w:rPr>
          <w:rFonts w:eastAsiaTheme="minorEastAsia"/>
          <w:lang w:eastAsia="ko-KR"/>
        </w:rPr>
        <w:t xml:space="preserve"> E.</w:t>
      </w:r>
      <w:r w:rsidRPr="00E8243B">
        <w:t> </w:t>
      </w:r>
      <w:r>
        <w:t>(</w:t>
      </w:r>
      <w:r w:rsidRPr="00E8243B">
        <w:t>2015</w:t>
      </w:r>
      <w:r>
        <w:rPr>
          <w:rFonts w:eastAsiaTheme="minorEastAsia"/>
          <w:lang w:eastAsia="ko-KR"/>
        </w:rPr>
        <w:t>)</w:t>
      </w:r>
      <w:r w:rsidRPr="00E8243B">
        <w:t xml:space="preserve"> Why Eco-labels can be Effective Marketing Tools: Evidence from a Study on Italian Consumers</w:t>
      </w:r>
      <w:r w:rsidRPr="00E8243B">
        <w:rPr>
          <w:rFonts w:eastAsiaTheme="minorEastAsia"/>
          <w:lang w:eastAsia="ko-KR"/>
        </w:rPr>
        <w:t>.</w:t>
      </w:r>
      <w:r w:rsidRPr="00E8243B">
        <w:t xml:space="preserve"> </w:t>
      </w:r>
      <w:r w:rsidRPr="00E8243B">
        <w:rPr>
          <w:i/>
        </w:rPr>
        <w:t>Business Strategy and the Environment</w:t>
      </w:r>
      <w:r w:rsidRPr="00E8243B">
        <w:t xml:space="preserve"> 24</w:t>
      </w:r>
      <w:r>
        <w:t>(4)</w:t>
      </w:r>
      <w:r>
        <w:rPr>
          <w:rFonts w:eastAsiaTheme="minorEastAsia"/>
          <w:lang w:eastAsia="ko-KR"/>
        </w:rPr>
        <w:t>,</w:t>
      </w:r>
      <w:r w:rsidRPr="00E8243B">
        <w:t xml:space="preserve"> 252-265</w:t>
      </w:r>
      <w:r>
        <w:rPr>
          <w:rFonts w:eastAsia="Batang" w:hint="eastAsia"/>
          <w:lang w:eastAsia="ko-KR"/>
        </w:rPr>
        <w:t>.</w:t>
      </w:r>
    </w:p>
    <w:p w:rsidR="008B0F77" w:rsidRPr="007403A5" w:rsidRDefault="008B0F77" w:rsidP="004B52BE">
      <w:pPr>
        <w:widowControl w:val="0"/>
        <w:spacing w:line="480" w:lineRule="auto"/>
        <w:ind w:left="270" w:hanging="270"/>
      </w:pPr>
      <w:r>
        <w:t xml:space="preserve">Testa, F., Iraldo, F., </w:t>
      </w:r>
      <w:r w:rsidRPr="00E8243B">
        <w:t>F</w:t>
      </w:r>
      <w:r w:rsidRPr="00E8243B">
        <w:rPr>
          <w:rFonts w:eastAsiaTheme="minorEastAsia"/>
          <w:lang w:eastAsia="ko-KR"/>
        </w:rPr>
        <w:t>r</w:t>
      </w:r>
      <w:r w:rsidRPr="00E8243B">
        <w:t xml:space="preserve">ey, </w:t>
      </w:r>
      <w:r>
        <w:t xml:space="preserve">M. and </w:t>
      </w:r>
      <w:r w:rsidRPr="00E8243B">
        <w:t>Daddi</w:t>
      </w:r>
      <w:r>
        <w:t>, T</w:t>
      </w:r>
      <w:r w:rsidRPr="00E8243B">
        <w:t xml:space="preserve">. </w:t>
      </w:r>
      <w:r>
        <w:t>(</w:t>
      </w:r>
      <w:r w:rsidRPr="00E8243B">
        <w:t>2012</w:t>
      </w:r>
      <w:r>
        <w:t>)</w:t>
      </w:r>
      <w:r w:rsidRPr="00E8243B">
        <w:t xml:space="preserve">. </w:t>
      </w:r>
      <w:r w:rsidRPr="00E8243B">
        <w:rPr>
          <w:rFonts w:eastAsiaTheme="minorEastAsia"/>
          <w:lang w:eastAsia="en-US"/>
        </w:rPr>
        <w:t xml:space="preserve">What Factors Influence the Uptake of GPP (Green Public Procurement) Practices? New Evidence from an Italian Survey. </w:t>
      </w:r>
      <w:r w:rsidRPr="00E8243B">
        <w:rPr>
          <w:rFonts w:eastAsiaTheme="minorEastAsia"/>
          <w:i/>
          <w:lang w:eastAsia="en-US"/>
        </w:rPr>
        <w:t>Ecological Economics</w:t>
      </w:r>
      <w:r w:rsidRPr="00E8243B">
        <w:rPr>
          <w:rFonts w:eastAsiaTheme="minorEastAsia"/>
          <w:lang w:eastAsia="en-US"/>
        </w:rPr>
        <w:t xml:space="preserve"> 82</w:t>
      </w:r>
      <w:r>
        <w:rPr>
          <w:rFonts w:eastAsiaTheme="minorEastAsia"/>
          <w:lang w:eastAsia="en-US"/>
        </w:rPr>
        <w:t>,</w:t>
      </w:r>
      <w:r w:rsidRPr="00E8243B">
        <w:rPr>
          <w:rFonts w:eastAsiaTheme="minorEastAsia"/>
          <w:lang w:eastAsia="en-US"/>
        </w:rPr>
        <w:t xml:space="preserve"> 88-96.</w:t>
      </w:r>
    </w:p>
    <w:p w:rsidR="008B0F77" w:rsidRPr="007403A5" w:rsidRDefault="008B0F77" w:rsidP="004B52BE">
      <w:pPr>
        <w:widowControl w:val="0"/>
        <w:spacing w:line="480" w:lineRule="auto"/>
        <w:ind w:left="270" w:hanging="270"/>
        <w:rPr>
          <w:rFonts w:eastAsiaTheme="minorEastAsia"/>
          <w:lang w:eastAsia="ko-KR"/>
        </w:rPr>
      </w:pPr>
      <w:r>
        <w:lastRenderedPageBreak/>
        <w:t>Thøgersen, J.,</w:t>
      </w:r>
      <w:r w:rsidRPr="00E8243B">
        <w:t>Haugaard,</w:t>
      </w:r>
      <w:r>
        <w:t xml:space="preserve"> P. and </w:t>
      </w:r>
      <w:r w:rsidRPr="00E8243B">
        <w:t>Olesen</w:t>
      </w:r>
      <w:r>
        <w:t>, A</w:t>
      </w:r>
      <w:r w:rsidRPr="00E8243B">
        <w:t xml:space="preserve">. </w:t>
      </w:r>
      <w:r>
        <w:t>(</w:t>
      </w:r>
      <w:r w:rsidRPr="00E8243B">
        <w:t>2010</w:t>
      </w:r>
      <w:r>
        <w:t>)</w:t>
      </w:r>
      <w:r w:rsidRPr="00E8243B">
        <w:t>. Understanding Consumer Responses to Ecolabels</w:t>
      </w:r>
      <w:r w:rsidRPr="00E8243B">
        <w:rPr>
          <w:i/>
        </w:rPr>
        <w:t>. European Journal of Marketing</w:t>
      </w:r>
      <w:r w:rsidRPr="00E8243B">
        <w:t xml:space="preserve"> 44</w:t>
      </w:r>
      <w:r>
        <w:t>(11/12),</w:t>
      </w:r>
      <w:r w:rsidRPr="00E8243B">
        <w:t>1787–1810.</w:t>
      </w:r>
    </w:p>
    <w:p w:rsidR="008B0F77" w:rsidRPr="007403A5" w:rsidRDefault="008B0F77" w:rsidP="004B52BE">
      <w:pPr>
        <w:widowControl w:val="0"/>
        <w:spacing w:line="480" w:lineRule="auto"/>
        <w:ind w:left="270" w:hanging="270"/>
        <w:rPr>
          <w:rFonts w:eastAsiaTheme="minorEastAsia"/>
          <w:lang w:eastAsia="ko-KR"/>
        </w:rPr>
      </w:pPr>
      <w:r w:rsidRPr="00E8243B">
        <w:t xml:space="preserve">Tost, L. P. </w:t>
      </w:r>
      <w:r>
        <w:t>(</w:t>
      </w:r>
      <w:r w:rsidRPr="00E8243B">
        <w:t>2011</w:t>
      </w:r>
      <w:r>
        <w:t>)</w:t>
      </w:r>
      <w:r w:rsidRPr="00E8243B">
        <w:t xml:space="preserve">. An Integrative Model of Legitimacy Judgments. </w:t>
      </w:r>
      <w:r w:rsidRPr="00E8243B">
        <w:rPr>
          <w:i/>
        </w:rPr>
        <w:t>Academy of Management Review</w:t>
      </w:r>
      <w:r w:rsidRPr="00E8243B">
        <w:t xml:space="preserve"> 36(4)</w:t>
      </w:r>
      <w:r>
        <w:t>,</w:t>
      </w:r>
      <w:r w:rsidRPr="00E8243B">
        <w:t xml:space="preserve"> 686–710.</w:t>
      </w:r>
    </w:p>
    <w:p w:rsidR="008B0F77" w:rsidRPr="005840F9" w:rsidRDefault="008B0F77" w:rsidP="004B52BE">
      <w:pPr>
        <w:widowControl w:val="0"/>
        <w:spacing w:line="480" w:lineRule="auto"/>
        <w:ind w:left="270" w:hanging="270"/>
      </w:pPr>
      <w:r w:rsidRPr="00E8243B">
        <w:t xml:space="preserve">Valliant, M. </w:t>
      </w:r>
      <w:r>
        <w:t>(</w:t>
      </w:r>
      <w:r w:rsidRPr="00E8243B">
        <w:t>2014</w:t>
      </w:r>
      <w:r>
        <w:t>)</w:t>
      </w:r>
      <w:r w:rsidRPr="00E8243B">
        <w:t xml:space="preserve"> Top 10 Reasons Why Organic Food is More Expensive. HellaWella. </w:t>
      </w:r>
      <w:r w:rsidRPr="008B0F77">
        <w:t>http://www.hellawella.com/top-10-reasons-organic-food-is-so-expensive/4727</w:t>
      </w:r>
      <w:r w:rsidRPr="007403A5">
        <w:t>, last accessed 2 February, 2016.</w:t>
      </w:r>
    </w:p>
    <w:p w:rsidR="008B0F77" w:rsidRPr="0018385E" w:rsidRDefault="008B0F77" w:rsidP="004B52BE">
      <w:pPr>
        <w:widowControl w:val="0"/>
        <w:spacing w:line="480" w:lineRule="auto"/>
        <w:ind w:left="270" w:hanging="270"/>
      </w:pPr>
      <w:r w:rsidRPr="00714997">
        <w:t xml:space="preserve">Van Dam, Y. K. </w:t>
      </w:r>
      <w:r w:rsidRPr="00714997">
        <w:rPr>
          <w:rFonts w:eastAsiaTheme="minorEastAsia" w:hint="eastAsia"/>
          <w:lang w:eastAsia="ko-KR"/>
        </w:rPr>
        <w:t>and</w:t>
      </w:r>
      <w:r w:rsidRPr="00714997">
        <w:t xml:space="preserve"> De Jonge, J. </w:t>
      </w:r>
      <w:r>
        <w:t>(2015)</w:t>
      </w:r>
      <w:r w:rsidRPr="00714997">
        <w:t xml:space="preserve"> The Positive Side of Negative Labelling. </w:t>
      </w:r>
      <w:r w:rsidRPr="00714997">
        <w:rPr>
          <w:i/>
        </w:rPr>
        <w:t>Journal of Consumer Policy</w:t>
      </w:r>
      <w:r w:rsidRPr="0018385E">
        <w:t xml:space="preserve"> 38(1)</w:t>
      </w:r>
      <w:r>
        <w:rPr>
          <w:rFonts w:eastAsiaTheme="minorEastAsia"/>
          <w:lang w:eastAsia="ko-KR"/>
        </w:rPr>
        <w:t>,</w:t>
      </w:r>
      <w:r w:rsidRPr="0018385E">
        <w:t xml:space="preserve"> 19-38.</w:t>
      </w:r>
    </w:p>
    <w:p w:rsidR="008B0F77" w:rsidRPr="007403A5" w:rsidRDefault="008B0F77" w:rsidP="004B52BE">
      <w:pPr>
        <w:widowControl w:val="0"/>
        <w:autoSpaceDE w:val="0"/>
        <w:autoSpaceDN w:val="0"/>
        <w:adjustRightInd w:val="0"/>
        <w:spacing w:line="480" w:lineRule="auto"/>
        <w:ind w:left="270" w:hanging="270"/>
      </w:pPr>
      <w:r w:rsidRPr="0072341A">
        <w:t>Vining, J.,</w:t>
      </w:r>
      <w:r>
        <w:t xml:space="preserve"> and </w:t>
      </w:r>
      <w:r w:rsidRPr="0072341A">
        <w:t>Ebreo</w:t>
      </w:r>
      <w:r>
        <w:t>, A</w:t>
      </w:r>
      <w:r w:rsidRPr="0072341A">
        <w:t xml:space="preserve">. </w:t>
      </w:r>
      <w:r>
        <w:t>(</w:t>
      </w:r>
      <w:r w:rsidRPr="0072341A">
        <w:t>1991</w:t>
      </w:r>
      <w:r>
        <w:t>)</w:t>
      </w:r>
      <w:r w:rsidRPr="002B19E8">
        <w:t xml:space="preserve"> Are You Thinking What </w:t>
      </w:r>
      <w:r w:rsidRPr="00965619">
        <w:t>I Think You Are: A Study of Actual and Estimated Goal Priorities and Decision Preferences of Resource Manager</w:t>
      </w:r>
      <w:r w:rsidRPr="00E8243B">
        <w:t xml:space="preserve">s, Environmentalists and the Public. </w:t>
      </w:r>
      <w:r w:rsidRPr="00E8243B">
        <w:rPr>
          <w:i/>
          <w:iCs/>
        </w:rPr>
        <w:t>Society and Natural Resources</w:t>
      </w:r>
      <w:r w:rsidRPr="00E8243B">
        <w:t xml:space="preserve"> 4</w:t>
      </w:r>
      <w:r>
        <w:t>(2),</w:t>
      </w:r>
      <w:r w:rsidRPr="00E8243B">
        <w:t xml:space="preserve"> 177–196.</w:t>
      </w:r>
    </w:p>
    <w:p w:rsidR="0036528F" w:rsidRPr="007403A5" w:rsidRDefault="008B0F77" w:rsidP="004B52BE">
      <w:pPr>
        <w:widowControl w:val="0"/>
        <w:autoSpaceDE w:val="0"/>
        <w:autoSpaceDN w:val="0"/>
        <w:adjustRightInd w:val="0"/>
        <w:spacing w:line="480" w:lineRule="auto"/>
        <w:ind w:left="270" w:hanging="270"/>
      </w:pPr>
      <w:r w:rsidRPr="00AA3C04">
        <w:t>Vining, J., and Ebreo, A. (199</w:t>
      </w:r>
      <w:r>
        <w:t>2</w:t>
      </w:r>
      <w:r w:rsidRPr="00AA3C04">
        <w:t>).</w:t>
      </w:r>
      <w:r w:rsidRPr="00E8243B">
        <w:t xml:space="preserve"> Predicting Recycling Behaviour from Global and Specific Environmental Attitudes and Changes in Recycling Opportunities. </w:t>
      </w:r>
      <w:r w:rsidRPr="00E8243B">
        <w:rPr>
          <w:i/>
          <w:iCs/>
        </w:rPr>
        <w:t xml:space="preserve">Journal of Applied Social Psychology </w:t>
      </w:r>
      <w:r w:rsidRPr="00E8243B">
        <w:rPr>
          <w:iCs/>
        </w:rPr>
        <w:t>22</w:t>
      </w:r>
      <w:r>
        <w:rPr>
          <w:iCs/>
        </w:rPr>
        <w:t>(20),</w:t>
      </w:r>
      <w:r w:rsidRPr="00E8243B">
        <w:t xml:space="preserve"> 1580–1607.</w:t>
      </w:r>
    </w:p>
    <w:p w:rsidR="00B76AA7" w:rsidRPr="007403A5" w:rsidRDefault="00B76AA7" w:rsidP="004B52BE">
      <w:pPr>
        <w:widowControl w:val="0"/>
        <w:autoSpaceDE w:val="0"/>
        <w:autoSpaceDN w:val="0"/>
        <w:adjustRightInd w:val="0"/>
        <w:spacing w:line="480" w:lineRule="auto"/>
        <w:ind w:left="270" w:hanging="270"/>
      </w:pPr>
    </w:p>
    <w:p w:rsidR="00B76AA7" w:rsidRPr="007403A5" w:rsidRDefault="00B76AA7" w:rsidP="004B52BE">
      <w:pPr>
        <w:widowControl w:val="0"/>
        <w:autoSpaceDE w:val="0"/>
        <w:autoSpaceDN w:val="0"/>
        <w:adjustRightInd w:val="0"/>
        <w:spacing w:line="480" w:lineRule="auto"/>
        <w:ind w:left="270" w:hanging="270"/>
        <w:rPr>
          <w:rFonts w:eastAsiaTheme="minorEastAsia"/>
          <w:lang w:eastAsia="ko-KR"/>
        </w:rPr>
      </w:pPr>
    </w:p>
    <w:p w:rsidR="00C82D54" w:rsidRPr="007403A5" w:rsidRDefault="00C82D54" w:rsidP="004B52BE">
      <w:pPr>
        <w:widowControl w:val="0"/>
        <w:autoSpaceDE w:val="0"/>
        <w:autoSpaceDN w:val="0"/>
        <w:adjustRightInd w:val="0"/>
        <w:spacing w:line="480" w:lineRule="auto"/>
        <w:ind w:left="270" w:hanging="270"/>
        <w:rPr>
          <w:rFonts w:eastAsiaTheme="minorEastAsia"/>
          <w:lang w:eastAsia="ko-KR"/>
        </w:rPr>
      </w:pPr>
    </w:p>
    <w:p w:rsidR="00C82D54" w:rsidRPr="007403A5" w:rsidRDefault="00C82D54" w:rsidP="004B52BE">
      <w:pPr>
        <w:widowControl w:val="0"/>
        <w:autoSpaceDE w:val="0"/>
        <w:autoSpaceDN w:val="0"/>
        <w:adjustRightInd w:val="0"/>
        <w:spacing w:line="480" w:lineRule="auto"/>
        <w:ind w:left="270" w:hanging="270"/>
        <w:rPr>
          <w:rFonts w:eastAsiaTheme="minorEastAsia"/>
          <w:lang w:eastAsia="ko-KR"/>
        </w:rPr>
      </w:pPr>
    </w:p>
    <w:p w:rsidR="00C82D54" w:rsidRPr="007403A5" w:rsidRDefault="00C82D54" w:rsidP="004B52BE">
      <w:pPr>
        <w:widowControl w:val="0"/>
        <w:autoSpaceDE w:val="0"/>
        <w:autoSpaceDN w:val="0"/>
        <w:adjustRightInd w:val="0"/>
        <w:spacing w:line="480" w:lineRule="auto"/>
        <w:ind w:left="270" w:hanging="270"/>
        <w:rPr>
          <w:rFonts w:eastAsiaTheme="minorEastAsia"/>
          <w:lang w:eastAsia="ko-KR"/>
        </w:rPr>
      </w:pPr>
    </w:p>
    <w:p w:rsidR="00C82D54" w:rsidRPr="007403A5" w:rsidRDefault="00C82D54" w:rsidP="004B52BE">
      <w:pPr>
        <w:widowControl w:val="0"/>
        <w:autoSpaceDE w:val="0"/>
        <w:autoSpaceDN w:val="0"/>
        <w:adjustRightInd w:val="0"/>
        <w:spacing w:line="480" w:lineRule="auto"/>
        <w:ind w:left="270" w:hanging="270"/>
        <w:rPr>
          <w:rFonts w:eastAsiaTheme="minorEastAsia"/>
          <w:lang w:eastAsia="ko-KR"/>
        </w:rPr>
      </w:pPr>
    </w:p>
    <w:p w:rsidR="00C82D54" w:rsidRPr="007403A5" w:rsidRDefault="00C82D54" w:rsidP="004B52BE">
      <w:pPr>
        <w:widowControl w:val="0"/>
        <w:autoSpaceDE w:val="0"/>
        <w:autoSpaceDN w:val="0"/>
        <w:adjustRightInd w:val="0"/>
        <w:spacing w:line="480" w:lineRule="auto"/>
        <w:ind w:left="270" w:hanging="270"/>
        <w:rPr>
          <w:rFonts w:eastAsiaTheme="minorEastAsia"/>
          <w:lang w:eastAsia="ko-KR"/>
        </w:rPr>
      </w:pPr>
    </w:p>
    <w:p w:rsidR="00C82D54" w:rsidRPr="007403A5" w:rsidRDefault="00C82D54" w:rsidP="004B52BE">
      <w:pPr>
        <w:widowControl w:val="0"/>
        <w:autoSpaceDE w:val="0"/>
        <w:autoSpaceDN w:val="0"/>
        <w:adjustRightInd w:val="0"/>
        <w:spacing w:line="480" w:lineRule="auto"/>
        <w:ind w:left="270" w:hanging="270"/>
        <w:rPr>
          <w:rFonts w:eastAsiaTheme="minorEastAsia"/>
          <w:lang w:eastAsia="ko-KR"/>
        </w:rPr>
      </w:pPr>
    </w:p>
    <w:p w:rsidR="003F6626" w:rsidRDefault="003F6626" w:rsidP="004B52BE">
      <w:pPr>
        <w:spacing w:line="480" w:lineRule="auto"/>
        <w:rPr>
          <w:rFonts w:eastAsiaTheme="minorEastAsia"/>
          <w:b/>
          <w:lang w:eastAsia="ko-KR"/>
        </w:rPr>
      </w:pPr>
      <w:r w:rsidRPr="003A1B3F">
        <w:rPr>
          <w:rFonts w:eastAsiaTheme="minorEastAsia"/>
          <w:b/>
          <w:lang w:eastAsia="ko-KR"/>
        </w:rPr>
        <w:lastRenderedPageBreak/>
        <w:t>Figure</w:t>
      </w:r>
      <w:r w:rsidRPr="003A1B3F">
        <w:rPr>
          <w:b/>
        </w:rPr>
        <w:t xml:space="preserve"> 1: </w:t>
      </w:r>
      <w:r w:rsidRPr="003A1B3F">
        <w:rPr>
          <w:rFonts w:eastAsiaTheme="minorEastAsia"/>
          <w:b/>
          <w:lang w:eastAsia="ko-KR"/>
        </w:rPr>
        <w:t xml:space="preserve">Consumers’ </w:t>
      </w:r>
      <w:r>
        <w:rPr>
          <w:rFonts w:eastAsiaTheme="minorEastAsia"/>
          <w:b/>
          <w:lang w:eastAsia="ko-KR"/>
        </w:rPr>
        <w:t>trust of information, the role of third party certification and</w:t>
      </w:r>
      <w:r w:rsidRPr="003A1B3F">
        <w:rPr>
          <w:rFonts w:eastAsiaTheme="minorEastAsia"/>
          <w:b/>
          <w:lang w:eastAsia="ko-KR"/>
        </w:rPr>
        <w:t xml:space="preserve"> </w:t>
      </w:r>
      <w:r>
        <w:rPr>
          <w:rFonts w:eastAsiaTheme="minorEastAsia"/>
          <w:b/>
          <w:lang w:eastAsia="ko-KR"/>
        </w:rPr>
        <w:t xml:space="preserve">consumers’ </w:t>
      </w:r>
      <w:r w:rsidRPr="003A1B3F">
        <w:rPr>
          <w:rFonts w:eastAsiaTheme="minorEastAsia"/>
          <w:b/>
          <w:lang w:eastAsia="ko-KR"/>
        </w:rPr>
        <w:t>ecolabel use</w:t>
      </w:r>
    </w:p>
    <w:p w:rsidR="004B6F99" w:rsidRDefault="004B6F99" w:rsidP="004B52BE">
      <w:pPr>
        <w:spacing w:line="480" w:lineRule="auto"/>
        <w:jc w:val="center"/>
        <w:rPr>
          <w:rFonts w:eastAsiaTheme="minorEastAsia"/>
          <w:b/>
          <w:lang w:eastAsia="ko-KR"/>
        </w:rPr>
      </w:pPr>
    </w:p>
    <w:p w:rsidR="003F6626" w:rsidRPr="007403A5" w:rsidRDefault="00797777" w:rsidP="004B52BE">
      <w:pPr>
        <w:spacing w:line="480" w:lineRule="auto"/>
        <w:jc w:val="center"/>
        <w:rPr>
          <w:rFonts w:eastAsiaTheme="minorEastAsia"/>
          <w:b/>
          <w:lang w:eastAsia="ko-KR"/>
        </w:rPr>
      </w:pPr>
      <w:r>
        <w:rPr>
          <w:noProof/>
          <w:lang w:val="en-GB" w:eastAsia="en-GB"/>
        </w:rPr>
        <mc:AlternateContent>
          <mc:Choice Requires="wpg">
            <w:drawing>
              <wp:inline distT="0" distB="0" distL="0" distR="0" wp14:anchorId="2CED56F3">
                <wp:extent cx="4953000" cy="2578100"/>
                <wp:effectExtent l="9525" t="13335" r="9525" b="8890"/>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578100"/>
                          <a:chOff x="891744" y="1458864"/>
                          <a:chExt cx="5596654" cy="1952771"/>
                        </a:xfrm>
                      </wpg:grpSpPr>
                      <wpg:grpSp>
                        <wpg:cNvPr id="7" name="Group 105"/>
                        <wpg:cNvGrpSpPr>
                          <a:grpSpLocks/>
                        </wpg:cNvGrpSpPr>
                        <wpg:grpSpPr bwMode="auto">
                          <a:xfrm>
                            <a:off x="891744" y="1458864"/>
                            <a:ext cx="5596654" cy="1952771"/>
                            <a:chOff x="891744" y="1458864"/>
                            <a:chExt cx="5596654" cy="1952771"/>
                          </a:xfrm>
                        </wpg:grpSpPr>
                        <wps:wsp>
                          <wps:cNvPr id="8" name="Text Box 106"/>
                          <wps:cNvSpPr txBox="1">
                            <a:spLocks noChangeArrowheads="1"/>
                          </wps:cNvSpPr>
                          <wps:spPr bwMode="auto">
                            <a:xfrm>
                              <a:off x="891744" y="1481115"/>
                              <a:ext cx="1377638" cy="89177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B6F99" w:rsidRPr="007E0EBA" w:rsidRDefault="004B6F99" w:rsidP="004B6F99">
                                <w:pPr>
                                  <w:pStyle w:val="NormalWeb"/>
                                  <w:spacing w:before="0" w:beforeAutospacing="0" w:after="0" w:afterAutospacing="0"/>
                                  <w:jc w:val="center"/>
                                  <w:rPr>
                                    <w:sz w:val="20"/>
                                    <w:szCs w:val="20"/>
                                  </w:rPr>
                                </w:pPr>
                                <w:r w:rsidRPr="007E0EBA">
                                  <w:rPr>
                                    <w:bCs/>
                                    <w:color w:val="000000" w:themeColor="text1"/>
                                    <w:kern w:val="24"/>
                                    <w:sz w:val="20"/>
                                    <w:szCs w:val="20"/>
                                  </w:rPr>
                                  <w:t>Consumers’ trust</w:t>
                                </w:r>
                              </w:p>
                              <w:p w:rsidR="004B6F99" w:rsidRPr="007E0EBA" w:rsidRDefault="004B6F99" w:rsidP="004B6F99">
                                <w:pPr>
                                  <w:pStyle w:val="NormalWeb"/>
                                  <w:spacing w:before="0" w:beforeAutospacing="0" w:after="0" w:afterAutospacing="0"/>
                                  <w:jc w:val="center"/>
                                  <w:rPr>
                                    <w:sz w:val="20"/>
                                    <w:szCs w:val="20"/>
                                  </w:rPr>
                                </w:pPr>
                                <w:r w:rsidRPr="007E0EBA">
                                  <w:rPr>
                                    <w:bCs/>
                                    <w:color w:val="000000" w:themeColor="text1"/>
                                    <w:kern w:val="24"/>
                                    <w:sz w:val="20"/>
                                    <w:szCs w:val="20"/>
                                  </w:rPr>
                                  <w:t>of government and environmental NGOs to provide credible environmental information</w:t>
                                </w:r>
                              </w:p>
                            </w:txbxContent>
                          </wps:txbx>
                          <wps:bodyPr rot="0" vert="horz" wrap="square" lIns="91440" tIns="45720" rIns="91440" bIns="45720" anchor="ctr" anchorCtr="0" upright="1">
                            <a:noAutofit/>
                          </wps:bodyPr>
                        </wps:wsp>
                        <wps:wsp>
                          <wps:cNvPr id="9" name="Text Box 107"/>
                          <wps:cNvSpPr txBox="1">
                            <a:spLocks noChangeArrowheads="1"/>
                          </wps:cNvSpPr>
                          <wps:spPr bwMode="auto">
                            <a:xfrm>
                              <a:off x="2355918" y="1473107"/>
                              <a:ext cx="1820925" cy="453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bevel/>
                                  <a:headEnd/>
                                  <a:tailEnd/>
                                </a14:hiddenLine>
                              </a:ext>
                            </a:extLst>
                          </wps:spPr>
                          <wps:txbx>
                            <w:txbxContent>
                              <w:p w:rsidR="004B6F99" w:rsidRPr="007E0EBA" w:rsidRDefault="004B6F99" w:rsidP="004B6F99">
                                <w:pPr>
                                  <w:pStyle w:val="NormalWeb"/>
                                  <w:spacing w:before="0" w:beforeAutospacing="0" w:after="0" w:afterAutospacing="0"/>
                                  <w:rPr>
                                    <w:i/>
                                    <w:sz w:val="20"/>
                                    <w:szCs w:val="20"/>
                                  </w:rPr>
                                </w:pPr>
                                <w:r w:rsidRPr="007E0EBA">
                                  <w:rPr>
                                    <w:bCs/>
                                    <w:i/>
                                    <w:color w:val="000000" w:themeColor="text1"/>
                                    <w:kern w:val="24"/>
                                    <w:sz w:val="20"/>
                                    <w:szCs w:val="20"/>
                                  </w:rPr>
                                  <w:t xml:space="preserve">Passive mode of </w:t>
                                </w:r>
                              </w:p>
                              <w:p w:rsidR="004B6F99" w:rsidRPr="007E0EBA" w:rsidRDefault="004B6F99" w:rsidP="004B6F99">
                                <w:pPr>
                                  <w:pStyle w:val="NormalWeb"/>
                                  <w:spacing w:before="0" w:beforeAutospacing="0" w:after="0" w:afterAutospacing="0"/>
                                  <w:rPr>
                                    <w:i/>
                                    <w:sz w:val="20"/>
                                    <w:szCs w:val="20"/>
                                  </w:rPr>
                                </w:pPr>
                                <w:r w:rsidRPr="007E0EBA">
                                  <w:rPr>
                                    <w:bCs/>
                                    <w:i/>
                                    <w:color w:val="000000" w:themeColor="text1"/>
                                    <w:kern w:val="24"/>
                                    <w:sz w:val="20"/>
                                    <w:szCs w:val="20"/>
                                  </w:rPr>
                                  <w:t>assessment towards information provider</w:t>
                                </w:r>
                              </w:p>
                            </w:txbxContent>
                          </wps:txbx>
                          <wps:bodyPr rot="0" vert="horz" wrap="square" lIns="91440" tIns="45720" rIns="91440" bIns="45720" anchor="ctr" anchorCtr="0" upright="1">
                            <a:noAutofit/>
                          </wps:bodyPr>
                        </wps:wsp>
                        <wps:wsp>
                          <wps:cNvPr id="10" name="Text Box 108"/>
                          <wps:cNvSpPr txBox="1">
                            <a:spLocks noChangeArrowheads="1"/>
                          </wps:cNvSpPr>
                          <wps:spPr bwMode="auto">
                            <a:xfrm>
                              <a:off x="4164067" y="2892020"/>
                              <a:ext cx="2324331" cy="51961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B6F99" w:rsidRPr="003523E7" w:rsidRDefault="004B6F99" w:rsidP="004B6F99">
                                <w:pPr>
                                  <w:pStyle w:val="NormalWeb"/>
                                  <w:spacing w:before="0" w:beforeAutospacing="0" w:after="0" w:afterAutospacing="0"/>
                                  <w:jc w:val="center"/>
                                  <w:rPr>
                                    <w:rFonts w:eastAsia="Batang"/>
                                    <w:sz w:val="20"/>
                                    <w:szCs w:val="20"/>
                                    <w:lang w:val="en-US" w:eastAsia="ko-KR"/>
                                  </w:rPr>
                                </w:pPr>
                                <w:r w:rsidRPr="003523E7">
                                  <w:rPr>
                                    <w:sz w:val="20"/>
                                    <w:szCs w:val="20"/>
                                  </w:rPr>
                                  <w:t xml:space="preserve">Consumers </w:t>
                                </w:r>
                                <w:r>
                                  <w:rPr>
                                    <w:sz w:val="20"/>
                                    <w:szCs w:val="20"/>
                                  </w:rPr>
                                  <w:t xml:space="preserve">no more likely to </w:t>
                                </w:r>
                                <w:r w:rsidRPr="003523E7">
                                  <w:rPr>
                                    <w:sz w:val="20"/>
                                    <w:szCs w:val="20"/>
                                  </w:rPr>
                                  <w:t>uti</w:t>
                                </w:r>
                                <w:r>
                                  <w:rPr>
                                    <w:sz w:val="20"/>
                                    <w:szCs w:val="20"/>
                                  </w:rPr>
                                  <w:t xml:space="preserve">lize an ecolabel sponsored by </w:t>
                                </w:r>
                                <w:r w:rsidRPr="003523E7">
                                  <w:rPr>
                                    <w:sz w:val="20"/>
                                    <w:szCs w:val="20"/>
                                  </w:rPr>
                                  <w:t>business association</w:t>
                                </w:r>
                                <w:r>
                                  <w:rPr>
                                    <w:sz w:val="20"/>
                                    <w:szCs w:val="20"/>
                                  </w:rPr>
                                  <w:t>s</w:t>
                                </w:r>
                                <w:r w:rsidRPr="003523E7">
                                  <w:rPr>
                                    <w:sz w:val="20"/>
                                    <w:szCs w:val="20"/>
                                  </w:rPr>
                                  <w:t xml:space="preserve"> if the ecolabel is second </w:t>
                                </w:r>
                                <w:r w:rsidRPr="003523E7">
                                  <w:rPr>
                                    <w:rFonts w:eastAsia="Batang"/>
                                    <w:sz w:val="20"/>
                                    <w:szCs w:val="20"/>
                                    <w:lang w:eastAsia="ko-KR"/>
                                  </w:rPr>
                                  <w:t>party</w:t>
                                </w:r>
                                <w:r w:rsidRPr="003523E7">
                                  <w:rPr>
                                    <w:rFonts w:eastAsia="Batang" w:hint="eastAsia"/>
                                    <w:sz w:val="20"/>
                                    <w:szCs w:val="20"/>
                                    <w:lang w:eastAsia="ko-KR"/>
                                  </w:rPr>
                                  <w:t xml:space="preserve"> </w:t>
                                </w:r>
                                <w:r w:rsidRPr="003523E7">
                                  <w:rPr>
                                    <w:rFonts w:eastAsia="Batang"/>
                                    <w:sz w:val="20"/>
                                    <w:szCs w:val="20"/>
                                    <w:lang w:eastAsia="ko-KR"/>
                                  </w:rPr>
                                  <w:t>veri</w:t>
                                </w:r>
                                <w:r w:rsidRPr="003523E7">
                                  <w:rPr>
                                    <w:rFonts w:eastAsia="Batang" w:hint="eastAsia"/>
                                    <w:sz w:val="20"/>
                                    <w:szCs w:val="20"/>
                                    <w:lang w:eastAsia="ko-KR"/>
                                  </w:rPr>
                                  <w:t>fied</w:t>
                                </w:r>
                              </w:p>
                            </w:txbxContent>
                          </wps:txbx>
                          <wps:bodyPr rot="0" vert="horz" wrap="square" lIns="91440" tIns="45720" rIns="91440" bIns="45720" anchor="t" anchorCtr="0" upright="1">
                            <a:noAutofit/>
                          </wps:bodyPr>
                        </wps:wsp>
                        <wps:wsp>
                          <wps:cNvPr id="11" name="Text Box 109"/>
                          <wps:cNvSpPr txBox="1">
                            <a:spLocks noChangeArrowheads="1"/>
                          </wps:cNvSpPr>
                          <wps:spPr bwMode="auto">
                            <a:xfrm>
                              <a:off x="891744" y="2459470"/>
                              <a:ext cx="1377637" cy="88386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B6F99" w:rsidRDefault="004B6F99" w:rsidP="004B6F99">
                                <w:pPr>
                                  <w:pStyle w:val="NormalWeb"/>
                                  <w:spacing w:before="0" w:beforeAutospacing="0" w:after="0" w:afterAutospacing="0"/>
                                  <w:jc w:val="center"/>
                                  <w:rPr>
                                    <w:bCs/>
                                    <w:color w:val="000000" w:themeColor="text1"/>
                                    <w:kern w:val="24"/>
                                    <w:sz w:val="20"/>
                                    <w:szCs w:val="20"/>
                                  </w:rPr>
                                </w:pPr>
                              </w:p>
                              <w:p w:rsidR="004B6F99" w:rsidRDefault="004B6F99" w:rsidP="004B6F99">
                                <w:pPr>
                                  <w:pStyle w:val="NormalWeb"/>
                                  <w:spacing w:before="0" w:beforeAutospacing="0" w:after="0" w:afterAutospacing="0"/>
                                  <w:jc w:val="center"/>
                                  <w:rPr>
                                    <w:bCs/>
                                    <w:color w:val="000000" w:themeColor="text1"/>
                                    <w:kern w:val="24"/>
                                    <w:sz w:val="20"/>
                                    <w:szCs w:val="20"/>
                                  </w:rPr>
                                </w:pPr>
                                <w:r w:rsidRPr="007E0EBA">
                                  <w:rPr>
                                    <w:bCs/>
                                    <w:color w:val="000000" w:themeColor="text1"/>
                                    <w:kern w:val="24"/>
                                    <w:sz w:val="20"/>
                                    <w:szCs w:val="20"/>
                                  </w:rPr>
                                  <w:t>Consumers’ distrust</w:t>
                                </w:r>
                              </w:p>
                              <w:p w:rsidR="004B6F99" w:rsidRPr="007E0EBA" w:rsidRDefault="004B6F99" w:rsidP="004B6F99">
                                <w:pPr>
                                  <w:pStyle w:val="NormalWeb"/>
                                  <w:spacing w:before="0" w:beforeAutospacing="0" w:after="0" w:afterAutospacing="0"/>
                                  <w:jc w:val="center"/>
                                  <w:rPr>
                                    <w:sz w:val="20"/>
                                    <w:szCs w:val="20"/>
                                  </w:rPr>
                                </w:pPr>
                                <w:r w:rsidRPr="007E0EBA">
                                  <w:rPr>
                                    <w:bCs/>
                                    <w:color w:val="000000" w:themeColor="text1"/>
                                    <w:kern w:val="24"/>
                                    <w:sz w:val="20"/>
                                    <w:szCs w:val="20"/>
                                  </w:rPr>
                                  <w:t>of</w:t>
                                </w:r>
                                <w:r w:rsidRPr="007E0EBA">
                                  <w:rPr>
                                    <w:sz w:val="20"/>
                                    <w:szCs w:val="20"/>
                                  </w:rPr>
                                  <w:t xml:space="preserve"> </w:t>
                                </w:r>
                                <w:r w:rsidRPr="007E0EBA">
                                  <w:rPr>
                                    <w:bCs/>
                                    <w:color w:val="000000" w:themeColor="text1"/>
                                    <w:kern w:val="24"/>
                                    <w:sz w:val="20"/>
                                    <w:szCs w:val="20"/>
                                  </w:rPr>
                                  <w:t>business associations to provide credible environmental information</w:t>
                                </w:r>
                              </w:p>
                              <w:p w:rsidR="004B6F99" w:rsidRPr="00477C7C" w:rsidRDefault="004B6F99" w:rsidP="004B6F99">
                                <w:pPr>
                                  <w:pStyle w:val="NormalWeb"/>
                                  <w:spacing w:before="0" w:beforeAutospacing="0" w:after="0" w:afterAutospacing="0"/>
                                  <w:jc w:val="center"/>
                                </w:pPr>
                                <w:r w:rsidRPr="00477C7C" w:rsidDel="00EB407F">
                                  <w:rPr>
                                    <w:bCs/>
                                    <w:color w:val="000000" w:themeColor="text1"/>
                                    <w:kern w:val="24"/>
                                    <w:sz w:val="26"/>
                                    <w:szCs w:val="26"/>
                                  </w:rPr>
                                  <w:t xml:space="preserve"> </w:t>
                                </w:r>
                              </w:p>
                            </w:txbxContent>
                          </wps:txbx>
                          <wps:bodyPr rot="0" vert="horz" wrap="square" lIns="91440" tIns="45720" rIns="91440" bIns="45720" anchor="ctr" anchorCtr="0" upright="1">
                            <a:noAutofit/>
                          </wps:bodyPr>
                        </wps:wsp>
                        <wps:wsp>
                          <wps:cNvPr id="12" name="Text Box 110"/>
                          <wps:cNvSpPr txBox="1">
                            <a:spLocks noChangeArrowheads="1"/>
                          </wps:cNvSpPr>
                          <wps:spPr bwMode="auto">
                            <a:xfrm>
                              <a:off x="2355918" y="2286401"/>
                              <a:ext cx="1549842" cy="409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6F99" w:rsidRPr="003523E7" w:rsidRDefault="004B6F99" w:rsidP="004B6F99">
                                <w:pPr>
                                  <w:pStyle w:val="NormalWeb"/>
                                  <w:spacing w:before="0" w:beforeAutospacing="0" w:after="0" w:afterAutospacing="0"/>
                                  <w:rPr>
                                    <w:i/>
                                    <w:sz w:val="20"/>
                                    <w:szCs w:val="20"/>
                                  </w:rPr>
                                </w:pPr>
                                <w:r w:rsidRPr="003523E7">
                                  <w:rPr>
                                    <w:bCs/>
                                    <w:i/>
                                    <w:color w:val="000000" w:themeColor="text1"/>
                                    <w:kern w:val="24"/>
                                    <w:sz w:val="20"/>
                                    <w:szCs w:val="20"/>
                                  </w:rPr>
                                  <w:t xml:space="preserve">Critical mode of </w:t>
                                </w:r>
                                <w:r>
                                  <w:rPr>
                                    <w:bCs/>
                                    <w:i/>
                                    <w:color w:val="000000" w:themeColor="text1"/>
                                    <w:kern w:val="24"/>
                                    <w:sz w:val="20"/>
                                    <w:szCs w:val="20"/>
                                  </w:rPr>
                                  <w:t xml:space="preserve"> </w:t>
                                </w:r>
                                <w:r w:rsidRPr="003523E7">
                                  <w:rPr>
                                    <w:bCs/>
                                    <w:i/>
                                    <w:color w:val="000000" w:themeColor="text1"/>
                                    <w:kern w:val="24"/>
                                    <w:sz w:val="20"/>
                                    <w:szCs w:val="20"/>
                                  </w:rPr>
                                  <w:t>assessment towards information provider</w:t>
                                </w:r>
                              </w:p>
                            </w:txbxContent>
                          </wps:txbx>
                          <wps:bodyPr rot="0" vert="horz" wrap="square" lIns="91440" tIns="45720" rIns="91440" bIns="45720" anchor="ctr" anchorCtr="0" upright="1">
                            <a:noAutofit/>
                          </wps:bodyPr>
                        </wps:wsp>
                        <wps:wsp>
                          <wps:cNvPr id="13" name="Text Box 111"/>
                          <wps:cNvSpPr txBox="1">
                            <a:spLocks noChangeArrowheads="1"/>
                          </wps:cNvSpPr>
                          <wps:spPr bwMode="auto">
                            <a:xfrm>
                              <a:off x="3819658" y="1732864"/>
                              <a:ext cx="457188" cy="17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F99" w:rsidRPr="007E0EBA" w:rsidRDefault="004B6F99" w:rsidP="004B6F99">
                                <w:pPr>
                                  <w:pStyle w:val="NormalWeb"/>
                                  <w:spacing w:before="0" w:beforeAutospacing="0" w:after="0" w:afterAutospacing="0"/>
                                  <w:rPr>
                                    <w:sz w:val="20"/>
                                    <w:szCs w:val="20"/>
                                  </w:rPr>
                                </w:pPr>
                                <w:r w:rsidRPr="007E0EBA">
                                  <w:rPr>
                                    <w:b/>
                                    <w:bCs/>
                                    <w:color w:val="000000" w:themeColor="text1"/>
                                    <w:kern w:val="24"/>
                                    <w:sz w:val="20"/>
                                    <w:szCs w:val="20"/>
                                  </w:rPr>
                                  <w:t>H1</w:t>
                                </w:r>
                              </w:p>
                            </w:txbxContent>
                          </wps:txbx>
                          <wps:bodyPr rot="0" vert="horz" wrap="square" lIns="91440" tIns="45720" rIns="91440" bIns="45720" anchor="t" anchorCtr="0" upright="1">
                            <a:noAutofit/>
                          </wps:bodyPr>
                        </wps:wsp>
                        <wps:wsp>
                          <wps:cNvPr id="14" name="Text Box 112"/>
                          <wps:cNvSpPr txBox="1">
                            <a:spLocks noChangeArrowheads="1"/>
                          </wps:cNvSpPr>
                          <wps:spPr bwMode="auto">
                            <a:xfrm>
                              <a:off x="4163634" y="1458864"/>
                              <a:ext cx="2324331" cy="77922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B6F99" w:rsidRPr="00905A8F" w:rsidRDefault="004B6F99" w:rsidP="004B6F99">
                                <w:pPr>
                                  <w:pStyle w:val="NormalWeb"/>
                                  <w:spacing w:before="0" w:beforeAutospacing="0" w:after="0" w:afterAutospacing="0"/>
                                  <w:jc w:val="center"/>
                                  <w:rPr>
                                    <w:sz w:val="20"/>
                                    <w:szCs w:val="20"/>
                                  </w:rPr>
                                </w:pPr>
                                <w:r w:rsidRPr="00905A8F">
                                  <w:rPr>
                                    <w:sz w:val="20"/>
                                    <w:szCs w:val="20"/>
                                  </w:rPr>
                                  <w:t xml:space="preserve">Consumers utilize </w:t>
                                </w:r>
                                <w:r w:rsidRPr="00905A8F">
                                  <w:rPr>
                                    <w:rFonts w:eastAsiaTheme="minorEastAsia"/>
                                    <w:sz w:val="20"/>
                                    <w:szCs w:val="20"/>
                                    <w:lang w:eastAsia="ko-KR"/>
                                  </w:rPr>
                                  <w:t xml:space="preserve">ecolabels sponsored by </w:t>
                                </w:r>
                                <w:r>
                                  <w:rPr>
                                    <w:rFonts w:eastAsiaTheme="minorEastAsia"/>
                                    <w:sz w:val="20"/>
                                    <w:szCs w:val="20"/>
                                    <w:lang w:eastAsia="ko-KR"/>
                                  </w:rPr>
                                  <w:t>government and environmental NGOs</w:t>
                                </w:r>
                                <w:r w:rsidRPr="00905A8F">
                                  <w:rPr>
                                    <w:rFonts w:eastAsiaTheme="minorEastAsia"/>
                                    <w:sz w:val="20"/>
                                    <w:szCs w:val="20"/>
                                    <w:lang w:eastAsia="ko-KR"/>
                                  </w:rPr>
                                  <w:t xml:space="preserve"> entities regardless of whether </w:t>
                                </w:r>
                                <w:r w:rsidRPr="00905A8F">
                                  <w:rPr>
                                    <w:sz w:val="20"/>
                                    <w:szCs w:val="20"/>
                                  </w:rPr>
                                  <w:t>the ecolabels are third party certified or second party verified</w:t>
                                </w:r>
                                <w:r w:rsidRPr="00905A8F">
                                  <w:rPr>
                                    <w:bCs/>
                                    <w:color w:val="000000" w:themeColor="text1"/>
                                    <w:kern w:val="24"/>
                                    <w:sz w:val="20"/>
                                    <w:szCs w:val="20"/>
                                  </w:rPr>
                                  <w:t xml:space="preserve"> </w:t>
                                </w:r>
                              </w:p>
                            </w:txbxContent>
                          </wps:txbx>
                          <wps:bodyPr rot="0" vert="horz" wrap="square" lIns="91440" tIns="45720" rIns="91440" bIns="45720" anchor="t" anchorCtr="0" upright="1">
                            <a:noAutofit/>
                          </wps:bodyPr>
                        </wps:wsp>
                        <wps:wsp>
                          <wps:cNvPr id="15" name="Text Box 114"/>
                          <wps:cNvSpPr txBox="1">
                            <a:spLocks noChangeArrowheads="1"/>
                          </wps:cNvSpPr>
                          <wps:spPr bwMode="auto">
                            <a:xfrm>
                              <a:off x="3733556" y="2459572"/>
                              <a:ext cx="516590" cy="200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F99" w:rsidRPr="007E0EBA" w:rsidRDefault="004B6F99" w:rsidP="004B6F99">
                                <w:pPr>
                                  <w:pStyle w:val="NormalWeb"/>
                                  <w:spacing w:before="0" w:beforeAutospacing="0" w:after="0" w:afterAutospacing="0"/>
                                  <w:rPr>
                                    <w:sz w:val="20"/>
                                    <w:szCs w:val="20"/>
                                  </w:rPr>
                                </w:pPr>
                                <w:r w:rsidRPr="007E0EBA">
                                  <w:rPr>
                                    <w:b/>
                                    <w:bCs/>
                                    <w:color w:val="000000" w:themeColor="text1"/>
                                    <w:kern w:val="24"/>
                                    <w:sz w:val="20"/>
                                    <w:szCs w:val="20"/>
                                  </w:rPr>
                                  <w:t>H2a</w:t>
                                </w:r>
                              </w:p>
                            </w:txbxContent>
                          </wps:txbx>
                          <wps:bodyPr rot="0" vert="horz" wrap="square" lIns="91440" tIns="45720" rIns="91440" bIns="45720" anchor="t" anchorCtr="0" upright="1">
                            <a:noAutofit/>
                          </wps:bodyPr>
                        </wps:wsp>
                        <wps:wsp>
                          <wps:cNvPr id="16" name="Text Box 115"/>
                          <wps:cNvSpPr txBox="1">
                            <a:spLocks noChangeArrowheads="1"/>
                          </wps:cNvSpPr>
                          <wps:spPr bwMode="auto">
                            <a:xfrm>
                              <a:off x="4163634" y="2445389"/>
                              <a:ext cx="2324589" cy="41463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B6F99" w:rsidRPr="00905A8F" w:rsidRDefault="004B6F99" w:rsidP="004B6F99">
                                <w:pPr>
                                  <w:pStyle w:val="NormalWeb"/>
                                  <w:spacing w:before="0" w:beforeAutospacing="0" w:after="0" w:afterAutospacing="0"/>
                                  <w:jc w:val="center"/>
                                  <w:rPr>
                                    <w:sz w:val="20"/>
                                    <w:szCs w:val="20"/>
                                  </w:rPr>
                                </w:pPr>
                                <w:r w:rsidRPr="00905A8F">
                                  <w:rPr>
                                    <w:sz w:val="20"/>
                                    <w:szCs w:val="20"/>
                                  </w:rPr>
                                  <w:t>Consumers utilize ecolabel</w:t>
                                </w:r>
                                <w:r>
                                  <w:rPr>
                                    <w:sz w:val="20"/>
                                    <w:szCs w:val="20"/>
                                  </w:rPr>
                                  <w:t xml:space="preserve">s sponsored by </w:t>
                                </w:r>
                                <w:r w:rsidRPr="00905A8F">
                                  <w:rPr>
                                    <w:sz w:val="20"/>
                                    <w:szCs w:val="20"/>
                                  </w:rPr>
                                  <w:t>business association</w:t>
                                </w:r>
                                <w:r>
                                  <w:rPr>
                                    <w:sz w:val="20"/>
                                    <w:szCs w:val="20"/>
                                  </w:rPr>
                                  <w:t>s</w:t>
                                </w:r>
                                <w:r w:rsidRPr="00905A8F">
                                  <w:rPr>
                                    <w:sz w:val="20"/>
                                    <w:szCs w:val="20"/>
                                  </w:rPr>
                                  <w:t xml:space="preserve"> if the ecolabel is third party certified</w:t>
                                </w:r>
                              </w:p>
                            </w:txbxContent>
                          </wps:txbx>
                          <wps:bodyPr rot="0" vert="horz" wrap="square" lIns="91440" tIns="45720" rIns="91440" bIns="45720" anchor="t" anchorCtr="0" upright="1">
                            <a:noAutofit/>
                          </wps:bodyPr>
                        </wps:wsp>
                        <wps:wsp>
                          <wps:cNvPr id="17" name="Right Arrow 116"/>
                          <wps:cNvSpPr>
                            <a:spLocks noChangeArrowheads="1"/>
                          </wps:cNvSpPr>
                          <wps:spPr bwMode="auto">
                            <a:xfrm>
                              <a:off x="2269382" y="2965017"/>
                              <a:ext cx="1894251" cy="117692"/>
                            </a:xfrm>
                            <a:prstGeom prst="rightArrow">
                              <a:avLst>
                                <a:gd name="adj1" fmla="val 50000"/>
                                <a:gd name="adj2" fmla="val 49924"/>
                              </a:avLst>
                            </a:prstGeom>
                            <a:solidFill>
                              <a:schemeClr val="tx1">
                                <a:lumMod val="95000"/>
                                <a:lumOff val="5000"/>
                                <a:alpha val="0"/>
                              </a:schemeClr>
                            </a:solidFill>
                            <a:ln w="19050">
                              <a:solidFill>
                                <a:schemeClr val="tx1">
                                  <a:lumMod val="100000"/>
                                  <a:lumOff val="0"/>
                                </a:schemeClr>
                              </a:solidFill>
                              <a:prstDash val="sysDot"/>
                              <a:round/>
                              <a:headEnd/>
                              <a:tailEnd/>
                            </a:ln>
                          </wps:spPr>
                          <wps:txbx>
                            <w:txbxContent>
                              <w:p w:rsidR="004B6F99" w:rsidRPr="003F6626" w:rsidRDefault="004B6F99" w:rsidP="004B6F99">
                                <w:pPr>
                                  <w:rPr>
                                    <w:rFonts w:eastAsia="Times New Roman"/>
                                    <w:color w:val="FFFFFF" w:themeColor="background1"/>
                                  </w:rPr>
                                </w:pPr>
                              </w:p>
                            </w:txbxContent>
                          </wps:txbx>
                          <wps:bodyPr rot="0" vert="horz" wrap="square" lIns="91440" tIns="45720" rIns="91440" bIns="45720" anchor="ctr" anchorCtr="0" upright="1">
                            <a:noAutofit/>
                          </wps:bodyPr>
                        </wps:wsp>
                        <wps:wsp>
                          <wps:cNvPr id="18" name="Right Arrow 118"/>
                          <wps:cNvSpPr>
                            <a:spLocks noChangeArrowheads="1"/>
                          </wps:cNvSpPr>
                          <wps:spPr bwMode="auto">
                            <a:xfrm>
                              <a:off x="2269816" y="2632762"/>
                              <a:ext cx="1894246" cy="117980"/>
                            </a:xfrm>
                            <a:prstGeom prst="rightArrow">
                              <a:avLst>
                                <a:gd name="adj1" fmla="val 50000"/>
                                <a:gd name="adj2" fmla="val 50025"/>
                              </a:avLst>
                            </a:prstGeom>
                            <a:solidFill>
                              <a:schemeClr val="tx1">
                                <a:lumMod val="95000"/>
                                <a:lumOff val="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B6F99" w:rsidRDefault="004B6F99" w:rsidP="004B6F99">
                                <w:pPr>
                                  <w:rPr>
                                    <w:rFonts w:eastAsia="Times New Roman"/>
                                  </w:rPr>
                                </w:pPr>
                              </w:p>
                            </w:txbxContent>
                          </wps:txbx>
                          <wps:bodyPr rot="0" vert="horz" wrap="square" lIns="91440" tIns="45720" rIns="91440" bIns="45720" anchor="ctr" anchorCtr="0" upright="1">
                            <a:noAutofit/>
                          </wps:bodyPr>
                        </wps:wsp>
                        <wps:wsp>
                          <wps:cNvPr id="19" name="Text Box 119"/>
                          <wps:cNvSpPr txBox="1">
                            <a:spLocks noChangeArrowheads="1"/>
                          </wps:cNvSpPr>
                          <wps:spPr bwMode="auto">
                            <a:xfrm>
                              <a:off x="3733122" y="2791826"/>
                              <a:ext cx="516613" cy="17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F99" w:rsidRPr="007E0EBA" w:rsidRDefault="004B6F99" w:rsidP="004B6F99">
                                <w:pPr>
                                  <w:pStyle w:val="NormalWeb"/>
                                  <w:spacing w:before="0" w:beforeAutospacing="0" w:after="0" w:afterAutospacing="0"/>
                                  <w:rPr>
                                    <w:sz w:val="20"/>
                                    <w:szCs w:val="20"/>
                                  </w:rPr>
                                </w:pPr>
                                <w:r w:rsidRPr="007E0EBA">
                                  <w:rPr>
                                    <w:b/>
                                    <w:bCs/>
                                    <w:color w:val="000000" w:themeColor="text1"/>
                                    <w:kern w:val="24"/>
                                    <w:sz w:val="20"/>
                                    <w:szCs w:val="20"/>
                                  </w:rPr>
                                  <w:t>H2b</w:t>
                                </w:r>
                              </w:p>
                            </w:txbxContent>
                          </wps:txbx>
                          <wps:bodyPr rot="0" vert="horz" wrap="square" lIns="91440" tIns="45720" rIns="91440" bIns="45720" anchor="t" anchorCtr="0" upright="1">
                            <a:noAutofit/>
                          </wps:bodyPr>
                        </wps:wsp>
                      </wpg:grpSp>
                      <wps:wsp>
                        <wps:cNvPr id="20" name="Right Arrow 120"/>
                        <wps:cNvSpPr>
                          <a:spLocks noChangeArrowheads="1"/>
                        </wps:cNvSpPr>
                        <wps:spPr bwMode="auto">
                          <a:xfrm>
                            <a:off x="2269816" y="1870419"/>
                            <a:ext cx="1894252" cy="114301"/>
                          </a:xfrm>
                          <a:prstGeom prst="rightArrow">
                            <a:avLst>
                              <a:gd name="adj1" fmla="val 50000"/>
                              <a:gd name="adj2" fmla="val 50024"/>
                            </a:avLst>
                          </a:prstGeom>
                          <a:solidFill>
                            <a:schemeClr val="tx1">
                              <a:lumMod val="95000"/>
                              <a:lumOff val="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B6F99" w:rsidRDefault="004B6F99" w:rsidP="004B6F99">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w14:anchorId="2CED56F3" id="Group 38" o:spid="_x0000_s1026" style="width:390pt;height:203pt;mso-position-horizontal-relative:char;mso-position-vertical-relative:line" coordorigin="8917,14588" coordsize="55966,1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">
                <v:group id="Group 105" o:spid="_x0000_s1027" style="position:absolute;left:8917;top:14588;width:55966;height:19528" coordorigin="8917,14588" coordsize="55966,1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06" o:spid="_x0000_s1028" type="#_x0000_t202" style="position:absolute;left:8917;top:14811;width:13776;height:8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" filled="f" strokecolor="black [3213]" strokeweight=".5pt">
                    <v:textbox>
                      <w:txbxContent>
                        <w:p w:rsidR="004B6F99" w:rsidRPr="007E0EBA" w:rsidRDefault="004B6F99" w:rsidP="004B6F99">
                          <w:pPr>
                            <w:pStyle w:val="NormalWeb"/>
                            <w:spacing w:before="0" w:beforeAutospacing="0" w:after="0" w:afterAutospacing="0"/>
                            <w:jc w:val="center"/>
                            <w:rPr>
                              <w:sz w:val="20"/>
                              <w:szCs w:val="20"/>
                            </w:rPr>
                          </w:pPr>
                          <w:r w:rsidRPr="007E0EBA">
                            <w:rPr>
                              <w:bCs/>
                              <w:color w:val="000000" w:themeColor="text1"/>
                              <w:kern w:val="24"/>
                              <w:sz w:val="20"/>
                              <w:szCs w:val="20"/>
                            </w:rPr>
                            <w:t>Consumers’ trust</w:t>
                          </w:r>
                        </w:p>
                        <w:p w:rsidR="004B6F99" w:rsidRPr="007E0EBA" w:rsidRDefault="004B6F99" w:rsidP="004B6F99">
                          <w:pPr>
                            <w:pStyle w:val="NormalWeb"/>
                            <w:spacing w:before="0" w:beforeAutospacing="0" w:after="0" w:afterAutospacing="0"/>
                            <w:jc w:val="center"/>
                            <w:rPr>
                              <w:sz w:val="20"/>
                              <w:szCs w:val="20"/>
                            </w:rPr>
                          </w:pPr>
                          <w:r w:rsidRPr="007E0EBA">
                            <w:rPr>
                              <w:bCs/>
                              <w:color w:val="000000" w:themeColor="text1"/>
                              <w:kern w:val="24"/>
                              <w:sz w:val="20"/>
                              <w:szCs w:val="20"/>
                            </w:rPr>
                            <w:t>of government and environmental NGOs to provide credible environmental information</w:t>
                          </w:r>
                        </w:p>
                      </w:txbxContent>
                    </v:textbox>
                  </v:shape>
                  <v:shape id="Text Box 107" o:spid="_x0000_s1029" type="#_x0000_t202" style="position:absolute;left:23559;top:14731;width:18209;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" filled="f" stroked="f" strokeweight=".5pt">
                    <v:stroke joinstyle="bevel"/>
                    <v:textbox>
                      <w:txbxContent>
                        <w:p w:rsidR="004B6F99" w:rsidRPr="007E0EBA" w:rsidRDefault="004B6F99" w:rsidP="004B6F99">
                          <w:pPr>
                            <w:pStyle w:val="NormalWeb"/>
                            <w:spacing w:before="0" w:beforeAutospacing="0" w:after="0" w:afterAutospacing="0"/>
                            <w:rPr>
                              <w:i/>
                              <w:sz w:val="20"/>
                              <w:szCs w:val="20"/>
                            </w:rPr>
                          </w:pPr>
                          <w:r w:rsidRPr="007E0EBA">
                            <w:rPr>
                              <w:bCs/>
                              <w:i/>
                              <w:color w:val="000000" w:themeColor="text1"/>
                              <w:kern w:val="24"/>
                              <w:sz w:val="20"/>
                              <w:szCs w:val="20"/>
                            </w:rPr>
                            <w:t xml:space="preserve">Passive mode of </w:t>
                          </w:r>
                        </w:p>
                        <w:p w:rsidR="004B6F99" w:rsidRPr="007E0EBA" w:rsidRDefault="004B6F99" w:rsidP="004B6F99">
                          <w:pPr>
                            <w:pStyle w:val="NormalWeb"/>
                            <w:spacing w:before="0" w:beforeAutospacing="0" w:after="0" w:afterAutospacing="0"/>
                            <w:rPr>
                              <w:i/>
                              <w:sz w:val="20"/>
                              <w:szCs w:val="20"/>
                            </w:rPr>
                          </w:pPr>
                          <w:r w:rsidRPr="007E0EBA">
                            <w:rPr>
                              <w:bCs/>
                              <w:i/>
                              <w:color w:val="000000" w:themeColor="text1"/>
                              <w:kern w:val="24"/>
                              <w:sz w:val="20"/>
                              <w:szCs w:val="20"/>
                            </w:rPr>
                            <w:t>assessment towards information provider</w:t>
                          </w:r>
                        </w:p>
                      </w:txbxContent>
                    </v:textbox>
                  </v:shape>
                  <v:shape id="Text Box 108" o:spid="_x0000_s1030" type="#_x0000_t202" style="position:absolute;left:41640;top:28920;width:23243;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" filled="f" strokecolor="black [3213]" strokeweight=".5pt">
                    <v:textbox>
                      <w:txbxContent>
                        <w:p w:rsidR="004B6F99" w:rsidRPr="003523E7" w:rsidRDefault="004B6F99" w:rsidP="004B6F99">
                          <w:pPr>
                            <w:pStyle w:val="NormalWeb"/>
                            <w:spacing w:before="0" w:beforeAutospacing="0" w:after="0" w:afterAutospacing="0"/>
                            <w:jc w:val="center"/>
                            <w:rPr>
                              <w:rFonts w:eastAsia="Batang"/>
                              <w:sz w:val="20"/>
                              <w:szCs w:val="20"/>
                              <w:lang w:val="en-US" w:eastAsia="ko-KR"/>
                            </w:rPr>
                          </w:pPr>
                          <w:r w:rsidRPr="003523E7">
                            <w:rPr>
                              <w:sz w:val="20"/>
                              <w:szCs w:val="20"/>
                            </w:rPr>
                            <w:t xml:space="preserve">Consumers </w:t>
                          </w:r>
                          <w:r>
                            <w:rPr>
                              <w:sz w:val="20"/>
                              <w:szCs w:val="20"/>
                            </w:rPr>
                            <w:t xml:space="preserve">no more likely to </w:t>
                          </w:r>
                          <w:r w:rsidRPr="003523E7">
                            <w:rPr>
                              <w:sz w:val="20"/>
                              <w:szCs w:val="20"/>
                            </w:rPr>
                            <w:t>uti</w:t>
                          </w:r>
                          <w:r>
                            <w:rPr>
                              <w:sz w:val="20"/>
                              <w:szCs w:val="20"/>
                            </w:rPr>
                            <w:t xml:space="preserve">lize an ecolabel sponsored by </w:t>
                          </w:r>
                          <w:r w:rsidRPr="003523E7">
                            <w:rPr>
                              <w:sz w:val="20"/>
                              <w:szCs w:val="20"/>
                            </w:rPr>
                            <w:t>business association</w:t>
                          </w:r>
                          <w:r>
                            <w:rPr>
                              <w:sz w:val="20"/>
                              <w:szCs w:val="20"/>
                            </w:rPr>
                            <w:t>s</w:t>
                          </w:r>
                          <w:r w:rsidRPr="003523E7">
                            <w:rPr>
                              <w:sz w:val="20"/>
                              <w:szCs w:val="20"/>
                            </w:rPr>
                            <w:t xml:space="preserve"> if the ecolabel is second </w:t>
                          </w:r>
                          <w:r w:rsidRPr="003523E7">
                            <w:rPr>
                              <w:rFonts w:eastAsia="Batang"/>
                              <w:sz w:val="20"/>
                              <w:szCs w:val="20"/>
                              <w:lang w:eastAsia="ko-KR"/>
                            </w:rPr>
                            <w:t>party</w:t>
                          </w:r>
                          <w:r w:rsidRPr="003523E7">
                            <w:rPr>
                              <w:rFonts w:eastAsia="Batang" w:hint="eastAsia"/>
                              <w:sz w:val="20"/>
                              <w:szCs w:val="20"/>
                              <w:lang w:eastAsia="ko-KR"/>
                            </w:rPr>
                            <w:t xml:space="preserve"> </w:t>
                          </w:r>
                          <w:r w:rsidRPr="003523E7">
                            <w:rPr>
                              <w:rFonts w:eastAsia="Batang"/>
                              <w:sz w:val="20"/>
                              <w:szCs w:val="20"/>
                              <w:lang w:eastAsia="ko-KR"/>
                            </w:rPr>
                            <w:t>veri</w:t>
                          </w:r>
                          <w:r w:rsidRPr="003523E7">
                            <w:rPr>
                              <w:rFonts w:eastAsia="Batang" w:hint="eastAsia"/>
                              <w:sz w:val="20"/>
                              <w:szCs w:val="20"/>
                              <w:lang w:eastAsia="ko-KR"/>
                            </w:rPr>
                            <w:t>fied</w:t>
                          </w:r>
                        </w:p>
                      </w:txbxContent>
                    </v:textbox>
                  </v:shape>
                  <v:shape id="Text Box 109" o:spid="_x0000_s1031" type="#_x0000_t202" style="position:absolute;left:8917;top:24594;width:13776;height:8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" filled="f" strokecolor="black [3213]" strokeweight=".5pt">
                    <v:textbox>
                      <w:txbxContent>
                        <w:p w:rsidR="004B6F99" w:rsidRDefault="004B6F99" w:rsidP="004B6F99">
                          <w:pPr>
                            <w:pStyle w:val="NormalWeb"/>
                            <w:spacing w:before="0" w:beforeAutospacing="0" w:after="0" w:afterAutospacing="0"/>
                            <w:jc w:val="center"/>
                            <w:rPr>
                              <w:bCs/>
                              <w:color w:val="000000" w:themeColor="text1"/>
                              <w:kern w:val="24"/>
                              <w:sz w:val="20"/>
                              <w:szCs w:val="20"/>
                            </w:rPr>
                          </w:pPr>
                        </w:p>
                        <w:p w:rsidR="004B6F99" w:rsidRDefault="004B6F99" w:rsidP="004B6F99">
                          <w:pPr>
                            <w:pStyle w:val="NormalWeb"/>
                            <w:spacing w:before="0" w:beforeAutospacing="0" w:after="0" w:afterAutospacing="0"/>
                            <w:jc w:val="center"/>
                            <w:rPr>
                              <w:bCs/>
                              <w:color w:val="000000" w:themeColor="text1"/>
                              <w:kern w:val="24"/>
                              <w:sz w:val="20"/>
                              <w:szCs w:val="20"/>
                            </w:rPr>
                          </w:pPr>
                          <w:r w:rsidRPr="007E0EBA">
                            <w:rPr>
                              <w:bCs/>
                              <w:color w:val="000000" w:themeColor="text1"/>
                              <w:kern w:val="24"/>
                              <w:sz w:val="20"/>
                              <w:szCs w:val="20"/>
                            </w:rPr>
                            <w:t>Consumers’ distrust</w:t>
                          </w:r>
                        </w:p>
                        <w:p w:rsidR="004B6F99" w:rsidRPr="007E0EBA" w:rsidRDefault="004B6F99" w:rsidP="004B6F99">
                          <w:pPr>
                            <w:pStyle w:val="NormalWeb"/>
                            <w:spacing w:before="0" w:beforeAutospacing="0" w:after="0" w:afterAutospacing="0"/>
                            <w:jc w:val="center"/>
                            <w:rPr>
                              <w:sz w:val="20"/>
                              <w:szCs w:val="20"/>
                            </w:rPr>
                          </w:pPr>
                          <w:r w:rsidRPr="007E0EBA">
                            <w:rPr>
                              <w:bCs/>
                              <w:color w:val="000000" w:themeColor="text1"/>
                              <w:kern w:val="24"/>
                              <w:sz w:val="20"/>
                              <w:szCs w:val="20"/>
                            </w:rPr>
                            <w:t>of</w:t>
                          </w:r>
                          <w:r w:rsidRPr="007E0EBA">
                            <w:rPr>
                              <w:sz w:val="20"/>
                              <w:szCs w:val="20"/>
                            </w:rPr>
                            <w:t xml:space="preserve"> </w:t>
                          </w:r>
                          <w:r w:rsidRPr="007E0EBA">
                            <w:rPr>
                              <w:bCs/>
                              <w:color w:val="000000" w:themeColor="text1"/>
                              <w:kern w:val="24"/>
                              <w:sz w:val="20"/>
                              <w:szCs w:val="20"/>
                            </w:rPr>
                            <w:t>business associations to provide credible environmental information</w:t>
                          </w:r>
                        </w:p>
                        <w:p w:rsidR="004B6F99" w:rsidRPr="00477C7C" w:rsidRDefault="004B6F99" w:rsidP="004B6F99">
                          <w:pPr>
                            <w:pStyle w:val="NormalWeb"/>
                            <w:spacing w:before="0" w:beforeAutospacing="0" w:after="0" w:afterAutospacing="0"/>
                            <w:jc w:val="center"/>
                          </w:pPr>
                          <w:r w:rsidRPr="00477C7C" w:rsidDel="00EB407F">
                            <w:rPr>
                              <w:bCs/>
                              <w:color w:val="000000" w:themeColor="text1"/>
                              <w:kern w:val="24"/>
                              <w:sz w:val="26"/>
                              <w:szCs w:val="26"/>
                            </w:rPr>
                            <w:t xml:space="preserve"> </w:t>
                          </w:r>
                        </w:p>
                      </w:txbxContent>
                    </v:textbox>
                  </v:shape>
                  <v:shape id="Text Box 110" o:spid="_x0000_s1032" type="#_x0000_t202" style="position:absolute;left:23559;top:22864;width:15498;height:4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rsidR="004B6F99" w:rsidRPr="003523E7" w:rsidRDefault="004B6F99" w:rsidP="004B6F99">
                          <w:pPr>
                            <w:pStyle w:val="NormalWeb"/>
                            <w:spacing w:before="0" w:beforeAutospacing="0" w:after="0" w:afterAutospacing="0"/>
                            <w:rPr>
                              <w:i/>
                              <w:sz w:val="20"/>
                              <w:szCs w:val="20"/>
                            </w:rPr>
                          </w:pPr>
                          <w:r w:rsidRPr="003523E7">
                            <w:rPr>
                              <w:bCs/>
                              <w:i/>
                              <w:color w:val="000000" w:themeColor="text1"/>
                              <w:kern w:val="24"/>
                              <w:sz w:val="20"/>
                              <w:szCs w:val="20"/>
                            </w:rPr>
                            <w:t xml:space="preserve">Critical mode of </w:t>
                          </w:r>
                          <w:r>
                            <w:rPr>
                              <w:bCs/>
                              <w:i/>
                              <w:color w:val="000000" w:themeColor="text1"/>
                              <w:kern w:val="24"/>
                              <w:sz w:val="20"/>
                              <w:szCs w:val="20"/>
                            </w:rPr>
                            <w:t xml:space="preserve"> </w:t>
                          </w:r>
                          <w:r w:rsidRPr="003523E7">
                            <w:rPr>
                              <w:bCs/>
                              <w:i/>
                              <w:color w:val="000000" w:themeColor="text1"/>
                              <w:kern w:val="24"/>
                              <w:sz w:val="20"/>
                              <w:szCs w:val="20"/>
                            </w:rPr>
                            <w:t>assessment towards information provider</w:t>
                          </w:r>
                        </w:p>
                      </w:txbxContent>
                    </v:textbox>
                  </v:shape>
                  <v:shape id="Text Box 111" o:spid="_x0000_s1033" type="#_x0000_t202" style="position:absolute;left:38196;top:17328;width:457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B6F99" w:rsidRPr="007E0EBA" w:rsidRDefault="004B6F99" w:rsidP="004B6F99">
                          <w:pPr>
                            <w:pStyle w:val="NormalWeb"/>
                            <w:spacing w:before="0" w:beforeAutospacing="0" w:after="0" w:afterAutospacing="0"/>
                            <w:rPr>
                              <w:sz w:val="20"/>
                              <w:szCs w:val="20"/>
                            </w:rPr>
                          </w:pPr>
                          <w:r w:rsidRPr="007E0EBA">
                            <w:rPr>
                              <w:b/>
                              <w:bCs/>
                              <w:color w:val="000000" w:themeColor="text1"/>
                              <w:kern w:val="24"/>
                              <w:sz w:val="20"/>
                              <w:szCs w:val="20"/>
                            </w:rPr>
                            <w:t>H1</w:t>
                          </w:r>
                        </w:p>
                      </w:txbxContent>
                    </v:textbox>
                  </v:shape>
                  <v:shape id="Text Box 112" o:spid="_x0000_s1034" type="#_x0000_t202" style="position:absolute;left:41636;top:14588;width:23243;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" filled="f" strokecolor="black [3213]" strokeweight=".5pt">
                    <v:textbox>
                      <w:txbxContent>
                        <w:p w:rsidR="004B6F99" w:rsidRPr="00905A8F" w:rsidRDefault="004B6F99" w:rsidP="004B6F99">
                          <w:pPr>
                            <w:pStyle w:val="NormalWeb"/>
                            <w:spacing w:before="0" w:beforeAutospacing="0" w:after="0" w:afterAutospacing="0"/>
                            <w:jc w:val="center"/>
                            <w:rPr>
                              <w:sz w:val="20"/>
                              <w:szCs w:val="20"/>
                            </w:rPr>
                          </w:pPr>
                          <w:r w:rsidRPr="00905A8F">
                            <w:rPr>
                              <w:sz w:val="20"/>
                              <w:szCs w:val="20"/>
                            </w:rPr>
                            <w:t xml:space="preserve">Consumers utilize </w:t>
                          </w:r>
                          <w:r w:rsidRPr="00905A8F">
                            <w:rPr>
                              <w:rFonts w:eastAsiaTheme="minorEastAsia"/>
                              <w:sz w:val="20"/>
                              <w:szCs w:val="20"/>
                              <w:lang w:eastAsia="ko-KR"/>
                            </w:rPr>
                            <w:t xml:space="preserve">ecolabels sponsored by </w:t>
                          </w:r>
                          <w:r>
                            <w:rPr>
                              <w:rFonts w:eastAsiaTheme="minorEastAsia"/>
                              <w:sz w:val="20"/>
                              <w:szCs w:val="20"/>
                              <w:lang w:eastAsia="ko-KR"/>
                            </w:rPr>
                            <w:t>government and environmental NGOs</w:t>
                          </w:r>
                          <w:r w:rsidRPr="00905A8F">
                            <w:rPr>
                              <w:rFonts w:eastAsiaTheme="minorEastAsia"/>
                              <w:sz w:val="20"/>
                              <w:szCs w:val="20"/>
                              <w:lang w:eastAsia="ko-KR"/>
                            </w:rPr>
                            <w:t xml:space="preserve"> entities regardless of whether </w:t>
                          </w:r>
                          <w:r w:rsidRPr="00905A8F">
                            <w:rPr>
                              <w:sz w:val="20"/>
                              <w:szCs w:val="20"/>
                            </w:rPr>
                            <w:t>the ecolabels are third party certified or second party verified</w:t>
                          </w:r>
                          <w:r w:rsidRPr="00905A8F">
                            <w:rPr>
                              <w:bCs/>
                              <w:color w:val="000000" w:themeColor="text1"/>
                              <w:kern w:val="24"/>
                              <w:sz w:val="20"/>
                              <w:szCs w:val="20"/>
                            </w:rPr>
                            <w:t xml:space="preserve"> </w:t>
                          </w:r>
                        </w:p>
                      </w:txbxContent>
                    </v:textbox>
                  </v:shape>
                  <v:shape id="Text Box 114" o:spid="_x0000_s1035" type="#_x0000_t202" style="position:absolute;left:37335;top:24595;width:5166;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B6F99" w:rsidRPr="007E0EBA" w:rsidRDefault="004B6F99" w:rsidP="004B6F99">
                          <w:pPr>
                            <w:pStyle w:val="NormalWeb"/>
                            <w:spacing w:before="0" w:beforeAutospacing="0" w:after="0" w:afterAutospacing="0"/>
                            <w:rPr>
                              <w:sz w:val="20"/>
                              <w:szCs w:val="20"/>
                            </w:rPr>
                          </w:pPr>
                          <w:r w:rsidRPr="007E0EBA">
                            <w:rPr>
                              <w:b/>
                              <w:bCs/>
                              <w:color w:val="000000" w:themeColor="text1"/>
                              <w:kern w:val="24"/>
                              <w:sz w:val="20"/>
                              <w:szCs w:val="20"/>
                            </w:rPr>
                            <w:t>H2a</w:t>
                          </w:r>
                        </w:p>
                      </w:txbxContent>
                    </v:textbox>
                  </v:shape>
                  <v:shape id="Text Box 115" o:spid="_x0000_s1036" type="#_x0000_t202" style="position:absolute;left:41636;top:24453;width:23246;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" filled="f" strokecolor="black [3213]" strokeweight=".5pt">
                    <v:textbox>
                      <w:txbxContent>
                        <w:p w:rsidR="004B6F99" w:rsidRPr="00905A8F" w:rsidRDefault="004B6F99" w:rsidP="004B6F99">
                          <w:pPr>
                            <w:pStyle w:val="NormalWeb"/>
                            <w:spacing w:before="0" w:beforeAutospacing="0" w:after="0" w:afterAutospacing="0"/>
                            <w:jc w:val="center"/>
                            <w:rPr>
                              <w:sz w:val="20"/>
                              <w:szCs w:val="20"/>
                            </w:rPr>
                          </w:pPr>
                          <w:r w:rsidRPr="00905A8F">
                            <w:rPr>
                              <w:sz w:val="20"/>
                              <w:szCs w:val="20"/>
                            </w:rPr>
                            <w:t>Consumers utilize ecolabel</w:t>
                          </w:r>
                          <w:r>
                            <w:rPr>
                              <w:sz w:val="20"/>
                              <w:szCs w:val="20"/>
                            </w:rPr>
                            <w:t xml:space="preserve">s sponsored by </w:t>
                          </w:r>
                          <w:r w:rsidRPr="00905A8F">
                            <w:rPr>
                              <w:sz w:val="20"/>
                              <w:szCs w:val="20"/>
                            </w:rPr>
                            <w:t>business association</w:t>
                          </w:r>
                          <w:r>
                            <w:rPr>
                              <w:sz w:val="20"/>
                              <w:szCs w:val="20"/>
                            </w:rPr>
                            <w:t>s</w:t>
                          </w:r>
                          <w:r w:rsidRPr="00905A8F">
                            <w:rPr>
                              <w:sz w:val="20"/>
                              <w:szCs w:val="20"/>
                            </w:rPr>
                            <w:t xml:space="preserve"> if the ecolabel is third party certified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6" o:spid="_x0000_s1037" type="#_x0000_t13" style="position:absolute;left:22693;top:29650;width:18943;height:1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" adj="20930" fillcolor="#0d0d0d [3069]" strokecolor="black [3213]" strokeweight="1.5pt">
                    <v:fill opacity="0"/>
                    <v:stroke dashstyle="1 1" joinstyle="round"/>
                    <v:textbox>
                      <w:txbxContent>
                        <w:p w:rsidR="004B6F99" w:rsidRPr="003F6626" w:rsidRDefault="004B6F99" w:rsidP="004B6F99">
                          <w:pPr>
                            <w:rPr>
                              <w:rFonts w:eastAsia="Times New Roman"/>
                              <w:color w:val="FFFFFF" w:themeColor="background1"/>
                            </w:rPr>
                          </w:pPr>
                        </w:p>
                      </w:txbxContent>
                    </v:textbox>
                  </v:shape>
                  <v:shape id="Right Arrow 118" o:spid="_x0000_s1038" type="#_x0000_t13" style="position:absolute;left:22698;top:26327;width:18942;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" adj="20927" fillcolor="#0d0d0d [3069]" stroked="f" strokeweight="2pt">
                    <v:textbox>
                      <w:txbxContent>
                        <w:p w:rsidR="004B6F99" w:rsidRDefault="004B6F99" w:rsidP="004B6F99">
                          <w:pPr>
                            <w:rPr>
                              <w:rFonts w:eastAsia="Times New Roman"/>
                            </w:rPr>
                          </w:pPr>
                        </w:p>
                      </w:txbxContent>
                    </v:textbox>
                  </v:shape>
                  <v:shape id="Text Box 119" o:spid="_x0000_s1039" type="#_x0000_t202" style="position:absolute;left:37331;top:27918;width:516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4B6F99" w:rsidRPr="007E0EBA" w:rsidRDefault="004B6F99" w:rsidP="004B6F99">
                          <w:pPr>
                            <w:pStyle w:val="NormalWeb"/>
                            <w:spacing w:before="0" w:beforeAutospacing="0" w:after="0" w:afterAutospacing="0"/>
                            <w:rPr>
                              <w:sz w:val="20"/>
                              <w:szCs w:val="20"/>
                            </w:rPr>
                          </w:pPr>
                          <w:r w:rsidRPr="007E0EBA">
                            <w:rPr>
                              <w:b/>
                              <w:bCs/>
                              <w:color w:val="000000" w:themeColor="text1"/>
                              <w:kern w:val="24"/>
                              <w:sz w:val="20"/>
                              <w:szCs w:val="20"/>
                            </w:rPr>
                            <w:t>H2b</w:t>
                          </w:r>
                        </w:p>
                      </w:txbxContent>
                    </v:textbox>
                  </v:shape>
                </v:group>
                <v:shape id="Right Arrow 120" o:spid="_x0000_s1040" type="#_x0000_t13" style="position:absolute;left:22698;top:18704;width:1894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" adj="20948" fillcolor="#0d0d0d [3069]" stroked="f" strokeweight="2pt">
                  <v:textbox>
                    <w:txbxContent>
                      <w:p w:rsidR="004B6F99" w:rsidRDefault="004B6F99" w:rsidP="004B6F99">
                        <w:pPr>
                          <w:rPr>
                            <w:rFonts w:eastAsia="Times New Roman"/>
                          </w:rPr>
                        </w:pPr>
                      </w:p>
                    </w:txbxContent>
                  </v:textbox>
                </v:shape>
                <w10:anchorlock/>
              </v:group>
            </w:pict>
          </mc:Fallback>
        </mc:AlternateContent>
      </w:r>
    </w:p>
    <w:p w:rsidR="003F6626" w:rsidRPr="007403A5" w:rsidRDefault="003F6626" w:rsidP="004B52BE">
      <w:pPr>
        <w:spacing w:line="480" w:lineRule="auto"/>
        <w:rPr>
          <w:rFonts w:eastAsiaTheme="minorEastAsia"/>
          <w:b/>
          <w:lang w:eastAsia="ko-KR"/>
        </w:rPr>
      </w:pPr>
    </w:p>
    <w:p w:rsidR="00EB407F" w:rsidRDefault="00EB407F" w:rsidP="004B52BE">
      <w:pPr>
        <w:spacing w:line="480" w:lineRule="auto"/>
      </w:pPr>
    </w:p>
    <w:p w:rsidR="00EB407F" w:rsidRPr="005840F9" w:rsidRDefault="00EB407F" w:rsidP="004B52BE">
      <w:pPr>
        <w:spacing w:line="480" w:lineRule="auto"/>
      </w:pPr>
    </w:p>
    <w:p w:rsidR="00905A8F" w:rsidRDefault="00905A8F" w:rsidP="004B52BE">
      <w:pPr>
        <w:widowControl w:val="0"/>
        <w:autoSpaceDE w:val="0"/>
        <w:autoSpaceDN w:val="0"/>
        <w:adjustRightInd w:val="0"/>
        <w:spacing w:line="480" w:lineRule="auto"/>
        <w:ind w:left="270" w:hanging="270"/>
        <w:rPr>
          <w:b/>
        </w:rPr>
      </w:pPr>
    </w:p>
    <w:p w:rsidR="00905A8F" w:rsidRDefault="00905A8F" w:rsidP="004B52BE">
      <w:pPr>
        <w:spacing w:line="480" w:lineRule="auto"/>
        <w:rPr>
          <w:b/>
        </w:rPr>
      </w:pPr>
      <w:r>
        <w:rPr>
          <w:b/>
        </w:rPr>
        <w:br w:type="page"/>
      </w:r>
    </w:p>
    <w:p w:rsidR="005477B4" w:rsidRPr="005840F9" w:rsidRDefault="0036528F" w:rsidP="004B52BE">
      <w:pPr>
        <w:widowControl w:val="0"/>
        <w:autoSpaceDE w:val="0"/>
        <w:autoSpaceDN w:val="0"/>
        <w:adjustRightInd w:val="0"/>
        <w:spacing w:line="480" w:lineRule="auto"/>
        <w:ind w:left="270" w:hanging="270"/>
      </w:pPr>
      <w:r w:rsidRPr="005840F9">
        <w:rPr>
          <w:b/>
        </w:rPr>
        <w:lastRenderedPageBreak/>
        <w:t xml:space="preserve">Table 1: Select </w:t>
      </w:r>
      <w:r w:rsidR="00166FC8" w:rsidRPr="00714997">
        <w:rPr>
          <w:b/>
        </w:rPr>
        <w:t>ecolabel</w:t>
      </w:r>
      <w:r w:rsidRPr="0018385E">
        <w:rPr>
          <w:b/>
        </w:rPr>
        <w:t>s seen in U.K. consumer markets</w:t>
      </w:r>
      <w:r w:rsidRPr="007403A5">
        <w:rPr>
          <w:sz w:val="20"/>
          <w:szCs w:val="20"/>
          <w:vertAlign w:val="superscript"/>
        </w:rPr>
        <w:sym w:font="Wingdings 2" w:char="F085"/>
      </w:r>
      <w:r w:rsidRPr="007403A5">
        <w:rPr>
          <w:sz w:val="20"/>
          <w:vertAlign w:val="superscript"/>
        </w:rPr>
        <w:t xml:space="preserve"> </w:t>
      </w:r>
    </w:p>
    <w:tbl>
      <w:tblPr>
        <w:tblW w:w="9648" w:type="dxa"/>
        <w:tblBorders>
          <w:top w:val="single" w:sz="12" w:space="0" w:color="auto"/>
          <w:bottom w:val="single" w:sz="12" w:space="0" w:color="auto"/>
        </w:tblBorders>
        <w:tblLayout w:type="fixed"/>
        <w:tblLook w:val="01E0" w:firstRow="1" w:lastRow="1" w:firstColumn="1" w:lastColumn="1" w:noHBand="0" w:noVBand="0"/>
      </w:tblPr>
      <w:tblGrid>
        <w:gridCol w:w="1571"/>
        <w:gridCol w:w="8077"/>
      </w:tblGrid>
      <w:tr w:rsidR="0036528F" w:rsidRPr="007403A5" w:rsidTr="00FD7B43">
        <w:tc>
          <w:tcPr>
            <w:tcW w:w="1571" w:type="dxa"/>
            <w:tcBorders>
              <w:top w:val="single" w:sz="12" w:space="0" w:color="auto"/>
              <w:bottom w:val="single" w:sz="12" w:space="0" w:color="auto"/>
            </w:tcBorders>
          </w:tcPr>
          <w:p w:rsidR="0036528F" w:rsidRPr="00714997" w:rsidRDefault="0036528F" w:rsidP="004B52BE">
            <w:pPr>
              <w:widowControl w:val="0"/>
              <w:spacing w:before="60" w:after="60"/>
              <w:ind w:left="-101"/>
              <w:rPr>
                <w:rFonts w:eastAsia="Times New Roman"/>
                <w:b/>
                <w:sz w:val="20"/>
                <w:szCs w:val="20"/>
              </w:rPr>
            </w:pPr>
            <w:r w:rsidRPr="00714997">
              <w:rPr>
                <w:rFonts w:eastAsia="Times New Roman"/>
                <w:b/>
                <w:sz w:val="20"/>
                <w:szCs w:val="20"/>
              </w:rPr>
              <w:t>Label Name</w:t>
            </w:r>
          </w:p>
        </w:tc>
        <w:tc>
          <w:tcPr>
            <w:tcW w:w="8077" w:type="dxa"/>
            <w:tcBorders>
              <w:top w:val="single" w:sz="12" w:space="0" w:color="auto"/>
              <w:bottom w:val="single" w:sz="12" w:space="0" w:color="auto"/>
            </w:tcBorders>
          </w:tcPr>
          <w:p w:rsidR="0036528F" w:rsidRPr="0018385E" w:rsidRDefault="0036528F" w:rsidP="004B52BE">
            <w:pPr>
              <w:widowControl w:val="0"/>
              <w:spacing w:before="60" w:after="60"/>
              <w:ind w:left="-101"/>
              <w:jc w:val="center"/>
              <w:rPr>
                <w:rFonts w:eastAsia="Times New Roman"/>
                <w:b/>
                <w:sz w:val="20"/>
                <w:szCs w:val="20"/>
              </w:rPr>
            </w:pPr>
            <w:r w:rsidRPr="0018385E">
              <w:rPr>
                <w:rFonts w:eastAsia="Times New Roman"/>
                <w:b/>
                <w:sz w:val="20"/>
                <w:szCs w:val="20"/>
              </w:rPr>
              <w:t>Label Description</w:t>
            </w:r>
          </w:p>
        </w:tc>
      </w:tr>
      <w:tr w:rsidR="0036528F" w:rsidRPr="007403A5" w:rsidTr="00FD7B43">
        <w:tc>
          <w:tcPr>
            <w:tcW w:w="1571" w:type="dxa"/>
            <w:tcBorders>
              <w:top w:val="single" w:sz="12" w:space="0" w:color="auto"/>
              <w:bottom w:val="dotted" w:sz="4" w:space="0" w:color="auto"/>
            </w:tcBorders>
          </w:tcPr>
          <w:p w:rsidR="0036528F" w:rsidRPr="007403A5" w:rsidRDefault="003A1B3F" w:rsidP="004B52BE">
            <w:pPr>
              <w:widowControl w:val="0"/>
              <w:ind w:left="-101"/>
              <w:rPr>
                <w:rFonts w:eastAsia="Times New Roman"/>
                <w:sz w:val="20"/>
                <w:szCs w:val="20"/>
              </w:rPr>
            </w:pPr>
            <w:r w:rsidRPr="00741667">
              <w:rPr>
                <w:rFonts w:eastAsia="Times New Roman"/>
                <w:sz w:val="20"/>
                <w:szCs w:val="20"/>
              </w:rPr>
              <w:t>EU Energy Rating Label</w:t>
            </w:r>
          </w:p>
          <w:p w:rsidR="0036528F" w:rsidRPr="007403A5" w:rsidRDefault="0036528F" w:rsidP="004B52BE">
            <w:pPr>
              <w:widowControl w:val="0"/>
              <w:ind w:left="-504"/>
              <w:rPr>
                <w:rFonts w:eastAsia="Times New Roman"/>
                <w:sz w:val="20"/>
                <w:szCs w:val="20"/>
              </w:rPr>
            </w:pPr>
            <w:r w:rsidRPr="007403A5">
              <w:rPr>
                <w:rFonts w:eastAsia="Times New Roman"/>
                <w:noProof/>
                <w:lang w:val="en-GB" w:eastAsia="en-GB"/>
              </w:rPr>
              <w:drawing>
                <wp:inline distT="0" distB="0" distL="0" distR="0">
                  <wp:extent cx="1330257" cy="1133475"/>
                  <wp:effectExtent l="0" t="0" r="0" b="0"/>
                  <wp:docPr id="2" name="Immagine 2" descr="dg_064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g_064803"/>
                          <pic:cNvPicPr>
                            <a:picLocks noChangeAspect="1" noChangeArrowheads="1"/>
                          </pic:cNvPicPr>
                        </pic:nvPicPr>
                        <pic:blipFill>
                          <a:blip r:embed="rId8"/>
                          <a:srcRect/>
                          <a:stretch>
                            <a:fillRect/>
                          </a:stretch>
                        </pic:blipFill>
                        <pic:spPr bwMode="auto">
                          <a:xfrm>
                            <a:off x="0" y="0"/>
                            <a:ext cx="1330257" cy="1133475"/>
                          </a:xfrm>
                          <a:prstGeom prst="rect">
                            <a:avLst/>
                          </a:prstGeom>
                          <a:noFill/>
                          <a:ln w="9525">
                            <a:noFill/>
                            <a:miter lim="800000"/>
                            <a:headEnd/>
                            <a:tailEnd/>
                          </a:ln>
                        </pic:spPr>
                      </pic:pic>
                    </a:graphicData>
                  </a:graphic>
                </wp:inline>
              </w:drawing>
            </w:r>
          </w:p>
        </w:tc>
        <w:tc>
          <w:tcPr>
            <w:tcW w:w="8077" w:type="dxa"/>
            <w:tcBorders>
              <w:top w:val="single" w:sz="12" w:space="0" w:color="auto"/>
              <w:bottom w:val="dotted" w:sz="4" w:space="0" w:color="auto"/>
            </w:tcBorders>
          </w:tcPr>
          <w:p w:rsidR="0036528F" w:rsidRPr="005840F9" w:rsidRDefault="0036528F" w:rsidP="004B52BE">
            <w:pPr>
              <w:widowControl w:val="0"/>
              <w:numPr>
                <w:ilvl w:val="0"/>
                <w:numId w:val="9"/>
              </w:numPr>
              <w:tabs>
                <w:tab w:val="clear" w:pos="216"/>
              </w:tabs>
              <w:ind w:left="112" w:hanging="187"/>
              <w:rPr>
                <w:rFonts w:eastAsia="Times New Roman"/>
                <w:sz w:val="20"/>
                <w:szCs w:val="20"/>
              </w:rPr>
            </w:pPr>
            <w:r w:rsidRPr="005840F9">
              <w:rPr>
                <w:rFonts w:eastAsia="Times New Roman"/>
                <w:sz w:val="20"/>
                <w:szCs w:val="20"/>
              </w:rPr>
              <w:t xml:space="preserve">Mandatory European Union Commission certified label established in 1994 </w:t>
            </w:r>
          </w:p>
          <w:p w:rsidR="0036528F" w:rsidRPr="0018385E" w:rsidRDefault="0036528F" w:rsidP="004B52BE">
            <w:pPr>
              <w:widowControl w:val="0"/>
              <w:numPr>
                <w:ilvl w:val="0"/>
                <w:numId w:val="9"/>
              </w:numPr>
              <w:tabs>
                <w:tab w:val="clear" w:pos="216"/>
              </w:tabs>
              <w:ind w:left="112" w:hanging="187"/>
              <w:rPr>
                <w:rFonts w:eastAsia="Times New Roman"/>
                <w:sz w:val="20"/>
                <w:szCs w:val="20"/>
              </w:rPr>
            </w:pPr>
            <w:r w:rsidRPr="00714997">
              <w:rPr>
                <w:rFonts w:eastAsia="Times New Roman"/>
                <w:sz w:val="20"/>
                <w:szCs w:val="20"/>
              </w:rPr>
              <w:t xml:space="preserve">Each EU country </w:t>
            </w:r>
            <w:r w:rsidRPr="0018385E">
              <w:rPr>
                <w:rFonts w:eastAsia="Times New Roman"/>
                <w:sz w:val="20"/>
                <w:szCs w:val="20"/>
              </w:rPr>
              <w:t>establishes national legislation for the program to be enforced</w:t>
            </w:r>
          </w:p>
          <w:p w:rsidR="0036528F" w:rsidRPr="002B19E8" w:rsidRDefault="0036528F" w:rsidP="004B52BE">
            <w:pPr>
              <w:widowControl w:val="0"/>
              <w:numPr>
                <w:ilvl w:val="0"/>
                <w:numId w:val="9"/>
              </w:numPr>
              <w:tabs>
                <w:tab w:val="clear" w:pos="216"/>
              </w:tabs>
              <w:ind w:left="112" w:hanging="187"/>
              <w:rPr>
                <w:rFonts w:eastAsia="Times New Roman"/>
                <w:sz w:val="20"/>
                <w:szCs w:val="20"/>
              </w:rPr>
            </w:pPr>
            <w:r w:rsidRPr="0072341A">
              <w:rPr>
                <w:rFonts w:eastAsia="Times New Roman"/>
                <w:sz w:val="20"/>
                <w:szCs w:val="20"/>
              </w:rPr>
              <w:t>Found on light bulbs, cars</w:t>
            </w:r>
            <w:r w:rsidR="004A5846" w:rsidRPr="0072341A">
              <w:rPr>
                <w:rFonts w:eastAsia="Times New Roman"/>
                <w:sz w:val="20"/>
                <w:szCs w:val="20"/>
              </w:rPr>
              <w:t>,</w:t>
            </w:r>
            <w:r w:rsidRPr="002B19E8">
              <w:rPr>
                <w:rFonts w:eastAsia="Times New Roman"/>
                <w:sz w:val="20"/>
                <w:szCs w:val="20"/>
              </w:rPr>
              <w:t xml:space="preserve"> and most electrical appliances </w:t>
            </w:r>
          </w:p>
          <w:p w:rsidR="0036528F" w:rsidRPr="007403A5" w:rsidRDefault="0036528F" w:rsidP="004B52BE">
            <w:pPr>
              <w:widowControl w:val="0"/>
              <w:numPr>
                <w:ilvl w:val="0"/>
                <w:numId w:val="9"/>
              </w:numPr>
              <w:tabs>
                <w:tab w:val="clear" w:pos="216"/>
              </w:tabs>
              <w:ind w:left="112" w:hanging="187"/>
              <w:rPr>
                <w:rFonts w:eastAsia="Times New Roman"/>
                <w:sz w:val="20"/>
                <w:szCs w:val="20"/>
              </w:rPr>
            </w:pPr>
            <w:r w:rsidRPr="00965619">
              <w:rPr>
                <w:rFonts w:eastAsia="Times New Roman"/>
                <w:sz w:val="20"/>
                <w:szCs w:val="20"/>
              </w:rPr>
              <w:t>Rates products from A (the most efficient) to G (th</w:t>
            </w:r>
            <w:r w:rsidR="003A1B3F" w:rsidRPr="00741667">
              <w:rPr>
                <w:rFonts w:eastAsia="Times New Roman"/>
                <w:sz w:val="20"/>
                <w:szCs w:val="20"/>
              </w:rPr>
              <w:t>e least efficient)</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Describes an appliance’s exact energy consumption (kWh) and its energy efficiency rating</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Product suppliers need to provide proof of appliance efficiency</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Enables consumers to compare the energy efficiency of appliances</w:t>
            </w:r>
          </w:p>
          <w:p w:rsidR="00101942"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heme="minorEastAsia"/>
                <w:sz w:val="20"/>
                <w:szCs w:val="20"/>
                <w:lang w:eastAsia="ko-KR"/>
              </w:rPr>
              <w:t>Does not involve third party certification</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Consumers who rely on the EU Energy Rating Label derive direct benefits associated with cost savings from reduced energy consumption</w:t>
            </w:r>
          </w:p>
        </w:tc>
      </w:tr>
      <w:tr w:rsidR="0036528F" w:rsidRPr="007403A5" w:rsidTr="00FD7B43">
        <w:tc>
          <w:tcPr>
            <w:tcW w:w="1571" w:type="dxa"/>
            <w:tcBorders>
              <w:top w:val="dotted" w:sz="4" w:space="0" w:color="auto"/>
              <w:bottom w:val="dotted" w:sz="4" w:space="0" w:color="auto"/>
            </w:tcBorders>
          </w:tcPr>
          <w:p w:rsidR="0036528F" w:rsidRPr="007403A5" w:rsidRDefault="003A1B3F" w:rsidP="004B52BE">
            <w:pPr>
              <w:widowControl w:val="0"/>
              <w:ind w:left="-101"/>
              <w:rPr>
                <w:rFonts w:eastAsia="Times New Roman"/>
                <w:sz w:val="20"/>
                <w:szCs w:val="20"/>
              </w:rPr>
            </w:pPr>
            <w:r w:rsidRPr="00741667">
              <w:rPr>
                <w:rFonts w:eastAsia="Times New Roman"/>
                <w:sz w:val="20"/>
                <w:szCs w:val="20"/>
              </w:rPr>
              <w:t>European Eco Flower</w:t>
            </w:r>
          </w:p>
          <w:p w:rsidR="0036528F" w:rsidRPr="007403A5" w:rsidRDefault="0036528F" w:rsidP="004B52BE">
            <w:pPr>
              <w:widowControl w:val="0"/>
              <w:rPr>
                <w:rFonts w:eastAsia="Times New Roman"/>
                <w:sz w:val="20"/>
                <w:szCs w:val="20"/>
              </w:rPr>
            </w:pPr>
            <w:r w:rsidRPr="007403A5">
              <w:rPr>
                <w:noProof/>
                <w:lang w:val="en-GB" w:eastAsia="en-GB"/>
              </w:rPr>
              <w:drawing>
                <wp:inline distT="0" distB="0" distL="0" distR="0">
                  <wp:extent cx="661670" cy="82359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70" cy="823595"/>
                          </a:xfrm>
                          <a:prstGeom prst="rect">
                            <a:avLst/>
                          </a:prstGeom>
                          <a:noFill/>
                          <a:ln>
                            <a:noFill/>
                          </a:ln>
                        </pic:spPr>
                      </pic:pic>
                    </a:graphicData>
                  </a:graphic>
                </wp:inline>
              </w:drawing>
            </w:r>
          </w:p>
        </w:tc>
        <w:tc>
          <w:tcPr>
            <w:tcW w:w="8077" w:type="dxa"/>
            <w:tcBorders>
              <w:top w:val="dotted" w:sz="4" w:space="0" w:color="auto"/>
              <w:bottom w:val="dotted" w:sz="4" w:space="0" w:color="auto"/>
            </w:tcBorders>
          </w:tcPr>
          <w:p w:rsidR="0036528F" w:rsidRPr="005840F9" w:rsidRDefault="0036528F" w:rsidP="004B52BE">
            <w:pPr>
              <w:pStyle w:val="NormalWeb"/>
              <w:widowControl w:val="0"/>
              <w:numPr>
                <w:ilvl w:val="0"/>
                <w:numId w:val="9"/>
              </w:numPr>
              <w:tabs>
                <w:tab w:val="clear" w:pos="216"/>
              </w:tabs>
              <w:spacing w:before="0" w:beforeAutospacing="0" w:after="0" w:afterAutospacing="0"/>
              <w:ind w:left="112" w:hanging="187"/>
              <w:rPr>
                <w:sz w:val="20"/>
                <w:szCs w:val="20"/>
                <w:lang w:val="en-US"/>
              </w:rPr>
            </w:pPr>
            <w:r w:rsidRPr="005840F9">
              <w:rPr>
                <w:sz w:val="20"/>
                <w:szCs w:val="20"/>
                <w:lang w:val="en-US"/>
              </w:rPr>
              <w:t xml:space="preserve">Voluntary European Union Commission government label established in 1992 </w:t>
            </w:r>
          </w:p>
          <w:p w:rsidR="0036528F" w:rsidRPr="0072341A" w:rsidRDefault="0036528F" w:rsidP="004B52BE">
            <w:pPr>
              <w:pStyle w:val="NormalWeb"/>
              <w:widowControl w:val="0"/>
              <w:numPr>
                <w:ilvl w:val="0"/>
                <w:numId w:val="9"/>
              </w:numPr>
              <w:tabs>
                <w:tab w:val="clear" w:pos="216"/>
              </w:tabs>
              <w:spacing w:before="0" w:beforeAutospacing="0" w:after="0" w:afterAutospacing="0"/>
              <w:ind w:left="112" w:hanging="187"/>
              <w:rPr>
                <w:sz w:val="20"/>
                <w:szCs w:val="20"/>
                <w:lang w:val="en-US"/>
              </w:rPr>
            </w:pPr>
            <w:r w:rsidRPr="00714997">
              <w:rPr>
                <w:rFonts w:eastAsia="Times New Roman"/>
                <w:sz w:val="20"/>
                <w:szCs w:val="20"/>
              </w:rPr>
              <w:t>Label indicates product has lower environmental impacts to air, water, soil</w:t>
            </w:r>
            <w:r w:rsidR="009A09C0" w:rsidRPr="0018385E">
              <w:rPr>
                <w:rFonts w:eastAsia="Times New Roman"/>
                <w:sz w:val="20"/>
                <w:szCs w:val="20"/>
              </w:rPr>
              <w:t>,</w:t>
            </w:r>
            <w:r w:rsidRPr="0018385E">
              <w:rPr>
                <w:rFonts w:eastAsia="Times New Roman"/>
                <w:sz w:val="20"/>
                <w:szCs w:val="20"/>
              </w:rPr>
              <w:t xml:space="preserve"> and human health throughout its life cycle, from raw material extraction to end-of-life</w:t>
            </w:r>
            <w:r w:rsidRPr="0072341A">
              <w:rPr>
                <w:sz w:val="20"/>
                <w:szCs w:val="20"/>
                <w:lang w:val="en-US"/>
              </w:rPr>
              <w:t xml:space="preserve"> </w:t>
            </w:r>
          </w:p>
          <w:p w:rsidR="0036528F" w:rsidRPr="007403A5" w:rsidRDefault="0036528F" w:rsidP="004B52BE">
            <w:pPr>
              <w:pStyle w:val="NormalWeb"/>
              <w:widowControl w:val="0"/>
              <w:numPr>
                <w:ilvl w:val="0"/>
                <w:numId w:val="9"/>
              </w:numPr>
              <w:tabs>
                <w:tab w:val="clear" w:pos="216"/>
              </w:tabs>
              <w:spacing w:before="0" w:beforeAutospacing="0" w:after="0" w:afterAutospacing="0"/>
              <w:ind w:left="112" w:hanging="187"/>
              <w:rPr>
                <w:sz w:val="20"/>
                <w:szCs w:val="20"/>
                <w:lang w:val="en-US"/>
              </w:rPr>
            </w:pPr>
            <w:r w:rsidRPr="002B19E8">
              <w:rPr>
                <w:sz w:val="20"/>
                <w:szCs w:val="20"/>
                <w:lang w:val="en-US"/>
              </w:rPr>
              <w:t xml:space="preserve">Criteria were set by a multi-stakeholder process which included </w:t>
            </w:r>
            <w:r w:rsidR="00F9385B" w:rsidRPr="002B19E8">
              <w:rPr>
                <w:sz w:val="20"/>
                <w:szCs w:val="20"/>
                <w:lang w:val="en-US"/>
              </w:rPr>
              <w:t xml:space="preserve">business </w:t>
            </w:r>
            <w:r w:rsidRPr="00965619">
              <w:rPr>
                <w:sz w:val="20"/>
                <w:szCs w:val="20"/>
                <w:lang w:val="en-US"/>
              </w:rPr>
              <w:t>representatives, en</w:t>
            </w:r>
            <w:r w:rsidR="003A1B3F" w:rsidRPr="00741667">
              <w:rPr>
                <w:sz w:val="20"/>
                <w:szCs w:val="20"/>
                <w:lang w:val="en-US"/>
              </w:rPr>
              <w:t>vironmental NGOs, and consumer organizations</w:t>
            </w:r>
          </w:p>
          <w:p w:rsidR="0036528F" w:rsidRPr="007403A5" w:rsidRDefault="003A1B3F" w:rsidP="004B52BE">
            <w:pPr>
              <w:pStyle w:val="NormalWeb"/>
              <w:widowControl w:val="0"/>
              <w:numPr>
                <w:ilvl w:val="0"/>
                <w:numId w:val="9"/>
              </w:numPr>
              <w:tabs>
                <w:tab w:val="clear" w:pos="216"/>
              </w:tabs>
              <w:spacing w:before="0" w:beforeAutospacing="0" w:after="0" w:afterAutospacing="0"/>
              <w:ind w:left="112" w:hanging="187"/>
              <w:rPr>
                <w:sz w:val="20"/>
                <w:szCs w:val="20"/>
                <w:lang w:val="en-US"/>
              </w:rPr>
            </w:pPr>
            <w:r w:rsidRPr="00741667">
              <w:rPr>
                <w:rFonts w:eastAsiaTheme="minorEastAsia"/>
                <w:sz w:val="20"/>
                <w:szCs w:val="20"/>
                <w:lang w:val="en-US" w:eastAsia="ko-KR"/>
              </w:rPr>
              <w:t>Does involve third party certification</w:t>
            </w:r>
            <w:r w:rsidRPr="00741667">
              <w:rPr>
                <w:sz w:val="20"/>
                <w:szCs w:val="20"/>
                <w:lang w:val="en-US"/>
              </w:rPr>
              <w:t xml:space="preserve"> </w:t>
            </w:r>
          </w:p>
          <w:p w:rsidR="0036528F" w:rsidRPr="007403A5" w:rsidRDefault="003A1B3F" w:rsidP="004B52BE">
            <w:pPr>
              <w:pStyle w:val="NormalWeb"/>
              <w:widowControl w:val="0"/>
              <w:numPr>
                <w:ilvl w:val="0"/>
                <w:numId w:val="9"/>
              </w:numPr>
              <w:tabs>
                <w:tab w:val="clear" w:pos="216"/>
              </w:tabs>
              <w:spacing w:before="0" w:beforeAutospacing="0" w:after="0" w:afterAutospacing="0"/>
              <w:ind w:left="112" w:hanging="187"/>
              <w:rPr>
                <w:sz w:val="20"/>
                <w:szCs w:val="20"/>
                <w:lang w:val="en-US"/>
              </w:rPr>
            </w:pPr>
            <w:r w:rsidRPr="00741667">
              <w:rPr>
                <w:sz w:val="20"/>
                <w:szCs w:val="20"/>
                <w:lang w:val="en-US"/>
              </w:rPr>
              <w:t>Label covers 24 product groups including textiles, paints, paper products, detergents, and house-hold appliances in addition to some services (e.g., tourist accommodations and campsites)</w:t>
            </w:r>
          </w:p>
        </w:tc>
      </w:tr>
      <w:tr w:rsidR="0036528F" w:rsidRPr="007403A5" w:rsidTr="00FD7B43">
        <w:tc>
          <w:tcPr>
            <w:tcW w:w="1571" w:type="dxa"/>
            <w:tcBorders>
              <w:top w:val="dotted" w:sz="4" w:space="0" w:color="auto"/>
              <w:bottom w:val="dotted" w:sz="4" w:space="0" w:color="auto"/>
            </w:tcBorders>
          </w:tcPr>
          <w:p w:rsidR="0036528F" w:rsidRPr="007403A5" w:rsidRDefault="003A1B3F" w:rsidP="004B52BE">
            <w:pPr>
              <w:widowControl w:val="0"/>
              <w:ind w:left="-101"/>
              <w:rPr>
                <w:rFonts w:eastAsia="Times New Roman"/>
                <w:sz w:val="20"/>
                <w:szCs w:val="20"/>
              </w:rPr>
            </w:pPr>
            <w:r w:rsidRPr="00741667">
              <w:rPr>
                <w:rFonts w:eastAsia="Times New Roman"/>
                <w:sz w:val="20"/>
                <w:szCs w:val="20"/>
              </w:rPr>
              <w:t>Forest Steward-ship Council</w:t>
            </w:r>
          </w:p>
          <w:p w:rsidR="0036528F" w:rsidRPr="007403A5" w:rsidRDefault="0036528F" w:rsidP="004B52BE">
            <w:pPr>
              <w:widowControl w:val="0"/>
              <w:rPr>
                <w:rFonts w:eastAsia="Times New Roman"/>
                <w:sz w:val="20"/>
                <w:szCs w:val="20"/>
              </w:rPr>
            </w:pPr>
            <w:r w:rsidRPr="007403A5">
              <w:rPr>
                <w:noProof/>
                <w:lang w:val="en-GB" w:eastAsia="en-GB"/>
              </w:rPr>
              <w:drawing>
                <wp:inline distT="0" distB="0" distL="0" distR="0">
                  <wp:extent cx="784860" cy="823595"/>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823595"/>
                          </a:xfrm>
                          <a:prstGeom prst="rect">
                            <a:avLst/>
                          </a:prstGeom>
                          <a:noFill/>
                          <a:ln>
                            <a:noFill/>
                          </a:ln>
                        </pic:spPr>
                      </pic:pic>
                    </a:graphicData>
                  </a:graphic>
                </wp:inline>
              </w:drawing>
            </w:r>
          </w:p>
        </w:tc>
        <w:tc>
          <w:tcPr>
            <w:tcW w:w="8077" w:type="dxa"/>
            <w:tcBorders>
              <w:top w:val="dotted" w:sz="4" w:space="0" w:color="auto"/>
              <w:bottom w:val="dotted" w:sz="4" w:space="0" w:color="auto"/>
            </w:tcBorders>
          </w:tcPr>
          <w:p w:rsidR="0036528F" w:rsidRPr="0018385E" w:rsidRDefault="006673BD" w:rsidP="004B52BE">
            <w:pPr>
              <w:widowControl w:val="0"/>
              <w:numPr>
                <w:ilvl w:val="0"/>
                <w:numId w:val="9"/>
              </w:numPr>
              <w:tabs>
                <w:tab w:val="clear" w:pos="216"/>
              </w:tabs>
              <w:ind w:left="112" w:hanging="187"/>
              <w:rPr>
                <w:rFonts w:eastAsia="Times New Roman"/>
                <w:sz w:val="20"/>
                <w:szCs w:val="20"/>
              </w:rPr>
            </w:pPr>
            <w:r w:rsidRPr="005840F9">
              <w:rPr>
                <w:rFonts w:eastAsia="Times New Roman"/>
                <w:sz w:val="20"/>
                <w:szCs w:val="20"/>
              </w:rPr>
              <w:t>Third party c</w:t>
            </w:r>
            <w:r w:rsidR="0036528F" w:rsidRPr="00714997">
              <w:rPr>
                <w:rFonts w:eastAsia="Times New Roman"/>
                <w:sz w:val="20"/>
                <w:szCs w:val="20"/>
              </w:rPr>
              <w:t>ertified environmenta</w:t>
            </w:r>
            <w:r w:rsidR="0036528F" w:rsidRPr="0018385E">
              <w:rPr>
                <w:rFonts w:eastAsia="Times New Roman"/>
                <w:sz w:val="20"/>
                <w:szCs w:val="20"/>
              </w:rPr>
              <w:t xml:space="preserve">l NGO label established in 1993 as a response to concerns over global deforestation </w:t>
            </w:r>
          </w:p>
          <w:p w:rsidR="0036528F" w:rsidRPr="0072341A" w:rsidRDefault="0036528F" w:rsidP="004B52BE">
            <w:pPr>
              <w:widowControl w:val="0"/>
              <w:numPr>
                <w:ilvl w:val="0"/>
                <w:numId w:val="9"/>
              </w:numPr>
              <w:tabs>
                <w:tab w:val="clear" w:pos="216"/>
              </w:tabs>
              <w:ind w:left="112" w:hanging="187"/>
              <w:rPr>
                <w:rFonts w:eastAsia="Times New Roman"/>
                <w:sz w:val="20"/>
                <w:szCs w:val="20"/>
              </w:rPr>
            </w:pPr>
            <w:r w:rsidRPr="0072341A">
              <w:rPr>
                <w:rFonts w:eastAsia="Times New Roman"/>
                <w:sz w:val="20"/>
                <w:szCs w:val="20"/>
              </w:rPr>
              <w:t>Indicates socially and environmentally responsible forestry practices</w:t>
            </w:r>
          </w:p>
          <w:p w:rsidR="0036528F" w:rsidRPr="002B19E8" w:rsidRDefault="0036528F" w:rsidP="004B52BE">
            <w:pPr>
              <w:widowControl w:val="0"/>
              <w:numPr>
                <w:ilvl w:val="0"/>
                <w:numId w:val="9"/>
              </w:numPr>
              <w:tabs>
                <w:tab w:val="clear" w:pos="216"/>
              </w:tabs>
              <w:ind w:left="112" w:hanging="187"/>
              <w:rPr>
                <w:rFonts w:eastAsia="Times New Roman"/>
                <w:sz w:val="20"/>
                <w:szCs w:val="20"/>
              </w:rPr>
            </w:pPr>
            <w:r w:rsidRPr="002B19E8">
              <w:rPr>
                <w:rFonts w:eastAsia="Times New Roman"/>
                <w:sz w:val="20"/>
                <w:szCs w:val="20"/>
              </w:rPr>
              <w:t>Authorization is required for label use</w:t>
            </w:r>
          </w:p>
          <w:p w:rsidR="0036528F" w:rsidRPr="00965619" w:rsidRDefault="0036528F" w:rsidP="004B52BE">
            <w:pPr>
              <w:widowControl w:val="0"/>
              <w:numPr>
                <w:ilvl w:val="0"/>
                <w:numId w:val="9"/>
              </w:numPr>
              <w:tabs>
                <w:tab w:val="clear" w:pos="216"/>
              </w:tabs>
              <w:ind w:left="112" w:hanging="187"/>
              <w:rPr>
                <w:rFonts w:eastAsia="Times New Roman"/>
                <w:sz w:val="20"/>
                <w:szCs w:val="20"/>
              </w:rPr>
            </w:pPr>
            <w:r w:rsidRPr="00965619">
              <w:rPr>
                <w:rFonts w:eastAsia="Times New Roman"/>
                <w:sz w:val="20"/>
                <w:szCs w:val="20"/>
              </w:rPr>
              <w:t xml:space="preserve">Companies’ products that have obtained the label have undergone a company-wide audit </w:t>
            </w:r>
          </w:p>
        </w:tc>
      </w:tr>
      <w:tr w:rsidR="0036528F" w:rsidRPr="007403A5" w:rsidTr="00FD7B43">
        <w:tc>
          <w:tcPr>
            <w:tcW w:w="1571" w:type="dxa"/>
            <w:tcBorders>
              <w:top w:val="dotted" w:sz="4" w:space="0" w:color="auto"/>
              <w:bottom w:val="dotted" w:sz="4" w:space="0" w:color="auto"/>
            </w:tcBorders>
          </w:tcPr>
          <w:p w:rsidR="0036528F" w:rsidRPr="007403A5" w:rsidRDefault="003A1B3F" w:rsidP="004B52BE">
            <w:pPr>
              <w:widowControl w:val="0"/>
              <w:ind w:left="-101"/>
              <w:rPr>
                <w:rFonts w:eastAsia="Times New Roman"/>
                <w:sz w:val="20"/>
                <w:szCs w:val="20"/>
              </w:rPr>
            </w:pPr>
            <w:r w:rsidRPr="00741667">
              <w:rPr>
                <w:rFonts w:eastAsia="Times New Roman"/>
                <w:sz w:val="20"/>
                <w:szCs w:val="20"/>
              </w:rPr>
              <w:t>Mobius Loop</w:t>
            </w:r>
            <w:r w:rsidR="0036528F" w:rsidRPr="007403A5">
              <w:rPr>
                <w:noProof/>
                <w:lang w:val="en-GB" w:eastAsia="en-GB"/>
              </w:rPr>
              <w:drawing>
                <wp:inline distT="0" distB="0" distL="0" distR="0">
                  <wp:extent cx="771525" cy="7004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00405"/>
                          </a:xfrm>
                          <a:prstGeom prst="rect">
                            <a:avLst/>
                          </a:prstGeom>
                          <a:noFill/>
                          <a:ln>
                            <a:noFill/>
                          </a:ln>
                        </pic:spPr>
                      </pic:pic>
                    </a:graphicData>
                  </a:graphic>
                </wp:inline>
              </w:drawing>
            </w:r>
          </w:p>
        </w:tc>
        <w:tc>
          <w:tcPr>
            <w:tcW w:w="8077" w:type="dxa"/>
            <w:tcBorders>
              <w:top w:val="dotted" w:sz="4" w:space="0" w:color="auto"/>
              <w:bottom w:val="dotted" w:sz="4" w:space="0" w:color="auto"/>
            </w:tcBorders>
          </w:tcPr>
          <w:p w:rsidR="0036528F" w:rsidRPr="00714997" w:rsidRDefault="00661113" w:rsidP="004B52BE">
            <w:pPr>
              <w:widowControl w:val="0"/>
              <w:numPr>
                <w:ilvl w:val="0"/>
                <w:numId w:val="9"/>
              </w:numPr>
              <w:tabs>
                <w:tab w:val="clear" w:pos="216"/>
              </w:tabs>
              <w:ind w:left="112" w:hanging="187"/>
              <w:rPr>
                <w:rFonts w:eastAsia="Times New Roman"/>
                <w:sz w:val="20"/>
                <w:szCs w:val="20"/>
              </w:rPr>
            </w:pPr>
            <w:r w:rsidRPr="005840F9">
              <w:rPr>
                <w:rFonts w:eastAsia="Times New Roman"/>
                <w:sz w:val="20"/>
                <w:szCs w:val="20"/>
              </w:rPr>
              <w:t>B</w:t>
            </w:r>
            <w:r w:rsidR="0036528F" w:rsidRPr="00714997">
              <w:rPr>
                <w:rFonts w:eastAsia="Times New Roman"/>
                <w:sz w:val="20"/>
                <w:szCs w:val="20"/>
              </w:rPr>
              <w:t>usiness association label established in 1970</w:t>
            </w:r>
          </w:p>
          <w:p w:rsidR="00661113" w:rsidRPr="0018385E" w:rsidRDefault="00661113" w:rsidP="004B52BE">
            <w:pPr>
              <w:widowControl w:val="0"/>
              <w:numPr>
                <w:ilvl w:val="0"/>
                <w:numId w:val="9"/>
              </w:numPr>
              <w:tabs>
                <w:tab w:val="clear" w:pos="216"/>
              </w:tabs>
              <w:ind w:left="112" w:hanging="187"/>
              <w:rPr>
                <w:rFonts w:eastAsia="Times New Roman"/>
                <w:sz w:val="20"/>
                <w:szCs w:val="20"/>
              </w:rPr>
            </w:pPr>
            <w:r w:rsidRPr="0018385E">
              <w:rPr>
                <w:rFonts w:eastAsia="Times New Roman"/>
                <w:sz w:val="20"/>
                <w:szCs w:val="20"/>
              </w:rPr>
              <w:t>Does not involve third party certification</w:t>
            </w:r>
          </w:p>
          <w:p w:rsidR="0036528F" w:rsidRPr="007403A5" w:rsidRDefault="0036528F" w:rsidP="004B52BE">
            <w:pPr>
              <w:widowControl w:val="0"/>
              <w:numPr>
                <w:ilvl w:val="0"/>
                <w:numId w:val="9"/>
              </w:numPr>
              <w:tabs>
                <w:tab w:val="clear" w:pos="216"/>
              </w:tabs>
              <w:ind w:left="112" w:hanging="187"/>
              <w:rPr>
                <w:rFonts w:eastAsia="Times New Roman"/>
                <w:sz w:val="20"/>
                <w:szCs w:val="20"/>
              </w:rPr>
            </w:pPr>
            <w:r w:rsidRPr="0072341A">
              <w:rPr>
                <w:rFonts w:eastAsia="Times New Roman"/>
                <w:sz w:val="20"/>
                <w:szCs w:val="20"/>
              </w:rPr>
              <w:t xml:space="preserve">Symbol is used on goods that are </w:t>
            </w:r>
            <w:r w:rsidR="009A09C0" w:rsidRPr="0072341A">
              <w:rPr>
                <w:rFonts w:eastAsia="Times New Roman"/>
                <w:sz w:val="20"/>
                <w:szCs w:val="20"/>
              </w:rPr>
              <w:t>‘</w:t>
            </w:r>
            <w:r w:rsidRPr="002B19E8">
              <w:rPr>
                <w:rFonts w:eastAsia="Times New Roman"/>
                <w:sz w:val="20"/>
                <w:szCs w:val="20"/>
              </w:rPr>
              <w:t>recyclable</w:t>
            </w:r>
            <w:r w:rsidR="009A09C0" w:rsidRPr="002B19E8">
              <w:rPr>
                <w:rFonts w:eastAsia="Times New Roman"/>
                <w:sz w:val="20"/>
                <w:szCs w:val="20"/>
              </w:rPr>
              <w:t>’</w:t>
            </w:r>
            <w:r w:rsidRPr="002B19E8">
              <w:rPr>
                <w:rFonts w:eastAsia="Times New Roman"/>
                <w:sz w:val="20"/>
                <w:szCs w:val="20"/>
              </w:rPr>
              <w:t xml:space="preserve"> or include </w:t>
            </w:r>
            <w:r w:rsidR="009A09C0" w:rsidRPr="00965619">
              <w:rPr>
                <w:rFonts w:eastAsia="Times New Roman"/>
                <w:sz w:val="20"/>
                <w:szCs w:val="20"/>
              </w:rPr>
              <w:t>‘</w:t>
            </w:r>
            <w:r w:rsidR="003A1B3F" w:rsidRPr="00741667">
              <w:rPr>
                <w:rFonts w:eastAsia="Times New Roman"/>
                <w:sz w:val="20"/>
                <w:szCs w:val="20"/>
              </w:rPr>
              <w:t>recycled content’</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Most commonly found on cardboard packaging</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If the center of the loop contains a number, this means that the item is made from a certain percentage of recycled materials</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Use of this symbol is voluntary, and some goods contain recycled materials but use the label</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Authorization is not required for label use</w:t>
            </w:r>
          </w:p>
        </w:tc>
      </w:tr>
      <w:tr w:rsidR="0036528F" w:rsidRPr="007403A5" w:rsidTr="00FD7B43">
        <w:trPr>
          <w:trHeight w:val="1178"/>
        </w:trPr>
        <w:tc>
          <w:tcPr>
            <w:tcW w:w="1571" w:type="dxa"/>
            <w:tcBorders>
              <w:top w:val="dotted" w:sz="4" w:space="0" w:color="auto"/>
              <w:bottom w:val="single" w:sz="12" w:space="0" w:color="auto"/>
            </w:tcBorders>
          </w:tcPr>
          <w:p w:rsidR="0036528F" w:rsidRPr="007403A5" w:rsidRDefault="003A1B3F" w:rsidP="004B52BE">
            <w:pPr>
              <w:widowControl w:val="0"/>
              <w:ind w:left="-101"/>
              <w:rPr>
                <w:rFonts w:eastAsia="Times New Roman"/>
                <w:sz w:val="20"/>
                <w:szCs w:val="20"/>
              </w:rPr>
            </w:pPr>
            <w:r w:rsidRPr="00741667">
              <w:rPr>
                <w:rFonts w:eastAsia="Times New Roman"/>
                <w:sz w:val="20"/>
                <w:szCs w:val="20"/>
              </w:rPr>
              <w:t>Soil Association Organic Standard Label</w:t>
            </w:r>
          </w:p>
          <w:p w:rsidR="0036528F" w:rsidRPr="007403A5" w:rsidRDefault="0036528F" w:rsidP="004B52BE">
            <w:pPr>
              <w:widowControl w:val="0"/>
              <w:rPr>
                <w:rFonts w:eastAsia="Times New Roman"/>
                <w:sz w:val="20"/>
                <w:szCs w:val="20"/>
              </w:rPr>
            </w:pPr>
            <w:r w:rsidRPr="007403A5">
              <w:rPr>
                <w:noProof/>
                <w:lang w:val="en-GB" w:eastAsia="en-GB"/>
              </w:rPr>
              <w:drawing>
                <wp:inline distT="0" distB="0" distL="0" distR="0">
                  <wp:extent cx="875665" cy="570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665" cy="570865"/>
                          </a:xfrm>
                          <a:prstGeom prst="rect">
                            <a:avLst/>
                          </a:prstGeom>
                          <a:noFill/>
                          <a:ln>
                            <a:noFill/>
                          </a:ln>
                        </pic:spPr>
                      </pic:pic>
                    </a:graphicData>
                  </a:graphic>
                </wp:inline>
              </w:drawing>
            </w:r>
          </w:p>
        </w:tc>
        <w:tc>
          <w:tcPr>
            <w:tcW w:w="8077" w:type="dxa"/>
            <w:tcBorders>
              <w:top w:val="dotted" w:sz="4" w:space="0" w:color="auto"/>
              <w:bottom w:val="single" w:sz="12" w:space="0" w:color="auto"/>
            </w:tcBorders>
          </w:tcPr>
          <w:p w:rsidR="0036528F" w:rsidRPr="0018385E" w:rsidRDefault="006673BD" w:rsidP="004B52BE">
            <w:pPr>
              <w:widowControl w:val="0"/>
              <w:numPr>
                <w:ilvl w:val="0"/>
                <w:numId w:val="9"/>
              </w:numPr>
              <w:tabs>
                <w:tab w:val="clear" w:pos="216"/>
              </w:tabs>
              <w:ind w:left="112" w:hanging="187"/>
              <w:rPr>
                <w:rFonts w:eastAsia="Times New Roman"/>
                <w:sz w:val="20"/>
                <w:szCs w:val="20"/>
              </w:rPr>
            </w:pPr>
            <w:r w:rsidRPr="005840F9">
              <w:rPr>
                <w:rFonts w:eastAsia="Times New Roman"/>
                <w:sz w:val="20"/>
                <w:szCs w:val="20"/>
              </w:rPr>
              <w:t>Third</w:t>
            </w:r>
            <w:r w:rsidR="00661113" w:rsidRPr="00714997">
              <w:rPr>
                <w:rFonts w:eastAsia="Times New Roman"/>
                <w:sz w:val="20"/>
                <w:szCs w:val="20"/>
              </w:rPr>
              <w:t xml:space="preserve"> </w:t>
            </w:r>
            <w:r w:rsidRPr="0018385E">
              <w:rPr>
                <w:rFonts w:eastAsia="Times New Roman"/>
                <w:sz w:val="20"/>
                <w:szCs w:val="20"/>
              </w:rPr>
              <w:t>party c</w:t>
            </w:r>
            <w:r w:rsidR="0036528F" w:rsidRPr="0018385E">
              <w:rPr>
                <w:rFonts w:eastAsia="Times New Roman"/>
                <w:sz w:val="20"/>
                <w:szCs w:val="20"/>
              </w:rPr>
              <w:t>ertified business association label established in 1973</w:t>
            </w:r>
          </w:p>
          <w:p w:rsidR="0036528F" w:rsidRPr="0072341A" w:rsidRDefault="0036528F" w:rsidP="004B52BE">
            <w:pPr>
              <w:widowControl w:val="0"/>
              <w:numPr>
                <w:ilvl w:val="0"/>
                <w:numId w:val="9"/>
              </w:numPr>
              <w:tabs>
                <w:tab w:val="clear" w:pos="216"/>
              </w:tabs>
              <w:ind w:left="112" w:hanging="187"/>
              <w:rPr>
                <w:rFonts w:eastAsia="Times New Roman"/>
                <w:sz w:val="20"/>
                <w:szCs w:val="20"/>
              </w:rPr>
            </w:pPr>
            <w:r w:rsidRPr="0072341A">
              <w:rPr>
                <w:rFonts w:eastAsia="Times New Roman"/>
                <w:sz w:val="20"/>
                <w:szCs w:val="20"/>
              </w:rPr>
              <w:t xml:space="preserve">About 80% of U.K. organic food is certified by the Soil Association </w:t>
            </w:r>
          </w:p>
          <w:p w:rsidR="0036528F" w:rsidRPr="002B19E8" w:rsidRDefault="0036528F" w:rsidP="004B52BE">
            <w:pPr>
              <w:widowControl w:val="0"/>
              <w:numPr>
                <w:ilvl w:val="0"/>
                <w:numId w:val="9"/>
              </w:numPr>
              <w:tabs>
                <w:tab w:val="clear" w:pos="216"/>
              </w:tabs>
              <w:ind w:left="112" w:hanging="187"/>
              <w:rPr>
                <w:rFonts w:eastAsia="Times New Roman"/>
                <w:sz w:val="20"/>
                <w:szCs w:val="20"/>
              </w:rPr>
            </w:pPr>
            <w:r w:rsidRPr="002B19E8">
              <w:rPr>
                <w:rFonts w:eastAsia="Times New Roman"/>
                <w:sz w:val="20"/>
                <w:szCs w:val="20"/>
              </w:rPr>
              <w:t>Label applies to organically grown food</w:t>
            </w:r>
          </w:p>
          <w:p w:rsidR="0036528F" w:rsidRPr="00965619" w:rsidRDefault="0036528F" w:rsidP="004B52BE">
            <w:pPr>
              <w:widowControl w:val="0"/>
              <w:numPr>
                <w:ilvl w:val="0"/>
                <w:numId w:val="9"/>
              </w:numPr>
              <w:tabs>
                <w:tab w:val="clear" w:pos="216"/>
              </w:tabs>
              <w:ind w:left="112" w:hanging="187"/>
              <w:rPr>
                <w:rFonts w:eastAsia="Times New Roman"/>
                <w:sz w:val="20"/>
                <w:szCs w:val="20"/>
              </w:rPr>
            </w:pPr>
            <w:r w:rsidRPr="00965619">
              <w:rPr>
                <w:rFonts w:eastAsia="Times New Roman"/>
                <w:sz w:val="20"/>
                <w:szCs w:val="20"/>
              </w:rPr>
              <w:t>Covers the processing of food, from milling flour to baking bread and making pizzas, in addition to animal welfare</w:t>
            </w:r>
          </w:p>
          <w:p w:rsidR="0036528F" w:rsidRPr="007403A5" w:rsidRDefault="003A1B3F" w:rsidP="004B52BE">
            <w:pPr>
              <w:widowControl w:val="0"/>
              <w:numPr>
                <w:ilvl w:val="0"/>
                <w:numId w:val="9"/>
              </w:numPr>
              <w:tabs>
                <w:tab w:val="clear" w:pos="216"/>
              </w:tabs>
              <w:ind w:left="112" w:hanging="187"/>
              <w:rPr>
                <w:rFonts w:eastAsia="Times New Roman"/>
                <w:sz w:val="20"/>
                <w:szCs w:val="20"/>
              </w:rPr>
            </w:pPr>
            <w:r w:rsidRPr="00741667">
              <w:rPr>
                <w:rFonts w:eastAsia="Times New Roman"/>
                <w:sz w:val="20"/>
                <w:szCs w:val="20"/>
              </w:rPr>
              <w:t>Involves independent audit and tracking from individual field to the final packing</w:t>
            </w:r>
          </w:p>
          <w:p w:rsidR="00CD0CF1" w:rsidRPr="007403A5" w:rsidRDefault="003A1B3F" w:rsidP="004B52BE">
            <w:pPr>
              <w:widowControl w:val="0"/>
              <w:numPr>
                <w:ilvl w:val="0"/>
                <w:numId w:val="9"/>
              </w:numPr>
              <w:tabs>
                <w:tab w:val="clear" w:pos="216"/>
              </w:tabs>
              <w:ind w:left="112" w:hanging="187"/>
              <w:rPr>
                <w:rFonts w:eastAsia="Times New Roman"/>
                <w:color w:val="243F60" w:themeColor="accent1" w:themeShade="7F"/>
                <w:sz w:val="20"/>
                <w:szCs w:val="20"/>
              </w:rPr>
            </w:pPr>
            <w:r w:rsidRPr="00741667">
              <w:rPr>
                <w:rFonts w:eastAsia="Times New Roman"/>
                <w:sz w:val="20"/>
                <w:szCs w:val="20"/>
              </w:rPr>
              <w:t>Symbol is recognized by major supermarkets and independent retailers</w:t>
            </w:r>
          </w:p>
        </w:tc>
      </w:tr>
    </w:tbl>
    <w:p w:rsidR="0036528F" w:rsidRPr="007403A5" w:rsidRDefault="003A1B3F" w:rsidP="004B52BE">
      <w:pPr>
        <w:widowControl w:val="0"/>
        <w:numPr>
          <w:ilvl w:val="2"/>
          <w:numId w:val="9"/>
        </w:numPr>
        <w:tabs>
          <w:tab w:val="clear" w:pos="2160"/>
        </w:tabs>
        <w:ind w:left="187"/>
      </w:pPr>
      <w:r w:rsidRPr="00741667">
        <w:rPr>
          <w:sz w:val="20"/>
          <w:szCs w:val="20"/>
        </w:rPr>
        <w:t>Table includes the primary U.K. labels that have been in existence and used since 1995. Since the implementation of this study, the EU Energy Label scaling has been modified in that the highest achievable rating is A++.</w:t>
      </w:r>
    </w:p>
    <w:p w:rsidR="0036528F" w:rsidRPr="007403A5" w:rsidRDefault="003A1B3F" w:rsidP="004B52BE">
      <w:pPr>
        <w:widowControl w:val="0"/>
        <w:spacing w:line="480" w:lineRule="auto"/>
        <w:jc w:val="both"/>
        <w:outlineLvl w:val="0"/>
        <w:rPr>
          <w:b/>
          <w:sz w:val="22"/>
          <w:szCs w:val="22"/>
        </w:rPr>
      </w:pPr>
      <w:r w:rsidRPr="00741667">
        <w:br w:type="page"/>
      </w:r>
      <w:r>
        <w:rPr>
          <w:b/>
          <w:bCs/>
        </w:rPr>
        <w:lastRenderedPageBreak/>
        <w:t>Table 2: Government trust factor analysis</w:t>
      </w:r>
    </w:p>
    <w:tbl>
      <w:tblPr>
        <w:tblW w:w="9576" w:type="dxa"/>
        <w:jc w:val="center"/>
        <w:tblBorders>
          <w:top w:val="single" w:sz="12" w:space="0" w:color="auto"/>
          <w:bottom w:val="single" w:sz="12" w:space="0" w:color="auto"/>
        </w:tblBorders>
        <w:tblLayout w:type="fixed"/>
        <w:tblLook w:val="01E0" w:firstRow="1" w:lastRow="1" w:firstColumn="1" w:lastColumn="1" w:noHBand="0" w:noVBand="0"/>
      </w:tblPr>
      <w:tblGrid>
        <w:gridCol w:w="8316"/>
        <w:gridCol w:w="1260"/>
      </w:tblGrid>
      <w:tr w:rsidR="0036528F" w:rsidRPr="007403A5" w:rsidTr="00FD7B43">
        <w:trPr>
          <w:jc w:val="center"/>
        </w:trPr>
        <w:tc>
          <w:tcPr>
            <w:tcW w:w="8316" w:type="dxa"/>
            <w:tcBorders>
              <w:top w:val="single" w:sz="12" w:space="0" w:color="auto"/>
            </w:tcBorders>
          </w:tcPr>
          <w:p w:rsidR="0036528F" w:rsidRPr="007403A5" w:rsidRDefault="003A1B3F" w:rsidP="004B52BE">
            <w:pPr>
              <w:widowControl w:val="0"/>
              <w:autoSpaceDE w:val="0"/>
              <w:autoSpaceDN w:val="0"/>
              <w:adjustRightInd w:val="0"/>
              <w:rPr>
                <w:rFonts w:eastAsia="Times New Roman"/>
                <w:b/>
                <w:sz w:val="20"/>
                <w:szCs w:val="20"/>
              </w:rPr>
            </w:pPr>
            <w:r>
              <w:rPr>
                <w:rFonts w:eastAsia="Times New Roman"/>
                <w:b/>
                <w:bCs/>
                <w:sz w:val="20"/>
                <w:szCs w:val="20"/>
              </w:rPr>
              <w:t>Government Trust to Provide Climate Change Information</w:t>
            </w:r>
            <w:r w:rsidRPr="003A1B3F">
              <w:rPr>
                <w:rFonts w:eastAsia="Times New Roman"/>
                <w:b/>
                <w:sz w:val="20"/>
                <w:szCs w:val="20"/>
              </w:rPr>
              <w:t xml:space="preserve"> —</w:t>
            </w:r>
          </w:p>
          <w:p w:rsidR="0036528F" w:rsidRPr="007403A5" w:rsidRDefault="003A1B3F" w:rsidP="004B52BE">
            <w:pPr>
              <w:widowControl w:val="0"/>
              <w:autoSpaceDE w:val="0"/>
              <w:autoSpaceDN w:val="0"/>
              <w:adjustRightInd w:val="0"/>
              <w:ind w:right="-100"/>
              <w:rPr>
                <w:rFonts w:eastAsia="Times New Roman"/>
                <w:sz w:val="20"/>
                <w:szCs w:val="20"/>
              </w:rPr>
            </w:pPr>
            <w:r w:rsidRPr="00741667">
              <w:rPr>
                <w:rFonts w:eastAsia="Times New Roman"/>
                <w:sz w:val="20"/>
                <w:szCs w:val="20"/>
              </w:rPr>
              <w:t>“How much do you trust the following entities to provide you with information on climate change</w:t>
            </w:r>
            <w:r w:rsidRPr="00741667">
              <w:rPr>
                <w:rFonts w:eastAsia="Times New Roman"/>
                <w:bCs/>
                <w:sz w:val="20"/>
                <w:szCs w:val="20"/>
              </w:rPr>
              <w:t xml:space="preserve"> …”</w:t>
            </w:r>
          </w:p>
        </w:tc>
        <w:tc>
          <w:tcPr>
            <w:tcW w:w="1260" w:type="dxa"/>
            <w:tcBorders>
              <w:top w:val="single" w:sz="12" w:space="0" w:color="auto"/>
              <w:bottom w:val="single" w:sz="6" w:space="0" w:color="auto"/>
            </w:tcBorders>
          </w:tcPr>
          <w:p w:rsidR="0036528F" w:rsidRPr="007403A5" w:rsidRDefault="003A1B3F" w:rsidP="004B52BE">
            <w:pPr>
              <w:widowControl w:val="0"/>
              <w:autoSpaceDE w:val="0"/>
              <w:autoSpaceDN w:val="0"/>
              <w:adjustRightInd w:val="0"/>
              <w:jc w:val="center"/>
              <w:rPr>
                <w:rFonts w:eastAsia="Times New Roman"/>
                <w:b/>
                <w:sz w:val="20"/>
                <w:szCs w:val="20"/>
              </w:rPr>
            </w:pPr>
            <w:r w:rsidRPr="003A1B3F">
              <w:rPr>
                <w:rFonts w:eastAsia="Times New Roman"/>
                <w:b/>
                <w:sz w:val="20"/>
                <w:szCs w:val="20"/>
              </w:rPr>
              <w:t>Factor Loading</w:t>
            </w:r>
          </w:p>
        </w:tc>
      </w:tr>
      <w:tr w:rsidR="0036528F" w:rsidRPr="007403A5" w:rsidTr="00FD7B43">
        <w:trPr>
          <w:jc w:val="center"/>
        </w:trPr>
        <w:tc>
          <w:tcPr>
            <w:tcW w:w="8316" w:type="dxa"/>
            <w:tcBorders>
              <w:top w:val="single" w:sz="6" w:space="0" w:color="auto"/>
              <w:bottom w:val="nil"/>
            </w:tcBorders>
          </w:tcPr>
          <w:p w:rsidR="0036528F" w:rsidRPr="007403A5" w:rsidRDefault="003A1B3F" w:rsidP="004B52BE">
            <w:pPr>
              <w:widowControl w:val="0"/>
              <w:autoSpaceDE w:val="0"/>
              <w:autoSpaceDN w:val="0"/>
              <w:adjustRightInd w:val="0"/>
              <w:ind w:left="180"/>
              <w:rPr>
                <w:rFonts w:eastAsia="Times New Roman"/>
                <w:sz w:val="20"/>
                <w:szCs w:val="20"/>
              </w:rPr>
            </w:pPr>
            <w:r w:rsidRPr="00741667">
              <w:rPr>
                <w:rFonts w:eastAsia="Times New Roman"/>
                <w:bCs/>
                <w:sz w:val="20"/>
                <w:szCs w:val="20"/>
              </w:rPr>
              <w:t>Local authorities</w:t>
            </w:r>
          </w:p>
        </w:tc>
        <w:tc>
          <w:tcPr>
            <w:tcW w:w="1260" w:type="dxa"/>
            <w:tcBorders>
              <w:top w:val="single" w:sz="6" w:space="0" w:color="auto"/>
              <w:bottom w:val="nil"/>
            </w:tcBorders>
          </w:tcPr>
          <w:p w:rsidR="0036528F" w:rsidRPr="007403A5" w:rsidRDefault="003A1B3F" w:rsidP="004B52BE">
            <w:pPr>
              <w:widowControl w:val="0"/>
              <w:autoSpaceDE w:val="0"/>
              <w:autoSpaceDN w:val="0"/>
              <w:adjustRightInd w:val="0"/>
              <w:jc w:val="center"/>
              <w:rPr>
                <w:rFonts w:eastAsia="Times New Roman"/>
                <w:sz w:val="20"/>
                <w:szCs w:val="20"/>
              </w:rPr>
            </w:pPr>
            <w:r w:rsidRPr="00741667">
              <w:rPr>
                <w:rFonts w:eastAsia="Times New Roman"/>
                <w:sz w:val="20"/>
                <w:szCs w:val="20"/>
              </w:rPr>
              <w:t>0.650</w:t>
            </w:r>
          </w:p>
        </w:tc>
      </w:tr>
      <w:tr w:rsidR="0036528F" w:rsidRPr="007403A5" w:rsidTr="00FD7B43">
        <w:trPr>
          <w:jc w:val="center"/>
        </w:trPr>
        <w:tc>
          <w:tcPr>
            <w:tcW w:w="8316" w:type="dxa"/>
            <w:tcBorders>
              <w:top w:val="nil"/>
              <w:bottom w:val="nil"/>
            </w:tcBorders>
          </w:tcPr>
          <w:p w:rsidR="0036528F" w:rsidRPr="007403A5" w:rsidRDefault="003A1B3F" w:rsidP="004B52BE">
            <w:pPr>
              <w:widowControl w:val="0"/>
              <w:autoSpaceDE w:val="0"/>
              <w:autoSpaceDN w:val="0"/>
              <w:adjustRightInd w:val="0"/>
              <w:ind w:left="180"/>
              <w:rPr>
                <w:rFonts w:eastAsia="Times New Roman"/>
                <w:bCs/>
                <w:sz w:val="20"/>
                <w:szCs w:val="20"/>
              </w:rPr>
            </w:pPr>
            <w:r w:rsidRPr="00741667">
              <w:rPr>
                <w:rFonts w:eastAsia="Times New Roman"/>
                <w:bCs/>
                <w:sz w:val="20"/>
                <w:szCs w:val="20"/>
              </w:rPr>
              <w:t>U.K. government</w:t>
            </w:r>
          </w:p>
        </w:tc>
        <w:tc>
          <w:tcPr>
            <w:tcW w:w="1260" w:type="dxa"/>
            <w:tcBorders>
              <w:top w:val="nil"/>
              <w:bottom w:val="nil"/>
            </w:tcBorders>
          </w:tcPr>
          <w:p w:rsidR="0036528F" w:rsidRPr="007403A5" w:rsidRDefault="003A1B3F" w:rsidP="004B52BE">
            <w:pPr>
              <w:widowControl w:val="0"/>
              <w:autoSpaceDE w:val="0"/>
              <w:autoSpaceDN w:val="0"/>
              <w:adjustRightInd w:val="0"/>
              <w:jc w:val="center"/>
              <w:rPr>
                <w:rFonts w:eastAsia="Times New Roman"/>
                <w:sz w:val="20"/>
                <w:szCs w:val="20"/>
              </w:rPr>
            </w:pPr>
            <w:r w:rsidRPr="00741667">
              <w:rPr>
                <w:rFonts w:eastAsia="Times New Roman"/>
                <w:sz w:val="20"/>
                <w:szCs w:val="20"/>
              </w:rPr>
              <w:t>0.890</w:t>
            </w:r>
          </w:p>
        </w:tc>
      </w:tr>
      <w:tr w:rsidR="0036528F" w:rsidRPr="007403A5" w:rsidTr="00FD7B43">
        <w:trPr>
          <w:jc w:val="center"/>
        </w:trPr>
        <w:tc>
          <w:tcPr>
            <w:tcW w:w="8316" w:type="dxa"/>
            <w:tcBorders>
              <w:top w:val="nil"/>
              <w:bottom w:val="nil"/>
            </w:tcBorders>
          </w:tcPr>
          <w:p w:rsidR="0036528F" w:rsidRPr="007403A5" w:rsidRDefault="003A1B3F" w:rsidP="004B52BE">
            <w:pPr>
              <w:widowControl w:val="0"/>
              <w:autoSpaceDE w:val="0"/>
              <w:autoSpaceDN w:val="0"/>
              <w:adjustRightInd w:val="0"/>
              <w:ind w:left="180"/>
              <w:rPr>
                <w:rFonts w:eastAsia="Times New Roman"/>
                <w:sz w:val="20"/>
                <w:szCs w:val="20"/>
              </w:rPr>
            </w:pPr>
            <w:r w:rsidRPr="00741667">
              <w:rPr>
                <w:rFonts w:eastAsia="Times New Roman"/>
                <w:bCs/>
                <w:sz w:val="20"/>
                <w:szCs w:val="20"/>
              </w:rPr>
              <w:t>European commission</w:t>
            </w:r>
          </w:p>
        </w:tc>
        <w:tc>
          <w:tcPr>
            <w:tcW w:w="1260" w:type="dxa"/>
            <w:tcBorders>
              <w:top w:val="nil"/>
              <w:bottom w:val="nil"/>
            </w:tcBorders>
          </w:tcPr>
          <w:p w:rsidR="0036528F" w:rsidRPr="007403A5" w:rsidRDefault="003A1B3F" w:rsidP="004B52BE">
            <w:pPr>
              <w:widowControl w:val="0"/>
              <w:autoSpaceDE w:val="0"/>
              <w:autoSpaceDN w:val="0"/>
              <w:adjustRightInd w:val="0"/>
              <w:jc w:val="center"/>
              <w:rPr>
                <w:rFonts w:eastAsia="Times New Roman"/>
                <w:sz w:val="20"/>
                <w:szCs w:val="20"/>
              </w:rPr>
            </w:pPr>
            <w:r w:rsidRPr="00741667">
              <w:rPr>
                <w:rFonts w:eastAsia="Times New Roman"/>
                <w:sz w:val="20"/>
                <w:szCs w:val="20"/>
              </w:rPr>
              <w:t>0.824</w:t>
            </w:r>
          </w:p>
        </w:tc>
      </w:tr>
      <w:tr w:rsidR="0036528F" w:rsidRPr="007403A5" w:rsidTr="00FD7B43">
        <w:trPr>
          <w:jc w:val="center"/>
        </w:trPr>
        <w:tc>
          <w:tcPr>
            <w:tcW w:w="8316" w:type="dxa"/>
            <w:tcBorders>
              <w:bottom w:val="single" w:sz="12" w:space="0" w:color="auto"/>
            </w:tcBorders>
          </w:tcPr>
          <w:p w:rsidR="0036528F" w:rsidRPr="007403A5" w:rsidRDefault="003A1B3F" w:rsidP="004B52BE">
            <w:pPr>
              <w:widowControl w:val="0"/>
              <w:autoSpaceDE w:val="0"/>
              <w:autoSpaceDN w:val="0"/>
              <w:adjustRightInd w:val="0"/>
              <w:spacing w:before="120"/>
              <w:rPr>
                <w:rFonts w:eastAsia="Times New Roman"/>
                <w:b/>
                <w:sz w:val="20"/>
                <w:szCs w:val="20"/>
              </w:rPr>
            </w:pPr>
            <w:r w:rsidRPr="003A1B3F">
              <w:rPr>
                <w:rFonts w:eastAsia="Times New Roman"/>
                <w:b/>
                <w:sz w:val="20"/>
                <w:szCs w:val="20"/>
              </w:rPr>
              <w:t>Cronbach’s Alpha</w:t>
            </w:r>
          </w:p>
        </w:tc>
        <w:tc>
          <w:tcPr>
            <w:tcW w:w="1260" w:type="dxa"/>
            <w:tcBorders>
              <w:bottom w:val="single" w:sz="12" w:space="0" w:color="auto"/>
            </w:tcBorders>
          </w:tcPr>
          <w:p w:rsidR="0036528F" w:rsidRPr="007403A5" w:rsidRDefault="003A1B3F" w:rsidP="004B52BE">
            <w:pPr>
              <w:widowControl w:val="0"/>
              <w:autoSpaceDE w:val="0"/>
              <w:autoSpaceDN w:val="0"/>
              <w:adjustRightInd w:val="0"/>
              <w:spacing w:before="120"/>
              <w:jc w:val="center"/>
              <w:rPr>
                <w:rFonts w:eastAsia="Times New Roman"/>
                <w:b/>
                <w:i/>
                <w:sz w:val="20"/>
                <w:szCs w:val="20"/>
              </w:rPr>
            </w:pPr>
            <w:r w:rsidRPr="003A1B3F">
              <w:rPr>
                <w:rFonts w:eastAsia="Times New Roman"/>
                <w:b/>
                <w:i/>
                <w:sz w:val="20"/>
                <w:szCs w:val="20"/>
              </w:rPr>
              <w:t>0.846</w:t>
            </w:r>
          </w:p>
        </w:tc>
      </w:tr>
    </w:tbl>
    <w:p w:rsidR="0036528F" w:rsidRPr="007403A5" w:rsidRDefault="0036528F" w:rsidP="004B52BE">
      <w:pPr>
        <w:widowControl w:val="0"/>
        <w:spacing w:line="480" w:lineRule="auto"/>
        <w:jc w:val="center"/>
        <w:rPr>
          <w:b/>
          <w:bCs/>
        </w:rPr>
      </w:pPr>
    </w:p>
    <w:p w:rsidR="0036528F" w:rsidRPr="007403A5" w:rsidRDefault="0036528F" w:rsidP="004B52BE">
      <w:pPr>
        <w:widowControl w:val="0"/>
        <w:spacing w:line="480" w:lineRule="auto"/>
        <w:jc w:val="center"/>
        <w:rPr>
          <w:b/>
          <w:bCs/>
        </w:rPr>
      </w:pPr>
    </w:p>
    <w:p w:rsidR="0036528F" w:rsidRPr="007403A5" w:rsidRDefault="0036528F" w:rsidP="004B52BE">
      <w:pPr>
        <w:widowControl w:val="0"/>
        <w:spacing w:line="480" w:lineRule="auto"/>
        <w:jc w:val="center"/>
        <w:rPr>
          <w:b/>
          <w:bCs/>
        </w:rPr>
      </w:pPr>
    </w:p>
    <w:p w:rsidR="0036528F" w:rsidRPr="007403A5" w:rsidRDefault="0036528F" w:rsidP="004B52BE">
      <w:pPr>
        <w:widowControl w:val="0"/>
        <w:spacing w:line="480" w:lineRule="auto"/>
        <w:jc w:val="center"/>
        <w:rPr>
          <w:b/>
          <w:bCs/>
        </w:rPr>
      </w:pPr>
    </w:p>
    <w:p w:rsidR="0036528F" w:rsidRPr="007403A5" w:rsidRDefault="0036528F" w:rsidP="004B52BE">
      <w:pPr>
        <w:widowControl w:val="0"/>
        <w:spacing w:line="480" w:lineRule="auto"/>
        <w:jc w:val="center"/>
        <w:rPr>
          <w:b/>
          <w:bCs/>
        </w:rPr>
      </w:pPr>
    </w:p>
    <w:p w:rsidR="0036528F" w:rsidRPr="007403A5" w:rsidRDefault="003A1B3F" w:rsidP="004B52BE">
      <w:pPr>
        <w:widowControl w:val="0"/>
        <w:spacing w:line="480" w:lineRule="auto"/>
        <w:outlineLvl w:val="0"/>
        <w:rPr>
          <w:b/>
          <w:sz w:val="22"/>
          <w:szCs w:val="22"/>
        </w:rPr>
      </w:pPr>
      <w:r>
        <w:rPr>
          <w:b/>
          <w:bCs/>
        </w:rPr>
        <w:t>Table 3: Climate change knowledge factor analysis</w:t>
      </w:r>
      <w:r>
        <w:rPr>
          <w:b/>
          <w:bCs/>
          <w:vertAlign w:val="superscript"/>
        </w:rPr>
        <w:t>*</w:t>
      </w:r>
    </w:p>
    <w:tbl>
      <w:tblPr>
        <w:tblW w:w="9606" w:type="dxa"/>
        <w:jc w:val="center"/>
        <w:tblBorders>
          <w:top w:val="single" w:sz="12" w:space="0" w:color="auto"/>
          <w:bottom w:val="single" w:sz="12" w:space="0" w:color="auto"/>
        </w:tblBorders>
        <w:tblLayout w:type="fixed"/>
        <w:tblLook w:val="01E0" w:firstRow="1" w:lastRow="1" w:firstColumn="1" w:lastColumn="1" w:noHBand="0" w:noVBand="0"/>
      </w:tblPr>
      <w:tblGrid>
        <w:gridCol w:w="6998"/>
        <w:gridCol w:w="1299"/>
        <w:gridCol w:w="1309"/>
      </w:tblGrid>
      <w:tr w:rsidR="0036528F" w:rsidRPr="007403A5" w:rsidTr="00FD7B43">
        <w:trPr>
          <w:jc w:val="center"/>
        </w:trPr>
        <w:tc>
          <w:tcPr>
            <w:tcW w:w="6998" w:type="dxa"/>
            <w:vMerge w:val="restart"/>
            <w:tcBorders>
              <w:top w:val="single" w:sz="12" w:space="0" w:color="auto"/>
            </w:tcBorders>
          </w:tcPr>
          <w:p w:rsidR="0036528F" w:rsidRPr="007403A5" w:rsidRDefault="0036528F" w:rsidP="004B52BE">
            <w:pPr>
              <w:widowControl w:val="0"/>
              <w:autoSpaceDE w:val="0"/>
              <w:autoSpaceDN w:val="0"/>
              <w:adjustRightInd w:val="0"/>
              <w:rPr>
                <w:rFonts w:eastAsia="Times New Roman"/>
                <w:b/>
                <w:sz w:val="20"/>
                <w:szCs w:val="20"/>
              </w:rPr>
            </w:pPr>
          </w:p>
          <w:p w:rsidR="0036528F" w:rsidRPr="007403A5" w:rsidRDefault="003A1B3F" w:rsidP="004B52BE">
            <w:pPr>
              <w:widowControl w:val="0"/>
              <w:autoSpaceDE w:val="0"/>
              <w:autoSpaceDN w:val="0"/>
              <w:adjustRightInd w:val="0"/>
              <w:rPr>
                <w:rFonts w:eastAsia="Times New Roman"/>
                <w:b/>
                <w:sz w:val="20"/>
                <w:szCs w:val="20"/>
              </w:rPr>
            </w:pPr>
            <w:r w:rsidRPr="003A1B3F">
              <w:rPr>
                <w:rFonts w:eastAsia="Times New Roman"/>
                <w:b/>
                <w:sz w:val="20"/>
                <w:szCs w:val="20"/>
              </w:rPr>
              <w:t>Climate Change Knowledge—</w:t>
            </w:r>
          </w:p>
          <w:p w:rsidR="0036528F" w:rsidRPr="007403A5" w:rsidRDefault="003A1B3F" w:rsidP="004B52BE">
            <w:pPr>
              <w:widowControl w:val="0"/>
              <w:autoSpaceDE w:val="0"/>
              <w:autoSpaceDN w:val="0"/>
              <w:adjustRightInd w:val="0"/>
              <w:rPr>
                <w:rFonts w:eastAsia="Times New Roman"/>
                <w:sz w:val="20"/>
                <w:szCs w:val="20"/>
              </w:rPr>
            </w:pPr>
            <w:r w:rsidRPr="00741667">
              <w:rPr>
                <w:rFonts w:eastAsia="Times New Roman"/>
                <w:sz w:val="20"/>
                <w:szCs w:val="20"/>
              </w:rPr>
              <w:t>“How familiar are you</w:t>
            </w:r>
            <w:r w:rsidRPr="00741667">
              <w:rPr>
                <w:rFonts w:eastAsia="Times New Roman"/>
                <w:bCs/>
                <w:sz w:val="20"/>
                <w:szCs w:val="20"/>
              </w:rPr>
              <w:t xml:space="preserve"> with each of the following terms…”</w:t>
            </w:r>
          </w:p>
        </w:tc>
        <w:tc>
          <w:tcPr>
            <w:tcW w:w="2608" w:type="dxa"/>
            <w:gridSpan w:val="2"/>
            <w:tcBorders>
              <w:top w:val="single" w:sz="12" w:space="0" w:color="auto"/>
              <w:bottom w:val="single" w:sz="6" w:space="0" w:color="auto"/>
            </w:tcBorders>
          </w:tcPr>
          <w:p w:rsidR="0036528F" w:rsidRPr="007403A5" w:rsidRDefault="003A1B3F" w:rsidP="004B52BE">
            <w:pPr>
              <w:widowControl w:val="0"/>
              <w:autoSpaceDE w:val="0"/>
              <w:autoSpaceDN w:val="0"/>
              <w:adjustRightInd w:val="0"/>
              <w:jc w:val="center"/>
              <w:rPr>
                <w:rFonts w:eastAsia="Times New Roman"/>
                <w:b/>
                <w:sz w:val="20"/>
                <w:szCs w:val="20"/>
              </w:rPr>
            </w:pPr>
            <w:r w:rsidRPr="003A1B3F">
              <w:rPr>
                <w:rFonts w:eastAsia="Times New Roman"/>
                <w:b/>
                <w:sz w:val="20"/>
                <w:szCs w:val="20"/>
              </w:rPr>
              <w:t>Factor Loadings</w:t>
            </w:r>
          </w:p>
        </w:tc>
      </w:tr>
      <w:tr w:rsidR="0036528F" w:rsidRPr="007403A5" w:rsidTr="00FD7B43">
        <w:trPr>
          <w:jc w:val="center"/>
        </w:trPr>
        <w:tc>
          <w:tcPr>
            <w:tcW w:w="6998" w:type="dxa"/>
            <w:vMerge/>
            <w:tcBorders>
              <w:bottom w:val="single" w:sz="6" w:space="0" w:color="auto"/>
            </w:tcBorders>
          </w:tcPr>
          <w:p w:rsidR="0036528F" w:rsidRPr="007403A5" w:rsidRDefault="0036528F" w:rsidP="004B52BE">
            <w:pPr>
              <w:widowControl w:val="0"/>
              <w:autoSpaceDE w:val="0"/>
              <w:autoSpaceDN w:val="0"/>
              <w:adjustRightInd w:val="0"/>
              <w:rPr>
                <w:rFonts w:eastAsia="Times New Roman"/>
                <w:sz w:val="20"/>
                <w:szCs w:val="20"/>
              </w:rPr>
            </w:pPr>
          </w:p>
        </w:tc>
        <w:tc>
          <w:tcPr>
            <w:tcW w:w="1299" w:type="dxa"/>
            <w:tcBorders>
              <w:top w:val="single" w:sz="6" w:space="0" w:color="auto"/>
              <w:bottom w:val="single" w:sz="6" w:space="0" w:color="auto"/>
            </w:tcBorders>
          </w:tcPr>
          <w:p w:rsidR="0036528F" w:rsidRPr="007403A5" w:rsidRDefault="003A1B3F" w:rsidP="004B52BE">
            <w:pPr>
              <w:widowControl w:val="0"/>
              <w:autoSpaceDE w:val="0"/>
              <w:autoSpaceDN w:val="0"/>
              <w:adjustRightInd w:val="0"/>
              <w:ind w:left="-108" w:right="-108"/>
              <w:jc w:val="center"/>
              <w:rPr>
                <w:rFonts w:eastAsia="Times New Roman"/>
                <w:b/>
                <w:i/>
                <w:sz w:val="20"/>
                <w:szCs w:val="20"/>
              </w:rPr>
            </w:pPr>
            <w:r w:rsidRPr="003A1B3F">
              <w:rPr>
                <w:rFonts w:eastAsia="Times New Roman"/>
                <w:b/>
                <w:i/>
                <w:sz w:val="20"/>
                <w:szCs w:val="20"/>
              </w:rPr>
              <w:t>General Knowledge</w:t>
            </w:r>
          </w:p>
        </w:tc>
        <w:tc>
          <w:tcPr>
            <w:tcW w:w="1309" w:type="dxa"/>
            <w:tcBorders>
              <w:top w:val="single" w:sz="6" w:space="0" w:color="auto"/>
              <w:bottom w:val="single" w:sz="6" w:space="0" w:color="auto"/>
            </w:tcBorders>
          </w:tcPr>
          <w:p w:rsidR="0036528F" w:rsidRPr="007403A5" w:rsidRDefault="003A1B3F" w:rsidP="004B52BE">
            <w:pPr>
              <w:widowControl w:val="0"/>
              <w:autoSpaceDE w:val="0"/>
              <w:autoSpaceDN w:val="0"/>
              <w:adjustRightInd w:val="0"/>
              <w:ind w:left="-108" w:right="-108"/>
              <w:jc w:val="center"/>
              <w:rPr>
                <w:rFonts w:eastAsia="Times New Roman"/>
                <w:b/>
                <w:i/>
                <w:sz w:val="20"/>
                <w:szCs w:val="20"/>
              </w:rPr>
            </w:pPr>
            <w:r w:rsidRPr="003A1B3F">
              <w:rPr>
                <w:rFonts w:eastAsia="Times New Roman"/>
                <w:b/>
                <w:i/>
                <w:sz w:val="20"/>
                <w:szCs w:val="20"/>
              </w:rPr>
              <w:t>Action-based Knowledge</w:t>
            </w:r>
          </w:p>
        </w:tc>
      </w:tr>
      <w:tr w:rsidR="0036528F" w:rsidRPr="007403A5" w:rsidTr="00FD7B43">
        <w:trPr>
          <w:jc w:val="center"/>
        </w:trPr>
        <w:tc>
          <w:tcPr>
            <w:tcW w:w="6998" w:type="dxa"/>
            <w:tcBorders>
              <w:top w:val="single" w:sz="6" w:space="0" w:color="auto"/>
              <w:bottom w:val="nil"/>
            </w:tcBorders>
          </w:tcPr>
          <w:p w:rsidR="0036528F" w:rsidRPr="007403A5" w:rsidRDefault="003A1B3F" w:rsidP="004B52BE">
            <w:pPr>
              <w:widowControl w:val="0"/>
              <w:autoSpaceDE w:val="0"/>
              <w:autoSpaceDN w:val="0"/>
              <w:adjustRightInd w:val="0"/>
              <w:ind w:left="180"/>
              <w:rPr>
                <w:rFonts w:eastAsia="Times New Roman"/>
                <w:sz w:val="20"/>
                <w:szCs w:val="20"/>
              </w:rPr>
            </w:pPr>
            <w:r w:rsidRPr="00741667">
              <w:rPr>
                <w:rFonts w:eastAsia="Times New Roman"/>
                <w:bCs/>
                <w:sz w:val="20"/>
              </w:rPr>
              <w:t>Climate change</w:t>
            </w:r>
            <w:r w:rsidRPr="00741667">
              <w:rPr>
                <w:rFonts w:eastAsia="Times New Roman"/>
                <w:sz w:val="20"/>
                <w:szCs w:val="20"/>
              </w:rPr>
              <w:t xml:space="preserve"> </w:t>
            </w:r>
          </w:p>
        </w:tc>
        <w:tc>
          <w:tcPr>
            <w:tcW w:w="1299" w:type="dxa"/>
            <w:tcBorders>
              <w:top w:val="single" w:sz="6" w:space="0" w:color="auto"/>
              <w:bottom w:val="nil"/>
            </w:tcBorders>
          </w:tcPr>
          <w:p w:rsidR="0036528F" w:rsidRPr="007403A5" w:rsidRDefault="003A1B3F" w:rsidP="004B52BE">
            <w:pPr>
              <w:widowControl w:val="0"/>
              <w:autoSpaceDE w:val="0"/>
              <w:autoSpaceDN w:val="0"/>
              <w:adjustRightInd w:val="0"/>
              <w:jc w:val="center"/>
              <w:rPr>
                <w:rFonts w:eastAsia="Times New Roman"/>
                <w:b/>
                <w:sz w:val="20"/>
                <w:szCs w:val="20"/>
              </w:rPr>
            </w:pPr>
            <w:r w:rsidRPr="003A1B3F">
              <w:rPr>
                <w:rFonts w:eastAsia="Times New Roman"/>
                <w:b/>
                <w:sz w:val="20"/>
                <w:szCs w:val="20"/>
              </w:rPr>
              <w:t>0.854</w:t>
            </w:r>
          </w:p>
        </w:tc>
        <w:tc>
          <w:tcPr>
            <w:tcW w:w="1309" w:type="dxa"/>
            <w:tcBorders>
              <w:top w:val="single" w:sz="6" w:space="0" w:color="auto"/>
              <w:bottom w:val="nil"/>
            </w:tcBorders>
          </w:tcPr>
          <w:p w:rsidR="0036528F" w:rsidRPr="007403A5" w:rsidRDefault="003A1B3F" w:rsidP="004B52BE">
            <w:pPr>
              <w:widowControl w:val="0"/>
              <w:autoSpaceDE w:val="0"/>
              <w:autoSpaceDN w:val="0"/>
              <w:adjustRightInd w:val="0"/>
              <w:jc w:val="center"/>
              <w:rPr>
                <w:rFonts w:eastAsia="Times New Roman"/>
                <w:sz w:val="20"/>
                <w:szCs w:val="20"/>
              </w:rPr>
            </w:pPr>
            <w:r w:rsidRPr="00741667">
              <w:rPr>
                <w:rFonts w:eastAsia="Times New Roman"/>
                <w:sz w:val="20"/>
                <w:szCs w:val="20"/>
              </w:rPr>
              <w:t>0.157</w:t>
            </w:r>
          </w:p>
        </w:tc>
      </w:tr>
      <w:tr w:rsidR="0036528F" w:rsidRPr="007403A5" w:rsidTr="00FD7B43">
        <w:trPr>
          <w:jc w:val="center"/>
        </w:trPr>
        <w:tc>
          <w:tcPr>
            <w:tcW w:w="6998" w:type="dxa"/>
            <w:tcBorders>
              <w:top w:val="nil"/>
              <w:bottom w:val="nil"/>
            </w:tcBorders>
          </w:tcPr>
          <w:p w:rsidR="0036528F" w:rsidRPr="007403A5" w:rsidRDefault="003A1B3F" w:rsidP="004B52BE">
            <w:pPr>
              <w:widowControl w:val="0"/>
              <w:autoSpaceDE w:val="0"/>
              <w:autoSpaceDN w:val="0"/>
              <w:adjustRightInd w:val="0"/>
              <w:ind w:left="180"/>
              <w:rPr>
                <w:rFonts w:eastAsia="Times New Roman"/>
                <w:sz w:val="20"/>
                <w:szCs w:val="20"/>
              </w:rPr>
            </w:pPr>
            <w:r w:rsidRPr="00741667">
              <w:rPr>
                <w:rFonts w:eastAsia="Times New Roman"/>
                <w:bCs/>
                <w:sz w:val="20"/>
              </w:rPr>
              <w:t>Carbon or CO</w:t>
            </w:r>
            <w:r w:rsidRPr="00741667">
              <w:rPr>
                <w:rFonts w:eastAsia="Times New Roman"/>
                <w:bCs/>
                <w:sz w:val="20"/>
                <w:vertAlign w:val="subscript"/>
              </w:rPr>
              <w:t>2</w:t>
            </w:r>
            <w:r w:rsidRPr="00741667">
              <w:rPr>
                <w:rFonts w:eastAsia="Times New Roman"/>
                <w:bCs/>
                <w:sz w:val="20"/>
              </w:rPr>
              <w:t xml:space="preserve"> emissions</w:t>
            </w:r>
            <w:r w:rsidRPr="00741667">
              <w:rPr>
                <w:rFonts w:eastAsia="Times New Roman"/>
                <w:sz w:val="20"/>
                <w:szCs w:val="20"/>
              </w:rPr>
              <w:t xml:space="preserve"> </w:t>
            </w:r>
          </w:p>
        </w:tc>
        <w:tc>
          <w:tcPr>
            <w:tcW w:w="1299" w:type="dxa"/>
            <w:tcBorders>
              <w:top w:val="nil"/>
              <w:bottom w:val="nil"/>
            </w:tcBorders>
          </w:tcPr>
          <w:p w:rsidR="0036528F" w:rsidRPr="007403A5" w:rsidRDefault="003A1B3F" w:rsidP="004B52BE">
            <w:pPr>
              <w:widowControl w:val="0"/>
              <w:autoSpaceDE w:val="0"/>
              <w:autoSpaceDN w:val="0"/>
              <w:adjustRightInd w:val="0"/>
              <w:jc w:val="center"/>
              <w:rPr>
                <w:rFonts w:eastAsia="Times New Roman"/>
                <w:b/>
                <w:sz w:val="20"/>
                <w:szCs w:val="20"/>
              </w:rPr>
            </w:pPr>
            <w:r w:rsidRPr="003A1B3F">
              <w:rPr>
                <w:rFonts w:eastAsia="Times New Roman"/>
                <w:b/>
                <w:sz w:val="20"/>
                <w:szCs w:val="20"/>
              </w:rPr>
              <w:t>0.853</w:t>
            </w:r>
          </w:p>
        </w:tc>
        <w:tc>
          <w:tcPr>
            <w:tcW w:w="1309" w:type="dxa"/>
            <w:tcBorders>
              <w:top w:val="nil"/>
              <w:bottom w:val="nil"/>
            </w:tcBorders>
          </w:tcPr>
          <w:p w:rsidR="0036528F" w:rsidRPr="007403A5" w:rsidRDefault="003A1B3F" w:rsidP="004B52BE">
            <w:pPr>
              <w:widowControl w:val="0"/>
              <w:autoSpaceDE w:val="0"/>
              <w:autoSpaceDN w:val="0"/>
              <w:adjustRightInd w:val="0"/>
              <w:jc w:val="center"/>
              <w:rPr>
                <w:rFonts w:eastAsia="Times New Roman"/>
                <w:sz w:val="20"/>
                <w:szCs w:val="20"/>
              </w:rPr>
            </w:pPr>
            <w:r w:rsidRPr="00741667">
              <w:rPr>
                <w:rFonts w:eastAsia="Times New Roman"/>
                <w:sz w:val="20"/>
                <w:szCs w:val="20"/>
              </w:rPr>
              <w:t>0.195</w:t>
            </w:r>
          </w:p>
        </w:tc>
      </w:tr>
      <w:tr w:rsidR="0036528F" w:rsidRPr="007403A5" w:rsidTr="00FD7B43">
        <w:trPr>
          <w:jc w:val="center"/>
        </w:trPr>
        <w:tc>
          <w:tcPr>
            <w:tcW w:w="6998" w:type="dxa"/>
            <w:tcBorders>
              <w:top w:val="nil"/>
              <w:bottom w:val="nil"/>
            </w:tcBorders>
          </w:tcPr>
          <w:p w:rsidR="0036528F" w:rsidRPr="007403A5" w:rsidRDefault="003A1B3F" w:rsidP="004B52BE">
            <w:pPr>
              <w:widowControl w:val="0"/>
              <w:autoSpaceDE w:val="0"/>
              <w:autoSpaceDN w:val="0"/>
              <w:adjustRightInd w:val="0"/>
              <w:ind w:left="180"/>
              <w:rPr>
                <w:rFonts w:eastAsia="Times New Roman"/>
                <w:sz w:val="20"/>
                <w:szCs w:val="20"/>
              </w:rPr>
            </w:pPr>
            <w:r w:rsidRPr="00741667">
              <w:rPr>
                <w:rFonts w:eastAsia="Times New Roman"/>
                <w:bCs/>
                <w:sz w:val="20"/>
              </w:rPr>
              <w:t>Carbon offsetting</w:t>
            </w:r>
          </w:p>
        </w:tc>
        <w:tc>
          <w:tcPr>
            <w:tcW w:w="1299" w:type="dxa"/>
            <w:tcBorders>
              <w:top w:val="nil"/>
              <w:bottom w:val="nil"/>
            </w:tcBorders>
          </w:tcPr>
          <w:p w:rsidR="0036528F" w:rsidRPr="007403A5" w:rsidRDefault="003A1B3F" w:rsidP="004B52BE">
            <w:pPr>
              <w:widowControl w:val="0"/>
              <w:autoSpaceDE w:val="0"/>
              <w:autoSpaceDN w:val="0"/>
              <w:adjustRightInd w:val="0"/>
              <w:jc w:val="center"/>
              <w:rPr>
                <w:rFonts w:eastAsia="Times New Roman"/>
                <w:b/>
                <w:sz w:val="20"/>
                <w:szCs w:val="20"/>
              </w:rPr>
            </w:pPr>
            <w:r w:rsidRPr="00741667">
              <w:rPr>
                <w:rFonts w:eastAsia="Times New Roman"/>
                <w:sz w:val="20"/>
                <w:szCs w:val="20"/>
              </w:rPr>
              <w:t>0.406</w:t>
            </w:r>
          </w:p>
        </w:tc>
        <w:tc>
          <w:tcPr>
            <w:tcW w:w="1309" w:type="dxa"/>
            <w:tcBorders>
              <w:top w:val="nil"/>
              <w:bottom w:val="nil"/>
            </w:tcBorders>
          </w:tcPr>
          <w:p w:rsidR="0036528F" w:rsidRPr="007403A5" w:rsidRDefault="003A1B3F" w:rsidP="004B52BE">
            <w:pPr>
              <w:widowControl w:val="0"/>
              <w:autoSpaceDE w:val="0"/>
              <w:autoSpaceDN w:val="0"/>
              <w:adjustRightInd w:val="0"/>
              <w:jc w:val="center"/>
              <w:rPr>
                <w:rFonts w:eastAsia="Times New Roman"/>
                <w:b/>
                <w:sz w:val="20"/>
                <w:szCs w:val="20"/>
              </w:rPr>
            </w:pPr>
            <w:r w:rsidRPr="003A1B3F">
              <w:rPr>
                <w:rFonts w:eastAsia="Times New Roman"/>
                <w:b/>
                <w:sz w:val="20"/>
                <w:szCs w:val="20"/>
              </w:rPr>
              <w:t>0.663</w:t>
            </w:r>
          </w:p>
        </w:tc>
      </w:tr>
      <w:tr w:rsidR="0036528F" w:rsidRPr="007403A5" w:rsidTr="00FD7B43">
        <w:trPr>
          <w:jc w:val="center"/>
        </w:trPr>
        <w:tc>
          <w:tcPr>
            <w:tcW w:w="6998" w:type="dxa"/>
          </w:tcPr>
          <w:p w:rsidR="0036528F" w:rsidRPr="007403A5" w:rsidRDefault="003A1B3F" w:rsidP="004B52BE">
            <w:pPr>
              <w:widowControl w:val="0"/>
              <w:autoSpaceDE w:val="0"/>
              <w:autoSpaceDN w:val="0"/>
              <w:adjustRightInd w:val="0"/>
              <w:ind w:left="180"/>
              <w:rPr>
                <w:rFonts w:eastAsia="Times New Roman"/>
                <w:sz w:val="20"/>
                <w:szCs w:val="20"/>
              </w:rPr>
            </w:pPr>
            <w:r w:rsidRPr="00741667">
              <w:rPr>
                <w:rFonts w:eastAsia="Times New Roman"/>
                <w:bCs/>
                <w:sz w:val="20"/>
              </w:rPr>
              <w:t>Carbon labeling</w:t>
            </w:r>
            <w:r w:rsidRPr="00741667">
              <w:rPr>
                <w:rFonts w:eastAsia="Times New Roman"/>
                <w:sz w:val="20"/>
                <w:szCs w:val="20"/>
              </w:rPr>
              <w:t xml:space="preserve"> </w:t>
            </w:r>
          </w:p>
        </w:tc>
        <w:tc>
          <w:tcPr>
            <w:tcW w:w="1299" w:type="dxa"/>
          </w:tcPr>
          <w:p w:rsidR="0036528F" w:rsidRPr="007403A5" w:rsidRDefault="003A1B3F" w:rsidP="004B52BE">
            <w:pPr>
              <w:widowControl w:val="0"/>
              <w:autoSpaceDE w:val="0"/>
              <w:autoSpaceDN w:val="0"/>
              <w:adjustRightInd w:val="0"/>
              <w:jc w:val="center"/>
              <w:rPr>
                <w:rFonts w:eastAsia="Times New Roman"/>
                <w:sz w:val="20"/>
                <w:szCs w:val="20"/>
              </w:rPr>
            </w:pPr>
            <w:r w:rsidRPr="00741667">
              <w:rPr>
                <w:rFonts w:eastAsia="Times New Roman"/>
                <w:sz w:val="20"/>
                <w:szCs w:val="20"/>
              </w:rPr>
              <w:t>0.274</w:t>
            </w:r>
          </w:p>
        </w:tc>
        <w:tc>
          <w:tcPr>
            <w:tcW w:w="1309" w:type="dxa"/>
          </w:tcPr>
          <w:p w:rsidR="0036528F" w:rsidRPr="007403A5" w:rsidRDefault="003A1B3F" w:rsidP="004B52BE">
            <w:pPr>
              <w:widowControl w:val="0"/>
              <w:autoSpaceDE w:val="0"/>
              <w:autoSpaceDN w:val="0"/>
              <w:adjustRightInd w:val="0"/>
              <w:jc w:val="center"/>
              <w:rPr>
                <w:rFonts w:eastAsia="Times New Roman"/>
                <w:b/>
                <w:sz w:val="20"/>
                <w:szCs w:val="20"/>
              </w:rPr>
            </w:pPr>
            <w:r w:rsidRPr="003A1B3F">
              <w:rPr>
                <w:rFonts w:eastAsia="Times New Roman"/>
                <w:b/>
                <w:sz w:val="20"/>
                <w:szCs w:val="20"/>
              </w:rPr>
              <w:t>0.642</w:t>
            </w:r>
          </w:p>
        </w:tc>
      </w:tr>
      <w:tr w:rsidR="0036528F" w:rsidRPr="007403A5" w:rsidTr="00FD7B43">
        <w:trPr>
          <w:jc w:val="center"/>
        </w:trPr>
        <w:tc>
          <w:tcPr>
            <w:tcW w:w="6998" w:type="dxa"/>
            <w:tcBorders>
              <w:bottom w:val="single" w:sz="12" w:space="0" w:color="auto"/>
            </w:tcBorders>
          </w:tcPr>
          <w:p w:rsidR="0036528F" w:rsidRPr="007403A5" w:rsidRDefault="003A1B3F" w:rsidP="004B52BE">
            <w:pPr>
              <w:widowControl w:val="0"/>
              <w:autoSpaceDE w:val="0"/>
              <w:autoSpaceDN w:val="0"/>
              <w:adjustRightInd w:val="0"/>
              <w:spacing w:before="120"/>
              <w:rPr>
                <w:rFonts w:eastAsia="Times New Roman"/>
                <w:b/>
                <w:sz w:val="20"/>
                <w:szCs w:val="20"/>
              </w:rPr>
            </w:pPr>
            <w:r w:rsidRPr="003A1B3F">
              <w:rPr>
                <w:rFonts w:eastAsia="Times New Roman"/>
                <w:b/>
                <w:sz w:val="20"/>
                <w:szCs w:val="20"/>
              </w:rPr>
              <w:t xml:space="preserve">Cronbach’s Alpha </w:t>
            </w:r>
          </w:p>
        </w:tc>
        <w:tc>
          <w:tcPr>
            <w:tcW w:w="1299" w:type="dxa"/>
            <w:tcBorders>
              <w:bottom w:val="single" w:sz="12" w:space="0" w:color="auto"/>
            </w:tcBorders>
          </w:tcPr>
          <w:p w:rsidR="0036528F" w:rsidRPr="007403A5" w:rsidRDefault="003A1B3F" w:rsidP="004B52BE">
            <w:pPr>
              <w:widowControl w:val="0"/>
              <w:autoSpaceDE w:val="0"/>
              <w:autoSpaceDN w:val="0"/>
              <w:adjustRightInd w:val="0"/>
              <w:spacing w:before="120"/>
              <w:jc w:val="center"/>
              <w:rPr>
                <w:rFonts w:eastAsia="Times New Roman"/>
                <w:b/>
                <w:i/>
                <w:sz w:val="20"/>
                <w:szCs w:val="20"/>
              </w:rPr>
            </w:pPr>
            <w:r w:rsidRPr="003A1B3F">
              <w:rPr>
                <w:rFonts w:eastAsia="Times New Roman"/>
                <w:b/>
                <w:i/>
                <w:sz w:val="20"/>
                <w:szCs w:val="20"/>
              </w:rPr>
              <w:t>0.922</w:t>
            </w:r>
          </w:p>
        </w:tc>
        <w:tc>
          <w:tcPr>
            <w:tcW w:w="1309" w:type="dxa"/>
            <w:tcBorders>
              <w:bottom w:val="single" w:sz="12" w:space="0" w:color="auto"/>
            </w:tcBorders>
          </w:tcPr>
          <w:p w:rsidR="0036528F" w:rsidRPr="007403A5" w:rsidRDefault="003A1B3F" w:rsidP="004B52BE">
            <w:pPr>
              <w:widowControl w:val="0"/>
              <w:autoSpaceDE w:val="0"/>
              <w:autoSpaceDN w:val="0"/>
              <w:adjustRightInd w:val="0"/>
              <w:spacing w:before="120"/>
              <w:jc w:val="center"/>
              <w:rPr>
                <w:rFonts w:eastAsia="Times New Roman"/>
                <w:b/>
                <w:i/>
                <w:sz w:val="20"/>
                <w:szCs w:val="20"/>
              </w:rPr>
            </w:pPr>
            <w:r w:rsidRPr="003A1B3F">
              <w:rPr>
                <w:rFonts w:eastAsia="Times New Roman"/>
                <w:b/>
                <w:i/>
                <w:sz w:val="20"/>
                <w:szCs w:val="20"/>
              </w:rPr>
              <w:t>0.779</w:t>
            </w:r>
          </w:p>
        </w:tc>
      </w:tr>
    </w:tbl>
    <w:p w:rsidR="0036528F" w:rsidRPr="007403A5" w:rsidRDefault="003A1B3F" w:rsidP="004B52BE">
      <w:pPr>
        <w:widowControl w:val="0"/>
        <w:autoSpaceDE w:val="0"/>
        <w:autoSpaceDN w:val="0"/>
        <w:adjustRightInd w:val="0"/>
        <w:spacing w:line="480" w:lineRule="auto"/>
        <w:rPr>
          <w:sz w:val="20"/>
          <w:szCs w:val="20"/>
        </w:rPr>
      </w:pPr>
      <w:r w:rsidRPr="00741667">
        <w:rPr>
          <w:sz w:val="20"/>
          <w:szCs w:val="20"/>
          <w:vertAlign w:val="superscript"/>
        </w:rPr>
        <w:t xml:space="preserve">* </w:t>
      </w:r>
      <w:r w:rsidRPr="00741667">
        <w:rPr>
          <w:sz w:val="20"/>
          <w:szCs w:val="20"/>
        </w:rPr>
        <w:t xml:space="preserve">Loadings stronger than </w:t>
      </w:r>
      <w:r w:rsidR="0036528F" w:rsidRPr="007403A5">
        <w:rPr>
          <w:sz w:val="20"/>
          <w:szCs w:val="20"/>
        </w:rPr>
        <w:sym w:font="Symbol" w:char="F0B1"/>
      </w:r>
      <w:r w:rsidR="0036528F" w:rsidRPr="007403A5">
        <w:rPr>
          <w:sz w:val="20"/>
          <w:szCs w:val="20"/>
        </w:rPr>
        <w:t xml:space="preserve"> 0.50 are bolded.</w:t>
      </w:r>
    </w:p>
    <w:p w:rsidR="0036528F" w:rsidRPr="005840F9" w:rsidRDefault="0036528F" w:rsidP="004B52BE">
      <w:pPr>
        <w:widowControl w:val="0"/>
        <w:spacing w:line="480" w:lineRule="auto"/>
        <w:rPr>
          <w:b/>
        </w:rPr>
      </w:pPr>
    </w:p>
    <w:p w:rsidR="0036528F" w:rsidRPr="0072341A" w:rsidRDefault="0036528F" w:rsidP="004B52BE">
      <w:pPr>
        <w:widowControl w:val="0"/>
        <w:spacing w:line="480" w:lineRule="auto"/>
        <w:rPr>
          <w:b/>
        </w:rPr>
      </w:pPr>
    </w:p>
    <w:p w:rsidR="0036528F" w:rsidRPr="007403A5" w:rsidRDefault="0036528F" w:rsidP="004B52BE">
      <w:pPr>
        <w:framePr w:w="7532" w:wrap="auto" w:hAnchor="text"/>
        <w:widowControl w:val="0"/>
        <w:spacing w:line="480" w:lineRule="auto"/>
        <w:rPr>
          <w:b/>
        </w:rPr>
        <w:sectPr w:rsidR="0036528F" w:rsidRPr="007403A5" w:rsidSect="004E32BB">
          <w:headerReference w:type="even" r:id="rId13"/>
          <w:headerReference w:type="default" r:id="rId14"/>
          <w:footerReference w:type="even" r:id="rId15"/>
          <w:footerReference w:type="default" r:id="rId16"/>
          <w:pgSz w:w="12240" w:h="15840"/>
          <w:pgMar w:top="1440" w:right="1440" w:bottom="1440" w:left="1440" w:header="720" w:footer="720" w:gutter="0"/>
          <w:pgNumType w:start="1"/>
          <w:cols w:space="720"/>
          <w:noEndnote/>
          <w:docGrid w:linePitch="326"/>
        </w:sectPr>
      </w:pPr>
    </w:p>
    <w:p w:rsidR="0036528F" w:rsidRPr="007403A5" w:rsidRDefault="003A1B3F" w:rsidP="004B52BE">
      <w:pPr>
        <w:widowControl w:val="0"/>
        <w:spacing w:line="480" w:lineRule="auto"/>
        <w:ind w:left="180" w:hanging="180"/>
        <w:outlineLvl w:val="0"/>
        <w:rPr>
          <w:b/>
        </w:rPr>
      </w:pPr>
      <w:r w:rsidRPr="003A1B3F">
        <w:rPr>
          <w:b/>
        </w:rPr>
        <w:lastRenderedPageBreak/>
        <w:t>Table 4: Correlations</w:t>
      </w:r>
      <w:r w:rsidRPr="003A1B3F">
        <w:rPr>
          <w:b/>
          <w:vertAlign w:val="superscript"/>
        </w:rPr>
        <w:t>*</w:t>
      </w:r>
      <w:r w:rsidRPr="003A1B3F">
        <w:rPr>
          <w:b/>
        </w:rPr>
        <w:t xml:space="preserve"> and descriptive statistics</w:t>
      </w:r>
    </w:p>
    <w:tbl>
      <w:tblPr>
        <w:tblW w:w="13034" w:type="dxa"/>
        <w:jc w:val="center"/>
        <w:tblBorders>
          <w:top w:val="single" w:sz="12" w:space="0" w:color="auto"/>
          <w:bottom w:val="single" w:sz="12" w:space="0" w:color="auto"/>
        </w:tblBorders>
        <w:tblLook w:val="01E0" w:firstRow="1" w:lastRow="1" w:firstColumn="1" w:lastColumn="1" w:noHBand="0" w:noVBand="0"/>
      </w:tblPr>
      <w:tblGrid>
        <w:gridCol w:w="4690"/>
        <w:gridCol w:w="564"/>
        <w:gridCol w:w="564"/>
        <w:gridCol w:w="564"/>
        <w:gridCol w:w="564"/>
        <w:gridCol w:w="564"/>
        <w:gridCol w:w="564"/>
        <w:gridCol w:w="564"/>
        <w:gridCol w:w="564"/>
        <w:gridCol w:w="564"/>
        <w:gridCol w:w="564"/>
        <w:gridCol w:w="564"/>
        <w:gridCol w:w="564"/>
        <w:gridCol w:w="531"/>
        <w:gridCol w:w="531"/>
        <w:gridCol w:w="514"/>
      </w:tblGrid>
      <w:tr w:rsidR="0036528F" w:rsidRPr="007403A5" w:rsidTr="00FD7B43">
        <w:trPr>
          <w:jc w:val="center"/>
        </w:trPr>
        <w:tc>
          <w:tcPr>
            <w:tcW w:w="4690" w:type="dxa"/>
            <w:tcBorders>
              <w:top w:val="single" w:sz="12" w:space="0" w:color="auto"/>
              <w:bottom w:val="single" w:sz="12" w:space="0" w:color="auto"/>
            </w:tcBorders>
          </w:tcPr>
          <w:p w:rsidR="0036528F" w:rsidRPr="007403A5" w:rsidRDefault="0036528F" w:rsidP="004B52BE">
            <w:pPr>
              <w:widowControl w:val="0"/>
              <w:spacing w:before="60" w:after="60"/>
              <w:ind w:left="-101" w:right="-101"/>
              <w:rPr>
                <w:rFonts w:eastAsia="Times New Roman"/>
                <w:b/>
                <w:sz w:val="20"/>
                <w:szCs w:val="20"/>
              </w:rPr>
            </w:pP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1)</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2)</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3)</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4)</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5)</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6)</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7)</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8)</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9)</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10)</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11)</w:t>
            </w:r>
          </w:p>
        </w:tc>
        <w:tc>
          <w:tcPr>
            <w:tcW w:w="56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12)</w:t>
            </w:r>
          </w:p>
        </w:tc>
        <w:tc>
          <w:tcPr>
            <w:tcW w:w="531"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13)</w:t>
            </w:r>
          </w:p>
        </w:tc>
        <w:tc>
          <w:tcPr>
            <w:tcW w:w="531"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14)</w:t>
            </w:r>
          </w:p>
        </w:tc>
        <w:tc>
          <w:tcPr>
            <w:tcW w:w="514" w:type="dxa"/>
            <w:tcBorders>
              <w:top w:val="single" w:sz="12" w:space="0" w:color="auto"/>
              <w:bottom w:val="single" w:sz="12" w:space="0" w:color="auto"/>
            </w:tcBorders>
          </w:tcPr>
          <w:p w:rsidR="0036528F" w:rsidRPr="007403A5" w:rsidRDefault="003A1B3F" w:rsidP="004B52BE">
            <w:pPr>
              <w:widowControl w:val="0"/>
              <w:spacing w:before="60" w:after="60"/>
              <w:ind w:left="-101" w:right="-101"/>
              <w:jc w:val="right"/>
              <w:rPr>
                <w:rFonts w:eastAsia="Times New Roman"/>
                <w:b/>
                <w:sz w:val="20"/>
                <w:szCs w:val="20"/>
              </w:rPr>
            </w:pPr>
            <w:r w:rsidRPr="003A1B3F">
              <w:rPr>
                <w:rFonts w:eastAsia="Times New Roman"/>
                <w:b/>
                <w:sz w:val="20"/>
                <w:szCs w:val="20"/>
              </w:rPr>
              <w:t>15)</w:t>
            </w: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bookmarkStart w:id="1" w:name="_Hlk264001861"/>
            <w:r w:rsidRPr="00741667">
              <w:rPr>
                <w:rFonts w:eastAsia="Times New Roman"/>
                <w:sz w:val="20"/>
                <w:szCs w:val="20"/>
              </w:rPr>
              <w:t>1)   Trust of government</w:t>
            </w:r>
            <w:r w:rsidRPr="00741667">
              <w:rPr>
                <w:rFonts w:eastAsia="Times New Roman"/>
                <w:bCs/>
                <w:sz w:val="20"/>
                <w:szCs w:val="20"/>
              </w:rPr>
              <w:t xml:space="preserve"> to provide information</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31"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31"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c>
          <w:tcPr>
            <w:tcW w:w="51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 </w:t>
            </w: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2)   Trust of environmental NGOs</w:t>
            </w:r>
            <w:r w:rsidRPr="00741667">
              <w:rPr>
                <w:rFonts w:eastAsia="Times New Roman"/>
                <w:bCs/>
                <w:sz w:val="20"/>
                <w:szCs w:val="20"/>
              </w:rPr>
              <w:t xml:space="preserve"> to provide information</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0.42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15"/>
              <w:rPr>
                <w:rFonts w:eastAsia="Times New Roman"/>
                <w:sz w:val="20"/>
                <w:szCs w:val="20"/>
              </w:rPr>
            </w:pPr>
            <w:r w:rsidRPr="00741667">
              <w:rPr>
                <w:rFonts w:eastAsia="Times New Roman"/>
                <w:sz w:val="20"/>
                <w:szCs w:val="20"/>
              </w:rPr>
              <w:t xml:space="preserve">3)   Trust of private business </w:t>
            </w:r>
            <w:r w:rsidRPr="00741667">
              <w:rPr>
                <w:rFonts w:eastAsia="Times New Roman"/>
                <w:bCs/>
                <w:sz w:val="20"/>
                <w:szCs w:val="20"/>
              </w:rPr>
              <w:t>to provide information</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0.48</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0.20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E5040A" w:rsidRPr="007403A5" w:rsidTr="00FD7B43">
        <w:trPr>
          <w:jc w:val="center"/>
        </w:trPr>
        <w:tc>
          <w:tcPr>
            <w:tcW w:w="4690" w:type="dxa"/>
          </w:tcPr>
          <w:p w:rsidR="00E5040A" w:rsidRPr="007403A5" w:rsidRDefault="003A1B3F" w:rsidP="004B52BE">
            <w:pPr>
              <w:widowControl w:val="0"/>
              <w:tabs>
                <w:tab w:val="left" w:pos="266"/>
              </w:tabs>
              <w:ind w:left="-108" w:right="-101"/>
              <w:rPr>
                <w:rFonts w:eastAsia="Times New Roman"/>
                <w:sz w:val="20"/>
                <w:szCs w:val="20"/>
              </w:rPr>
            </w:pPr>
            <w:r w:rsidRPr="00741667">
              <w:rPr>
                <w:sz w:val="20"/>
                <w:szCs w:val="20"/>
              </w:rPr>
              <w:t>4)   General climate change knowledge</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-0.11</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31" w:type="dxa"/>
          </w:tcPr>
          <w:p w:rsidR="00E5040A" w:rsidRPr="007403A5" w:rsidRDefault="00E5040A" w:rsidP="004B52BE">
            <w:pPr>
              <w:widowControl w:val="0"/>
              <w:ind w:left="-72" w:right="-72"/>
              <w:jc w:val="right"/>
              <w:rPr>
                <w:rFonts w:eastAsia="Times New Roman"/>
                <w:sz w:val="20"/>
                <w:szCs w:val="20"/>
              </w:rPr>
            </w:pPr>
          </w:p>
        </w:tc>
        <w:tc>
          <w:tcPr>
            <w:tcW w:w="531" w:type="dxa"/>
          </w:tcPr>
          <w:p w:rsidR="00E5040A" w:rsidRPr="007403A5" w:rsidRDefault="00E5040A" w:rsidP="004B52BE">
            <w:pPr>
              <w:widowControl w:val="0"/>
              <w:ind w:left="-72" w:right="-72"/>
              <w:jc w:val="right"/>
              <w:rPr>
                <w:rFonts w:eastAsia="Times New Roman"/>
                <w:sz w:val="20"/>
                <w:szCs w:val="20"/>
              </w:rPr>
            </w:pPr>
          </w:p>
        </w:tc>
        <w:tc>
          <w:tcPr>
            <w:tcW w:w="514" w:type="dxa"/>
          </w:tcPr>
          <w:p w:rsidR="00E5040A" w:rsidRPr="007403A5" w:rsidRDefault="00E5040A" w:rsidP="004B52BE">
            <w:pPr>
              <w:widowControl w:val="0"/>
              <w:ind w:left="-72" w:right="-72"/>
              <w:jc w:val="right"/>
              <w:rPr>
                <w:rFonts w:eastAsia="Times New Roman"/>
                <w:sz w:val="20"/>
                <w:szCs w:val="20"/>
              </w:rPr>
            </w:pPr>
          </w:p>
        </w:tc>
      </w:tr>
      <w:tr w:rsidR="00E5040A" w:rsidRPr="007403A5" w:rsidTr="00FD7B43">
        <w:trPr>
          <w:jc w:val="center"/>
        </w:trPr>
        <w:tc>
          <w:tcPr>
            <w:tcW w:w="4690" w:type="dxa"/>
          </w:tcPr>
          <w:p w:rsidR="00E5040A" w:rsidRPr="007403A5" w:rsidRDefault="003A1B3F" w:rsidP="004B52BE">
            <w:pPr>
              <w:widowControl w:val="0"/>
              <w:tabs>
                <w:tab w:val="left" w:pos="266"/>
              </w:tabs>
              <w:ind w:left="-108" w:right="-101"/>
              <w:rPr>
                <w:rFonts w:eastAsia="Times New Roman"/>
                <w:sz w:val="20"/>
                <w:szCs w:val="20"/>
              </w:rPr>
            </w:pPr>
            <w:r w:rsidRPr="00741667">
              <w:rPr>
                <w:sz w:val="20"/>
                <w:szCs w:val="20"/>
              </w:rPr>
              <w:t>5)   Action-based climate change knowledge</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-0.05</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-0.08</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0.27</w:t>
            </w:r>
          </w:p>
        </w:tc>
        <w:tc>
          <w:tcPr>
            <w:tcW w:w="564" w:type="dxa"/>
          </w:tcPr>
          <w:p w:rsidR="00E5040A"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64" w:type="dxa"/>
          </w:tcPr>
          <w:p w:rsidR="00E5040A" w:rsidRPr="007403A5" w:rsidRDefault="00E5040A" w:rsidP="004B52BE">
            <w:pPr>
              <w:widowControl w:val="0"/>
              <w:ind w:left="-72" w:right="-72"/>
              <w:jc w:val="right"/>
              <w:rPr>
                <w:rFonts w:eastAsia="Times New Roman"/>
                <w:sz w:val="20"/>
                <w:szCs w:val="20"/>
              </w:rPr>
            </w:pPr>
          </w:p>
        </w:tc>
        <w:tc>
          <w:tcPr>
            <w:tcW w:w="531" w:type="dxa"/>
          </w:tcPr>
          <w:p w:rsidR="00E5040A" w:rsidRPr="007403A5" w:rsidRDefault="00E5040A" w:rsidP="004B52BE">
            <w:pPr>
              <w:widowControl w:val="0"/>
              <w:ind w:left="-72" w:right="-72"/>
              <w:jc w:val="right"/>
              <w:rPr>
                <w:rFonts w:eastAsia="Times New Roman"/>
                <w:sz w:val="20"/>
                <w:szCs w:val="20"/>
              </w:rPr>
            </w:pPr>
          </w:p>
        </w:tc>
        <w:tc>
          <w:tcPr>
            <w:tcW w:w="531" w:type="dxa"/>
          </w:tcPr>
          <w:p w:rsidR="00E5040A" w:rsidRPr="007403A5" w:rsidRDefault="00E5040A" w:rsidP="004B52BE">
            <w:pPr>
              <w:widowControl w:val="0"/>
              <w:ind w:left="-72" w:right="-72"/>
              <w:jc w:val="right"/>
              <w:rPr>
                <w:rFonts w:eastAsia="Times New Roman"/>
                <w:sz w:val="20"/>
                <w:szCs w:val="20"/>
              </w:rPr>
            </w:pPr>
          </w:p>
        </w:tc>
        <w:tc>
          <w:tcPr>
            <w:tcW w:w="514" w:type="dxa"/>
          </w:tcPr>
          <w:p w:rsidR="00E5040A" w:rsidRPr="007403A5" w:rsidRDefault="00E5040A"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6)   Sense of personal risk</w:t>
            </w:r>
            <w:r w:rsidRPr="00741667">
              <w:rPr>
                <w:rFonts w:eastAsia="Times New Roman"/>
                <w:bCs/>
                <w:sz w:val="20"/>
                <w:szCs w:val="20"/>
              </w:rPr>
              <w:t xml:space="preserve"> related to climate change</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0.23</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0.37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7)   Sense of empowerment</w:t>
            </w:r>
            <w:r w:rsidRPr="00741667">
              <w:rPr>
                <w:rFonts w:eastAsia="Times New Roman"/>
                <w:bCs/>
                <w:sz w:val="20"/>
                <w:szCs w:val="20"/>
              </w:rPr>
              <w:t xml:space="preserve"> related to climate change</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0.25</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0.35</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0.23</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0.32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8)   Gender</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0.08</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0.06</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-0.16</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0.15</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9)   Age</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-0.06</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10) Education</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0.21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numPr>
                <w:ilvl w:val="0"/>
                <w:numId w:val="17"/>
              </w:numPr>
              <w:ind w:right="-101"/>
              <w:rPr>
                <w:rFonts w:eastAsia="Times New Roman"/>
                <w:sz w:val="20"/>
                <w:szCs w:val="20"/>
              </w:rPr>
            </w:pPr>
            <w:r w:rsidRPr="00741667">
              <w:rPr>
                <w:rFonts w:eastAsia="Times New Roman"/>
                <w:sz w:val="20"/>
                <w:szCs w:val="20"/>
              </w:rPr>
              <w:t>Household income</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-0.16</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0.28</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64"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12) Number of kids at home</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-0.06</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0.06</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0.09</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-0.35</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31" w:type="dxa"/>
          </w:tcPr>
          <w:p w:rsidR="0036528F" w:rsidRPr="007403A5" w:rsidRDefault="0036528F" w:rsidP="004B52BE">
            <w:pPr>
              <w:widowControl w:val="0"/>
              <w:ind w:left="-72" w:right="-72"/>
              <w:jc w:val="right"/>
              <w:rPr>
                <w:rFonts w:eastAsia="Times New Roman"/>
                <w:sz w:val="20"/>
                <w:szCs w:val="20"/>
              </w:rPr>
            </w:pP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13) Wales</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-0.06</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0.08</w:t>
            </w:r>
          </w:p>
        </w:tc>
        <w:tc>
          <w:tcPr>
            <w:tcW w:w="531"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31" w:type="dxa"/>
          </w:tcPr>
          <w:p w:rsidR="0036528F" w:rsidRPr="007403A5" w:rsidRDefault="0036528F" w:rsidP="004B52BE">
            <w:pPr>
              <w:widowControl w:val="0"/>
              <w:ind w:left="-72" w:right="-72"/>
              <w:jc w:val="right"/>
              <w:rPr>
                <w:rFonts w:eastAsia="Times New Roman"/>
                <w:sz w:val="20"/>
                <w:szCs w:val="20"/>
              </w:rPr>
            </w:pP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Pr>
          <w:p w:rsidR="0036528F" w:rsidRPr="007403A5" w:rsidRDefault="003A1B3F" w:rsidP="004B52BE">
            <w:pPr>
              <w:widowControl w:val="0"/>
              <w:tabs>
                <w:tab w:val="left" w:pos="266"/>
              </w:tabs>
              <w:ind w:left="-108" w:right="-101"/>
              <w:rPr>
                <w:rFonts w:eastAsia="Times New Roman"/>
                <w:sz w:val="20"/>
                <w:szCs w:val="20"/>
              </w:rPr>
            </w:pPr>
            <w:r w:rsidRPr="00741667">
              <w:rPr>
                <w:rFonts w:eastAsia="Times New Roman"/>
                <w:sz w:val="20"/>
                <w:szCs w:val="20"/>
              </w:rPr>
              <w:t>14) Scotland</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0.00</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0.11</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0.07</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-0.05</w:t>
            </w:r>
          </w:p>
        </w:tc>
        <w:tc>
          <w:tcPr>
            <w:tcW w:w="531"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-0.07</w:t>
            </w:r>
          </w:p>
        </w:tc>
        <w:tc>
          <w:tcPr>
            <w:tcW w:w="531" w:type="dxa"/>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c>
          <w:tcPr>
            <w:tcW w:w="514" w:type="dxa"/>
          </w:tcPr>
          <w:p w:rsidR="0036528F" w:rsidRPr="007403A5" w:rsidRDefault="0036528F" w:rsidP="004B52BE">
            <w:pPr>
              <w:widowControl w:val="0"/>
              <w:ind w:left="-72" w:right="-72"/>
              <w:jc w:val="right"/>
              <w:rPr>
                <w:rFonts w:eastAsia="Times New Roman"/>
                <w:sz w:val="20"/>
                <w:szCs w:val="20"/>
              </w:rPr>
            </w:pPr>
          </w:p>
        </w:tc>
      </w:tr>
      <w:tr w:rsidR="0036528F" w:rsidRPr="007403A5" w:rsidTr="00FD7B43">
        <w:trPr>
          <w:jc w:val="center"/>
        </w:trPr>
        <w:tc>
          <w:tcPr>
            <w:tcW w:w="4690" w:type="dxa"/>
            <w:tcBorders>
              <w:bottom w:val="dotted" w:sz="4" w:space="0" w:color="auto"/>
            </w:tcBorders>
          </w:tcPr>
          <w:p w:rsidR="0036528F" w:rsidRPr="007403A5" w:rsidRDefault="003A1B3F" w:rsidP="004B52BE">
            <w:pPr>
              <w:widowControl w:val="0"/>
              <w:numPr>
                <w:ilvl w:val="0"/>
                <w:numId w:val="18"/>
              </w:numPr>
              <w:ind w:right="-101"/>
              <w:rPr>
                <w:rFonts w:eastAsia="Times New Roman"/>
                <w:sz w:val="20"/>
                <w:szCs w:val="20"/>
              </w:rPr>
            </w:pPr>
            <w:r w:rsidRPr="00741667">
              <w:rPr>
                <w:rFonts w:eastAsia="Times New Roman"/>
                <w:sz w:val="20"/>
                <w:szCs w:val="20"/>
              </w:rPr>
              <w:t>England</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0.04</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0.00</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-0.02</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-0.03</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-0.05</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-0.05</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0.00</w:t>
            </w:r>
          </w:p>
        </w:tc>
        <w:tc>
          <w:tcPr>
            <w:tcW w:w="56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-0.01</w:t>
            </w:r>
          </w:p>
        </w:tc>
        <w:tc>
          <w:tcPr>
            <w:tcW w:w="531"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-0.60</w:t>
            </w:r>
          </w:p>
        </w:tc>
        <w:tc>
          <w:tcPr>
            <w:tcW w:w="531"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-0.75</w:t>
            </w:r>
          </w:p>
        </w:tc>
        <w:tc>
          <w:tcPr>
            <w:tcW w:w="514" w:type="dxa"/>
            <w:tcBorders>
              <w:bottom w:val="dotted" w:sz="4" w:space="0" w:color="auto"/>
            </w:tcBorders>
          </w:tcPr>
          <w:p w:rsidR="0036528F" w:rsidRPr="007403A5" w:rsidRDefault="003A1B3F" w:rsidP="004B52BE">
            <w:pPr>
              <w:widowControl w:val="0"/>
              <w:ind w:left="-72" w:right="-72"/>
              <w:jc w:val="right"/>
              <w:rPr>
                <w:rFonts w:eastAsia="Times New Roman"/>
                <w:sz w:val="20"/>
                <w:szCs w:val="20"/>
              </w:rPr>
            </w:pPr>
            <w:r w:rsidRPr="00741667">
              <w:rPr>
                <w:rFonts w:eastAsia="Times New Roman"/>
                <w:sz w:val="20"/>
                <w:szCs w:val="20"/>
              </w:rPr>
              <w:t>1.00</w:t>
            </w:r>
          </w:p>
        </w:tc>
      </w:tr>
      <w:tr w:rsidR="0036528F" w:rsidRPr="007403A5" w:rsidTr="00FD7B43">
        <w:trPr>
          <w:trHeight w:val="135"/>
          <w:jc w:val="center"/>
        </w:trPr>
        <w:tc>
          <w:tcPr>
            <w:tcW w:w="4690" w:type="dxa"/>
            <w:tcBorders>
              <w:top w:val="dotted" w:sz="4" w:space="0" w:color="auto"/>
              <w:bottom w:val="nil"/>
            </w:tcBorders>
          </w:tcPr>
          <w:p w:rsidR="0036528F" w:rsidRPr="007403A5" w:rsidRDefault="0036528F" w:rsidP="004B52BE">
            <w:pPr>
              <w:widowControl w:val="0"/>
              <w:tabs>
                <w:tab w:val="left" w:pos="216"/>
              </w:tabs>
              <w:ind w:left="-101" w:right="-101"/>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6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31"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31"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c>
          <w:tcPr>
            <w:tcW w:w="514" w:type="dxa"/>
            <w:tcBorders>
              <w:top w:val="dotted" w:sz="4" w:space="0" w:color="auto"/>
              <w:bottom w:val="nil"/>
            </w:tcBorders>
          </w:tcPr>
          <w:p w:rsidR="0036528F" w:rsidRPr="007403A5" w:rsidRDefault="0036528F" w:rsidP="004B52BE">
            <w:pPr>
              <w:widowControl w:val="0"/>
              <w:spacing w:after="100" w:afterAutospacing="1"/>
              <w:ind w:left="-101" w:right="-101"/>
              <w:jc w:val="right"/>
              <w:rPr>
                <w:rFonts w:eastAsia="Times New Roman"/>
                <w:sz w:val="12"/>
                <w:szCs w:val="20"/>
              </w:rPr>
            </w:pPr>
          </w:p>
        </w:tc>
      </w:tr>
      <w:tr w:rsidR="0036528F" w:rsidRPr="007403A5" w:rsidTr="00FD7B43">
        <w:trPr>
          <w:jc w:val="center"/>
        </w:trPr>
        <w:tc>
          <w:tcPr>
            <w:tcW w:w="4690" w:type="dxa"/>
            <w:tcBorders>
              <w:top w:val="nil"/>
            </w:tcBorders>
            <w:vAlign w:val="bottom"/>
          </w:tcPr>
          <w:p w:rsidR="0036528F" w:rsidRPr="007403A5" w:rsidRDefault="003A1B3F" w:rsidP="004B52BE">
            <w:pPr>
              <w:widowControl w:val="0"/>
              <w:ind w:left="-93" w:right="-101"/>
              <w:rPr>
                <w:rFonts w:eastAsia="Times New Roman"/>
                <w:sz w:val="20"/>
                <w:szCs w:val="20"/>
              </w:rPr>
            </w:pPr>
            <w:r w:rsidRPr="00741667">
              <w:rPr>
                <w:rFonts w:eastAsia="Times New Roman"/>
                <w:sz w:val="20"/>
                <w:szCs w:val="20"/>
              </w:rPr>
              <w:t>Mean</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2.37</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3.50</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3.31</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2.69</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2.26</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1.53</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45.09</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2.83</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3.70</w:t>
            </w:r>
          </w:p>
        </w:tc>
        <w:tc>
          <w:tcPr>
            <w:tcW w:w="56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1.69</w:t>
            </w:r>
          </w:p>
        </w:tc>
        <w:tc>
          <w:tcPr>
            <w:tcW w:w="531"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0.05</w:t>
            </w:r>
          </w:p>
        </w:tc>
        <w:tc>
          <w:tcPr>
            <w:tcW w:w="531"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0.08</w:t>
            </w:r>
          </w:p>
        </w:tc>
        <w:tc>
          <w:tcPr>
            <w:tcW w:w="514" w:type="dxa"/>
            <w:tcBorders>
              <w:top w:val="nil"/>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0.87</w:t>
            </w:r>
          </w:p>
        </w:tc>
      </w:tr>
      <w:tr w:rsidR="0036528F" w:rsidRPr="007403A5" w:rsidTr="00FD7B43">
        <w:trPr>
          <w:jc w:val="center"/>
        </w:trPr>
        <w:tc>
          <w:tcPr>
            <w:tcW w:w="4690" w:type="dxa"/>
            <w:vAlign w:val="bottom"/>
          </w:tcPr>
          <w:p w:rsidR="0036528F" w:rsidRPr="007403A5" w:rsidRDefault="003A1B3F" w:rsidP="004B52BE">
            <w:pPr>
              <w:widowControl w:val="0"/>
              <w:ind w:left="-93" w:right="-101"/>
              <w:rPr>
                <w:rFonts w:eastAsia="Times New Roman"/>
                <w:sz w:val="20"/>
                <w:szCs w:val="20"/>
              </w:rPr>
            </w:pPr>
            <w:r w:rsidRPr="00741667">
              <w:rPr>
                <w:rFonts w:eastAsia="Times New Roman"/>
                <w:sz w:val="20"/>
                <w:szCs w:val="20"/>
              </w:rPr>
              <w:t>Standard deviation</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0.96</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0.99</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0.959</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0.89</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0.74</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2.06</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1.151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0.5</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16.13</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1.20</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2.09</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1.06</w:t>
            </w:r>
          </w:p>
        </w:tc>
        <w:tc>
          <w:tcPr>
            <w:tcW w:w="531"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0.22</w:t>
            </w:r>
          </w:p>
        </w:tc>
        <w:tc>
          <w:tcPr>
            <w:tcW w:w="531"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0.27</w:t>
            </w:r>
          </w:p>
        </w:tc>
        <w:tc>
          <w:tcPr>
            <w:tcW w:w="51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0.34</w:t>
            </w:r>
          </w:p>
        </w:tc>
      </w:tr>
      <w:tr w:rsidR="0036528F" w:rsidRPr="007403A5" w:rsidTr="00FD7B43">
        <w:trPr>
          <w:jc w:val="center"/>
        </w:trPr>
        <w:tc>
          <w:tcPr>
            <w:tcW w:w="4690" w:type="dxa"/>
            <w:vAlign w:val="bottom"/>
          </w:tcPr>
          <w:p w:rsidR="0036528F" w:rsidRPr="007403A5" w:rsidRDefault="003A1B3F" w:rsidP="004B52BE">
            <w:pPr>
              <w:widowControl w:val="0"/>
              <w:ind w:left="-93" w:right="-101"/>
              <w:rPr>
                <w:rFonts w:eastAsia="Times New Roman"/>
                <w:sz w:val="20"/>
                <w:szCs w:val="20"/>
              </w:rPr>
            </w:pPr>
            <w:r w:rsidRPr="00741667">
              <w:rPr>
                <w:rFonts w:eastAsia="Times New Roman"/>
                <w:sz w:val="20"/>
                <w:szCs w:val="20"/>
              </w:rPr>
              <w:t>Min</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-3.06</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-1.83</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16</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6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31"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w:t>
            </w:r>
          </w:p>
        </w:tc>
        <w:tc>
          <w:tcPr>
            <w:tcW w:w="531"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w:t>
            </w:r>
          </w:p>
        </w:tc>
        <w:tc>
          <w:tcPr>
            <w:tcW w:w="514" w:type="dxa"/>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0</w:t>
            </w:r>
          </w:p>
        </w:tc>
      </w:tr>
      <w:tr w:rsidR="0036528F" w:rsidRPr="007403A5" w:rsidTr="00FD7B43">
        <w:trPr>
          <w:jc w:val="center"/>
        </w:trPr>
        <w:tc>
          <w:tcPr>
            <w:tcW w:w="4690" w:type="dxa"/>
            <w:tcBorders>
              <w:bottom w:val="single" w:sz="12" w:space="0" w:color="auto"/>
            </w:tcBorders>
            <w:vAlign w:val="bottom"/>
          </w:tcPr>
          <w:p w:rsidR="0036528F" w:rsidRPr="007403A5" w:rsidRDefault="003A1B3F" w:rsidP="004B52BE">
            <w:pPr>
              <w:widowControl w:val="0"/>
              <w:ind w:left="-93" w:right="-101"/>
              <w:rPr>
                <w:rFonts w:eastAsia="Times New Roman"/>
                <w:sz w:val="20"/>
                <w:szCs w:val="20"/>
              </w:rPr>
            </w:pPr>
            <w:r w:rsidRPr="00741667">
              <w:rPr>
                <w:rFonts w:eastAsia="Times New Roman"/>
                <w:sz w:val="20"/>
                <w:szCs w:val="20"/>
              </w:rPr>
              <w:t>Max</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5</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5</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5</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1.77</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1.49</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6</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5</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2</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75</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4</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11</w:t>
            </w:r>
          </w:p>
        </w:tc>
        <w:tc>
          <w:tcPr>
            <w:tcW w:w="56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7</w:t>
            </w:r>
          </w:p>
        </w:tc>
        <w:tc>
          <w:tcPr>
            <w:tcW w:w="531"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31"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c>
          <w:tcPr>
            <w:tcW w:w="514" w:type="dxa"/>
            <w:tcBorders>
              <w:bottom w:val="single" w:sz="12" w:space="0" w:color="auto"/>
            </w:tcBorders>
          </w:tcPr>
          <w:p w:rsidR="0036528F" w:rsidRPr="007403A5" w:rsidRDefault="003A1B3F" w:rsidP="004B52BE">
            <w:pPr>
              <w:widowControl w:val="0"/>
              <w:spacing w:after="100" w:afterAutospacing="1"/>
              <w:ind w:left="-72" w:right="-72"/>
              <w:jc w:val="right"/>
              <w:rPr>
                <w:rFonts w:eastAsia="Times New Roman"/>
                <w:sz w:val="20"/>
                <w:szCs w:val="20"/>
              </w:rPr>
            </w:pPr>
            <w:r w:rsidRPr="00741667">
              <w:rPr>
                <w:rFonts w:eastAsia="Times New Roman"/>
                <w:sz w:val="20"/>
                <w:szCs w:val="20"/>
              </w:rPr>
              <w:t>1</w:t>
            </w:r>
          </w:p>
        </w:tc>
      </w:tr>
    </w:tbl>
    <w:bookmarkEnd w:id="1"/>
    <w:p w:rsidR="0036528F" w:rsidRPr="0018385E" w:rsidRDefault="003A1B3F" w:rsidP="004B52BE">
      <w:pPr>
        <w:widowControl w:val="0"/>
        <w:spacing w:line="480" w:lineRule="auto"/>
        <w:ind w:left="180" w:hanging="180"/>
        <w:rPr>
          <w:sz w:val="20"/>
        </w:rPr>
      </w:pPr>
      <w:r w:rsidRPr="00741667">
        <w:rPr>
          <w:sz w:val="20"/>
        </w:rPr>
        <w:t xml:space="preserve">* Correlations above </w:t>
      </w:r>
      <w:r w:rsidR="0036528F" w:rsidRPr="007403A5">
        <w:rPr>
          <w:sz w:val="20"/>
          <w:szCs w:val="20"/>
        </w:rPr>
        <w:sym w:font="Symbol" w:char="F0B1"/>
      </w:r>
      <w:r w:rsidR="0036528F" w:rsidRPr="007403A5">
        <w:rPr>
          <w:sz w:val="20"/>
        </w:rPr>
        <w:t xml:space="preserve"> 0.051 a</w:t>
      </w:r>
      <w:r w:rsidR="0036528F" w:rsidRPr="005840F9">
        <w:rPr>
          <w:sz w:val="20"/>
        </w:rPr>
        <w:t xml:space="preserve">re statistically significant at </w:t>
      </w:r>
      <w:r w:rsidR="0036528F" w:rsidRPr="00714997">
        <w:rPr>
          <w:i/>
          <w:sz w:val="20"/>
        </w:rPr>
        <w:t>p</w:t>
      </w:r>
      <w:r w:rsidR="0036528F" w:rsidRPr="0018385E">
        <w:rPr>
          <w:sz w:val="20"/>
        </w:rPr>
        <w:t>&lt;.05.</w:t>
      </w:r>
    </w:p>
    <w:p w:rsidR="0036528F" w:rsidRPr="007403A5" w:rsidRDefault="0036528F" w:rsidP="004B52BE">
      <w:pPr>
        <w:widowControl w:val="0"/>
        <w:spacing w:line="480" w:lineRule="auto"/>
        <w:ind w:left="180" w:hanging="180"/>
        <w:outlineLvl w:val="0"/>
        <w:rPr>
          <w:sz w:val="20"/>
          <w:vertAlign w:val="superscript"/>
        </w:rPr>
      </w:pPr>
      <w:r w:rsidRPr="0072341A">
        <w:rPr>
          <w:b/>
        </w:rPr>
        <w:br w:type="page"/>
      </w:r>
      <w:r w:rsidRPr="0072341A">
        <w:rPr>
          <w:b/>
        </w:rPr>
        <w:lastRenderedPageBreak/>
        <w:t xml:space="preserve"> Table 5: Logistic regression </w:t>
      </w:r>
      <w:r w:rsidR="004B52BE">
        <w:rPr>
          <w:b/>
        </w:rPr>
        <w:t>`</w:t>
      </w:r>
      <w:r w:rsidRPr="0072341A">
        <w:rPr>
          <w:b/>
        </w:rPr>
        <w:t xml:space="preserve">results - factors related to consumers’ </w:t>
      </w:r>
      <w:r w:rsidR="00166FC8" w:rsidRPr="0072341A">
        <w:rPr>
          <w:b/>
        </w:rPr>
        <w:t>ecolabel</w:t>
      </w:r>
      <w:r w:rsidRPr="0072341A">
        <w:rPr>
          <w:b/>
        </w:rPr>
        <w:t xml:space="preserve"> use</w:t>
      </w:r>
      <w:r w:rsidRPr="002B19E8">
        <w:rPr>
          <w:sz w:val="20"/>
          <w:vertAlign w:val="superscript"/>
        </w:rPr>
        <w:t xml:space="preserve"> </w:t>
      </w:r>
      <w:r w:rsidRPr="007403A5">
        <w:rPr>
          <w:sz w:val="20"/>
          <w:szCs w:val="20"/>
          <w:vertAlign w:val="superscript"/>
        </w:rPr>
        <w:sym w:font="Wingdings 2" w:char="F085"/>
      </w:r>
      <w:r w:rsidRPr="007403A5">
        <w:rPr>
          <w:sz w:val="20"/>
          <w:vertAlign w:val="superscript"/>
        </w:rPr>
        <w:t xml:space="preserve">  </w:t>
      </w:r>
    </w:p>
    <w:tbl>
      <w:tblPr>
        <w:tblW w:w="12108" w:type="dxa"/>
        <w:jc w:val="center"/>
        <w:tblBorders>
          <w:top w:val="single" w:sz="12" w:space="0" w:color="auto"/>
          <w:bottom w:val="single" w:sz="12" w:space="0" w:color="auto"/>
        </w:tblBorders>
        <w:tblLook w:val="0000" w:firstRow="0" w:lastRow="0" w:firstColumn="0" w:lastColumn="0" w:noHBand="0" w:noVBand="0"/>
      </w:tblPr>
      <w:tblGrid>
        <w:gridCol w:w="3677"/>
        <w:gridCol w:w="815"/>
        <w:gridCol w:w="594"/>
        <w:gridCol w:w="13"/>
        <w:gridCol w:w="740"/>
        <w:gridCol w:w="610"/>
        <w:gridCol w:w="14"/>
        <w:gridCol w:w="739"/>
        <w:gridCol w:w="50"/>
        <w:gridCol w:w="572"/>
        <w:gridCol w:w="14"/>
        <w:gridCol w:w="776"/>
        <w:gridCol w:w="664"/>
        <w:gridCol w:w="14"/>
        <w:gridCol w:w="29"/>
        <w:gridCol w:w="747"/>
        <w:gridCol w:w="577"/>
        <w:gridCol w:w="14"/>
        <w:gridCol w:w="108"/>
        <w:gridCol w:w="697"/>
        <w:gridCol w:w="96"/>
        <w:gridCol w:w="523"/>
        <w:gridCol w:w="14"/>
        <w:gridCol w:w="11"/>
      </w:tblGrid>
      <w:tr w:rsidR="0036528F" w:rsidRPr="007403A5" w:rsidTr="008314EE">
        <w:trPr>
          <w:trHeight w:val="255"/>
          <w:jc w:val="center"/>
        </w:trPr>
        <w:tc>
          <w:tcPr>
            <w:tcW w:w="3677" w:type="dxa"/>
            <w:tcBorders>
              <w:top w:val="single" w:sz="12" w:space="0" w:color="auto"/>
              <w:bottom w:val="nil"/>
            </w:tcBorders>
          </w:tcPr>
          <w:p w:rsidR="0036528F" w:rsidRPr="00714997" w:rsidRDefault="0036528F" w:rsidP="004B52BE">
            <w:pPr>
              <w:widowControl w:val="0"/>
              <w:ind w:right="-115"/>
              <w:rPr>
                <w:sz w:val="20"/>
                <w:szCs w:val="20"/>
              </w:rPr>
            </w:pPr>
            <w:r w:rsidRPr="005840F9">
              <w:rPr>
                <w:b/>
                <w:sz w:val="20"/>
                <w:szCs w:val="20"/>
              </w:rPr>
              <w:t>Variable</w:t>
            </w:r>
          </w:p>
        </w:tc>
        <w:tc>
          <w:tcPr>
            <w:tcW w:w="1422" w:type="dxa"/>
            <w:gridSpan w:val="3"/>
            <w:tcBorders>
              <w:top w:val="single" w:sz="12" w:space="0" w:color="auto"/>
              <w:bottom w:val="nil"/>
            </w:tcBorders>
            <w:vAlign w:val="bottom"/>
          </w:tcPr>
          <w:p w:rsidR="0036528F" w:rsidRPr="0018385E" w:rsidRDefault="0036528F" w:rsidP="004B52BE">
            <w:pPr>
              <w:widowControl w:val="0"/>
              <w:ind w:left="-88" w:right="-82"/>
              <w:jc w:val="center"/>
              <w:rPr>
                <w:b/>
                <w:sz w:val="20"/>
                <w:szCs w:val="20"/>
              </w:rPr>
            </w:pPr>
            <w:r w:rsidRPr="0018385E">
              <w:rPr>
                <w:b/>
                <w:sz w:val="20"/>
                <w:szCs w:val="20"/>
              </w:rPr>
              <w:t>Overall</w:t>
            </w:r>
          </w:p>
        </w:tc>
        <w:tc>
          <w:tcPr>
            <w:tcW w:w="7009" w:type="dxa"/>
            <w:gridSpan w:val="20"/>
            <w:tcBorders>
              <w:top w:val="single" w:sz="12" w:space="0" w:color="auto"/>
              <w:bottom w:val="single" w:sz="6" w:space="0" w:color="auto"/>
            </w:tcBorders>
            <w:vAlign w:val="bottom"/>
          </w:tcPr>
          <w:p w:rsidR="0036528F" w:rsidRPr="002B19E8" w:rsidRDefault="0036528F" w:rsidP="004B52BE">
            <w:pPr>
              <w:widowControl w:val="0"/>
              <w:ind w:left="-86" w:right="-86"/>
              <w:jc w:val="center"/>
              <w:rPr>
                <w:b/>
                <w:sz w:val="20"/>
                <w:szCs w:val="20"/>
              </w:rPr>
            </w:pPr>
            <w:r w:rsidRPr="0072341A">
              <w:rPr>
                <w:b/>
                <w:sz w:val="20"/>
                <w:szCs w:val="20"/>
              </w:rPr>
              <w:t xml:space="preserve">Inclination towards </w:t>
            </w:r>
            <w:r w:rsidR="00166FC8" w:rsidRPr="0072341A">
              <w:rPr>
                <w:b/>
                <w:sz w:val="20"/>
                <w:szCs w:val="20"/>
              </w:rPr>
              <w:t>Ecolabel</w:t>
            </w:r>
            <w:r w:rsidRPr="002B19E8">
              <w:rPr>
                <w:b/>
                <w:sz w:val="20"/>
                <w:szCs w:val="20"/>
              </w:rPr>
              <w:t xml:space="preserve"> Use</w:t>
            </w:r>
          </w:p>
        </w:tc>
      </w:tr>
      <w:tr w:rsidR="0036528F" w:rsidRPr="007403A5" w:rsidTr="008314EE">
        <w:trPr>
          <w:gridAfter w:val="1"/>
          <w:wAfter w:w="11" w:type="dxa"/>
          <w:trHeight w:val="255"/>
          <w:jc w:val="center"/>
        </w:trPr>
        <w:tc>
          <w:tcPr>
            <w:tcW w:w="3677" w:type="dxa"/>
            <w:tcBorders>
              <w:top w:val="nil"/>
              <w:bottom w:val="nil"/>
            </w:tcBorders>
          </w:tcPr>
          <w:p w:rsidR="0036528F" w:rsidRPr="007403A5" w:rsidRDefault="0036528F" w:rsidP="004B52BE">
            <w:pPr>
              <w:widowControl w:val="0"/>
              <w:ind w:right="-115"/>
              <w:rPr>
                <w:sz w:val="20"/>
                <w:szCs w:val="20"/>
              </w:rPr>
            </w:pPr>
          </w:p>
        </w:tc>
        <w:tc>
          <w:tcPr>
            <w:tcW w:w="1422" w:type="dxa"/>
            <w:gridSpan w:val="3"/>
            <w:tcBorders>
              <w:top w:val="nil"/>
              <w:bottom w:val="nil"/>
            </w:tcBorders>
          </w:tcPr>
          <w:p w:rsidR="0036528F" w:rsidRPr="007403A5" w:rsidRDefault="003A1B3F" w:rsidP="004B52BE">
            <w:pPr>
              <w:widowControl w:val="0"/>
              <w:ind w:left="-88" w:right="-82"/>
              <w:jc w:val="center"/>
              <w:rPr>
                <w:b/>
                <w:sz w:val="20"/>
                <w:szCs w:val="20"/>
              </w:rPr>
            </w:pPr>
            <w:r w:rsidRPr="003A1B3F">
              <w:rPr>
                <w:b/>
                <w:sz w:val="20"/>
                <w:szCs w:val="20"/>
              </w:rPr>
              <w:t xml:space="preserve">Ecolabel </w:t>
            </w:r>
          </w:p>
          <w:p w:rsidR="0036528F" w:rsidRPr="007403A5" w:rsidRDefault="003A1B3F" w:rsidP="004B52BE">
            <w:pPr>
              <w:widowControl w:val="0"/>
              <w:ind w:left="-88" w:right="-82"/>
              <w:jc w:val="center"/>
              <w:rPr>
                <w:b/>
                <w:sz w:val="20"/>
                <w:szCs w:val="20"/>
                <w:u w:val="single"/>
              </w:rPr>
            </w:pPr>
            <w:r w:rsidRPr="003A1B3F">
              <w:rPr>
                <w:b/>
                <w:sz w:val="20"/>
                <w:szCs w:val="20"/>
                <w:u w:val="single"/>
              </w:rPr>
              <w:t>Impact</w:t>
            </w:r>
          </w:p>
        </w:tc>
        <w:tc>
          <w:tcPr>
            <w:tcW w:w="1364" w:type="dxa"/>
            <w:gridSpan w:val="3"/>
            <w:tcBorders>
              <w:top w:val="single" w:sz="6" w:space="0" w:color="auto"/>
              <w:bottom w:val="nil"/>
            </w:tcBorders>
          </w:tcPr>
          <w:p w:rsidR="0036528F" w:rsidRPr="007403A5" w:rsidRDefault="003A1B3F" w:rsidP="004B52BE">
            <w:pPr>
              <w:widowControl w:val="0"/>
              <w:ind w:left="-86" w:right="-86"/>
              <w:jc w:val="center"/>
              <w:rPr>
                <w:b/>
                <w:i/>
                <w:sz w:val="20"/>
                <w:szCs w:val="20"/>
              </w:rPr>
            </w:pPr>
            <w:r w:rsidRPr="003A1B3F">
              <w:rPr>
                <w:b/>
                <w:i/>
                <w:sz w:val="20"/>
                <w:szCs w:val="20"/>
              </w:rPr>
              <w:t xml:space="preserve">EU Energy </w:t>
            </w:r>
          </w:p>
          <w:p w:rsidR="0036528F" w:rsidRPr="007403A5" w:rsidRDefault="003A1B3F" w:rsidP="004B52BE">
            <w:pPr>
              <w:widowControl w:val="0"/>
              <w:ind w:left="-86" w:right="-86"/>
              <w:jc w:val="center"/>
              <w:rPr>
                <w:b/>
                <w:i/>
                <w:sz w:val="20"/>
                <w:szCs w:val="20"/>
                <w:u w:val="single"/>
              </w:rPr>
            </w:pPr>
            <w:r w:rsidRPr="003A1B3F">
              <w:rPr>
                <w:b/>
                <w:i/>
                <w:sz w:val="20"/>
                <w:szCs w:val="20"/>
                <w:u w:val="single"/>
              </w:rPr>
              <w:t>Rating</w:t>
            </w:r>
          </w:p>
        </w:tc>
        <w:tc>
          <w:tcPr>
            <w:tcW w:w="1375" w:type="dxa"/>
            <w:gridSpan w:val="4"/>
            <w:tcBorders>
              <w:top w:val="single" w:sz="6" w:space="0" w:color="auto"/>
              <w:bottom w:val="nil"/>
            </w:tcBorders>
          </w:tcPr>
          <w:p w:rsidR="0036528F" w:rsidRPr="007403A5" w:rsidRDefault="003A1B3F" w:rsidP="004B52BE">
            <w:pPr>
              <w:widowControl w:val="0"/>
              <w:ind w:left="-86" w:right="-86"/>
              <w:jc w:val="center"/>
              <w:rPr>
                <w:b/>
                <w:i/>
                <w:sz w:val="20"/>
                <w:szCs w:val="20"/>
              </w:rPr>
            </w:pPr>
            <w:r w:rsidRPr="003A1B3F">
              <w:rPr>
                <w:b/>
                <w:i/>
                <w:sz w:val="20"/>
                <w:szCs w:val="20"/>
              </w:rPr>
              <w:t xml:space="preserve">EU </w:t>
            </w:r>
          </w:p>
          <w:p w:rsidR="0036528F" w:rsidRPr="007403A5" w:rsidRDefault="003A1B3F" w:rsidP="004B52BE">
            <w:pPr>
              <w:widowControl w:val="0"/>
              <w:ind w:left="-86" w:right="-86"/>
              <w:jc w:val="center"/>
              <w:rPr>
                <w:b/>
                <w:i/>
                <w:sz w:val="20"/>
                <w:szCs w:val="20"/>
                <w:u w:val="single"/>
              </w:rPr>
            </w:pPr>
            <w:r w:rsidRPr="003A1B3F">
              <w:rPr>
                <w:b/>
                <w:i/>
                <w:sz w:val="20"/>
                <w:szCs w:val="20"/>
                <w:u w:val="single"/>
              </w:rPr>
              <w:t>Eco Flower</w:t>
            </w:r>
          </w:p>
        </w:tc>
        <w:tc>
          <w:tcPr>
            <w:tcW w:w="1454" w:type="dxa"/>
            <w:gridSpan w:val="3"/>
            <w:tcBorders>
              <w:top w:val="single" w:sz="6" w:space="0" w:color="auto"/>
              <w:bottom w:val="nil"/>
            </w:tcBorders>
          </w:tcPr>
          <w:p w:rsidR="0036528F" w:rsidRPr="007403A5" w:rsidRDefault="003A1B3F" w:rsidP="004B52BE">
            <w:pPr>
              <w:widowControl w:val="0"/>
              <w:ind w:left="-86" w:right="-86"/>
              <w:jc w:val="center"/>
              <w:rPr>
                <w:b/>
                <w:i/>
                <w:sz w:val="20"/>
                <w:szCs w:val="20"/>
              </w:rPr>
            </w:pPr>
            <w:r w:rsidRPr="003A1B3F">
              <w:rPr>
                <w:b/>
                <w:i/>
                <w:sz w:val="20"/>
                <w:szCs w:val="20"/>
              </w:rPr>
              <w:t xml:space="preserve">Forest </w:t>
            </w:r>
          </w:p>
          <w:p w:rsidR="0036528F" w:rsidRPr="007403A5" w:rsidRDefault="003A1B3F" w:rsidP="004B52BE">
            <w:pPr>
              <w:widowControl w:val="0"/>
              <w:ind w:left="-86" w:right="-86"/>
              <w:jc w:val="center"/>
              <w:rPr>
                <w:b/>
                <w:i/>
                <w:sz w:val="20"/>
                <w:szCs w:val="20"/>
                <w:u w:val="single"/>
              </w:rPr>
            </w:pPr>
            <w:r w:rsidRPr="003A1B3F">
              <w:rPr>
                <w:b/>
                <w:i/>
                <w:sz w:val="20"/>
                <w:szCs w:val="20"/>
                <w:u w:val="single"/>
              </w:rPr>
              <w:t>Stewardship</w:t>
            </w:r>
          </w:p>
        </w:tc>
        <w:tc>
          <w:tcPr>
            <w:tcW w:w="1367" w:type="dxa"/>
            <w:gridSpan w:val="4"/>
            <w:tcBorders>
              <w:top w:val="single" w:sz="6" w:space="0" w:color="auto"/>
              <w:bottom w:val="nil"/>
            </w:tcBorders>
          </w:tcPr>
          <w:p w:rsidR="0036528F" w:rsidRPr="007403A5" w:rsidRDefault="003A1B3F" w:rsidP="004B52BE">
            <w:pPr>
              <w:widowControl w:val="0"/>
              <w:ind w:left="-86" w:right="-86"/>
              <w:jc w:val="center"/>
              <w:rPr>
                <w:b/>
                <w:i/>
                <w:sz w:val="20"/>
                <w:szCs w:val="20"/>
              </w:rPr>
            </w:pPr>
            <w:r w:rsidRPr="003A1B3F">
              <w:rPr>
                <w:b/>
                <w:i/>
                <w:sz w:val="20"/>
                <w:szCs w:val="20"/>
              </w:rPr>
              <w:t>Mobius</w:t>
            </w:r>
          </w:p>
          <w:p w:rsidR="0036528F" w:rsidRPr="007403A5" w:rsidRDefault="003A1B3F" w:rsidP="004B52BE">
            <w:pPr>
              <w:widowControl w:val="0"/>
              <w:ind w:left="-86" w:right="-86"/>
              <w:jc w:val="center"/>
              <w:rPr>
                <w:b/>
                <w:i/>
                <w:sz w:val="20"/>
                <w:szCs w:val="20"/>
                <w:u w:val="single"/>
              </w:rPr>
            </w:pPr>
            <w:r w:rsidRPr="003A1B3F">
              <w:rPr>
                <w:b/>
                <w:i/>
                <w:sz w:val="20"/>
                <w:szCs w:val="20"/>
                <w:u w:val="single"/>
              </w:rPr>
              <w:t>Loop</w:t>
            </w:r>
          </w:p>
        </w:tc>
        <w:tc>
          <w:tcPr>
            <w:tcW w:w="1438" w:type="dxa"/>
            <w:gridSpan w:val="5"/>
            <w:tcBorders>
              <w:top w:val="single" w:sz="6" w:space="0" w:color="auto"/>
              <w:bottom w:val="nil"/>
            </w:tcBorders>
          </w:tcPr>
          <w:p w:rsidR="0036528F" w:rsidRPr="007403A5" w:rsidRDefault="003A1B3F" w:rsidP="004B52BE">
            <w:pPr>
              <w:widowControl w:val="0"/>
              <w:ind w:left="-86" w:right="-86"/>
              <w:jc w:val="center"/>
              <w:rPr>
                <w:b/>
                <w:i/>
                <w:sz w:val="20"/>
                <w:szCs w:val="20"/>
              </w:rPr>
            </w:pPr>
            <w:r w:rsidRPr="003A1B3F">
              <w:rPr>
                <w:b/>
                <w:i/>
                <w:sz w:val="20"/>
                <w:szCs w:val="20"/>
              </w:rPr>
              <w:t xml:space="preserve">Organic </w:t>
            </w:r>
          </w:p>
          <w:p w:rsidR="0036528F" w:rsidRPr="007403A5" w:rsidRDefault="003A1B3F" w:rsidP="004B52BE">
            <w:pPr>
              <w:widowControl w:val="0"/>
              <w:ind w:left="-86" w:right="-86"/>
              <w:jc w:val="center"/>
              <w:rPr>
                <w:b/>
                <w:i/>
                <w:sz w:val="20"/>
                <w:szCs w:val="20"/>
                <w:u w:val="single"/>
              </w:rPr>
            </w:pPr>
            <w:r w:rsidRPr="003A1B3F">
              <w:rPr>
                <w:b/>
                <w:i/>
                <w:sz w:val="20"/>
                <w:szCs w:val="20"/>
                <w:u w:val="single"/>
              </w:rPr>
              <w:t>Standard</w:t>
            </w:r>
          </w:p>
        </w:tc>
      </w:tr>
      <w:tr w:rsidR="0036528F" w:rsidRPr="007403A5" w:rsidTr="008314EE">
        <w:trPr>
          <w:gridAfter w:val="2"/>
          <w:wAfter w:w="25" w:type="dxa"/>
          <w:trHeight w:val="255"/>
          <w:jc w:val="center"/>
        </w:trPr>
        <w:tc>
          <w:tcPr>
            <w:tcW w:w="3677" w:type="dxa"/>
            <w:tcBorders>
              <w:top w:val="nil"/>
              <w:bottom w:val="single" w:sz="6" w:space="0" w:color="auto"/>
            </w:tcBorders>
          </w:tcPr>
          <w:p w:rsidR="0036528F" w:rsidRPr="007403A5" w:rsidRDefault="0036528F" w:rsidP="004B52BE">
            <w:pPr>
              <w:widowControl w:val="0"/>
              <w:ind w:right="-115"/>
              <w:rPr>
                <w:sz w:val="20"/>
                <w:szCs w:val="20"/>
              </w:rPr>
            </w:pPr>
          </w:p>
        </w:tc>
        <w:tc>
          <w:tcPr>
            <w:tcW w:w="815" w:type="dxa"/>
            <w:tcBorders>
              <w:top w:val="nil"/>
              <w:bottom w:val="single" w:sz="6" w:space="0" w:color="auto"/>
            </w:tcBorders>
          </w:tcPr>
          <w:p w:rsidR="0036528F" w:rsidRPr="007403A5" w:rsidRDefault="003A1B3F" w:rsidP="004B52BE">
            <w:pPr>
              <w:widowControl w:val="0"/>
              <w:ind w:left="-88" w:right="-191"/>
              <w:jc w:val="center"/>
              <w:rPr>
                <w:b/>
                <w:sz w:val="20"/>
                <w:szCs w:val="20"/>
              </w:rPr>
            </w:pPr>
            <w:r w:rsidRPr="003A1B3F">
              <w:rPr>
                <w:b/>
                <w:sz w:val="20"/>
                <w:szCs w:val="20"/>
              </w:rPr>
              <w:t>Odds Ratio</w:t>
            </w:r>
          </w:p>
        </w:tc>
        <w:tc>
          <w:tcPr>
            <w:tcW w:w="594" w:type="dxa"/>
            <w:tcBorders>
              <w:top w:val="nil"/>
              <w:bottom w:val="single" w:sz="6" w:space="0" w:color="auto"/>
            </w:tcBorders>
          </w:tcPr>
          <w:p w:rsidR="0036528F" w:rsidRPr="007403A5" w:rsidRDefault="003A1B3F" w:rsidP="004B52BE">
            <w:pPr>
              <w:widowControl w:val="0"/>
              <w:ind w:left="-88" w:right="-82"/>
              <w:jc w:val="center"/>
              <w:rPr>
                <w:b/>
                <w:sz w:val="20"/>
                <w:szCs w:val="20"/>
              </w:rPr>
            </w:pPr>
            <w:r w:rsidRPr="003A1B3F">
              <w:rPr>
                <w:b/>
                <w:sz w:val="20"/>
                <w:szCs w:val="20"/>
              </w:rPr>
              <w:t>SE</w:t>
            </w:r>
          </w:p>
        </w:tc>
        <w:tc>
          <w:tcPr>
            <w:tcW w:w="753" w:type="dxa"/>
            <w:gridSpan w:val="2"/>
            <w:tcBorders>
              <w:top w:val="nil"/>
              <w:bottom w:val="single" w:sz="6" w:space="0" w:color="auto"/>
            </w:tcBorders>
          </w:tcPr>
          <w:p w:rsidR="0036528F" w:rsidRPr="007403A5" w:rsidRDefault="003A1B3F" w:rsidP="004B52BE">
            <w:pPr>
              <w:widowControl w:val="0"/>
              <w:ind w:left="-88" w:right="-191"/>
              <w:jc w:val="center"/>
              <w:rPr>
                <w:b/>
                <w:sz w:val="20"/>
                <w:szCs w:val="20"/>
              </w:rPr>
            </w:pPr>
            <w:r w:rsidRPr="003A1B3F">
              <w:rPr>
                <w:b/>
                <w:sz w:val="20"/>
                <w:szCs w:val="20"/>
              </w:rPr>
              <w:t>Odds Ratio</w:t>
            </w:r>
          </w:p>
        </w:tc>
        <w:tc>
          <w:tcPr>
            <w:tcW w:w="610" w:type="dxa"/>
            <w:tcBorders>
              <w:top w:val="nil"/>
              <w:bottom w:val="single" w:sz="6" w:space="0" w:color="auto"/>
            </w:tcBorders>
          </w:tcPr>
          <w:p w:rsidR="0036528F" w:rsidRPr="007403A5" w:rsidRDefault="003A1B3F" w:rsidP="004B52BE">
            <w:pPr>
              <w:widowControl w:val="0"/>
              <w:ind w:left="-88" w:right="-82"/>
              <w:jc w:val="center"/>
              <w:rPr>
                <w:b/>
                <w:sz w:val="20"/>
                <w:szCs w:val="20"/>
              </w:rPr>
            </w:pPr>
            <w:r w:rsidRPr="003A1B3F">
              <w:rPr>
                <w:b/>
                <w:sz w:val="20"/>
                <w:szCs w:val="20"/>
              </w:rPr>
              <w:t>SE</w:t>
            </w:r>
          </w:p>
        </w:tc>
        <w:tc>
          <w:tcPr>
            <w:tcW w:w="753" w:type="dxa"/>
            <w:gridSpan w:val="2"/>
            <w:tcBorders>
              <w:top w:val="nil"/>
              <w:bottom w:val="single" w:sz="6" w:space="0" w:color="auto"/>
            </w:tcBorders>
          </w:tcPr>
          <w:p w:rsidR="0036528F" w:rsidRPr="007403A5" w:rsidRDefault="003A1B3F" w:rsidP="004B52BE">
            <w:pPr>
              <w:widowControl w:val="0"/>
              <w:ind w:left="-88" w:right="-191"/>
              <w:jc w:val="center"/>
              <w:rPr>
                <w:b/>
                <w:sz w:val="20"/>
                <w:szCs w:val="20"/>
              </w:rPr>
            </w:pPr>
            <w:r w:rsidRPr="003A1B3F">
              <w:rPr>
                <w:b/>
                <w:sz w:val="20"/>
                <w:szCs w:val="20"/>
              </w:rPr>
              <w:t>Odds Ratio</w:t>
            </w:r>
          </w:p>
        </w:tc>
        <w:tc>
          <w:tcPr>
            <w:tcW w:w="622" w:type="dxa"/>
            <w:gridSpan w:val="2"/>
            <w:tcBorders>
              <w:top w:val="nil"/>
              <w:bottom w:val="single" w:sz="6" w:space="0" w:color="auto"/>
            </w:tcBorders>
          </w:tcPr>
          <w:p w:rsidR="0036528F" w:rsidRPr="007403A5" w:rsidRDefault="003A1B3F" w:rsidP="004B52BE">
            <w:pPr>
              <w:widowControl w:val="0"/>
              <w:ind w:left="-88" w:right="-82"/>
              <w:jc w:val="center"/>
              <w:rPr>
                <w:b/>
                <w:sz w:val="20"/>
                <w:szCs w:val="20"/>
              </w:rPr>
            </w:pPr>
            <w:r w:rsidRPr="003A1B3F">
              <w:rPr>
                <w:b/>
                <w:sz w:val="20"/>
                <w:szCs w:val="20"/>
              </w:rPr>
              <w:t>SE</w:t>
            </w:r>
          </w:p>
        </w:tc>
        <w:tc>
          <w:tcPr>
            <w:tcW w:w="790" w:type="dxa"/>
            <w:gridSpan w:val="2"/>
            <w:tcBorders>
              <w:top w:val="nil"/>
              <w:bottom w:val="single" w:sz="6" w:space="0" w:color="auto"/>
            </w:tcBorders>
          </w:tcPr>
          <w:p w:rsidR="0036528F" w:rsidRPr="007403A5" w:rsidRDefault="003A1B3F" w:rsidP="004B52BE">
            <w:pPr>
              <w:widowControl w:val="0"/>
              <w:ind w:left="-88" w:right="-191"/>
              <w:jc w:val="center"/>
              <w:rPr>
                <w:b/>
                <w:sz w:val="20"/>
                <w:szCs w:val="20"/>
              </w:rPr>
            </w:pPr>
            <w:r w:rsidRPr="003A1B3F">
              <w:rPr>
                <w:b/>
                <w:sz w:val="20"/>
                <w:szCs w:val="20"/>
              </w:rPr>
              <w:t>Odds Ratio</w:t>
            </w:r>
          </w:p>
        </w:tc>
        <w:tc>
          <w:tcPr>
            <w:tcW w:w="664" w:type="dxa"/>
            <w:tcBorders>
              <w:top w:val="nil"/>
              <w:bottom w:val="single" w:sz="6" w:space="0" w:color="auto"/>
            </w:tcBorders>
          </w:tcPr>
          <w:p w:rsidR="0036528F" w:rsidRPr="007403A5" w:rsidRDefault="003A1B3F" w:rsidP="004B52BE">
            <w:pPr>
              <w:widowControl w:val="0"/>
              <w:ind w:left="-88" w:right="-82"/>
              <w:jc w:val="center"/>
              <w:rPr>
                <w:b/>
                <w:sz w:val="20"/>
                <w:szCs w:val="20"/>
              </w:rPr>
            </w:pPr>
            <w:r w:rsidRPr="003A1B3F">
              <w:rPr>
                <w:b/>
                <w:sz w:val="20"/>
                <w:szCs w:val="20"/>
              </w:rPr>
              <w:t>SE</w:t>
            </w:r>
          </w:p>
        </w:tc>
        <w:tc>
          <w:tcPr>
            <w:tcW w:w="790" w:type="dxa"/>
            <w:gridSpan w:val="3"/>
            <w:tcBorders>
              <w:top w:val="nil"/>
              <w:bottom w:val="single" w:sz="6" w:space="0" w:color="auto"/>
            </w:tcBorders>
          </w:tcPr>
          <w:p w:rsidR="0036528F" w:rsidRPr="007403A5" w:rsidRDefault="003A1B3F" w:rsidP="004B52BE">
            <w:pPr>
              <w:widowControl w:val="0"/>
              <w:ind w:left="-88" w:right="-191"/>
              <w:jc w:val="center"/>
              <w:rPr>
                <w:b/>
                <w:sz w:val="20"/>
                <w:szCs w:val="20"/>
              </w:rPr>
            </w:pPr>
            <w:r w:rsidRPr="003A1B3F">
              <w:rPr>
                <w:b/>
                <w:sz w:val="20"/>
                <w:szCs w:val="20"/>
              </w:rPr>
              <w:t>Odds Ratio</w:t>
            </w:r>
          </w:p>
        </w:tc>
        <w:tc>
          <w:tcPr>
            <w:tcW w:w="577" w:type="dxa"/>
            <w:tcBorders>
              <w:top w:val="nil"/>
              <w:bottom w:val="single" w:sz="6" w:space="0" w:color="auto"/>
            </w:tcBorders>
          </w:tcPr>
          <w:p w:rsidR="0036528F" w:rsidRPr="007403A5" w:rsidRDefault="003A1B3F" w:rsidP="004B52BE">
            <w:pPr>
              <w:widowControl w:val="0"/>
              <w:ind w:left="-88" w:right="-82"/>
              <w:jc w:val="center"/>
              <w:rPr>
                <w:b/>
                <w:sz w:val="20"/>
                <w:szCs w:val="20"/>
              </w:rPr>
            </w:pPr>
            <w:r w:rsidRPr="003A1B3F">
              <w:rPr>
                <w:b/>
                <w:sz w:val="20"/>
                <w:szCs w:val="20"/>
              </w:rPr>
              <w:t>SE</w:t>
            </w:r>
          </w:p>
        </w:tc>
        <w:tc>
          <w:tcPr>
            <w:tcW w:w="819" w:type="dxa"/>
            <w:gridSpan w:val="3"/>
            <w:tcBorders>
              <w:top w:val="nil"/>
              <w:bottom w:val="single" w:sz="6" w:space="0" w:color="auto"/>
            </w:tcBorders>
          </w:tcPr>
          <w:p w:rsidR="0036528F" w:rsidRPr="007403A5" w:rsidRDefault="003A1B3F" w:rsidP="004B52BE">
            <w:pPr>
              <w:widowControl w:val="0"/>
              <w:ind w:left="-88" w:right="-191"/>
              <w:jc w:val="center"/>
              <w:rPr>
                <w:b/>
                <w:sz w:val="20"/>
                <w:szCs w:val="20"/>
              </w:rPr>
            </w:pPr>
            <w:r w:rsidRPr="003A1B3F">
              <w:rPr>
                <w:b/>
                <w:sz w:val="20"/>
                <w:szCs w:val="20"/>
              </w:rPr>
              <w:t>Odds Ratio</w:t>
            </w:r>
          </w:p>
        </w:tc>
        <w:tc>
          <w:tcPr>
            <w:tcW w:w="619" w:type="dxa"/>
            <w:gridSpan w:val="2"/>
            <w:tcBorders>
              <w:top w:val="nil"/>
              <w:bottom w:val="single" w:sz="6" w:space="0" w:color="auto"/>
            </w:tcBorders>
          </w:tcPr>
          <w:p w:rsidR="0036528F" w:rsidRPr="007403A5" w:rsidRDefault="003A1B3F" w:rsidP="004B52BE">
            <w:pPr>
              <w:widowControl w:val="0"/>
              <w:ind w:left="-88" w:right="-82"/>
              <w:jc w:val="center"/>
              <w:rPr>
                <w:b/>
                <w:sz w:val="20"/>
                <w:szCs w:val="20"/>
              </w:rPr>
            </w:pPr>
            <w:r w:rsidRPr="003A1B3F">
              <w:rPr>
                <w:b/>
                <w:sz w:val="20"/>
                <w:szCs w:val="20"/>
              </w:rPr>
              <w:t>SE</w:t>
            </w:r>
          </w:p>
        </w:tc>
      </w:tr>
      <w:tr w:rsidR="0036528F" w:rsidRPr="007403A5" w:rsidTr="008314EE">
        <w:trPr>
          <w:gridAfter w:val="3"/>
          <w:wAfter w:w="548" w:type="dxa"/>
          <w:trHeight w:val="255"/>
          <w:jc w:val="center"/>
        </w:trPr>
        <w:tc>
          <w:tcPr>
            <w:tcW w:w="6463" w:type="dxa"/>
            <w:gridSpan w:val="7"/>
            <w:tcBorders>
              <w:top w:val="single" w:sz="6" w:space="0" w:color="auto"/>
            </w:tcBorders>
          </w:tcPr>
          <w:p w:rsidR="0036528F" w:rsidRPr="007403A5" w:rsidRDefault="003A1B3F" w:rsidP="004B52BE">
            <w:pPr>
              <w:widowControl w:val="0"/>
              <w:ind w:left="-72" w:right="-191"/>
              <w:rPr>
                <w:sz w:val="20"/>
                <w:szCs w:val="20"/>
              </w:rPr>
            </w:pPr>
            <w:r>
              <w:rPr>
                <w:b/>
                <w:bCs/>
                <w:sz w:val="20"/>
                <w:szCs w:val="20"/>
              </w:rPr>
              <w:t xml:space="preserve">Trust of environmental information sources </w:t>
            </w:r>
          </w:p>
        </w:tc>
        <w:tc>
          <w:tcPr>
            <w:tcW w:w="789" w:type="dxa"/>
            <w:gridSpan w:val="2"/>
            <w:tcBorders>
              <w:top w:val="single" w:sz="6" w:space="0" w:color="auto"/>
            </w:tcBorders>
          </w:tcPr>
          <w:p w:rsidR="0036528F" w:rsidRPr="007403A5" w:rsidRDefault="0036528F" w:rsidP="004B52BE">
            <w:pPr>
              <w:widowControl w:val="0"/>
              <w:ind w:left="-115" w:right="-72"/>
              <w:rPr>
                <w:sz w:val="20"/>
                <w:szCs w:val="20"/>
              </w:rPr>
            </w:pPr>
          </w:p>
        </w:tc>
        <w:tc>
          <w:tcPr>
            <w:tcW w:w="586" w:type="dxa"/>
            <w:gridSpan w:val="2"/>
            <w:tcBorders>
              <w:top w:val="single" w:sz="6" w:space="0" w:color="auto"/>
            </w:tcBorders>
          </w:tcPr>
          <w:p w:rsidR="0036528F" w:rsidRPr="007403A5" w:rsidRDefault="0036528F" w:rsidP="004B52BE">
            <w:pPr>
              <w:widowControl w:val="0"/>
              <w:ind w:left="-72" w:right="-191"/>
              <w:rPr>
                <w:sz w:val="20"/>
                <w:szCs w:val="20"/>
              </w:rPr>
            </w:pPr>
          </w:p>
        </w:tc>
        <w:tc>
          <w:tcPr>
            <w:tcW w:w="776" w:type="dxa"/>
            <w:tcBorders>
              <w:top w:val="single" w:sz="6" w:space="0" w:color="auto"/>
            </w:tcBorders>
          </w:tcPr>
          <w:p w:rsidR="0036528F" w:rsidRPr="007403A5" w:rsidRDefault="0036528F" w:rsidP="004B52BE">
            <w:pPr>
              <w:widowControl w:val="0"/>
              <w:ind w:left="-115" w:right="-72"/>
              <w:rPr>
                <w:sz w:val="20"/>
                <w:szCs w:val="20"/>
              </w:rPr>
            </w:pPr>
          </w:p>
        </w:tc>
        <w:tc>
          <w:tcPr>
            <w:tcW w:w="707" w:type="dxa"/>
            <w:gridSpan w:val="3"/>
            <w:tcBorders>
              <w:top w:val="single" w:sz="6" w:space="0" w:color="auto"/>
            </w:tcBorders>
          </w:tcPr>
          <w:p w:rsidR="0036528F" w:rsidRPr="007403A5" w:rsidRDefault="0036528F" w:rsidP="004B52BE">
            <w:pPr>
              <w:widowControl w:val="0"/>
              <w:ind w:left="-72" w:right="-191"/>
              <w:rPr>
                <w:sz w:val="20"/>
                <w:szCs w:val="20"/>
              </w:rPr>
            </w:pPr>
          </w:p>
        </w:tc>
        <w:tc>
          <w:tcPr>
            <w:tcW w:w="747" w:type="dxa"/>
            <w:tcBorders>
              <w:top w:val="single" w:sz="6" w:space="0" w:color="auto"/>
            </w:tcBorders>
          </w:tcPr>
          <w:p w:rsidR="0036528F" w:rsidRPr="007403A5" w:rsidRDefault="0036528F" w:rsidP="004B52BE">
            <w:pPr>
              <w:widowControl w:val="0"/>
              <w:ind w:left="-115" w:right="-72"/>
              <w:rPr>
                <w:sz w:val="20"/>
                <w:szCs w:val="20"/>
              </w:rPr>
            </w:pPr>
          </w:p>
        </w:tc>
        <w:tc>
          <w:tcPr>
            <w:tcW w:w="699" w:type="dxa"/>
            <w:gridSpan w:val="3"/>
            <w:tcBorders>
              <w:top w:val="single" w:sz="6" w:space="0" w:color="auto"/>
            </w:tcBorders>
          </w:tcPr>
          <w:p w:rsidR="0036528F" w:rsidRPr="007403A5" w:rsidRDefault="0036528F" w:rsidP="004B52BE">
            <w:pPr>
              <w:widowControl w:val="0"/>
              <w:ind w:left="-72" w:right="-134"/>
              <w:rPr>
                <w:sz w:val="20"/>
                <w:szCs w:val="20"/>
              </w:rPr>
            </w:pPr>
          </w:p>
        </w:tc>
        <w:tc>
          <w:tcPr>
            <w:tcW w:w="793" w:type="dxa"/>
            <w:gridSpan w:val="2"/>
            <w:tcBorders>
              <w:top w:val="single" w:sz="6" w:space="0" w:color="auto"/>
            </w:tcBorders>
          </w:tcPr>
          <w:p w:rsidR="0036528F" w:rsidRPr="007403A5" w:rsidRDefault="0036528F" w:rsidP="004B52BE">
            <w:pPr>
              <w:widowControl w:val="0"/>
              <w:ind w:left="-115" w:right="-72"/>
              <w:rPr>
                <w:sz w:val="20"/>
                <w:szCs w:val="20"/>
              </w:rPr>
            </w:pP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Government</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1.31***</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1.31***</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0.12</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1.58***</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0.14</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1.35***</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0.12</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1.33***</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1.32***</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r>
      <w:tr w:rsidR="0036528F" w:rsidRPr="007403A5" w:rsidTr="008314EE">
        <w:trPr>
          <w:gridAfter w:val="2"/>
          <w:wAfter w:w="25" w:type="dxa"/>
          <w:trHeight w:val="255"/>
          <w:jc w:val="center"/>
        </w:trPr>
        <w:tc>
          <w:tcPr>
            <w:tcW w:w="3677" w:type="dxa"/>
            <w:tcBorders>
              <w:bottom w:val="nil"/>
            </w:tcBorders>
          </w:tcPr>
          <w:p w:rsidR="0036528F" w:rsidRPr="007403A5" w:rsidRDefault="003A1B3F" w:rsidP="004B52BE">
            <w:pPr>
              <w:widowControl w:val="0"/>
              <w:ind w:right="-115"/>
              <w:rPr>
                <w:sz w:val="20"/>
                <w:szCs w:val="20"/>
              </w:rPr>
            </w:pPr>
            <w:r w:rsidRPr="00741667">
              <w:rPr>
                <w:sz w:val="20"/>
                <w:szCs w:val="20"/>
              </w:rPr>
              <w:t>Environmental NGOs</w:t>
            </w:r>
          </w:p>
        </w:tc>
        <w:tc>
          <w:tcPr>
            <w:tcW w:w="815"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1.18***</w:t>
            </w:r>
          </w:p>
        </w:tc>
        <w:tc>
          <w:tcPr>
            <w:tcW w:w="594"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53"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1.20***</w:t>
            </w:r>
          </w:p>
        </w:tc>
        <w:tc>
          <w:tcPr>
            <w:tcW w:w="610"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0.08</w:t>
            </w:r>
          </w:p>
        </w:tc>
        <w:tc>
          <w:tcPr>
            <w:tcW w:w="753"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1.56***</w:t>
            </w:r>
          </w:p>
        </w:tc>
        <w:tc>
          <w:tcPr>
            <w:tcW w:w="622"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790"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1.48***</w:t>
            </w:r>
          </w:p>
        </w:tc>
        <w:tc>
          <w:tcPr>
            <w:tcW w:w="664"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c>
          <w:tcPr>
            <w:tcW w:w="790" w:type="dxa"/>
            <w:gridSpan w:val="3"/>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1.56***</w:t>
            </w:r>
          </w:p>
        </w:tc>
        <w:tc>
          <w:tcPr>
            <w:tcW w:w="577"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819" w:type="dxa"/>
            <w:gridSpan w:val="3"/>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1.45***</w:t>
            </w:r>
          </w:p>
        </w:tc>
        <w:tc>
          <w:tcPr>
            <w:tcW w:w="619"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Private business</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0.78***</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0.81***</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0.81***</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0.85**</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0.88</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0.81**</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left="-86" w:right="-115"/>
              <w:rPr>
                <w:b/>
                <w:bCs/>
                <w:sz w:val="20"/>
                <w:szCs w:val="20"/>
              </w:rPr>
            </w:pPr>
            <w:r>
              <w:rPr>
                <w:b/>
                <w:bCs/>
                <w:sz w:val="20"/>
                <w:szCs w:val="20"/>
              </w:rPr>
              <w:t>Controls</w:t>
            </w:r>
          </w:p>
        </w:tc>
        <w:tc>
          <w:tcPr>
            <w:tcW w:w="815" w:type="dxa"/>
          </w:tcPr>
          <w:p w:rsidR="0036528F" w:rsidRPr="007403A5" w:rsidRDefault="0036528F" w:rsidP="004B52BE">
            <w:pPr>
              <w:widowControl w:val="0"/>
              <w:ind w:left="-72" w:right="-191"/>
              <w:rPr>
                <w:sz w:val="20"/>
                <w:szCs w:val="20"/>
              </w:rPr>
            </w:pPr>
          </w:p>
        </w:tc>
        <w:tc>
          <w:tcPr>
            <w:tcW w:w="594" w:type="dxa"/>
          </w:tcPr>
          <w:p w:rsidR="0036528F" w:rsidRPr="007403A5" w:rsidRDefault="0036528F" w:rsidP="004B52BE">
            <w:pPr>
              <w:widowControl w:val="0"/>
              <w:ind w:left="-101" w:right="-72"/>
              <w:rPr>
                <w:sz w:val="20"/>
                <w:szCs w:val="20"/>
              </w:rPr>
            </w:pPr>
          </w:p>
        </w:tc>
        <w:tc>
          <w:tcPr>
            <w:tcW w:w="753" w:type="dxa"/>
            <w:gridSpan w:val="2"/>
            <w:vAlign w:val="bottom"/>
          </w:tcPr>
          <w:p w:rsidR="0036528F" w:rsidRPr="007403A5" w:rsidRDefault="0036528F" w:rsidP="004B52BE">
            <w:pPr>
              <w:widowControl w:val="0"/>
              <w:ind w:left="-93" w:right="-92"/>
              <w:rPr>
                <w:rFonts w:eastAsia="Times New Roman"/>
                <w:sz w:val="20"/>
                <w:szCs w:val="20"/>
              </w:rPr>
            </w:pPr>
          </w:p>
        </w:tc>
        <w:tc>
          <w:tcPr>
            <w:tcW w:w="610" w:type="dxa"/>
            <w:vAlign w:val="bottom"/>
          </w:tcPr>
          <w:p w:rsidR="0036528F" w:rsidRPr="007403A5" w:rsidRDefault="0036528F" w:rsidP="004B52BE">
            <w:pPr>
              <w:widowControl w:val="0"/>
              <w:ind w:left="-93" w:right="-92"/>
              <w:rPr>
                <w:rFonts w:eastAsia="Times New Roman"/>
                <w:sz w:val="20"/>
                <w:szCs w:val="20"/>
              </w:rPr>
            </w:pPr>
          </w:p>
        </w:tc>
        <w:tc>
          <w:tcPr>
            <w:tcW w:w="753" w:type="dxa"/>
            <w:gridSpan w:val="2"/>
            <w:vAlign w:val="bottom"/>
          </w:tcPr>
          <w:p w:rsidR="0036528F" w:rsidRPr="007403A5" w:rsidRDefault="0036528F" w:rsidP="004B52BE">
            <w:pPr>
              <w:widowControl w:val="0"/>
              <w:ind w:left="-93" w:right="-92"/>
              <w:rPr>
                <w:rFonts w:eastAsia="Times New Roman"/>
                <w:sz w:val="20"/>
                <w:szCs w:val="20"/>
              </w:rPr>
            </w:pPr>
          </w:p>
        </w:tc>
        <w:tc>
          <w:tcPr>
            <w:tcW w:w="622" w:type="dxa"/>
            <w:gridSpan w:val="2"/>
            <w:vAlign w:val="bottom"/>
          </w:tcPr>
          <w:p w:rsidR="0036528F" w:rsidRPr="007403A5" w:rsidRDefault="0036528F" w:rsidP="004B52BE">
            <w:pPr>
              <w:widowControl w:val="0"/>
              <w:ind w:left="-93" w:right="-92"/>
              <w:rPr>
                <w:rFonts w:eastAsia="Times New Roman"/>
                <w:sz w:val="20"/>
                <w:szCs w:val="20"/>
              </w:rPr>
            </w:pPr>
          </w:p>
        </w:tc>
        <w:tc>
          <w:tcPr>
            <w:tcW w:w="790" w:type="dxa"/>
            <w:gridSpan w:val="2"/>
            <w:vAlign w:val="bottom"/>
          </w:tcPr>
          <w:p w:rsidR="0036528F" w:rsidRPr="007403A5" w:rsidRDefault="0036528F" w:rsidP="004B52BE">
            <w:pPr>
              <w:widowControl w:val="0"/>
              <w:ind w:left="-93" w:right="-92"/>
              <w:rPr>
                <w:rFonts w:eastAsia="Times New Roman"/>
                <w:sz w:val="20"/>
                <w:szCs w:val="20"/>
              </w:rPr>
            </w:pPr>
          </w:p>
        </w:tc>
        <w:tc>
          <w:tcPr>
            <w:tcW w:w="664" w:type="dxa"/>
            <w:vAlign w:val="bottom"/>
          </w:tcPr>
          <w:p w:rsidR="0036528F" w:rsidRPr="007403A5" w:rsidRDefault="0036528F" w:rsidP="004B52BE">
            <w:pPr>
              <w:widowControl w:val="0"/>
              <w:ind w:left="-93" w:right="-92"/>
              <w:rPr>
                <w:rFonts w:eastAsia="Times New Roman"/>
                <w:sz w:val="20"/>
                <w:szCs w:val="20"/>
              </w:rPr>
            </w:pPr>
          </w:p>
        </w:tc>
        <w:tc>
          <w:tcPr>
            <w:tcW w:w="790" w:type="dxa"/>
            <w:gridSpan w:val="3"/>
            <w:vAlign w:val="bottom"/>
          </w:tcPr>
          <w:p w:rsidR="0036528F" w:rsidRPr="007403A5" w:rsidRDefault="0036528F" w:rsidP="004B52BE">
            <w:pPr>
              <w:widowControl w:val="0"/>
              <w:ind w:left="-93" w:right="-92"/>
              <w:rPr>
                <w:rFonts w:eastAsia="Times New Roman"/>
                <w:sz w:val="20"/>
                <w:szCs w:val="20"/>
              </w:rPr>
            </w:pPr>
          </w:p>
        </w:tc>
        <w:tc>
          <w:tcPr>
            <w:tcW w:w="577" w:type="dxa"/>
            <w:vAlign w:val="bottom"/>
          </w:tcPr>
          <w:p w:rsidR="0036528F" w:rsidRPr="007403A5" w:rsidRDefault="0036528F" w:rsidP="004B52BE">
            <w:pPr>
              <w:widowControl w:val="0"/>
              <w:ind w:left="-93" w:right="-92"/>
              <w:rPr>
                <w:rFonts w:eastAsia="Times New Roman"/>
                <w:sz w:val="20"/>
                <w:szCs w:val="20"/>
              </w:rPr>
            </w:pPr>
          </w:p>
        </w:tc>
        <w:tc>
          <w:tcPr>
            <w:tcW w:w="819" w:type="dxa"/>
            <w:gridSpan w:val="3"/>
            <w:vAlign w:val="bottom"/>
          </w:tcPr>
          <w:p w:rsidR="0036528F" w:rsidRPr="007403A5" w:rsidRDefault="0036528F" w:rsidP="004B52BE">
            <w:pPr>
              <w:widowControl w:val="0"/>
              <w:ind w:left="-93" w:right="-92"/>
              <w:rPr>
                <w:rFonts w:eastAsia="Times New Roman"/>
                <w:sz w:val="20"/>
                <w:szCs w:val="20"/>
              </w:rPr>
            </w:pPr>
          </w:p>
        </w:tc>
        <w:tc>
          <w:tcPr>
            <w:tcW w:w="619" w:type="dxa"/>
            <w:gridSpan w:val="2"/>
            <w:vAlign w:val="bottom"/>
          </w:tcPr>
          <w:p w:rsidR="0036528F" w:rsidRPr="007403A5" w:rsidRDefault="0036528F" w:rsidP="004B52BE">
            <w:pPr>
              <w:widowControl w:val="0"/>
              <w:ind w:left="-93" w:right="-92"/>
              <w:rPr>
                <w:rFonts w:eastAsia="Times New Roman"/>
                <w:sz w:val="20"/>
                <w:szCs w:val="20"/>
              </w:rPr>
            </w:pPr>
          </w:p>
        </w:tc>
      </w:tr>
      <w:tr w:rsidR="008314EE" w:rsidRPr="007403A5" w:rsidTr="008314EE">
        <w:trPr>
          <w:gridAfter w:val="2"/>
          <w:wAfter w:w="25" w:type="dxa"/>
          <w:trHeight w:val="255"/>
          <w:jc w:val="center"/>
        </w:trPr>
        <w:tc>
          <w:tcPr>
            <w:tcW w:w="3677" w:type="dxa"/>
          </w:tcPr>
          <w:p w:rsidR="008314EE" w:rsidRPr="007403A5" w:rsidRDefault="003A1B3F" w:rsidP="004B52BE">
            <w:pPr>
              <w:widowControl w:val="0"/>
              <w:ind w:right="-115"/>
              <w:rPr>
                <w:sz w:val="20"/>
                <w:szCs w:val="20"/>
              </w:rPr>
            </w:pPr>
            <w:r w:rsidRPr="00741667">
              <w:rPr>
                <w:sz w:val="20"/>
                <w:szCs w:val="20"/>
              </w:rPr>
              <w:t>General climate change knowledge</w:t>
            </w:r>
          </w:p>
        </w:tc>
        <w:tc>
          <w:tcPr>
            <w:tcW w:w="815" w:type="dxa"/>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1.29***</w:t>
            </w:r>
          </w:p>
        </w:tc>
        <w:tc>
          <w:tcPr>
            <w:tcW w:w="594" w:type="dxa"/>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c>
          <w:tcPr>
            <w:tcW w:w="753" w:type="dxa"/>
            <w:gridSpan w:val="2"/>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1.23***</w:t>
            </w:r>
          </w:p>
        </w:tc>
        <w:tc>
          <w:tcPr>
            <w:tcW w:w="610" w:type="dxa"/>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0.09</w:t>
            </w:r>
          </w:p>
        </w:tc>
        <w:tc>
          <w:tcPr>
            <w:tcW w:w="753" w:type="dxa"/>
            <w:gridSpan w:val="2"/>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1.11</w:t>
            </w:r>
          </w:p>
        </w:tc>
        <w:tc>
          <w:tcPr>
            <w:tcW w:w="622" w:type="dxa"/>
            <w:gridSpan w:val="2"/>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0.09</w:t>
            </w:r>
          </w:p>
        </w:tc>
        <w:tc>
          <w:tcPr>
            <w:tcW w:w="790" w:type="dxa"/>
            <w:gridSpan w:val="2"/>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1.28***</w:t>
            </w:r>
          </w:p>
        </w:tc>
        <w:tc>
          <w:tcPr>
            <w:tcW w:w="664" w:type="dxa"/>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c>
          <w:tcPr>
            <w:tcW w:w="790" w:type="dxa"/>
            <w:gridSpan w:val="3"/>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1.11</w:t>
            </w:r>
          </w:p>
        </w:tc>
        <w:tc>
          <w:tcPr>
            <w:tcW w:w="577" w:type="dxa"/>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0.09</w:t>
            </w:r>
          </w:p>
        </w:tc>
        <w:tc>
          <w:tcPr>
            <w:tcW w:w="819" w:type="dxa"/>
            <w:gridSpan w:val="3"/>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1.20**</w:t>
            </w:r>
          </w:p>
        </w:tc>
        <w:tc>
          <w:tcPr>
            <w:tcW w:w="619" w:type="dxa"/>
            <w:gridSpan w:val="2"/>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r>
      <w:tr w:rsidR="008314EE" w:rsidRPr="007403A5" w:rsidTr="008314EE">
        <w:trPr>
          <w:gridAfter w:val="2"/>
          <w:wAfter w:w="25" w:type="dxa"/>
          <w:trHeight w:val="255"/>
          <w:jc w:val="center"/>
        </w:trPr>
        <w:tc>
          <w:tcPr>
            <w:tcW w:w="3677" w:type="dxa"/>
            <w:tcBorders>
              <w:bottom w:val="nil"/>
            </w:tcBorders>
          </w:tcPr>
          <w:p w:rsidR="008314EE" w:rsidRPr="007403A5" w:rsidRDefault="003A1B3F" w:rsidP="004B52BE">
            <w:pPr>
              <w:widowControl w:val="0"/>
              <w:ind w:right="-115"/>
              <w:rPr>
                <w:sz w:val="20"/>
                <w:szCs w:val="20"/>
              </w:rPr>
            </w:pPr>
            <w:r w:rsidRPr="00741667">
              <w:rPr>
                <w:sz w:val="20"/>
                <w:szCs w:val="20"/>
              </w:rPr>
              <w:t>Action-based climate change knowledge</w:t>
            </w:r>
          </w:p>
        </w:tc>
        <w:tc>
          <w:tcPr>
            <w:tcW w:w="815" w:type="dxa"/>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1.12**</w:t>
            </w:r>
          </w:p>
        </w:tc>
        <w:tc>
          <w:tcPr>
            <w:tcW w:w="594" w:type="dxa"/>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0.09</w:t>
            </w:r>
          </w:p>
        </w:tc>
        <w:tc>
          <w:tcPr>
            <w:tcW w:w="753" w:type="dxa"/>
            <w:gridSpan w:val="2"/>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1.13**</w:t>
            </w:r>
          </w:p>
        </w:tc>
        <w:tc>
          <w:tcPr>
            <w:tcW w:w="610" w:type="dxa"/>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c>
          <w:tcPr>
            <w:tcW w:w="753" w:type="dxa"/>
            <w:gridSpan w:val="2"/>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1.20**</w:t>
            </w:r>
          </w:p>
        </w:tc>
        <w:tc>
          <w:tcPr>
            <w:tcW w:w="622" w:type="dxa"/>
            <w:gridSpan w:val="2"/>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790" w:type="dxa"/>
            <w:gridSpan w:val="2"/>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1.20**</w:t>
            </w:r>
          </w:p>
        </w:tc>
        <w:tc>
          <w:tcPr>
            <w:tcW w:w="664" w:type="dxa"/>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790" w:type="dxa"/>
            <w:gridSpan w:val="3"/>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1.21***</w:t>
            </w:r>
          </w:p>
        </w:tc>
        <w:tc>
          <w:tcPr>
            <w:tcW w:w="577" w:type="dxa"/>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819" w:type="dxa"/>
            <w:gridSpan w:val="3"/>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1.23**</w:t>
            </w:r>
          </w:p>
        </w:tc>
        <w:tc>
          <w:tcPr>
            <w:tcW w:w="619" w:type="dxa"/>
            <w:gridSpan w:val="2"/>
            <w:tcBorders>
              <w:bottom w:val="nil"/>
            </w:tcBorders>
            <w:vAlign w:val="bottom"/>
          </w:tcPr>
          <w:p w:rsidR="008314EE"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r>
      <w:tr w:rsidR="0036528F" w:rsidRPr="007403A5" w:rsidTr="008314EE">
        <w:trPr>
          <w:gridAfter w:val="2"/>
          <w:wAfter w:w="25" w:type="dxa"/>
          <w:trHeight w:val="255"/>
          <w:jc w:val="center"/>
        </w:trPr>
        <w:tc>
          <w:tcPr>
            <w:tcW w:w="3677" w:type="dxa"/>
            <w:tcBorders>
              <w:top w:val="nil"/>
            </w:tcBorders>
          </w:tcPr>
          <w:p w:rsidR="0036528F" w:rsidRPr="007403A5" w:rsidRDefault="003A1B3F" w:rsidP="004B52BE">
            <w:pPr>
              <w:widowControl w:val="0"/>
              <w:ind w:right="-115"/>
              <w:rPr>
                <w:sz w:val="20"/>
                <w:szCs w:val="20"/>
              </w:rPr>
            </w:pPr>
            <w:r w:rsidRPr="00741667">
              <w:rPr>
                <w:sz w:val="20"/>
                <w:szCs w:val="20"/>
              </w:rPr>
              <w:t xml:space="preserve">Sense of personal risk </w:t>
            </w:r>
          </w:p>
        </w:tc>
        <w:tc>
          <w:tcPr>
            <w:tcW w:w="815" w:type="dxa"/>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1.05</w:t>
            </w:r>
          </w:p>
        </w:tc>
        <w:tc>
          <w:tcPr>
            <w:tcW w:w="594" w:type="dxa"/>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53" w:type="dxa"/>
            <w:gridSpan w:val="2"/>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1.12***</w:t>
            </w:r>
          </w:p>
        </w:tc>
        <w:tc>
          <w:tcPr>
            <w:tcW w:w="610" w:type="dxa"/>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53" w:type="dxa"/>
            <w:gridSpan w:val="2"/>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1.18***</w:t>
            </w:r>
          </w:p>
        </w:tc>
        <w:tc>
          <w:tcPr>
            <w:tcW w:w="622" w:type="dxa"/>
            <w:gridSpan w:val="2"/>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90" w:type="dxa"/>
            <w:gridSpan w:val="2"/>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1.16***</w:t>
            </w:r>
          </w:p>
        </w:tc>
        <w:tc>
          <w:tcPr>
            <w:tcW w:w="664" w:type="dxa"/>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90" w:type="dxa"/>
            <w:gridSpan w:val="3"/>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1.14***</w:t>
            </w:r>
          </w:p>
        </w:tc>
        <w:tc>
          <w:tcPr>
            <w:tcW w:w="577" w:type="dxa"/>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819" w:type="dxa"/>
            <w:gridSpan w:val="3"/>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1.16***</w:t>
            </w:r>
          </w:p>
        </w:tc>
        <w:tc>
          <w:tcPr>
            <w:tcW w:w="619" w:type="dxa"/>
            <w:gridSpan w:val="2"/>
            <w:tcBorders>
              <w:top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 xml:space="preserve">Sense of empowerment </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1.21***</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1.18***</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1.15**</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0.08</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1.12*</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1.35***</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0.08</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1.15**</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Gender</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1.38***</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0.17</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1.31**</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0.18</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2.02***</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0.27</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1.70***</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0.22</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1.68***</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0.22</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1.91***</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0.25</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Age</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1.00</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1.03***</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1.02***</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1.03***</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1.01**</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1.02***</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Education</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0.99</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0.96</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0.94</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0.94</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0.94</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1.01</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Household income</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1.07**</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1.00</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0.99</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0.99</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0.98</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1.01</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Number kids at home</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0.93</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1.10</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0.93</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0.94</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1.05</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1.06</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right="-115"/>
              <w:rPr>
                <w:sz w:val="20"/>
                <w:szCs w:val="20"/>
              </w:rPr>
            </w:pPr>
            <w:r w:rsidRPr="00741667">
              <w:rPr>
                <w:sz w:val="20"/>
                <w:szCs w:val="20"/>
              </w:rPr>
              <w:t>Wales</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1.07</w:t>
            </w:r>
          </w:p>
        </w:tc>
        <w:tc>
          <w:tcPr>
            <w:tcW w:w="59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0.29</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0.75</w:t>
            </w:r>
          </w:p>
        </w:tc>
        <w:tc>
          <w:tcPr>
            <w:tcW w:w="610"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0.21</w:t>
            </w:r>
          </w:p>
        </w:tc>
        <w:tc>
          <w:tcPr>
            <w:tcW w:w="753"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1.50</w:t>
            </w:r>
          </w:p>
        </w:tc>
        <w:tc>
          <w:tcPr>
            <w:tcW w:w="622"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0.44</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1.56</w:t>
            </w:r>
          </w:p>
        </w:tc>
        <w:tc>
          <w:tcPr>
            <w:tcW w:w="664"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0.45</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1.26</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0.36</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0.69</w:t>
            </w:r>
          </w:p>
        </w:tc>
        <w:tc>
          <w:tcPr>
            <w:tcW w:w="619"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0.20</w:t>
            </w:r>
          </w:p>
        </w:tc>
      </w:tr>
      <w:tr w:rsidR="0036528F" w:rsidRPr="007403A5" w:rsidTr="008314EE">
        <w:trPr>
          <w:gridAfter w:val="2"/>
          <w:wAfter w:w="25" w:type="dxa"/>
          <w:trHeight w:val="255"/>
          <w:jc w:val="center"/>
        </w:trPr>
        <w:tc>
          <w:tcPr>
            <w:tcW w:w="3677" w:type="dxa"/>
            <w:tcBorders>
              <w:bottom w:val="nil"/>
            </w:tcBorders>
          </w:tcPr>
          <w:p w:rsidR="0036528F" w:rsidRPr="007403A5" w:rsidRDefault="003A1B3F" w:rsidP="004B52BE">
            <w:pPr>
              <w:widowControl w:val="0"/>
              <w:ind w:right="-115"/>
              <w:rPr>
                <w:sz w:val="20"/>
                <w:szCs w:val="20"/>
              </w:rPr>
            </w:pPr>
            <w:r w:rsidRPr="00741667">
              <w:rPr>
                <w:sz w:val="20"/>
                <w:szCs w:val="20"/>
              </w:rPr>
              <w:t>Scotland</w:t>
            </w:r>
          </w:p>
        </w:tc>
        <w:tc>
          <w:tcPr>
            <w:tcW w:w="815"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0.97</w:t>
            </w:r>
          </w:p>
        </w:tc>
        <w:tc>
          <w:tcPr>
            <w:tcW w:w="594"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0.22</w:t>
            </w:r>
          </w:p>
        </w:tc>
        <w:tc>
          <w:tcPr>
            <w:tcW w:w="753"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1.16</w:t>
            </w:r>
          </w:p>
        </w:tc>
        <w:tc>
          <w:tcPr>
            <w:tcW w:w="610"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0.30</w:t>
            </w:r>
          </w:p>
        </w:tc>
        <w:tc>
          <w:tcPr>
            <w:tcW w:w="753"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1.23</w:t>
            </w:r>
          </w:p>
        </w:tc>
        <w:tc>
          <w:tcPr>
            <w:tcW w:w="622"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0.30</w:t>
            </w:r>
          </w:p>
        </w:tc>
        <w:tc>
          <w:tcPr>
            <w:tcW w:w="790"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1.03</w:t>
            </w:r>
          </w:p>
        </w:tc>
        <w:tc>
          <w:tcPr>
            <w:tcW w:w="664"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0.24</w:t>
            </w:r>
          </w:p>
        </w:tc>
        <w:tc>
          <w:tcPr>
            <w:tcW w:w="790" w:type="dxa"/>
            <w:gridSpan w:val="3"/>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0.88</w:t>
            </w:r>
          </w:p>
        </w:tc>
        <w:tc>
          <w:tcPr>
            <w:tcW w:w="577"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0.21</w:t>
            </w:r>
          </w:p>
        </w:tc>
        <w:tc>
          <w:tcPr>
            <w:tcW w:w="819" w:type="dxa"/>
            <w:gridSpan w:val="3"/>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1.44</w:t>
            </w:r>
          </w:p>
        </w:tc>
        <w:tc>
          <w:tcPr>
            <w:tcW w:w="619"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0.34</w:t>
            </w:r>
          </w:p>
        </w:tc>
      </w:tr>
      <w:tr w:rsidR="0036528F" w:rsidRPr="007403A5" w:rsidTr="008314EE">
        <w:trPr>
          <w:gridAfter w:val="2"/>
          <w:wAfter w:w="25" w:type="dxa"/>
          <w:trHeight w:val="72"/>
          <w:jc w:val="center"/>
        </w:trPr>
        <w:tc>
          <w:tcPr>
            <w:tcW w:w="3677" w:type="dxa"/>
            <w:tcBorders>
              <w:top w:val="dotted" w:sz="4" w:space="0" w:color="auto"/>
            </w:tcBorders>
          </w:tcPr>
          <w:p w:rsidR="0036528F" w:rsidRPr="007403A5" w:rsidRDefault="0036528F" w:rsidP="004B52BE">
            <w:pPr>
              <w:widowControl w:val="0"/>
              <w:ind w:right="-115"/>
              <w:rPr>
                <w:sz w:val="12"/>
                <w:szCs w:val="20"/>
              </w:rPr>
            </w:pPr>
          </w:p>
        </w:tc>
        <w:tc>
          <w:tcPr>
            <w:tcW w:w="815" w:type="dxa"/>
            <w:tcBorders>
              <w:top w:val="dotted" w:sz="4" w:space="0" w:color="auto"/>
            </w:tcBorders>
          </w:tcPr>
          <w:p w:rsidR="0036528F" w:rsidRPr="007403A5" w:rsidRDefault="0036528F" w:rsidP="004B52BE">
            <w:pPr>
              <w:widowControl w:val="0"/>
              <w:ind w:left="-72" w:right="-191"/>
              <w:rPr>
                <w:sz w:val="12"/>
                <w:szCs w:val="20"/>
              </w:rPr>
            </w:pPr>
          </w:p>
        </w:tc>
        <w:tc>
          <w:tcPr>
            <w:tcW w:w="594" w:type="dxa"/>
            <w:tcBorders>
              <w:top w:val="dotted" w:sz="4" w:space="0" w:color="auto"/>
            </w:tcBorders>
          </w:tcPr>
          <w:p w:rsidR="0036528F" w:rsidRPr="007403A5" w:rsidRDefault="0036528F" w:rsidP="004B52BE">
            <w:pPr>
              <w:widowControl w:val="0"/>
              <w:ind w:left="-115" w:right="-72"/>
              <w:rPr>
                <w:sz w:val="12"/>
                <w:szCs w:val="20"/>
              </w:rPr>
            </w:pPr>
          </w:p>
        </w:tc>
        <w:tc>
          <w:tcPr>
            <w:tcW w:w="753" w:type="dxa"/>
            <w:gridSpan w:val="2"/>
            <w:tcBorders>
              <w:top w:val="dotted" w:sz="4" w:space="0" w:color="auto"/>
            </w:tcBorders>
          </w:tcPr>
          <w:p w:rsidR="0036528F" w:rsidRPr="007403A5" w:rsidRDefault="0036528F" w:rsidP="004B52BE">
            <w:pPr>
              <w:widowControl w:val="0"/>
              <w:ind w:left="-72" w:right="-191"/>
              <w:rPr>
                <w:sz w:val="12"/>
                <w:szCs w:val="20"/>
              </w:rPr>
            </w:pPr>
          </w:p>
        </w:tc>
        <w:tc>
          <w:tcPr>
            <w:tcW w:w="610" w:type="dxa"/>
            <w:tcBorders>
              <w:top w:val="dotted" w:sz="4" w:space="0" w:color="auto"/>
            </w:tcBorders>
          </w:tcPr>
          <w:p w:rsidR="0036528F" w:rsidRPr="007403A5" w:rsidRDefault="0036528F" w:rsidP="004B52BE">
            <w:pPr>
              <w:widowControl w:val="0"/>
              <w:ind w:left="-115" w:right="-72"/>
              <w:rPr>
                <w:sz w:val="12"/>
                <w:szCs w:val="20"/>
              </w:rPr>
            </w:pPr>
          </w:p>
        </w:tc>
        <w:tc>
          <w:tcPr>
            <w:tcW w:w="753" w:type="dxa"/>
            <w:gridSpan w:val="2"/>
            <w:tcBorders>
              <w:top w:val="dotted" w:sz="4" w:space="0" w:color="auto"/>
            </w:tcBorders>
          </w:tcPr>
          <w:p w:rsidR="0036528F" w:rsidRPr="007403A5" w:rsidRDefault="0036528F" w:rsidP="004B52BE">
            <w:pPr>
              <w:widowControl w:val="0"/>
              <w:ind w:left="-72" w:right="-191"/>
              <w:rPr>
                <w:sz w:val="12"/>
                <w:szCs w:val="20"/>
              </w:rPr>
            </w:pPr>
          </w:p>
        </w:tc>
        <w:tc>
          <w:tcPr>
            <w:tcW w:w="622" w:type="dxa"/>
            <w:gridSpan w:val="2"/>
            <w:tcBorders>
              <w:top w:val="dotted" w:sz="4" w:space="0" w:color="auto"/>
            </w:tcBorders>
          </w:tcPr>
          <w:p w:rsidR="0036528F" w:rsidRPr="007403A5" w:rsidRDefault="0036528F" w:rsidP="004B52BE">
            <w:pPr>
              <w:widowControl w:val="0"/>
              <w:ind w:left="-115" w:right="-72"/>
              <w:rPr>
                <w:sz w:val="12"/>
                <w:szCs w:val="20"/>
              </w:rPr>
            </w:pPr>
          </w:p>
        </w:tc>
        <w:tc>
          <w:tcPr>
            <w:tcW w:w="790" w:type="dxa"/>
            <w:gridSpan w:val="2"/>
            <w:tcBorders>
              <w:top w:val="dotted" w:sz="4" w:space="0" w:color="auto"/>
            </w:tcBorders>
          </w:tcPr>
          <w:p w:rsidR="0036528F" w:rsidRPr="007403A5" w:rsidRDefault="0036528F" w:rsidP="004B52BE">
            <w:pPr>
              <w:widowControl w:val="0"/>
              <w:ind w:left="-72" w:right="-191"/>
              <w:rPr>
                <w:sz w:val="12"/>
                <w:szCs w:val="20"/>
              </w:rPr>
            </w:pPr>
          </w:p>
        </w:tc>
        <w:tc>
          <w:tcPr>
            <w:tcW w:w="664" w:type="dxa"/>
            <w:tcBorders>
              <w:top w:val="dotted" w:sz="4" w:space="0" w:color="auto"/>
            </w:tcBorders>
          </w:tcPr>
          <w:p w:rsidR="0036528F" w:rsidRPr="007403A5" w:rsidRDefault="0036528F" w:rsidP="004B52BE">
            <w:pPr>
              <w:widowControl w:val="0"/>
              <w:ind w:left="-115" w:right="-72"/>
              <w:rPr>
                <w:sz w:val="12"/>
                <w:szCs w:val="20"/>
              </w:rPr>
            </w:pPr>
          </w:p>
        </w:tc>
        <w:tc>
          <w:tcPr>
            <w:tcW w:w="790" w:type="dxa"/>
            <w:gridSpan w:val="3"/>
            <w:tcBorders>
              <w:top w:val="dotted" w:sz="4" w:space="0" w:color="auto"/>
            </w:tcBorders>
          </w:tcPr>
          <w:p w:rsidR="0036528F" w:rsidRPr="007403A5" w:rsidRDefault="0036528F" w:rsidP="004B52BE">
            <w:pPr>
              <w:widowControl w:val="0"/>
              <w:ind w:left="-72" w:right="-191"/>
              <w:rPr>
                <w:sz w:val="12"/>
                <w:szCs w:val="20"/>
              </w:rPr>
            </w:pPr>
          </w:p>
        </w:tc>
        <w:tc>
          <w:tcPr>
            <w:tcW w:w="577" w:type="dxa"/>
            <w:tcBorders>
              <w:top w:val="dotted" w:sz="4" w:space="0" w:color="auto"/>
            </w:tcBorders>
          </w:tcPr>
          <w:p w:rsidR="0036528F" w:rsidRPr="007403A5" w:rsidRDefault="0036528F" w:rsidP="004B52BE">
            <w:pPr>
              <w:widowControl w:val="0"/>
              <w:ind w:left="-115" w:right="-72"/>
              <w:rPr>
                <w:sz w:val="12"/>
                <w:szCs w:val="20"/>
              </w:rPr>
            </w:pPr>
          </w:p>
        </w:tc>
        <w:tc>
          <w:tcPr>
            <w:tcW w:w="819" w:type="dxa"/>
            <w:gridSpan w:val="3"/>
            <w:tcBorders>
              <w:top w:val="dotted" w:sz="4" w:space="0" w:color="auto"/>
            </w:tcBorders>
          </w:tcPr>
          <w:p w:rsidR="0036528F" w:rsidRPr="007403A5" w:rsidRDefault="0036528F" w:rsidP="004B52BE">
            <w:pPr>
              <w:widowControl w:val="0"/>
              <w:ind w:left="-72" w:right="-134"/>
              <w:rPr>
                <w:sz w:val="12"/>
                <w:szCs w:val="20"/>
              </w:rPr>
            </w:pPr>
          </w:p>
        </w:tc>
        <w:tc>
          <w:tcPr>
            <w:tcW w:w="619" w:type="dxa"/>
            <w:gridSpan w:val="2"/>
            <w:tcBorders>
              <w:top w:val="dotted" w:sz="4" w:space="0" w:color="auto"/>
            </w:tcBorders>
          </w:tcPr>
          <w:p w:rsidR="0036528F" w:rsidRPr="007403A5" w:rsidRDefault="0036528F" w:rsidP="004B52BE">
            <w:pPr>
              <w:widowControl w:val="0"/>
              <w:ind w:left="-115" w:right="-72"/>
              <w:rPr>
                <w:sz w:val="12"/>
                <w:szCs w:val="20"/>
              </w:rPr>
            </w:pP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left="-93" w:right="-115"/>
              <w:rPr>
                <w:sz w:val="20"/>
                <w:szCs w:val="20"/>
              </w:rPr>
            </w:pPr>
            <w:r w:rsidRPr="00741667">
              <w:rPr>
                <w:sz w:val="20"/>
                <w:szCs w:val="20"/>
              </w:rPr>
              <w:t>N</w:t>
            </w:r>
          </w:p>
        </w:tc>
        <w:tc>
          <w:tcPr>
            <w:tcW w:w="815" w:type="dxa"/>
          </w:tcPr>
          <w:p w:rsidR="0036528F" w:rsidRPr="007403A5" w:rsidRDefault="003A1B3F" w:rsidP="004B52BE">
            <w:pPr>
              <w:widowControl w:val="0"/>
              <w:ind w:left="-72" w:right="-191"/>
              <w:rPr>
                <w:sz w:val="20"/>
                <w:szCs w:val="20"/>
              </w:rPr>
            </w:pPr>
            <w:r w:rsidRPr="00741667">
              <w:rPr>
                <w:sz w:val="20"/>
                <w:szCs w:val="20"/>
              </w:rPr>
              <w:t>1278</w:t>
            </w:r>
          </w:p>
        </w:tc>
        <w:tc>
          <w:tcPr>
            <w:tcW w:w="594" w:type="dxa"/>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tcPr>
          <w:p w:rsidR="0036528F" w:rsidRPr="007403A5" w:rsidRDefault="003A1B3F" w:rsidP="004B52BE">
            <w:pPr>
              <w:widowControl w:val="0"/>
              <w:ind w:left="-72" w:right="-191"/>
              <w:rPr>
                <w:sz w:val="20"/>
                <w:szCs w:val="20"/>
              </w:rPr>
            </w:pPr>
            <w:r w:rsidRPr="00741667">
              <w:rPr>
                <w:sz w:val="20"/>
                <w:szCs w:val="20"/>
              </w:rPr>
              <w:t>1278</w:t>
            </w:r>
          </w:p>
        </w:tc>
        <w:tc>
          <w:tcPr>
            <w:tcW w:w="610" w:type="dxa"/>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tcPr>
          <w:p w:rsidR="0036528F" w:rsidRPr="007403A5" w:rsidRDefault="003A1B3F" w:rsidP="004B52BE">
            <w:pPr>
              <w:widowControl w:val="0"/>
              <w:ind w:left="-72" w:right="-191"/>
              <w:rPr>
                <w:sz w:val="20"/>
                <w:szCs w:val="20"/>
              </w:rPr>
            </w:pPr>
            <w:r w:rsidRPr="00741667">
              <w:rPr>
                <w:sz w:val="20"/>
                <w:szCs w:val="20"/>
              </w:rPr>
              <w:t>1278</w:t>
            </w:r>
          </w:p>
        </w:tc>
        <w:tc>
          <w:tcPr>
            <w:tcW w:w="622" w:type="dxa"/>
            <w:gridSpan w:val="2"/>
          </w:tcPr>
          <w:p w:rsidR="0036528F" w:rsidRPr="007403A5" w:rsidRDefault="003A1B3F" w:rsidP="004B52BE">
            <w:pPr>
              <w:widowControl w:val="0"/>
              <w:ind w:left="-115" w:right="-72"/>
              <w:rPr>
                <w:sz w:val="20"/>
                <w:szCs w:val="20"/>
              </w:rPr>
            </w:pPr>
            <w:r w:rsidRPr="00741667">
              <w:rPr>
                <w:sz w:val="20"/>
                <w:szCs w:val="20"/>
              </w:rPr>
              <w:t> </w:t>
            </w:r>
          </w:p>
        </w:tc>
        <w:tc>
          <w:tcPr>
            <w:tcW w:w="790" w:type="dxa"/>
            <w:gridSpan w:val="2"/>
          </w:tcPr>
          <w:p w:rsidR="0036528F" w:rsidRPr="007403A5" w:rsidRDefault="003A1B3F" w:rsidP="004B52BE">
            <w:pPr>
              <w:widowControl w:val="0"/>
              <w:ind w:left="-72" w:right="-191"/>
              <w:rPr>
                <w:sz w:val="20"/>
                <w:szCs w:val="20"/>
              </w:rPr>
            </w:pPr>
            <w:r w:rsidRPr="00741667">
              <w:rPr>
                <w:sz w:val="20"/>
                <w:szCs w:val="20"/>
              </w:rPr>
              <w:t>1278</w:t>
            </w:r>
          </w:p>
        </w:tc>
        <w:tc>
          <w:tcPr>
            <w:tcW w:w="664" w:type="dxa"/>
          </w:tcPr>
          <w:p w:rsidR="0036528F" w:rsidRPr="007403A5" w:rsidRDefault="003A1B3F" w:rsidP="004B52BE">
            <w:pPr>
              <w:widowControl w:val="0"/>
              <w:ind w:left="-115" w:right="-72"/>
              <w:rPr>
                <w:sz w:val="20"/>
                <w:szCs w:val="20"/>
              </w:rPr>
            </w:pPr>
            <w:r w:rsidRPr="00741667">
              <w:rPr>
                <w:sz w:val="20"/>
                <w:szCs w:val="20"/>
              </w:rPr>
              <w:t> </w:t>
            </w:r>
          </w:p>
        </w:tc>
        <w:tc>
          <w:tcPr>
            <w:tcW w:w="790" w:type="dxa"/>
            <w:gridSpan w:val="3"/>
          </w:tcPr>
          <w:p w:rsidR="0036528F" w:rsidRPr="007403A5" w:rsidRDefault="003A1B3F" w:rsidP="004B52BE">
            <w:pPr>
              <w:widowControl w:val="0"/>
              <w:ind w:left="-72" w:right="-134"/>
              <w:rPr>
                <w:sz w:val="20"/>
                <w:szCs w:val="20"/>
              </w:rPr>
            </w:pPr>
            <w:r w:rsidRPr="00741667">
              <w:rPr>
                <w:sz w:val="20"/>
                <w:szCs w:val="20"/>
              </w:rPr>
              <w:t>1278</w:t>
            </w:r>
          </w:p>
        </w:tc>
        <w:tc>
          <w:tcPr>
            <w:tcW w:w="577" w:type="dxa"/>
          </w:tcPr>
          <w:p w:rsidR="0036528F" w:rsidRPr="007403A5" w:rsidRDefault="003A1B3F" w:rsidP="004B52BE">
            <w:pPr>
              <w:widowControl w:val="0"/>
              <w:ind w:left="-115" w:right="-72"/>
              <w:rPr>
                <w:sz w:val="20"/>
                <w:szCs w:val="20"/>
              </w:rPr>
            </w:pPr>
            <w:r w:rsidRPr="00741667">
              <w:rPr>
                <w:sz w:val="20"/>
                <w:szCs w:val="20"/>
              </w:rPr>
              <w:t> </w:t>
            </w:r>
          </w:p>
        </w:tc>
        <w:tc>
          <w:tcPr>
            <w:tcW w:w="819" w:type="dxa"/>
            <w:gridSpan w:val="3"/>
          </w:tcPr>
          <w:p w:rsidR="0036528F" w:rsidRPr="007403A5" w:rsidRDefault="003A1B3F" w:rsidP="004B52BE">
            <w:pPr>
              <w:widowControl w:val="0"/>
              <w:ind w:left="-72" w:right="-101"/>
              <w:rPr>
                <w:sz w:val="20"/>
                <w:szCs w:val="20"/>
              </w:rPr>
            </w:pPr>
            <w:r w:rsidRPr="00741667">
              <w:rPr>
                <w:sz w:val="20"/>
                <w:szCs w:val="20"/>
              </w:rPr>
              <w:t>1278</w:t>
            </w:r>
          </w:p>
        </w:tc>
        <w:tc>
          <w:tcPr>
            <w:tcW w:w="619" w:type="dxa"/>
            <w:gridSpan w:val="2"/>
          </w:tcPr>
          <w:p w:rsidR="0036528F" w:rsidRPr="007403A5" w:rsidRDefault="0036528F" w:rsidP="004B52BE">
            <w:pPr>
              <w:widowControl w:val="0"/>
              <w:ind w:left="-72" w:right="-191"/>
              <w:rPr>
                <w:sz w:val="20"/>
                <w:szCs w:val="20"/>
              </w:rPr>
            </w:pPr>
          </w:p>
        </w:tc>
      </w:tr>
      <w:tr w:rsidR="0036528F" w:rsidRPr="007403A5" w:rsidTr="008314EE">
        <w:trPr>
          <w:gridAfter w:val="2"/>
          <w:wAfter w:w="25" w:type="dxa"/>
          <w:trHeight w:val="255"/>
          <w:jc w:val="center"/>
        </w:trPr>
        <w:tc>
          <w:tcPr>
            <w:tcW w:w="3677" w:type="dxa"/>
          </w:tcPr>
          <w:p w:rsidR="0036528F" w:rsidRPr="007403A5" w:rsidRDefault="003A1B3F" w:rsidP="004B52BE">
            <w:pPr>
              <w:widowControl w:val="0"/>
              <w:ind w:left="-93" w:right="-115"/>
              <w:rPr>
                <w:sz w:val="20"/>
                <w:szCs w:val="20"/>
              </w:rPr>
            </w:pPr>
            <w:r w:rsidRPr="00741667">
              <w:rPr>
                <w:sz w:val="20"/>
                <w:szCs w:val="20"/>
              </w:rPr>
              <w:t>LRchi2 (14)</w:t>
            </w:r>
          </w:p>
        </w:tc>
        <w:tc>
          <w:tcPr>
            <w:tcW w:w="815"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122.9***</w:t>
            </w:r>
          </w:p>
        </w:tc>
        <w:tc>
          <w:tcPr>
            <w:tcW w:w="594" w:type="dxa"/>
            <w:vAlign w:val="bottom"/>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vAlign w:val="bottom"/>
          </w:tcPr>
          <w:p w:rsidR="0036528F" w:rsidRPr="007403A5" w:rsidRDefault="003A1B3F" w:rsidP="004B52BE">
            <w:pPr>
              <w:widowControl w:val="0"/>
              <w:ind w:left="-72" w:right="-191"/>
              <w:rPr>
                <w:sz w:val="20"/>
                <w:szCs w:val="20"/>
              </w:rPr>
            </w:pPr>
            <w:r w:rsidRPr="00741667">
              <w:rPr>
                <w:rFonts w:eastAsia="Times New Roman"/>
                <w:sz w:val="20"/>
                <w:szCs w:val="20"/>
              </w:rPr>
              <w:t>150.4***</w:t>
            </w:r>
          </w:p>
        </w:tc>
        <w:tc>
          <w:tcPr>
            <w:tcW w:w="610" w:type="dxa"/>
            <w:vAlign w:val="bottom"/>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vAlign w:val="bottom"/>
          </w:tcPr>
          <w:p w:rsidR="0036528F" w:rsidRPr="007403A5" w:rsidRDefault="003A1B3F" w:rsidP="004B52BE">
            <w:pPr>
              <w:widowControl w:val="0"/>
              <w:ind w:left="-72" w:right="-191"/>
              <w:rPr>
                <w:sz w:val="20"/>
                <w:szCs w:val="20"/>
              </w:rPr>
            </w:pPr>
            <w:r w:rsidRPr="00741667">
              <w:rPr>
                <w:rFonts w:eastAsia="Times New Roman"/>
                <w:sz w:val="20"/>
                <w:szCs w:val="20"/>
              </w:rPr>
              <w:t>276.9***</w:t>
            </w:r>
          </w:p>
        </w:tc>
        <w:tc>
          <w:tcPr>
            <w:tcW w:w="622" w:type="dxa"/>
            <w:gridSpan w:val="2"/>
            <w:vAlign w:val="bottom"/>
          </w:tcPr>
          <w:p w:rsidR="0036528F" w:rsidRPr="007403A5" w:rsidRDefault="003A1B3F" w:rsidP="004B52BE">
            <w:pPr>
              <w:widowControl w:val="0"/>
              <w:ind w:left="-115" w:right="-72"/>
              <w:rPr>
                <w:sz w:val="20"/>
                <w:szCs w:val="20"/>
              </w:rPr>
            </w:pPr>
            <w:r w:rsidRPr="00741667">
              <w:rPr>
                <w:sz w:val="20"/>
                <w:szCs w:val="20"/>
              </w:rPr>
              <w:t> </w:t>
            </w:r>
          </w:p>
        </w:tc>
        <w:tc>
          <w:tcPr>
            <w:tcW w:w="790" w:type="dxa"/>
            <w:gridSpan w:val="2"/>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255.8***</w:t>
            </w:r>
          </w:p>
        </w:tc>
        <w:tc>
          <w:tcPr>
            <w:tcW w:w="664" w:type="dxa"/>
            <w:vAlign w:val="bottom"/>
          </w:tcPr>
          <w:p w:rsidR="0036528F" w:rsidRPr="007403A5" w:rsidRDefault="003A1B3F" w:rsidP="004B52BE">
            <w:pPr>
              <w:widowControl w:val="0"/>
              <w:ind w:left="-115" w:right="-72"/>
              <w:rPr>
                <w:sz w:val="20"/>
                <w:szCs w:val="20"/>
              </w:rPr>
            </w:pPr>
            <w:r w:rsidRPr="00741667">
              <w:rPr>
                <w:sz w:val="20"/>
                <w:szCs w:val="20"/>
              </w:rPr>
              <w:t> </w:t>
            </w:r>
          </w:p>
        </w:tc>
        <w:tc>
          <w:tcPr>
            <w:tcW w:w="790"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268.9***</w:t>
            </w:r>
          </w:p>
        </w:tc>
        <w:tc>
          <w:tcPr>
            <w:tcW w:w="577" w:type="dxa"/>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 </w:t>
            </w:r>
          </w:p>
        </w:tc>
        <w:tc>
          <w:tcPr>
            <w:tcW w:w="819" w:type="dxa"/>
            <w:gridSpan w:val="3"/>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234.9***</w:t>
            </w:r>
          </w:p>
        </w:tc>
        <w:tc>
          <w:tcPr>
            <w:tcW w:w="619" w:type="dxa"/>
            <w:gridSpan w:val="2"/>
            <w:vAlign w:val="bottom"/>
          </w:tcPr>
          <w:p w:rsidR="0036528F" w:rsidRPr="007403A5" w:rsidRDefault="0036528F" w:rsidP="004B52BE">
            <w:pPr>
              <w:widowControl w:val="0"/>
              <w:ind w:left="-72" w:right="-191"/>
              <w:rPr>
                <w:sz w:val="20"/>
                <w:szCs w:val="20"/>
              </w:rPr>
            </w:pPr>
          </w:p>
        </w:tc>
      </w:tr>
      <w:tr w:rsidR="0036528F" w:rsidRPr="007403A5" w:rsidTr="008314EE">
        <w:trPr>
          <w:gridAfter w:val="2"/>
          <w:wAfter w:w="25" w:type="dxa"/>
          <w:trHeight w:val="255"/>
          <w:jc w:val="center"/>
        </w:trPr>
        <w:tc>
          <w:tcPr>
            <w:tcW w:w="3677" w:type="dxa"/>
            <w:tcBorders>
              <w:bottom w:val="nil"/>
            </w:tcBorders>
          </w:tcPr>
          <w:p w:rsidR="0036528F" w:rsidRPr="007403A5" w:rsidRDefault="003A1B3F" w:rsidP="004B52BE">
            <w:pPr>
              <w:widowControl w:val="0"/>
              <w:ind w:left="-93" w:right="-115"/>
              <w:rPr>
                <w:sz w:val="20"/>
                <w:szCs w:val="20"/>
              </w:rPr>
            </w:pPr>
            <w:r w:rsidRPr="00741667">
              <w:rPr>
                <w:sz w:val="20"/>
                <w:szCs w:val="20"/>
              </w:rPr>
              <w:t>Log likelihood</w:t>
            </w:r>
          </w:p>
        </w:tc>
        <w:tc>
          <w:tcPr>
            <w:tcW w:w="815"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-821.10</w:t>
            </w:r>
          </w:p>
        </w:tc>
        <w:tc>
          <w:tcPr>
            <w:tcW w:w="594" w:type="dxa"/>
            <w:tcBorders>
              <w:bottom w:val="nil"/>
            </w:tcBorders>
            <w:vAlign w:val="bottom"/>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-715.84</w:t>
            </w:r>
          </w:p>
        </w:tc>
        <w:tc>
          <w:tcPr>
            <w:tcW w:w="610" w:type="dxa"/>
            <w:tcBorders>
              <w:bottom w:val="nil"/>
            </w:tcBorders>
            <w:vAlign w:val="bottom"/>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-709.92</w:t>
            </w:r>
          </w:p>
        </w:tc>
        <w:tc>
          <w:tcPr>
            <w:tcW w:w="622"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 </w:t>
            </w:r>
          </w:p>
        </w:tc>
        <w:tc>
          <w:tcPr>
            <w:tcW w:w="790" w:type="dxa"/>
            <w:gridSpan w:val="2"/>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-755.70</w:t>
            </w:r>
          </w:p>
        </w:tc>
        <w:tc>
          <w:tcPr>
            <w:tcW w:w="664"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 </w:t>
            </w:r>
          </w:p>
        </w:tc>
        <w:tc>
          <w:tcPr>
            <w:tcW w:w="790" w:type="dxa"/>
            <w:gridSpan w:val="3"/>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-751.35</w:t>
            </w:r>
          </w:p>
        </w:tc>
        <w:tc>
          <w:tcPr>
            <w:tcW w:w="577" w:type="dxa"/>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 </w:t>
            </w:r>
          </w:p>
        </w:tc>
        <w:tc>
          <w:tcPr>
            <w:tcW w:w="819" w:type="dxa"/>
            <w:gridSpan w:val="3"/>
            <w:tcBorders>
              <w:bottom w:val="nil"/>
            </w:tcBorders>
            <w:vAlign w:val="bottom"/>
          </w:tcPr>
          <w:p w:rsidR="0036528F" w:rsidRPr="007403A5" w:rsidRDefault="003A1B3F" w:rsidP="004B52BE">
            <w:pPr>
              <w:widowControl w:val="0"/>
              <w:ind w:left="-93" w:right="-92"/>
              <w:rPr>
                <w:rFonts w:eastAsia="Times New Roman"/>
                <w:sz w:val="20"/>
                <w:szCs w:val="20"/>
              </w:rPr>
            </w:pPr>
            <w:r w:rsidRPr="00741667">
              <w:rPr>
                <w:rFonts w:eastAsia="Times New Roman"/>
                <w:sz w:val="20"/>
                <w:szCs w:val="20"/>
              </w:rPr>
              <w:t>-744.96</w:t>
            </w:r>
          </w:p>
        </w:tc>
        <w:tc>
          <w:tcPr>
            <w:tcW w:w="619" w:type="dxa"/>
            <w:gridSpan w:val="2"/>
            <w:tcBorders>
              <w:bottom w:val="nil"/>
            </w:tcBorders>
            <w:vAlign w:val="bottom"/>
          </w:tcPr>
          <w:p w:rsidR="0036528F" w:rsidRPr="007403A5" w:rsidRDefault="0036528F" w:rsidP="004B52BE">
            <w:pPr>
              <w:widowControl w:val="0"/>
              <w:ind w:left="-93" w:right="-92"/>
              <w:rPr>
                <w:rFonts w:eastAsia="Times New Roman"/>
                <w:sz w:val="20"/>
                <w:szCs w:val="20"/>
              </w:rPr>
            </w:pPr>
          </w:p>
        </w:tc>
      </w:tr>
      <w:tr w:rsidR="0036528F" w:rsidRPr="007403A5" w:rsidTr="008314EE">
        <w:trPr>
          <w:gridAfter w:val="2"/>
          <w:wAfter w:w="25" w:type="dxa"/>
          <w:trHeight w:val="255"/>
          <w:jc w:val="center"/>
        </w:trPr>
        <w:tc>
          <w:tcPr>
            <w:tcW w:w="3677" w:type="dxa"/>
            <w:tcBorders>
              <w:top w:val="nil"/>
              <w:bottom w:val="single" w:sz="12" w:space="0" w:color="auto"/>
            </w:tcBorders>
          </w:tcPr>
          <w:p w:rsidR="0036528F" w:rsidRPr="007403A5" w:rsidRDefault="003A1B3F" w:rsidP="004B52BE">
            <w:pPr>
              <w:widowControl w:val="0"/>
              <w:ind w:left="-93" w:right="-115"/>
              <w:rPr>
                <w:sz w:val="20"/>
                <w:szCs w:val="20"/>
              </w:rPr>
            </w:pPr>
            <w:r w:rsidRPr="00741667">
              <w:rPr>
                <w:sz w:val="20"/>
                <w:szCs w:val="20"/>
              </w:rPr>
              <w:t>Pseudo R-squared</w:t>
            </w:r>
          </w:p>
        </w:tc>
        <w:tc>
          <w:tcPr>
            <w:tcW w:w="815" w:type="dxa"/>
            <w:tcBorders>
              <w:top w:val="nil"/>
              <w:bottom w:val="single" w:sz="12" w:space="0" w:color="auto"/>
            </w:tcBorders>
            <w:vAlign w:val="bottom"/>
          </w:tcPr>
          <w:p w:rsidR="0036528F" w:rsidRPr="007403A5" w:rsidRDefault="003A1B3F" w:rsidP="004B52BE">
            <w:pPr>
              <w:widowControl w:val="0"/>
              <w:ind w:left="-72" w:right="-191"/>
              <w:rPr>
                <w:sz w:val="20"/>
                <w:szCs w:val="20"/>
              </w:rPr>
            </w:pPr>
            <w:r w:rsidRPr="00741667">
              <w:rPr>
                <w:sz w:val="20"/>
                <w:szCs w:val="20"/>
              </w:rPr>
              <w:t>0.118</w:t>
            </w:r>
          </w:p>
        </w:tc>
        <w:tc>
          <w:tcPr>
            <w:tcW w:w="594" w:type="dxa"/>
            <w:tcBorders>
              <w:top w:val="nil"/>
              <w:bottom w:val="single" w:sz="12" w:space="0" w:color="auto"/>
            </w:tcBorders>
            <w:vAlign w:val="bottom"/>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tcBorders>
              <w:top w:val="nil"/>
              <w:bottom w:val="single" w:sz="12" w:space="0" w:color="auto"/>
            </w:tcBorders>
            <w:vAlign w:val="bottom"/>
          </w:tcPr>
          <w:p w:rsidR="0036528F" w:rsidRPr="007403A5" w:rsidRDefault="003A1B3F" w:rsidP="004B52BE">
            <w:pPr>
              <w:widowControl w:val="0"/>
              <w:ind w:left="-72" w:right="-191"/>
              <w:rPr>
                <w:sz w:val="20"/>
                <w:szCs w:val="20"/>
              </w:rPr>
            </w:pPr>
            <w:r w:rsidRPr="00741667">
              <w:rPr>
                <w:sz w:val="20"/>
                <w:szCs w:val="20"/>
              </w:rPr>
              <w:t xml:space="preserve"> 0.162</w:t>
            </w:r>
          </w:p>
        </w:tc>
        <w:tc>
          <w:tcPr>
            <w:tcW w:w="610" w:type="dxa"/>
            <w:tcBorders>
              <w:top w:val="nil"/>
              <w:bottom w:val="single" w:sz="12" w:space="0" w:color="auto"/>
            </w:tcBorders>
            <w:vAlign w:val="bottom"/>
          </w:tcPr>
          <w:p w:rsidR="0036528F" w:rsidRPr="007403A5" w:rsidRDefault="003A1B3F" w:rsidP="004B52BE">
            <w:pPr>
              <w:widowControl w:val="0"/>
              <w:ind w:left="-115" w:right="-72"/>
              <w:rPr>
                <w:sz w:val="20"/>
                <w:szCs w:val="20"/>
              </w:rPr>
            </w:pPr>
            <w:r w:rsidRPr="00741667">
              <w:rPr>
                <w:sz w:val="20"/>
                <w:szCs w:val="20"/>
              </w:rPr>
              <w:t> </w:t>
            </w:r>
          </w:p>
        </w:tc>
        <w:tc>
          <w:tcPr>
            <w:tcW w:w="753" w:type="dxa"/>
            <w:gridSpan w:val="2"/>
            <w:tcBorders>
              <w:top w:val="nil"/>
              <w:bottom w:val="single" w:sz="12" w:space="0" w:color="auto"/>
            </w:tcBorders>
            <w:vAlign w:val="bottom"/>
          </w:tcPr>
          <w:p w:rsidR="0036528F" w:rsidRPr="007403A5" w:rsidRDefault="003A1B3F" w:rsidP="004B52BE">
            <w:pPr>
              <w:widowControl w:val="0"/>
              <w:ind w:left="-72" w:right="-191"/>
              <w:rPr>
                <w:sz w:val="20"/>
                <w:szCs w:val="20"/>
              </w:rPr>
            </w:pPr>
            <w:r w:rsidRPr="00741667">
              <w:rPr>
                <w:sz w:val="20"/>
                <w:szCs w:val="20"/>
              </w:rPr>
              <w:t xml:space="preserve"> 0.289</w:t>
            </w:r>
          </w:p>
        </w:tc>
        <w:tc>
          <w:tcPr>
            <w:tcW w:w="622" w:type="dxa"/>
            <w:gridSpan w:val="2"/>
            <w:tcBorders>
              <w:top w:val="nil"/>
              <w:bottom w:val="single" w:sz="12" w:space="0" w:color="auto"/>
            </w:tcBorders>
            <w:vAlign w:val="bottom"/>
          </w:tcPr>
          <w:p w:rsidR="0036528F" w:rsidRPr="007403A5" w:rsidRDefault="003A1B3F" w:rsidP="004B52BE">
            <w:pPr>
              <w:widowControl w:val="0"/>
              <w:ind w:left="-115" w:right="-72"/>
              <w:rPr>
                <w:sz w:val="20"/>
                <w:szCs w:val="20"/>
              </w:rPr>
            </w:pPr>
            <w:r w:rsidRPr="00741667">
              <w:rPr>
                <w:sz w:val="20"/>
                <w:szCs w:val="20"/>
              </w:rPr>
              <w:t> </w:t>
            </w:r>
          </w:p>
        </w:tc>
        <w:tc>
          <w:tcPr>
            <w:tcW w:w="790" w:type="dxa"/>
            <w:gridSpan w:val="2"/>
            <w:tcBorders>
              <w:top w:val="nil"/>
              <w:bottom w:val="single" w:sz="12" w:space="0" w:color="auto"/>
            </w:tcBorders>
            <w:vAlign w:val="bottom"/>
          </w:tcPr>
          <w:p w:rsidR="0036528F" w:rsidRPr="007403A5" w:rsidRDefault="003A1B3F" w:rsidP="004B52BE">
            <w:pPr>
              <w:widowControl w:val="0"/>
              <w:ind w:left="-72" w:right="-191"/>
              <w:rPr>
                <w:sz w:val="20"/>
                <w:szCs w:val="20"/>
              </w:rPr>
            </w:pPr>
            <w:r w:rsidRPr="00741667">
              <w:rPr>
                <w:sz w:val="20"/>
                <w:szCs w:val="20"/>
              </w:rPr>
              <w:t xml:space="preserve"> 0.247</w:t>
            </w:r>
          </w:p>
        </w:tc>
        <w:tc>
          <w:tcPr>
            <w:tcW w:w="664" w:type="dxa"/>
            <w:tcBorders>
              <w:top w:val="nil"/>
              <w:bottom w:val="single" w:sz="12" w:space="0" w:color="auto"/>
            </w:tcBorders>
            <w:vAlign w:val="bottom"/>
          </w:tcPr>
          <w:p w:rsidR="0036528F" w:rsidRPr="007403A5" w:rsidRDefault="003A1B3F" w:rsidP="004B52BE">
            <w:pPr>
              <w:widowControl w:val="0"/>
              <w:ind w:left="-115" w:right="-72"/>
              <w:rPr>
                <w:sz w:val="20"/>
                <w:szCs w:val="20"/>
              </w:rPr>
            </w:pPr>
            <w:r w:rsidRPr="00741667">
              <w:rPr>
                <w:sz w:val="20"/>
                <w:szCs w:val="20"/>
              </w:rPr>
              <w:t> </w:t>
            </w:r>
          </w:p>
        </w:tc>
        <w:tc>
          <w:tcPr>
            <w:tcW w:w="790" w:type="dxa"/>
            <w:gridSpan w:val="3"/>
            <w:tcBorders>
              <w:top w:val="nil"/>
              <w:bottom w:val="single" w:sz="12" w:space="0" w:color="auto"/>
            </w:tcBorders>
            <w:vAlign w:val="bottom"/>
          </w:tcPr>
          <w:p w:rsidR="0036528F" w:rsidRPr="007403A5" w:rsidRDefault="003A1B3F" w:rsidP="004B52BE">
            <w:pPr>
              <w:widowControl w:val="0"/>
              <w:ind w:left="-72" w:right="-134"/>
              <w:rPr>
                <w:sz w:val="20"/>
                <w:szCs w:val="20"/>
              </w:rPr>
            </w:pPr>
            <w:r w:rsidRPr="00741667">
              <w:rPr>
                <w:sz w:val="20"/>
                <w:szCs w:val="20"/>
              </w:rPr>
              <w:t xml:space="preserve"> 0.260</w:t>
            </w:r>
          </w:p>
        </w:tc>
        <w:tc>
          <w:tcPr>
            <w:tcW w:w="577" w:type="dxa"/>
            <w:tcBorders>
              <w:top w:val="nil"/>
              <w:bottom w:val="single" w:sz="12" w:space="0" w:color="auto"/>
            </w:tcBorders>
            <w:vAlign w:val="bottom"/>
          </w:tcPr>
          <w:p w:rsidR="0036528F" w:rsidRPr="007403A5" w:rsidRDefault="003A1B3F" w:rsidP="004B52BE">
            <w:pPr>
              <w:widowControl w:val="0"/>
              <w:ind w:left="-115" w:right="-72"/>
              <w:rPr>
                <w:sz w:val="20"/>
                <w:szCs w:val="20"/>
              </w:rPr>
            </w:pPr>
            <w:r w:rsidRPr="00741667">
              <w:rPr>
                <w:sz w:val="20"/>
                <w:szCs w:val="20"/>
              </w:rPr>
              <w:t> </w:t>
            </w:r>
          </w:p>
        </w:tc>
        <w:tc>
          <w:tcPr>
            <w:tcW w:w="819" w:type="dxa"/>
            <w:gridSpan w:val="3"/>
            <w:tcBorders>
              <w:top w:val="nil"/>
              <w:bottom w:val="single" w:sz="12" w:space="0" w:color="auto"/>
            </w:tcBorders>
            <w:vAlign w:val="bottom"/>
          </w:tcPr>
          <w:p w:rsidR="0036528F" w:rsidRPr="007403A5" w:rsidRDefault="003A1B3F" w:rsidP="004B52BE">
            <w:pPr>
              <w:widowControl w:val="0"/>
              <w:ind w:left="-72" w:right="-101"/>
              <w:rPr>
                <w:sz w:val="20"/>
                <w:szCs w:val="20"/>
              </w:rPr>
            </w:pPr>
            <w:r w:rsidRPr="00741667">
              <w:rPr>
                <w:sz w:val="20"/>
                <w:szCs w:val="20"/>
              </w:rPr>
              <w:t xml:space="preserve"> 0.237</w:t>
            </w:r>
          </w:p>
        </w:tc>
        <w:tc>
          <w:tcPr>
            <w:tcW w:w="619" w:type="dxa"/>
            <w:gridSpan w:val="2"/>
            <w:tcBorders>
              <w:top w:val="nil"/>
              <w:bottom w:val="single" w:sz="12" w:space="0" w:color="auto"/>
            </w:tcBorders>
            <w:vAlign w:val="bottom"/>
          </w:tcPr>
          <w:p w:rsidR="0036528F" w:rsidRPr="007403A5" w:rsidRDefault="0036528F" w:rsidP="004B52BE">
            <w:pPr>
              <w:widowControl w:val="0"/>
              <w:ind w:left="-72" w:right="-191"/>
              <w:rPr>
                <w:sz w:val="20"/>
                <w:szCs w:val="20"/>
              </w:rPr>
            </w:pPr>
          </w:p>
        </w:tc>
      </w:tr>
    </w:tbl>
    <w:p w:rsidR="0036528F" w:rsidRPr="007403A5" w:rsidRDefault="0036528F" w:rsidP="004B52BE">
      <w:pPr>
        <w:widowControl w:val="0"/>
        <w:ind w:left="630" w:hanging="180"/>
        <w:rPr>
          <w:sz w:val="20"/>
        </w:rPr>
      </w:pPr>
      <w:r w:rsidRPr="007403A5">
        <w:rPr>
          <w:sz w:val="20"/>
          <w:szCs w:val="20"/>
          <w:vertAlign w:val="superscript"/>
        </w:rPr>
        <w:sym w:font="Wingdings 2" w:char="F085"/>
      </w:r>
      <w:r w:rsidRPr="007403A5">
        <w:rPr>
          <w:sz w:val="20"/>
          <w:vertAlign w:val="superscript"/>
        </w:rPr>
        <w:t xml:space="preserve">   </w:t>
      </w:r>
      <w:r w:rsidRPr="005840F9">
        <w:rPr>
          <w:sz w:val="20"/>
        </w:rPr>
        <w:t xml:space="preserve">All models were estimated using logit regression; excluded country dummy variable is England. </w:t>
      </w:r>
      <w:r w:rsidRPr="00714997">
        <w:rPr>
          <w:i/>
          <w:sz w:val="20"/>
          <w:szCs w:val="20"/>
        </w:rPr>
        <w:t>Ove</w:t>
      </w:r>
      <w:r w:rsidRPr="0018385E">
        <w:rPr>
          <w:i/>
          <w:sz w:val="20"/>
          <w:szCs w:val="20"/>
        </w:rPr>
        <w:t xml:space="preserve">rall </w:t>
      </w:r>
      <w:r w:rsidR="00166FC8" w:rsidRPr="0018385E">
        <w:rPr>
          <w:i/>
          <w:sz w:val="20"/>
          <w:szCs w:val="20"/>
        </w:rPr>
        <w:t>Ecolabel</w:t>
      </w:r>
      <w:r w:rsidRPr="0018385E">
        <w:rPr>
          <w:i/>
          <w:sz w:val="20"/>
          <w:szCs w:val="20"/>
        </w:rPr>
        <w:t xml:space="preserve"> Impact</w:t>
      </w:r>
      <w:r w:rsidRPr="0072341A">
        <w:rPr>
          <w:sz w:val="20"/>
          <w:szCs w:val="20"/>
        </w:rPr>
        <w:t xml:space="preserve"> was measured using the recoded question: “</w:t>
      </w:r>
      <w:r w:rsidR="00166FC8" w:rsidRPr="002B19E8">
        <w:rPr>
          <w:sz w:val="20"/>
          <w:szCs w:val="20"/>
        </w:rPr>
        <w:t>Ecolabel</w:t>
      </w:r>
      <w:r w:rsidRPr="002B19E8">
        <w:rPr>
          <w:sz w:val="20"/>
          <w:szCs w:val="20"/>
        </w:rPr>
        <w:t xml:space="preserve">s have </w:t>
      </w:r>
      <w:r w:rsidRPr="002B19E8">
        <w:rPr>
          <w:i/>
          <w:sz w:val="20"/>
          <w:szCs w:val="20"/>
        </w:rPr>
        <w:t>impact</w:t>
      </w:r>
      <w:r w:rsidRPr="00965619">
        <w:rPr>
          <w:sz w:val="20"/>
          <w:szCs w:val="20"/>
        </w:rPr>
        <w:t xml:space="preserve"> on my decision to buy products.” </w:t>
      </w:r>
      <w:r w:rsidR="003A1B3F" w:rsidRPr="00741667">
        <w:rPr>
          <w:i/>
          <w:sz w:val="20"/>
          <w:szCs w:val="20"/>
        </w:rPr>
        <w:t>Inclination towards Ecolabel Use</w:t>
      </w:r>
      <w:r w:rsidR="003A1B3F" w:rsidRPr="00741667">
        <w:rPr>
          <w:sz w:val="20"/>
          <w:szCs w:val="20"/>
        </w:rPr>
        <w:t xml:space="preserve"> was measured by presenting consumers with information about the each ecolabel and asking “with this knowledge to what extent will it influence your in store decisions if you saw this label on a product or service.”</w:t>
      </w:r>
    </w:p>
    <w:p w:rsidR="0036528F" w:rsidRPr="007403A5" w:rsidRDefault="003A1B3F" w:rsidP="004B52BE">
      <w:pPr>
        <w:widowControl w:val="0"/>
        <w:ind w:left="450"/>
        <w:jc w:val="both"/>
        <w:rPr>
          <w:sz w:val="20"/>
        </w:rPr>
      </w:pPr>
      <w:r w:rsidRPr="00741667">
        <w:rPr>
          <w:sz w:val="20"/>
        </w:rPr>
        <w:t>*** p &lt; 0.01, ** p &lt; 0.05, * p &lt; 0.10</w:t>
      </w:r>
    </w:p>
    <w:p w:rsidR="00CD0CF1" w:rsidRPr="007403A5" w:rsidRDefault="00CD0CF1" w:rsidP="004B52BE">
      <w:pPr>
        <w:widowControl w:val="0"/>
        <w:spacing w:line="480" w:lineRule="auto"/>
        <w:outlineLvl w:val="0"/>
      </w:pPr>
    </w:p>
    <w:p w:rsidR="002E0AC7" w:rsidRPr="007403A5" w:rsidRDefault="002E0AC7" w:rsidP="004B52BE">
      <w:pPr>
        <w:widowControl w:val="0"/>
        <w:spacing w:line="480" w:lineRule="auto"/>
        <w:outlineLvl w:val="0"/>
      </w:pPr>
    </w:p>
    <w:p w:rsidR="002E0AC7" w:rsidRPr="007403A5" w:rsidRDefault="003A1B3F" w:rsidP="004B52BE">
      <w:pPr>
        <w:widowControl w:val="0"/>
        <w:spacing w:line="480" w:lineRule="auto"/>
        <w:outlineLvl w:val="0"/>
        <w:rPr>
          <w:sz w:val="20"/>
          <w:vertAlign w:val="superscript"/>
        </w:rPr>
      </w:pPr>
      <w:r w:rsidRPr="003A1B3F">
        <w:rPr>
          <w:b/>
        </w:rPr>
        <w:lastRenderedPageBreak/>
        <w:t>Table 6: Linear regression results - factors related to consumers’ ecolabel use</w:t>
      </w:r>
      <w:r w:rsidRPr="00741667">
        <w:rPr>
          <w:sz w:val="20"/>
          <w:vertAlign w:val="superscript"/>
        </w:rPr>
        <w:t xml:space="preserve"> </w:t>
      </w:r>
      <w:r w:rsidR="002E0AC7" w:rsidRPr="007403A5">
        <w:rPr>
          <w:sz w:val="20"/>
          <w:szCs w:val="20"/>
          <w:vertAlign w:val="superscript"/>
        </w:rPr>
        <w:sym w:font="Wingdings 2" w:char="F085"/>
      </w:r>
      <w:r w:rsidR="002E0AC7" w:rsidRPr="007403A5">
        <w:rPr>
          <w:sz w:val="20"/>
          <w:vertAlign w:val="superscript"/>
        </w:rPr>
        <w:t xml:space="preserve">  </w:t>
      </w:r>
    </w:p>
    <w:tbl>
      <w:tblPr>
        <w:tblW w:w="12108" w:type="dxa"/>
        <w:jc w:val="center"/>
        <w:tblBorders>
          <w:top w:val="single" w:sz="12" w:space="0" w:color="auto"/>
          <w:bottom w:val="single" w:sz="12" w:space="0" w:color="auto"/>
        </w:tblBorders>
        <w:tblLook w:val="0000" w:firstRow="0" w:lastRow="0" w:firstColumn="0" w:lastColumn="0" w:noHBand="0" w:noVBand="0"/>
      </w:tblPr>
      <w:tblGrid>
        <w:gridCol w:w="3517"/>
        <w:gridCol w:w="778"/>
        <w:gridCol w:w="618"/>
        <w:gridCol w:w="13"/>
        <w:gridCol w:w="745"/>
        <w:gridCol w:w="683"/>
        <w:gridCol w:w="13"/>
        <w:gridCol w:w="746"/>
        <w:gridCol w:w="49"/>
        <w:gridCol w:w="600"/>
        <w:gridCol w:w="13"/>
        <w:gridCol w:w="777"/>
        <w:gridCol w:w="675"/>
        <w:gridCol w:w="13"/>
        <w:gridCol w:w="30"/>
        <w:gridCol w:w="747"/>
        <w:gridCol w:w="596"/>
        <w:gridCol w:w="13"/>
        <w:gridCol w:w="109"/>
        <w:gridCol w:w="702"/>
        <w:gridCol w:w="96"/>
        <w:gridCol w:w="550"/>
        <w:gridCol w:w="13"/>
        <w:gridCol w:w="12"/>
      </w:tblGrid>
      <w:tr w:rsidR="002E0AC7" w:rsidRPr="007403A5" w:rsidTr="002E0AC7">
        <w:trPr>
          <w:trHeight w:val="255"/>
          <w:jc w:val="center"/>
        </w:trPr>
        <w:tc>
          <w:tcPr>
            <w:tcW w:w="3517" w:type="dxa"/>
            <w:tcBorders>
              <w:top w:val="single" w:sz="12" w:space="0" w:color="auto"/>
              <w:bottom w:val="nil"/>
            </w:tcBorders>
          </w:tcPr>
          <w:p w:rsidR="002E0AC7" w:rsidRPr="00714997" w:rsidRDefault="002E0AC7" w:rsidP="004B52BE">
            <w:pPr>
              <w:widowControl w:val="0"/>
              <w:ind w:right="-115"/>
              <w:rPr>
                <w:sz w:val="20"/>
                <w:szCs w:val="20"/>
              </w:rPr>
            </w:pPr>
            <w:r w:rsidRPr="005840F9">
              <w:rPr>
                <w:b/>
                <w:sz w:val="20"/>
                <w:szCs w:val="20"/>
              </w:rPr>
              <w:t>Variable</w:t>
            </w:r>
          </w:p>
        </w:tc>
        <w:tc>
          <w:tcPr>
            <w:tcW w:w="1409" w:type="dxa"/>
            <w:gridSpan w:val="3"/>
            <w:tcBorders>
              <w:top w:val="single" w:sz="12" w:space="0" w:color="auto"/>
              <w:bottom w:val="nil"/>
            </w:tcBorders>
            <w:vAlign w:val="bottom"/>
          </w:tcPr>
          <w:p w:rsidR="002E0AC7" w:rsidRPr="0018385E" w:rsidRDefault="002E0AC7" w:rsidP="004B52BE">
            <w:pPr>
              <w:widowControl w:val="0"/>
              <w:ind w:left="-88" w:right="-82"/>
              <w:jc w:val="center"/>
              <w:rPr>
                <w:b/>
                <w:sz w:val="20"/>
                <w:szCs w:val="20"/>
              </w:rPr>
            </w:pPr>
            <w:r w:rsidRPr="0018385E">
              <w:rPr>
                <w:b/>
                <w:sz w:val="20"/>
                <w:szCs w:val="20"/>
              </w:rPr>
              <w:t>Overall</w:t>
            </w:r>
          </w:p>
        </w:tc>
        <w:tc>
          <w:tcPr>
            <w:tcW w:w="7182" w:type="dxa"/>
            <w:gridSpan w:val="20"/>
            <w:tcBorders>
              <w:top w:val="single" w:sz="12" w:space="0" w:color="auto"/>
              <w:bottom w:val="single" w:sz="6" w:space="0" w:color="auto"/>
            </w:tcBorders>
            <w:vAlign w:val="bottom"/>
          </w:tcPr>
          <w:p w:rsidR="002E0AC7" w:rsidRPr="0072341A" w:rsidRDefault="002E0AC7" w:rsidP="004B52BE">
            <w:pPr>
              <w:widowControl w:val="0"/>
              <w:ind w:left="-86" w:right="-86"/>
              <w:jc w:val="center"/>
              <w:rPr>
                <w:b/>
                <w:sz w:val="20"/>
                <w:szCs w:val="20"/>
              </w:rPr>
            </w:pPr>
            <w:r w:rsidRPr="0072341A">
              <w:rPr>
                <w:b/>
                <w:sz w:val="20"/>
                <w:szCs w:val="20"/>
              </w:rPr>
              <w:t>Inclination towards Ecolabel Use</w:t>
            </w:r>
          </w:p>
        </w:tc>
      </w:tr>
      <w:tr w:rsidR="002E0AC7" w:rsidRPr="007403A5" w:rsidTr="002E0AC7">
        <w:trPr>
          <w:gridAfter w:val="1"/>
          <w:wAfter w:w="12" w:type="dxa"/>
          <w:trHeight w:val="255"/>
          <w:jc w:val="center"/>
        </w:trPr>
        <w:tc>
          <w:tcPr>
            <w:tcW w:w="3517" w:type="dxa"/>
            <w:tcBorders>
              <w:top w:val="nil"/>
              <w:bottom w:val="nil"/>
            </w:tcBorders>
          </w:tcPr>
          <w:p w:rsidR="002E0AC7" w:rsidRPr="007403A5" w:rsidRDefault="002E0AC7" w:rsidP="004B52BE">
            <w:pPr>
              <w:widowControl w:val="0"/>
              <w:ind w:right="-115"/>
              <w:rPr>
                <w:sz w:val="20"/>
                <w:szCs w:val="20"/>
              </w:rPr>
            </w:pPr>
          </w:p>
        </w:tc>
        <w:tc>
          <w:tcPr>
            <w:tcW w:w="1409" w:type="dxa"/>
            <w:gridSpan w:val="3"/>
            <w:tcBorders>
              <w:top w:val="nil"/>
              <w:bottom w:val="nil"/>
            </w:tcBorders>
          </w:tcPr>
          <w:p w:rsidR="002E0AC7" w:rsidRPr="007403A5" w:rsidRDefault="003A1B3F" w:rsidP="004B52BE">
            <w:pPr>
              <w:widowControl w:val="0"/>
              <w:ind w:left="-88" w:right="-82"/>
              <w:jc w:val="center"/>
              <w:rPr>
                <w:b/>
                <w:sz w:val="20"/>
                <w:szCs w:val="20"/>
              </w:rPr>
            </w:pPr>
            <w:r w:rsidRPr="003A1B3F">
              <w:rPr>
                <w:b/>
                <w:sz w:val="20"/>
                <w:szCs w:val="20"/>
              </w:rPr>
              <w:t xml:space="preserve">Ecolabel </w:t>
            </w:r>
          </w:p>
          <w:p w:rsidR="002E0AC7" w:rsidRPr="007403A5" w:rsidRDefault="003A1B3F" w:rsidP="004B52BE">
            <w:pPr>
              <w:widowControl w:val="0"/>
              <w:ind w:left="-88" w:right="-82"/>
              <w:jc w:val="center"/>
              <w:rPr>
                <w:b/>
                <w:sz w:val="20"/>
                <w:szCs w:val="20"/>
              </w:rPr>
            </w:pPr>
            <w:r w:rsidRPr="003A1B3F">
              <w:rPr>
                <w:b/>
                <w:sz w:val="20"/>
                <w:szCs w:val="20"/>
              </w:rPr>
              <w:t>Impact</w:t>
            </w:r>
          </w:p>
        </w:tc>
        <w:tc>
          <w:tcPr>
            <w:tcW w:w="1441" w:type="dxa"/>
            <w:gridSpan w:val="3"/>
            <w:tcBorders>
              <w:top w:val="single" w:sz="6" w:space="0" w:color="auto"/>
              <w:bottom w:val="nil"/>
            </w:tcBorders>
          </w:tcPr>
          <w:p w:rsidR="002E0AC7" w:rsidRPr="007403A5" w:rsidRDefault="003A1B3F" w:rsidP="004B52BE">
            <w:pPr>
              <w:widowControl w:val="0"/>
              <w:ind w:left="-86" w:right="-86"/>
              <w:jc w:val="center"/>
              <w:rPr>
                <w:b/>
                <w:i/>
                <w:sz w:val="20"/>
                <w:szCs w:val="20"/>
              </w:rPr>
            </w:pPr>
            <w:r w:rsidRPr="003A1B3F">
              <w:rPr>
                <w:b/>
                <w:i/>
                <w:sz w:val="20"/>
                <w:szCs w:val="20"/>
              </w:rPr>
              <w:t xml:space="preserve">EU Energy </w:t>
            </w:r>
          </w:p>
          <w:p w:rsidR="002E0AC7" w:rsidRPr="007403A5" w:rsidRDefault="003A1B3F" w:rsidP="004B52BE">
            <w:pPr>
              <w:widowControl w:val="0"/>
              <w:ind w:left="-86" w:right="-86"/>
              <w:jc w:val="center"/>
              <w:rPr>
                <w:b/>
                <w:i/>
                <w:sz w:val="20"/>
                <w:szCs w:val="20"/>
              </w:rPr>
            </w:pPr>
            <w:r w:rsidRPr="003A1B3F">
              <w:rPr>
                <w:b/>
                <w:i/>
                <w:sz w:val="20"/>
                <w:szCs w:val="20"/>
              </w:rPr>
              <w:t>Rating</w:t>
            </w:r>
          </w:p>
        </w:tc>
        <w:tc>
          <w:tcPr>
            <w:tcW w:w="1408" w:type="dxa"/>
            <w:gridSpan w:val="4"/>
            <w:tcBorders>
              <w:top w:val="single" w:sz="6" w:space="0" w:color="auto"/>
              <w:bottom w:val="nil"/>
            </w:tcBorders>
          </w:tcPr>
          <w:p w:rsidR="002E0AC7" w:rsidRPr="007403A5" w:rsidRDefault="003A1B3F" w:rsidP="004B52BE">
            <w:pPr>
              <w:widowControl w:val="0"/>
              <w:ind w:left="-86" w:right="-86"/>
              <w:jc w:val="center"/>
              <w:rPr>
                <w:b/>
                <w:i/>
                <w:sz w:val="20"/>
                <w:szCs w:val="20"/>
              </w:rPr>
            </w:pPr>
            <w:r w:rsidRPr="003A1B3F">
              <w:rPr>
                <w:b/>
                <w:i/>
                <w:sz w:val="20"/>
                <w:szCs w:val="20"/>
              </w:rPr>
              <w:t xml:space="preserve">EU </w:t>
            </w:r>
          </w:p>
          <w:p w:rsidR="002E0AC7" w:rsidRPr="007403A5" w:rsidRDefault="003A1B3F" w:rsidP="004B52BE">
            <w:pPr>
              <w:widowControl w:val="0"/>
              <w:ind w:left="-86" w:right="-86"/>
              <w:jc w:val="center"/>
              <w:rPr>
                <w:b/>
                <w:i/>
                <w:sz w:val="20"/>
                <w:szCs w:val="20"/>
              </w:rPr>
            </w:pPr>
            <w:r w:rsidRPr="003A1B3F">
              <w:rPr>
                <w:b/>
                <w:i/>
                <w:sz w:val="20"/>
                <w:szCs w:val="20"/>
              </w:rPr>
              <w:t>Eco Flower</w:t>
            </w:r>
          </w:p>
        </w:tc>
        <w:tc>
          <w:tcPr>
            <w:tcW w:w="1465" w:type="dxa"/>
            <w:gridSpan w:val="3"/>
            <w:tcBorders>
              <w:top w:val="single" w:sz="6" w:space="0" w:color="auto"/>
              <w:bottom w:val="nil"/>
            </w:tcBorders>
          </w:tcPr>
          <w:p w:rsidR="002E0AC7" w:rsidRPr="007403A5" w:rsidRDefault="003A1B3F" w:rsidP="004B52BE">
            <w:pPr>
              <w:widowControl w:val="0"/>
              <w:ind w:left="-86" w:right="-86"/>
              <w:jc w:val="center"/>
              <w:rPr>
                <w:b/>
                <w:i/>
                <w:sz w:val="20"/>
                <w:szCs w:val="20"/>
              </w:rPr>
            </w:pPr>
            <w:r w:rsidRPr="003A1B3F">
              <w:rPr>
                <w:b/>
                <w:i/>
                <w:sz w:val="20"/>
                <w:szCs w:val="20"/>
              </w:rPr>
              <w:t xml:space="preserve">Forest </w:t>
            </w:r>
          </w:p>
          <w:p w:rsidR="002E0AC7" w:rsidRPr="007403A5" w:rsidRDefault="003A1B3F" w:rsidP="004B52BE">
            <w:pPr>
              <w:widowControl w:val="0"/>
              <w:ind w:left="-86" w:right="-86"/>
              <w:jc w:val="center"/>
              <w:rPr>
                <w:b/>
                <w:i/>
                <w:sz w:val="20"/>
                <w:szCs w:val="20"/>
              </w:rPr>
            </w:pPr>
            <w:r w:rsidRPr="003A1B3F">
              <w:rPr>
                <w:b/>
                <w:i/>
                <w:sz w:val="20"/>
                <w:szCs w:val="20"/>
              </w:rPr>
              <w:t>Stewardship</w:t>
            </w:r>
          </w:p>
        </w:tc>
        <w:tc>
          <w:tcPr>
            <w:tcW w:w="1386" w:type="dxa"/>
            <w:gridSpan w:val="4"/>
            <w:tcBorders>
              <w:top w:val="single" w:sz="6" w:space="0" w:color="auto"/>
              <w:bottom w:val="nil"/>
            </w:tcBorders>
          </w:tcPr>
          <w:p w:rsidR="002E0AC7" w:rsidRPr="007403A5" w:rsidRDefault="003A1B3F" w:rsidP="004B52BE">
            <w:pPr>
              <w:widowControl w:val="0"/>
              <w:ind w:left="-86" w:right="-86"/>
              <w:jc w:val="center"/>
              <w:rPr>
                <w:b/>
                <w:i/>
                <w:sz w:val="20"/>
                <w:szCs w:val="20"/>
              </w:rPr>
            </w:pPr>
            <w:r w:rsidRPr="003A1B3F">
              <w:rPr>
                <w:b/>
                <w:i/>
                <w:sz w:val="20"/>
                <w:szCs w:val="20"/>
              </w:rPr>
              <w:t>Mobius</w:t>
            </w:r>
          </w:p>
          <w:p w:rsidR="002E0AC7" w:rsidRPr="007403A5" w:rsidRDefault="003A1B3F" w:rsidP="004B52BE">
            <w:pPr>
              <w:widowControl w:val="0"/>
              <w:ind w:left="-86" w:right="-86"/>
              <w:jc w:val="center"/>
              <w:rPr>
                <w:b/>
                <w:i/>
                <w:sz w:val="20"/>
                <w:szCs w:val="20"/>
              </w:rPr>
            </w:pPr>
            <w:r w:rsidRPr="003A1B3F">
              <w:rPr>
                <w:b/>
                <w:i/>
                <w:sz w:val="20"/>
                <w:szCs w:val="20"/>
              </w:rPr>
              <w:t>Loop</w:t>
            </w:r>
          </w:p>
        </w:tc>
        <w:tc>
          <w:tcPr>
            <w:tcW w:w="1470" w:type="dxa"/>
            <w:gridSpan w:val="5"/>
            <w:tcBorders>
              <w:top w:val="single" w:sz="6" w:space="0" w:color="auto"/>
              <w:bottom w:val="nil"/>
            </w:tcBorders>
          </w:tcPr>
          <w:p w:rsidR="002E0AC7" w:rsidRPr="007403A5" w:rsidRDefault="003A1B3F" w:rsidP="004B52BE">
            <w:pPr>
              <w:widowControl w:val="0"/>
              <w:ind w:left="-86" w:right="-86"/>
              <w:jc w:val="center"/>
              <w:rPr>
                <w:b/>
                <w:i/>
                <w:sz w:val="20"/>
                <w:szCs w:val="20"/>
              </w:rPr>
            </w:pPr>
            <w:r w:rsidRPr="003A1B3F">
              <w:rPr>
                <w:b/>
                <w:i/>
                <w:sz w:val="20"/>
                <w:szCs w:val="20"/>
              </w:rPr>
              <w:t xml:space="preserve">Organic </w:t>
            </w:r>
          </w:p>
          <w:p w:rsidR="002E0AC7" w:rsidRPr="007403A5" w:rsidRDefault="003A1B3F" w:rsidP="004B52BE">
            <w:pPr>
              <w:widowControl w:val="0"/>
              <w:ind w:left="-86" w:right="-86"/>
              <w:jc w:val="center"/>
              <w:rPr>
                <w:b/>
                <w:i/>
                <w:sz w:val="20"/>
                <w:szCs w:val="20"/>
              </w:rPr>
            </w:pPr>
            <w:r w:rsidRPr="003A1B3F">
              <w:rPr>
                <w:b/>
                <w:i/>
                <w:sz w:val="20"/>
                <w:szCs w:val="20"/>
              </w:rPr>
              <w:t>Standard</w:t>
            </w:r>
          </w:p>
        </w:tc>
      </w:tr>
      <w:tr w:rsidR="002E0AC7" w:rsidRPr="007403A5" w:rsidTr="002E0AC7">
        <w:trPr>
          <w:gridAfter w:val="2"/>
          <w:wAfter w:w="25" w:type="dxa"/>
          <w:trHeight w:val="255"/>
          <w:jc w:val="center"/>
        </w:trPr>
        <w:tc>
          <w:tcPr>
            <w:tcW w:w="3517" w:type="dxa"/>
            <w:tcBorders>
              <w:top w:val="nil"/>
              <w:bottom w:val="single" w:sz="6" w:space="0" w:color="auto"/>
            </w:tcBorders>
          </w:tcPr>
          <w:p w:rsidR="002E0AC7" w:rsidRPr="007403A5" w:rsidRDefault="002E0AC7" w:rsidP="004B52BE">
            <w:pPr>
              <w:widowControl w:val="0"/>
              <w:ind w:right="-115"/>
              <w:rPr>
                <w:sz w:val="20"/>
                <w:szCs w:val="20"/>
              </w:rPr>
            </w:pPr>
          </w:p>
        </w:tc>
        <w:tc>
          <w:tcPr>
            <w:tcW w:w="778" w:type="dxa"/>
            <w:tcBorders>
              <w:top w:val="nil"/>
              <w:bottom w:val="single" w:sz="6" w:space="0" w:color="auto"/>
            </w:tcBorders>
          </w:tcPr>
          <w:p w:rsidR="002E0AC7" w:rsidRPr="007403A5" w:rsidRDefault="003A1B3F" w:rsidP="004B52BE">
            <w:pPr>
              <w:widowControl w:val="0"/>
              <w:ind w:left="-88" w:right="-191"/>
              <w:jc w:val="center"/>
              <w:rPr>
                <w:b/>
                <w:sz w:val="20"/>
                <w:szCs w:val="20"/>
              </w:rPr>
            </w:pPr>
            <w:r w:rsidRPr="003A1B3F">
              <w:rPr>
                <w:b/>
                <w:sz w:val="20"/>
                <w:szCs w:val="20"/>
              </w:rPr>
              <w:t>Coeff.</w:t>
            </w:r>
          </w:p>
        </w:tc>
        <w:tc>
          <w:tcPr>
            <w:tcW w:w="618" w:type="dxa"/>
            <w:tcBorders>
              <w:top w:val="nil"/>
              <w:bottom w:val="single" w:sz="6" w:space="0" w:color="auto"/>
            </w:tcBorders>
          </w:tcPr>
          <w:p w:rsidR="002E0AC7" w:rsidRPr="007403A5" w:rsidRDefault="003A1B3F" w:rsidP="004B52BE">
            <w:pPr>
              <w:widowControl w:val="0"/>
              <w:ind w:left="-88" w:right="-82"/>
              <w:jc w:val="center"/>
              <w:rPr>
                <w:b/>
                <w:sz w:val="20"/>
                <w:szCs w:val="20"/>
              </w:rPr>
            </w:pPr>
            <w:r w:rsidRPr="003A1B3F">
              <w:rPr>
                <w:b/>
                <w:sz w:val="20"/>
                <w:szCs w:val="20"/>
              </w:rPr>
              <w:t>SE</w:t>
            </w:r>
          </w:p>
        </w:tc>
        <w:tc>
          <w:tcPr>
            <w:tcW w:w="758" w:type="dxa"/>
            <w:gridSpan w:val="2"/>
            <w:tcBorders>
              <w:top w:val="nil"/>
              <w:bottom w:val="single" w:sz="6" w:space="0" w:color="auto"/>
            </w:tcBorders>
          </w:tcPr>
          <w:p w:rsidR="002E0AC7" w:rsidRPr="007403A5" w:rsidRDefault="003A1B3F" w:rsidP="004B52BE">
            <w:pPr>
              <w:widowControl w:val="0"/>
              <w:ind w:left="-88" w:right="-191"/>
              <w:jc w:val="center"/>
              <w:rPr>
                <w:b/>
                <w:sz w:val="20"/>
                <w:szCs w:val="20"/>
              </w:rPr>
            </w:pPr>
            <w:r w:rsidRPr="003A1B3F">
              <w:rPr>
                <w:b/>
                <w:sz w:val="20"/>
                <w:szCs w:val="20"/>
              </w:rPr>
              <w:t>Coeff.</w:t>
            </w:r>
          </w:p>
        </w:tc>
        <w:tc>
          <w:tcPr>
            <w:tcW w:w="683" w:type="dxa"/>
            <w:tcBorders>
              <w:top w:val="nil"/>
              <w:bottom w:val="single" w:sz="6" w:space="0" w:color="auto"/>
            </w:tcBorders>
          </w:tcPr>
          <w:p w:rsidR="002E0AC7" w:rsidRPr="007403A5" w:rsidRDefault="003A1B3F" w:rsidP="004B52BE">
            <w:pPr>
              <w:widowControl w:val="0"/>
              <w:ind w:left="-88" w:right="-82"/>
              <w:jc w:val="center"/>
              <w:rPr>
                <w:b/>
                <w:sz w:val="20"/>
                <w:szCs w:val="20"/>
              </w:rPr>
            </w:pPr>
            <w:r w:rsidRPr="003A1B3F">
              <w:rPr>
                <w:b/>
                <w:sz w:val="20"/>
                <w:szCs w:val="20"/>
              </w:rPr>
              <w:t>SE</w:t>
            </w:r>
          </w:p>
        </w:tc>
        <w:tc>
          <w:tcPr>
            <w:tcW w:w="759" w:type="dxa"/>
            <w:gridSpan w:val="2"/>
            <w:tcBorders>
              <w:top w:val="nil"/>
              <w:bottom w:val="single" w:sz="6" w:space="0" w:color="auto"/>
            </w:tcBorders>
          </w:tcPr>
          <w:p w:rsidR="002E0AC7" w:rsidRPr="007403A5" w:rsidRDefault="003A1B3F" w:rsidP="004B52BE">
            <w:pPr>
              <w:widowControl w:val="0"/>
              <w:ind w:left="-88" w:right="-191"/>
              <w:jc w:val="center"/>
              <w:rPr>
                <w:b/>
                <w:sz w:val="20"/>
                <w:szCs w:val="20"/>
              </w:rPr>
            </w:pPr>
            <w:r w:rsidRPr="003A1B3F">
              <w:rPr>
                <w:b/>
                <w:sz w:val="20"/>
                <w:szCs w:val="20"/>
              </w:rPr>
              <w:t>Coeff.</w:t>
            </w:r>
          </w:p>
        </w:tc>
        <w:tc>
          <w:tcPr>
            <w:tcW w:w="649" w:type="dxa"/>
            <w:gridSpan w:val="2"/>
            <w:tcBorders>
              <w:top w:val="nil"/>
              <w:bottom w:val="single" w:sz="6" w:space="0" w:color="auto"/>
            </w:tcBorders>
          </w:tcPr>
          <w:p w:rsidR="002E0AC7" w:rsidRPr="007403A5" w:rsidRDefault="003A1B3F" w:rsidP="004B52BE">
            <w:pPr>
              <w:widowControl w:val="0"/>
              <w:ind w:left="-88" w:right="-82"/>
              <w:jc w:val="center"/>
              <w:rPr>
                <w:b/>
                <w:sz w:val="20"/>
                <w:szCs w:val="20"/>
              </w:rPr>
            </w:pPr>
            <w:r w:rsidRPr="003A1B3F">
              <w:rPr>
                <w:b/>
                <w:sz w:val="20"/>
                <w:szCs w:val="20"/>
              </w:rPr>
              <w:t>SE</w:t>
            </w:r>
          </w:p>
        </w:tc>
        <w:tc>
          <w:tcPr>
            <w:tcW w:w="790" w:type="dxa"/>
            <w:gridSpan w:val="2"/>
            <w:tcBorders>
              <w:top w:val="nil"/>
              <w:bottom w:val="single" w:sz="6" w:space="0" w:color="auto"/>
            </w:tcBorders>
          </w:tcPr>
          <w:p w:rsidR="002E0AC7" w:rsidRPr="007403A5" w:rsidRDefault="003A1B3F" w:rsidP="004B52BE">
            <w:pPr>
              <w:widowControl w:val="0"/>
              <w:ind w:left="-88" w:right="-191"/>
              <w:jc w:val="center"/>
              <w:rPr>
                <w:b/>
                <w:sz w:val="20"/>
                <w:szCs w:val="20"/>
              </w:rPr>
            </w:pPr>
            <w:r w:rsidRPr="003A1B3F">
              <w:rPr>
                <w:b/>
                <w:sz w:val="20"/>
                <w:szCs w:val="20"/>
              </w:rPr>
              <w:t>Coeff.</w:t>
            </w:r>
          </w:p>
        </w:tc>
        <w:tc>
          <w:tcPr>
            <w:tcW w:w="675" w:type="dxa"/>
            <w:tcBorders>
              <w:top w:val="nil"/>
              <w:bottom w:val="single" w:sz="6" w:space="0" w:color="auto"/>
            </w:tcBorders>
          </w:tcPr>
          <w:p w:rsidR="002E0AC7" w:rsidRPr="007403A5" w:rsidRDefault="003A1B3F" w:rsidP="004B52BE">
            <w:pPr>
              <w:widowControl w:val="0"/>
              <w:ind w:left="-88" w:right="-82"/>
              <w:jc w:val="center"/>
              <w:rPr>
                <w:b/>
                <w:sz w:val="20"/>
                <w:szCs w:val="20"/>
              </w:rPr>
            </w:pPr>
            <w:r w:rsidRPr="003A1B3F">
              <w:rPr>
                <w:b/>
                <w:sz w:val="20"/>
                <w:szCs w:val="20"/>
              </w:rPr>
              <w:t>SE</w:t>
            </w:r>
          </w:p>
        </w:tc>
        <w:tc>
          <w:tcPr>
            <w:tcW w:w="790" w:type="dxa"/>
            <w:gridSpan w:val="3"/>
            <w:tcBorders>
              <w:top w:val="nil"/>
              <w:bottom w:val="single" w:sz="6" w:space="0" w:color="auto"/>
            </w:tcBorders>
          </w:tcPr>
          <w:p w:rsidR="002E0AC7" w:rsidRPr="007403A5" w:rsidRDefault="003A1B3F" w:rsidP="004B52BE">
            <w:pPr>
              <w:widowControl w:val="0"/>
              <w:ind w:left="-88" w:right="-191"/>
              <w:jc w:val="center"/>
              <w:rPr>
                <w:b/>
                <w:sz w:val="20"/>
                <w:szCs w:val="20"/>
              </w:rPr>
            </w:pPr>
            <w:r w:rsidRPr="003A1B3F">
              <w:rPr>
                <w:b/>
                <w:sz w:val="20"/>
                <w:szCs w:val="20"/>
              </w:rPr>
              <w:t>Coeff.</w:t>
            </w:r>
          </w:p>
        </w:tc>
        <w:tc>
          <w:tcPr>
            <w:tcW w:w="596" w:type="dxa"/>
            <w:tcBorders>
              <w:top w:val="nil"/>
              <w:bottom w:val="single" w:sz="6" w:space="0" w:color="auto"/>
            </w:tcBorders>
          </w:tcPr>
          <w:p w:rsidR="002E0AC7" w:rsidRPr="007403A5" w:rsidRDefault="003A1B3F" w:rsidP="004B52BE">
            <w:pPr>
              <w:widowControl w:val="0"/>
              <w:ind w:left="-88" w:right="-82"/>
              <w:jc w:val="center"/>
              <w:rPr>
                <w:b/>
                <w:sz w:val="20"/>
                <w:szCs w:val="20"/>
              </w:rPr>
            </w:pPr>
            <w:r w:rsidRPr="003A1B3F">
              <w:rPr>
                <w:b/>
                <w:sz w:val="20"/>
                <w:szCs w:val="20"/>
              </w:rPr>
              <w:t>SE</w:t>
            </w:r>
          </w:p>
        </w:tc>
        <w:tc>
          <w:tcPr>
            <w:tcW w:w="824" w:type="dxa"/>
            <w:gridSpan w:val="3"/>
            <w:tcBorders>
              <w:top w:val="nil"/>
              <w:bottom w:val="single" w:sz="6" w:space="0" w:color="auto"/>
            </w:tcBorders>
          </w:tcPr>
          <w:p w:rsidR="002E0AC7" w:rsidRPr="007403A5" w:rsidRDefault="003A1B3F" w:rsidP="004B52BE">
            <w:pPr>
              <w:widowControl w:val="0"/>
              <w:ind w:left="-88" w:right="-191"/>
              <w:jc w:val="center"/>
              <w:rPr>
                <w:b/>
                <w:sz w:val="20"/>
                <w:szCs w:val="20"/>
              </w:rPr>
            </w:pPr>
            <w:r w:rsidRPr="003A1B3F">
              <w:rPr>
                <w:b/>
                <w:sz w:val="20"/>
                <w:szCs w:val="20"/>
              </w:rPr>
              <w:t>Coeff.</w:t>
            </w:r>
          </w:p>
        </w:tc>
        <w:tc>
          <w:tcPr>
            <w:tcW w:w="646" w:type="dxa"/>
            <w:gridSpan w:val="2"/>
            <w:tcBorders>
              <w:top w:val="nil"/>
              <w:bottom w:val="single" w:sz="6" w:space="0" w:color="auto"/>
            </w:tcBorders>
          </w:tcPr>
          <w:p w:rsidR="002E0AC7" w:rsidRPr="007403A5" w:rsidRDefault="003A1B3F" w:rsidP="004B52BE">
            <w:pPr>
              <w:widowControl w:val="0"/>
              <w:ind w:left="-88" w:right="-82"/>
              <w:jc w:val="center"/>
              <w:rPr>
                <w:b/>
                <w:sz w:val="20"/>
                <w:szCs w:val="20"/>
              </w:rPr>
            </w:pPr>
            <w:r w:rsidRPr="003A1B3F">
              <w:rPr>
                <w:b/>
                <w:sz w:val="20"/>
                <w:szCs w:val="20"/>
              </w:rPr>
              <w:t>SE</w:t>
            </w:r>
          </w:p>
        </w:tc>
      </w:tr>
      <w:tr w:rsidR="002E0AC7" w:rsidRPr="007403A5" w:rsidTr="002E0AC7">
        <w:trPr>
          <w:gridAfter w:val="3"/>
          <w:wAfter w:w="575" w:type="dxa"/>
          <w:trHeight w:val="255"/>
          <w:jc w:val="center"/>
        </w:trPr>
        <w:tc>
          <w:tcPr>
            <w:tcW w:w="6367" w:type="dxa"/>
            <w:gridSpan w:val="7"/>
            <w:tcBorders>
              <w:top w:val="single" w:sz="6" w:space="0" w:color="auto"/>
            </w:tcBorders>
          </w:tcPr>
          <w:p w:rsidR="002E0AC7" w:rsidRPr="007403A5" w:rsidRDefault="003A1B3F" w:rsidP="004B52BE">
            <w:pPr>
              <w:widowControl w:val="0"/>
              <w:ind w:left="-72" w:right="-191"/>
              <w:rPr>
                <w:sz w:val="20"/>
                <w:szCs w:val="20"/>
              </w:rPr>
            </w:pPr>
            <w:r>
              <w:rPr>
                <w:b/>
                <w:bCs/>
                <w:sz w:val="20"/>
                <w:szCs w:val="20"/>
              </w:rPr>
              <w:t>Trust of environmental information sources</w:t>
            </w:r>
          </w:p>
        </w:tc>
        <w:tc>
          <w:tcPr>
            <w:tcW w:w="795" w:type="dxa"/>
            <w:gridSpan w:val="2"/>
            <w:tcBorders>
              <w:top w:val="single" w:sz="6" w:space="0" w:color="auto"/>
            </w:tcBorders>
          </w:tcPr>
          <w:p w:rsidR="002E0AC7" w:rsidRPr="007403A5" w:rsidRDefault="002E0AC7" w:rsidP="004B52BE">
            <w:pPr>
              <w:widowControl w:val="0"/>
              <w:ind w:left="-115" w:right="-72"/>
              <w:rPr>
                <w:sz w:val="20"/>
                <w:szCs w:val="20"/>
              </w:rPr>
            </w:pPr>
          </w:p>
        </w:tc>
        <w:tc>
          <w:tcPr>
            <w:tcW w:w="613" w:type="dxa"/>
            <w:gridSpan w:val="2"/>
            <w:tcBorders>
              <w:top w:val="single" w:sz="6" w:space="0" w:color="auto"/>
            </w:tcBorders>
          </w:tcPr>
          <w:p w:rsidR="002E0AC7" w:rsidRPr="007403A5" w:rsidRDefault="002E0AC7" w:rsidP="004B52BE">
            <w:pPr>
              <w:widowControl w:val="0"/>
              <w:ind w:left="-72" w:right="-191"/>
              <w:rPr>
                <w:sz w:val="20"/>
                <w:szCs w:val="20"/>
              </w:rPr>
            </w:pPr>
          </w:p>
        </w:tc>
        <w:tc>
          <w:tcPr>
            <w:tcW w:w="777" w:type="dxa"/>
            <w:tcBorders>
              <w:top w:val="single" w:sz="6" w:space="0" w:color="auto"/>
            </w:tcBorders>
          </w:tcPr>
          <w:p w:rsidR="002E0AC7" w:rsidRPr="007403A5" w:rsidRDefault="002E0AC7" w:rsidP="004B52BE">
            <w:pPr>
              <w:widowControl w:val="0"/>
              <w:ind w:left="-115" w:right="-72"/>
              <w:rPr>
                <w:sz w:val="20"/>
                <w:szCs w:val="20"/>
              </w:rPr>
            </w:pPr>
          </w:p>
        </w:tc>
        <w:tc>
          <w:tcPr>
            <w:tcW w:w="718" w:type="dxa"/>
            <w:gridSpan w:val="3"/>
            <w:tcBorders>
              <w:top w:val="single" w:sz="6" w:space="0" w:color="auto"/>
            </w:tcBorders>
          </w:tcPr>
          <w:p w:rsidR="002E0AC7" w:rsidRPr="007403A5" w:rsidRDefault="002E0AC7" w:rsidP="004B52BE">
            <w:pPr>
              <w:widowControl w:val="0"/>
              <w:ind w:left="-72" w:right="-191"/>
              <w:rPr>
                <w:sz w:val="20"/>
                <w:szCs w:val="20"/>
              </w:rPr>
            </w:pPr>
          </w:p>
        </w:tc>
        <w:tc>
          <w:tcPr>
            <w:tcW w:w="747" w:type="dxa"/>
            <w:tcBorders>
              <w:top w:val="single" w:sz="6" w:space="0" w:color="auto"/>
            </w:tcBorders>
          </w:tcPr>
          <w:p w:rsidR="002E0AC7" w:rsidRPr="007403A5" w:rsidRDefault="002E0AC7" w:rsidP="004B52BE">
            <w:pPr>
              <w:widowControl w:val="0"/>
              <w:ind w:left="-115" w:right="-72"/>
              <w:rPr>
                <w:sz w:val="20"/>
                <w:szCs w:val="20"/>
              </w:rPr>
            </w:pPr>
          </w:p>
        </w:tc>
        <w:tc>
          <w:tcPr>
            <w:tcW w:w="718" w:type="dxa"/>
            <w:gridSpan w:val="3"/>
            <w:tcBorders>
              <w:top w:val="single" w:sz="6" w:space="0" w:color="auto"/>
            </w:tcBorders>
          </w:tcPr>
          <w:p w:rsidR="002E0AC7" w:rsidRPr="007403A5" w:rsidRDefault="002E0AC7" w:rsidP="004B52BE">
            <w:pPr>
              <w:widowControl w:val="0"/>
              <w:ind w:left="-72" w:right="-134"/>
              <w:rPr>
                <w:sz w:val="20"/>
                <w:szCs w:val="20"/>
              </w:rPr>
            </w:pPr>
          </w:p>
        </w:tc>
        <w:tc>
          <w:tcPr>
            <w:tcW w:w="798" w:type="dxa"/>
            <w:gridSpan w:val="2"/>
            <w:tcBorders>
              <w:top w:val="single" w:sz="6" w:space="0" w:color="auto"/>
            </w:tcBorders>
          </w:tcPr>
          <w:p w:rsidR="002E0AC7" w:rsidRPr="007403A5" w:rsidRDefault="002E0AC7" w:rsidP="004B52BE">
            <w:pPr>
              <w:widowControl w:val="0"/>
              <w:ind w:left="-115" w:right="-72"/>
              <w:rPr>
                <w:sz w:val="20"/>
                <w:szCs w:val="20"/>
              </w:rPr>
            </w:pP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Government</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0.14***</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0.05***</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0.09***</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0.06***</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0.06***</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0.06***</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r>
      <w:tr w:rsidR="002E0AC7" w:rsidRPr="007403A5" w:rsidTr="002E0AC7">
        <w:trPr>
          <w:gridAfter w:val="2"/>
          <w:wAfter w:w="25" w:type="dxa"/>
          <w:trHeight w:val="255"/>
          <w:jc w:val="center"/>
        </w:trPr>
        <w:tc>
          <w:tcPr>
            <w:tcW w:w="3517" w:type="dxa"/>
            <w:tcBorders>
              <w:bottom w:val="nil"/>
            </w:tcBorders>
          </w:tcPr>
          <w:p w:rsidR="002E0AC7" w:rsidRPr="007403A5" w:rsidRDefault="003A1B3F" w:rsidP="004B52BE">
            <w:pPr>
              <w:widowControl w:val="0"/>
              <w:ind w:right="-115"/>
              <w:rPr>
                <w:sz w:val="20"/>
                <w:szCs w:val="20"/>
              </w:rPr>
            </w:pPr>
            <w:r w:rsidRPr="00741667">
              <w:rPr>
                <w:sz w:val="20"/>
                <w:szCs w:val="20"/>
              </w:rPr>
              <w:t>Environmental NGOs</w:t>
            </w:r>
          </w:p>
        </w:tc>
        <w:tc>
          <w:tcPr>
            <w:tcW w:w="77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0.11***</w:t>
            </w:r>
          </w:p>
        </w:tc>
        <w:tc>
          <w:tcPr>
            <w:tcW w:w="61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58"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683"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5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0.08***</w:t>
            </w:r>
          </w:p>
        </w:tc>
        <w:tc>
          <w:tcPr>
            <w:tcW w:w="64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0.08***</w:t>
            </w:r>
          </w:p>
        </w:tc>
        <w:tc>
          <w:tcPr>
            <w:tcW w:w="675"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0.09***</w:t>
            </w:r>
          </w:p>
        </w:tc>
        <w:tc>
          <w:tcPr>
            <w:tcW w:w="596"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824"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0.07***</w:t>
            </w:r>
          </w:p>
        </w:tc>
        <w:tc>
          <w:tcPr>
            <w:tcW w:w="646"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Private business</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-0.08*</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left="-86" w:right="-115"/>
              <w:rPr>
                <w:b/>
                <w:bCs/>
                <w:sz w:val="20"/>
                <w:szCs w:val="20"/>
              </w:rPr>
            </w:pPr>
            <w:r>
              <w:rPr>
                <w:b/>
                <w:bCs/>
                <w:sz w:val="20"/>
                <w:szCs w:val="20"/>
              </w:rPr>
              <w:t>Controls</w:t>
            </w:r>
          </w:p>
        </w:tc>
        <w:tc>
          <w:tcPr>
            <w:tcW w:w="778" w:type="dxa"/>
          </w:tcPr>
          <w:p w:rsidR="002E0AC7" w:rsidRPr="007403A5" w:rsidRDefault="002E0AC7" w:rsidP="004B52BE">
            <w:pPr>
              <w:widowControl w:val="0"/>
              <w:ind w:left="-72" w:right="-191"/>
              <w:rPr>
                <w:sz w:val="20"/>
                <w:szCs w:val="20"/>
              </w:rPr>
            </w:pPr>
          </w:p>
        </w:tc>
        <w:tc>
          <w:tcPr>
            <w:tcW w:w="618" w:type="dxa"/>
          </w:tcPr>
          <w:p w:rsidR="002E0AC7" w:rsidRPr="007403A5" w:rsidRDefault="002E0AC7" w:rsidP="004B52BE">
            <w:pPr>
              <w:widowControl w:val="0"/>
              <w:ind w:left="-101" w:right="-72"/>
              <w:rPr>
                <w:sz w:val="20"/>
                <w:szCs w:val="20"/>
              </w:rPr>
            </w:pPr>
          </w:p>
        </w:tc>
        <w:tc>
          <w:tcPr>
            <w:tcW w:w="758" w:type="dxa"/>
            <w:gridSpan w:val="2"/>
            <w:vAlign w:val="bottom"/>
          </w:tcPr>
          <w:p w:rsidR="002E0AC7" w:rsidRPr="007403A5" w:rsidRDefault="002E0AC7" w:rsidP="004B52BE">
            <w:pPr>
              <w:widowControl w:val="0"/>
              <w:ind w:left="-93" w:right="-92"/>
              <w:rPr>
                <w:rFonts w:eastAsia="Times New Roman"/>
                <w:sz w:val="20"/>
                <w:szCs w:val="20"/>
              </w:rPr>
            </w:pPr>
          </w:p>
        </w:tc>
        <w:tc>
          <w:tcPr>
            <w:tcW w:w="683" w:type="dxa"/>
            <w:vAlign w:val="bottom"/>
          </w:tcPr>
          <w:p w:rsidR="002E0AC7" w:rsidRPr="007403A5" w:rsidRDefault="002E0AC7" w:rsidP="004B52BE">
            <w:pPr>
              <w:widowControl w:val="0"/>
              <w:ind w:left="-93" w:right="-92"/>
              <w:rPr>
                <w:rFonts w:eastAsia="Times New Roman"/>
                <w:sz w:val="20"/>
                <w:szCs w:val="20"/>
              </w:rPr>
            </w:pPr>
          </w:p>
        </w:tc>
        <w:tc>
          <w:tcPr>
            <w:tcW w:w="759" w:type="dxa"/>
            <w:gridSpan w:val="2"/>
            <w:vAlign w:val="bottom"/>
          </w:tcPr>
          <w:p w:rsidR="002E0AC7" w:rsidRPr="007403A5" w:rsidRDefault="002E0AC7" w:rsidP="004B52BE">
            <w:pPr>
              <w:widowControl w:val="0"/>
              <w:ind w:left="-93" w:right="-92"/>
              <w:rPr>
                <w:rFonts w:eastAsia="Times New Roman"/>
                <w:sz w:val="20"/>
                <w:szCs w:val="20"/>
              </w:rPr>
            </w:pPr>
          </w:p>
        </w:tc>
        <w:tc>
          <w:tcPr>
            <w:tcW w:w="649" w:type="dxa"/>
            <w:gridSpan w:val="2"/>
            <w:vAlign w:val="bottom"/>
          </w:tcPr>
          <w:p w:rsidR="002E0AC7" w:rsidRPr="007403A5" w:rsidRDefault="002E0AC7" w:rsidP="004B52BE">
            <w:pPr>
              <w:widowControl w:val="0"/>
              <w:ind w:left="-93" w:right="-92"/>
              <w:rPr>
                <w:rFonts w:eastAsia="Times New Roman"/>
                <w:sz w:val="20"/>
                <w:szCs w:val="20"/>
              </w:rPr>
            </w:pPr>
          </w:p>
        </w:tc>
        <w:tc>
          <w:tcPr>
            <w:tcW w:w="790" w:type="dxa"/>
            <w:gridSpan w:val="2"/>
            <w:vAlign w:val="bottom"/>
          </w:tcPr>
          <w:p w:rsidR="002E0AC7" w:rsidRPr="007403A5" w:rsidRDefault="002E0AC7" w:rsidP="004B52BE">
            <w:pPr>
              <w:widowControl w:val="0"/>
              <w:ind w:left="-93" w:right="-92"/>
              <w:rPr>
                <w:rFonts w:eastAsia="Times New Roman"/>
                <w:sz w:val="20"/>
                <w:szCs w:val="20"/>
              </w:rPr>
            </w:pPr>
          </w:p>
        </w:tc>
        <w:tc>
          <w:tcPr>
            <w:tcW w:w="675" w:type="dxa"/>
            <w:vAlign w:val="bottom"/>
          </w:tcPr>
          <w:p w:rsidR="002E0AC7" w:rsidRPr="007403A5" w:rsidRDefault="002E0AC7" w:rsidP="004B52BE">
            <w:pPr>
              <w:widowControl w:val="0"/>
              <w:ind w:left="-93" w:right="-92"/>
              <w:rPr>
                <w:rFonts w:eastAsia="Times New Roman"/>
                <w:sz w:val="20"/>
                <w:szCs w:val="20"/>
              </w:rPr>
            </w:pPr>
          </w:p>
        </w:tc>
        <w:tc>
          <w:tcPr>
            <w:tcW w:w="790" w:type="dxa"/>
            <w:gridSpan w:val="3"/>
            <w:vAlign w:val="bottom"/>
          </w:tcPr>
          <w:p w:rsidR="002E0AC7" w:rsidRPr="007403A5" w:rsidRDefault="002E0AC7" w:rsidP="004B52BE">
            <w:pPr>
              <w:widowControl w:val="0"/>
              <w:ind w:left="-93" w:right="-92"/>
              <w:rPr>
                <w:rFonts w:eastAsia="Times New Roman"/>
                <w:sz w:val="20"/>
                <w:szCs w:val="20"/>
              </w:rPr>
            </w:pPr>
          </w:p>
        </w:tc>
        <w:tc>
          <w:tcPr>
            <w:tcW w:w="596" w:type="dxa"/>
            <w:vAlign w:val="bottom"/>
          </w:tcPr>
          <w:p w:rsidR="002E0AC7" w:rsidRPr="007403A5" w:rsidRDefault="002E0AC7" w:rsidP="004B52BE">
            <w:pPr>
              <w:widowControl w:val="0"/>
              <w:ind w:left="-93" w:right="-92"/>
              <w:rPr>
                <w:rFonts w:eastAsia="Times New Roman"/>
                <w:sz w:val="20"/>
                <w:szCs w:val="20"/>
              </w:rPr>
            </w:pPr>
          </w:p>
        </w:tc>
        <w:tc>
          <w:tcPr>
            <w:tcW w:w="824" w:type="dxa"/>
            <w:gridSpan w:val="3"/>
            <w:vAlign w:val="bottom"/>
          </w:tcPr>
          <w:p w:rsidR="002E0AC7" w:rsidRPr="007403A5" w:rsidRDefault="002E0AC7" w:rsidP="004B52BE">
            <w:pPr>
              <w:widowControl w:val="0"/>
              <w:ind w:left="-93" w:right="-92"/>
              <w:rPr>
                <w:rFonts w:eastAsia="Times New Roman"/>
                <w:sz w:val="20"/>
                <w:szCs w:val="20"/>
              </w:rPr>
            </w:pPr>
          </w:p>
        </w:tc>
        <w:tc>
          <w:tcPr>
            <w:tcW w:w="646" w:type="dxa"/>
            <w:gridSpan w:val="2"/>
            <w:vAlign w:val="bottom"/>
          </w:tcPr>
          <w:p w:rsidR="002E0AC7" w:rsidRPr="007403A5" w:rsidRDefault="002E0AC7" w:rsidP="004B52BE">
            <w:pPr>
              <w:widowControl w:val="0"/>
              <w:ind w:left="-93" w:right="-92"/>
              <w:rPr>
                <w:rFonts w:eastAsia="Times New Roman"/>
                <w:sz w:val="20"/>
                <w:szCs w:val="20"/>
              </w:rPr>
            </w:pP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General climate change knowledge</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0.11***</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 </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0.05***</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r>
      <w:tr w:rsidR="002E0AC7" w:rsidRPr="007403A5" w:rsidTr="002E0AC7">
        <w:trPr>
          <w:gridAfter w:val="2"/>
          <w:wAfter w:w="25" w:type="dxa"/>
          <w:trHeight w:val="255"/>
          <w:jc w:val="center"/>
        </w:trPr>
        <w:tc>
          <w:tcPr>
            <w:tcW w:w="3517" w:type="dxa"/>
            <w:tcBorders>
              <w:bottom w:val="nil"/>
            </w:tcBorders>
          </w:tcPr>
          <w:p w:rsidR="002E0AC7" w:rsidRPr="007403A5" w:rsidRDefault="003A1B3F" w:rsidP="004B52BE">
            <w:pPr>
              <w:widowControl w:val="0"/>
              <w:ind w:right="-115"/>
              <w:rPr>
                <w:sz w:val="20"/>
                <w:szCs w:val="20"/>
              </w:rPr>
            </w:pPr>
            <w:r w:rsidRPr="00741667">
              <w:rPr>
                <w:sz w:val="20"/>
                <w:szCs w:val="20"/>
              </w:rPr>
              <w:t>Action-based climate change knowledge</w:t>
            </w:r>
          </w:p>
        </w:tc>
        <w:tc>
          <w:tcPr>
            <w:tcW w:w="77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0.10**</w:t>
            </w:r>
          </w:p>
        </w:tc>
        <w:tc>
          <w:tcPr>
            <w:tcW w:w="61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58"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683"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5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4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675"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90"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596"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824"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646"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r>
      <w:tr w:rsidR="002E0AC7" w:rsidRPr="007403A5" w:rsidTr="002E0AC7">
        <w:trPr>
          <w:gridAfter w:val="2"/>
          <w:wAfter w:w="25" w:type="dxa"/>
          <w:trHeight w:val="255"/>
          <w:jc w:val="center"/>
        </w:trPr>
        <w:tc>
          <w:tcPr>
            <w:tcW w:w="3517" w:type="dxa"/>
            <w:tcBorders>
              <w:top w:val="nil"/>
            </w:tcBorders>
          </w:tcPr>
          <w:p w:rsidR="002E0AC7" w:rsidRPr="007403A5" w:rsidRDefault="003A1B3F" w:rsidP="004B52BE">
            <w:pPr>
              <w:widowControl w:val="0"/>
              <w:ind w:right="-115"/>
              <w:rPr>
                <w:sz w:val="20"/>
                <w:szCs w:val="20"/>
              </w:rPr>
            </w:pPr>
            <w:r w:rsidRPr="00741667">
              <w:rPr>
                <w:sz w:val="20"/>
                <w:szCs w:val="20"/>
              </w:rPr>
              <w:t xml:space="preserve">Sense of personal risk </w:t>
            </w:r>
          </w:p>
        </w:tc>
        <w:tc>
          <w:tcPr>
            <w:tcW w:w="778" w:type="dxa"/>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18" w:type="dxa"/>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58" w:type="dxa"/>
            <w:gridSpan w:val="2"/>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683" w:type="dxa"/>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59" w:type="dxa"/>
            <w:gridSpan w:val="2"/>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49" w:type="dxa"/>
            <w:gridSpan w:val="2"/>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2"/>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75" w:type="dxa"/>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3"/>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596" w:type="dxa"/>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824" w:type="dxa"/>
            <w:gridSpan w:val="3"/>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46" w:type="dxa"/>
            <w:gridSpan w:val="2"/>
            <w:tcBorders>
              <w:top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 xml:space="preserve">Sense of empowerment </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0.13***</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0.06***</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0.03**</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Gender</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0.19***</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0.05*</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0.14***</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0.11***</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0.11***</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0.13***</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Age</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0.01***</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0.00</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Education</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Household income</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0.00</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Number kids at home</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0.03</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0.01</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0.01</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0.01</w:t>
            </w: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right="-115"/>
              <w:rPr>
                <w:sz w:val="20"/>
                <w:szCs w:val="20"/>
              </w:rPr>
            </w:pPr>
            <w:r w:rsidRPr="00741667">
              <w:rPr>
                <w:sz w:val="20"/>
                <w:szCs w:val="20"/>
              </w:rPr>
              <w:t>Wales</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0.05</w:t>
            </w:r>
          </w:p>
        </w:tc>
        <w:tc>
          <w:tcPr>
            <w:tcW w:w="61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0.16</w:t>
            </w:r>
          </w:p>
        </w:tc>
        <w:tc>
          <w:tcPr>
            <w:tcW w:w="758"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683"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5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0.08</w:t>
            </w:r>
          </w:p>
        </w:tc>
        <w:tc>
          <w:tcPr>
            <w:tcW w:w="649"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0.09</w:t>
            </w:r>
          </w:p>
        </w:tc>
        <w:tc>
          <w:tcPr>
            <w:tcW w:w="675"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0.05</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0.06</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-0.07</w:t>
            </w:r>
          </w:p>
        </w:tc>
        <w:tc>
          <w:tcPr>
            <w:tcW w:w="646"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r>
      <w:tr w:rsidR="002E0AC7" w:rsidRPr="007403A5" w:rsidTr="002E0AC7">
        <w:trPr>
          <w:gridAfter w:val="2"/>
          <w:wAfter w:w="25" w:type="dxa"/>
          <w:trHeight w:val="255"/>
          <w:jc w:val="center"/>
        </w:trPr>
        <w:tc>
          <w:tcPr>
            <w:tcW w:w="3517" w:type="dxa"/>
            <w:tcBorders>
              <w:bottom w:val="nil"/>
            </w:tcBorders>
          </w:tcPr>
          <w:p w:rsidR="002E0AC7" w:rsidRPr="007403A5" w:rsidRDefault="003A1B3F" w:rsidP="004B52BE">
            <w:pPr>
              <w:widowControl w:val="0"/>
              <w:ind w:right="-115"/>
              <w:rPr>
                <w:sz w:val="20"/>
                <w:szCs w:val="20"/>
              </w:rPr>
            </w:pPr>
            <w:r w:rsidRPr="00741667">
              <w:rPr>
                <w:sz w:val="20"/>
                <w:szCs w:val="20"/>
              </w:rPr>
              <w:t>Scotland</w:t>
            </w:r>
          </w:p>
        </w:tc>
        <w:tc>
          <w:tcPr>
            <w:tcW w:w="77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61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0.12</w:t>
            </w:r>
          </w:p>
        </w:tc>
        <w:tc>
          <w:tcPr>
            <w:tcW w:w="758"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0.02</w:t>
            </w:r>
          </w:p>
        </w:tc>
        <w:tc>
          <w:tcPr>
            <w:tcW w:w="683"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0.04</w:t>
            </w:r>
          </w:p>
        </w:tc>
        <w:tc>
          <w:tcPr>
            <w:tcW w:w="75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64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90"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0.01</w:t>
            </w:r>
          </w:p>
        </w:tc>
        <w:tc>
          <w:tcPr>
            <w:tcW w:w="675"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790"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596"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c>
          <w:tcPr>
            <w:tcW w:w="824"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0.07</w:t>
            </w:r>
          </w:p>
        </w:tc>
        <w:tc>
          <w:tcPr>
            <w:tcW w:w="646"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0.05</w:t>
            </w:r>
          </w:p>
        </w:tc>
      </w:tr>
      <w:tr w:rsidR="002E0AC7" w:rsidRPr="007403A5" w:rsidTr="002E0AC7">
        <w:trPr>
          <w:gridAfter w:val="2"/>
          <w:wAfter w:w="25" w:type="dxa"/>
          <w:trHeight w:val="255"/>
          <w:jc w:val="center"/>
        </w:trPr>
        <w:tc>
          <w:tcPr>
            <w:tcW w:w="3517" w:type="dxa"/>
            <w:tcBorders>
              <w:bottom w:val="nil"/>
            </w:tcBorders>
          </w:tcPr>
          <w:p w:rsidR="002E0AC7" w:rsidRPr="007403A5" w:rsidRDefault="003A1B3F" w:rsidP="004B52BE">
            <w:pPr>
              <w:widowControl w:val="0"/>
              <w:ind w:left="-84" w:right="-115"/>
              <w:rPr>
                <w:sz w:val="20"/>
                <w:szCs w:val="20"/>
              </w:rPr>
            </w:pPr>
            <w:r w:rsidRPr="00741667">
              <w:rPr>
                <w:sz w:val="20"/>
                <w:szCs w:val="20"/>
              </w:rPr>
              <w:t>Constant</w:t>
            </w:r>
          </w:p>
        </w:tc>
        <w:tc>
          <w:tcPr>
            <w:tcW w:w="77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3.46***</w:t>
            </w:r>
          </w:p>
        </w:tc>
        <w:tc>
          <w:tcPr>
            <w:tcW w:w="618"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0.28</w:t>
            </w:r>
          </w:p>
        </w:tc>
        <w:tc>
          <w:tcPr>
            <w:tcW w:w="758"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0.49***</w:t>
            </w:r>
          </w:p>
        </w:tc>
        <w:tc>
          <w:tcPr>
            <w:tcW w:w="683"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c>
          <w:tcPr>
            <w:tcW w:w="75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0.04</w:t>
            </w:r>
          </w:p>
        </w:tc>
        <w:tc>
          <w:tcPr>
            <w:tcW w:w="649"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0.10</w:t>
            </w:r>
          </w:p>
        </w:tc>
        <w:tc>
          <w:tcPr>
            <w:tcW w:w="790"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0.06</w:t>
            </w:r>
          </w:p>
        </w:tc>
        <w:tc>
          <w:tcPr>
            <w:tcW w:w="675"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790"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xml:space="preserve"> 0.25***</w:t>
            </w:r>
          </w:p>
        </w:tc>
        <w:tc>
          <w:tcPr>
            <w:tcW w:w="596" w:type="dxa"/>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c>
          <w:tcPr>
            <w:tcW w:w="824" w:type="dxa"/>
            <w:gridSpan w:val="3"/>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-0.02</w:t>
            </w:r>
          </w:p>
        </w:tc>
        <w:tc>
          <w:tcPr>
            <w:tcW w:w="646" w:type="dxa"/>
            <w:gridSpan w:val="2"/>
            <w:tcBorders>
              <w:bottom w:val="nil"/>
            </w:tcBorders>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0.11</w:t>
            </w:r>
          </w:p>
        </w:tc>
      </w:tr>
      <w:tr w:rsidR="002E0AC7" w:rsidRPr="007403A5" w:rsidTr="002E0AC7">
        <w:trPr>
          <w:gridAfter w:val="2"/>
          <w:wAfter w:w="25" w:type="dxa"/>
          <w:trHeight w:val="72"/>
          <w:jc w:val="center"/>
        </w:trPr>
        <w:tc>
          <w:tcPr>
            <w:tcW w:w="3517" w:type="dxa"/>
            <w:tcBorders>
              <w:top w:val="dotted" w:sz="4" w:space="0" w:color="auto"/>
            </w:tcBorders>
          </w:tcPr>
          <w:p w:rsidR="002E0AC7" w:rsidRPr="007403A5" w:rsidRDefault="002E0AC7" w:rsidP="004B52BE">
            <w:pPr>
              <w:widowControl w:val="0"/>
              <w:ind w:right="-115"/>
              <w:rPr>
                <w:sz w:val="12"/>
                <w:szCs w:val="20"/>
              </w:rPr>
            </w:pPr>
          </w:p>
        </w:tc>
        <w:tc>
          <w:tcPr>
            <w:tcW w:w="778" w:type="dxa"/>
            <w:tcBorders>
              <w:top w:val="dotted" w:sz="4" w:space="0" w:color="auto"/>
            </w:tcBorders>
          </w:tcPr>
          <w:p w:rsidR="002E0AC7" w:rsidRPr="007403A5" w:rsidRDefault="002E0AC7" w:rsidP="004B52BE">
            <w:pPr>
              <w:widowControl w:val="0"/>
              <w:ind w:left="-72" w:right="-191"/>
              <w:rPr>
                <w:sz w:val="12"/>
                <w:szCs w:val="20"/>
              </w:rPr>
            </w:pPr>
          </w:p>
        </w:tc>
        <w:tc>
          <w:tcPr>
            <w:tcW w:w="618" w:type="dxa"/>
            <w:tcBorders>
              <w:top w:val="dotted" w:sz="4" w:space="0" w:color="auto"/>
            </w:tcBorders>
          </w:tcPr>
          <w:p w:rsidR="002E0AC7" w:rsidRPr="007403A5" w:rsidRDefault="002E0AC7" w:rsidP="004B52BE">
            <w:pPr>
              <w:widowControl w:val="0"/>
              <w:ind w:left="-115" w:right="-72"/>
              <w:rPr>
                <w:sz w:val="12"/>
                <w:szCs w:val="20"/>
              </w:rPr>
            </w:pPr>
          </w:p>
        </w:tc>
        <w:tc>
          <w:tcPr>
            <w:tcW w:w="758" w:type="dxa"/>
            <w:gridSpan w:val="2"/>
            <w:tcBorders>
              <w:top w:val="dotted" w:sz="4" w:space="0" w:color="auto"/>
            </w:tcBorders>
          </w:tcPr>
          <w:p w:rsidR="002E0AC7" w:rsidRPr="007403A5" w:rsidRDefault="002E0AC7" w:rsidP="004B52BE">
            <w:pPr>
              <w:widowControl w:val="0"/>
              <w:ind w:left="-72" w:right="-191"/>
              <w:rPr>
                <w:sz w:val="12"/>
                <w:szCs w:val="20"/>
              </w:rPr>
            </w:pPr>
          </w:p>
        </w:tc>
        <w:tc>
          <w:tcPr>
            <w:tcW w:w="683" w:type="dxa"/>
            <w:tcBorders>
              <w:top w:val="dotted" w:sz="4" w:space="0" w:color="auto"/>
            </w:tcBorders>
          </w:tcPr>
          <w:p w:rsidR="002E0AC7" w:rsidRPr="007403A5" w:rsidRDefault="002E0AC7" w:rsidP="004B52BE">
            <w:pPr>
              <w:widowControl w:val="0"/>
              <w:ind w:left="-115" w:right="-72"/>
              <w:rPr>
                <w:sz w:val="12"/>
                <w:szCs w:val="20"/>
              </w:rPr>
            </w:pPr>
          </w:p>
        </w:tc>
        <w:tc>
          <w:tcPr>
            <w:tcW w:w="759" w:type="dxa"/>
            <w:gridSpan w:val="2"/>
            <w:tcBorders>
              <w:top w:val="dotted" w:sz="4" w:space="0" w:color="auto"/>
            </w:tcBorders>
          </w:tcPr>
          <w:p w:rsidR="002E0AC7" w:rsidRPr="007403A5" w:rsidRDefault="002E0AC7" w:rsidP="004B52BE">
            <w:pPr>
              <w:widowControl w:val="0"/>
              <w:ind w:left="-72" w:right="-191"/>
              <w:rPr>
                <w:sz w:val="12"/>
                <w:szCs w:val="20"/>
              </w:rPr>
            </w:pPr>
          </w:p>
        </w:tc>
        <w:tc>
          <w:tcPr>
            <w:tcW w:w="649" w:type="dxa"/>
            <w:gridSpan w:val="2"/>
            <w:tcBorders>
              <w:top w:val="dotted" w:sz="4" w:space="0" w:color="auto"/>
            </w:tcBorders>
          </w:tcPr>
          <w:p w:rsidR="002E0AC7" w:rsidRPr="007403A5" w:rsidRDefault="002E0AC7" w:rsidP="004B52BE">
            <w:pPr>
              <w:widowControl w:val="0"/>
              <w:ind w:left="-115" w:right="-72"/>
              <w:rPr>
                <w:sz w:val="12"/>
                <w:szCs w:val="20"/>
              </w:rPr>
            </w:pPr>
          </w:p>
        </w:tc>
        <w:tc>
          <w:tcPr>
            <w:tcW w:w="790" w:type="dxa"/>
            <w:gridSpan w:val="2"/>
            <w:tcBorders>
              <w:top w:val="dotted" w:sz="4" w:space="0" w:color="auto"/>
            </w:tcBorders>
          </w:tcPr>
          <w:p w:rsidR="002E0AC7" w:rsidRPr="007403A5" w:rsidRDefault="002E0AC7" w:rsidP="004B52BE">
            <w:pPr>
              <w:widowControl w:val="0"/>
              <w:ind w:left="-72" w:right="-191"/>
              <w:rPr>
                <w:sz w:val="12"/>
                <w:szCs w:val="20"/>
              </w:rPr>
            </w:pPr>
          </w:p>
        </w:tc>
        <w:tc>
          <w:tcPr>
            <w:tcW w:w="675" w:type="dxa"/>
            <w:tcBorders>
              <w:top w:val="dotted" w:sz="4" w:space="0" w:color="auto"/>
            </w:tcBorders>
          </w:tcPr>
          <w:p w:rsidR="002E0AC7" w:rsidRPr="007403A5" w:rsidRDefault="002E0AC7" w:rsidP="004B52BE">
            <w:pPr>
              <w:widowControl w:val="0"/>
              <w:ind w:left="-115" w:right="-72"/>
              <w:rPr>
                <w:sz w:val="12"/>
                <w:szCs w:val="20"/>
              </w:rPr>
            </w:pPr>
          </w:p>
        </w:tc>
        <w:tc>
          <w:tcPr>
            <w:tcW w:w="790" w:type="dxa"/>
            <w:gridSpan w:val="3"/>
            <w:tcBorders>
              <w:top w:val="dotted" w:sz="4" w:space="0" w:color="auto"/>
            </w:tcBorders>
          </w:tcPr>
          <w:p w:rsidR="002E0AC7" w:rsidRPr="007403A5" w:rsidRDefault="002E0AC7" w:rsidP="004B52BE">
            <w:pPr>
              <w:widowControl w:val="0"/>
              <w:ind w:left="-72" w:right="-191"/>
              <w:rPr>
                <w:sz w:val="12"/>
                <w:szCs w:val="20"/>
              </w:rPr>
            </w:pPr>
          </w:p>
        </w:tc>
        <w:tc>
          <w:tcPr>
            <w:tcW w:w="596" w:type="dxa"/>
            <w:tcBorders>
              <w:top w:val="dotted" w:sz="4" w:space="0" w:color="auto"/>
            </w:tcBorders>
          </w:tcPr>
          <w:p w:rsidR="002E0AC7" w:rsidRPr="007403A5" w:rsidRDefault="002E0AC7" w:rsidP="004B52BE">
            <w:pPr>
              <w:widowControl w:val="0"/>
              <w:ind w:left="-115" w:right="-72"/>
              <w:rPr>
                <w:sz w:val="12"/>
                <w:szCs w:val="20"/>
              </w:rPr>
            </w:pPr>
          </w:p>
        </w:tc>
        <w:tc>
          <w:tcPr>
            <w:tcW w:w="824" w:type="dxa"/>
            <w:gridSpan w:val="3"/>
            <w:tcBorders>
              <w:top w:val="dotted" w:sz="4" w:space="0" w:color="auto"/>
            </w:tcBorders>
          </w:tcPr>
          <w:p w:rsidR="002E0AC7" w:rsidRPr="007403A5" w:rsidRDefault="002E0AC7" w:rsidP="004B52BE">
            <w:pPr>
              <w:widowControl w:val="0"/>
              <w:ind w:left="-72" w:right="-134"/>
              <w:rPr>
                <w:sz w:val="12"/>
                <w:szCs w:val="20"/>
              </w:rPr>
            </w:pPr>
          </w:p>
        </w:tc>
        <w:tc>
          <w:tcPr>
            <w:tcW w:w="646" w:type="dxa"/>
            <w:gridSpan w:val="2"/>
            <w:tcBorders>
              <w:top w:val="dotted" w:sz="4" w:space="0" w:color="auto"/>
            </w:tcBorders>
          </w:tcPr>
          <w:p w:rsidR="002E0AC7" w:rsidRPr="007403A5" w:rsidRDefault="002E0AC7" w:rsidP="004B52BE">
            <w:pPr>
              <w:widowControl w:val="0"/>
              <w:ind w:left="-115" w:right="-72"/>
              <w:rPr>
                <w:sz w:val="12"/>
                <w:szCs w:val="20"/>
              </w:rPr>
            </w:pP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left="-93" w:right="-115"/>
              <w:rPr>
                <w:sz w:val="20"/>
                <w:szCs w:val="20"/>
              </w:rPr>
            </w:pPr>
            <w:r w:rsidRPr="00741667">
              <w:rPr>
                <w:sz w:val="20"/>
                <w:szCs w:val="20"/>
              </w:rPr>
              <w:t>N</w:t>
            </w:r>
          </w:p>
        </w:tc>
        <w:tc>
          <w:tcPr>
            <w:tcW w:w="778" w:type="dxa"/>
          </w:tcPr>
          <w:p w:rsidR="002E0AC7" w:rsidRPr="007403A5" w:rsidRDefault="003A1B3F" w:rsidP="004B52BE">
            <w:pPr>
              <w:widowControl w:val="0"/>
              <w:ind w:left="-72" w:right="-191"/>
              <w:rPr>
                <w:sz w:val="20"/>
                <w:szCs w:val="20"/>
              </w:rPr>
            </w:pPr>
            <w:r w:rsidRPr="00741667">
              <w:rPr>
                <w:sz w:val="20"/>
                <w:szCs w:val="20"/>
              </w:rPr>
              <w:t>1278</w:t>
            </w:r>
          </w:p>
        </w:tc>
        <w:tc>
          <w:tcPr>
            <w:tcW w:w="618" w:type="dxa"/>
          </w:tcPr>
          <w:p w:rsidR="002E0AC7" w:rsidRPr="007403A5" w:rsidRDefault="003A1B3F" w:rsidP="004B52BE">
            <w:pPr>
              <w:widowControl w:val="0"/>
              <w:ind w:left="-115" w:right="-72"/>
              <w:rPr>
                <w:sz w:val="20"/>
                <w:szCs w:val="20"/>
              </w:rPr>
            </w:pPr>
            <w:r w:rsidRPr="00741667">
              <w:rPr>
                <w:sz w:val="20"/>
                <w:szCs w:val="20"/>
              </w:rPr>
              <w:t> </w:t>
            </w:r>
          </w:p>
        </w:tc>
        <w:tc>
          <w:tcPr>
            <w:tcW w:w="758" w:type="dxa"/>
            <w:gridSpan w:val="2"/>
          </w:tcPr>
          <w:p w:rsidR="002E0AC7" w:rsidRPr="007403A5" w:rsidRDefault="003A1B3F" w:rsidP="004B52BE">
            <w:pPr>
              <w:widowControl w:val="0"/>
              <w:ind w:left="-72" w:right="-191"/>
              <w:rPr>
                <w:sz w:val="20"/>
                <w:szCs w:val="20"/>
              </w:rPr>
            </w:pPr>
            <w:r w:rsidRPr="00741667">
              <w:rPr>
                <w:sz w:val="20"/>
                <w:szCs w:val="20"/>
              </w:rPr>
              <w:t>1278</w:t>
            </w:r>
          </w:p>
        </w:tc>
        <w:tc>
          <w:tcPr>
            <w:tcW w:w="683" w:type="dxa"/>
          </w:tcPr>
          <w:p w:rsidR="002E0AC7" w:rsidRPr="007403A5" w:rsidRDefault="003A1B3F" w:rsidP="004B52BE">
            <w:pPr>
              <w:widowControl w:val="0"/>
              <w:ind w:left="-115" w:right="-72"/>
              <w:rPr>
                <w:sz w:val="20"/>
                <w:szCs w:val="20"/>
              </w:rPr>
            </w:pPr>
            <w:r w:rsidRPr="00741667">
              <w:rPr>
                <w:sz w:val="20"/>
                <w:szCs w:val="20"/>
              </w:rPr>
              <w:t> </w:t>
            </w:r>
          </w:p>
        </w:tc>
        <w:tc>
          <w:tcPr>
            <w:tcW w:w="759" w:type="dxa"/>
            <w:gridSpan w:val="2"/>
          </w:tcPr>
          <w:p w:rsidR="002E0AC7" w:rsidRPr="007403A5" w:rsidRDefault="003A1B3F" w:rsidP="004B52BE">
            <w:pPr>
              <w:widowControl w:val="0"/>
              <w:ind w:left="-72" w:right="-191"/>
              <w:rPr>
                <w:sz w:val="20"/>
                <w:szCs w:val="20"/>
              </w:rPr>
            </w:pPr>
            <w:r w:rsidRPr="00741667">
              <w:rPr>
                <w:sz w:val="20"/>
                <w:szCs w:val="20"/>
              </w:rPr>
              <w:t>1278</w:t>
            </w:r>
          </w:p>
        </w:tc>
        <w:tc>
          <w:tcPr>
            <w:tcW w:w="649" w:type="dxa"/>
            <w:gridSpan w:val="2"/>
          </w:tcPr>
          <w:p w:rsidR="002E0AC7" w:rsidRPr="007403A5" w:rsidRDefault="003A1B3F" w:rsidP="004B52BE">
            <w:pPr>
              <w:widowControl w:val="0"/>
              <w:ind w:left="-115" w:right="-72"/>
              <w:rPr>
                <w:sz w:val="20"/>
                <w:szCs w:val="20"/>
              </w:rPr>
            </w:pPr>
            <w:r w:rsidRPr="00741667">
              <w:rPr>
                <w:sz w:val="20"/>
                <w:szCs w:val="20"/>
              </w:rPr>
              <w:t> </w:t>
            </w:r>
          </w:p>
        </w:tc>
        <w:tc>
          <w:tcPr>
            <w:tcW w:w="790" w:type="dxa"/>
            <w:gridSpan w:val="2"/>
          </w:tcPr>
          <w:p w:rsidR="002E0AC7" w:rsidRPr="007403A5" w:rsidRDefault="003A1B3F" w:rsidP="004B52BE">
            <w:pPr>
              <w:widowControl w:val="0"/>
              <w:ind w:left="-72" w:right="-191"/>
              <w:rPr>
                <w:sz w:val="20"/>
                <w:szCs w:val="20"/>
              </w:rPr>
            </w:pPr>
            <w:r w:rsidRPr="00741667">
              <w:rPr>
                <w:sz w:val="20"/>
                <w:szCs w:val="20"/>
              </w:rPr>
              <w:t>1278</w:t>
            </w:r>
          </w:p>
        </w:tc>
        <w:tc>
          <w:tcPr>
            <w:tcW w:w="675" w:type="dxa"/>
          </w:tcPr>
          <w:p w:rsidR="002E0AC7" w:rsidRPr="007403A5" w:rsidRDefault="003A1B3F" w:rsidP="004B52BE">
            <w:pPr>
              <w:widowControl w:val="0"/>
              <w:ind w:left="-115" w:right="-72"/>
              <w:rPr>
                <w:sz w:val="20"/>
                <w:szCs w:val="20"/>
              </w:rPr>
            </w:pPr>
            <w:r w:rsidRPr="00741667">
              <w:rPr>
                <w:sz w:val="20"/>
                <w:szCs w:val="20"/>
              </w:rPr>
              <w:t> </w:t>
            </w:r>
          </w:p>
        </w:tc>
        <w:tc>
          <w:tcPr>
            <w:tcW w:w="790" w:type="dxa"/>
            <w:gridSpan w:val="3"/>
          </w:tcPr>
          <w:p w:rsidR="002E0AC7" w:rsidRPr="007403A5" w:rsidRDefault="003A1B3F" w:rsidP="004B52BE">
            <w:pPr>
              <w:widowControl w:val="0"/>
              <w:ind w:left="-72" w:right="-134"/>
              <w:rPr>
                <w:sz w:val="20"/>
                <w:szCs w:val="20"/>
              </w:rPr>
            </w:pPr>
            <w:r w:rsidRPr="00741667">
              <w:rPr>
                <w:sz w:val="20"/>
                <w:szCs w:val="20"/>
              </w:rPr>
              <w:t>1278</w:t>
            </w:r>
          </w:p>
        </w:tc>
        <w:tc>
          <w:tcPr>
            <w:tcW w:w="596" w:type="dxa"/>
          </w:tcPr>
          <w:p w:rsidR="002E0AC7" w:rsidRPr="007403A5" w:rsidRDefault="003A1B3F" w:rsidP="004B52BE">
            <w:pPr>
              <w:widowControl w:val="0"/>
              <w:ind w:left="-115" w:right="-72"/>
              <w:rPr>
                <w:sz w:val="20"/>
                <w:szCs w:val="20"/>
              </w:rPr>
            </w:pPr>
            <w:r w:rsidRPr="00741667">
              <w:rPr>
                <w:sz w:val="20"/>
                <w:szCs w:val="20"/>
              </w:rPr>
              <w:t> </w:t>
            </w:r>
          </w:p>
        </w:tc>
        <w:tc>
          <w:tcPr>
            <w:tcW w:w="824" w:type="dxa"/>
            <w:gridSpan w:val="3"/>
          </w:tcPr>
          <w:p w:rsidR="002E0AC7" w:rsidRPr="007403A5" w:rsidRDefault="003A1B3F" w:rsidP="004B52BE">
            <w:pPr>
              <w:widowControl w:val="0"/>
              <w:ind w:left="-72" w:right="-101"/>
              <w:rPr>
                <w:sz w:val="20"/>
                <w:szCs w:val="20"/>
              </w:rPr>
            </w:pPr>
            <w:r w:rsidRPr="00741667">
              <w:rPr>
                <w:sz w:val="20"/>
                <w:szCs w:val="20"/>
              </w:rPr>
              <w:t>1278</w:t>
            </w:r>
          </w:p>
        </w:tc>
        <w:tc>
          <w:tcPr>
            <w:tcW w:w="646" w:type="dxa"/>
            <w:gridSpan w:val="2"/>
          </w:tcPr>
          <w:p w:rsidR="002E0AC7" w:rsidRPr="007403A5" w:rsidRDefault="002E0AC7" w:rsidP="004B52BE">
            <w:pPr>
              <w:widowControl w:val="0"/>
              <w:ind w:left="-72" w:right="-191"/>
              <w:rPr>
                <w:sz w:val="20"/>
                <w:szCs w:val="20"/>
              </w:rPr>
            </w:pPr>
          </w:p>
        </w:tc>
      </w:tr>
      <w:tr w:rsidR="002E0AC7" w:rsidRPr="007403A5" w:rsidTr="002E0AC7">
        <w:trPr>
          <w:gridAfter w:val="2"/>
          <w:wAfter w:w="25" w:type="dxa"/>
          <w:trHeight w:val="255"/>
          <w:jc w:val="center"/>
        </w:trPr>
        <w:tc>
          <w:tcPr>
            <w:tcW w:w="3517" w:type="dxa"/>
          </w:tcPr>
          <w:p w:rsidR="002E0AC7" w:rsidRPr="007403A5" w:rsidRDefault="003A1B3F" w:rsidP="004B52BE">
            <w:pPr>
              <w:widowControl w:val="0"/>
              <w:ind w:left="-93" w:right="-115"/>
              <w:rPr>
                <w:sz w:val="20"/>
                <w:szCs w:val="20"/>
              </w:rPr>
            </w:pPr>
            <w:r w:rsidRPr="00741667">
              <w:rPr>
                <w:rFonts w:eastAsia="Times New Roman"/>
                <w:sz w:val="20"/>
                <w:szCs w:val="20"/>
              </w:rPr>
              <w:t>F (14, 1263)</w:t>
            </w:r>
          </w:p>
        </w:tc>
        <w:tc>
          <w:tcPr>
            <w:tcW w:w="778"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9.49***</w:t>
            </w:r>
          </w:p>
        </w:tc>
        <w:tc>
          <w:tcPr>
            <w:tcW w:w="618" w:type="dxa"/>
            <w:vAlign w:val="bottom"/>
          </w:tcPr>
          <w:p w:rsidR="002E0AC7" w:rsidRPr="007403A5" w:rsidRDefault="003A1B3F" w:rsidP="004B52BE">
            <w:pPr>
              <w:widowControl w:val="0"/>
              <w:ind w:left="-115" w:right="-72"/>
              <w:rPr>
                <w:sz w:val="20"/>
                <w:szCs w:val="20"/>
              </w:rPr>
            </w:pPr>
            <w:r w:rsidRPr="00741667">
              <w:rPr>
                <w:sz w:val="20"/>
                <w:szCs w:val="20"/>
              </w:rPr>
              <w:t> </w:t>
            </w:r>
          </w:p>
        </w:tc>
        <w:tc>
          <w:tcPr>
            <w:tcW w:w="758" w:type="dxa"/>
            <w:gridSpan w:val="2"/>
            <w:vAlign w:val="bottom"/>
          </w:tcPr>
          <w:p w:rsidR="002E0AC7" w:rsidRPr="007403A5" w:rsidRDefault="003A1B3F" w:rsidP="004B52BE">
            <w:pPr>
              <w:widowControl w:val="0"/>
              <w:ind w:left="-72" w:right="-191"/>
              <w:rPr>
                <w:sz w:val="20"/>
                <w:szCs w:val="20"/>
              </w:rPr>
            </w:pPr>
            <w:r w:rsidRPr="00741667">
              <w:rPr>
                <w:rFonts w:eastAsia="Times New Roman"/>
                <w:sz w:val="20"/>
                <w:szCs w:val="20"/>
              </w:rPr>
              <w:t>12.73***</w:t>
            </w:r>
          </w:p>
        </w:tc>
        <w:tc>
          <w:tcPr>
            <w:tcW w:w="683" w:type="dxa"/>
            <w:vAlign w:val="bottom"/>
          </w:tcPr>
          <w:p w:rsidR="002E0AC7" w:rsidRPr="007403A5" w:rsidRDefault="003A1B3F" w:rsidP="004B52BE">
            <w:pPr>
              <w:widowControl w:val="0"/>
              <w:ind w:left="-115" w:right="-72"/>
              <w:rPr>
                <w:sz w:val="20"/>
                <w:szCs w:val="20"/>
              </w:rPr>
            </w:pPr>
            <w:r w:rsidRPr="00741667">
              <w:rPr>
                <w:sz w:val="20"/>
                <w:szCs w:val="20"/>
              </w:rPr>
              <w:t> </w:t>
            </w:r>
          </w:p>
        </w:tc>
        <w:tc>
          <w:tcPr>
            <w:tcW w:w="759" w:type="dxa"/>
            <w:gridSpan w:val="2"/>
            <w:vAlign w:val="bottom"/>
          </w:tcPr>
          <w:p w:rsidR="002E0AC7" w:rsidRPr="007403A5" w:rsidRDefault="003A1B3F" w:rsidP="004B52BE">
            <w:pPr>
              <w:widowControl w:val="0"/>
              <w:ind w:left="-72" w:right="-191"/>
              <w:rPr>
                <w:sz w:val="20"/>
                <w:szCs w:val="20"/>
              </w:rPr>
            </w:pPr>
            <w:r w:rsidRPr="00741667">
              <w:rPr>
                <w:rFonts w:eastAsia="Times New Roman"/>
                <w:sz w:val="20"/>
                <w:szCs w:val="20"/>
              </w:rPr>
              <w:t>32.54***</w:t>
            </w:r>
          </w:p>
        </w:tc>
        <w:tc>
          <w:tcPr>
            <w:tcW w:w="649" w:type="dxa"/>
            <w:gridSpan w:val="2"/>
            <w:vAlign w:val="bottom"/>
          </w:tcPr>
          <w:p w:rsidR="002E0AC7" w:rsidRPr="007403A5" w:rsidRDefault="003A1B3F" w:rsidP="004B52BE">
            <w:pPr>
              <w:widowControl w:val="0"/>
              <w:ind w:left="-115" w:right="-72"/>
              <w:rPr>
                <w:sz w:val="20"/>
                <w:szCs w:val="20"/>
              </w:rPr>
            </w:pPr>
            <w:r w:rsidRPr="00741667">
              <w:rPr>
                <w:sz w:val="20"/>
                <w:szCs w:val="20"/>
              </w:rPr>
              <w:t> </w:t>
            </w:r>
          </w:p>
        </w:tc>
        <w:tc>
          <w:tcPr>
            <w:tcW w:w="790" w:type="dxa"/>
            <w:gridSpan w:val="2"/>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27.42***</w:t>
            </w:r>
          </w:p>
        </w:tc>
        <w:tc>
          <w:tcPr>
            <w:tcW w:w="675" w:type="dxa"/>
            <w:vAlign w:val="bottom"/>
          </w:tcPr>
          <w:p w:rsidR="002E0AC7" w:rsidRPr="007403A5" w:rsidRDefault="003A1B3F" w:rsidP="004B52BE">
            <w:pPr>
              <w:widowControl w:val="0"/>
              <w:ind w:left="-115" w:right="-72"/>
              <w:rPr>
                <w:sz w:val="20"/>
                <w:szCs w:val="20"/>
              </w:rPr>
            </w:pPr>
            <w:r w:rsidRPr="00741667">
              <w:rPr>
                <w:sz w:val="20"/>
                <w:szCs w:val="20"/>
              </w:rPr>
              <w:t> </w:t>
            </w:r>
          </w:p>
        </w:tc>
        <w:tc>
          <w:tcPr>
            <w:tcW w:w="790"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32.06***</w:t>
            </w:r>
          </w:p>
        </w:tc>
        <w:tc>
          <w:tcPr>
            <w:tcW w:w="596" w:type="dxa"/>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 </w:t>
            </w:r>
          </w:p>
        </w:tc>
        <w:tc>
          <w:tcPr>
            <w:tcW w:w="824" w:type="dxa"/>
            <w:gridSpan w:val="3"/>
            <w:vAlign w:val="bottom"/>
          </w:tcPr>
          <w:p w:rsidR="002E0AC7" w:rsidRPr="007403A5" w:rsidRDefault="003A1B3F" w:rsidP="004B52BE">
            <w:pPr>
              <w:widowControl w:val="0"/>
              <w:ind w:left="-93" w:right="-92"/>
              <w:rPr>
                <w:rFonts w:eastAsia="Times New Roman"/>
                <w:sz w:val="20"/>
                <w:szCs w:val="20"/>
              </w:rPr>
            </w:pPr>
            <w:r w:rsidRPr="00741667">
              <w:rPr>
                <w:rFonts w:eastAsia="Times New Roman"/>
                <w:sz w:val="20"/>
                <w:szCs w:val="20"/>
              </w:rPr>
              <w:t>24.94***</w:t>
            </w:r>
          </w:p>
        </w:tc>
        <w:tc>
          <w:tcPr>
            <w:tcW w:w="646" w:type="dxa"/>
            <w:gridSpan w:val="2"/>
            <w:vAlign w:val="bottom"/>
          </w:tcPr>
          <w:p w:rsidR="002E0AC7" w:rsidRPr="007403A5" w:rsidRDefault="002E0AC7" w:rsidP="004B52BE">
            <w:pPr>
              <w:widowControl w:val="0"/>
              <w:ind w:left="-72" w:right="-191"/>
              <w:rPr>
                <w:sz w:val="20"/>
                <w:szCs w:val="20"/>
              </w:rPr>
            </w:pPr>
          </w:p>
        </w:tc>
      </w:tr>
      <w:tr w:rsidR="002E0AC7" w:rsidRPr="007403A5" w:rsidTr="002E0AC7">
        <w:trPr>
          <w:gridAfter w:val="2"/>
          <w:wAfter w:w="25" w:type="dxa"/>
          <w:trHeight w:val="255"/>
          <w:jc w:val="center"/>
        </w:trPr>
        <w:tc>
          <w:tcPr>
            <w:tcW w:w="3517" w:type="dxa"/>
            <w:tcBorders>
              <w:top w:val="nil"/>
              <w:bottom w:val="single" w:sz="12" w:space="0" w:color="auto"/>
            </w:tcBorders>
          </w:tcPr>
          <w:p w:rsidR="002E0AC7" w:rsidRPr="007403A5" w:rsidRDefault="003A1B3F" w:rsidP="004B52BE">
            <w:pPr>
              <w:widowControl w:val="0"/>
              <w:ind w:left="-93" w:right="-115"/>
              <w:rPr>
                <w:sz w:val="20"/>
                <w:szCs w:val="20"/>
              </w:rPr>
            </w:pPr>
            <w:r w:rsidRPr="00741667">
              <w:rPr>
                <w:sz w:val="20"/>
                <w:szCs w:val="20"/>
              </w:rPr>
              <w:t>R-squared</w:t>
            </w:r>
          </w:p>
        </w:tc>
        <w:tc>
          <w:tcPr>
            <w:tcW w:w="778" w:type="dxa"/>
            <w:tcBorders>
              <w:top w:val="nil"/>
              <w:bottom w:val="single" w:sz="12" w:space="0" w:color="auto"/>
            </w:tcBorders>
            <w:vAlign w:val="bottom"/>
          </w:tcPr>
          <w:p w:rsidR="002E0AC7" w:rsidRPr="007403A5" w:rsidRDefault="003A1B3F" w:rsidP="004B52BE">
            <w:pPr>
              <w:widowControl w:val="0"/>
              <w:ind w:left="-72" w:right="-191"/>
              <w:rPr>
                <w:sz w:val="20"/>
                <w:szCs w:val="20"/>
              </w:rPr>
            </w:pPr>
            <w:r w:rsidRPr="00741667">
              <w:rPr>
                <w:sz w:val="20"/>
                <w:szCs w:val="20"/>
              </w:rPr>
              <w:t>0.103</w:t>
            </w:r>
          </w:p>
        </w:tc>
        <w:tc>
          <w:tcPr>
            <w:tcW w:w="618" w:type="dxa"/>
            <w:tcBorders>
              <w:top w:val="nil"/>
              <w:bottom w:val="single" w:sz="12" w:space="0" w:color="auto"/>
            </w:tcBorders>
            <w:vAlign w:val="bottom"/>
          </w:tcPr>
          <w:p w:rsidR="002E0AC7" w:rsidRPr="007403A5" w:rsidRDefault="003A1B3F" w:rsidP="004B52BE">
            <w:pPr>
              <w:widowControl w:val="0"/>
              <w:ind w:left="-115" w:right="-72"/>
              <w:rPr>
                <w:sz w:val="20"/>
                <w:szCs w:val="20"/>
              </w:rPr>
            </w:pPr>
            <w:r w:rsidRPr="00741667">
              <w:rPr>
                <w:sz w:val="20"/>
                <w:szCs w:val="20"/>
              </w:rPr>
              <w:t> </w:t>
            </w:r>
          </w:p>
        </w:tc>
        <w:tc>
          <w:tcPr>
            <w:tcW w:w="758" w:type="dxa"/>
            <w:gridSpan w:val="2"/>
            <w:tcBorders>
              <w:top w:val="nil"/>
              <w:bottom w:val="single" w:sz="12" w:space="0" w:color="auto"/>
            </w:tcBorders>
            <w:vAlign w:val="bottom"/>
          </w:tcPr>
          <w:p w:rsidR="002E0AC7" w:rsidRPr="007403A5" w:rsidRDefault="003A1B3F" w:rsidP="004B52BE">
            <w:pPr>
              <w:widowControl w:val="0"/>
              <w:ind w:left="-72" w:right="-191"/>
              <w:rPr>
                <w:sz w:val="20"/>
                <w:szCs w:val="20"/>
              </w:rPr>
            </w:pPr>
            <w:r w:rsidRPr="00741667">
              <w:rPr>
                <w:sz w:val="20"/>
                <w:szCs w:val="20"/>
              </w:rPr>
              <w:t xml:space="preserve"> 0.113</w:t>
            </w:r>
          </w:p>
        </w:tc>
        <w:tc>
          <w:tcPr>
            <w:tcW w:w="683" w:type="dxa"/>
            <w:tcBorders>
              <w:top w:val="nil"/>
              <w:bottom w:val="single" w:sz="12" w:space="0" w:color="auto"/>
            </w:tcBorders>
            <w:vAlign w:val="bottom"/>
          </w:tcPr>
          <w:p w:rsidR="002E0AC7" w:rsidRPr="007403A5" w:rsidRDefault="003A1B3F" w:rsidP="004B52BE">
            <w:pPr>
              <w:widowControl w:val="0"/>
              <w:ind w:left="-115" w:right="-72"/>
              <w:rPr>
                <w:sz w:val="20"/>
                <w:szCs w:val="20"/>
              </w:rPr>
            </w:pPr>
            <w:r w:rsidRPr="00741667">
              <w:rPr>
                <w:sz w:val="20"/>
                <w:szCs w:val="20"/>
              </w:rPr>
              <w:t> </w:t>
            </w:r>
          </w:p>
        </w:tc>
        <w:tc>
          <w:tcPr>
            <w:tcW w:w="759" w:type="dxa"/>
            <w:gridSpan w:val="2"/>
            <w:tcBorders>
              <w:top w:val="nil"/>
              <w:bottom w:val="single" w:sz="12" w:space="0" w:color="auto"/>
            </w:tcBorders>
            <w:vAlign w:val="bottom"/>
          </w:tcPr>
          <w:p w:rsidR="002E0AC7" w:rsidRPr="007403A5" w:rsidRDefault="003A1B3F" w:rsidP="004B52BE">
            <w:pPr>
              <w:widowControl w:val="0"/>
              <w:ind w:left="-72" w:right="-191"/>
              <w:rPr>
                <w:sz w:val="20"/>
                <w:szCs w:val="20"/>
              </w:rPr>
            </w:pPr>
            <w:r w:rsidRPr="00741667">
              <w:rPr>
                <w:sz w:val="20"/>
                <w:szCs w:val="20"/>
              </w:rPr>
              <w:t xml:space="preserve"> 0.191</w:t>
            </w:r>
          </w:p>
        </w:tc>
        <w:tc>
          <w:tcPr>
            <w:tcW w:w="649" w:type="dxa"/>
            <w:gridSpan w:val="2"/>
            <w:tcBorders>
              <w:top w:val="nil"/>
              <w:bottom w:val="single" w:sz="12" w:space="0" w:color="auto"/>
            </w:tcBorders>
            <w:vAlign w:val="bottom"/>
          </w:tcPr>
          <w:p w:rsidR="002E0AC7" w:rsidRPr="007403A5" w:rsidRDefault="003A1B3F" w:rsidP="004B52BE">
            <w:pPr>
              <w:widowControl w:val="0"/>
              <w:ind w:left="-115" w:right="-72"/>
              <w:rPr>
                <w:sz w:val="20"/>
                <w:szCs w:val="20"/>
              </w:rPr>
            </w:pPr>
            <w:r w:rsidRPr="00741667">
              <w:rPr>
                <w:sz w:val="20"/>
                <w:szCs w:val="20"/>
              </w:rPr>
              <w:t> </w:t>
            </w:r>
          </w:p>
        </w:tc>
        <w:tc>
          <w:tcPr>
            <w:tcW w:w="790" w:type="dxa"/>
            <w:gridSpan w:val="2"/>
            <w:tcBorders>
              <w:top w:val="nil"/>
              <w:bottom w:val="single" w:sz="12" w:space="0" w:color="auto"/>
            </w:tcBorders>
            <w:vAlign w:val="bottom"/>
          </w:tcPr>
          <w:p w:rsidR="002E0AC7" w:rsidRPr="007403A5" w:rsidRDefault="003A1B3F" w:rsidP="004B52BE">
            <w:pPr>
              <w:widowControl w:val="0"/>
              <w:ind w:left="-72" w:right="-191"/>
              <w:rPr>
                <w:sz w:val="20"/>
                <w:szCs w:val="20"/>
              </w:rPr>
            </w:pPr>
            <w:r w:rsidRPr="00741667">
              <w:rPr>
                <w:sz w:val="20"/>
                <w:szCs w:val="20"/>
              </w:rPr>
              <w:t xml:space="preserve"> 0.182</w:t>
            </w:r>
          </w:p>
        </w:tc>
        <w:tc>
          <w:tcPr>
            <w:tcW w:w="675" w:type="dxa"/>
            <w:tcBorders>
              <w:top w:val="nil"/>
              <w:bottom w:val="single" w:sz="12" w:space="0" w:color="auto"/>
            </w:tcBorders>
            <w:vAlign w:val="bottom"/>
          </w:tcPr>
          <w:p w:rsidR="002E0AC7" w:rsidRPr="007403A5" w:rsidRDefault="003A1B3F" w:rsidP="004B52BE">
            <w:pPr>
              <w:widowControl w:val="0"/>
              <w:ind w:left="-115" w:right="-72"/>
              <w:rPr>
                <w:sz w:val="20"/>
                <w:szCs w:val="20"/>
              </w:rPr>
            </w:pPr>
            <w:r w:rsidRPr="00741667">
              <w:rPr>
                <w:sz w:val="20"/>
                <w:szCs w:val="20"/>
              </w:rPr>
              <w:t> </w:t>
            </w:r>
          </w:p>
        </w:tc>
        <w:tc>
          <w:tcPr>
            <w:tcW w:w="790" w:type="dxa"/>
            <w:gridSpan w:val="3"/>
            <w:tcBorders>
              <w:top w:val="nil"/>
              <w:bottom w:val="single" w:sz="12" w:space="0" w:color="auto"/>
            </w:tcBorders>
            <w:vAlign w:val="bottom"/>
          </w:tcPr>
          <w:p w:rsidR="002E0AC7" w:rsidRPr="007403A5" w:rsidRDefault="003A1B3F" w:rsidP="004B52BE">
            <w:pPr>
              <w:widowControl w:val="0"/>
              <w:ind w:left="-72" w:right="-134"/>
              <w:rPr>
                <w:sz w:val="20"/>
                <w:szCs w:val="20"/>
              </w:rPr>
            </w:pPr>
            <w:r w:rsidRPr="00741667">
              <w:rPr>
                <w:sz w:val="20"/>
                <w:szCs w:val="20"/>
              </w:rPr>
              <w:t xml:space="preserve"> 0.191</w:t>
            </w:r>
          </w:p>
        </w:tc>
        <w:tc>
          <w:tcPr>
            <w:tcW w:w="596" w:type="dxa"/>
            <w:tcBorders>
              <w:top w:val="nil"/>
              <w:bottom w:val="single" w:sz="12" w:space="0" w:color="auto"/>
            </w:tcBorders>
            <w:vAlign w:val="bottom"/>
          </w:tcPr>
          <w:p w:rsidR="002E0AC7" w:rsidRPr="007403A5" w:rsidRDefault="003A1B3F" w:rsidP="004B52BE">
            <w:pPr>
              <w:widowControl w:val="0"/>
              <w:ind w:left="-115" w:right="-72"/>
              <w:rPr>
                <w:sz w:val="20"/>
                <w:szCs w:val="20"/>
              </w:rPr>
            </w:pPr>
            <w:r w:rsidRPr="00741667">
              <w:rPr>
                <w:sz w:val="20"/>
                <w:szCs w:val="20"/>
              </w:rPr>
              <w:t> </w:t>
            </w:r>
          </w:p>
        </w:tc>
        <w:tc>
          <w:tcPr>
            <w:tcW w:w="824" w:type="dxa"/>
            <w:gridSpan w:val="3"/>
            <w:tcBorders>
              <w:top w:val="nil"/>
              <w:bottom w:val="single" w:sz="12" w:space="0" w:color="auto"/>
            </w:tcBorders>
            <w:vAlign w:val="bottom"/>
          </w:tcPr>
          <w:p w:rsidR="002E0AC7" w:rsidRPr="007403A5" w:rsidRDefault="003A1B3F" w:rsidP="004B52BE">
            <w:pPr>
              <w:widowControl w:val="0"/>
              <w:ind w:left="-72" w:right="-101"/>
              <w:rPr>
                <w:sz w:val="20"/>
                <w:szCs w:val="20"/>
              </w:rPr>
            </w:pPr>
            <w:r w:rsidRPr="00741667">
              <w:rPr>
                <w:sz w:val="20"/>
                <w:szCs w:val="20"/>
              </w:rPr>
              <w:t xml:space="preserve"> 0.167</w:t>
            </w:r>
          </w:p>
        </w:tc>
        <w:tc>
          <w:tcPr>
            <w:tcW w:w="646" w:type="dxa"/>
            <w:gridSpan w:val="2"/>
            <w:tcBorders>
              <w:top w:val="nil"/>
              <w:bottom w:val="single" w:sz="12" w:space="0" w:color="auto"/>
            </w:tcBorders>
            <w:vAlign w:val="bottom"/>
          </w:tcPr>
          <w:p w:rsidR="002E0AC7" w:rsidRPr="007403A5" w:rsidRDefault="002E0AC7" w:rsidP="004B52BE">
            <w:pPr>
              <w:widowControl w:val="0"/>
              <w:ind w:left="-72" w:right="-191"/>
              <w:rPr>
                <w:sz w:val="20"/>
                <w:szCs w:val="20"/>
              </w:rPr>
            </w:pPr>
          </w:p>
        </w:tc>
      </w:tr>
    </w:tbl>
    <w:p w:rsidR="002E0AC7" w:rsidRPr="00965619" w:rsidRDefault="002E0AC7" w:rsidP="004B52BE">
      <w:pPr>
        <w:widowControl w:val="0"/>
        <w:rPr>
          <w:sz w:val="20"/>
        </w:rPr>
      </w:pPr>
      <w:r w:rsidRPr="007403A5">
        <w:rPr>
          <w:sz w:val="20"/>
          <w:szCs w:val="20"/>
          <w:vertAlign w:val="superscript"/>
        </w:rPr>
        <w:sym w:font="Wingdings 2" w:char="F085"/>
      </w:r>
      <w:r w:rsidRPr="007403A5">
        <w:rPr>
          <w:sz w:val="20"/>
          <w:vertAlign w:val="superscript"/>
        </w:rPr>
        <w:t xml:space="preserve">   </w:t>
      </w:r>
      <w:r w:rsidRPr="005840F9">
        <w:rPr>
          <w:sz w:val="20"/>
        </w:rPr>
        <w:t xml:space="preserve">All models were estimated using linear regression and is included as a robustness check against the logistic regression results; excluded country dummy variable is England. </w:t>
      </w:r>
      <w:r w:rsidRPr="00714997">
        <w:rPr>
          <w:i/>
          <w:sz w:val="20"/>
          <w:szCs w:val="20"/>
        </w:rPr>
        <w:t>Overall Ecola</w:t>
      </w:r>
      <w:r w:rsidRPr="0018385E">
        <w:rPr>
          <w:i/>
          <w:sz w:val="20"/>
          <w:szCs w:val="20"/>
        </w:rPr>
        <w:t>bel Impact</w:t>
      </w:r>
      <w:r w:rsidRPr="0018385E">
        <w:rPr>
          <w:sz w:val="20"/>
          <w:szCs w:val="20"/>
        </w:rPr>
        <w:t xml:space="preserve"> was measured using the recoded question: “Ecolabels have </w:t>
      </w:r>
      <w:r w:rsidRPr="0018385E">
        <w:rPr>
          <w:i/>
          <w:sz w:val="20"/>
          <w:szCs w:val="20"/>
        </w:rPr>
        <w:t>impact</w:t>
      </w:r>
      <w:r w:rsidRPr="0072341A">
        <w:rPr>
          <w:sz w:val="20"/>
          <w:szCs w:val="20"/>
        </w:rPr>
        <w:t xml:space="preserve"> on my decision to buy products.” </w:t>
      </w:r>
      <w:r w:rsidRPr="0072341A">
        <w:rPr>
          <w:i/>
          <w:sz w:val="20"/>
          <w:szCs w:val="20"/>
        </w:rPr>
        <w:t>Inclination towards Ecolabel Use</w:t>
      </w:r>
      <w:r w:rsidRPr="002B19E8">
        <w:rPr>
          <w:sz w:val="20"/>
          <w:szCs w:val="20"/>
        </w:rPr>
        <w:t xml:space="preserve"> was measured by presenting consumers with information about the each ecolabel and asking “with this knowledge to what extent will it influence your in store decisions if you saw this label on a product or service.”</w:t>
      </w:r>
    </w:p>
    <w:p w:rsidR="002E0AC7" w:rsidRPr="007403A5" w:rsidRDefault="003A1B3F" w:rsidP="004B52BE">
      <w:pPr>
        <w:widowControl w:val="0"/>
        <w:jc w:val="both"/>
        <w:rPr>
          <w:sz w:val="20"/>
        </w:rPr>
      </w:pPr>
      <w:r w:rsidRPr="00741667">
        <w:rPr>
          <w:sz w:val="20"/>
        </w:rPr>
        <w:t>*** p &lt; 0.01, ** p &lt; 0.05, * p &lt; 0.10</w:t>
      </w:r>
    </w:p>
    <w:p w:rsidR="002E0AC7" w:rsidRPr="007403A5" w:rsidRDefault="002E0AC7" w:rsidP="004B52BE">
      <w:pPr>
        <w:spacing w:line="480" w:lineRule="auto"/>
      </w:pPr>
    </w:p>
    <w:p w:rsidR="002E0AC7" w:rsidRPr="007403A5" w:rsidRDefault="002E0AC7" w:rsidP="004B52BE">
      <w:pPr>
        <w:widowControl w:val="0"/>
        <w:spacing w:line="480" w:lineRule="auto"/>
        <w:outlineLvl w:val="0"/>
      </w:pPr>
    </w:p>
    <w:sectPr w:rsidR="002E0AC7" w:rsidRPr="007403A5" w:rsidSect="00FD7B4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9E" w:rsidRDefault="00744E9E">
      <w:r>
        <w:separator/>
      </w:r>
    </w:p>
  </w:endnote>
  <w:endnote w:type="continuationSeparator" w:id="0">
    <w:p w:rsidR="00744E9E" w:rsidRDefault="0074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E7" w:rsidRDefault="00576FF9" w:rsidP="00BA1B05">
    <w:pPr>
      <w:pStyle w:val="Footer"/>
      <w:framePr w:wrap="around" w:vAnchor="text" w:hAnchor="margin" w:xAlign="center" w:y="1"/>
      <w:rPr>
        <w:rStyle w:val="PageNumber"/>
      </w:rPr>
    </w:pPr>
    <w:r>
      <w:rPr>
        <w:rStyle w:val="PageNumber"/>
      </w:rPr>
      <w:fldChar w:fldCharType="begin"/>
    </w:r>
    <w:r w:rsidR="003523E7">
      <w:rPr>
        <w:rStyle w:val="PageNumber"/>
      </w:rPr>
      <w:instrText xml:space="preserve">PAGE  </w:instrText>
    </w:r>
    <w:r>
      <w:rPr>
        <w:rStyle w:val="PageNumber"/>
      </w:rPr>
      <w:fldChar w:fldCharType="end"/>
    </w:r>
  </w:p>
  <w:p w:rsidR="003523E7" w:rsidRDefault="0035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E7" w:rsidRDefault="00576FF9" w:rsidP="00BA1B05">
    <w:pPr>
      <w:pStyle w:val="Footer"/>
      <w:framePr w:wrap="around" w:vAnchor="text" w:hAnchor="margin" w:xAlign="center" w:y="1"/>
      <w:rPr>
        <w:rStyle w:val="PageNumber"/>
      </w:rPr>
    </w:pPr>
    <w:r>
      <w:rPr>
        <w:rStyle w:val="PageNumber"/>
      </w:rPr>
      <w:fldChar w:fldCharType="begin"/>
    </w:r>
    <w:r w:rsidR="003523E7">
      <w:rPr>
        <w:rStyle w:val="PageNumber"/>
      </w:rPr>
      <w:instrText xml:space="preserve">PAGE  </w:instrText>
    </w:r>
    <w:r>
      <w:rPr>
        <w:rStyle w:val="PageNumber"/>
      </w:rPr>
      <w:fldChar w:fldCharType="separate"/>
    </w:r>
    <w:r w:rsidR="00797777">
      <w:rPr>
        <w:rStyle w:val="PageNumber"/>
        <w:noProof/>
      </w:rPr>
      <w:t>1</w:t>
    </w:r>
    <w:r>
      <w:rPr>
        <w:rStyle w:val="PageNumber"/>
      </w:rPr>
      <w:fldChar w:fldCharType="end"/>
    </w:r>
  </w:p>
  <w:p w:rsidR="003523E7" w:rsidRDefault="0035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9E" w:rsidRDefault="00744E9E">
      <w:r>
        <w:separator/>
      </w:r>
    </w:p>
  </w:footnote>
  <w:footnote w:type="continuationSeparator" w:id="0">
    <w:p w:rsidR="00744E9E" w:rsidRDefault="00744E9E">
      <w:r>
        <w:continuationSeparator/>
      </w:r>
    </w:p>
  </w:footnote>
  <w:footnote w:id="1">
    <w:p w:rsidR="003523E7" w:rsidRPr="00CD0CF1" w:rsidRDefault="003523E7">
      <w:pPr>
        <w:pStyle w:val="FootnoteText"/>
        <w:rPr>
          <w:rFonts w:eastAsiaTheme="minorEastAsia"/>
          <w:lang w:eastAsia="ko-KR"/>
        </w:rPr>
      </w:pPr>
      <w:r>
        <w:rPr>
          <w:rStyle w:val="FootnoteReference"/>
        </w:rPr>
        <w:footnoteRef/>
      </w:r>
      <w:r>
        <w:t xml:space="preserve"> </w:t>
      </w:r>
      <w:r>
        <w:rPr>
          <w:rFonts w:eastAsiaTheme="minorEastAsia"/>
          <w:lang w:eastAsia="ko-KR"/>
        </w:rPr>
        <w:t>The</w:t>
      </w:r>
      <w:r>
        <w:rPr>
          <w:rFonts w:eastAsiaTheme="minorEastAsia" w:hint="eastAsia"/>
          <w:lang w:eastAsia="ko-KR"/>
        </w:rPr>
        <w:t xml:space="preserve"> European Eco Flower </w:t>
      </w:r>
      <w:r>
        <w:rPr>
          <w:rFonts w:eastAsiaTheme="minorEastAsia"/>
          <w:lang w:eastAsia="ko-KR"/>
        </w:rPr>
        <w:t>is now known as the</w:t>
      </w:r>
      <w:r>
        <w:rPr>
          <w:rFonts w:eastAsiaTheme="minorEastAsia" w:hint="eastAsia"/>
          <w:lang w:eastAsia="ko-KR"/>
        </w:rPr>
        <w:t xml:space="preserve"> EU Ecolabel.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E7" w:rsidRDefault="00576FF9" w:rsidP="002C790E">
    <w:pPr>
      <w:pStyle w:val="Header"/>
      <w:framePr w:wrap="around" w:vAnchor="text" w:hAnchor="margin" w:xAlign="right" w:y="1"/>
      <w:rPr>
        <w:rStyle w:val="PageNumber"/>
      </w:rPr>
    </w:pPr>
    <w:r>
      <w:rPr>
        <w:rStyle w:val="PageNumber"/>
      </w:rPr>
      <w:fldChar w:fldCharType="begin"/>
    </w:r>
    <w:r w:rsidR="003523E7">
      <w:rPr>
        <w:rStyle w:val="PageNumber"/>
      </w:rPr>
      <w:instrText xml:space="preserve">PAGE  </w:instrText>
    </w:r>
    <w:r>
      <w:rPr>
        <w:rStyle w:val="PageNumber"/>
      </w:rPr>
      <w:fldChar w:fldCharType="end"/>
    </w:r>
  </w:p>
  <w:p w:rsidR="003523E7" w:rsidRDefault="003523E7" w:rsidP="00F12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E7" w:rsidRDefault="003523E7" w:rsidP="00F12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400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06D2C"/>
    <w:multiLevelType w:val="hybridMultilevel"/>
    <w:tmpl w:val="F6D01F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AEB"/>
    <w:multiLevelType w:val="hybridMultilevel"/>
    <w:tmpl w:val="035429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CB143C"/>
    <w:multiLevelType w:val="hybridMultilevel"/>
    <w:tmpl w:val="F6DAD2D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BD4D97"/>
    <w:multiLevelType w:val="hybridMultilevel"/>
    <w:tmpl w:val="BB94A54A"/>
    <w:lvl w:ilvl="0" w:tplc="90EE99C2">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475D7F"/>
    <w:multiLevelType w:val="hybridMultilevel"/>
    <w:tmpl w:val="4F26BE76"/>
    <w:lvl w:ilvl="0" w:tplc="3828D918">
      <w:start w:val="1"/>
      <w:numFmt w:val="bullet"/>
      <w:lvlText w:val="–"/>
      <w:lvlJc w:val="left"/>
      <w:pPr>
        <w:tabs>
          <w:tab w:val="num" w:pos="720"/>
        </w:tabs>
        <w:ind w:left="720" w:hanging="360"/>
      </w:pPr>
      <w:rPr>
        <w:rFonts w:ascii="Times New Roman" w:hAnsi="Times New Roman" w:hint="default"/>
      </w:rPr>
    </w:lvl>
    <w:lvl w:ilvl="1" w:tplc="083EAEA2" w:tentative="1">
      <w:start w:val="1"/>
      <w:numFmt w:val="bullet"/>
      <w:lvlText w:val="–"/>
      <w:lvlJc w:val="left"/>
      <w:pPr>
        <w:tabs>
          <w:tab w:val="num" w:pos="1440"/>
        </w:tabs>
        <w:ind w:left="1440" w:hanging="360"/>
      </w:pPr>
      <w:rPr>
        <w:rFonts w:ascii="Times New Roman" w:hAnsi="Times New Roman" w:hint="default"/>
      </w:rPr>
    </w:lvl>
    <w:lvl w:ilvl="2" w:tplc="06EAA19A">
      <w:start w:val="1"/>
      <w:numFmt w:val="bullet"/>
      <w:lvlText w:val="–"/>
      <w:lvlJc w:val="left"/>
      <w:pPr>
        <w:tabs>
          <w:tab w:val="num" w:pos="2160"/>
        </w:tabs>
        <w:ind w:left="2160" w:hanging="360"/>
      </w:pPr>
      <w:rPr>
        <w:rFonts w:ascii="Times New Roman" w:hAnsi="Times New Roman" w:hint="default"/>
      </w:rPr>
    </w:lvl>
    <w:lvl w:ilvl="3" w:tplc="3774CFE8" w:tentative="1">
      <w:start w:val="1"/>
      <w:numFmt w:val="bullet"/>
      <w:lvlText w:val="–"/>
      <w:lvlJc w:val="left"/>
      <w:pPr>
        <w:tabs>
          <w:tab w:val="num" w:pos="2880"/>
        </w:tabs>
        <w:ind w:left="2880" w:hanging="360"/>
      </w:pPr>
      <w:rPr>
        <w:rFonts w:ascii="Times New Roman" w:hAnsi="Times New Roman" w:hint="default"/>
      </w:rPr>
    </w:lvl>
    <w:lvl w:ilvl="4" w:tplc="A0A66984" w:tentative="1">
      <w:start w:val="1"/>
      <w:numFmt w:val="bullet"/>
      <w:lvlText w:val="–"/>
      <w:lvlJc w:val="left"/>
      <w:pPr>
        <w:tabs>
          <w:tab w:val="num" w:pos="3600"/>
        </w:tabs>
        <w:ind w:left="3600" w:hanging="360"/>
      </w:pPr>
      <w:rPr>
        <w:rFonts w:ascii="Times New Roman" w:hAnsi="Times New Roman" w:hint="default"/>
      </w:rPr>
    </w:lvl>
    <w:lvl w:ilvl="5" w:tplc="5CD6E1FE" w:tentative="1">
      <w:start w:val="1"/>
      <w:numFmt w:val="bullet"/>
      <w:lvlText w:val="–"/>
      <w:lvlJc w:val="left"/>
      <w:pPr>
        <w:tabs>
          <w:tab w:val="num" w:pos="4320"/>
        </w:tabs>
        <w:ind w:left="4320" w:hanging="360"/>
      </w:pPr>
      <w:rPr>
        <w:rFonts w:ascii="Times New Roman" w:hAnsi="Times New Roman" w:hint="default"/>
      </w:rPr>
    </w:lvl>
    <w:lvl w:ilvl="6" w:tplc="758C0598" w:tentative="1">
      <w:start w:val="1"/>
      <w:numFmt w:val="bullet"/>
      <w:lvlText w:val="–"/>
      <w:lvlJc w:val="left"/>
      <w:pPr>
        <w:tabs>
          <w:tab w:val="num" w:pos="5040"/>
        </w:tabs>
        <w:ind w:left="5040" w:hanging="360"/>
      </w:pPr>
      <w:rPr>
        <w:rFonts w:ascii="Times New Roman" w:hAnsi="Times New Roman" w:hint="default"/>
      </w:rPr>
    </w:lvl>
    <w:lvl w:ilvl="7" w:tplc="DAB4D8BC" w:tentative="1">
      <w:start w:val="1"/>
      <w:numFmt w:val="bullet"/>
      <w:lvlText w:val="–"/>
      <w:lvlJc w:val="left"/>
      <w:pPr>
        <w:tabs>
          <w:tab w:val="num" w:pos="5760"/>
        </w:tabs>
        <w:ind w:left="5760" w:hanging="360"/>
      </w:pPr>
      <w:rPr>
        <w:rFonts w:ascii="Times New Roman" w:hAnsi="Times New Roman" w:hint="default"/>
      </w:rPr>
    </w:lvl>
    <w:lvl w:ilvl="8" w:tplc="1BD4D2E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785D04"/>
    <w:multiLevelType w:val="multilevel"/>
    <w:tmpl w:val="E0C0EA28"/>
    <w:lvl w:ilvl="0">
      <w:start w:val="1"/>
      <w:numFmt w:val="decimal"/>
      <w:lvlText w:val="%1)"/>
      <w:lvlJc w:val="left"/>
      <w:pPr>
        <w:tabs>
          <w:tab w:val="num" w:pos="504"/>
        </w:tabs>
        <w:ind w:left="504" w:hanging="576"/>
      </w:pPr>
      <w:rPr>
        <w:rFonts w:cs="Times New Roman" w:hint="default"/>
      </w:rPr>
    </w:lvl>
    <w:lvl w:ilvl="1">
      <w:start w:val="1"/>
      <w:numFmt w:val="lowerLetter"/>
      <w:lvlText w:val="%2."/>
      <w:lvlJc w:val="left"/>
      <w:pPr>
        <w:tabs>
          <w:tab w:val="num" w:pos="1339"/>
        </w:tabs>
        <w:ind w:left="1339" w:hanging="360"/>
      </w:pPr>
      <w:rPr>
        <w:rFonts w:cs="Times New Roman"/>
      </w:rPr>
    </w:lvl>
    <w:lvl w:ilvl="2">
      <w:start w:val="1"/>
      <w:numFmt w:val="lowerRoman"/>
      <w:lvlText w:val="%3."/>
      <w:lvlJc w:val="right"/>
      <w:pPr>
        <w:tabs>
          <w:tab w:val="num" w:pos="2059"/>
        </w:tabs>
        <w:ind w:left="2059" w:hanging="180"/>
      </w:pPr>
      <w:rPr>
        <w:rFonts w:cs="Times New Roman"/>
      </w:rPr>
    </w:lvl>
    <w:lvl w:ilvl="3">
      <w:start w:val="1"/>
      <w:numFmt w:val="decimal"/>
      <w:lvlText w:val="%4."/>
      <w:lvlJc w:val="left"/>
      <w:pPr>
        <w:tabs>
          <w:tab w:val="num" w:pos="2779"/>
        </w:tabs>
        <w:ind w:left="2779" w:hanging="360"/>
      </w:pPr>
      <w:rPr>
        <w:rFonts w:cs="Times New Roman"/>
      </w:rPr>
    </w:lvl>
    <w:lvl w:ilvl="4">
      <w:start w:val="1"/>
      <w:numFmt w:val="lowerLetter"/>
      <w:lvlText w:val="%5."/>
      <w:lvlJc w:val="left"/>
      <w:pPr>
        <w:tabs>
          <w:tab w:val="num" w:pos="3499"/>
        </w:tabs>
        <w:ind w:left="3499" w:hanging="360"/>
      </w:pPr>
      <w:rPr>
        <w:rFonts w:cs="Times New Roman"/>
      </w:rPr>
    </w:lvl>
    <w:lvl w:ilvl="5">
      <w:start w:val="1"/>
      <w:numFmt w:val="lowerRoman"/>
      <w:lvlText w:val="%6."/>
      <w:lvlJc w:val="right"/>
      <w:pPr>
        <w:tabs>
          <w:tab w:val="num" w:pos="4219"/>
        </w:tabs>
        <w:ind w:left="4219" w:hanging="180"/>
      </w:pPr>
      <w:rPr>
        <w:rFonts w:cs="Times New Roman"/>
      </w:rPr>
    </w:lvl>
    <w:lvl w:ilvl="6">
      <w:start w:val="1"/>
      <w:numFmt w:val="decimal"/>
      <w:lvlText w:val="%7."/>
      <w:lvlJc w:val="left"/>
      <w:pPr>
        <w:tabs>
          <w:tab w:val="num" w:pos="4939"/>
        </w:tabs>
        <w:ind w:left="4939" w:hanging="360"/>
      </w:pPr>
      <w:rPr>
        <w:rFonts w:cs="Times New Roman"/>
      </w:rPr>
    </w:lvl>
    <w:lvl w:ilvl="7">
      <w:start w:val="1"/>
      <w:numFmt w:val="lowerLetter"/>
      <w:lvlText w:val="%8."/>
      <w:lvlJc w:val="left"/>
      <w:pPr>
        <w:tabs>
          <w:tab w:val="num" w:pos="5659"/>
        </w:tabs>
        <w:ind w:left="5659" w:hanging="360"/>
      </w:pPr>
      <w:rPr>
        <w:rFonts w:cs="Times New Roman"/>
      </w:rPr>
    </w:lvl>
    <w:lvl w:ilvl="8">
      <w:start w:val="1"/>
      <w:numFmt w:val="lowerRoman"/>
      <w:lvlText w:val="%9."/>
      <w:lvlJc w:val="right"/>
      <w:pPr>
        <w:tabs>
          <w:tab w:val="num" w:pos="6379"/>
        </w:tabs>
        <w:ind w:left="6379" w:hanging="180"/>
      </w:pPr>
      <w:rPr>
        <w:rFonts w:cs="Times New Roman"/>
      </w:rPr>
    </w:lvl>
  </w:abstractNum>
  <w:abstractNum w:abstractNumId="8" w15:restartNumberingAfterBreak="0">
    <w:nsid w:val="256136DE"/>
    <w:multiLevelType w:val="hybridMultilevel"/>
    <w:tmpl w:val="30FA5698"/>
    <w:lvl w:ilvl="0" w:tplc="F3E43484">
      <w:start w:val="1"/>
      <w:numFmt w:val="bullet"/>
      <w:lvlText w:val=""/>
      <w:lvlJc w:val="left"/>
      <w:pPr>
        <w:tabs>
          <w:tab w:val="num" w:pos="259"/>
        </w:tabs>
        <w:ind w:left="259" w:hanging="360"/>
      </w:pPr>
      <w:rPr>
        <w:rFonts w:ascii="Symbol" w:hAnsi="Symbol" w:hint="default"/>
      </w:rPr>
    </w:lvl>
    <w:lvl w:ilvl="1" w:tplc="04090003" w:tentative="1">
      <w:start w:val="1"/>
      <w:numFmt w:val="bullet"/>
      <w:lvlText w:val="o"/>
      <w:lvlJc w:val="left"/>
      <w:pPr>
        <w:tabs>
          <w:tab w:val="num" w:pos="1339"/>
        </w:tabs>
        <w:ind w:left="1339" w:hanging="360"/>
      </w:pPr>
      <w:rPr>
        <w:rFonts w:ascii="Courier New" w:hAnsi="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9" w15:restartNumberingAfterBreak="0">
    <w:nsid w:val="2F051FD2"/>
    <w:multiLevelType w:val="hybridMultilevel"/>
    <w:tmpl w:val="E162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46E19"/>
    <w:multiLevelType w:val="hybridMultilevel"/>
    <w:tmpl w:val="FCEA4428"/>
    <w:lvl w:ilvl="0" w:tplc="D5605020">
      <w:start w:val="1"/>
      <w:numFmt w:val="decimal"/>
      <w:lvlText w:val="(%1)"/>
      <w:lvlJc w:val="left"/>
      <w:pPr>
        <w:tabs>
          <w:tab w:val="num" w:pos="576"/>
        </w:tabs>
        <w:ind w:left="57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4A30C4"/>
    <w:multiLevelType w:val="hybridMultilevel"/>
    <w:tmpl w:val="FF922B80"/>
    <w:lvl w:ilvl="0" w:tplc="F3743960">
      <w:start w:val="1"/>
      <w:numFmt w:val="bullet"/>
      <w:lvlText w:val=""/>
      <w:lvlJc w:val="left"/>
      <w:pPr>
        <w:tabs>
          <w:tab w:val="num" w:pos="216"/>
        </w:tabs>
        <w:ind w:left="288" w:hanging="288"/>
      </w:pPr>
      <w:rPr>
        <w:rFonts w:ascii="Symbol" w:hAnsi="Symbol" w:hint="default"/>
      </w:rPr>
    </w:lvl>
    <w:lvl w:ilvl="1" w:tplc="7B32C622">
      <w:numFmt w:val="bullet"/>
      <w:lvlText w:val="-"/>
      <w:lvlJc w:val="left"/>
      <w:pPr>
        <w:tabs>
          <w:tab w:val="num" w:pos="1440"/>
        </w:tabs>
        <w:ind w:left="1440" w:hanging="360"/>
      </w:pPr>
      <w:rPr>
        <w:rFonts w:ascii="Times New Roman" w:eastAsia="Times New Roman" w:hAnsi="Times New Roman" w:hint="default"/>
      </w:rPr>
    </w:lvl>
    <w:lvl w:ilvl="2" w:tplc="47528B38">
      <w:numFmt w:val="bullet"/>
      <w:lvlText w:val=""/>
      <w:lvlJc w:val="left"/>
      <w:pPr>
        <w:tabs>
          <w:tab w:val="num" w:pos="2160"/>
        </w:tabs>
        <w:ind w:left="2160" w:hanging="360"/>
      </w:pPr>
      <w:rPr>
        <w:rFonts w:ascii="Wingdings 2" w:eastAsia="MS Mincho"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55147"/>
    <w:multiLevelType w:val="multilevel"/>
    <w:tmpl w:val="9AE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539F0"/>
    <w:multiLevelType w:val="hybridMultilevel"/>
    <w:tmpl w:val="DDDCDD06"/>
    <w:lvl w:ilvl="0" w:tplc="D6CE268A">
      <w:start w:val="1"/>
      <w:numFmt w:val="bullet"/>
      <w:lvlText w:val=""/>
      <w:lvlJc w:val="left"/>
      <w:pPr>
        <w:tabs>
          <w:tab w:val="num" w:pos="720"/>
        </w:tabs>
        <w:ind w:left="720" w:hanging="360"/>
      </w:pPr>
      <w:rPr>
        <w:rFonts w:ascii="Wingdings" w:hAnsi="Wingdings" w:hint="default"/>
      </w:rPr>
    </w:lvl>
    <w:lvl w:ilvl="1" w:tplc="EF2E569E" w:tentative="1">
      <w:start w:val="1"/>
      <w:numFmt w:val="bullet"/>
      <w:lvlText w:val=""/>
      <w:lvlJc w:val="left"/>
      <w:pPr>
        <w:tabs>
          <w:tab w:val="num" w:pos="1440"/>
        </w:tabs>
        <w:ind w:left="1440" w:hanging="360"/>
      </w:pPr>
      <w:rPr>
        <w:rFonts w:ascii="Wingdings" w:hAnsi="Wingdings" w:hint="default"/>
      </w:rPr>
    </w:lvl>
    <w:lvl w:ilvl="2" w:tplc="82989D20">
      <w:start w:val="185"/>
      <w:numFmt w:val="bullet"/>
      <w:lvlText w:val="•"/>
      <w:lvlJc w:val="left"/>
      <w:pPr>
        <w:tabs>
          <w:tab w:val="num" w:pos="2160"/>
        </w:tabs>
        <w:ind w:left="2160" w:hanging="360"/>
      </w:pPr>
      <w:rPr>
        <w:rFonts w:ascii="Times New Roman" w:hAnsi="Times New Roman" w:hint="default"/>
      </w:rPr>
    </w:lvl>
    <w:lvl w:ilvl="3" w:tplc="3CD060C4" w:tentative="1">
      <w:start w:val="1"/>
      <w:numFmt w:val="bullet"/>
      <w:lvlText w:val=""/>
      <w:lvlJc w:val="left"/>
      <w:pPr>
        <w:tabs>
          <w:tab w:val="num" w:pos="2880"/>
        </w:tabs>
        <w:ind w:left="2880" w:hanging="360"/>
      </w:pPr>
      <w:rPr>
        <w:rFonts w:ascii="Wingdings" w:hAnsi="Wingdings" w:hint="default"/>
      </w:rPr>
    </w:lvl>
    <w:lvl w:ilvl="4" w:tplc="B7129EF0" w:tentative="1">
      <w:start w:val="1"/>
      <w:numFmt w:val="bullet"/>
      <w:lvlText w:val=""/>
      <w:lvlJc w:val="left"/>
      <w:pPr>
        <w:tabs>
          <w:tab w:val="num" w:pos="3600"/>
        </w:tabs>
        <w:ind w:left="3600" w:hanging="360"/>
      </w:pPr>
      <w:rPr>
        <w:rFonts w:ascii="Wingdings" w:hAnsi="Wingdings" w:hint="default"/>
      </w:rPr>
    </w:lvl>
    <w:lvl w:ilvl="5" w:tplc="FAE0EE1A" w:tentative="1">
      <w:start w:val="1"/>
      <w:numFmt w:val="bullet"/>
      <w:lvlText w:val=""/>
      <w:lvlJc w:val="left"/>
      <w:pPr>
        <w:tabs>
          <w:tab w:val="num" w:pos="4320"/>
        </w:tabs>
        <w:ind w:left="4320" w:hanging="360"/>
      </w:pPr>
      <w:rPr>
        <w:rFonts w:ascii="Wingdings" w:hAnsi="Wingdings" w:hint="default"/>
      </w:rPr>
    </w:lvl>
    <w:lvl w:ilvl="6" w:tplc="DD4686D8" w:tentative="1">
      <w:start w:val="1"/>
      <w:numFmt w:val="bullet"/>
      <w:lvlText w:val=""/>
      <w:lvlJc w:val="left"/>
      <w:pPr>
        <w:tabs>
          <w:tab w:val="num" w:pos="5040"/>
        </w:tabs>
        <w:ind w:left="5040" w:hanging="360"/>
      </w:pPr>
      <w:rPr>
        <w:rFonts w:ascii="Wingdings" w:hAnsi="Wingdings" w:hint="default"/>
      </w:rPr>
    </w:lvl>
    <w:lvl w:ilvl="7" w:tplc="B0322100" w:tentative="1">
      <w:start w:val="1"/>
      <w:numFmt w:val="bullet"/>
      <w:lvlText w:val=""/>
      <w:lvlJc w:val="left"/>
      <w:pPr>
        <w:tabs>
          <w:tab w:val="num" w:pos="5760"/>
        </w:tabs>
        <w:ind w:left="5760" w:hanging="360"/>
      </w:pPr>
      <w:rPr>
        <w:rFonts w:ascii="Wingdings" w:hAnsi="Wingdings" w:hint="default"/>
      </w:rPr>
    </w:lvl>
    <w:lvl w:ilvl="8" w:tplc="643E18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76FC"/>
    <w:multiLevelType w:val="hybridMultilevel"/>
    <w:tmpl w:val="7A825F5E"/>
    <w:lvl w:ilvl="0" w:tplc="7172A57E">
      <w:start w:val="11"/>
      <w:numFmt w:val="decimal"/>
      <w:lvlText w:val="%1)"/>
      <w:lvlJc w:val="left"/>
      <w:pPr>
        <w:tabs>
          <w:tab w:val="num" w:pos="252"/>
        </w:tabs>
        <w:ind w:left="252" w:hanging="36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15" w15:restartNumberingAfterBreak="0">
    <w:nsid w:val="3938596D"/>
    <w:multiLevelType w:val="hybridMultilevel"/>
    <w:tmpl w:val="B65ED226"/>
    <w:lvl w:ilvl="0" w:tplc="2DFEF612">
      <w:numFmt w:val="bullet"/>
      <w:lvlText w:val="-"/>
      <w:lvlJc w:val="left"/>
      <w:pPr>
        <w:ind w:left="405" w:hanging="360"/>
      </w:pPr>
      <w:rPr>
        <w:rFonts w:ascii="Times New Roman" w:eastAsia="MS Mincho"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67E19F0"/>
    <w:multiLevelType w:val="hybridMultilevel"/>
    <w:tmpl w:val="9E30212C"/>
    <w:lvl w:ilvl="0" w:tplc="F3E43484">
      <w:start w:val="1"/>
      <w:numFmt w:val="bullet"/>
      <w:lvlText w:val=""/>
      <w:lvlJc w:val="left"/>
      <w:pPr>
        <w:tabs>
          <w:tab w:val="num" w:pos="259"/>
        </w:tabs>
        <w:ind w:left="259" w:hanging="360"/>
      </w:pPr>
      <w:rPr>
        <w:rFonts w:ascii="Symbol" w:hAnsi="Symbol" w:hint="default"/>
      </w:rPr>
    </w:lvl>
    <w:lvl w:ilvl="1" w:tplc="04090003" w:tentative="1">
      <w:start w:val="1"/>
      <w:numFmt w:val="bullet"/>
      <w:lvlText w:val="o"/>
      <w:lvlJc w:val="left"/>
      <w:pPr>
        <w:tabs>
          <w:tab w:val="num" w:pos="1339"/>
        </w:tabs>
        <w:ind w:left="1339" w:hanging="360"/>
      </w:pPr>
      <w:rPr>
        <w:rFonts w:ascii="Courier New" w:hAnsi="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17" w15:restartNumberingAfterBreak="0">
    <w:nsid w:val="4B0D033D"/>
    <w:multiLevelType w:val="multilevel"/>
    <w:tmpl w:val="28C67962"/>
    <w:lvl w:ilvl="0">
      <w:start w:val="1"/>
      <w:numFmt w:val="bullet"/>
      <w:lvlText w:val=""/>
      <w:lvlJc w:val="left"/>
      <w:pPr>
        <w:tabs>
          <w:tab w:val="num" w:pos="216"/>
        </w:tabs>
        <w:ind w:left="288" w:hanging="28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numFmt w:val="bullet"/>
      <w:lvlText w:val=""/>
      <w:lvlJc w:val="left"/>
      <w:pPr>
        <w:tabs>
          <w:tab w:val="num" w:pos="2160"/>
        </w:tabs>
        <w:ind w:left="2160" w:hanging="360"/>
      </w:pPr>
      <w:rPr>
        <w:rFonts w:ascii="Wingdings 2" w:eastAsia="MS Mincho" w:hAnsi="Wingdings 2"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94619"/>
    <w:multiLevelType w:val="hybridMultilevel"/>
    <w:tmpl w:val="E0C0EA28"/>
    <w:lvl w:ilvl="0" w:tplc="4EE05826">
      <w:start w:val="1"/>
      <w:numFmt w:val="decimal"/>
      <w:lvlText w:val="%1)"/>
      <w:lvlJc w:val="left"/>
      <w:pPr>
        <w:tabs>
          <w:tab w:val="num" w:pos="504"/>
        </w:tabs>
        <w:ind w:left="504" w:hanging="576"/>
      </w:pPr>
      <w:rPr>
        <w:rFonts w:cs="Times New Roman" w:hint="default"/>
      </w:rPr>
    </w:lvl>
    <w:lvl w:ilvl="1" w:tplc="04090019" w:tentative="1">
      <w:start w:val="1"/>
      <w:numFmt w:val="lowerLetter"/>
      <w:lvlText w:val="%2."/>
      <w:lvlJc w:val="left"/>
      <w:pPr>
        <w:tabs>
          <w:tab w:val="num" w:pos="1339"/>
        </w:tabs>
        <w:ind w:left="1339" w:hanging="360"/>
      </w:pPr>
      <w:rPr>
        <w:rFonts w:cs="Times New Roman"/>
      </w:rPr>
    </w:lvl>
    <w:lvl w:ilvl="2" w:tplc="0409001B" w:tentative="1">
      <w:start w:val="1"/>
      <w:numFmt w:val="lowerRoman"/>
      <w:lvlText w:val="%3."/>
      <w:lvlJc w:val="right"/>
      <w:pPr>
        <w:tabs>
          <w:tab w:val="num" w:pos="2059"/>
        </w:tabs>
        <w:ind w:left="2059" w:hanging="180"/>
      </w:pPr>
      <w:rPr>
        <w:rFonts w:cs="Times New Roman"/>
      </w:rPr>
    </w:lvl>
    <w:lvl w:ilvl="3" w:tplc="0409000F" w:tentative="1">
      <w:start w:val="1"/>
      <w:numFmt w:val="decimal"/>
      <w:lvlText w:val="%4."/>
      <w:lvlJc w:val="left"/>
      <w:pPr>
        <w:tabs>
          <w:tab w:val="num" w:pos="2779"/>
        </w:tabs>
        <w:ind w:left="2779" w:hanging="360"/>
      </w:pPr>
      <w:rPr>
        <w:rFonts w:cs="Times New Roman"/>
      </w:rPr>
    </w:lvl>
    <w:lvl w:ilvl="4" w:tplc="04090019" w:tentative="1">
      <w:start w:val="1"/>
      <w:numFmt w:val="lowerLetter"/>
      <w:lvlText w:val="%5."/>
      <w:lvlJc w:val="left"/>
      <w:pPr>
        <w:tabs>
          <w:tab w:val="num" w:pos="3499"/>
        </w:tabs>
        <w:ind w:left="3499" w:hanging="360"/>
      </w:pPr>
      <w:rPr>
        <w:rFonts w:cs="Times New Roman"/>
      </w:rPr>
    </w:lvl>
    <w:lvl w:ilvl="5" w:tplc="0409001B" w:tentative="1">
      <w:start w:val="1"/>
      <w:numFmt w:val="lowerRoman"/>
      <w:lvlText w:val="%6."/>
      <w:lvlJc w:val="right"/>
      <w:pPr>
        <w:tabs>
          <w:tab w:val="num" w:pos="4219"/>
        </w:tabs>
        <w:ind w:left="4219" w:hanging="180"/>
      </w:pPr>
      <w:rPr>
        <w:rFonts w:cs="Times New Roman"/>
      </w:rPr>
    </w:lvl>
    <w:lvl w:ilvl="6" w:tplc="0409000F" w:tentative="1">
      <w:start w:val="1"/>
      <w:numFmt w:val="decimal"/>
      <w:lvlText w:val="%7."/>
      <w:lvlJc w:val="left"/>
      <w:pPr>
        <w:tabs>
          <w:tab w:val="num" w:pos="4939"/>
        </w:tabs>
        <w:ind w:left="4939" w:hanging="360"/>
      </w:pPr>
      <w:rPr>
        <w:rFonts w:cs="Times New Roman"/>
      </w:rPr>
    </w:lvl>
    <w:lvl w:ilvl="7" w:tplc="04090019" w:tentative="1">
      <w:start w:val="1"/>
      <w:numFmt w:val="lowerLetter"/>
      <w:lvlText w:val="%8."/>
      <w:lvlJc w:val="left"/>
      <w:pPr>
        <w:tabs>
          <w:tab w:val="num" w:pos="5659"/>
        </w:tabs>
        <w:ind w:left="5659" w:hanging="360"/>
      </w:pPr>
      <w:rPr>
        <w:rFonts w:cs="Times New Roman"/>
      </w:rPr>
    </w:lvl>
    <w:lvl w:ilvl="8" w:tplc="0409001B" w:tentative="1">
      <w:start w:val="1"/>
      <w:numFmt w:val="lowerRoman"/>
      <w:lvlText w:val="%9."/>
      <w:lvlJc w:val="right"/>
      <w:pPr>
        <w:tabs>
          <w:tab w:val="num" w:pos="6379"/>
        </w:tabs>
        <w:ind w:left="6379" w:hanging="180"/>
      </w:pPr>
      <w:rPr>
        <w:rFonts w:cs="Times New Roman"/>
      </w:rPr>
    </w:lvl>
  </w:abstractNum>
  <w:abstractNum w:abstractNumId="19" w15:restartNumberingAfterBreak="0">
    <w:nsid w:val="4C907608"/>
    <w:multiLevelType w:val="hybridMultilevel"/>
    <w:tmpl w:val="842851E6"/>
    <w:lvl w:ilvl="0" w:tplc="00062C14">
      <w:start w:val="1"/>
      <w:numFmt w:val="upperRoman"/>
      <w:lvlText w:val="%1."/>
      <w:lvlJc w:val="left"/>
      <w:pPr>
        <w:ind w:left="1094" w:hanging="72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57FB002B"/>
    <w:multiLevelType w:val="hybridMultilevel"/>
    <w:tmpl w:val="606A1686"/>
    <w:lvl w:ilvl="0" w:tplc="7D5EFA4A">
      <w:start w:val="1"/>
      <w:numFmt w:val="bullet"/>
      <w:lvlText w:val=""/>
      <w:lvlJc w:val="left"/>
      <w:pPr>
        <w:tabs>
          <w:tab w:val="num" w:pos="720"/>
        </w:tabs>
        <w:ind w:left="720" w:hanging="360"/>
      </w:pPr>
      <w:rPr>
        <w:rFonts w:ascii="Wingdings" w:hAnsi="Wingdings" w:hint="default"/>
      </w:rPr>
    </w:lvl>
    <w:lvl w:ilvl="1" w:tplc="7FAA1190" w:tentative="1">
      <w:start w:val="1"/>
      <w:numFmt w:val="bullet"/>
      <w:lvlText w:val=""/>
      <w:lvlJc w:val="left"/>
      <w:pPr>
        <w:tabs>
          <w:tab w:val="num" w:pos="1440"/>
        </w:tabs>
        <w:ind w:left="1440" w:hanging="360"/>
      </w:pPr>
      <w:rPr>
        <w:rFonts w:ascii="Wingdings" w:hAnsi="Wingdings" w:hint="default"/>
      </w:rPr>
    </w:lvl>
    <w:lvl w:ilvl="2" w:tplc="283249DA">
      <w:start w:val="185"/>
      <w:numFmt w:val="bullet"/>
      <w:lvlText w:val="•"/>
      <w:lvlJc w:val="left"/>
      <w:pPr>
        <w:tabs>
          <w:tab w:val="num" w:pos="2160"/>
        </w:tabs>
        <w:ind w:left="2160" w:hanging="360"/>
      </w:pPr>
      <w:rPr>
        <w:rFonts w:ascii="Times New Roman" w:hAnsi="Times New Roman" w:hint="default"/>
      </w:rPr>
    </w:lvl>
    <w:lvl w:ilvl="3" w:tplc="7EA61A7C" w:tentative="1">
      <w:start w:val="1"/>
      <w:numFmt w:val="bullet"/>
      <w:lvlText w:val=""/>
      <w:lvlJc w:val="left"/>
      <w:pPr>
        <w:tabs>
          <w:tab w:val="num" w:pos="2880"/>
        </w:tabs>
        <w:ind w:left="2880" w:hanging="360"/>
      </w:pPr>
      <w:rPr>
        <w:rFonts w:ascii="Wingdings" w:hAnsi="Wingdings" w:hint="default"/>
      </w:rPr>
    </w:lvl>
    <w:lvl w:ilvl="4" w:tplc="49BAC67A" w:tentative="1">
      <w:start w:val="1"/>
      <w:numFmt w:val="bullet"/>
      <w:lvlText w:val=""/>
      <w:lvlJc w:val="left"/>
      <w:pPr>
        <w:tabs>
          <w:tab w:val="num" w:pos="3600"/>
        </w:tabs>
        <w:ind w:left="3600" w:hanging="360"/>
      </w:pPr>
      <w:rPr>
        <w:rFonts w:ascii="Wingdings" w:hAnsi="Wingdings" w:hint="default"/>
      </w:rPr>
    </w:lvl>
    <w:lvl w:ilvl="5" w:tplc="D7D0DFB8" w:tentative="1">
      <w:start w:val="1"/>
      <w:numFmt w:val="bullet"/>
      <w:lvlText w:val=""/>
      <w:lvlJc w:val="left"/>
      <w:pPr>
        <w:tabs>
          <w:tab w:val="num" w:pos="4320"/>
        </w:tabs>
        <w:ind w:left="4320" w:hanging="360"/>
      </w:pPr>
      <w:rPr>
        <w:rFonts w:ascii="Wingdings" w:hAnsi="Wingdings" w:hint="default"/>
      </w:rPr>
    </w:lvl>
    <w:lvl w:ilvl="6" w:tplc="2A243188" w:tentative="1">
      <w:start w:val="1"/>
      <w:numFmt w:val="bullet"/>
      <w:lvlText w:val=""/>
      <w:lvlJc w:val="left"/>
      <w:pPr>
        <w:tabs>
          <w:tab w:val="num" w:pos="5040"/>
        </w:tabs>
        <w:ind w:left="5040" w:hanging="360"/>
      </w:pPr>
      <w:rPr>
        <w:rFonts w:ascii="Wingdings" w:hAnsi="Wingdings" w:hint="default"/>
      </w:rPr>
    </w:lvl>
    <w:lvl w:ilvl="7" w:tplc="826E2EAC" w:tentative="1">
      <w:start w:val="1"/>
      <w:numFmt w:val="bullet"/>
      <w:lvlText w:val=""/>
      <w:lvlJc w:val="left"/>
      <w:pPr>
        <w:tabs>
          <w:tab w:val="num" w:pos="5760"/>
        </w:tabs>
        <w:ind w:left="5760" w:hanging="360"/>
      </w:pPr>
      <w:rPr>
        <w:rFonts w:ascii="Wingdings" w:hAnsi="Wingdings" w:hint="default"/>
      </w:rPr>
    </w:lvl>
    <w:lvl w:ilvl="8" w:tplc="E68A00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20791"/>
    <w:multiLevelType w:val="hybridMultilevel"/>
    <w:tmpl w:val="E24410AC"/>
    <w:lvl w:ilvl="0" w:tplc="DE70156A">
      <w:start w:val="15"/>
      <w:numFmt w:val="decimal"/>
      <w:lvlText w:val="%1)"/>
      <w:lvlJc w:val="left"/>
      <w:pPr>
        <w:tabs>
          <w:tab w:val="num" w:pos="252"/>
        </w:tabs>
        <w:ind w:left="252" w:hanging="36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22" w15:restartNumberingAfterBreak="0">
    <w:nsid w:val="5D640639"/>
    <w:multiLevelType w:val="hybridMultilevel"/>
    <w:tmpl w:val="DFF41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118B6"/>
    <w:multiLevelType w:val="multilevel"/>
    <w:tmpl w:val="678CFC9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64DB69FE"/>
    <w:multiLevelType w:val="multilevel"/>
    <w:tmpl w:val="AAA041EA"/>
    <w:lvl w:ilvl="0">
      <w:start w:val="1"/>
      <w:numFmt w:val="bullet"/>
      <w:lvlText w:val=""/>
      <w:lvlJc w:val="left"/>
      <w:pPr>
        <w:tabs>
          <w:tab w:val="num" w:pos="216"/>
        </w:tabs>
        <w:ind w:left="288" w:hanging="28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C279F"/>
    <w:multiLevelType w:val="hybridMultilevel"/>
    <w:tmpl w:val="5AC0E96C"/>
    <w:lvl w:ilvl="0" w:tplc="6C3A6EC8">
      <w:start w:val="1"/>
      <w:numFmt w:val="bullet"/>
      <w:lvlText w:val="-"/>
      <w:lvlJc w:val="left"/>
      <w:pPr>
        <w:tabs>
          <w:tab w:val="num" w:pos="360"/>
        </w:tabs>
        <w:ind w:left="360" w:hanging="360"/>
      </w:pPr>
      <w:rPr>
        <w:rFonts w:ascii="Courier New" w:hAnsi="Courier New" w:hint="default"/>
      </w:rPr>
    </w:lvl>
    <w:lvl w:ilvl="1" w:tplc="7B32C622">
      <w:numFmt w:val="bullet"/>
      <w:lvlText w:val="-"/>
      <w:lvlJc w:val="left"/>
      <w:pPr>
        <w:tabs>
          <w:tab w:val="num" w:pos="1440"/>
        </w:tabs>
        <w:ind w:left="1440" w:hanging="360"/>
      </w:pPr>
      <w:rPr>
        <w:rFonts w:ascii="Times New Roman" w:eastAsia="Times New Roman" w:hAnsi="Times New Roman" w:hint="default"/>
      </w:rPr>
    </w:lvl>
    <w:lvl w:ilvl="2" w:tplc="47528B38">
      <w:numFmt w:val="bullet"/>
      <w:lvlText w:val=""/>
      <w:lvlJc w:val="left"/>
      <w:pPr>
        <w:tabs>
          <w:tab w:val="num" w:pos="2160"/>
        </w:tabs>
        <w:ind w:left="2160" w:hanging="360"/>
      </w:pPr>
      <w:rPr>
        <w:rFonts w:ascii="Wingdings 2" w:eastAsia="MS Mincho" w:hAnsi="Wingdings 2"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D3E32"/>
    <w:multiLevelType w:val="hybridMultilevel"/>
    <w:tmpl w:val="872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72B5C"/>
    <w:multiLevelType w:val="hybridMultilevel"/>
    <w:tmpl w:val="2E0E2336"/>
    <w:lvl w:ilvl="0" w:tplc="6C3A6EC8">
      <w:start w:val="1"/>
      <w:numFmt w:val="bullet"/>
      <w:lvlText w:val="-"/>
      <w:lvlJc w:val="left"/>
      <w:pPr>
        <w:tabs>
          <w:tab w:val="num" w:pos="360"/>
        </w:tabs>
        <w:ind w:left="360" w:hanging="360"/>
      </w:pPr>
      <w:rPr>
        <w:rFonts w:ascii="Times New Roman" w:hAnsi="Times New Roman" w:hint="default"/>
      </w:rPr>
    </w:lvl>
    <w:lvl w:ilvl="1" w:tplc="7B32C62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0"/>
  </w:num>
  <w:num w:numId="4">
    <w:abstractNumId w:val="13"/>
  </w:num>
  <w:num w:numId="5">
    <w:abstractNumId w:val="12"/>
  </w:num>
  <w:num w:numId="6">
    <w:abstractNumId w:val="23"/>
  </w:num>
  <w:num w:numId="7">
    <w:abstractNumId w:val="8"/>
  </w:num>
  <w:num w:numId="8">
    <w:abstractNumId w:val="16"/>
  </w:num>
  <w:num w:numId="9">
    <w:abstractNumId w:val="11"/>
  </w:num>
  <w:num w:numId="10">
    <w:abstractNumId w:val="24"/>
  </w:num>
  <w:num w:numId="11">
    <w:abstractNumId w:val="27"/>
  </w:num>
  <w:num w:numId="12">
    <w:abstractNumId w:val="18"/>
  </w:num>
  <w:num w:numId="13">
    <w:abstractNumId w:val="7"/>
  </w:num>
  <w:num w:numId="14">
    <w:abstractNumId w:val="10"/>
  </w:num>
  <w:num w:numId="15">
    <w:abstractNumId w:val="17"/>
  </w:num>
  <w:num w:numId="16">
    <w:abstractNumId w:val="25"/>
  </w:num>
  <w:num w:numId="17">
    <w:abstractNumId w:val="14"/>
  </w:num>
  <w:num w:numId="18">
    <w:abstractNumId w:val="21"/>
  </w:num>
  <w:num w:numId="19">
    <w:abstractNumId w:val="4"/>
  </w:num>
  <w:num w:numId="20">
    <w:abstractNumId w:val="6"/>
  </w:num>
  <w:num w:numId="21">
    <w:abstractNumId w:val="9"/>
  </w:num>
  <w:num w:numId="22">
    <w:abstractNumId w:val="19"/>
  </w:num>
  <w:num w:numId="23">
    <w:abstractNumId w:val="15"/>
  </w:num>
  <w:num w:numId="24">
    <w:abstractNumId w:val="1"/>
  </w:num>
  <w:num w:numId="25">
    <w:abstractNumId w:val="22"/>
  </w:num>
  <w:num w:numId="26">
    <w:abstractNumId w:val="2"/>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8F"/>
    <w:rsid w:val="000019AA"/>
    <w:rsid w:val="00002670"/>
    <w:rsid w:val="00006F21"/>
    <w:rsid w:val="00011D18"/>
    <w:rsid w:val="00012B4B"/>
    <w:rsid w:val="000133A0"/>
    <w:rsid w:val="00013F45"/>
    <w:rsid w:val="00016668"/>
    <w:rsid w:val="00020472"/>
    <w:rsid w:val="000230A1"/>
    <w:rsid w:val="00023341"/>
    <w:rsid w:val="00023A14"/>
    <w:rsid w:val="0002472B"/>
    <w:rsid w:val="0002506D"/>
    <w:rsid w:val="00025825"/>
    <w:rsid w:val="00025E2B"/>
    <w:rsid w:val="00027111"/>
    <w:rsid w:val="000271E8"/>
    <w:rsid w:val="00027329"/>
    <w:rsid w:val="000277A7"/>
    <w:rsid w:val="00033431"/>
    <w:rsid w:val="00034272"/>
    <w:rsid w:val="000410A8"/>
    <w:rsid w:val="0005114B"/>
    <w:rsid w:val="00054F1F"/>
    <w:rsid w:val="0005516B"/>
    <w:rsid w:val="000573C4"/>
    <w:rsid w:val="000578DD"/>
    <w:rsid w:val="00057D43"/>
    <w:rsid w:val="00057DC0"/>
    <w:rsid w:val="000615BA"/>
    <w:rsid w:val="000635F5"/>
    <w:rsid w:val="00066B64"/>
    <w:rsid w:val="000674E0"/>
    <w:rsid w:val="00070526"/>
    <w:rsid w:val="000724B6"/>
    <w:rsid w:val="000728CA"/>
    <w:rsid w:val="00073621"/>
    <w:rsid w:val="000751EA"/>
    <w:rsid w:val="00075372"/>
    <w:rsid w:val="00075689"/>
    <w:rsid w:val="00082A09"/>
    <w:rsid w:val="00082E7D"/>
    <w:rsid w:val="0008302A"/>
    <w:rsid w:val="000833F3"/>
    <w:rsid w:val="00085E85"/>
    <w:rsid w:val="00085F94"/>
    <w:rsid w:val="0008751D"/>
    <w:rsid w:val="00093B89"/>
    <w:rsid w:val="00095407"/>
    <w:rsid w:val="00097BF0"/>
    <w:rsid w:val="000A54E2"/>
    <w:rsid w:val="000B15C8"/>
    <w:rsid w:val="000B255C"/>
    <w:rsid w:val="000B2F0A"/>
    <w:rsid w:val="000B4551"/>
    <w:rsid w:val="000B706E"/>
    <w:rsid w:val="000B7312"/>
    <w:rsid w:val="000B7539"/>
    <w:rsid w:val="000B7CE4"/>
    <w:rsid w:val="000C0E33"/>
    <w:rsid w:val="000C2AF3"/>
    <w:rsid w:val="000C3EFB"/>
    <w:rsid w:val="000C47CC"/>
    <w:rsid w:val="000C5F60"/>
    <w:rsid w:val="000C6C6C"/>
    <w:rsid w:val="000C7212"/>
    <w:rsid w:val="000D066B"/>
    <w:rsid w:val="000D4886"/>
    <w:rsid w:val="000D528D"/>
    <w:rsid w:val="000D6691"/>
    <w:rsid w:val="000D6FCA"/>
    <w:rsid w:val="000D7283"/>
    <w:rsid w:val="000D7808"/>
    <w:rsid w:val="000D7CC4"/>
    <w:rsid w:val="000E075A"/>
    <w:rsid w:val="000E215B"/>
    <w:rsid w:val="000E48A4"/>
    <w:rsid w:val="000E54D2"/>
    <w:rsid w:val="000E5EF0"/>
    <w:rsid w:val="000E6052"/>
    <w:rsid w:val="000E72FD"/>
    <w:rsid w:val="000F1456"/>
    <w:rsid w:val="000F38A7"/>
    <w:rsid w:val="000F5447"/>
    <w:rsid w:val="000F79FA"/>
    <w:rsid w:val="000F7CAA"/>
    <w:rsid w:val="000F7E36"/>
    <w:rsid w:val="00101942"/>
    <w:rsid w:val="00101A37"/>
    <w:rsid w:val="001042B8"/>
    <w:rsid w:val="00107A09"/>
    <w:rsid w:val="00112B5A"/>
    <w:rsid w:val="00112DE9"/>
    <w:rsid w:val="0011483A"/>
    <w:rsid w:val="00115416"/>
    <w:rsid w:val="001159D5"/>
    <w:rsid w:val="0012293B"/>
    <w:rsid w:val="00122B7B"/>
    <w:rsid w:val="00122C5B"/>
    <w:rsid w:val="0012424D"/>
    <w:rsid w:val="00124412"/>
    <w:rsid w:val="00130BC2"/>
    <w:rsid w:val="001333E7"/>
    <w:rsid w:val="00133B9F"/>
    <w:rsid w:val="00134180"/>
    <w:rsid w:val="001344E9"/>
    <w:rsid w:val="00136C9D"/>
    <w:rsid w:val="00140859"/>
    <w:rsid w:val="00141A2D"/>
    <w:rsid w:val="00141C70"/>
    <w:rsid w:val="001426F2"/>
    <w:rsid w:val="00142B71"/>
    <w:rsid w:val="00145E0B"/>
    <w:rsid w:val="0014739E"/>
    <w:rsid w:val="00147C86"/>
    <w:rsid w:val="00150194"/>
    <w:rsid w:val="00152DCC"/>
    <w:rsid w:val="00152DF6"/>
    <w:rsid w:val="00154B2A"/>
    <w:rsid w:val="00155E6C"/>
    <w:rsid w:val="00157088"/>
    <w:rsid w:val="00166FC8"/>
    <w:rsid w:val="00172A0C"/>
    <w:rsid w:val="0017338A"/>
    <w:rsid w:val="0017391B"/>
    <w:rsid w:val="00174128"/>
    <w:rsid w:val="00174B8D"/>
    <w:rsid w:val="001768D0"/>
    <w:rsid w:val="001769A5"/>
    <w:rsid w:val="001769CA"/>
    <w:rsid w:val="00177A4D"/>
    <w:rsid w:val="00180850"/>
    <w:rsid w:val="001808F9"/>
    <w:rsid w:val="00181074"/>
    <w:rsid w:val="001817A5"/>
    <w:rsid w:val="00181F7A"/>
    <w:rsid w:val="00182B64"/>
    <w:rsid w:val="00182F4C"/>
    <w:rsid w:val="001835D6"/>
    <w:rsid w:val="00183722"/>
    <w:rsid w:val="0018385E"/>
    <w:rsid w:val="0018529F"/>
    <w:rsid w:val="001855BC"/>
    <w:rsid w:val="0019295A"/>
    <w:rsid w:val="00193DB4"/>
    <w:rsid w:val="0019409E"/>
    <w:rsid w:val="00196065"/>
    <w:rsid w:val="00196342"/>
    <w:rsid w:val="001A379B"/>
    <w:rsid w:val="001A5D8A"/>
    <w:rsid w:val="001A6FBA"/>
    <w:rsid w:val="001A7338"/>
    <w:rsid w:val="001A7628"/>
    <w:rsid w:val="001B1CDF"/>
    <w:rsid w:val="001B3A1C"/>
    <w:rsid w:val="001B5B5C"/>
    <w:rsid w:val="001C0602"/>
    <w:rsid w:val="001C167D"/>
    <w:rsid w:val="001C4407"/>
    <w:rsid w:val="001C568E"/>
    <w:rsid w:val="001D1D59"/>
    <w:rsid w:val="001D2290"/>
    <w:rsid w:val="001D5E48"/>
    <w:rsid w:val="001D778D"/>
    <w:rsid w:val="001E06A0"/>
    <w:rsid w:val="001E0C99"/>
    <w:rsid w:val="001E13C0"/>
    <w:rsid w:val="001E170C"/>
    <w:rsid w:val="001E1916"/>
    <w:rsid w:val="001E1A14"/>
    <w:rsid w:val="001E2029"/>
    <w:rsid w:val="001E227E"/>
    <w:rsid w:val="001E2A7F"/>
    <w:rsid w:val="001E4043"/>
    <w:rsid w:val="001E4EB7"/>
    <w:rsid w:val="001E630D"/>
    <w:rsid w:val="001E69E8"/>
    <w:rsid w:val="001F2F45"/>
    <w:rsid w:val="00204BB4"/>
    <w:rsid w:val="00211448"/>
    <w:rsid w:val="00214383"/>
    <w:rsid w:val="00214EDF"/>
    <w:rsid w:val="0021508C"/>
    <w:rsid w:val="00215C04"/>
    <w:rsid w:val="0022062C"/>
    <w:rsid w:val="00220CC0"/>
    <w:rsid w:val="00221A7E"/>
    <w:rsid w:val="002230FB"/>
    <w:rsid w:val="00223185"/>
    <w:rsid w:val="00224BB4"/>
    <w:rsid w:val="00225E3D"/>
    <w:rsid w:val="00226382"/>
    <w:rsid w:val="00227828"/>
    <w:rsid w:val="00227CA5"/>
    <w:rsid w:val="002328F2"/>
    <w:rsid w:val="00233F2D"/>
    <w:rsid w:val="00236AEE"/>
    <w:rsid w:val="00236EB1"/>
    <w:rsid w:val="00244634"/>
    <w:rsid w:val="00244B70"/>
    <w:rsid w:val="00245175"/>
    <w:rsid w:val="002467AA"/>
    <w:rsid w:val="002522CE"/>
    <w:rsid w:val="00252398"/>
    <w:rsid w:val="00252BB6"/>
    <w:rsid w:val="00252EAE"/>
    <w:rsid w:val="002534E8"/>
    <w:rsid w:val="002548A7"/>
    <w:rsid w:val="00255C93"/>
    <w:rsid w:val="002560B8"/>
    <w:rsid w:val="002564DD"/>
    <w:rsid w:val="002604E9"/>
    <w:rsid w:val="00267B48"/>
    <w:rsid w:val="00271716"/>
    <w:rsid w:val="002739F2"/>
    <w:rsid w:val="00276BBF"/>
    <w:rsid w:val="002772FA"/>
    <w:rsid w:val="0028016A"/>
    <w:rsid w:val="00281EC5"/>
    <w:rsid w:val="00282299"/>
    <w:rsid w:val="002824D3"/>
    <w:rsid w:val="00282E8C"/>
    <w:rsid w:val="002855D1"/>
    <w:rsid w:val="00287D9F"/>
    <w:rsid w:val="00292362"/>
    <w:rsid w:val="00292B51"/>
    <w:rsid w:val="002937FA"/>
    <w:rsid w:val="00293BC8"/>
    <w:rsid w:val="002946A3"/>
    <w:rsid w:val="002948F3"/>
    <w:rsid w:val="0029505A"/>
    <w:rsid w:val="002962A5"/>
    <w:rsid w:val="00297A0F"/>
    <w:rsid w:val="002A033C"/>
    <w:rsid w:val="002A0884"/>
    <w:rsid w:val="002A1496"/>
    <w:rsid w:val="002A1AC1"/>
    <w:rsid w:val="002A1DB3"/>
    <w:rsid w:val="002A2AEB"/>
    <w:rsid w:val="002A3DC3"/>
    <w:rsid w:val="002A5DB7"/>
    <w:rsid w:val="002A6E01"/>
    <w:rsid w:val="002A75D5"/>
    <w:rsid w:val="002B19E8"/>
    <w:rsid w:val="002B62F3"/>
    <w:rsid w:val="002B73E7"/>
    <w:rsid w:val="002C322D"/>
    <w:rsid w:val="002C453C"/>
    <w:rsid w:val="002C4B4B"/>
    <w:rsid w:val="002C5AA0"/>
    <w:rsid w:val="002C6792"/>
    <w:rsid w:val="002C6F68"/>
    <w:rsid w:val="002C790E"/>
    <w:rsid w:val="002D2357"/>
    <w:rsid w:val="002D407F"/>
    <w:rsid w:val="002D5DA1"/>
    <w:rsid w:val="002D69CC"/>
    <w:rsid w:val="002E008D"/>
    <w:rsid w:val="002E00BE"/>
    <w:rsid w:val="002E0AC7"/>
    <w:rsid w:val="002E1330"/>
    <w:rsid w:val="002E17F8"/>
    <w:rsid w:val="002E1FE6"/>
    <w:rsid w:val="002E352A"/>
    <w:rsid w:val="002E3ACC"/>
    <w:rsid w:val="002E4560"/>
    <w:rsid w:val="002E4E79"/>
    <w:rsid w:val="002E571A"/>
    <w:rsid w:val="002E6C25"/>
    <w:rsid w:val="002E6CF9"/>
    <w:rsid w:val="002E712F"/>
    <w:rsid w:val="002F046E"/>
    <w:rsid w:val="002F06E5"/>
    <w:rsid w:val="002F1184"/>
    <w:rsid w:val="002F12A9"/>
    <w:rsid w:val="002F3B6C"/>
    <w:rsid w:val="002F40E8"/>
    <w:rsid w:val="002F49F0"/>
    <w:rsid w:val="002F5046"/>
    <w:rsid w:val="002F538B"/>
    <w:rsid w:val="002F66C7"/>
    <w:rsid w:val="00303628"/>
    <w:rsid w:val="00303C12"/>
    <w:rsid w:val="0030621D"/>
    <w:rsid w:val="003144E1"/>
    <w:rsid w:val="003151B0"/>
    <w:rsid w:val="0032053A"/>
    <w:rsid w:val="00321D1F"/>
    <w:rsid w:val="00322BAC"/>
    <w:rsid w:val="003261E1"/>
    <w:rsid w:val="0032631A"/>
    <w:rsid w:val="00326F5C"/>
    <w:rsid w:val="00327136"/>
    <w:rsid w:val="0033246A"/>
    <w:rsid w:val="00334E9F"/>
    <w:rsid w:val="003360B5"/>
    <w:rsid w:val="003371AF"/>
    <w:rsid w:val="00337BC6"/>
    <w:rsid w:val="00345909"/>
    <w:rsid w:val="00347068"/>
    <w:rsid w:val="003470F9"/>
    <w:rsid w:val="00351DB8"/>
    <w:rsid w:val="003523E7"/>
    <w:rsid w:val="00354B57"/>
    <w:rsid w:val="00355394"/>
    <w:rsid w:val="003567C7"/>
    <w:rsid w:val="00356F72"/>
    <w:rsid w:val="00357CEC"/>
    <w:rsid w:val="00362EDE"/>
    <w:rsid w:val="00364DDE"/>
    <w:rsid w:val="0036528F"/>
    <w:rsid w:val="003672E4"/>
    <w:rsid w:val="00367E14"/>
    <w:rsid w:val="003713F9"/>
    <w:rsid w:val="003715C5"/>
    <w:rsid w:val="00371793"/>
    <w:rsid w:val="003720AC"/>
    <w:rsid w:val="00375A27"/>
    <w:rsid w:val="00376EFE"/>
    <w:rsid w:val="00376F5F"/>
    <w:rsid w:val="003776E4"/>
    <w:rsid w:val="00381A7A"/>
    <w:rsid w:val="00382415"/>
    <w:rsid w:val="00384D2E"/>
    <w:rsid w:val="003878FC"/>
    <w:rsid w:val="00390115"/>
    <w:rsid w:val="003901A2"/>
    <w:rsid w:val="00390B6A"/>
    <w:rsid w:val="003914E5"/>
    <w:rsid w:val="00392215"/>
    <w:rsid w:val="00392232"/>
    <w:rsid w:val="00392394"/>
    <w:rsid w:val="00394757"/>
    <w:rsid w:val="003951D1"/>
    <w:rsid w:val="003A1B3F"/>
    <w:rsid w:val="003A1EE9"/>
    <w:rsid w:val="003A4BD4"/>
    <w:rsid w:val="003A502D"/>
    <w:rsid w:val="003A53CE"/>
    <w:rsid w:val="003A5CB7"/>
    <w:rsid w:val="003A779F"/>
    <w:rsid w:val="003B33AF"/>
    <w:rsid w:val="003B4106"/>
    <w:rsid w:val="003B5E62"/>
    <w:rsid w:val="003C0430"/>
    <w:rsid w:val="003C1EEE"/>
    <w:rsid w:val="003C29E0"/>
    <w:rsid w:val="003C3C0C"/>
    <w:rsid w:val="003C405D"/>
    <w:rsid w:val="003D0608"/>
    <w:rsid w:val="003D0679"/>
    <w:rsid w:val="003D3C28"/>
    <w:rsid w:val="003D3EEF"/>
    <w:rsid w:val="003D4753"/>
    <w:rsid w:val="003E0E9A"/>
    <w:rsid w:val="003E1C34"/>
    <w:rsid w:val="003E456A"/>
    <w:rsid w:val="003E4BE1"/>
    <w:rsid w:val="003E715D"/>
    <w:rsid w:val="003E7417"/>
    <w:rsid w:val="003F1661"/>
    <w:rsid w:val="003F2280"/>
    <w:rsid w:val="003F27DC"/>
    <w:rsid w:val="003F4138"/>
    <w:rsid w:val="003F640D"/>
    <w:rsid w:val="003F6626"/>
    <w:rsid w:val="003F7C35"/>
    <w:rsid w:val="00401343"/>
    <w:rsid w:val="0040173C"/>
    <w:rsid w:val="00401D11"/>
    <w:rsid w:val="00402E9A"/>
    <w:rsid w:val="0040417E"/>
    <w:rsid w:val="004068AE"/>
    <w:rsid w:val="004069B3"/>
    <w:rsid w:val="004110DA"/>
    <w:rsid w:val="00411A37"/>
    <w:rsid w:val="00412E46"/>
    <w:rsid w:val="004177D4"/>
    <w:rsid w:val="00417B25"/>
    <w:rsid w:val="004310F3"/>
    <w:rsid w:val="00433B6E"/>
    <w:rsid w:val="00437AD6"/>
    <w:rsid w:val="00442862"/>
    <w:rsid w:val="00445E9B"/>
    <w:rsid w:val="00446073"/>
    <w:rsid w:val="00450C69"/>
    <w:rsid w:val="0045627F"/>
    <w:rsid w:val="0046220F"/>
    <w:rsid w:val="004627D8"/>
    <w:rsid w:val="00462CA7"/>
    <w:rsid w:val="00463E32"/>
    <w:rsid w:val="004659B2"/>
    <w:rsid w:val="00465FD2"/>
    <w:rsid w:val="00467398"/>
    <w:rsid w:val="00473B1B"/>
    <w:rsid w:val="00473F3A"/>
    <w:rsid w:val="0047494E"/>
    <w:rsid w:val="004749AD"/>
    <w:rsid w:val="004777DA"/>
    <w:rsid w:val="00477C7C"/>
    <w:rsid w:val="00482D50"/>
    <w:rsid w:val="00484108"/>
    <w:rsid w:val="004875F4"/>
    <w:rsid w:val="0049072A"/>
    <w:rsid w:val="004976A4"/>
    <w:rsid w:val="00497AB0"/>
    <w:rsid w:val="004A1987"/>
    <w:rsid w:val="004A2219"/>
    <w:rsid w:val="004A2ACE"/>
    <w:rsid w:val="004A3909"/>
    <w:rsid w:val="004A5846"/>
    <w:rsid w:val="004A5D49"/>
    <w:rsid w:val="004A6B32"/>
    <w:rsid w:val="004B06B6"/>
    <w:rsid w:val="004B1342"/>
    <w:rsid w:val="004B17E3"/>
    <w:rsid w:val="004B3609"/>
    <w:rsid w:val="004B52BE"/>
    <w:rsid w:val="004B6B2B"/>
    <w:rsid w:val="004B6F99"/>
    <w:rsid w:val="004B7607"/>
    <w:rsid w:val="004C464F"/>
    <w:rsid w:val="004C4D9F"/>
    <w:rsid w:val="004D3C04"/>
    <w:rsid w:val="004D46BE"/>
    <w:rsid w:val="004D60E9"/>
    <w:rsid w:val="004D7C32"/>
    <w:rsid w:val="004E1B32"/>
    <w:rsid w:val="004E32BB"/>
    <w:rsid w:val="004E44A9"/>
    <w:rsid w:val="004E5C95"/>
    <w:rsid w:val="004F0362"/>
    <w:rsid w:val="004F0BD6"/>
    <w:rsid w:val="004F0CE3"/>
    <w:rsid w:val="004F3013"/>
    <w:rsid w:val="004F534C"/>
    <w:rsid w:val="004F5913"/>
    <w:rsid w:val="004F5F53"/>
    <w:rsid w:val="00500204"/>
    <w:rsid w:val="00500EB5"/>
    <w:rsid w:val="00504B75"/>
    <w:rsid w:val="0050529D"/>
    <w:rsid w:val="00507D6A"/>
    <w:rsid w:val="00510429"/>
    <w:rsid w:val="005113F0"/>
    <w:rsid w:val="0051190C"/>
    <w:rsid w:val="00512D17"/>
    <w:rsid w:val="00512D3E"/>
    <w:rsid w:val="00514A75"/>
    <w:rsid w:val="0051761C"/>
    <w:rsid w:val="00517A7B"/>
    <w:rsid w:val="00520826"/>
    <w:rsid w:val="005214C7"/>
    <w:rsid w:val="00521FFB"/>
    <w:rsid w:val="00523409"/>
    <w:rsid w:val="0052414B"/>
    <w:rsid w:val="00526D24"/>
    <w:rsid w:val="00527764"/>
    <w:rsid w:val="005303FC"/>
    <w:rsid w:val="005322D2"/>
    <w:rsid w:val="00532E33"/>
    <w:rsid w:val="00533C8B"/>
    <w:rsid w:val="00537696"/>
    <w:rsid w:val="00537A54"/>
    <w:rsid w:val="00537B28"/>
    <w:rsid w:val="005437FA"/>
    <w:rsid w:val="0054380E"/>
    <w:rsid w:val="005477B4"/>
    <w:rsid w:val="00551909"/>
    <w:rsid w:val="00554F9F"/>
    <w:rsid w:val="00556BE6"/>
    <w:rsid w:val="0055791F"/>
    <w:rsid w:val="00557D7A"/>
    <w:rsid w:val="005608DC"/>
    <w:rsid w:val="005704DB"/>
    <w:rsid w:val="0057204E"/>
    <w:rsid w:val="00576FF9"/>
    <w:rsid w:val="00580B22"/>
    <w:rsid w:val="00581643"/>
    <w:rsid w:val="005840F9"/>
    <w:rsid w:val="005854DD"/>
    <w:rsid w:val="00591789"/>
    <w:rsid w:val="0059251E"/>
    <w:rsid w:val="00592D71"/>
    <w:rsid w:val="00593C7F"/>
    <w:rsid w:val="00595173"/>
    <w:rsid w:val="005962B7"/>
    <w:rsid w:val="00596D67"/>
    <w:rsid w:val="005A0E45"/>
    <w:rsid w:val="005A141B"/>
    <w:rsid w:val="005A2ADB"/>
    <w:rsid w:val="005A33FC"/>
    <w:rsid w:val="005A4EE5"/>
    <w:rsid w:val="005A7858"/>
    <w:rsid w:val="005B0885"/>
    <w:rsid w:val="005B2978"/>
    <w:rsid w:val="005C1D92"/>
    <w:rsid w:val="005C2175"/>
    <w:rsid w:val="005C22B7"/>
    <w:rsid w:val="005C3D0D"/>
    <w:rsid w:val="005C4EDE"/>
    <w:rsid w:val="005C6029"/>
    <w:rsid w:val="005C781C"/>
    <w:rsid w:val="005D0715"/>
    <w:rsid w:val="005D2B7D"/>
    <w:rsid w:val="005D5F9C"/>
    <w:rsid w:val="005D60AD"/>
    <w:rsid w:val="005D6975"/>
    <w:rsid w:val="005E030C"/>
    <w:rsid w:val="005E07E1"/>
    <w:rsid w:val="005E1F43"/>
    <w:rsid w:val="005E4845"/>
    <w:rsid w:val="005E4F16"/>
    <w:rsid w:val="005E7D2A"/>
    <w:rsid w:val="005F31B3"/>
    <w:rsid w:val="005F3B97"/>
    <w:rsid w:val="005F6193"/>
    <w:rsid w:val="005F6623"/>
    <w:rsid w:val="00603A6B"/>
    <w:rsid w:val="00606D58"/>
    <w:rsid w:val="006074CC"/>
    <w:rsid w:val="006076B8"/>
    <w:rsid w:val="00610A28"/>
    <w:rsid w:val="0061155D"/>
    <w:rsid w:val="0061250C"/>
    <w:rsid w:val="00612652"/>
    <w:rsid w:val="00614256"/>
    <w:rsid w:val="00615B3E"/>
    <w:rsid w:val="00617235"/>
    <w:rsid w:val="00617D29"/>
    <w:rsid w:val="006212CE"/>
    <w:rsid w:val="00621870"/>
    <w:rsid w:val="006244A9"/>
    <w:rsid w:val="00625AE4"/>
    <w:rsid w:val="00626665"/>
    <w:rsid w:val="0063039A"/>
    <w:rsid w:val="00630A1D"/>
    <w:rsid w:val="0063123E"/>
    <w:rsid w:val="006312B9"/>
    <w:rsid w:val="00631871"/>
    <w:rsid w:val="006354EA"/>
    <w:rsid w:val="00635770"/>
    <w:rsid w:val="006362CC"/>
    <w:rsid w:val="00637545"/>
    <w:rsid w:val="006413A9"/>
    <w:rsid w:val="00641A13"/>
    <w:rsid w:val="00644BF2"/>
    <w:rsid w:val="00646545"/>
    <w:rsid w:val="00650900"/>
    <w:rsid w:val="0065233B"/>
    <w:rsid w:val="006535B5"/>
    <w:rsid w:val="006539DF"/>
    <w:rsid w:val="00660EF9"/>
    <w:rsid w:val="00660FF9"/>
    <w:rsid w:val="00661113"/>
    <w:rsid w:val="0066163F"/>
    <w:rsid w:val="00662ADE"/>
    <w:rsid w:val="006653F5"/>
    <w:rsid w:val="006661ED"/>
    <w:rsid w:val="006673BD"/>
    <w:rsid w:val="0067193A"/>
    <w:rsid w:val="00672738"/>
    <w:rsid w:val="006731C6"/>
    <w:rsid w:val="00674A45"/>
    <w:rsid w:val="00677B19"/>
    <w:rsid w:val="0068278C"/>
    <w:rsid w:val="00682EA2"/>
    <w:rsid w:val="00684221"/>
    <w:rsid w:val="00684A49"/>
    <w:rsid w:val="00684BAF"/>
    <w:rsid w:val="00685FC4"/>
    <w:rsid w:val="00686EC2"/>
    <w:rsid w:val="006871D2"/>
    <w:rsid w:val="00695B90"/>
    <w:rsid w:val="006A0D49"/>
    <w:rsid w:val="006A13FC"/>
    <w:rsid w:val="006A544C"/>
    <w:rsid w:val="006A5CE8"/>
    <w:rsid w:val="006A65C8"/>
    <w:rsid w:val="006A7C66"/>
    <w:rsid w:val="006B18EC"/>
    <w:rsid w:val="006B4DD3"/>
    <w:rsid w:val="006B5A0B"/>
    <w:rsid w:val="006B5CA6"/>
    <w:rsid w:val="006B70DD"/>
    <w:rsid w:val="006B730D"/>
    <w:rsid w:val="006C248D"/>
    <w:rsid w:val="006C3E52"/>
    <w:rsid w:val="006C4572"/>
    <w:rsid w:val="006C58BA"/>
    <w:rsid w:val="006C7A8C"/>
    <w:rsid w:val="006D176E"/>
    <w:rsid w:val="006D4C4D"/>
    <w:rsid w:val="006D625A"/>
    <w:rsid w:val="006D6824"/>
    <w:rsid w:val="006D72F2"/>
    <w:rsid w:val="006E024E"/>
    <w:rsid w:val="006E26CF"/>
    <w:rsid w:val="006E2E82"/>
    <w:rsid w:val="006E4558"/>
    <w:rsid w:val="006E62C8"/>
    <w:rsid w:val="006F04A8"/>
    <w:rsid w:val="006F0AD2"/>
    <w:rsid w:val="006F1BF6"/>
    <w:rsid w:val="006F3A96"/>
    <w:rsid w:val="006F59DD"/>
    <w:rsid w:val="007047DD"/>
    <w:rsid w:val="00705186"/>
    <w:rsid w:val="00705670"/>
    <w:rsid w:val="00705746"/>
    <w:rsid w:val="00711135"/>
    <w:rsid w:val="0071248A"/>
    <w:rsid w:val="007126D9"/>
    <w:rsid w:val="00713DF9"/>
    <w:rsid w:val="00714054"/>
    <w:rsid w:val="00714997"/>
    <w:rsid w:val="00716271"/>
    <w:rsid w:val="00716913"/>
    <w:rsid w:val="00721A8B"/>
    <w:rsid w:val="00722C8F"/>
    <w:rsid w:val="00722E84"/>
    <w:rsid w:val="0072341A"/>
    <w:rsid w:val="007236C1"/>
    <w:rsid w:val="00723A58"/>
    <w:rsid w:val="00723F1A"/>
    <w:rsid w:val="00731793"/>
    <w:rsid w:val="00734E55"/>
    <w:rsid w:val="00735405"/>
    <w:rsid w:val="00737A23"/>
    <w:rsid w:val="007403A5"/>
    <w:rsid w:val="00741667"/>
    <w:rsid w:val="00743045"/>
    <w:rsid w:val="00744E9E"/>
    <w:rsid w:val="007454F3"/>
    <w:rsid w:val="00751DF4"/>
    <w:rsid w:val="007572A4"/>
    <w:rsid w:val="00763A81"/>
    <w:rsid w:val="00771C51"/>
    <w:rsid w:val="00773649"/>
    <w:rsid w:val="00775804"/>
    <w:rsid w:val="00782B9F"/>
    <w:rsid w:val="00782BB5"/>
    <w:rsid w:val="00783A92"/>
    <w:rsid w:val="00784910"/>
    <w:rsid w:val="007851F3"/>
    <w:rsid w:val="00787815"/>
    <w:rsid w:val="00791BB9"/>
    <w:rsid w:val="00793A53"/>
    <w:rsid w:val="00795E65"/>
    <w:rsid w:val="00795F16"/>
    <w:rsid w:val="007960E4"/>
    <w:rsid w:val="007963B4"/>
    <w:rsid w:val="00796833"/>
    <w:rsid w:val="00796EF0"/>
    <w:rsid w:val="00797777"/>
    <w:rsid w:val="007A054E"/>
    <w:rsid w:val="007B3AA1"/>
    <w:rsid w:val="007B3B65"/>
    <w:rsid w:val="007B4258"/>
    <w:rsid w:val="007C0C60"/>
    <w:rsid w:val="007C1A12"/>
    <w:rsid w:val="007C1E7E"/>
    <w:rsid w:val="007C2FBE"/>
    <w:rsid w:val="007C5647"/>
    <w:rsid w:val="007C5B08"/>
    <w:rsid w:val="007D0C79"/>
    <w:rsid w:val="007D215A"/>
    <w:rsid w:val="007D4FB7"/>
    <w:rsid w:val="007D626D"/>
    <w:rsid w:val="007E0067"/>
    <w:rsid w:val="007E0EBA"/>
    <w:rsid w:val="007E134C"/>
    <w:rsid w:val="007E2CEB"/>
    <w:rsid w:val="007E2F51"/>
    <w:rsid w:val="007E49EF"/>
    <w:rsid w:val="007E54F4"/>
    <w:rsid w:val="007F4E85"/>
    <w:rsid w:val="007F54BF"/>
    <w:rsid w:val="007F55E5"/>
    <w:rsid w:val="007F57BE"/>
    <w:rsid w:val="007F76A4"/>
    <w:rsid w:val="007F7D02"/>
    <w:rsid w:val="007F7D23"/>
    <w:rsid w:val="008014D7"/>
    <w:rsid w:val="00805A62"/>
    <w:rsid w:val="00805FC8"/>
    <w:rsid w:val="008064C7"/>
    <w:rsid w:val="00806B23"/>
    <w:rsid w:val="00810B47"/>
    <w:rsid w:val="00810C20"/>
    <w:rsid w:val="0081210B"/>
    <w:rsid w:val="00814D79"/>
    <w:rsid w:val="008158FD"/>
    <w:rsid w:val="00817CF7"/>
    <w:rsid w:val="008200A3"/>
    <w:rsid w:val="008233B6"/>
    <w:rsid w:val="00825A0F"/>
    <w:rsid w:val="008261BE"/>
    <w:rsid w:val="008266BA"/>
    <w:rsid w:val="00827F2E"/>
    <w:rsid w:val="008311D1"/>
    <w:rsid w:val="008314EE"/>
    <w:rsid w:val="00832C90"/>
    <w:rsid w:val="00835C2F"/>
    <w:rsid w:val="00837773"/>
    <w:rsid w:val="00841533"/>
    <w:rsid w:val="0084263C"/>
    <w:rsid w:val="00843571"/>
    <w:rsid w:val="00843FE5"/>
    <w:rsid w:val="00845E71"/>
    <w:rsid w:val="008469E8"/>
    <w:rsid w:val="00846A80"/>
    <w:rsid w:val="00850573"/>
    <w:rsid w:val="00850708"/>
    <w:rsid w:val="008539EF"/>
    <w:rsid w:val="00855217"/>
    <w:rsid w:val="008604AE"/>
    <w:rsid w:val="00861829"/>
    <w:rsid w:val="00861990"/>
    <w:rsid w:val="00865257"/>
    <w:rsid w:val="00866585"/>
    <w:rsid w:val="0087113B"/>
    <w:rsid w:val="0087241A"/>
    <w:rsid w:val="008727A0"/>
    <w:rsid w:val="008743CA"/>
    <w:rsid w:val="00876ABC"/>
    <w:rsid w:val="00876C62"/>
    <w:rsid w:val="00877422"/>
    <w:rsid w:val="0088135A"/>
    <w:rsid w:val="008820A1"/>
    <w:rsid w:val="00882F88"/>
    <w:rsid w:val="008831A3"/>
    <w:rsid w:val="00884A31"/>
    <w:rsid w:val="00885E40"/>
    <w:rsid w:val="00886332"/>
    <w:rsid w:val="00887F7A"/>
    <w:rsid w:val="00890DE8"/>
    <w:rsid w:val="008916A7"/>
    <w:rsid w:val="00892C3A"/>
    <w:rsid w:val="00892EF3"/>
    <w:rsid w:val="00893494"/>
    <w:rsid w:val="00893653"/>
    <w:rsid w:val="00893A45"/>
    <w:rsid w:val="00893C98"/>
    <w:rsid w:val="008947BA"/>
    <w:rsid w:val="00897BEB"/>
    <w:rsid w:val="00897E7B"/>
    <w:rsid w:val="008A08B1"/>
    <w:rsid w:val="008A1FE8"/>
    <w:rsid w:val="008A2756"/>
    <w:rsid w:val="008B028B"/>
    <w:rsid w:val="008B0420"/>
    <w:rsid w:val="008B0F77"/>
    <w:rsid w:val="008B1E10"/>
    <w:rsid w:val="008B2E95"/>
    <w:rsid w:val="008B468C"/>
    <w:rsid w:val="008B5150"/>
    <w:rsid w:val="008B5F74"/>
    <w:rsid w:val="008B605E"/>
    <w:rsid w:val="008B68E8"/>
    <w:rsid w:val="008B7FFD"/>
    <w:rsid w:val="008C3401"/>
    <w:rsid w:val="008C5805"/>
    <w:rsid w:val="008C641B"/>
    <w:rsid w:val="008C705A"/>
    <w:rsid w:val="008C7076"/>
    <w:rsid w:val="008C7ADA"/>
    <w:rsid w:val="008D2219"/>
    <w:rsid w:val="008D22FD"/>
    <w:rsid w:val="008D23A2"/>
    <w:rsid w:val="008D2C2F"/>
    <w:rsid w:val="008D334D"/>
    <w:rsid w:val="008D3729"/>
    <w:rsid w:val="008D42D5"/>
    <w:rsid w:val="008D4B76"/>
    <w:rsid w:val="008D6913"/>
    <w:rsid w:val="008E12D8"/>
    <w:rsid w:val="008E22C4"/>
    <w:rsid w:val="008E2734"/>
    <w:rsid w:val="008E2765"/>
    <w:rsid w:val="008E2922"/>
    <w:rsid w:val="008E454F"/>
    <w:rsid w:val="008E4598"/>
    <w:rsid w:val="008E4853"/>
    <w:rsid w:val="008E6EAF"/>
    <w:rsid w:val="008E7B6D"/>
    <w:rsid w:val="008F4885"/>
    <w:rsid w:val="008F49BF"/>
    <w:rsid w:val="008F55B3"/>
    <w:rsid w:val="009010DB"/>
    <w:rsid w:val="00901FF2"/>
    <w:rsid w:val="009022AB"/>
    <w:rsid w:val="009042B6"/>
    <w:rsid w:val="00905A8F"/>
    <w:rsid w:val="0090725E"/>
    <w:rsid w:val="00907F6F"/>
    <w:rsid w:val="00910795"/>
    <w:rsid w:val="00912A2C"/>
    <w:rsid w:val="009134D6"/>
    <w:rsid w:val="00913EEC"/>
    <w:rsid w:val="0091492E"/>
    <w:rsid w:val="00915E04"/>
    <w:rsid w:val="00916D57"/>
    <w:rsid w:val="00922210"/>
    <w:rsid w:val="00922BBD"/>
    <w:rsid w:val="00925244"/>
    <w:rsid w:val="00925698"/>
    <w:rsid w:val="009328AC"/>
    <w:rsid w:val="00932D21"/>
    <w:rsid w:val="009339C1"/>
    <w:rsid w:val="00941AD5"/>
    <w:rsid w:val="00942061"/>
    <w:rsid w:val="00942B02"/>
    <w:rsid w:val="00942E98"/>
    <w:rsid w:val="00943627"/>
    <w:rsid w:val="0094500B"/>
    <w:rsid w:val="00945C4E"/>
    <w:rsid w:val="009501D0"/>
    <w:rsid w:val="00950CA1"/>
    <w:rsid w:val="0095202C"/>
    <w:rsid w:val="009546CF"/>
    <w:rsid w:val="00955C9F"/>
    <w:rsid w:val="009571E6"/>
    <w:rsid w:val="009574C5"/>
    <w:rsid w:val="0095782E"/>
    <w:rsid w:val="00960AB8"/>
    <w:rsid w:val="009624EB"/>
    <w:rsid w:val="00962C45"/>
    <w:rsid w:val="00962ED1"/>
    <w:rsid w:val="009630AA"/>
    <w:rsid w:val="00963F6F"/>
    <w:rsid w:val="00964607"/>
    <w:rsid w:val="00965619"/>
    <w:rsid w:val="00967519"/>
    <w:rsid w:val="0097038D"/>
    <w:rsid w:val="00970895"/>
    <w:rsid w:val="0097098D"/>
    <w:rsid w:val="009719D7"/>
    <w:rsid w:val="00971A49"/>
    <w:rsid w:val="00971CEE"/>
    <w:rsid w:val="00972076"/>
    <w:rsid w:val="00974278"/>
    <w:rsid w:val="00975494"/>
    <w:rsid w:val="009764DF"/>
    <w:rsid w:val="00977619"/>
    <w:rsid w:val="00980E0D"/>
    <w:rsid w:val="00981735"/>
    <w:rsid w:val="00981C2B"/>
    <w:rsid w:val="0098338B"/>
    <w:rsid w:val="0098511D"/>
    <w:rsid w:val="00986526"/>
    <w:rsid w:val="00986A7F"/>
    <w:rsid w:val="00987AEA"/>
    <w:rsid w:val="00990C3C"/>
    <w:rsid w:val="00992BA7"/>
    <w:rsid w:val="00994627"/>
    <w:rsid w:val="009972C2"/>
    <w:rsid w:val="009A0494"/>
    <w:rsid w:val="009A0600"/>
    <w:rsid w:val="009A09C0"/>
    <w:rsid w:val="009A12D8"/>
    <w:rsid w:val="009A13A3"/>
    <w:rsid w:val="009A4073"/>
    <w:rsid w:val="009A5683"/>
    <w:rsid w:val="009A56EF"/>
    <w:rsid w:val="009A697E"/>
    <w:rsid w:val="009A7316"/>
    <w:rsid w:val="009B5BA2"/>
    <w:rsid w:val="009B6925"/>
    <w:rsid w:val="009B7A42"/>
    <w:rsid w:val="009C054D"/>
    <w:rsid w:val="009C57A9"/>
    <w:rsid w:val="009C7DB2"/>
    <w:rsid w:val="009D0975"/>
    <w:rsid w:val="009D20C4"/>
    <w:rsid w:val="009E02ED"/>
    <w:rsid w:val="009E0E52"/>
    <w:rsid w:val="009E1C8E"/>
    <w:rsid w:val="009E2F00"/>
    <w:rsid w:val="009E43B4"/>
    <w:rsid w:val="009E4756"/>
    <w:rsid w:val="009E58BF"/>
    <w:rsid w:val="009E66D0"/>
    <w:rsid w:val="009E78B5"/>
    <w:rsid w:val="009F2428"/>
    <w:rsid w:val="009F338F"/>
    <w:rsid w:val="009F4D79"/>
    <w:rsid w:val="009F4EC6"/>
    <w:rsid w:val="009F613D"/>
    <w:rsid w:val="00A01138"/>
    <w:rsid w:val="00A019AA"/>
    <w:rsid w:val="00A022DD"/>
    <w:rsid w:val="00A040DA"/>
    <w:rsid w:val="00A04868"/>
    <w:rsid w:val="00A06231"/>
    <w:rsid w:val="00A10D99"/>
    <w:rsid w:val="00A130A8"/>
    <w:rsid w:val="00A14B15"/>
    <w:rsid w:val="00A16F65"/>
    <w:rsid w:val="00A17E6D"/>
    <w:rsid w:val="00A21279"/>
    <w:rsid w:val="00A224B9"/>
    <w:rsid w:val="00A22C70"/>
    <w:rsid w:val="00A22D9C"/>
    <w:rsid w:val="00A22E31"/>
    <w:rsid w:val="00A24870"/>
    <w:rsid w:val="00A24B64"/>
    <w:rsid w:val="00A26335"/>
    <w:rsid w:val="00A267C6"/>
    <w:rsid w:val="00A26A32"/>
    <w:rsid w:val="00A27590"/>
    <w:rsid w:val="00A27692"/>
    <w:rsid w:val="00A27845"/>
    <w:rsid w:val="00A3036B"/>
    <w:rsid w:val="00A308C6"/>
    <w:rsid w:val="00A30B93"/>
    <w:rsid w:val="00A33132"/>
    <w:rsid w:val="00A33798"/>
    <w:rsid w:val="00A357D5"/>
    <w:rsid w:val="00A421C3"/>
    <w:rsid w:val="00A4342F"/>
    <w:rsid w:val="00A44974"/>
    <w:rsid w:val="00A47F56"/>
    <w:rsid w:val="00A52AD7"/>
    <w:rsid w:val="00A56020"/>
    <w:rsid w:val="00A60052"/>
    <w:rsid w:val="00A601E1"/>
    <w:rsid w:val="00A60A7F"/>
    <w:rsid w:val="00A6380B"/>
    <w:rsid w:val="00A71C50"/>
    <w:rsid w:val="00A723E1"/>
    <w:rsid w:val="00A73487"/>
    <w:rsid w:val="00A746B0"/>
    <w:rsid w:val="00A7585E"/>
    <w:rsid w:val="00A76C51"/>
    <w:rsid w:val="00A77C7D"/>
    <w:rsid w:val="00A77F58"/>
    <w:rsid w:val="00A816EA"/>
    <w:rsid w:val="00A81821"/>
    <w:rsid w:val="00A84F98"/>
    <w:rsid w:val="00A85422"/>
    <w:rsid w:val="00A85853"/>
    <w:rsid w:val="00A86673"/>
    <w:rsid w:val="00A86716"/>
    <w:rsid w:val="00A871AF"/>
    <w:rsid w:val="00A9312E"/>
    <w:rsid w:val="00A9425C"/>
    <w:rsid w:val="00AA3C04"/>
    <w:rsid w:val="00AA4634"/>
    <w:rsid w:val="00AA6B6C"/>
    <w:rsid w:val="00AB1007"/>
    <w:rsid w:val="00AB1BEF"/>
    <w:rsid w:val="00AB41F6"/>
    <w:rsid w:val="00AB6B98"/>
    <w:rsid w:val="00AB7996"/>
    <w:rsid w:val="00AC48B2"/>
    <w:rsid w:val="00AD0439"/>
    <w:rsid w:val="00AD14AC"/>
    <w:rsid w:val="00AD499D"/>
    <w:rsid w:val="00AD49D2"/>
    <w:rsid w:val="00AD754C"/>
    <w:rsid w:val="00AE063E"/>
    <w:rsid w:val="00AE0A9D"/>
    <w:rsid w:val="00AF0E07"/>
    <w:rsid w:val="00AF2919"/>
    <w:rsid w:val="00AF7E16"/>
    <w:rsid w:val="00B0098D"/>
    <w:rsid w:val="00B02596"/>
    <w:rsid w:val="00B035FE"/>
    <w:rsid w:val="00B04C94"/>
    <w:rsid w:val="00B10123"/>
    <w:rsid w:val="00B11442"/>
    <w:rsid w:val="00B11A4D"/>
    <w:rsid w:val="00B1205A"/>
    <w:rsid w:val="00B123A4"/>
    <w:rsid w:val="00B133E1"/>
    <w:rsid w:val="00B16D10"/>
    <w:rsid w:val="00B170C2"/>
    <w:rsid w:val="00B17399"/>
    <w:rsid w:val="00B17F31"/>
    <w:rsid w:val="00B23C17"/>
    <w:rsid w:val="00B240E3"/>
    <w:rsid w:val="00B25F18"/>
    <w:rsid w:val="00B26CE1"/>
    <w:rsid w:val="00B27BD7"/>
    <w:rsid w:val="00B31433"/>
    <w:rsid w:val="00B31B2B"/>
    <w:rsid w:val="00B31C8A"/>
    <w:rsid w:val="00B32D01"/>
    <w:rsid w:val="00B32F38"/>
    <w:rsid w:val="00B35E5A"/>
    <w:rsid w:val="00B37F8E"/>
    <w:rsid w:val="00B40D0A"/>
    <w:rsid w:val="00B41F70"/>
    <w:rsid w:val="00B461B4"/>
    <w:rsid w:val="00B51B6A"/>
    <w:rsid w:val="00B51C2B"/>
    <w:rsid w:val="00B5709B"/>
    <w:rsid w:val="00B57F9F"/>
    <w:rsid w:val="00B60634"/>
    <w:rsid w:val="00B60A84"/>
    <w:rsid w:val="00B611E1"/>
    <w:rsid w:val="00B6192D"/>
    <w:rsid w:val="00B64E80"/>
    <w:rsid w:val="00B6562E"/>
    <w:rsid w:val="00B70BF5"/>
    <w:rsid w:val="00B71543"/>
    <w:rsid w:val="00B71D2D"/>
    <w:rsid w:val="00B738B3"/>
    <w:rsid w:val="00B757BC"/>
    <w:rsid w:val="00B75EC0"/>
    <w:rsid w:val="00B761D3"/>
    <w:rsid w:val="00B7683D"/>
    <w:rsid w:val="00B76AA7"/>
    <w:rsid w:val="00B77535"/>
    <w:rsid w:val="00B80F86"/>
    <w:rsid w:val="00B82B34"/>
    <w:rsid w:val="00B835D4"/>
    <w:rsid w:val="00B83C26"/>
    <w:rsid w:val="00B87074"/>
    <w:rsid w:val="00B926ED"/>
    <w:rsid w:val="00B92762"/>
    <w:rsid w:val="00B939BF"/>
    <w:rsid w:val="00B97C3A"/>
    <w:rsid w:val="00BA07A3"/>
    <w:rsid w:val="00BA0F09"/>
    <w:rsid w:val="00BA1B05"/>
    <w:rsid w:val="00BA1FB5"/>
    <w:rsid w:val="00BA42A0"/>
    <w:rsid w:val="00BA566D"/>
    <w:rsid w:val="00BA707D"/>
    <w:rsid w:val="00BB018A"/>
    <w:rsid w:val="00BB025A"/>
    <w:rsid w:val="00BB1061"/>
    <w:rsid w:val="00BB1A0F"/>
    <w:rsid w:val="00BB28FB"/>
    <w:rsid w:val="00BB335E"/>
    <w:rsid w:val="00BB4B02"/>
    <w:rsid w:val="00BB71C0"/>
    <w:rsid w:val="00BC1C8E"/>
    <w:rsid w:val="00BC40CE"/>
    <w:rsid w:val="00BC672C"/>
    <w:rsid w:val="00BC6E1E"/>
    <w:rsid w:val="00BD0196"/>
    <w:rsid w:val="00BD15EE"/>
    <w:rsid w:val="00BD1820"/>
    <w:rsid w:val="00BD1993"/>
    <w:rsid w:val="00BD21CC"/>
    <w:rsid w:val="00BD4290"/>
    <w:rsid w:val="00BD4578"/>
    <w:rsid w:val="00BE2C5B"/>
    <w:rsid w:val="00BE2F38"/>
    <w:rsid w:val="00BE3069"/>
    <w:rsid w:val="00BE356C"/>
    <w:rsid w:val="00BE6E42"/>
    <w:rsid w:val="00BF240A"/>
    <w:rsid w:val="00BF59FA"/>
    <w:rsid w:val="00C01CEE"/>
    <w:rsid w:val="00C05109"/>
    <w:rsid w:val="00C06B80"/>
    <w:rsid w:val="00C1116B"/>
    <w:rsid w:val="00C12666"/>
    <w:rsid w:val="00C135FA"/>
    <w:rsid w:val="00C13E09"/>
    <w:rsid w:val="00C140E8"/>
    <w:rsid w:val="00C15D39"/>
    <w:rsid w:val="00C164A2"/>
    <w:rsid w:val="00C16665"/>
    <w:rsid w:val="00C2047F"/>
    <w:rsid w:val="00C21D58"/>
    <w:rsid w:val="00C24E59"/>
    <w:rsid w:val="00C25F68"/>
    <w:rsid w:val="00C26CAC"/>
    <w:rsid w:val="00C27D53"/>
    <w:rsid w:val="00C30219"/>
    <w:rsid w:val="00C3444C"/>
    <w:rsid w:val="00C3624A"/>
    <w:rsid w:val="00C36A92"/>
    <w:rsid w:val="00C36E9A"/>
    <w:rsid w:val="00C401C3"/>
    <w:rsid w:val="00C4152C"/>
    <w:rsid w:val="00C43D11"/>
    <w:rsid w:val="00C44FF8"/>
    <w:rsid w:val="00C459AD"/>
    <w:rsid w:val="00C461FA"/>
    <w:rsid w:val="00C46885"/>
    <w:rsid w:val="00C46BD8"/>
    <w:rsid w:val="00C46F70"/>
    <w:rsid w:val="00C51A3B"/>
    <w:rsid w:val="00C51BD0"/>
    <w:rsid w:val="00C5542D"/>
    <w:rsid w:val="00C554D0"/>
    <w:rsid w:val="00C558D4"/>
    <w:rsid w:val="00C562D8"/>
    <w:rsid w:val="00C62F23"/>
    <w:rsid w:val="00C662B3"/>
    <w:rsid w:val="00C6639E"/>
    <w:rsid w:val="00C66F0E"/>
    <w:rsid w:val="00C700D1"/>
    <w:rsid w:val="00C73C06"/>
    <w:rsid w:val="00C750A1"/>
    <w:rsid w:val="00C77511"/>
    <w:rsid w:val="00C7751F"/>
    <w:rsid w:val="00C82D54"/>
    <w:rsid w:val="00C8474B"/>
    <w:rsid w:val="00C871AF"/>
    <w:rsid w:val="00C8786A"/>
    <w:rsid w:val="00C94009"/>
    <w:rsid w:val="00C95700"/>
    <w:rsid w:val="00C96038"/>
    <w:rsid w:val="00C96B61"/>
    <w:rsid w:val="00C973BD"/>
    <w:rsid w:val="00CA07AA"/>
    <w:rsid w:val="00CA1C6C"/>
    <w:rsid w:val="00CA1E0E"/>
    <w:rsid w:val="00CA2C38"/>
    <w:rsid w:val="00CA367D"/>
    <w:rsid w:val="00CA5180"/>
    <w:rsid w:val="00CA70BE"/>
    <w:rsid w:val="00CB0E58"/>
    <w:rsid w:val="00CB32DE"/>
    <w:rsid w:val="00CB3CE5"/>
    <w:rsid w:val="00CB4F79"/>
    <w:rsid w:val="00CB58B1"/>
    <w:rsid w:val="00CB6E63"/>
    <w:rsid w:val="00CB7F79"/>
    <w:rsid w:val="00CC0648"/>
    <w:rsid w:val="00CC2013"/>
    <w:rsid w:val="00CC2EAB"/>
    <w:rsid w:val="00CC54B9"/>
    <w:rsid w:val="00CC5587"/>
    <w:rsid w:val="00CD0CF1"/>
    <w:rsid w:val="00CD0F0A"/>
    <w:rsid w:val="00CD6AC4"/>
    <w:rsid w:val="00CE1403"/>
    <w:rsid w:val="00CE165B"/>
    <w:rsid w:val="00CE2177"/>
    <w:rsid w:val="00CE321A"/>
    <w:rsid w:val="00CE6A1B"/>
    <w:rsid w:val="00CF0FE6"/>
    <w:rsid w:val="00CF155C"/>
    <w:rsid w:val="00CF4274"/>
    <w:rsid w:val="00CF4361"/>
    <w:rsid w:val="00CF4E82"/>
    <w:rsid w:val="00D02EF6"/>
    <w:rsid w:val="00D02F8A"/>
    <w:rsid w:val="00D05C8A"/>
    <w:rsid w:val="00D07216"/>
    <w:rsid w:val="00D07C50"/>
    <w:rsid w:val="00D12D04"/>
    <w:rsid w:val="00D14AD1"/>
    <w:rsid w:val="00D16829"/>
    <w:rsid w:val="00D16A86"/>
    <w:rsid w:val="00D201AD"/>
    <w:rsid w:val="00D21A4A"/>
    <w:rsid w:val="00D22700"/>
    <w:rsid w:val="00D23330"/>
    <w:rsid w:val="00D23F5E"/>
    <w:rsid w:val="00D26BDB"/>
    <w:rsid w:val="00D26C22"/>
    <w:rsid w:val="00D271BC"/>
    <w:rsid w:val="00D30E2D"/>
    <w:rsid w:val="00D30F74"/>
    <w:rsid w:val="00D31C60"/>
    <w:rsid w:val="00D31F0D"/>
    <w:rsid w:val="00D333D9"/>
    <w:rsid w:val="00D35148"/>
    <w:rsid w:val="00D36DC8"/>
    <w:rsid w:val="00D37786"/>
    <w:rsid w:val="00D4148A"/>
    <w:rsid w:val="00D4203F"/>
    <w:rsid w:val="00D4386C"/>
    <w:rsid w:val="00D45807"/>
    <w:rsid w:val="00D514E5"/>
    <w:rsid w:val="00D57848"/>
    <w:rsid w:val="00D61E56"/>
    <w:rsid w:val="00D62783"/>
    <w:rsid w:val="00D62ACE"/>
    <w:rsid w:val="00D65610"/>
    <w:rsid w:val="00D76AA4"/>
    <w:rsid w:val="00D7740C"/>
    <w:rsid w:val="00D80236"/>
    <w:rsid w:val="00D80C96"/>
    <w:rsid w:val="00D827AE"/>
    <w:rsid w:val="00D84742"/>
    <w:rsid w:val="00D905EB"/>
    <w:rsid w:val="00D91CF5"/>
    <w:rsid w:val="00D91D3A"/>
    <w:rsid w:val="00D9356C"/>
    <w:rsid w:val="00D935DA"/>
    <w:rsid w:val="00D9421E"/>
    <w:rsid w:val="00D94FFB"/>
    <w:rsid w:val="00D95F74"/>
    <w:rsid w:val="00D96445"/>
    <w:rsid w:val="00D97FA9"/>
    <w:rsid w:val="00DA0F7D"/>
    <w:rsid w:val="00DA18B1"/>
    <w:rsid w:val="00DA5608"/>
    <w:rsid w:val="00DA60BD"/>
    <w:rsid w:val="00DA7EBE"/>
    <w:rsid w:val="00DB0E0D"/>
    <w:rsid w:val="00DB4297"/>
    <w:rsid w:val="00DB4459"/>
    <w:rsid w:val="00DB4829"/>
    <w:rsid w:val="00DB5846"/>
    <w:rsid w:val="00DB66AC"/>
    <w:rsid w:val="00DB6B41"/>
    <w:rsid w:val="00DB6E96"/>
    <w:rsid w:val="00DC0243"/>
    <w:rsid w:val="00DC1428"/>
    <w:rsid w:val="00DC27ED"/>
    <w:rsid w:val="00DC59B9"/>
    <w:rsid w:val="00DC6A20"/>
    <w:rsid w:val="00DD02DF"/>
    <w:rsid w:val="00DD1786"/>
    <w:rsid w:val="00DD3B32"/>
    <w:rsid w:val="00DD63C8"/>
    <w:rsid w:val="00DE117E"/>
    <w:rsid w:val="00DE1C38"/>
    <w:rsid w:val="00DE24A0"/>
    <w:rsid w:val="00DE26BD"/>
    <w:rsid w:val="00DE2C55"/>
    <w:rsid w:val="00DE31D5"/>
    <w:rsid w:val="00DE33A0"/>
    <w:rsid w:val="00DE462F"/>
    <w:rsid w:val="00DE5324"/>
    <w:rsid w:val="00DE633E"/>
    <w:rsid w:val="00DE71CE"/>
    <w:rsid w:val="00DF25B5"/>
    <w:rsid w:val="00DF31B1"/>
    <w:rsid w:val="00DF4FAA"/>
    <w:rsid w:val="00E00775"/>
    <w:rsid w:val="00E0086F"/>
    <w:rsid w:val="00E0386B"/>
    <w:rsid w:val="00E1627B"/>
    <w:rsid w:val="00E162C4"/>
    <w:rsid w:val="00E21FE1"/>
    <w:rsid w:val="00E23C48"/>
    <w:rsid w:val="00E23DB1"/>
    <w:rsid w:val="00E2621A"/>
    <w:rsid w:val="00E2772A"/>
    <w:rsid w:val="00E303F0"/>
    <w:rsid w:val="00E33D3C"/>
    <w:rsid w:val="00E346CB"/>
    <w:rsid w:val="00E412E5"/>
    <w:rsid w:val="00E41A02"/>
    <w:rsid w:val="00E431C7"/>
    <w:rsid w:val="00E45A9D"/>
    <w:rsid w:val="00E46AB0"/>
    <w:rsid w:val="00E50370"/>
    <w:rsid w:val="00E5040A"/>
    <w:rsid w:val="00E50ADB"/>
    <w:rsid w:val="00E55126"/>
    <w:rsid w:val="00E552B8"/>
    <w:rsid w:val="00E6001D"/>
    <w:rsid w:val="00E61909"/>
    <w:rsid w:val="00E63CE5"/>
    <w:rsid w:val="00E65328"/>
    <w:rsid w:val="00E661F2"/>
    <w:rsid w:val="00E6642E"/>
    <w:rsid w:val="00E67B59"/>
    <w:rsid w:val="00E7246C"/>
    <w:rsid w:val="00E747F8"/>
    <w:rsid w:val="00E75615"/>
    <w:rsid w:val="00E81416"/>
    <w:rsid w:val="00E8243B"/>
    <w:rsid w:val="00E84356"/>
    <w:rsid w:val="00E857B0"/>
    <w:rsid w:val="00E864DC"/>
    <w:rsid w:val="00E866BE"/>
    <w:rsid w:val="00E86B10"/>
    <w:rsid w:val="00E87406"/>
    <w:rsid w:val="00E87611"/>
    <w:rsid w:val="00E9517A"/>
    <w:rsid w:val="00E97EC8"/>
    <w:rsid w:val="00EA586A"/>
    <w:rsid w:val="00EA5B3F"/>
    <w:rsid w:val="00EA628E"/>
    <w:rsid w:val="00EB0C82"/>
    <w:rsid w:val="00EB2E43"/>
    <w:rsid w:val="00EB336E"/>
    <w:rsid w:val="00EB407F"/>
    <w:rsid w:val="00EB525E"/>
    <w:rsid w:val="00EB7DC8"/>
    <w:rsid w:val="00EC08F4"/>
    <w:rsid w:val="00EC1366"/>
    <w:rsid w:val="00EC1793"/>
    <w:rsid w:val="00EC1B59"/>
    <w:rsid w:val="00EC379D"/>
    <w:rsid w:val="00EC5DC8"/>
    <w:rsid w:val="00EC6211"/>
    <w:rsid w:val="00EC6584"/>
    <w:rsid w:val="00EC66F0"/>
    <w:rsid w:val="00EC680E"/>
    <w:rsid w:val="00ED07EC"/>
    <w:rsid w:val="00ED1CDA"/>
    <w:rsid w:val="00ED2045"/>
    <w:rsid w:val="00ED3109"/>
    <w:rsid w:val="00ED3409"/>
    <w:rsid w:val="00ED34CB"/>
    <w:rsid w:val="00ED4335"/>
    <w:rsid w:val="00ED4D34"/>
    <w:rsid w:val="00ED52B0"/>
    <w:rsid w:val="00EE1632"/>
    <w:rsid w:val="00EE1A09"/>
    <w:rsid w:val="00EE2B9C"/>
    <w:rsid w:val="00EE3163"/>
    <w:rsid w:val="00EE4184"/>
    <w:rsid w:val="00EE5A96"/>
    <w:rsid w:val="00EF0336"/>
    <w:rsid w:val="00EF10A8"/>
    <w:rsid w:val="00EF233D"/>
    <w:rsid w:val="00EF2657"/>
    <w:rsid w:val="00EF2964"/>
    <w:rsid w:val="00EF378A"/>
    <w:rsid w:val="00EF3CEF"/>
    <w:rsid w:val="00F02545"/>
    <w:rsid w:val="00F0694E"/>
    <w:rsid w:val="00F117BE"/>
    <w:rsid w:val="00F11AE6"/>
    <w:rsid w:val="00F12C91"/>
    <w:rsid w:val="00F12F1C"/>
    <w:rsid w:val="00F12F78"/>
    <w:rsid w:val="00F1558B"/>
    <w:rsid w:val="00F17E1A"/>
    <w:rsid w:val="00F248BB"/>
    <w:rsid w:val="00F31610"/>
    <w:rsid w:val="00F31F8C"/>
    <w:rsid w:val="00F3471C"/>
    <w:rsid w:val="00F404A4"/>
    <w:rsid w:val="00F4216D"/>
    <w:rsid w:val="00F42495"/>
    <w:rsid w:val="00F43A61"/>
    <w:rsid w:val="00F43C94"/>
    <w:rsid w:val="00F45292"/>
    <w:rsid w:val="00F45E8C"/>
    <w:rsid w:val="00F4622E"/>
    <w:rsid w:val="00F47365"/>
    <w:rsid w:val="00F47748"/>
    <w:rsid w:val="00F5145E"/>
    <w:rsid w:val="00F557CA"/>
    <w:rsid w:val="00F563B3"/>
    <w:rsid w:val="00F57C83"/>
    <w:rsid w:val="00F57E76"/>
    <w:rsid w:val="00F62A93"/>
    <w:rsid w:val="00F62BBE"/>
    <w:rsid w:val="00F63CC4"/>
    <w:rsid w:val="00F64D41"/>
    <w:rsid w:val="00F70D5D"/>
    <w:rsid w:val="00F72971"/>
    <w:rsid w:val="00F7306D"/>
    <w:rsid w:val="00F76F86"/>
    <w:rsid w:val="00F80924"/>
    <w:rsid w:val="00F81101"/>
    <w:rsid w:val="00F826FD"/>
    <w:rsid w:val="00F84E36"/>
    <w:rsid w:val="00F85FAF"/>
    <w:rsid w:val="00F86D53"/>
    <w:rsid w:val="00F86E14"/>
    <w:rsid w:val="00F8731F"/>
    <w:rsid w:val="00F878B0"/>
    <w:rsid w:val="00F90A2C"/>
    <w:rsid w:val="00F9385B"/>
    <w:rsid w:val="00F943F6"/>
    <w:rsid w:val="00F94E80"/>
    <w:rsid w:val="00F94F07"/>
    <w:rsid w:val="00F95090"/>
    <w:rsid w:val="00F95ABE"/>
    <w:rsid w:val="00F97606"/>
    <w:rsid w:val="00FA20D2"/>
    <w:rsid w:val="00FA5310"/>
    <w:rsid w:val="00FA5880"/>
    <w:rsid w:val="00FA5959"/>
    <w:rsid w:val="00FA7691"/>
    <w:rsid w:val="00FB0EA1"/>
    <w:rsid w:val="00FB3BF3"/>
    <w:rsid w:val="00FB4A28"/>
    <w:rsid w:val="00FB4B0E"/>
    <w:rsid w:val="00FB6EA7"/>
    <w:rsid w:val="00FB75D4"/>
    <w:rsid w:val="00FC0C0D"/>
    <w:rsid w:val="00FC2E35"/>
    <w:rsid w:val="00FC3703"/>
    <w:rsid w:val="00FC3D09"/>
    <w:rsid w:val="00FC4B33"/>
    <w:rsid w:val="00FC5617"/>
    <w:rsid w:val="00FC6662"/>
    <w:rsid w:val="00FD244F"/>
    <w:rsid w:val="00FD5A9B"/>
    <w:rsid w:val="00FD76B9"/>
    <w:rsid w:val="00FD7755"/>
    <w:rsid w:val="00FD7B43"/>
    <w:rsid w:val="00FE1990"/>
    <w:rsid w:val="00FE281F"/>
    <w:rsid w:val="00FE6B0D"/>
    <w:rsid w:val="00FE765B"/>
    <w:rsid w:val="00FF203B"/>
    <w:rsid w:val="00FF57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DBC292-2B3B-4CCD-92A8-CF5B0A0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528F"/>
    <w:rPr>
      <w:rFonts w:ascii="Times New Roman" w:eastAsia="MS Mincho" w:hAnsi="Times New Roman" w:cs="Times New Roman"/>
      <w:lang w:eastAsia="ja-JP"/>
    </w:rPr>
  </w:style>
  <w:style w:type="paragraph" w:styleId="Heading2">
    <w:name w:val="heading 2"/>
    <w:basedOn w:val="Normal"/>
    <w:next w:val="Normal"/>
    <w:link w:val="Heading2Char"/>
    <w:uiPriority w:val="99"/>
    <w:qFormat/>
    <w:rsid w:val="0036528F"/>
    <w:pPr>
      <w:keepNext/>
      <w:spacing w:before="240" w:after="60"/>
      <w:outlineLvl w:val="1"/>
    </w:pPr>
    <w:rPr>
      <w:rFonts w:ascii="Arial" w:hAnsi="Arial" w:cs="Arial"/>
      <w:b/>
      <w:bCs/>
      <w:i/>
      <w:iCs/>
      <w:sz w:val="28"/>
      <w:szCs w:val="28"/>
      <w:lang w:eastAsia="en-US"/>
    </w:rPr>
  </w:style>
  <w:style w:type="paragraph" w:styleId="Heading8">
    <w:name w:val="heading 8"/>
    <w:basedOn w:val="Normal"/>
    <w:next w:val="Normal"/>
    <w:link w:val="Heading8Char"/>
    <w:uiPriority w:val="99"/>
    <w:qFormat/>
    <w:rsid w:val="0036528F"/>
    <w:pPr>
      <w:tabs>
        <w:tab w:val="left" w:pos="850"/>
        <w:tab w:val="left" w:pos="1191"/>
        <w:tab w:val="left" w:pos="1531"/>
      </w:tabs>
      <w:spacing w:before="240" w:after="60"/>
      <w:jc w:val="both"/>
      <w:outlineLvl w:val="7"/>
    </w:pPr>
    <w:rPr>
      <w:i/>
      <w:i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528F"/>
    <w:rPr>
      <w:rFonts w:ascii="Arial" w:eastAsia="MS Mincho" w:hAnsi="Arial" w:cs="Arial"/>
      <w:b/>
      <w:bCs/>
      <w:i/>
      <w:iCs/>
      <w:sz w:val="28"/>
      <w:szCs w:val="28"/>
    </w:rPr>
  </w:style>
  <w:style w:type="character" w:customStyle="1" w:styleId="Heading8Char">
    <w:name w:val="Heading 8 Char"/>
    <w:basedOn w:val="DefaultParagraphFont"/>
    <w:link w:val="Heading8"/>
    <w:uiPriority w:val="99"/>
    <w:rsid w:val="0036528F"/>
    <w:rPr>
      <w:rFonts w:ascii="Times New Roman" w:eastAsia="MS Mincho" w:hAnsi="Times New Roman" w:cs="Times New Roman"/>
      <w:i/>
      <w:iCs/>
      <w:lang w:val="en-GB" w:eastAsia="zh-CN"/>
    </w:rPr>
  </w:style>
  <w:style w:type="paragraph" w:styleId="FootnoteText">
    <w:name w:val="footnote text"/>
    <w:basedOn w:val="Normal"/>
    <w:link w:val="FootnoteTextChar"/>
    <w:rsid w:val="0036528F"/>
    <w:rPr>
      <w:sz w:val="20"/>
      <w:szCs w:val="20"/>
    </w:rPr>
  </w:style>
  <w:style w:type="character" w:customStyle="1" w:styleId="FootnoteTextChar">
    <w:name w:val="Footnote Text Char"/>
    <w:basedOn w:val="DefaultParagraphFont"/>
    <w:link w:val="FootnoteText"/>
    <w:rsid w:val="0036528F"/>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rsid w:val="0036528F"/>
    <w:rPr>
      <w:rFonts w:cs="Times New Roman"/>
      <w:vertAlign w:val="superscript"/>
    </w:rPr>
  </w:style>
  <w:style w:type="character" w:styleId="Hyperlink">
    <w:name w:val="Hyperlink"/>
    <w:basedOn w:val="DefaultParagraphFont"/>
    <w:uiPriority w:val="99"/>
    <w:rsid w:val="0036528F"/>
    <w:rPr>
      <w:rFonts w:cs="Times New Roman"/>
      <w:color w:val="0000FF"/>
      <w:u w:val="single"/>
    </w:rPr>
  </w:style>
  <w:style w:type="paragraph" w:styleId="List">
    <w:name w:val="List"/>
    <w:basedOn w:val="Normal"/>
    <w:uiPriority w:val="99"/>
    <w:rsid w:val="0036528F"/>
    <w:pPr>
      <w:ind w:left="360" w:hanging="360"/>
    </w:pPr>
    <w:rPr>
      <w:lang w:eastAsia="en-US"/>
    </w:rPr>
  </w:style>
  <w:style w:type="paragraph" w:styleId="BodyText">
    <w:name w:val="Body Text"/>
    <w:basedOn w:val="Normal"/>
    <w:link w:val="BodyTextChar"/>
    <w:uiPriority w:val="99"/>
    <w:rsid w:val="0036528F"/>
    <w:pPr>
      <w:spacing w:after="120"/>
    </w:pPr>
    <w:rPr>
      <w:lang w:eastAsia="en-US"/>
    </w:rPr>
  </w:style>
  <w:style w:type="character" w:customStyle="1" w:styleId="BodyTextChar">
    <w:name w:val="Body Text Char"/>
    <w:basedOn w:val="DefaultParagraphFont"/>
    <w:link w:val="BodyText"/>
    <w:uiPriority w:val="99"/>
    <w:rsid w:val="0036528F"/>
    <w:rPr>
      <w:rFonts w:ascii="Times New Roman" w:eastAsia="MS Mincho" w:hAnsi="Times New Roman" w:cs="Times New Roman"/>
    </w:rPr>
  </w:style>
  <w:style w:type="character" w:customStyle="1" w:styleId="bold">
    <w:name w:val="bold"/>
    <w:basedOn w:val="DefaultParagraphFont"/>
    <w:rsid w:val="0036528F"/>
    <w:rPr>
      <w:rFonts w:cs="Times New Roman"/>
    </w:rPr>
  </w:style>
  <w:style w:type="character" w:styleId="Strong">
    <w:name w:val="Strong"/>
    <w:basedOn w:val="DefaultParagraphFont"/>
    <w:qFormat/>
    <w:rsid w:val="0036528F"/>
    <w:rPr>
      <w:rFonts w:cs="Times New Roman"/>
      <w:b/>
      <w:bCs/>
    </w:rPr>
  </w:style>
  <w:style w:type="paragraph" w:customStyle="1" w:styleId="NormalCalibri">
    <w:name w:val="Normal + Calibri"/>
    <w:basedOn w:val="Normal"/>
    <w:link w:val="NormalCalibriChar"/>
    <w:uiPriority w:val="99"/>
    <w:rsid w:val="0036528F"/>
    <w:pPr>
      <w:spacing w:line="480" w:lineRule="auto"/>
      <w:ind w:firstLine="720"/>
      <w:jc w:val="both"/>
    </w:pPr>
    <w:rPr>
      <w:rFonts w:ascii="Calibri" w:hAnsi="Calibri"/>
      <w:lang w:val="en-GB" w:eastAsia="en-GB"/>
    </w:rPr>
  </w:style>
  <w:style w:type="character" w:customStyle="1" w:styleId="NormalCalibriChar">
    <w:name w:val="Normal + Calibri Char"/>
    <w:basedOn w:val="DefaultParagraphFont"/>
    <w:link w:val="NormalCalibri"/>
    <w:uiPriority w:val="99"/>
    <w:locked/>
    <w:rsid w:val="0036528F"/>
    <w:rPr>
      <w:rFonts w:ascii="Calibri" w:eastAsia="MS Mincho" w:hAnsi="Calibri" w:cs="Times New Roman"/>
      <w:lang w:val="en-GB" w:eastAsia="en-GB"/>
    </w:rPr>
  </w:style>
  <w:style w:type="paragraph" w:styleId="BodyTextIndent">
    <w:name w:val="Body Text Indent"/>
    <w:basedOn w:val="Normal"/>
    <w:link w:val="BodyTextIndentChar"/>
    <w:uiPriority w:val="99"/>
    <w:rsid w:val="0036528F"/>
    <w:pPr>
      <w:spacing w:after="120"/>
      <w:ind w:left="360"/>
    </w:pPr>
  </w:style>
  <w:style w:type="character" w:customStyle="1" w:styleId="BodyTextIndentChar">
    <w:name w:val="Body Text Indent Char"/>
    <w:basedOn w:val="DefaultParagraphFont"/>
    <w:link w:val="BodyTextIndent"/>
    <w:uiPriority w:val="99"/>
    <w:rsid w:val="0036528F"/>
    <w:rPr>
      <w:rFonts w:ascii="Times New Roman" w:eastAsia="MS Mincho" w:hAnsi="Times New Roman" w:cs="Times New Roman"/>
      <w:lang w:eastAsia="ja-JP"/>
    </w:rPr>
  </w:style>
  <w:style w:type="table" w:styleId="TableGrid">
    <w:name w:val="Table Grid"/>
    <w:basedOn w:val="TableNormal"/>
    <w:uiPriority w:val="59"/>
    <w:rsid w:val="0036528F"/>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6528F"/>
    <w:pPr>
      <w:spacing w:before="100" w:beforeAutospacing="1" w:after="100" w:afterAutospacing="1"/>
    </w:pPr>
    <w:rPr>
      <w:lang w:val="en-GB" w:eastAsia="en-GB"/>
    </w:rPr>
  </w:style>
  <w:style w:type="character" w:styleId="HTMLDefinition">
    <w:name w:val="HTML Definition"/>
    <w:basedOn w:val="DefaultParagraphFont"/>
    <w:uiPriority w:val="99"/>
    <w:rsid w:val="0036528F"/>
    <w:rPr>
      <w:rFonts w:cs="Times New Roman"/>
      <w:i/>
      <w:iCs/>
    </w:rPr>
  </w:style>
  <w:style w:type="character" w:customStyle="1" w:styleId="abodynormalorange">
    <w:name w:val="a_body_normal_orange"/>
    <w:basedOn w:val="DefaultParagraphFont"/>
    <w:uiPriority w:val="99"/>
    <w:rsid w:val="0036528F"/>
    <w:rPr>
      <w:rFonts w:cs="Times New Roman"/>
    </w:rPr>
  </w:style>
  <w:style w:type="character" w:customStyle="1" w:styleId="abodynormalgreen">
    <w:name w:val="a_body_normal_green"/>
    <w:basedOn w:val="DefaultParagraphFont"/>
    <w:uiPriority w:val="99"/>
    <w:rsid w:val="0036528F"/>
    <w:rPr>
      <w:rFonts w:cs="Times New Roman"/>
    </w:rPr>
  </w:style>
  <w:style w:type="character" w:styleId="CommentReference">
    <w:name w:val="annotation reference"/>
    <w:basedOn w:val="DefaultParagraphFont"/>
    <w:uiPriority w:val="99"/>
    <w:semiHidden/>
    <w:rsid w:val="0036528F"/>
    <w:rPr>
      <w:rFonts w:cs="Times New Roman"/>
      <w:sz w:val="16"/>
      <w:szCs w:val="16"/>
    </w:rPr>
  </w:style>
  <w:style w:type="paragraph" w:styleId="CommentText">
    <w:name w:val="annotation text"/>
    <w:basedOn w:val="Normal"/>
    <w:link w:val="CommentTextChar"/>
    <w:uiPriority w:val="99"/>
    <w:semiHidden/>
    <w:rsid w:val="0036528F"/>
    <w:rPr>
      <w:sz w:val="20"/>
      <w:szCs w:val="20"/>
    </w:rPr>
  </w:style>
  <w:style w:type="character" w:customStyle="1" w:styleId="CommentTextChar">
    <w:name w:val="Comment Text Char"/>
    <w:basedOn w:val="DefaultParagraphFont"/>
    <w:link w:val="CommentText"/>
    <w:uiPriority w:val="99"/>
    <w:semiHidden/>
    <w:rsid w:val="0036528F"/>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36528F"/>
    <w:rPr>
      <w:b/>
      <w:bCs/>
    </w:rPr>
  </w:style>
  <w:style w:type="character" w:customStyle="1" w:styleId="CommentSubjectChar">
    <w:name w:val="Comment Subject Char"/>
    <w:basedOn w:val="CommentTextChar"/>
    <w:link w:val="CommentSubject"/>
    <w:uiPriority w:val="99"/>
    <w:semiHidden/>
    <w:rsid w:val="0036528F"/>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rsid w:val="0036528F"/>
    <w:rPr>
      <w:rFonts w:ascii="Tahoma" w:hAnsi="Tahoma" w:cs="Tahoma"/>
      <w:sz w:val="16"/>
      <w:szCs w:val="16"/>
    </w:rPr>
  </w:style>
  <w:style w:type="character" w:customStyle="1" w:styleId="BalloonTextChar">
    <w:name w:val="Balloon Text Char"/>
    <w:basedOn w:val="DefaultParagraphFont"/>
    <w:link w:val="BalloonText"/>
    <w:uiPriority w:val="99"/>
    <w:semiHidden/>
    <w:rsid w:val="0036528F"/>
    <w:rPr>
      <w:rFonts w:ascii="Tahoma" w:eastAsia="MS Mincho" w:hAnsi="Tahoma" w:cs="Tahoma"/>
      <w:sz w:val="16"/>
      <w:szCs w:val="16"/>
      <w:lang w:eastAsia="ja-JP"/>
    </w:rPr>
  </w:style>
  <w:style w:type="paragraph" w:customStyle="1" w:styleId="NormalArial">
    <w:name w:val="Normal + Arial"/>
    <w:aliases w:val="10 pt"/>
    <w:basedOn w:val="Normal"/>
    <w:next w:val="Normal"/>
    <w:uiPriority w:val="99"/>
    <w:rsid w:val="0036528F"/>
    <w:pPr>
      <w:autoSpaceDE w:val="0"/>
      <w:autoSpaceDN w:val="0"/>
      <w:adjustRightInd w:val="0"/>
    </w:pPr>
    <w:rPr>
      <w:rFonts w:ascii="Arial" w:hAnsi="Arial"/>
      <w:lang w:val="en-GB"/>
    </w:rPr>
  </w:style>
  <w:style w:type="paragraph" w:styleId="Footer">
    <w:name w:val="footer"/>
    <w:basedOn w:val="Normal"/>
    <w:link w:val="FooterChar"/>
    <w:uiPriority w:val="99"/>
    <w:rsid w:val="0036528F"/>
    <w:pPr>
      <w:tabs>
        <w:tab w:val="center" w:pos="4320"/>
        <w:tab w:val="right" w:pos="8640"/>
      </w:tabs>
    </w:pPr>
  </w:style>
  <w:style w:type="character" w:customStyle="1" w:styleId="FooterChar">
    <w:name w:val="Footer Char"/>
    <w:basedOn w:val="DefaultParagraphFont"/>
    <w:link w:val="Footer"/>
    <w:uiPriority w:val="99"/>
    <w:rsid w:val="0036528F"/>
    <w:rPr>
      <w:rFonts w:ascii="Times New Roman" w:eastAsia="MS Mincho" w:hAnsi="Times New Roman" w:cs="Times New Roman"/>
      <w:lang w:eastAsia="ja-JP"/>
    </w:rPr>
  </w:style>
  <w:style w:type="character" w:styleId="PageNumber">
    <w:name w:val="page number"/>
    <w:basedOn w:val="DefaultParagraphFont"/>
    <w:uiPriority w:val="99"/>
    <w:rsid w:val="0036528F"/>
    <w:rPr>
      <w:rFonts w:cs="Times New Roman"/>
    </w:rPr>
  </w:style>
  <w:style w:type="paragraph" w:customStyle="1" w:styleId="Biblio-Entry">
    <w:name w:val="Biblio-Entry"/>
    <w:basedOn w:val="BodyText"/>
    <w:uiPriority w:val="99"/>
    <w:rsid w:val="0036528F"/>
    <w:pPr>
      <w:tabs>
        <w:tab w:val="left" w:pos="850"/>
        <w:tab w:val="left" w:pos="1191"/>
        <w:tab w:val="left" w:pos="1531"/>
      </w:tabs>
      <w:spacing w:after="240"/>
      <w:ind w:left="567" w:hanging="567"/>
    </w:pPr>
    <w:rPr>
      <w:sz w:val="22"/>
      <w:szCs w:val="22"/>
      <w:lang w:val="en-GB" w:eastAsia="zh-CN"/>
    </w:rPr>
  </w:style>
  <w:style w:type="character" w:customStyle="1" w:styleId="google-src-text1">
    <w:name w:val="google-src-text1"/>
    <w:basedOn w:val="DefaultParagraphFont"/>
    <w:uiPriority w:val="99"/>
    <w:rsid w:val="0036528F"/>
    <w:rPr>
      <w:rFonts w:cs="Times New Roman"/>
      <w:vanish/>
    </w:rPr>
  </w:style>
  <w:style w:type="character" w:styleId="Emphasis">
    <w:name w:val="Emphasis"/>
    <w:basedOn w:val="DefaultParagraphFont"/>
    <w:uiPriority w:val="20"/>
    <w:qFormat/>
    <w:rsid w:val="0036528F"/>
    <w:rPr>
      <w:rFonts w:cs="Times New Roman"/>
      <w:i/>
      <w:iCs/>
    </w:rPr>
  </w:style>
  <w:style w:type="character" w:styleId="FollowedHyperlink">
    <w:name w:val="FollowedHyperlink"/>
    <w:basedOn w:val="DefaultParagraphFont"/>
    <w:uiPriority w:val="99"/>
    <w:rsid w:val="0036528F"/>
    <w:rPr>
      <w:rFonts w:cs="Times New Roman"/>
      <w:color w:val="800080"/>
      <w:u w:val="single"/>
    </w:rPr>
  </w:style>
  <w:style w:type="character" w:customStyle="1" w:styleId="searchword">
    <w:name w:val="searchword"/>
    <w:basedOn w:val="DefaultParagraphFont"/>
    <w:uiPriority w:val="99"/>
    <w:rsid w:val="0036528F"/>
    <w:rPr>
      <w:rFonts w:cs="Times New Roman"/>
    </w:rPr>
  </w:style>
  <w:style w:type="character" w:customStyle="1" w:styleId="datalink">
    <w:name w:val="datalink"/>
    <w:basedOn w:val="DefaultParagraphFont"/>
    <w:uiPriority w:val="99"/>
    <w:rsid w:val="0036528F"/>
    <w:rPr>
      <w:rFonts w:cs="Times New Roman"/>
    </w:rPr>
  </w:style>
  <w:style w:type="paragraph" w:customStyle="1" w:styleId="Cell">
    <w:name w:val="Cell"/>
    <w:basedOn w:val="Normal"/>
    <w:uiPriority w:val="99"/>
    <w:rsid w:val="0036528F"/>
    <w:rPr>
      <w:rFonts w:ascii="Arial" w:hAnsi="Arial" w:cs="Arial"/>
      <w:sz w:val="18"/>
      <w:szCs w:val="18"/>
      <w:lang w:val="en-GB" w:eastAsia="zh-CN"/>
    </w:rPr>
  </w:style>
  <w:style w:type="paragraph" w:customStyle="1" w:styleId="TableTitle">
    <w:name w:val="Table Title"/>
    <w:basedOn w:val="Normal"/>
    <w:uiPriority w:val="99"/>
    <w:rsid w:val="0036528F"/>
    <w:pPr>
      <w:keepNext/>
      <w:tabs>
        <w:tab w:val="left" w:pos="850"/>
        <w:tab w:val="left" w:pos="1191"/>
        <w:tab w:val="left" w:pos="1531"/>
      </w:tabs>
      <w:spacing w:after="240"/>
      <w:jc w:val="center"/>
    </w:pPr>
    <w:rPr>
      <w:rFonts w:ascii="Arial" w:hAnsi="Arial" w:cs="Arial"/>
      <w:b/>
      <w:bCs/>
      <w:sz w:val="18"/>
      <w:szCs w:val="22"/>
      <w:lang w:val="en-GB" w:eastAsia="zh-CN"/>
    </w:rPr>
  </w:style>
  <w:style w:type="character" w:customStyle="1" w:styleId="TableTitleChar">
    <w:name w:val="Table Title Char"/>
    <w:basedOn w:val="DefaultParagraphFont"/>
    <w:uiPriority w:val="99"/>
    <w:rsid w:val="0036528F"/>
    <w:rPr>
      <w:rFonts w:ascii="Arial" w:hAnsi="Arial" w:cs="Arial"/>
      <w:b/>
      <w:bCs/>
      <w:sz w:val="22"/>
      <w:szCs w:val="22"/>
      <w:lang w:val="en-GB" w:eastAsia="zh-CN" w:bidi="ar-SA"/>
    </w:rPr>
  </w:style>
  <w:style w:type="paragraph" w:styleId="Header">
    <w:name w:val="header"/>
    <w:basedOn w:val="Normal"/>
    <w:link w:val="HeaderChar"/>
    <w:uiPriority w:val="99"/>
    <w:rsid w:val="0036528F"/>
    <w:pPr>
      <w:tabs>
        <w:tab w:val="center" w:pos="4320"/>
        <w:tab w:val="right" w:pos="8640"/>
      </w:tabs>
    </w:pPr>
  </w:style>
  <w:style w:type="character" w:customStyle="1" w:styleId="HeaderChar">
    <w:name w:val="Header Char"/>
    <w:basedOn w:val="DefaultParagraphFont"/>
    <w:link w:val="Header"/>
    <w:uiPriority w:val="99"/>
    <w:rsid w:val="0036528F"/>
    <w:rPr>
      <w:rFonts w:ascii="Times New Roman" w:eastAsia="MS Mincho" w:hAnsi="Times New Roman" w:cs="Times New Roman"/>
      <w:lang w:eastAsia="ja-JP"/>
    </w:rPr>
  </w:style>
  <w:style w:type="character" w:customStyle="1" w:styleId="nlmarticle-title">
    <w:name w:val="nlm_article-title"/>
    <w:basedOn w:val="DefaultParagraphFont"/>
    <w:uiPriority w:val="99"/>
    <w:rsid w:val="0036528F"/>
    <w:rPr>
      <w:rFonts w:cs="Times New Roman"/>
    </w:rPr>
  </w:style>
  <w:style w:type="character" w:customStyle="1" w:styleId="citationsource-journal1">
    <w:name w:val="citation_source-journal1"/>
    <w:basedOn w:val="DefaultParagraphFont"/>
    <w:uiPriority w:val="99"/>
    <w:rsid w:val="0036528F"/>
    <w:rPr>
      <w:rFonts w:cs="Times New Roman"/>
      <w:i/>
      <w:iCs/>
    </w:rPr>
  </w:style>
  <w:style w:type="character" w:customStyle="1" w:styleId="nlmvolume">
    <w:name w:val="nlm_volume"/>
    <w:basedOn w:val="DefaultParagraphFont"/>
    <w:uiPriority w:val="99"/>
    <w:rsid w:val="0036528F"/>
    <w:rPr>
      <w:rFonts w:cs="Times New Roman"/>
    </w:rPr>
  </w:style>
  <w:style w:type="character" w:customStyle="1" w:styleId="nlmfpage">
    <w:name w:val="nlm_fpage"/>
    <w:basedOn w:val="DefaultParagraphFont"/>
    <w:uiPriority w:val="99"/>
    <w:rsid w:val="0036528F"/>
    <w:rPr>
      <w:rFonts w:cs="Times New Roman"/>
    </w:rPr>
  </w:style>
  <w:style w:type="character" w:customStyle="1" w:styleId="nlmlpage">
    <w:name w:val="nlm_lpage"/>
    <w:basedOn w:val="DefaultParagraphFont"/>
    <w:uiPriority w:val="99"/>
    <w:rsid w:val="0036528F"/>
    <w:rPr>
      <w:rFonts w:cs="Times New Roman"/>
    </w:rPr>
  </w:style>
  <w:style w:type="paragraph" w:customStyle="1" w:styleId="Pa0">
    <w:name w:val="Pa0"/>
    <w:basedOn w:val="Normal"/>
    <w:next w:val="Normal"/>
    <w:uiPriority w:val="99"/>
    <w:rsid w:val="0036528F"/>
    <w:pPr>
      <w:autoSpaceDE w:val="0"/>
      <w:autoSpaceDN w:val="0"/>
      <w:adjustRightInd w:val="0"/>
      <w:spacing w:line="241" w:lineRule="atLeast"/>
    </w:pPr>
    <w:rPr>
      <w:rFonts w:ascii="Myriad Pro" w:hAnsi="Myriad Pro"/>
      <w:lang w:val="en-GB"/>
    </w:rPr>
  </w:style>
  <w:style w:type="paragraph" w:styleId="EndnoteText">
    <w:name w:val="endnote text"/>
    <w:basedOn w:val="Normal"/>
    <w:link w:val="EndnoteTextChar"/>
    <w:uiPriority w:val="99"/>
    <w:semiHidden/>
    <w:rsid w:val="0036528F"/>
    <w:rPr>
      <w:sz w:val="20"/>
      <w:szCs w:val="20"/>
      <w:lang w:val="en-GB" w:eastAsia="en-GB"/>
    </w:rPr>
  </w:style>
  <w:style w:type="character" w:customStyle="1" w:styleId="EndnoteTextChar">
    <w:name w:val="Endnote Text Char"/>
    <w:basedOn w:val="DefaultParagraphFont"/>
    <w:link w:val="EndnoteText"/>
    <w:uiPriority w:val="99"/>
    <w:semiHidden/>
    <w:rsid w:val="0036528F"/>
    <w:rPr>
      <w:rFonts w:ascii="Times New Roman" w:eastAsia="MS Mincho" w:hAnsi="Times New Roman" w:cs="Times New Roman"/>
      <w:sz w:val="20"/>
      <w:szCs w:val="20"/>
      <w:lang w:val="en-GB" w:eastAsia="en-GB"/>
    </w:rPr>
  </w:style>
  <w:style w:type="paragraph" w:styleId="ListParagraph">
    <w:name w:val="List Paragraph"/>
    <w:basedOn w:val="Normal"/>
    <w:uiPriority w:val="34"/>
    <w:qFormat/>
    <w:rsid w:val="0036528F"/>
    <w:pPr>
      <w:ind w:left="720"/>
      <w:contextualSpacing/>
    </w:pPr>
    <w:rPr>
      <w:lang w:eastAsia="en-US"/>
    </w:rPr>
  </w:style>
  <w:style w:type="paragraph" w:styleId="NoSpacing">
    <w:name w:val="No Spacing"/>
    <w:uiPriority w:val="1"/>
    <w:qFormat/>
    <w:rsid w:val="00012B4B"/>
    <w:rPr>
      <w:rFonts w:ascii="Times New Roman" w:eastAsia="MS Mincho" w:hAnsi="Times New Roman" w:cs="Times New Roman"/>
      <w:lang w:eastAsia="ja-JP"/>
    </w:rPr>
  </w:style>
  <w:style w:type="character" w:customStyle="1" w:styleId="apple-converted-space">
    <w:name w:val="apple-converted-space"/>
    <w:basedOn w:val="DefaultParagraphFont"/>
    <w:rsid w:val="002E008D"/>
  </w:style>
  <w:style w:type="paragraph" w:styleId="DocumentMap">
    <w:name w:val="Document Map"/>
    <w:basedOn w:val="Normal"/>
    <w:link w:val="DocumentMapChar"/>
    <w:uiPriority w:val="99"/>
    <w:semiHidden/>
    <w:unhideWhenUsed/>
    <w:rsid w:val="00593C7F"/>
    <w:rPr>
      <w:rFonts w:ascii="Lucida Grande" w:hAnsi="Lucida Grande" w:cs="Lucida Grande"/>
    </w:rPr>
  </w:style>
  <w:style w:type="character" w:customStyle="1" w:styleId="DocumentMapChar">
    <w:name w:val="Document Map Char"/>
    <w:basedOn w:val="DefaultParagraphFont"/>
    <w:link w:val="DocumentMap"/>
    <w:uiPriority w:val="99"/>
    <w:semiHidden/>
    <w:rsid w:val="00593C7F"/>
    <w:rPr>
      <w:rFonts w:ascii="Lucida Grande" w:eastAsia="MS Mincho" w:hAnsi="Lucida Grande" w:cs="Lucida Grande"/>
      <w:lang w:eastAsia="ja-JP"/>
    </w:rPr>
  </w:style>
  <w:style w:type="paragraph" w:styleId="Revision">
    <w:name w:val="Revision"/>
    <w:hidden/>
    <w:uiPriority w:val="99"/>
    <w:semiHidden/>
    <w:rsid w:val="00E55126"/>
    <w:rPr>
      <w:rFonts w:ascii="Times New Roman" w:eastAsia="MS Mincho" w:hAnsi="Times New Roman" w:cs="Times New Roman"/>
      <w:lang w:eastAsia="ja-JP"/>
    </w:rPr>
  </w:style>
  <w:style w:type="character" w:customStyle="1" w:styleId="slug-vol">
    <w:name w:val="slug-vol"/>
    <w:basedOn w:val="DefaultParagraphFont"/>
    <w:rsid w:val="00BC40CE"/>
  </w:style>
  <w:style w:type="character" w:customStyle="1" w:styleId="slug-issue">
    <w:name w:val="slug-issue"/>
    <w:basedOn w:val="DefaultParagraphFont"/>
    <w:rsid w:val="00BC40CE"/>
  </w:style>
  <w:style w:type="character" w:customStyle="1" w:styleId="slug-pages">
    <w:name w:val="slug-pages"/>
    <w:basedOn w:val="DefaultParagraphFont"/>
    <w:rsid w:val="00BC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91502">
      <w:bodyDiv w:val="1"/>
      <w:marLeft w:val="0"/>
      <w:marRight w:val="0"/>
      <w:marTop w:val="0"/>
      <w:marBottom w:val="0"/>
      <w:divBdr>
        <w:top w:val="none" w:sz="0" w:space="0" w:color="auto"/>
        <w:left w:val="none" w:sz="0" w:space="0" w:color="auto"/>
        <w:bottom w:val="none" w:sz="0" w:space="0" w:color="auto"/>
        <w:right w:val="none" w:sz="0" w:space="0" w:color="auto"/>
      </w:divBdr>
      <w:divsChild>
        <w:div w:id="1316304263">
          <w:marLeft w:val="0"/>
          <w:marRight w:val="0"/>
          <w:marTop w:val="0"/>
          <w:marBottom w:val="0"/>
          <w:divBdr>
            <w:top w:val="none" w:sz="0" w:space="0" w:color="auto"/>
            <w:left w:val="none" w:sz="0" w:space="0" w:color="auto"/>
            <w:bottom w:val="none" w:sz="0" w:space="0" w:color="auto"/>
            <w:right w:val="none" w:sz="0" w:space="0" w:color="auto"/>
          </w:divBdr>
          <w:divsChild>
            <w:div w:id="1963418640">
              <w:marLeft w:val="0"/>
              <w:marRight w:val="0"/>
              <w:marTop w:val="0"/>
              <w:marBottom w:val="0"/>
              <w:divBdr>
                <w:top w:val="none" w:sz="0" w:space="0" w:color="auto"/>
                <w:left w:val="none" w:sz="0" w:space="0" w:color="auto"/>
                <w:bottom w:val="none" w:sz="0" w:space="0" w:color="auto"/>
                <w:right w:val="none" w:sz="0" w:space="0" w:color="auto"/>
              </w:divBdr>
              <w:divsChild>
                <w:div w:id="4691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983">
      <w:bodyDiv w:val="1"/>
      <w:marLeft w:val="0"/>
      <w:marRight w:val="0"/>
      <w:marTop w:val="0"/>
      <w:marBottom w:val="0"/>
      <w:divBdr>
        <w:top w:val="none" w:sz="0" w:space="0" w:color="auto"/>
        <w:left w:val="none" w:sz="0" w:space="0" w:color="auto"/>
        <w:bottom w:val="none" w:sz="0" w:space="0" w:color="auto"/>
        <w:right w:val="none" w:sz="0" w:space="0" w:color="auto"/>
      </w:divBdr>
      <w:divsChild>
        <w:div w:id="16662942">
          <w:marLeft w:val="0"/>
          <w:marRight w:val="0"/>
          <w:marTop w:val="0"/>
          <w:marBottom w:val="0"/>
          <w:divBdr>
            <w:top w:val="none" w:sz="0" w:space="0" w:color="auto"/>
            <w:left w:val="none" w:sz="0" w:space="0" w:color="auto"/>
            <w:bottom w:val="none" w:sz="0" w:space="0" w:color="auto"/>
            <w:right w:val="none" w:sz="0" w:space="0" w:color="auto"/>
          </w:divBdr>
          <w:divsChild>
            <w:div w:id="194463068">
              <w:marLeft w:val="0"/>
              <w:marRight w:val="0"/>
              <w:marTop w:val="0"/>
              <w:marBottom w:val="0"/>
              <w:divBdr>
                <w:top w:val="none" w:sz="0" w:space="0" w:color="auto"/>
                <w:left w:val="none" w:sz="0" w:space="0" w:color="auto"/>
                <w:bottom w:val="none" w:sz="0" w:space="0" w:color="auto"/>
                <w:right w:val="none" w:sz="0" w:space="0" w:color="auto"/>
              </w:divBdr>
              <w:divsChild>
                <w:div w:id="961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17197">
      <w:bodyDiv w:val="1"/>
      <w:marLeft w:val="0"/>
      <w:marRight w:val="0"/>
      <w:marTop w:val="0"/>
      <w:marBottom w:val="0"/>
      <w:divBdr>
        <w:top w:val="none" w:sz="0" w:space="0" w:color="auto"/>
        <w:left w:val="none" w:sz="0" w:space="0" w:color="auto"/>
        <w:bottom w:val="none" w:sz="0" w:space="0" w:color="auto"/>
        <w:right w:val="none" w:sz="0" w:space="0" w:color="auto"/>
      </w:divBdr>
      <w:divsChild>
        <w:div w:id="354619248">
          <w:marLeft w:val="0"/>
          <w:marRight w:val="0"/>
          <w:marTop w:val="0"/>
          <w:marBottom w:val="0"/>
          <w:divBdr>
            <w:top w:val="none" w:sz="0" w:space="0" w:color="auto"/>
            <w:left w:val="none" w:sz="0" w:space="0" w:color="auto"/>
            <w:bottom w:val="none" w:sz="0" w:space="0" w:color="auto"/>
            <w:right w:val="none" w:sz="0" w:space="0" w:color="auto"/>
          </w:divBdr>
          <w:divsChild>
            <w:div w:id="816646932">
              <w:marLeft w:val="0"/>
              <w:marRight w:val="0"/>
              <w:marTop w:val="0"/>
              <w:marBottom w:val="0"/>
              <w:divBdr>
                <w:top w:val="none" w:sz="0" w:space="0" w:color="auto"/>
                <w:left w:val="none" w:sz="0" w:space="0" w:color="auto"/>
                <w:bottom w:val="none" w:sz="0" w:space="0" w:color="auto"/>
                <w:right w:val="none" w:sz="0" w:space="0" w:color="auto"/>
              </w:divBdr>
              <w:divsChild>
                <w:div w:id="20150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8651">
      <w:bodyDiv w:val="1"/>
      <w:marLeft w:val="0"/>
      <w:marRight w:val="0"/>
      <w:marTop w:val="0"/>
      <w:marBottom w:val="0"/>
      <w:divBdr>
        <w:top w:val="none" w:sz="0" w:space="0" w:color="auto"/>
        <w:left w:val="none" w:sz="0" w:space="0" w:color="auto"/>
        <w:bottom w:val="none" w:sz="0" w:space="0" w:color="auto"/>
        <w:right w:val="none" w:sz="0" w:space="0" w:color="auto"/>
      </w:divBdr>
      <w:divsChild>
        <w:div w:id="276183143">
          <w:marLeft w:val="0"/>
          <w:marRight w:val="0"/>
          <w:marTop w:val="0"/>
          <w:marBottom w:val="0"/>
          <w:divBdr>
            <w:top w:val="none" w:sz="0" w:space="0" w:color="auto"/>
            <w:left w:val="none" w:sz="0" w:space="0" w:color="auto"/>
            <w:bottom w:val="none" w:sz="0" w:space="0" w:color="auto"/>
            <w:right w:val="none" w:sz="0" w:space="0" w:color="auto"/>
          </w:divBdr>
          <w:divsChild>
            <w:div w:id="1472752931">
              <w:marLeft w:val="0"/>
              <w:marRight w:val="0"/>
              <w:marTop w:val="0"/>
              <w:marBottom w:val="0"/>
              <w:divBdr>
                <w:top w:val="none" w:sz="0" w:space="0" w:color="auto"/>
                <w:left w:val="none" w:sz="0" w:space="0" w:color="auto"/>
                <w:bottom w:val="none" w:sz="0" w:space="0" w:color="auto"/>
                <w:right w:val="none" w:sz="0" w:space="0" w:color="auto"/>
              </w:divBdr>
              <w:divsChild>
                <w:div w:id="725026225">
                  <w:marLeft w:val="0"/>
                  <w:marRight w:val="0"/>
                  <w:marTop w:val="0"/>
                  <w:marBottom w:val="0"/>
                  <w:divBdr>
                    <w:top w:val="none" w:sz="0" w:space="0" w:color="auto"/>
                    <w:left w:val="none" w:sz="0" w:space="0" w:color="auto"/>
                    <w:bottom w:val="none" w:sz="0" w:space="0" w:color="auto"/>
                    <w:right w:val="none" w:sz="0" w:space="0" w:color="auto"/>
                  </w:divBdr>
                  <w:divsChild>
                    <w:div w:id="290406819">
                      <w:marLeft w:val="0"/>
                      <w:marRight w:val="0"/>
                      <w:marTop w:val="0"/>
                      <w:marBottom w:val="0"/>
                      <w:divBdr>
                        <w:top w:val="none" w:sz="0" w:space="0" w:color="auto"/>
                        <w:left w:val="none" w:sz="0" w:space="0" w:color="auto"/>
                        <w:bottom w:val="none" w:sz="0" w:space="0" w:color="auto"/>
                        <w:right w:val="none" w:sz="0" w:space="0" w:color="auto"/>
                      </w:divBdr>
                      <w:divsChild>
                        <w:div w:id="26956629">
                          <w:marLeft w:val="0"/>
                          <w:marRight w:val="0"/>
                          <w:marTop w:val="0"/>
                          <w:marBottom w:val="0"/>
                          <w:divBdr>
                            <w:top w:val="none" w:sz="0" w:space="0" w:color="auto"/>
                            <w:left w:val="none" w:sz="0" w:space="0" w:color="auto"/>
                            <w:bottom w:val="none" w:sz="0" w:space="0" w:color="auto"/>
                            <w:right w:val="none" w:sz="0" w:space="0" w:color="auto"/>
                          </w:divBdr>
                          <w:divsChild>
                            <w:div w:id="1145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94169">
      <w:bodyDiv w:val="1"/>
      <w:marLeft w:val="0"/>
      <w:marRight w:val="0"/>
      <w:marTop w:val="0"/>
      <w:marBottom w:val="0"/>
      <w:divBdr>
        <w:top w:val="none" w:sz="0" w:space="0" w:color="auto"/>
        <w:left w:val="none" w:sz="0" w:space="0" w:color="auto"/>
        <w:bottom w:val="none" w:sz="0" w:space="0" w:color="auto"/>
        <w:right w:val="none" w:sz="0" w:space="0" w:color="auto"/>
      </w:divBdr>
      <w:divsChild>
        <w:div w:id="1372998143">
          <w:marLeft w:val="0"/>
          <w:marRight w:val="0"/>
          <w:marTop w:val="0"/>
          <w:marBottom w:val="0"/>
          <w:divBdr>
            <w:top w:val="none" w:sz="0" w:space="0" w:color="auto"/>
            <w:left w:val="none" w:sz="0" w:space="0" w:color="auto"/>
            <w:bottom w:val="none" w:sz="0" w:space="0" w:color="auto"/>
            <w:right w:val="none" w:sz="0" w:space="0" w:color="auto"/>
          </w:divBdr>
          <w:divsChild>
            <w:div w:id="1049307675">
              <w:marLeft w:val="0"/>
              <w:marRight w:val="0"/>
              <w:marTop w:val="0"/>
              <w:marBottom w:val="0"/>
              <w:divBdr>
                <w:top w:val="none" w:sz="0" w:space="0" w:color="auto"/>
                <w:left w:val="none" w:sz="0" w:space="0" w:color="auto"/>
                <w:bottom w:val="none" w:sz="0" w:space="0" w:color="auto"/>
                <w:right w:val="none" w:sz="0" w:space="0" w:color="auto"/>
              </w:divBdr>
              <w:divsChild>
                <w:div w:id="2139952778">
                  <w:marLeft w:val="0"/>
                  <w:marRight w:val="0"/>
                  <w:marTop w:val="0"/>
                  <w:marBottom w:val="0"/>
                  <w:divBdr>
                    <w:top w:val="none" w:sz="0" w:space="0" w:color="auto"/>
                    <w:left w:val="none" w:sz="0" w:space="0" w:color="auto"/>
                    <w:bottom w:val="none" w:sz="0" w:space="0" w:color="auto"/>
                    <w:right w:val="none" w:sz="0" w:space="0" w:color="auto"/>
                  </w:divBdr>
                  <w:divsChild>
                    <w:div w:id="689915759">
                      <w:marLeft w:val="0"/>
                      <w:marRight w:val="0"/>
                      <w:marTop w:val="0"/>
                      <w:marBottom w:val="0"/>
                      <w:divBdr>
                        <w:top w:val="none" w:sz="0" w:space="0" w:color="auto"/>
                        <w:left w:val="none" w:sz="0" w:space="0" w:color="auto"/>
                        <w:bottom w:val="none" w:sz="0" w:space="0" w:color="auto"/>
                        <w:right w:val="none" w:sz="0" w:space="0" w:color="auto"/>
                      </w:divBdr>
                      <w:divsChild>
                        <w:div w:id="1359509897">
                          <w:marLeft w:val="0"/>
                          <w:marRight w:val="0"/>
                          <w:marTop w:val="0"/>
                          <w:marBottom w:val="0"/>
                          <w:divBdr>
                            <w:top w:val="none" w:sz="0" w:space="0" w:color="auto"/>
                            <w:left w:val="none" w:sz="0" w:space="0" w:color="auto"/>
                            <w:bottom w:val="none" w:sz="0" w:space="0" w:color="auto"/>
                            <w:right w:val="none" w:sz="0" w:space="0" w:color="auto"/>
                          </w:divBdr>
                          <w:divsChild>
                            <w:div w:id="7628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92661">
      <w:bodyDiv w:val="1"/>
      <w:marLeft w:val="0"/>
      <w:marRight w:val="0"/>
      <w:marTop w:val="0"/>
      <w:marBottom w:val="0"/>
      <w:divBdr>
        <w:top w:val="none" w:sz="0" w:space="0" w:color="auto"/>
        <w:left w:val="none" w:sz="0" w:space="0" w:color="auto"/>
        <w:bottom w:val="none" w:sz="0" w:space="0" w:color="auto"/>
        <w:right w:val="none" w:sz="0" w:space="0" w:color="auto"/>
      </w:divBdr>
      <w:divsChild>
        <w:div w:id="875503578">
          <w:marLeft w:val="0"/>
          <w:marRight w:val="0"/>
          <w:marTop w:val="0"/>
          <w:marBottom w:val="0"/>
          <w:divBdr>
            <w:top w:val="none" w:sz="0" w:space="0" w:color="auto"/>
            <w:left w:val="none" w:sz="0" w:space="0" w:color="auto"/>
            <w:bottom w:val="none" w:sz="0" w:space="0" w:color="auto"/>
            <w:right w:val="none" w:sz="0" w:space="0" w:color="auto"/>
          </w:divBdr>
          <w:divsChild>
            <w:div w:id="1690793887">
              <w:marLeft w:val="0"/>
              <w:marRight w:val="0"/>
              <w:marTop w:val="0"/>
              <w:marBottom w:val="0"/>
              <w:divBdr>
                <w:top w:val="none" w:sz="0" w:space="0" w:color="auto"/>
                <w:left w:val="none" w:sz="0" w:space="0" w:color="auto"/>
                <w:bottom w:val="none" w:sz="0" w:space="0" w:color="auto"/>
                <w:right w:val="none" w:sz="0" w:space="0" w:color="auto"/>
              </w:divBdr>
              <w:divsChild>
                <w:div w:id="18127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6CB218-0494-4036-8100-52665BA2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12222</Words>
  <Characters>69672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Darnall</dc:creator>
  <cp:lastModifiedBy>Vazquez, DA</cp:lastModifiedBy>
  <cp:revision>2</cp:revision>
  <cp:lastPrinted>2016-02-16T06:42:00Z</cp:lastPrinted>
  <dcterms:created xsi:type="dcterms:W3CDTF">2016-03-24T21:43:00Z</dcterms:created>
  <dcterms:modified xsi:type="dcterms:W3CDTF">2016-03-24T21:43:00Z</dcterms:modified>
</cp:coreProperties>
</file>