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C022E" w14:textId="77777777" w:rsidR="00793009" w:rsidRDefault="00793009" w:rsidP="00793009">
      <w:pPr>
        <w:widowControl w:val="0"/>
        <w:autoSpaceDE w:val="0"/>
        <w:autoSpaceDN w:val="0"/>
        <w:adjustRightInd w:val="0"/>
        <w:spacing w:line="360" w:lineRule="auto"/>
        <w:jc w:val="both"/>
        <w:rPr>
          <w:rFonts w:ascii="Times New Roman" w:hAnsi="Times New Roman" w:cs="Times New Roman"/>
        </w:rPr>
      </w:pPr>
    </w:p>
    <w:p w14:paraId="2C9C7A46" w14:textId="77777777" w:rsidR="00793009" w:rsidRPr="0022770D" w:rsidRDefault="009D2099" w:rsidP="00793009">
      <w:pPr>
        <w:spacing w:line="360" w:lineRule="auto"/>
        <w:contextualSpacing/>
        <w:jc w:val="center"/>
        <w:rPr>
          <w:rFonts w:ascii="Times New Roman" w:hAnsi="Times New Roman" w:cs="Times New Roman"/>
          <w:b/>
          <w:color w:val="1A1A1A"/>
          <w:lang w:val="en-US"/>
        </w:rPr>
      </w:pPr>
      <w:r w:rsidRPr="0022770D">
        <w:rPr>
          <w:rFonts w:ascii="Times New Roman" w:hAnsi="Times New Roman" w:cs="Times New Roman"/>
          <w:b/>
          <w:color w:val="1A1A1A"/>
          <w:lang w:val="en-US"/>
        </w:rPr>
        <w:t>Special Issue Title:</w:t>
      </w:r>
    </w:p>
    <w:p w14:paraId="0A0BA7EC" w14:textId="77777777" w:rsidR="00793009" w:rsidRPr="003F698B" w:rsidRDefault="009D2099" w:rsidP="00793009">
      <w:pPr>
        <w:spacing w:line="360" w:lineRule="auto"/>
        <w:contextualSpacing/>
        <w:jc w:val="center"/>
        <w:rPr>
          <w:rFonts w:ascii="Times New Roman" w:hAnsi="Times New Roman" w:cs="Times New Roman"/>
          <w:b/>
          <w:color w:val="1A1A1A"/>
          <w:sz w:val="28"/>
          <w:szCs w:val="28"/>
          <w:lang w:val="en-US"/>
        </w:rPr>
      </w:pPr>
      <w:r w:rsidRPr="003F698B">
        <w:rPr>
          <w:rFonts w:ascii="Times New Roman" w:hAnsi="Times New Roman" w:cs="Times New Roman"/>
          <w:b/>
          <w:color w:val="1A1A1A"/>
          <w:sz w:val="28"/>
          <w:szCs w:val="28"/>
          <w:lang w:val="en-US"/>
        </w:rPr>
        <w:t xml:space="preserve">Reflections on </w:t>
      </w:r>
      <w:r>
        <w:rPr>
          <w:rFonts w:ascii="Times New Roman" w:hAnsi="Times New Roman" w:cs="Times New Roman"/>
          <w:b/>
          <w:color w:val="1A1A1A"/>
          <w:sz w:val="28"/>
          <w:szCs w:val="28"/>
          <w:lang w:val="en-US"/>
        </w:rPr>
        <w:t xml:space="preserve">Post-Soviet </w:t>
      </w:r>
      <w:r w:rsidRPr="003F698B">
        <w:rPr>
          <w:rFonts w:ascii="Times New Roman" w:hAnsi="Times New Roman" w:cs="Times New Roman"/>
          <w:b/>
          <w:color w:val="1A1A1A"/>
          <w:sz w:val="28"/>
          <w:szCs w:val="28"/>
          <w:lang w:val="en-US"/>
        </w:rPr>
        <w:t xml:space="preserve">Development </w:t>
      </w:r>
      <w:r>
        <w:rPr>
          <w:rFonts w:ascii="Times New Roman" w:hAnsi="Times New Roman" w:cs="Times New Roman"/>
          <w:b/>
          <w:color w:val="1A1A1A"/>
          <w:sz w:val="28"/>
          <w:szCs w:val="28"/>
          <w:lang w:val="en-US"/>
        </w:rPr>
        <w:t>in Central Asia</w:t>
      </w:r>
      <w:r w:rsidRPr="003F698B">
        <w:rPr>
          <w:rFonts w:ascii="Times New Roman" w:hAnsi="Times New Roman" w:cs="Times New Roman"/>
          <w:b/>
          <w:color w:val="1A1A1A"/>
          <w:sz w:val="28"/>
          <w:szCs w:val="28"/>
          <w:lang w:val="en-US"/>
        </w:rPr>
        <w:t xml:space="preserve">: </w:t>
      </w:r>
    </w:p>
    <w:p w14:paraId="7C35D010" w14:textId="77777777" w:rsidR="00793009" w:rsidRPr="003F698B" w:rsidRDefault="009D2099" w:rsidP="00793009">
      <w:pPr>
        <w:spacing w:line="360" w:lineRule="auto"/>
        <w:contextualSpacing/>
        <w:jc w:val="center"/>
        <w:rPr>
          <w:rFonts w:ascii="Times New Roman" w:hAnsi="Times New Roman" w:cs="Times New Roman"/>
          <w:b/>
          <w:color w:val="1A1A1A"/>
          <w:sz w:val="28"/>
          <w:szCs w:val="28"/>
          <w:lang w:val="en-US"/>
        </w:rPr>
      </w:pPr>
      <w:r w:rsidRPr="003F698B">
        <w:rPr>
          <w:rFonts w:ascii="Times New Roman" w:hAnsi="Times New Roman" w:cs="Times New Roman"/>
          <w:b/>
          <w:color w:val="1A1A1A"/>
          <w:sz w:val="28"/>
          <w:szCs w:val="28"/>
          <w:lang w:val="en-US"/>
        </w:rPr>
        <w:t xml:space="preserve">A Multi-disciplinary Perspective </w:t>
      </w:r>
    </w:p>
    <w:p w14:paraId="377BF305" w14:textId="77777777" w:rsidR="00793009" w:rsidRDefault="00793009" w:rsidP="00793009">
      <w:pPr>
        <w:spacing w:line="360" w:lineRule="auto"/>
        <w:contextualSpacing/>
        <w:jc w:val="center"/>
        <w:rPr>
          <w:rFonts w:ascii="Times New Roman" w:hAnsi="Times New Roman" w:cs="Times New Roman"/>
          <w:b/>
          <w:color w:val="1A1A1A"/>
          <w:lang w:val="en-US"/>
        </w:rPr>
      </w:pPr>
    </w:p>
    <w:p w14:paraId="2926CE60" w14:textId="77777777" w:rsidR="00793009" w:rsidRDefault="009D2099" w:rsidP="00793009">
      <w:pPr>
        <w:widowControl w:val="0"/>
        <w:autoSpaceDE w:val="0"/>
        <w:autoSpaceDN w:val="0"/>
        <w:adjustRightInd w:val="0"/>
        <w:spacing w:line="360" w:lineRule="auto"/>
        <w:jc w:val="center"/>
        <w:rPr>
          <w:rFonts w:ascii="Times New Roman" w:hAnsi="Times New Roman" w:cs="Times New Roman"/>
          <w:b/>
          <w:color w:val="1A1A1A"/>
          <w:lang w:val="en-US"/>
        </w:rPr>
      </w:pPr>
      <w:r>
        <w:rPr>
          <w:rFonts w:ascii="Times New Roman" w:hAnsi="Times New Roman" w:cs="Times New Roman"/>
          <w:b/>
          <w:color w:val="1A1A1A"/>
          <w:lang w:val="en-US"/>
        </w:rPr>
        <w:t>Guest Editor:</w:t>
      </w:r>
    </w:p>
    <w:p w14:paraId="50C7FE42" w14:textId="77777777" w:rsidR="00793009" w:rsidRPr="00F44279" w:rsidRDefault="009D2099" w:rsidP="00793009">
      <w:pPr>
        <w:widowControl w:val="0"/>
        <w:autoSpaceDE w:val="0"/>
        <w:autoSpaceDN w:val="0"/>
        <w:adjustRightInd w:val="0"/>
        <w:spacing w:line="360" w:lineRule="auto"/>
        <w:jc w:val="center"/>
        <w:rPr>
          <w:rFonts w:ascii="Times New Roman" w:hAnsi="Times New Roman" w:cs="Times New Roman"/>
        </w:rPr>
      </w:pPr>
      <w:proofErr w:type="spellStart"/>
      <w:r w:rsidRPr="003F698B">
        <w:rPr>
          <w:rFonts w:ascii="Times New Roman" w:hAnsi="Times New Roman" w:cs="Times New Roman"/>
          <w:lang w:val="en-US"/>
        </w:rPr>
        <w:t>Gül</w:t>
      </w:r>
      <w:proofErr w:type="spellEnd"/>
      <w:r w:rsidRPr="003F698B">
        <w:rPr>
          <w:rFonts w:ascii="Times New Roman" w:hAnsi="Times New Roman" w:cs="Times New Roman"/>
          <w:lang w:val="en-US"/>
        </w:rPr>
        <w:t xml:space="preserve"> Berna </w:t>
      </w:r>
      <w:proofErr w:type="spellStart"/>
      <w:r w:rsidRPr="003F698B">
        <w:rPr>
          <w:rFonts w:ascii="Times New Roman" w:hAnsi="Times New Roman" w:cs="Times New Roman"/>
          <w:lang w:val="en-US"/>
        </w:rPr>
        <w:t>Özcan</w:t>
      </w:r>
      <w:proofErr w:type="spellEnd"/>
      <w:r>
        <w:rPr>
          <w:rFonts w:ascii="Times New Roman" w:hAnsi="Times New Roman" w:cs="Times New Roman"/>
          <w:lang w:val="en-US"/>
        </w:rPr>
        <w:t xml:space="preserve">, </w:t>
      </w:r>
      <w:r w:rsidRPr="00F44279">
        <w:rPr>
          <w:rFonts w:ascii="Times New Roman" w:hAnsi="Times New Roman" w:cs="Times New Roman"/>
        </w:rPr>
        <w:t>Royal Holloway University of London, UK</w:t>
      </w:r>
    </w:p>
    <w:p w14:paraId="23720B76" w14:textId="77777777" w:rsidR="00793009" w:rsidRPr="003F698B" w:rsidRDefault="00793009" w:rsidP="00793009">
      <w:pPr>
        <w:spacing w:line="360" w:lineRule="auto"/>
        <w:contextualSpacing/>
        <w:jc w:val="center"/>
        <w:rPr>
          <w:rFonts w:ascii="Times New Roman" w:hAnsi="Times New Roman" w:cs="Times New Roman"/>
          <w:b/>
        </w:rPr>
      </w:pPr>
    </w:p>
    <w:p w14:paraId="692E6D67" w14:textId="77777777" w:rsidR="00793009" w:rsidRDefault="00793009" w:rsidP="00793009">
      <w:pPr>
        <w:spacing w:line="360" w:lineRule="auto"/>
        <w:rPr>
          <w:rFonts w:ascii="Times New Roman" w:hAnsi="Times New Roman" w:cs="Times New Roman"/>
        </w:rPr>
      </w:pPr>
    </w:p>
    <w:p w14:paraId="352809D2" w14:textId="77777777" w:rsidR="00793009" w:rsidRDefault="009D2099" w:rsidP="00793009">
      <w:pPr>
        <w:spacing w:line="360" w:lineRule="auto"/>
        <w:jc w:val="center"/>
        <w:rPr>
          <w:rFonts w:ascii="Times New Roman" w:hAnsi="Times New Roman" w:cs="Times New Roman"/>
        </w:rPr>
      </w:pPr>
      <w:proofErr w:type="spellStart"/>
      <w:r w:rsidRPr="003F698B">
        <w:rPr>
          <w:rFonts w:ascii="Times New Roman" w:hAnsi="Times New Roman" w:cs="Times New Roman"/>
          <w:lang w:val="en-US"/>
        </w:rPr>
        <w:t>Gül</w:t>
      </w:r>
      <w:proofErr w:type="spellEnd"/>
      <w:r w:rsidRPr="003F698B">
        <w:rPr>
          <w:rFonts w:ascii="Times New Roman" w:hAnsi="Times New Roman" w:cs="Times New Roman"/>
          <w:lang w:val="en-US"/>
        </w:rPr>
        <w:t xml:space="preserve"> Berna </w:t>
      </w:r>
      <w:proofErr w:type="spellStart"/>
      <w:r w:rsidRPr="003F698B">
        <w:rPr>
          <w:rFonts w:ascii="Times New Roman" w:hAnsi="Times New Roman" w:cs="Times New Roman"/>
          <w:lang w:val="en-US"/>
        </w:rPr>
        <w:t>Özcan</w:t>
      </w:r>
      <w:proofErr w:type="spellEnd"/>
      <w:r>
        <w:rPr>
          <w:rFonts w:ascii="Times New Roman" w:hAnsi="Times New Roman" w:cs="Times New Roman"/>
        </w:rPr>
        <w:t>, PhD</w:t>
      </w:r>
    </w:p>
    <w:p w14:paraId="5C0D8B5D" w14:textId="77777777" w:rsidR="00793009" w:rsidRDefault="009D2099" w:rsidP="00793009">
      <w:pPr>
        <w:spacing w:line="360" w:lineRule="auto"/>
        <w:jc w:val="center"/>
        <w:rPr>
          <w:rFonts w:ascii="Times New Roman" w:hAnsi="Times New Roman" w:cs="Times New Roman"/>
        </w:rPr>
      </w:pPr>
      <w:r>
        <w:rPr>
          <w:rFonts w:ascii="Times New Roman" w:hAnsi="Times New Roman" w:cs="Times New Roman"/>
        </w:rPr>
        <w:t>Reader in International Business and Entrepreneurship</w:t>
      </w:r>
    </w:p>
    <w:p w14:paraId="0EA852F8" w14:textId="77777777" w:rsidR="00793009" w:rsidRDefault="009D2099" w:rsidP="00793009">
      <w:pPr>
        <w:spacing w:line="360" w:lineRule="auto"/>
        <w:jc w:val="center"/>
        <w:rPr>
          <w:rFonts w:ascii="Times New Roman" w:hAnsi="Times New Roman" w:cs="Times New Roman"/>
        </w:rPr>
      </w:pPr>
      <w:r>
        <w:rPr>
          <w:rFonts w:ascii="Times New Roman" w:hAnsi="Times New Roman" w:cs="Times New Roman"/>
        </w:rPr>
        <w:t>School of Management</w:t>
      </w:r>
    </w:p>
    <w:p w14:paraId="6A83A1F3" w14:textId="77777777" w:rsidR="00793009" w:rsidRDefault="009D2099" w:rsidP="00793009">
      <w:pPr>
        <w:spacing w:line="360" w:lineRule="auto"/>
        <w:jc w:val="center"/>
        <w:rPr>
          <w:rFonts w:ascii="Times New Roman" w:hAnsi="Times New Roman" w:cs="Times New Roman"/>
        </w:rPr>
      </w:pPr>
      <w:r>
        <w:rPr>
          <w:rFonts w:ascii="Times New Roman" w:hAnsi="Times New Roman" w:cs="Times New Roman"/>
        </w:rPr>
        <w:t>Royal Holloway University of London</w:t>
      </w:r>
    </w:p>
    <w:p w14:paraId="56E8C769" w14:textId="77777777" w:rsidR="00793009" w:rsidRDefault="009D2099" w:rsidP="00793009">
      <w:pPr>
        <w:spacing w:line="360" w:lineRule="auto"/>
        <w:jc w:val="center"/>
        <w:rPr>
          <w:rFonts w:ascii="Times New Roman" w:hAnsi="Times New Roman" w:cs="Times New Roman"/>
        </w:rPr>
      </w:pPr>
      <w:proofErr w:type="spellStart"/>
      <w:r>
        <w:rPr>
          <w:rFonts w:ascii="Times New Roman" w:hAnsi="Times New Roman" w:cs="Times New Roman"/>
        </w:rPr>
        <w:t>Egham</w:t>
      </w:r>
      <w:proofErr w:type="spellEnd"/>
      <w:r>
        <w:rPr>
          <w:rFonts w:ascii="Times New Roman" w:hAnsi="Times New Roman" w:cs="Times New Roman"/>
        </w:rPr>
        <w:t>, Surrey T20 OEX—UK</w:t>
      </w:r>
    </w:p>
    <w:p w14:paraId="3B36E2B5" w14:textId="77777777" w:rsidR="00793009" w:rsidRDefault="00793009" w:rsidP="00793009">
      <w:pPr>
        <w:spacing w:line="360" w:lineRule="auto"/>
        <w:jc w:val="center"/>
        <w:rPr>
          <w:rFonts w:ascii="Times New Roman" w:hAnsi="Times New Roman" w:cs="Times New Roman"/>
        </w:rPr>
      </w:pPr>
    </w:p>
    <w:p w14:paraId="43A4123F" w14:textId="77777777" w:rsidR="00793009" w:rsidRDefault="009D2099" w:rsidP="00793009">
      <w:pPr>
        <w:spacing w:line="360" w:lineRule="auto"/>
        <w:jc w:val="center"/>
        <w:rPr>
          <w:rFonts w:ascii="Times New Roman" w:hAnsi="Times New Roman" w:cs="Times New Roman"/>
        </w:rPr>
      </w:pPr>
      <w:r>
        <w:rPr>
          <w:rFonts w:ascii="Times New Roman" w:hAnsi="Times New Roman" w:cs="Times New Roman"/>
        </w:rPr>
        <w:t xml:space="preserve">E-mail: </w:t>
      </w:r>
      <w:hyperlink r:id="rId8" w:history="1">
        <w:r w:rsidRPr="00BF328D">
          <w:rPr>
            <w:rStyle w:val="Hyperlink"/>
            <w:rFonts w:ascii="Times New Roman" w:hAnsi="Times New Roman" w:cs="Times New Roman"/>
          </w:rPr>
          <w:t>g.ozcan@rhul.ac.uk</w:t>
        </w:r>
      </w:hyperlink>
    </w:p>
    <w:p w14:paraId="085CC239" w14:textId="77777777" w:rsidR="00793009" w:rsidRDefault="009D2099" w:rsidP="00793009">
      <w:pPr>
        <w:spacing w:line="360" w:lineRule="auto"/>
        <w:jc w:val="center"/>
        <w:rPr>
          <w:rFonts w:ascii="Times New Roman" w:hAnsi="Times New Roman" w:cs="Times New Roman"/>
        </w:rPr>
      </w:pPr>
      <w:r>
        <w:rPr>
          <w:rFonts w:ascii="Times New Roman" w:hAnsi="Times New Roman" w:cs="Times New Roman"/>
        </w:rPr>
        <w:t>Tel: 02076880020</w:t>
      </w:r>
    </w:p>
    <w:p w14:paraId="6993B52F" w14:textId="77777777" w:rsidR="00793009" w:rsidRPr="0043192A" w:rsidRDefault="00793009" w:rsidP="00793009">
      <w:pPr>
        <w:spacing w:line="360" w:lineRule="auto"/>
        <w:rPr>
          <w:rFonts w:ascii="Times New Roman" w:hAnsi="Times New Roman" w:cs="Times New Roman"/>
        </w:rPr>
      </w:pPr>
    </w:p>
    <w:p w14:paraId="64DB5126" w14:textId="77777777" w:rsidR="00793009" w:rsidRDefault="00793009" w:rsidP="00793009">
      <w:pPr>
        <w:spacing w:line="360" w:lineRule="auto"/>
        <w:rPr>
          <w:rFonts w:ascii="Times New Roman" w:hAnsi="Times New Roman" w:cs="Times New Roman"/>
          <w:b/>
        </w:rPr>
      </w:pPr>
    </w:p>
    <w:p w14:paraId="4CC50468" w14:textId="77777777" w:rsidR="00793009" w:rsidRDefault="009D2099" w:rsidP="00793009">
      <w:pPr>
        <w:spacing w:line="360" w:lineRule="auto"/>
        <w:rPr>
          <w:rFonts w:ascii="Times New Roman" w:hAnsi="Times New Roman" w:cs="Times New Roman"/>
        </w:rPr>
      </w:pPr>
      <w:r>
        <w:rPr>
          <w:rFonts w:ascii="Times New Roman" w:hAnsi="Times New Roman" w:cs="Times New Roman"/>
          <w:b/>
        </w:rPr>
        <w:t>Introduction</w:t>
      </w:r>
    </w:p>
    <w:p w14:paraId="3D46EF4F" w14:textId="77777777" w:rsidR="00793009" w:rsidRDefault="00793009" w:rsidP="00793009">
      <w:pPr>
        <w:widowControl w:val="0"/>
        <w:autoSpaceDE w:val="0"/>
        <w:autoSpaceDN w:val="0"/>
        <w:adjustRightInd w:val="0"/>
        <w:spacing w:line="360" w:lineRule="auto"/>
        <w:jc w:val="both"/>
        <w:rPr>
          <w:rFonts w:ascii="Times New Roman" w:hAnsi="Times New Roman" w:cs="Times New Roman"/>
        </w:rPr>
      </w:pPr>
    </w:p>
    <w:p w14:paraId="65578842" w14:textId="10BE50D8" w:rsidR="00793009" w:rsidRDefault="009D2099" w:rsidP="00793009">
      <w:pPr>
        <w:widowControl w:val="0"/>
        <w:autoSpaceDE w:val="0"/>
        <w:autoSpaceDN w:val="0"/>
        <w:adjustRightInd w:val="0"/>
        <w:spacing w:line="360" w:lineRule="auto"/>
        <w:jc w:val="both"/>
        <w:rPr>
          <w:rFonts w:ascii="Times New Roman" w:hAnsi="Times New Roman" w:cs="Times New Roman"/>
        </w:rPr>
      </w:pPr>
      <w:r w:rsidRPr="00B55882">
        <w:rPr>
          <w:rFonts w:ascii="Times New Roman" w:hAnsi="Times New Roman" w:cs="Times New Roman"/>
        </w:rPr>
        <w:t>Newly gained sovereignty, uneven penetration of neo-liberal</w:t>
      </w:r>
      <w:r w:rsidR="00B55882">
        <w:rPr>
          <w:rFonts w:ascii="Times New Roman" w:hAnsi="Times New Roman" w:cs="Times New Roman"/>
        </w:rPr>
        <w:t xml:space="preserve"> ideals</w:t>
      </w:r>
      <w:r w:rsidRPr="00B55882">
        <w:rPr>
          <w:rFonts w:ascii="Times New Roman" w:hAnsi="Times New Roman" w:cs="Times New Roman"/>
        </w:rPr>
        <w:t>, and the growth of disparate capitalist markets have elicited varied responses in Central Asia.</w:t>
      </w:r>
      <w:r>
        <w:rPr>
          <w:rFonts w:ascii="Times New Roman" w:hAnsi="Times New Roman" w:cs="Times New Roman"/>
        </w:rPr>
        <w:t xml:space="preserve"> The discourse of transition from communism to a free market economy and democracy has long disappeared from policy circles and has been replaced by a growing anxiety about the future of insular economies such as Uzbekistan and the fragility of Kyrgyzstan and Tajikistan. The region is increasingly buffeted between the fickle interests of China and Russia, and security-conscious </w:t>
      </w:r>
      <w:r w:rsidR="00BB2EBD">
        <w:rPr>
          <w:rFonts w:ascii="Times New Roman" w:hAnsi="Times New Roman" w:cs="Times New Roman"/>
        </w:rPr>
        <w:t>W</w:t>
      </w:r>
      <w:r>
        <w:rPr>
          <w:rFonts w:ascii="Times New Roman" w:hAnsi="Times New Roman" w:cs="Times New Roman"/>
        </w:rPr>
        <w:t xml:space="preserve">estern policy objectives. </w:t>
      </w:r>
      <w:r w:rsidRPr="00E234D1">
        <w:rPr>
          <w:rFonts w:ascii="Times New Roman" w:hAnsi="Times New Roman" w:cs="Times New Roman"/>
        </w:rPr>
        <w:t>Deepening instability and radicalisation in Pakistan and Afghanistan threaten even the modest achievements of post-Soviet states with the looming danger of Middle Eastern influences</w:t>
      </w:r>
      <w:r w:rsidR="002E5503" w:rsidRPr="00E234D1">
        <w:rPr>
          <w:rFonts w:ascii="Times New Roman" w:hAnsi="Times New Roman" w:cs="Times New Roman"/>
        </w:rPr>
        <w:t xml:space="preserve"> </w:t>
      </w:r>
      <w:r w:rsidRPr="00E234D1">
        <w:rPr>
          <w:rFonts w:ascii="Times New Roman" w:hAnsi="Times New Roman" w:cs="Times New Roman"/>
        </w:rPr>
        <w:t>on regional politics</w:t>
      </w:r>
      <w:r w:rsidR="00823706" w:rsidRPr="00E234D1">
        <w:rPr>
          <w:rFonts w:ascii="Times New Roman" w:hAnsi="Times New Roman" w:cs="Times New Roman"/>
        </w:rPr>
        <w:t xml:space="preserve"> with social fragmentation and the spread of radical jihadist movements</w:t>
      </w:r>
      <w:r w:rsidRPr="00E234D1">
        <w:rPr>
          <w:rFonts w:ascii="Times New Roman" w:hAnsi="Times New Roman" w:cs="Times New Roman"/>
        </w:rPr>
        <w:t>.</w:t>
      </w:r>
      <w:r>
        <w:rPr>
          <w:rFonts w:ascii="Times New Roman" w:hAnsi="Times New Roman" w:cs="Times New Roman"/>
        </w:rPr>
        <w:t xml:space="preserve"> </w:t>
      </w:r>
    </w:p>
    <w:p w14:paraId="6A132EA8" w14:textId="77777777" w:rsidR="00793009" w:rsidRDefault="00793009" w:rsidP="00793009">
      <w:pPr>
        <w:widowControl w:val="0"/>
        <w:autoSpaceDE w:val="0"/>
        <w:autoSpaceDN w:val="0"/>
        <w:adjustRightInd w:val="0"/>
        <w:spacing w:line="360" w:lineRule="auto"/>
        <w:jc w:val="both"/>
        <w:rPr>
          <w:rFonts w:ascii="Times New Roman" w:hAnsi="Times New Roman" w:cs="Times New Roman"/>
        </w:rPr>
      </w:pPr>
    </w:p>
    <w:p w14:paraId="7CF1C555" w14:textId="544BD787" w:rsidR="00793009" w:rsidRDefault="009D2099" w:rsidP="00793009">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 xml:space="preserve">The current literature </w:t>
      </w:r>
      <w:r w:rsidR="00BB2EBD">
        <w:rPr>
          <w:rFonts w:ascii="Times New Roman" w:hAnsi="Times New Roman" w:cs="Times New Roman"/>
        </w:rPr>
        <w:t>does not fully capture</w:t>
      </w:r>
      <w:r>
        <w:rPr>
          <w:rFonts w:ascii="Times New Roman" w:hAnsi="Times New Roman" w:cs="Times New Roman"/>
        </w:rPr>
        <w:t xml:space="preserve"> the post-transition economic and social realities and development prospects </w:t>
      </w:r>
      <w:r w:rsidR="00BB2EBD">
        <w:rPr>
          <w:rFonts w:ascii="Times New Roman" w:hAnsi="Times New Roman" w:cs="Times New Roman"/>
        </w:rPr>
        <w:t xml:space="preserve">of </w:t>
      </w:r>
      <w:r>
        <w:rPr>
          <w:rFonts w:ascii="Times New Roman" w:hAnsi="Times New Roman" w:cs="Times New Roman"/>
        </w:rPr>
        <w:t xml:space="preserve">the region. What does development mean for the political class and for ordinary citizens? What are the </w:t>
      </w:r>
      <w:r w:rsidR="00BB2EBD">
        <w:rPr>
          <w:rFonts w:ascii="Times New Roman" w:hAnsi="Times New Roman" w:cs="Times New Roman"/>
        </w:rPr>
        <w:t>effect</w:t>
      </w:r>
      <w:r w:rsidR="00823706">
        <w:rPr>
          <w:rFonts w:ascii="Times New Roman" w:hAnsi="Times New Roman" w:cs="Times New Roman"/>
        </w:rPr>
        <w:t>s</w:t>
      </w:r>
      <w:r w:rsidR="00BB2EBD">
        <w:rPr>
          <w:rFonts w:ascii="Times New Roman" w:hAnsi="Times New Roman" w:cs="Times New Roman"/>
        </w:rPr>
        <w:t xml:space="preserve"> </w:t>
      </w:r>
      <w:r>
        <w:rPr>
          <w:rFonts w:ascii="Times New Roman" w:hAnsi="Times New Roman" w:cs="Times New Roman"/>
        </w:rPr>
        <w:t xml:space="preserve">of new capitalist institutions and markets? What impact did western development </w:t>
      </w:r>
      <w:r w:rsidR="00BB2EBD">
        <w:rPr>
          <w:rFonts w:ascii="Times New Roman" w:hAnsi="Times New Roman" w:cs="Times New Roman"/>
        </w:rPr>
        <w:t xml:space="preserve">blueprints </w:t>
      </w:r>
      <w:r>
        <w:rPr>
          <w:rFonts w:ascii="Times New Roman" w:hAnsi="Times New Roman" w:cs="Times New Roman"/>
        </w:rPr>
        <w:t xml:space="preserve">and external donor engagement </w:t>
      </w:r>
      <w:r w:rsidR="00BB2EBD">
        <w:rPr>
          <w:rFonts w:ascii="Times New Roman" w:hAnsi="Times New Roman" w:cs="Times New Roman"/>
        </w:rPr>
        <w:t xml:space="preserve">leave </w:t>
      </w:r>
      <w:r>
        <w:rPr>
          <w:rFonts w:ascii="Times New Roman" w:hAnsi="Times New Roman" w:cs="Times New Roman"/>
        </w:rPr>
        <w:t>in the region? Not only are these vast and difficult research problems they also</w:t>
      </w:r>
      <w:r w:rsidR="00BB2EBD">
        <w:rPr>
          <w:rFonts w:ascii="Times New Roman" w:hAnsi="Times New Roman" w:cs="Times New Roman"/>
        </w:rPr>
        <w:t xml:space="preserve"> present </w:t>
      </w:r>
      <w:r>
        <w:rPr>
          <w:rFonts w:ascii="Times New Roman" w:hAnsi="Times New Roman" w:cs="Times New Roman"/>
        </w:rPr>
        <w:t xml:space="preserve">multiple challenges. Institutional interests </w:t>
      </w:r>
      <w:r w:rsidR="00DB6D75">
        <w:rPr>
          <w:rFonts w:ascii="Times New Roman" w:hAnsi="Times New Roman" w:cs="Times New Roman"/>
        </w:rPr>
        <w:t xml:space="preserve">of </w:t>
      </w:r>
      <w:r w:rsidR="00BB2EBD">
        <w:rPr>
          <w:rFonts w:ascii="Times New Roman" w:hAnsi="Times New Roman" w:cs="Times New Roman"/>
        </w:rPr>
        <w:t xml:space="preserve">donors, corporations and security agencies </w:t>
      </w:r>
      <w:r>
        <w:rPr>
          <w:rFonts w:ascii="Times New Roman" w:hAnsi="Times New Roman" w:cs="Times New Roman"/>
        </w:rPr>
        <w:t>skew prio</w:t>
      </w:r>
      <w:r w:rsidR="001A6F7A">
        <w:rPr>
          <w:rFonts w:ascii="Times New Roman" w:hAnsi="Times New Roman" w:cs="Times New Roman"/>
        </w:rPr>
        <w:t>rity research areas and funding. T</w:t>
      </w:r>
      <w:r>
        <w:rPr>
          <w:rFonts w:ascii="Times New Roman" w:hAnsi="Times New Roman" w:cs="Times New Roman"/>
        </w:rPr>
        <w:t xml:space="preserve">he region’s governments and ruling elite are hostile to academic scholarship that challenges their position and control. The cognitive distance between </w:t>
      </w:r>
      <w:r w:rsidR="00BB2EBD">
        <w:rPr>
          <w:rFonts w:ascii="Times New Roman" w:hAnsi="Times New Roman" w:cs="Times New Roman"/>
        </w:rPr>
        <w:t>W</w:t>
      </w:r>
      <w:r>
        <w:rPr>
          <w:rFonts w:ascii="Times New Roman" w:hAnsi="Times New Roman" w:cs="Times New Roman"/>
        </w:rPr>
        <w:t xml:space="preserve">estern observers and Central Asians remains large and only major disasters and violent conflicts attract significant attention. </w:t>
      </w:r>
    </w:p>
    <w:p w14:paraId="622C5A11" w14:textId="77777777" w:rsidR="00C24CAB" w:rsidRDefault="00C24CAB" w:rsidP="00793009">
      <w:pPr>
        <w:widowControl w:val="0"/>
        <w:autoSpaceDE w:val="0"/>
        <w:autoSpaceDN w:val="0"/>
        <w:adjustRightInd w:val="0"/>
        <w:spacing w:line="360" w:lineRule="auto"/>
        <w:jc w:val="both"/>
        <w:rPr>
          <w:rFonts w:ascii="Times New Roman" w:hAnsi="Times New Roman" w:cs="Times New Roman"/>
        </w:rPr>
      </w:pPr>
    </w:p>
    <w:p w14:paraId="5A8838AF" w14:textId="77777777" w:rsidR="00793009" w:rsidRDefault="009D2099" w:rsidP="00793009">
      <w:pPr>
        <w:spacing w:line="360" w:lineRule="auto"/>
        <w:jc w:val="both"/>
        <w:rPr>
          <w:rFonts w:ascii="Times New Roman" w:hAnsi="Times New Roman" w:cs="Times New Roman"/>
        </w:rPr>
      </w:pPr>
      <w:r>
        <w:rPr>
          <w:rFonts w:ascii="Times New Roman" w:hAnsi="Times New Roman" w:cs="Times New Roman"/>
        </w:rPr>
        <w:t>This special issue illuminates diverse realities of post-Soviet development in Central Asia through a multi-disciplinary prism</w:t>
      </w:r>
      <w:r>
        <w:rPr>
          <w:rStyle w:val="FootnoteReference"/>
          <w:rFonts w:ascii="Times New Roman" w:hAnsi="Times New Roman" w:cs="Times New Roman"/>
        </w:rPr>
        <w:footnoteReference w:id="1"/>
      </w:r>
      <w:r>
        <w:rPr>
          <w:rFonts w:ascii="Times New Roman" w:hAnsi="Times New Roman" w:cs="Times New Roman"/>
        </w:rPr>
        <w:t>. The contributing articles are grounded in a range of social science disciplines including architecture, anthropology and geography, as well as drawing from mainstream social sciences. The analyses demonstrate how a synthesis of specialist knowledge from area studies and individual disciplinary methodologies can provide well-grounded critical positions on development.  This sort of pluralistic, and somewhat eclectic, scholarship can best contribute to new perspectives on development philosophy and practice (</w:t>
      </w:r>
      <w:proofErr w:type="spellStart"/>
      <w:r>
        <w:rPr>
          <w:rFonts w:ascii="Times New Roman" w:hAnsi="Times New Roman" w:cs="Times New Roman"/>
        </w:rPr>
        <w:t>Sen</w:t>
      </w:r>
      <w:proofErr w:type="spellEnd"/>
      <w:r>
        <w:rPr>
          <w:rFonts w:ascii="Times New Roman" w:hAnsi="Times New Roman" w:cs="Times New Roman"/>
        </w:rPr>
        <w:t xml:space="preserve"> 1999; </w:t>
      </w:r>
      <w:proofErr w:type="spellStart"/>
      <w:r>
        <w:rPr>
          <w:rFonts w:ascii="Times New Roman" w:hAnsi="Times New Roman" w:cs="Times New Roman"/>
          <w:bCs/>
          <w:lang w:val="en-US"/>
        </w:rPr>
        <w:t>Nederveen</w:t>
      </w:r>
      <w:proofErr w:type="spellEnd"/>
      <w:r w:rsidRPr="00D45309">
        <w:rPr>
          <w:rFonts w:ascii="Times New Roman" w:hAnsi="Times New Roman" w:cs="Times New Roman"/>
          <w:bCs/>
          <w:lang w:val="en-US"/>
        </w:rPr>
        <w:t xml:space="preserve"> </w:t>
      </w:r>
      <w:r w:rsidRPr="00D45309">
        <w:rPr>
          <w:rFonts w:ascii="Times New Roman" w:hAnsi="Times New Roman" w:cs="Times New Roman"/>
        </w:rPr>
        <w:t>2010</w:t>
      </w:r>
      <w:r>
        <w:rPr>
          <w:rFonts w:ascii="Times New Roman" w:hAnsi="Times New Roman" w:cs="Times New Roman"/>
        </w:rPr>
        <w:t>).  Such an approach benefits, on the one hand, from dealing with</w:t>
      </w:r>
      <w:r w:rsidRPr="000E3D0B">
        <w:rPr>
          <w:rFonts w:ascii="Times New Roman" w:hAnsi="Times New Roman" w:cs="Times New Roman"/>
          <w:lang w:val="en-US"/>
        </w:rPr>
        <w:t xml:space="preserve"> </w:t>
      </w:r>
      <w:r>
        <w:rPr>
          <w:rFonts w:ascii="Times New Roman" w:hAnsi="Times New Roman" w:cs="Times New Roman"/>
          <w:lang w:val="en-US"/>
        </w:rPr>
        <w:t>features of</w:t>
      </w:r>
      <w:r w:rsidRPr="000E3D0B">
        <w:rPr>
          <w:rFonts w:ascii="Times New Roman" w:hAnsi="Times New Roman" w:cs="Times New Roman"/>
          <w:lang w:val="en-US"/>
        </w:rPr>
        <w:t xml:space="preserve"> contemporary capitalist processes</w:t>
      </w:r>
      <w:r>
        <w:rPr>
          <w:rFonts w:ascii="Times New Roman" w:hAnsi="Times New Roman" w:cs="Times New Roman"/>
        </w:rPr>
        <w:t xml:space="preserve"> and, on the other, from opening up new avenues of understanding and empowerment (</w:t>
      </w:r>
      <w:proofErr w:type="spellStart"/>
      <w:r>
        <w:rPr>
          <w:rFonts w:ascii="Times New Roman" w:hAnsi="Times New Roman" w:cs="Times New Roman"/>
        </w:rPr>
        <w:t>Arsel</w:t>
      </w:r>
      <w:proofErr w:type="spellEnd"/>
      <w:r>
        <w:rPr>
          <w:rFonts w:ascii="Times New Roman" w:hAnsi="Times New Roman" w:cs="Times New Roman"/>
        </w:rPr>
        <w:t xml:space="preserve"> and </w:t>
      </w:r>
      <w:proofErr w:type="spellStart"/>
      <w:r>
        <w:rPr>
          <w:rFonts w:ascii="Times New Roman" w:hAnsi="Times New Roman" w:cs="Times New Roman"/>
        </w:rPr>
        <w:t>Dasgupta</w:t>
      </w:r>
      <w:proofErr w:type="spellEnd"/>
      <w:r>
        <w:rPr>
          <w:rFonts w:ascii="Times New Roman" w:hAnsi="Times New Roman" w:cs="Times New Roman"/>
        </w:rPr>
        <w:t xml:space="preserve"> 2015).  </w:t>
      </w:r>
    </w:p>
    <w:p w14:paraId="36F36ABD" w14:textId="77777777" w:rsidR="00793009" w:rsidRDefault="00793009" w:rsidP="00793009">
      <w:pPr>
        <w:spacing w:line="360" w:lineRule="auto"/>
        <w:jc w:val="both"/>
        <w:rPr>
          <w:rFonts w:ascii="Times New Roman" w:hAnsi="Times New Roman" w:cs="Times New Roman"/>
        </w:rPr>
      </w:pPr>
    </w:p>
    <w:p w14:paraId="3352B458" w14:textId="28820285" w:rsidR="00C24CAB" w:rsidRDefault="009D2099" w:rsidP="00793009">
      <w:pPr>
        <w:spacing w:line="360" w:lineRule="auto"/>
        <w:jc w:val="both"/>
        <w:rPr>
          <w:rFonts w:ascii="Times New Roman" w:hAnsi="Times New Roman" w:cs="Times New Roman"/>
        </w:rPr>
      </w:pPr>
      <w:r>
        <w:rPr>
          <w:rFonts w:ascii="Times New Roman" w:hAnsi="Times New Roman" w:cs="Times New Roman"/>
        </w:rPr>
        <w:t>The contribut</w:t>
      </w:r>
      <w:r w:rsidR="00225202">
        <w:rPr>
          <w:rFonts w:ascii="Times New Roman" w:hAnsi="Times New Roman" w:cs="Times New Roman"/>
        </w:rPr>
        <w:t xml:space="preserve">ors to this volume present </w:t>
      </w:r>
      <w:r>
        <w:rPr>
          <w:rFonts w:ascii="Times New Roman" w:hAnsi="Times New Roman" w:cs="Times New Roman"/>
        </w:rPr>
        <w:t xml:space="preserve">a wealth of positions and evidence. First, </w:t>
      </w:r>
      <w:r w:rsidR="00793009">
        <w:rPr>
          <w:rFonts w:ascii="Times New Roman" w:hAnsi="Times New Roman" w:cs="Times New Roman"/>
        </w:rPr>
        <w:t>several papers</w:t>
      </w:r>
      <w:r>
        <w:rPr>
          <w:rFonts w:ascii="Times New Roman" w:hAnsi="Times New Roman" w:cs="Times New Roman"/>
        </w:rPr>
        <w:t xml:space="preserve"> illustrate how authoritarian regimes have diverted national resources towards the advancement of personalised power structures.  Th</w:t>
      </w:r>
      <w:r w:rsidR="00793009">
        <w:rPr>
          <w:rFonts w:ascii="Times New Roman" w:hAnsi="Times New Roman" w:cs="Times New Roman"/>
        </w:rPr>
        <w:t xml:space="preserve">is trajectory has emerged </w:t>
      </w:r>
      <w:r>
        <w:rPr>
          <w:rFonts w:ascii="Times New Roman" w:hAnsi="Times New Roman" w:cs="Times New Roman"/>
        </w:rPr>
        <w:t xml:space="preserve">through highly opaque wealth allocation processes using disparate forms of market liberalisation taking advantage of newly acquired sovereignty. The choices and the interests of ruling elites and their legitimacy concerns have opportunistically </w:t>
      </w:r>
      <w:r>
        <w:rPr>
          <w:rFonts w:ascii="Times New Roman" w:hAnsi="Times New Roman" w:cs="Times New Roman"/>
        </w:rPr>
        <w:lastRenderedPageBreak/>
        <w:t>shaped diverging forms of capitalism and governance structures in the region.  Second, the uneven but steady penetration of foreign interests and external agencies reconfigures development rhetoric</w:t>
      </w:r>
      <w:r w:rsidR="00793009">
        <w:rPr>
          <w:rFonts w:ascii="Times New Roman" w:hAnsi="Times New Roman" w:cs="Times New Roman"/>
        </w:rPr>
        <w:t xml:space="preserve"> whilst they </w:t>
      </w:r>
      <w:r>
        <w:rPr>
          <w:rFonts w:ascii="Times New Roman" w:hAnsi="Times New Roman" w:cs="Times New Roman"/>
        </w:rPr>
        <w:t xml:space="preserve">substitute the once Moscow-driven Soviet mega structure of re-allocation </w:t>
      </w:r>
      <w:r w:rsidR="00793009">
        <w:rPr>
          <w:rFonts w:ascii="Times New Roman" w:hAnsi="Times New Roman" w:cs="Times New Roman"/>
        </w:rPr>
        <w:t xml:space="preserve">and distribution </w:t>
      </w:r>
      <w:r>
        <w:rPr>
          <w:rFonts w:ascii="Times New Roman" w:hAnsi="Times New Roman" w:cs="Times New Roman"/>
        </w:rPr>
        <w:t>regimes. These external interventions bring about contestations over local power positions and development agendas.  Finally, the issue highlights the complexities of everyday</w:t>
      </w:r>
      <w:r w:rsidRPr="008771E8">
        <w:rPr>
          <w:rFonts w:ascii="Times New Roman" w:hAnsi="Times New Roman" w:cs="Times New Roman"/>
        </w:rPr>
        <w:t xml:space="preserve"> </w:t>
      </w:r>
      <w:r w:rsidR="00B55882">
        <w:rPr>
          <w:rFonts w:ascii="Times New Roman" w:hAnsi="Times New Roman" w:cs="Times New Roman"/>
        </w:rPr>
        <w:t xml:space="preserve">routines </w:t>
      </w:r>
      <w:r>
        <w:rPr>
          <w:rFonts w:ascii="Times New Roman" w:hAnsi="Times New Roman" w:cs="Times New Roman"/>
        </w:rPr>
        <w:t>of</w:t>
      </w:r>
      <w:r w:rsidRPr="008771E8">
        <w:rPr>
          <w:rFonts w:ascii="Times New Roman" w:hAnsi="Times New Roman" w:cs="Times New Roman"/>
        </w:rPr>
        <w:t xml:space="preserve"> </w:t>
      </w:r>
      <w:r>
        <w:rPr>
          <w:rFonts w:ascii="Times New Roman" w:hAnsi="Times New Roman" w:cs="Times New Roman"/>
        </w:rPr>
        <w:t>dispossession</w:t>
      </w:r>
      <w:r w:rsidR="00B55882">
        <w:rPr>
          <w:rFonts w:ascii="Times New Roman" w:hAnsi="Times New Roman" w:cs="Times New Roman"/>
        </w:rPr>
        <w:t xml:space="preserve"> and coping strategies </w:t>
      </w:r>
      <w:r w:rsidR="00225202">
        <w:rPr>
          <w:rFonts w:ascii="Times New Roman" w:hAnsi="Times New Roman" w:cs="Times New Roman"/>
        </w:rPr>
        <w:t xml:space="preserve">in the face of </w:t>
      </w:r>
      <w:r>
        <w:rPr>
          <w:rFonts w:ascii="Times New Roman" w:hAnsi="Times New Roman" w:cs="Times New Roman"/>
        </w:rPr>
        <w:t xml:space="preserve">natural and manmade disasters. These </w:t>
      </w:r>
      <w:r w:rsidR="00793009">
        <w:rPr>
          <w:rFonts w:ascii="Times New Roman" w:hAnsi="Times New Roman" w:cs="Times New Roman"/>
        </w:rPr>
        <w:t>experiences</w:t>
      </w:r>
      <w:r>
        <w:rPr>
          <w:rFonts w:ascii="Times New Roman" w:hAnsi="Times New Roman" w:cs="Times New Roman"/>
        </w:rPr>
        <w:t xml:space="preserve"> create </w:t>
      </w:r>
      <w:r w:rsidR="00B55882">
        <w:rPr>
          <w:rFonts w:ascii="Times New Roman" w:hAnsi="Times New Roman" w:cs="Times New Roman"/>
        </w:rPr>
        <w:t xml:space="preserve">deep </w:t>
      </w:r>
      <w:r>
        <w:rPr>
          <w:rFonts w:ascii="Times New Roman" w:hAnsi="Times New Roman" w:cs="Times New Roman"/>
        </w:rPr>
        <w:t xml:space="preserve">moral </w:t>
      </w:r>
      <w:r w:rsidR="00B55882">
        <w:rPr>
          <w:rFonts w:ascii="Times New Roman" w:hAnsi="Times New Roman" w:cs="Times New Roman"/>
        </w:rPr>
        <w:t xml:space="preserve">anxieties </w:t>
      </w:r>
      <w:r>
        <w:rPr>
          <w:rFonts w:ascii="Times New Roman" w:hAnsi="Times New Roman" w:cs="Times New Roman"/>
        </w:rPr>
        <w:t xml:space="preserve">under the debilitating </w:t>
      </w:r>
      <w:r w:rsidR="00B55882">
        <w:rPr>
          <w:rFonts w:ascii="Times New Roman" w:hAnsi="Times New Roman" w:cs="Times New Roman"/>
        </w:rPr>
        <w:t xml:space="preserve">effects </w:t>
      </w:r>
      <w:r>
        <w:rPr>
          <w:rFonts w:ascii="Times New Roman" w:hAnsi="Times New Roman" w:cs="Times New Roman"/>
        </w:rPr>
        <w:t xml:space="preserve">of monetisation and </w:t>
      </w:r>
      <w:proofErr w:type="spellStart"/>
      <w:r>
        <w:rPr>
          <w:rFonts w:ascii="Times New Roman" w:hAnsi="Times New Roman" w:cs="Times New Roman"/>
        </w:rPr>
        <w:t>marketisation</w:t>
      </w:r>
      <w:proofErr w:type="spellEnd"/>
      <w:r>
        <w:rPr>
          <w:rFonts w:ascii="Times New Roman" w:hAnsi="Times New Roman" w:cs="Times New Roman"/>
        </w:rPr>
        <w:t xml:space="preserve"> of ordinary livelihoods, social ties and environmental resources. </w:t>
      </w:r>
    </w:p>
    <w:p w14:paraId="06DD6C17" w14:textId="77777777" w:rsidR="00793009" w:rsidRDefault="00793009" w:rsidP="00793009">
      <w:pPr>
        <w:spacing w:line="360" w:lineRule="auto"/>
        <w:jc w:val="both"/>
        <w:rPr>
          <w:rFonts w:ascii="Times New Roman" w:hAnsi="Times New Roman" w:cs="Times New Roman"/>
        </w:rPr>
      </w:pPr>
    </w:p>
    <w:p w14:paraId="778852D8" w14:textId="77777777" w:rsidR="00793009" w:rsidRDefault="00793009" w:rsidP="00793009">
      <w:pPr>
        <w:spacing w:line="360" w:lineRule="auto"/>
        <w:jc w:val="both"/>
        <w:rPr>
          <w:rFonts w:ascii="Times New Roman" w:hAnsi="Times New Roman" w:cs="Times New Roman"/>
        </w:rPr>
      </w:pPr>
    </w:p>
    <w:p w14:paraId="43DF13EB" w14:textId="77777777" w:rsidR="00793009" w:rsidRDefault="009D2099" w:rsidP="00793009">
      <w:pPr>
        <w:spacing w:line="360" w:lineRule="auto"/>
        <w:jc w:val="both"/>
        <w:rPr>
          <w:rFonts w:ascii="Times New Roman" w:hAnsi="Times New Roman" w:cs="Times New Roman"/>
          <w:b/>
        </w:rPr>
      </w:pPr>
      <w:r w:rsidRPr="007B4B0F">
        <w:rPr>
          <w:rFonts w:ascii="Times New Roman" w:hAnsi="Times New Roman" w:cs="Times New Roman"/>
          <w:b/>
        </w:rPr>
        <w:t>Development trajectories</w:t>
      </w:r>
      <w:r>
        <w:rPr>
          <w:rFonts w:ascii="Times New Roman" w:hAnsi="Times New Roman" w:cs="Times New Roman"/>
          <w:b/>
        </w:rPr>
        <w:t>: adaptations, interventions and experience</w:t>
      </w:r>
    </w:p>
    <w:p w14:paraId="600BE421" w14:textId="1FAE187F" w:rsidR="00793009" w:rsidRDefault="009D2099" w:rsidP="00793009">
      <w:pPr>
        <w:spacing w:line="360" w:lineRule="auto"/>
        <w:jc w:val="both"/>
        <w:rPr>
          <w:rFonts w:ascii="Times New Roman" w:hAnsi="Times New Roman" w:cs="Times New Roman"/>
        </w:rPr>
      </w:pPr>
      <w:r>
        <w:rPr>
          <w:rFonts w:ascii="Times New Roman" w:hAnsi="Times New Roman" w:cs="Times New Roman"/>
        </w:rPr>
        <w:t xml:space="preserve">Development trajectories in the region are contextualised broadly in relation to capitalist adaptations, foreign interventions and the everyday struggle to hold on to livelihoods and </w:t>
      </w:r>
      <w:r w:rsidR="00225202">
        <w:rPr>
          <w:rFonts w:ascii="Times New Roman" w:hAnsi="Times New Roman" w:cs="Times New Roman"/>
        </w:rPr>
        <w:t>subsistence</w:t>
      </w:r>
      <w:r>
        <w:rPr>
          <w:rFonts w:ascii="Times New Roman" w:hAnsi="Times New Roman" w:cs="Times New Roman"/>
        </w:rPr>
        <w:t>.</w:t>
      </w:r>
    </w:p>
    <w:p w14:paraId="433BA3F3" w14:textId="7F324128" w:rsidR="00793009" w:rsidRDefault="009D2099" w:rsidP="00793009">
      <w:pPr>
        <w:pStyle w:val="ListParagraph"/>
        <w:widowControl w:val="0"/>
        <w:numPr>
          <w:ilvl w:val="0"/>
          <w:numId w:val="1"/>
        </w:numPr>
        <w:autoSpaceDE w:val="0"/>
        <w:autoSpaceDN w:val="0"/>
        <w:adjustRightInd w:val="0"/>
        <w:spacing w:line="360" w:lineRule="auto"/>
        <w:ind w:left="0" w:firstLine="284"/>
        <w:jc w:val="both"/>
        <w:rPr>
          <w:rFonts w:ascii="Times New Roman" w:hAnsi="Times New Roman" w:cs="Times New Roman"/>
        </w:rPr>
      </w:pPr>
      <w:r>
        <w:rPr>
          <w:rFonts w:ascii="Times New Roman" w:hAnsi="Times New Roman" w:cs="Times New Roman"/>
          <w:i/>
        </w:rPr>
        <w:t>Capitalist adaptations</w:t>
      </w:r>
      <w:r>
        <w:rPr>
          <w:rFonts w:ascii="Times New Roman" w:hAnsi="Times New Roman" w:cs="Times New Roman"/>
        </w:rPr>
        <w:t>:  Several</w:t>
      </w:r>
      <w:r w:rsidRPr="004C43A2">
        <w:rPr>
          <w:rFonts w:ascii="Times New Roman" w:hAnsi="Times New Roman" w:cs="Times New Roman"/>
        </w:rPr>
        <w:t xml:space="preserve"> essays show how </w:t>
      </w:r>
      <w:r>
        <w:rPr>
          <w:rFonts w:ascii="Times New Roman" w:hAnsi="Times New Roman" w:cs="Times New Roman"/>
        </w:rPr>
        <w:t xml:space="preserve">capitalist </w:t>
      </w:r>
      <w:r w:rsidRPr="004C43A2">
        <w:rPr>
          <w:rFonts w:ascii="Times New Roman" w:hAnsi="Times New Roman" w:cs="Times New Roman"/>
        </w:rPr>
        <w:t xml:space="preserve">development in Central Asia can be seen through the lens of the spread of neo-liberal </w:t>
      </w:r>
      <w:r>
        <w:rPr>
          <w:rFonts w:ascii="Times New Roman" w:hAnsi="Times New Roman" w:cs="Times New Roman"/>
        </w:rPr>
        <w:t xml:space="preserve">morals and its institutionalisation through </w:t>
      </w:r>
      <w:r w:rsidRPr="004C43A2">
        <w:rPr>
          <w:rFonts w:ascii="Times New Roman" w:hAnsi="Times New Roman" w:cs="Times New Roman"/>
        </w:rPr>
        <w:t>policy templates</w:t>
      </w:r>
      <w:r>
        <w:rPr>
          <w:rFonts w:ascii="Times New Roman" w:hAnsi="Times New Roman" w:cs="Times New Roman"/>
        </w:rPr>
        <w:t xml:space="preserve"> by </w:t>
      </w:r>
      <w:r w:rsidR="00823706">
        <w:rPr>
          <w:rFonts w:ascii="Times New Roman" w:hAnsi="Times New Roman" w:cs="Times New Roman"/>
        </w:rPr>
        <w:t>multi-lateral</w:t>
      </w:r>
      <w:r>
        <w:rPr>
          <w:rFonts w:ascii="Times New Roman" w:hAnsi="Times New Roman" w:cs="Times New Roman"/>
        </w:rPr>
        <w:t xml:space="preserve"> organisations</w:t>
      </w:r>
      <w:r w:rsidR="00823706">
        <w:rPr>
          <w:rFonts w:ascii="Times New Roman" w:hAnsi="Times New Roman" w:cs="Times New Roman"/>
        </w:rPr>
        <w:t xml:space="preserve">, </w:t>
      </w:r>
      <w:r>
        <w:rPr>
          <w:rFonts w:ascii="Times New Roman" w:hAnsi="Times New Roman" w:cs="Times New Roman"/>
        </w:rPr>
        <w:t xml:space="preserve">aid agencies and the global interdependencies of financial capital.  Contrary to misleading perceptions of its economic isolation, Central Asia is not insulated from </w:t>
      </w:r>
      <w:proofErr w:type="gramStart"/>
      <w:r>
        <w:rPr>
          <w:rFonts w:ascii="Times New Roman" w:hAnsi="Times New Roman" w:cs="Times New Roman"/>
        </w:rPr>
        <w:t>international  capital</w:t>
      </w:r>
      <w:proofErr w:type="gramEnd"/>
      <w:r>
        <w:rPr>
          <w:rFonts w:ascii="Times New Roman" w:hAnsi="Times New Roman" w:cs="Times New Roman"/>
        </w:rPr>
        <w:t xml:space="preserve"> movements. On the contrary, as the recent special issue of </w:t>
      </w:r>
      <w:r w:rsidRPr="00E34324">
        <w:rPr>
          <w:rFonts w:ascii="Times New Roman" w:hAnsi="Times New Roman" w:cs="Times New Roman"/>
          <w:i/>
        </w:rPr>
        <w:t>Central Asian Survey</w:t>
      </w:r>
      <w:r>
        <w:rPr>
          <w:rFonts w:ascii="Times New Roman" w:hAnsi="Times New Roman" w:cs="Times New Roman"/>
        </w:rPr>
        <w:t xml:space="preserve"> on “Offshore Central Asia” illustrates (</w:t>
      </w:r>
      <w:proofErr w:type="spellStart"/>
      <w:r>
        <w:rPr>
          <w:rFonts w:ascii="Times New Roman" w:hAnsi="Times New Roman"/>
        </w:rPr>
        <w:t>Heathershaw</w:t>
      </w:r>
      <w:proofErr w:type="spellEnd"/>
      <w:r>
        <w:rPr>
          <w:rFonts w:ascii="Times New Roman" w:hAnsi="Times New Roman"/>
        </w:rPr>
        <w:t xml:space="preserve"> and Cooley</w:t>
      </w:r>
      <w:r>
        <w:rPr>
          <w:rFonts w:ascii="Times New Roman" w:hAnsi="Times New Roman" w:cs="Times New Roman"/>
        </w:rPr>
        <w:t xml:space="preserve"> 2015), the region’s economic assets and natural resources are increasingly integrated into global value networks.  Offshore accounts and money transactions show a complex interplay among multiple actors involving </w:t>
      </w:r>
      <w:r w:rsidR="00F44677">
        <w:rPr>
          <w:rFonts w:ascii="Times New Roman" w:hAnsi="Times New Roman" w:cs="Times New Roman"/>
        </w:rPr>
        <w:t xml:space="preserve">the </w:t>
      </w:r>
      <w:r>
        <w:rPr>
          <w:rFonts w:ascii="Times New Roman" w:hAnsi="Times New Roman" w:cs="Times New Roman"/>
        </w:rPr>
        <w:t xml:space="preserve">region’s ruling elites, new business classes and western financial and legal institutions across multiple geographical domains.  </w:t>
      </w:r>
    </w:p>
    <w:p w14:paraId="620D7293" w14:textId="77777777" w:rsidR="00793009" w:rsidRPr="00587227" w:rsidRDefault="00793009" w:rsidP="00793009">
      <w:pPr>
        <w:widowControl w:val="0"/>
        <w:autoSpaceDE w:val="0"/>
        <w:autoSpaceDN w:val="0"/>
        <w:adjustRightInd w:val="0"/>
        <w:spacing w:line="360" w:lineRule="auto"/>
        <w:ind w:left="284"/>
        <w:jc w:val="both"/>
        <w:rPr>
          <w:rFonts w:ascii="Times New Roman" w:hAnsi="Times New Roman" w:cs="Times New Roman"/>
        </w:rPr>
      </w:pPr>
    </w:p>
    <w:p w14:paraId="38F14E50" w14:textId="60E23B8F" w:rsidR="00793009" w:rsidRPr="00CC4792" w:rsidRDefault="009D2099" w:rsidP="00793009">
      <w:pPr>
        <w:spacing w:line="360" w:lineRule="auto"/>
        <w:jc w:val="both"/>
        <w:rPr>
          <w:rFonts w:ascii="Times New Roman" w:hAnsi="Times New Roman" w:cs="Times New Roman"/>
        </w:rPr>
      </w:pPr>
      <w:proofErr w:type="gramStart"/>
      <w:r>
        <w:rPr>
          <w:rFonts w:ascii="Times New Roman" w:hAnsi="Times New Roman" w:cs="Times New Roman"/>
        </w:rPr>
        <w:t xml:space="preserve">Central Asia’s ruling elites attempt to legitimise their market </w:t>
      </w:r>
      <w:r w:rsidR="00F44677">
        <w:rPr>
          <w:rFonts w:ascii="Times New Roman" w:hAnsi="Times New Roman" w:cs="Times New Roman"/>
        </w:rPr>
        <w:t>dominance</w:t>
      </w:r>
      <w:r>
        <w:rPr>
          <w:rFonts w:ascii="Times New Roman" w:hAnsi="Times New Roman" w:cs="Times New Roman"/>
        </w:rPr>
        <w:t xml:space="preserve"> through political processes that lead to diverging outcomes.</w:t>
      </w:r>
      <w:proofErr w:type="gramEnd"/>
      <w:r>
        <w:rPr>
          <w:rFonts w:ascii="Times New Roman" w:hAnsi="Times New Roman" w:cs="Times New Roman"/>
        </w:rPr>
        <w:t xml:space="preserve">  While Kazakhstan prefers a steady but controlled integration into world markets by allowing a degree of market participation</w:t>
      </w:r>
      <w:r w:rsidR="00F44677">
        <w:rPr>
          <w:rFonts w:ascii="Times New Roman" w:hAnsi="Times New Roman" w:cs="Times New Roman"/>
        </w:rPr>
        <w:t xml:space="preserve"> </w:t>
      </w:r>
      <w:r w:rsidR="00823706">
        <w:rPr>
          <w:rFonts w:ascii="Times New Roman" w:hAnsi="Times New Roman" w:cs="Times New Roman"/>
        </w:rPr>
        <w:t xml:space="preserve">through </w:t>
      </w:r>
      <w:r w:rsidR="00F44677">
        <w:rPr>
          <w:rFonts w:ascii="Times New Roman" w:hAnsi="Times New Roman" w:cs="Times New Roman"/>
        </w:rPr>
        <w:t>foreign direct investment</w:t>
      </w:r>
      <w:r>
        <w:rPr>
          <w:rFonts w:ascii="Times New Roman" w:hAnsi="Times New Roman" w:cs="Times New Roman"/>
        </w:rPr>
        <w:t xml:space="preserve"> in its rich energy reserves, Uzbekistan pursues an archaic model of import substitution and self-sufficiency to </w:t>
      </w:r>
      <w:proofErr w:type="gramStart"/>
      <w:r>
        <w:rPr>
          <w:rFonts w:ascii="Times New Roman" w:hAnsi="Times New Roman" w:cs="Times New Roman"/>
        </w:rPr>
        <w:t>maintain  narrow</w:t>
      </w:r>
      <w:proofErr w:type="gramEnd"/>
      <w:r w:rsidR="00F44677">
        <w:rPr>
          <w:rFonts w:ascii="Times New Roman" w:hAnsi="Times New Roman" w:cs="Times New Roman"/>
        </w:rPr>
        <w:t xml:space="preserve"> elite</w:t>
      </w:r>
      <w:r>
        <w:rPr>
          <w:rFonts w:ascii="Times New Roman" w:hAnsi="Times New Roman" w:cs="Times New Roman"/>
        </w:rPr>
        <w:t xml:space="preserve"> interests in the economy.  </w:t>
      </w:r>
      <w:r w:rsidRPr="008F2DFD">
        <w:rPr>
          <w:rFonts w:ascii="Times New Roman" w:hAnsi="Times New Roman" w:cs="Times New Roman"/>
        </w:rPr>
        <w:t xml:space="preserve">These inter-linkages are </w:t>
      </w:r>
      <w:r>
        <w:rPr>
          <w:rFonts w:ascii="Times New Roman" w:hAnsi="Times New Roman" w:cs="Times New Roman"/>
        </w:rPr>
        <w:t xml:space="preserve">not unique to Central </w:t>
      </w:r>
      <w:r>
        <w:rPr>
          <w:rFonts w:ascii="Times New Roman" w:hAnsi="Times New Roman" w:cs="Times New Roman"/>
        </w:rPr>
        <w:lastRenderedPageBreak/>
        <w:t xml:space="preserve">Asia and the essays presented here fit into a </w:t>
      </w:r>
      <w:r w:rsidR="00F44677">
        <w:rPr>
          <w:rFonts w:ascii="Times New Roman" w:hAnsi="Times New Roman" w:cs="Times New Roman"/>
        </w:rPr>
        <w:t xml:space="preserve">broader </w:t>
      </w:r>
      <w:r>
        <w:rPr>
          <w:rFonts w:ascii="Times New Roman" w:hAnsi="Times New Roman" w:cs="Times New Roman"/>
        </w:rPr>
        <w:t xml:space="preserve">puzzle around developing economies. </w:t>
      </w:r>
      <w:r w:rsidRPr="008F2DFD">
        <w:rPr>
          <w:rFonts w:ascii="Times New Roman" w:hAnsi="Times New Roman" w:cs="Times New Roman"/>
        </w:rPr>
        <w:t xml:space="preserve">Rather than a uniform orderly process, evidence points </w:t>
      </w:r>
      <w:r>
        <w:rPr>
          <w:rFonts w:ascii="Times New Roman" w:hAnsi="Times New Roman" w:cs="Times New Roman"/>
        </w:rPr>
        <w:t>to</w:t>
      </w:r>
      <w:r w:rsidRPr="008F2DFD">
        <w:rPr>
          <w:rFonts w:ascii="Times New Roman" w:hAnsi="Times New Roman" w:cs="Times New Roman"/>
        </w:rPr>
        <w:t xml:space="preserve"> many customised neo-liberal modes </w:t>
      </w:r>
      <w:r>
        <w:rPr>
          <w:rFonts w:ascii="Times New Roman" w:hAnsi="Times New Roman" w:cs="Times New Roman"/>
        </w:rPr>
        <w:t xml:space="preserve">emerging </w:t>
      </w:r>
      <w:r w:rsidRPr="008F2DFD">
        <w:rPr>
          <w:rFonts w:ascii="Times New Roman" w:hAnsi="Times New Roman" w:cs="Times New Roman"/>
        </w:rPr>
        <w:t>with a range of paradoxes under diverse political ideologies (</w:t>
      </w:r>
      <w:proofErr w:type="spellStart"/>
      <w:r w:rsidRPr="008F2DFD">
        <w:rPr>
          <w:rFonts w:ascii="Times New Roman" w:hAnsi="Times New Roman" w:cs="Times New Roman"/>
        </w:rPr>
        <w:t>Özcan</w:t>
      </w:r>
      <w:proofErr w:type="spellEnd"/>
      <w:r w:rsidRPr="008F2DFD">
        <w:rPr>
          <w:rFonts w:ascii="Times New Roman" w:hAnsi="Times New Roman" w:cs="Times New Roman"/>
        </w:rPr>
        <w:t xml:space="preserve"> and G</w:t>
      </w:r>
      <w:proofErr w:type="spellStart"/>
      <w:r>
        <w:rPr>
          <w:rFonts w:ascii="Times New Roman" w:hAnsi="Times New Roman" w:cs="Times New Roman"/>
          <w:lang w:val="en-US"/>
        </w:rPr>
        <w:t>ündüz</w:t>
      </w:r>
      <w:proofErr w:type="spellEnd"/>
      <w:r w:rsidRPr="008F2DFD">
        <w:rPr>
          <w:rFonts w:ascii="Times New Roman" w:hAnsi="Times New Roman" w:cs="Times New Roman"/>
          <w:lang w:val="en-US"/>
        </w:rPr>
        <w:t xml:space="preserve"> </w:t>
      </w:r>
      <w:r w:rsidRPr="008F2DFD">
        <w:rPr>
          <w:rFonts w:ascii="Times New Roman" w:hAnsi="Times New Roman" w:cs="Times New Roman"/>
        </w:rPr>
        <w:t xml:space="preserve">2016). </w:t>
      </w:r>
      <w:r>
        <w:rPr>
          <w:rFonts w:ascii="Times New Roman" w:hAnsi="Times New Roman" w:cs="Times New Roman"/>
        </w:rPr>
        <w:t>C</w:t>
      </w:r>
      <w:r w:rsidRPr="008F2DFD">
        <w:rPr>
          <w:rFonts w:ascii="Times New Roman" w:hAnsi="Times New Roman" w:cs="Times New Roman"/>
        </w:rPr>
        <w:t>ontradictions of these adaptations are lucidly illustrated</w:t>
      </w:r>
      <w:r>
        <w:rPr>
          <w:rFonts w:ascii="Times New Roman" w:hAnsi="Times New Roman" w:cs="Times New Roman"/>
        </w:rPr>
        <w:t xml:space="preserve"> in a recent special issue of the </w:t>
      </w:r>
      <w:r w:rsidRPr="000460BE">
        <w:rPr>
          <w:rFonts w:ascii="Times New Roman" w:hAnsi="Times New Roman" w:cs="Times New Roman"/>
          <w:i/>
        </w:rPr>
        <w:t>International Review of Political Economy</w:t>
      </w:r>
      <w:r>
        <w:rPr>
          <w:rFonts w:ascii="Times New Roman" w:hAnsi="Times New Roman" w:cs="Times New Roman"/>
        </w:rPr>
        <w:t xml:space="preserve"> on the BRIC nations (Brazil, Russia, India and China) (Ban and </w:t>
      </w:r>
      <w:proofErr w:type="spellStart"/>
      <w:r>
        <w:rPr>
          <w:rFonts w:ascii="Times New Roman" w:hAnsi="Times New Roman" w:cs="Times New Roman"/>
        </w:rPr>
        <w:t>Blyt</w:t>
      </w:r>
      <w:proofErr w:type="spellEnd"/>
      <w:r>
        <w:rPr>
          <w:rFonts w:ascii="Times New Roman" w:hAnsi="Times New Roman" w:cs="Times New Roman"/>
        </w:rPr>
        <w:t xml:space="preserve">, </w:t>
      </w:r>
      <w:r w:rsidRPr="008F2DFD">
        <w:rPr>
          <w:rFonts w:ascii="Times New Roman" w:hAnsi="Times New Roman" w:cs="Times New Roman"/>
        </w:rPr>
        <w:t xml:space="preserve">2013).  </w:t>
      </w:r>
      <w:r>
        <w:rPr>
          <w:rFonts w:ascii="Times New Roman" w:hAnsi="Times New Roman" w:cs="Times New Roman"/>
        </w:rPr>
        <w:t>Analyses show, for example, how the Chinese Communist Party pursues market liberalisation and de facto privatisation while legitimising its stance by appealing to communist princip</w:t>
      </w:r>
      <w:r w:rsidR="00F44677">
        <w:rPr>
          <w:rFonts w:ascii="Times New Roman" w:hAnsi="Times New Roman" w:cs="Times New Roman"/>
        </w:rPr>
        <w:t>les</w:t>
      </w:r>
      <w:r>
        <w:rPr>
          <w:rFonts w:ascii="Times New Roman" w:hAnsi="Times New Roman" w:cs="Times New Roman"/>
        </w:rPr>
        <w:t>.</w:t>
      </w:r>
      <w:r w:rsidRPr="008F2DFD">
        <w:rPr>
          <w:rFonts w:ascii="Times New Roman" w:hAnsi="Times New Roman" w:cs="Times New Roman"/>
        </w:rPr>
        <w:t xml:space="preserve"> </w:t>
      </w:r>
      <w:proofErr w:type="gramStart"/>
      <w:r w:rsidRPr="008F2DFD">
        <w:rPr>
          <w:rFonts w:ascii="Times New Roman" w:hAnsi="Times New Roman" w:cs="Times New Roman"/>
        </w:rPr>
        <w:t>Central Asia’s ruling elites try to chart their own</w:t>
      </w:r>
      <w:r w:rsidR="00F44677">
        <w:rPr>
          <w:rFonts w:ascii="Times New Roman" w:hAnsi="Times New Roman" w:cs="Times New Roman"/>
        </w:rPr>
        <w:t xml:space="preserve"> course</w:t>
      </w:r>
      <w:r w:rsidRPr="008F2DFD">
        <w:rPr>
          <w:rFonts w:ascii="Times New Roman" w:hAnsi="Times New Roman" w:cs="Times New Roman"/>
        </w:rPr>
        <w:t xml:space="preserve"> </w:t>
      </w:r>
      <w:r>
        <w:rPr>
          <w:rFonts w:ascii="Times New Roman" w:hAnsi="Times New Roman" w:cs="Times New Roman"/>
        </w:rPr>
        <w:t xml:space="preserve">in a piecemeal manner </w:t>
      </w:r>
      <w:r w:rsidRPr="008F2DFD">
        <w:rPr>
          <w:rFonts w:ascii="Times New Roman" w:hAnsi="Times New Roman" w:cs="Times New Roman"/>
        </w:rPr>
        <w:t>while taking advantage of market cap</w:t>
      </w:r>
      <w:r>
        <w:rPr>
          <w:rFonts w:ascii="Times New Roman" w:hAnsi="Times New Roman" w:cs="Times New Roman"/>
        </w:rPr>
        <w:t xml:space="preserve">italism and private ownership, albeit on </w:t>
      </w:r>
      <w:r w:rsidR="00F44677">
        <w:rPr>
          <w:rFonts w:ascii="Times New Roman" w:hAnsi="Times New Roman" w:cs="Times New Roman"/>
        </w:rPr>
        <w:t xml:space="preserve">the basis of </w:t>
      </w:r>
      <w:r>
        <w:rPr>
          <w:rFonts w:ascii="Times New Roman" w:hAnsi="Times New Roman" w:cs="Times New Roman"/>
        </w:rPr>
        <w:t>weak state formations (Hale, 2014).</w:t>
      </w:r>
      <w:proofErr w:type="gramEnd"/>
      <w:r>
        <w:rPr>
          <w:rFonts w:ascii="Times New Roman" w:hAnsi="Times New Roman" w:cs="Times New Roman"/>
        </w:rPr>
        <w:t xml:space="preserve"> </w:t>
      </w:r>
      <w:r w:rsidRPr="008F2DFD">
        <w:rPr>
          <w:rFonts w:ascii="Times New Roman" w:hAnsi="Times New Roman" w:cs="Times New Roman"/>
        </w:rPr>
        <w:t xml:space="preserve">The essays refer to such </w:t>
      </w:r>
      <w:r w:rsidRPr="00E234D1">
        <w:rPr>
          <w:rFonts w:ascii="Times New Roman" w:hAnsi="Times New Roman" w:cs="Times New Roman"/>
        </w:rPr>
        <w:t xml:space="preserve">juxtapositions with evidence from urban aesthetics, industrial policies and features of local economies. One emerging form is the deepening authoritarianism with patrimonial leadership in countries such as Uzbekistan and Kazakhstan; the other is the hazardous dismantling of the state apparatus in Kyrgyzstan and Tajikistan by partisan interests. </w:t>
      </w:r>
      <w:r w:rsidR="003F76CC" w:rsidRPr="00E234D1">
        <w:rPr>
          <w:rFonts w:ascii="Times New Roman" w:hAnsi="Times New Roman" w:cs="Times New Roman"/>
        </w:rPr>
        <w:t xml:space="preserve">As shown by </w:t>
      </w:r>
      <w:proofErr w:type="spellStart"/>
      <w:r w:rsidR="003F76CC" w:rsidRPr="00E234D1">
        <w:rPr>
          <w:rFonts w:ascii="Times New Roman" w:hAnsi="Times New Roman" w:cs="Times New Roman"/>
        </w:rPr>
        <w:t>Kudaibergenova</w:t>
      </w:r>
      <w:proofErr w:type="spellEnd"/>
      <w:r w:rsidR="003F76CC" w:rsidRPr="00E234D1">
        <w:rPr>
          <w:rFonts w:ascii="Times New Roman" w:hAnsi="Times New Roman" w:cs="Times New Roman"/>
        </w:rPr>
        <w:t xml:space="preserve"> </w:t>
      </w:r>
      <w:r w:rsidRPr="00E234D1">
        <w:rPr>
          <w:rFonts w:ascii="Times New Roman" w:hAnsi="Times New Roman" w:cs="Times New Roman"/>
        </w:rPr>
        <w:t xml:space="preserve">President </w:t>
      </w:r>
      <w:proofErr w:type="spellStart"/>
      <w:r w:rsidRPr="00E234D1">
        <w:rPr>
          <w:rFonts w:ascii="Times New Roman" w:hAnsi="Times New Roman" w:cs="Times New Roman"/>
        </w:rPr>
        <w:t>Nazarbayev’s</w:t>
      </w:r>
      <w:proofErr w:type="spellEnd"/>
      <w:r w:rsidRPr="00E234D1">
        <w:rPr>
          <w:rFonts w:ascii="Times New Roman" w:hAnsi="Times New Roman" w:cs="Times New Roman"/>
        </w:rPr>
        <w:t xml:space="preserve"> ideological strategy in “Kazakhstan 2030” is primarily an exercise of control over regional economic and political elites and aims to guarantee legitimacy for the regime. The defensive position of Uzbekistan demonstrates the limits of protective policies in the context of trade liberalisation</w:t>
      </w:r>
      <w:r w:rsidR="008672CA" w:rsidRPr="00E234D1">
        <w:rPr>
          <w:rFonts w:ascii="Times New Roman" w:hAnsi="Times New Roman" w:cs="Times New Roman"/>
        </w:rPr>
        <w:t xml:space="preserve"> (see </w:t>
      </w:r>
      <w:proofErr w:type="spellStart"/>
      <w:r w:rsidR="00EA73CD" w:rsidRPr="00E234D1">
        <w:rPr>
          <w:rFonts w:ascii="Times New Roman" w:hAnsi="Times New Roman" w:cs="Times New Roman"/>
        </w:rPr>
        <w:t>Teles</w:t>
      </w:r>
      <w:proofErr w:type="spellEnd"/>
      <w:r w:rsidR="00EA73CD" w:rsidRPr="00E234D1">
        <w:rPr>
          <w:rFonts w:ascii="Times New Roman" w:hAnsi="Times New Roman" w:cs="Times New Roman"/>
        </w:rPr>
        <w:t xml:space="preserve"> </w:t>
      </w:r>
      <w:proofErr w:type="spellStart"/>
      <w:r w:rsidR="00EA73CD" w:rsidRPr="00E234D1">
        <w:rPr>
          <w:rFonts w:ascii="Times New Roman" w:hAnsi="Times New Roman" w:cs="Times New Roman"/>
        </w:rPr>
        <w:t>Fazendeiro</w:t>
      </w:r>
      <w:proofErr w:type="spellEnd"/>
      <w:r w:rsidR="00EA73CD" w:rsidRPr="00E234D1">
        <w:rPr>
          <w:rFonts w:ascii="Times New Roman" w:hAnsi="Times New Roman" w:cs="Times New Roman"/>
        </w:rPr>
        <w:t xml:space="preserve"> </w:t>
      </w:r>
      <w:r w:rsidR="008672CA" w:rsidRPr="00E234D1">
        <w:rPr>
          <w:rFonts w:ascii="Times New Roman" w:hAnsi="Times New Roman" w:cs="Times New Roman"/>
        </w:rPr>
        <w:t>in this volume)</w:t>
      </w:r>
      <w:r w:rsidRPr="00E234D1">
        <w:rPr>
          <w:rFonts w:ascii="Times New Roman" w:hAnsi="Times New Roman" w:cs="Times New Roman"/>
        </w:rPr>
        <w:t>.</w:t>
      </w:r>
      <w:r w:rsidRPr="00891257">
        <w:rPr>
          <w:rFonts w:ascii="Times New Roman" w:hAnsi="Times New Roman" w:cs="Times New Roman"/>
        </w:rPr>
        <w:t xml:space="preserve"> </w:t>
      </w:r>
    </w:p>
    <w:p w14:paraId="1C5635E5" w14:textId="77777777" w:rsidR="00793009" w:rsidRPr="00587227" w:rsidRDefault="00793009" w:rsidP="00793009">
      <w:pPr>
        <w:widowControl w:val="0"/>
        <w:autoSpaceDE w:val="0"/>
        <w:autoSpaceDN w:val="0"/>
        <w:adjustRightInd w:val="0"/>
        <w:spacing w:line="360" w:lineRule="auto"/>
        <w:jc w:val="both"/>
        <w:rPr>
          <w:rFonts w:ascii="Times New Roman" w:hAnsi="Times New Roman" w:cs="Times New Roman"/>
        </w:rPr>
      </w:pPr>
    </w:p>
    <w:p w14:paraId="38D9160D" w14:textId="7DF3203A" w:rsidR="00C86A02" w:rsidRPr="00E234D1" w:rsidRDefault="009D2099" w:rsidP="00C86A02">
      <w:pPr>
        <w:pStyle w:val="ListParagraph"/>
        <w:widowControl w:val="0"/>
        <w:numPr>
          <w:ilvl w:val="0"/>
          <w:numId w:val="2"/>
        </w:numPr>
        <w:tabs>
          <w:tab w:val="left" w:pos="284"/>
        </w:tabs>
        <w:autoSpaceDE w:val="0"/>
        <w:autoSpaceDN w:val="0"/>
        <w:adjustRightInd w:val="0"/>
        <w:spacing w:line="360" w:lineRule="auto"/>
        <w:ind w:left="0" w:firstLine="0"/>
        <w:jc w:val="both"/>
        <w:rPr>
          <w:rFonts w:ascii="Times New Roman" w:hAnsi="Times New Roman" w:cs="Times New Roman"/>
        </w:rPr>
      </w:pPr>
      <w:r w:rsidRPr="00C86A02">
        <w:rPr>
          <w:rFonts w:ascii="Times New Roman" w:hAnsi="Times New Roman" w:cs="Times New Roman"/>
          <w:i/>
        </w:rPr>
        <w:t>Foreign interventions</w:t>
      </w:r>
      <w:r w:rsidRPr="00C86A02">
        <w:rPr>
          <w:rFonts w:ascii="Times New Roman" w:hAnsi="Times New Roman" w:cs="Times New Roman"/>
        </w:rPr>
        <w:t xml:space="preserve">: There </w:t>
      </w:r>
      <w:r w:rsidR="003F76CC">
        <w:rPr>
          <w:rFonts w:ascii="Times New Roman" w:hAnsi="Times New Roman" w:cs="Times New Roman"/>
        </w:rPr>
        <w:t xml:space="preserve">is </w:t>
      </w:r>
      <w:r w:rsidRPr="00C86A02">
        <w:rPr>
          <w:rFonts w:ascii="Times New Roman" w:hAnsi="Times New Roman" w:cs="Times New Roman"/>
        </w:rPr>
        <w:t xml:space="preserve">a multiplicity of competing international agendas </w:t>
      </w:r>
      <w:r w:rsidR="00F44677">
        <w:rPr>
          <w:rFonts w:ascii="Times New Roman" w:hAnsi="Times New Roman" w:cs="Times New Roman"/>
        </w:rPr>
        <w:t xml:space="preserve">in Central Asia </w:t>
      </w:r>
      <w:r w:rsidRPr="00C86A02">
        <w:rPr>
          <w:rFonts w:ascii="Times New Roman" w:hAnsi="Times New Roman" w:cs="Times New Roman"/>
        </w:rPr>
        <w:t xml:space="preserve">for the penetration of global actors </w:t>
      </w:r>
      <w:r w:rsidR="00C86A02" w:rsidRPr="00C86A02">
        <w:rPr>
          <w:rFonts w:ascii="Times New Roman" w:hAnsi="Times New Roman" w:cs="Times New Roman"/>
        </w:rPr>
        <w:t>through</w:t>
      </w:r>
      <w:r w:rsidRPr="00C86A02">
        <w:rPr>
          <w:rFonts w:ascii="Times New Roman" w:hAnsi="Times New Roman" w:cs="Times New Roman"/>
        </w:rPr>
        <w:t xml:space="preserve"> trade, civilian and military aid, and diplomatic cooperation. The relative retreat of direct Russian involvement is increasingly substituted</w:t>
      </w:r>
      <w:r w:rsidR="00C86A02" w:rsidRPr="00C86A02">
        <w:rPr>
          <w:rFonts w:ascii="Times New Roman" w:hAnsi="Times New Roman" w:cs="Times New Roman"/>
        </w:rPr>
        <w:t xml:space="preserve"> </w:t>
      </w:r>
      <w:r w:rsidR="00F44677">
        <w:rPr>
          <w:rFonts w:ascii="Times New Roman" w:hAnsi="Times New Roman" w:cs="Times New Roman"/>
        </w:rPr>
        <w:t>with</w:t>
      </w:r>
      <w:r w:rsidRPr="00C86A02">
        <w:rPr>
          <w:rFonts w:ascii="Times New Roman" w:hAnsi="Times New Roman" w:cs="Times New Roman"/>
        </w:rPr>
        <w:t xml:space="preserve"> new political and military cooperation and a customs union under Russia’s leadership. However, the region is no longer </w:t>
      </w:r>
      <w:r w:rsidR="00F44677">
        <w:rPr>
          <w:rFonts w:ascii="Times New Roman" w:hAnsi="Times New Roman" w:cs="Times New Roman"/>
        </w:rPr>
        <w:t xml:space="preserve">part of </w:t>
      </w:r>
      <w:r w:rsidRPr="00C86A02">
        <w:rPr>
          <w:rFonts w:ascii="Times New Roman" w:hAnsi="Times New Roman" w:cs="Times New Roman"/>
        </w:rPr>
        <w:t xml:space="preserve">a tightly networked and self-sufficient realm as it was during the Soviet era. </w:t>
      </w:r>
      <w:r w:rsidRPr="00C86A02">
        <w:rPr>
          <w:rFonts w:ascii="Times New Roman" w:hAnsi="Times New Roman"/>
        </w:rPr>
        <w:t>Nevertheless, the ruling elites’ economic interests in key industries have shaped their external relations and their receptivity to aid (</w:t>
      </w:r>
      <w:proofErr w:type="spellStart"/>
      <w:r w:rsidRPr="00C86A02">
        <w:rPr>
          <w:rFonts w:ascii="Times New Roman" w:hAnsi="Times New Roman"/>
        </w:rPr>
        <w:t>Junusbai</w:t>
      </w:r>
      <w:proofErr w:type="spellEnd"/>
      <w:r w:rsidRPr="00C86A02">
        <w:rPr>
          <w:rFonts w:ascii="Times New Roman" w:hAnsi="Times New Roman"/>
        </w:rPr>
        <w:t xml:space="preserve"> 2010). </w:t>
      </w:r>
      <w:r w:rsidR="00C86A02" w:rsidRPr="00DB68FA">
        <w:rPr>
          <w:rFonts w:ascii="Times New Roman" w:hAnsi="Times New Roman" w:cs="Times New Roman"/>
        </w:rPr>
        <w:t xml:space="preserve">China’s steady penetration in energy markets and infrastructure investments, combined with the will of the EU and US to remain influential, lead to a messy brawl for influence through special deals and grants. </w:t>
      </w:r>
      <w:r w:rsidR="00C86A02">
        <w:rPr>
          <w:rFonts w:ascii="Times New Roman" w:hAnsi="Times New Roman" w:cs="Times New Roman"/>
        </w:rPr>
        <w:t xml:space="preserve"> </w:t>
      </w:r>
      <w:r w:rsidR="00C86A02" w:rsidRPr="00572E78">
        <w:rPr>
          <w:rFonts w:ascii="Times New Roman" w:hAnsi="Times New Roman"/>
        </w:rPr>
        <w:t xml:space="preserve">China has also been pushing for alternative institutions as a means </w:t>
      </w:r>
      <w:proofErr w:type="gramStart"/>
      <w:r w:rsidR="00F44677">
        <w:rPr>
          <w:rFonts w:ascii="Times New Roman" w:hAnsi="Times New Roman"/>
        </w:rPr>
        <w:t xml:space="preserve">of </w:t>
      </w:r>
      <w:r w:rsidR="00C86A02" w:rsidRPr="00572E78">
        <w:rPr>
          <w:rFonts w:ascii="Times New Roman" w:hAnsi="Times New Roman"/>
        </w:rPr>
        <w:t xml:space="preserve"> extend</w:t>
      </w:r>
      <w:r w:rsidR="00F44677">
        <w:rPr>
          <w:rFonts w:ascii="Times New Roman" w:hAnsi="Times New Roman"/>
        </w:rPr>
        <w:t>ing</w:t>
      </w:r>
      <w:proofErr w:type="gramEnd"/>
      <w:r w:rsidR="00C86A02" w:rsidRPr="00572E78">
        <w:rPr>
          <w:rFonts w:ascii="Times New Roman" w:hAnsi="Times New Roman"/>
        </w:rPr>
        <w:t xml:space="preserve"> its growing economic </w:t>
      </w:r>
      <w:r w:rsidR="00C86A02">
        <w:rPr>
          <w:rFonts w:ascii="Times New Roman" w:hAnsi="Times New Roman"/>
        </w:rPr>
        <w:t xml:space="preserve">power </w:t>
      </w:r>
      <w:r w:rsidR="00C86A02">
        <w:rPr>
          <w:rFonts w:ascii="Times New Roman" w:eastAsia="Calibri" w:hAnsi="Times New Roman" w:cs="Times New Roman"/>
        </w:rPr>
        <w:t>(</w:t>
      </w:r>
      <w:proofErr w:type="spellStart"/>
      <w:r w:rsidR="00C86A02">
        <w:rPr>
          <w:rFonts w:ascii="Times New Roman" w:eastAsia="Calibri" w:hAnsi="Times New Roman" w:cs="Times New Roman"/>
        </w:rPr>
        <w:t>Pirani</w:t>
      </w:r>
      <w:proofErr w:type="spellEnd"/>
      <w:r w:rsidR="00C86A02">
        <w:rPr>
          <w:rFonts w:ascii="Times New Roman" w:eastAsia="Calibri" w:hAnsi="Times New Roman" w:cs="Times New Roman"/>
        </w:rPr>
        <w:t xml:space="preserve"> 2011). Some evidence from Chinese involvement in Africa points</w:t>
      </w:r>
      <w:r w:rsidR="00F44677">
        <w:rPr>
          <w:rFonts w:ascii="Times New Roman" w:eastAsia="Calibri" w:hAnsi="Times New Roman" w:cs="Times New Roman"/>
        </w:rPr>
        <w:t xml:space="preserve"> to </w:t>
      </w:r>
      <w:r w:rsidR="00C86A02">
        <w:rPr>
          <w:rFonts w:ascii="Times New Roman" w:eastAsia="Calibri" w:hAnsi="Times New Roman" w:cs="Times New Roman"/>
        </w:rPr>
        <w:t xml:space="preserve">a new form of </w:t>
      </w:r>
      <w:r w:rsidR="00EA73CD">
        <w:rPr>
          <w:rFonts w:ascii="Times New Roman" w:eastAsia="Calibri" w:hAnsi="Times New Roman" w:cs="Times New Roman"/>
        </w:rPr>
        <w:t xml:space="preserve">influence </w:t>
      </w:r>
      <w:r w:rsidR="00C86A02">
        <w:rPr>
          <w:rFonts w:ascii="Times New Roman" w:eastAsia="Calibri" w:hAnsi="Times New Roman" w:cs="Times New Roman"/>
        </w:rPr>
        <w:t>on a grand scale (</w:t>
      </w:r>
      <w:r w:rsidR="00C86A02" w:rsidRPr="00572E78">
        <w:rPr>
          <w:rFonts w:ascii="Times New Roman" w:hAnsi="Times New Roman"/>
          <w:color w:val="1A1A1A"/>
          <w:lang w:eastAsia="en-GB"/>
        </w:rPr>
        <w:t>Tan-</w:t>
      </w:r>
      <w:r w:rsidR="00C86A02" w:rsidRPr="00E234D1">
        <w:rPr>
          <w:rFonts w:ascii="Times New Roman" w:hAnsi="Times New Roman"/>
          <w:color w:val="1A1A1A"/>
          <w:lang w:eastAsia="en-GB"/>
        </w:rPr>
        <w:lastRenderedPageBreak/>
        <w:t xml:space="preserve">Mullins Mohan and Power 2010; </w:t>
      </w:r>
      <w:proofErr w:type="spellStart"/>
      <w:r w:rsidR="00C86A02" w:rsidRPr="00E234D1">
        <w:rPr>
          <w:rFonts w:ascii="Times New Roman" w:hAnsi="Times New Roman"/>
        </w:rPr>
        <w:t>Brautigam</w:t>
      </w:r>
      <w:proofErr w:type="spellEnd"/>
      <w:r w:rsidR="00C86A02" w:rsidRPr="00E234D1">
        <w:rPr>
          <w:rFonts w:ascii="Times New Roman" w:hAnsi="Times New Roman"/>
        </w:rPr>
        <w:t xml:space="preserve"> 2011</w:t>
      </w:r>
      <w:r w:rsidR="00C86A02" w:rsidRPr="00E234D1">
        <w:rPr>
          <w:rFonts w:ascii="Times New Roman" w:eastAsia="Calibri" w:hAnsi="Times New Roman" w:cs="Times New Roman"/>
        </w:rPr>
        <w:t>)</w:t>
      </w:r>
      <w:r w:rsidR="00C86A02" w:rsidRPr="00E234D1">
        <w:rPr>
          <w:rFonts w:ascii="Times New Roman" w:hAnsi="Times New Roman"/>
        </w:rPr>
        <w:t xml:space="preserve">.  </w:t>
      </w:r>
    </w:p>
    <w:p w14:paraId="68FEFC1F" w14:textId="4BA94C18" w:rsidR="00793009" w:rsidRPr="00E234D1" w:rsidRDefault="00793009" w:rsidP="00C86A02">
      <w:pPr>
        <w:widowControl w:val="0"/>
        <w:autoSpaceDE w:val="0"/>
        <w:autoSpaceDN w:val="0"/>
        <w:adjustRightInd w:val="0"/>
        <w:spacing w:line="360" w:lineRule="auto"/>
        <w:ind w:left="284"/>
        <w:jc w:val="both"/>
        <w:rPr>
          <w:rFonts w:ascii="Times New Roman" w:hAnsi="Times New Roman" w:cs="Times New Roman"/>
        </w:rPr>
      </w:pPr>
    </w:p>
    <w:p w14:paraId="4284DC91" w14:textId="6D99B664" w:rsidR="00793009" w:rsidRPr="004D3D87" w:rsidRDefault="003F76CC" w:rsidP="00793009">
      <w:pPr>
        <w:widowControl w:val="0"/>
        <w:autoSpaceDE w:val="0"/>
        <w:autoSpaceDN w:val="0"/>
        <w:adjustRightInd w:val="0"/>
        <w:spacing w:line="360" w:lineRule="auto"/>
        <w:jc w:val="both"/>
        <w:rPr>
          <w:rFonts w:ascii="Times New Roman" w:hAnsi="Times New Roman" w:cs="Times New Roman"/>
        </w:rPr>
      </w:pPr>
      <w:r w:rsidRPr="00E234D1">
        <w:rPr>
          <w:rFonts w:ascii="Times New Roman" w:hAnsi="Times New Roman" w:cs="Times New Roman"/>
        </w:rPr>
        <w:t>Evidence points out that m</w:t>
      </w:r>
      <w:r w:rsidR="00C86A02" w:rsidRPr="00E234D1">
        <w:rPr>
          <w:rFonts w:ascii="Times New Roman" w:hAnsi="Times New Roman" w:cs="Times New Roman"/>
        </w:rPr>
        <w:t xml:space="preserve">any aid programmes come at the expense of long-term sustained economic development because they have short-term horizons and create conflict with local initiatives. Yet, while Russia’s influence lacks economic vision, the achievement of </w:t>
      </w:r>
      <w:r w:rsidR="0042244A" w:rsidRPr="00E234D1">
        <w:rPr>
          <w:rFonts w:ascii="Times New Roman" w:hAnsi="Times New Roman" w:cs="Times New Roman"/>
        </w:rPr>
        <w:t>W</w:t>
      </w:r>
      <w:r w:rsidR="00C86A02" w:rsidRPr="00E234D1">
        <w:rPr>
          <w:rFonts w:ascii="Times New Roman" w:hAnsi="Times New Roman" w:cs="Times New Roman"/>
        </w:rPr>
        <w:t>estern assistance over the years has also been meagre. As identified by</w:t>
      </w:r>
      <w:r w:rsidR="0042244A" w:rsidRPr="00E234D1">
        <w:rPr>
          <w:rFonts w:ascii="Times New Roman" w:hAnsi="Times New Roman" w:cs="Times New Roman"/>
        </w:rPr>
        <w:t xml:space="preserve"> </w:t>
      </w:r>
      <w:proofErr w:type="spellStart"/>
      <w:r w:rsidR="009731DD">
        <w:rPr>
          <w:rFonts w:ascii="Times New Roman" w:hAnsi="Times New Roman" w:cs="Times New Roman"/>
        </w:rPr>
        <w:t>Babajanian</w:t>
      </w:r>
      <w:proofErr w:type="spellEnd"/>
      <w:r w:rsidR="009731DD">
        <w:rPr>
          <w:rFonts w:ascii="Times New Roman" w:hAnsi="Times New Roman" w:cs="Times New Roman"/>
        </w:rPr>
        <w:t xml:space="preserve"> </w:t>
      </w:r>
      <w:proofErr w:type="spellStart"/>
      <w:r w:rsidR="009731DD">
        <w:rPr>
          <w:rFonts w:ascii="Times New Roman" w:hAnsi="Times New Roman" w:cs="Times New Roman"/>
        </w:rPr>
        <w:t>and Ancker and Re</w:t>
      </w:r>
      <w:r w:rsidR="00EA73CD" w:rsidRPr="00E234D1">
        <w:rPr>
          <w:rFonts w:ascii="Times New Roman" w:hAnsi="Times New Roman" w:cs="Times New Roman"/>
        </w:rPr>
        <w:t>chel</w:t>
      </w:r>
      <w:proofErr w:type="spellEnd"/>
      <w:r w:rsidR="00EA73CD" w:rsidRPr="00E234D1">
        <w:rPr>
          <w:rFonts w:ascii="Times New Roman" w:hAnsi="Times New Roman" w:cs="Times New Roman"/>
        </w:rPr>
        <w:t xml:space="preserve"> in this volume, </w:t>
      </w:r>
      <w:r w:rsidR="00C86A02" w:rsidRPr="00E234D1">
        <w:rPr>
          <w:rFonts w:ascii="Times New Roman" w:hAnsi="Times New Roman" w:cs="Times New Roman"/>
        </w:rPr>
        <w:t>international aid has failed to enable</w:t>
      </w:r>
      <w:r w:rsidR="00C86A02" w:rsidRPr="006B6066">
        <w:rPr>
          <w:rFonts w:ascii="Times New Roman" w:hAnsi="Times New Roman" w:cs="Times New Roman"/>
        </w:rPr>
        <w:t xml:space="preserve"> state institutions and</w:t>
      </w:r>
      <w:r w:rsidR="00C86A02">
        <w:rPr>
          <w:rFonts w:ascii="Times New Roman" w:hAnsi="Times New Roman" w:cs="Times New Roman"/>
        </w:rPr>
        <w:t xml:space="preserve"> to create</w:t>
      </w:r>
      <w:r w:rsidR="00C86A02" w:rsidRPr="006B6066">
        <w:rPr>
          <w:rFonts w:ascii="Times New Roman" w:hAnsi="Times New Roman" w:cs="Times New Roman"/>
        </w:rPr>
        <w:t xml:space="preserve"> good governance for long-term sustainability. </w:t>
      </w:r>
      <w:r w:rsidR="00C86A02" w:rsidRPr="006B6066">
        <w:rPr>
          <w:rFonts w:ascii="Times New Roman" w:hAnsi="Times New Roman" w:cs="Times New Roman"/>
          <w:color w:val="000000"/>
        </w:rPr>
        <w:t xml:space="preserve">Kyrgyzstan is the case in point:  </w:t>
      </w:r>
      <w:r w:rsidR="00C86A02">
        <w:rPr>
          <w:rFonts w:ascii="Times New Roman" w:hAnsi="Times New Roman" w:cs="Times New Roman"/>
          <w:color w:val="000000"/>
        </w:rPr>
        <w:t>w</w:t>
      </w:r>
      <w:r w:rsidR="00C86A02" w:rsidRPr="006B6066">
        <w:rPr>
          <w:rFonts w:ascii="Times New Roman" w:hAnsi="Times New Roman" w:cs="Times New Roman"/>
          <w:color w:val="000000"/>
        </w:rPr>
        <w:t xml:space="preserve">hile the country’s political elite manipulated their image </w:t>
      </w:r>
      <w:r w:rsidR="00C86A02">
        <w:rPr>
          <w:rFonts w:ascii="Times New Roman" w:hAnsi="Times New Roman" w:cs="Times New Roman"/>
          <w:color w:val="000000"/>
        </w:rPr>
        <w:t>to appear</w:t>
      </w:r>
      <w:r w:rsidR="00C86A02" w:rsidRPr="006B6066">
        <w:rPr>
          <w:rFonts w:ascii="Times New Roman" w:hAnsi="Times New Roman" w:cs="Times New Roman"/>
          <w:color w:val="000000"/>
        </w:rPr>
        <w:t xml:space="preserve"> progressive to secure access to donor resources, international actors wilfully ignored the most debilitating aspects of </w:t>
      </w:r>
      <w:r w:rsidR="00C86A02">
        <w:rPr>
          <w:rFonts w:ascii="Times New Roman" w:hAnsi="Times New Roman" w:cs="Times New Roman"/>
          <w:color w:val="000000"/>
        </w:rPr>
        <w:t xml:space="preserve">their </w:t>
      </w:r>
      <w:r w:rsidR="00C86A02" w:rsidRPr="006B6066">
        <w:rPr>
          <w:rFonts w:ascii="Times New Roman" w:hAnsi="Times New Roman" w:cs="Times New Roman"/>
          <w:color w:val="000000"/>
        </w:rPr>
        <w:t>state</w:t>
      </w:r>
      <w:r w:rsidR="00C86A02">
        <w:rPr>
          <w:rFonts w:ascii="Times New Roman" w:hAnsi="Times New Roman" w:cs="Times New Roman"/>
          <w:color w:val="000000"/>
        </w:rPr>
        <w:t xml:space="preserve"> </w:t>
      </w:r>
      <w:r w:rsidR="00C86A02" w:rsidRPr="006B6066">
        <w:rPr>
          <w:rFonts w:ascii="Times New Roman" w:hAnsi="Times New Roman" w:cs="Times New Roman"/>
          <w:color w:val="000000"/>
        </w:rPr>
        <w:t>institution</w:t>
      </w:r>
      <w:r w:rsidR="00C86A02">
        <w:rPr>
          <w:rFonts w:ascii="Times New Roman" w:hAnsi="Times New Roman" w:cs="Times New Roman"/>
          <w:color w:val="000000"/>
        </w:rPr>
        <w:t>s</w:t>
      </w:r>
      <w:r w:rsidR="00C86A02" w:rsidRPr="006B6066">
        <w:rPr>
          <w:rFonts w:ascii="Times New Roman" w:hAnsi="Times New Roman" w:cs="Times New Roman"/>
          <w:color w:val="000000"/>
        </w:rPr>
        <w:t xml:space="preserve">, corruption and </w:t>
      </w:r>
      <w:r w:rsidR="00C86A02">
        <w:rPr>
          <w:rFonts w:ascii="Times New Roman" w:hAnsi="Times New Roman" w:cs="Times New Roman"/>
          <w:color w:val="000000"/>
        </w:rPr>
        <w:t>poor</w:t>
      </w:r>
      <w:r w:rsidR="00C86A02" w:rsidRPr="006B6066">
        <w:rPr>
          <w:rFonts w:ascii="Times New Roman" w:hAnsi="Times New Roman" w:cs="Times New Roman"/>
          <w:color w:val="000000"/>
        </w:rPr>
        <w:t xml:space="preserve"> accountability. This led to </w:t>
      </w:r>
      <w:r w:rsidR="00A543EF">
        <w:rPr>
          <w:rFonts w:ascii="Times New Roman" w:hAnsi="Times New Roman" w:cs="Times New Roman"/>
          <w:color w:val="000000"/>
        </w:rPr>
        <w:t xml:space="preserve">false </w:t>
      </w:r>
      <w:r w:rsidR="00C86A02" w:rsidRPr="006B6066">
        <w:rPr>
          <w:rFonts w:ascii="Times New Roman" w:hAnsi="Times New Roman" w:cs="Times New Roman"/>
          <w:color w:val="000000"/>
        </w:rPr>
        <w:t>pretensions about</w:t>
      </w:r>
      <w:r w:rsidR="00C86A02">
        <w:rPr>
          <w:rFonts w:ascii="Times New Roman" w:hAnsi="Times New Roman" w:cs="Times New Roman"/>
          <w:color w:val="000000"/>
        </w:rPr>
        <w:t xml:space="preserve"> the</w:t>
      </w:r>
      <w:r w:rsidR="00C86A02" w:rsidRPr="006B6066">
        <w:rPr>
          <w:rFonts w:ascii="Times New Roman" w:hAnsi="Times New Roman" w:cs="Times New Roman"/>
          <w:color w:val="000000"/>
        </w:rPr>
        <w:t xml:space="preserve"> achievements by both parties.</w:t>
      </w:r>
      <w:r w:rsidR="00C86A02">
        <w:rPr>
          <w:rFonts w:ascii="Times New Roman" w:hAnsi="Times New Roman" w:cs="Times New Roman"/>
          <w:color w:val="000000"/>
        </w:rPr>
        <w:t xml:space="preserve"> This is no surprise to many scholars who have long emphasised that aid is a mechanism </w:t>
      </w:r>
      <w:r>
        <w:rPr>
          <w:rFonts w:ascii="Times New Roman" w:hAnsi="Times New Roman" w:cs="Times New Roman"/>
          <w:color w:val="000000"/>
        </w:rPr>
        <w:t>for</w:t>
      </w:r>
      <w:r w:rsidR="00C86A02">
        <w:rPr>
          <w:rFonts w:ascii="Times New Roman" w:hAnsi="Times New Roman" w:cs="Times New Roman"/>
          <w:color w:val="000000"/>
        </w:rPr>
        <w:t xml:space="preserve"> power</w:t>
      </w:r>
      <w:r>
        <w:rPr>
          <w:rFonts w:ascii="Times New Roman" w:hAnsi="Times New Roman" w:cs="Times New Roman"/>
          <w:color w:val="000000"/>
        </w:rPr>
        <w:t xml:space="preserve"> building</w:t>
      </w:r>
      <w:r w:rsidR="00C86A02">
        <w:rPr>
          <w:rFonts w:ascii="Times New Roman" w:hAnsi="Times New Roman" w:cs="Times New Roman"/>
          <w:color w:val="000000"/>
        </w:rPr>
        <w:t xml:space="preserve"> in global politics (</w:t>
      </w:r>
      <w:proofErr w:type="spellStart"/>
      <w:r w:rsidR="00C86A02">
        <w:rPr>
          <w:rFonts w:ascii="Times New Roman" w:hAnsi="Times New Roman" w:cs="Times New Roman"/>
          <w:color w:val="000000"/>
        </w:rPr>
        <w:t>Sinha</w:t>
      </w:r>
      <w:proofErr w:type="spellEnd"/>
      <w:r w:rsidR="00C86A02">
        <w:rPr>
          <w:rFonts w:ascii="Times New Roman" w:hAnsi="Times New Roman" w:cs="Times New Roman"/>
          <w:color w:val="000000"/>
        </w:rPr>
        <w:t>, 1974; Hattori 2001; Woods 2008).</w:t>
      </w:r>
    </w:p>
    <w:p w14:paraId="511DC36D" w14:textId="77777777" w:rsidR="00C86A02" w:rsidRPr="004D3D87" w:rsidRDefault="00C86A02" w:rsidP="00C86A02">
      <w:pPr>
        <w:widowControl w:val="0"/>
        <w:autoSpaceDE w:val="0"/>
        <w:autoSpaceDN w:val="0"/>
        <w:adjustRightInd w:val="0"/>
        <w:spacing w:line="360" w:lineRule="auto"/>
        <w:jc w:val="both"/>
        <w:rPr>
          <w:rFonts w:ascii="Times New Roman" w:hAnsi="Times New Roman" w:cs="Times New Roman"/>
        </w:rPr>
      </w:pPr>
    </w:p>
    <w:p w14:paraId="7DDF0263" w14:textId="5E8C46CE" w:rsidR="00C86A02" w:rsidRPr="004D3D87" w:rsidRDefault="00C86A02" w:rsidP="00C86A02">
      <w:pPr>
        <w:spacing w:line="360" w:lineRule="auto"/>
        <w:jc w:val="both"/>
      </w:pPr>
      <w:r w:rsidRPr="00CC4792">
        <w:rPr>
          <w:rFonts w:ascii="Times New Roman" w:hAnsi="Times New Roman" w:cs="Times New Roman"/>
        </w:rPr>
        <w:t xml:space="preserve">iii) </w:t>
      </w:r>
      <w:r w:rsidRPr="00CC4792">
        <w:rPr>
          <w:rFonts w:ascii="Times New Roman" w:hAnsi="Times New Roman" w:cs="Times New Roman"/>
          <w:i/>
        </w:rPr>
        <w:t>Everyday</w:t>
      </w:r>
      <w:r w:rsidRPr="00CC4792">
        <w:rPr>
          <w:rFonts w:ascii="Times New Roman" w:hAnsi="Times New Roman" w:cs="Times New Roman"/>
        </w:rPr>
        <w:t xml:space="preserve"> </w:t>
      </w:r>
      <w:r w:rsidRPr="00CC4792">
        <w:rPr>
          <w:rFonts w:ascii="Times New Roman" w:hAnsi="Times New Roman" w:cs="Times New Roman"/>
          <w:i/>
        </w:rPr>
        <w:t>experience</w:t>
      </w:r>
      <w:r w:rsidRPr="00CC4792">
        <w:rPr>
          <w:rFonts w:ascii="Times New Roman" w:hAnsi="Times New Roman" w:cs="Times New Roman"/>
        </w:rPr>
        <w:t xml:space="preserve">: Development outcomes are </w:t>
      </w:r>
      <w:r>
        <w:rPr>
          <w:rFonts w:ascii="Times New Roman" w:hAnsi="Times New Roman" w:cs="Times New Roman"/>
        </w:rPr>
        <w:t xml:space="preserve">essentially </w:t>
      </w:r>
      <w:r w:rsidRPr="00CC4792">
        <w:rPr>
          <w:rFonts w:ascii="Times New Roman" w:hAnsi="Times New Roman" w:cs="Times New Roman"/>
        </w:rPr>
        <w:t>about human experience and cognition. The essays here illustrate the complexity of everyday experience and the debilitating nature of fragmentation that inhibits the emergence of new social forces to shape better future prospects and visions for communities. At the micro-level, poor developmental outcomes lead to a diversity of coping strategies through everyday</w:t>
      </w:r>
      <w:r>
        <w:rPr>
          <w:rFonts w:ascii="Times New Roman" w:hAnsi="Times New Roman" w:cs="Times New Roman"/>
        </w:rPr>
        <w:t xml:space="preserve"> </w:t>
      </w:r>
      <w:r w:rsidRPr="00CC4792">
        <w:rPr>
          <w:rFonts w:ascii="Times New Roman" w:hAnsi="Times New Roman" w:cs="Times New Roman"/>
        </w:rPr>
        <w:t>responses for survival</w:t>
      </w:r>
      <w:r w:rsidR="001A6F7A">
        <w:rPr>
          <w:rFonts w:ascii="Times New Roman" w:hAnsi="Times New Roman" w:cs="Times New Roman"/>
        </w:rPr>
        <w:t xml:space="preserve"> (see the contributions of </w:t>
      </w:r>
      <w:proofErr w:type="spellStart"/>
      <w:r w:rsidR="001A6F7A">
        <w:rPr>
          <w:rFonts w:ascii="Times New Roman" w:hAnsi="Times New Roman" w:cs="Times New Roman"/>
        </w:rPr>
        <w:t>Botoeva</w:t>
      </w:r>
      <w:proofErr w:type="spellEnd"/>
      <w:r w:rsidR="001A6F7A">
        <w:rPr>
          <w:rFonts w:ascii="Times New Roman" w:hAnsi="Times New Roman" w:cs="Times New Roman"/>
        </w:rPr>
        <w:t xml:space="preserve"> and </w:t>
      </w:r>
      <w:proofErr w:type="spellStart"/>
      <w:r w:rsidR="001A6F7A" w:rsidRPr="00292C2D">
        <w:rPr>
          <w:rFonts w:asciiTheme="majorBidi" w:hAnsiTheme="majorBidi" w:cstheme="majorBidi"/>
        </w:rPr>
        <w:t>Ibañez-Tirado</w:t>
      </w:r>
      <w:proofErr w:type="spellEnd"/>
      <w:r w:rsidR="001A6F7A">
        <w:rPr>
          <w:rFonts w:asciiTheme="majorBidi" w:hAnsiTheme="majorBidi" w:cstheme="majorBidi"/>
        </w:rPr>
        <w:t xml:space="preserve"> in this volume)</w:t>
      </w:r>
      <w:r w:rsidRPr="00CC4792">
        <w:rPr>
          <w:rFonts w:ascii="Times New Roman" w:hAnsi="Times New Roman" w:cs="Times New Roman"/>
        </w:rPr>
        <w:t xml:space="preserve">. These responses generate their own institutional forms that breed new </w:t>
      </w:r>
      <w:r w:rsidR="002C7275">
        <w:rPr>
          <w:rFonts w:ascii="Times New Roman" w:hAnsi="Times New Roman" w:cs="Times New Roman"/>
        </w:rPr>
        <w:t xml:space="preserve">patterns </w:t>
      </w:r>
      <w:r w:rsidR="0042244A">
        <w:rPr>
          <w:rFonts w:ascii="Times New Roman" w:hAnsi="Times New Roman" w:cs="Times New Roman"/>
        </w:rPr>
        <w:t xml:space="preserve">of </w:t>
      </w:r>
      <w:r w:rsidRPr="00CC4792">
        <w:rPr>
          <w:rFonts w:ascii="Times New Roman" w:hAnsi="Times New Roman" w:cs="Times New Roman"/>
        </w:rPr>
        <w:t xml:space="preserve">inertia in the long run. </w:t>
      </w:r>
      <w:r w:rsidR="00F05989">
        <w:rPr>
          <w:rFonts w:ascii="Times New Roman" w:hAnsi="Times New Roman" w:cs="Times New Roman"/>
        </w:rPr>
        <w:t>G</w:t>
      </w:r>
      <w:r w:rsidRPr="00CC4792">
        <w:rPr>
          <w:rFonts w:ascii="Times New Roman" w:hAnsi="Times New Roman" w:cs="Times New Roman"/>
        </w:rPr>
        <w:t>rowing</w:t>
      </w:r>
      <w:r w:rsidR="00F05989">
        <w:rPr>
          <w:rFonts w:ascii="Times New Roman" w:hAnsi="Times New Roman" w:cs="Times New Roman"/>
        </w:rPr>
        <w:t xml:space="preserve"> forms of</w:t>
      </w:r>
      <w:r w:rsidRPr="00CC4792">
        <w:rPr>
          <w:rFonts w:ascii="Times New Roman" w:hAnsi="Times New Roman" w:cs="Times New Roman"/>
        </w:rPr>
        <w:t xml:space="preserve"> illicit trade, </w:t>
      </w:r>
      <w:r>
        <w:rPr>
          <w:rFonts w:ascii="Times New Roman" w:hAnsi="Times New Roman" w:cs="Times New Roman"/>
        </w:rPr>
        <w:t xml:space="preserve">the </w:t>
      </w:r>
      <w:r w:rsidRPr="00CC4792">
        <w:rPr>
          <w:rFonts w:ascii="Times New Roman" w:hAnsi="Times New Roman" w:cs="Times New Roman"/>
        </w:rPr>
        <w:t xml:space="preserve">normalisation of corruption, and divided lives across </w:t>
      </w:r>
      <w:r w:rsidR="0042244A">
        <w:rPr>
          <w:rFonts w:ascii="Times New Roman" w:hAnsi="Times New Roman" w:cs="Times New Roman"/>
        </w:rPr>
        <w:t xml:space="preserve">borders </w:t>
      </w:r>
      <w:r w:rsidRPr="00CC4792">
        <w:rPr>
          <w:rFonts w:ascii="Times New Roman" w:hAnsi="Times New Roman" w:cs="Times New Roman"/>
        </w:rPr>
        <w:t xml:space="preserve">through seasonal migration leave millions to their own devices in isolated geographies. Norms evolve to accept fuzzy morals while cynicism and loss of confidence in collective action bring about further hazards. Fading hope among the </w:t>
      </w:r>
      <w:r w:rsidR="0042244A">
        <w:rPr>
          <w:rFonts w:ascii="Times New Roman" w:hAnsi="Times New Roman" w:cs="Times New Roman"/>
        </w:rPr>
        <w:t xml:space="preserve">population </w:t>
      </w:r>
      <w:r w:rsidRPr="00CC4792">
        <w:rPr>
          <w:rFonts w:ascii="Times New Roman" w:hAnsi="Times New Roman" w:cs="Times New Roman"/>
        </w:rPr>
        <w:t>for some form of eq</w:t>
      </w:r>
      <w:r>
        <w:rPr>
          <w:rFonts w:ascii="Times New Roman" w:hAnsi="Times New Roman" w:cs="Times New Roman"/>
        </w:rPr>
        <w:t>uitable and just economic order</w:t>
      </w:r>
      <w:r w:rsidRPr="00CC4792">
        <w:rPr>
          <w:rFonts w:ascii="Times New Roman" w:hAnsi="Times New Roman" w:cs="Times New Roman"/>
        </w:rPr>
        <w:t xml:space="preserve"> is arguably the biggest hindrance to future development prospects for the region. </w:t>
      </w:r>
      <w:r>
        <w:rPr>
          <w:rFonts w:ascii="Times New Roman" w:hAnsi="Times New Roman" w:cs="Times New Roman"/>
        </w:rPr>
        <w:t>This</w:t>
      </w:r>
      <w:r w:rsidRPr="00CC4792">
        <w:rPr>
          <w:rFonts w:ascii="Times New Roman" w:hAnsi="Times New Roman" w:cs="Times New Roman"/>
        </w:rPr>
        <w:t xml:space="preserve"> fragmentation leads to</w:t>
      </w:r>
      <w:r>
        <w:rPr>
          <w:rFonts w:ascii="Times New Roman" w:hAnsi="Times New Roman" w:cs="Times New Roman"/>
        </w:rPr>
        <w:t xml:space="preserve"> a</w:t>
      </w:r>
      <w:r w:rsidRPr="00CC4792">
        <w:rPr>
          <w:rFonts w:ascii="Times New Roman" w:hAnsi="Times New Roman" w:cs="Times New Roman"/>
        </w:rPr>
        <w:t xml:space="preserve"> tolerance of </w:t>
      </w:r>
      <w:r w:rsidRPr="00E234D1">
        <w:rPr>
          <w:rFonts w:ascii="Times New Roman" w:hAnsi="Times New Roman" w:cs="Times New Roman"/>
        </w:rPr>
        <w:t>morally dubious positions. In Uzbekistan, due to limited political participation, market players have no voice or power beyond the superficial consultation rounds</w:t>
      </w:r>
      <w:r w:rsidR="002C7275" w:rsidRPr="00E234D1">
        <w:rPr>
          <w:rFonts w:ascii="Times New Roman" w:hAnsi="Times New Roman" w:cs="Times New Roman"/>
        </w:rPr>
        <w:t xml:space="preserve"> managed by top-down state organs</w:t>
      </w:r>
      <w:r w:rsidRPr="00E234D1">
        <w:rPr>
          <w:rFonts w:ascii="Times New Roman" w:hAnsi="Times New Roman" w:cs="Times New Roman"/>
        </w:rPr>
        <w:t xml:space="preserve">. The regime maintains control of markets through its coercive bureaucracy and affiliated oligarchic groups eager to eliminate their </w:t>
      </w:r>
      <w:r w:rsidRPr="00E234D1">
        <w:rPr>
          <w:rFonts w:ascii="Times New Roman" w:hAnsi="Times New Roman" w:cs="Times New Roman"/>
        </w:rPr>
        <w:lastRenderedPageBreak/>
        <w:t>business competitors (</w:t>
      </w:r>
      <w:proofErr w:type="spellStart"/>
      <w:r w:rsidRPr="00E234D1">
        <w:rPr>
          <w:rFonts w:ascii="Times New Roman" w:hAnsi="Times New Roman" w:cs="Times New Roman"/>
        </w:rPr>
        <w:t>Özcan</w:t>
      </w:r>
      <w:proofErr w:type="spellEnd"/>
      <w:r w:rsidRPr="00E234D1">
        <w:rPr>
          <w:rFonts w:ascii="Times New Roman" w:hAnsi="Times New Roman" w:cs="Times New Roman"/>
        </w:rPr>
        <w:t xml:space="preserve"> 2010). Uzbekistan’s economic management</w:t>
      </w:r>
      <w:r w:rsidR="0042244A" w:rsidRPr="00E234D1">
        <w:rPr>
          <w:rFonts w:ascii="Times New Roman" w:hAnsi="Times New Roman" w:cs="Times New Roman"/>
        </w:rPr>
        <w:t xml:space="preserve"> is best described by </w:t>
      </w:r>
      <w:r w:rsidR="002C7275" w:rsidRPr="00E234D1">
        <w:rPr>
          <w:rFonts w:ascii="Times New Roman" w:hAnsi="Times New Roman" w:cs="Times New Roman"/>
        </w:rPr>
        <w:t>falsifications</w:t>
      </w:r>
      <w:r w:rsidRPr="00E234D1">
        <w:rPr>
          <w:rFonts w:ascii="Times New Roman" w:hAnsi="Times New Roman" w:cs="Times New Roman"/>
        </w:rPr>
        <w:t>.  Ordinary citizens are indoctrinated daily by an engineered history, official mottos and image making in a fashion similar to Soviet practices in generating a façade of uniformity</w:t>
      </w:r>
      <w:r w:rsidR="00F05989" w:rsidRPr="00E234D1">
        <w:rPr>
          <w:rFonts w:ascii="Times New Roman" w:hAnsi="Times New Roman" w:cs="Times New Roman"/>
        </w:rPr>
        <w:t xml:space="preserve"> and order</w:t>
      </w:r>
      <w:r w:rsidR="002C7275" w:rsidRPr="00E234D1">
        <w:rPr>
          <w:rFonts w:ascii="Times New Roman" w:hAnsi="Times New Roman" w:cs="Times New Roman"/>
        </w:rPr>
        <w:t xml:space="preserve">. </w:t>
      </w:r>
      <w:proofErr w:type="spellStart"/>
      <w:r w:rsidR="002C7275" w:rsidRPr="00E234D1">
        <w:rPr>
          <w:rFonts w:ascii="Times New Roman" w:hAnsi="Times New Roman" w:cs="Times New Roman"/>
        </w:rPr>
        <w:t>Paskaleva’s</w:t>
      </w:r>
      <w:proofErr w:type="spellEnd"/>
      <w:r w:rsidR="002C7275" w:rsidRPr="00E234D1">
        <w:rPr>
          <w:rFonts w:ascii="Times New Roman" w:hAnsi="Times New Roman" w:cs="Times New Roman"/>
        </w:rPr>
        <w:t xml:space="preserve"> analysis on the architectural representation of history illustrates the spatial reflection of this overbearing state.</w:t>
      </w:r>
    </w:p>
    <w:p w14:paraId="6F6B8F57" w14:textId="77777777" w:rsidR="00C86A02" w:rsidRDefault="00C86A02" w:rsidP="00C86A02">
      <w:pPr>
        <w:spacing w:line="360" w:lineRule="auto"/>
        <w:jc w:val="both"/>
        <w:rPr>
          <w:rFonts w:ascii="Times New Roman" w:hAnsi="Times New Roman" w:cs="Times New Roman"/>
        </w:rPr>
      </w:pPr>
    </w:p>
    <w:p w14:paraId="0C66F4B8" w14:textId="3A3DB0E1" w:rsidR="00C86A02" w:rsidRDefault="00C86A02" w:rsidP="00C86A02">
      <w:pPr>
        <w:spacing w:line="360" w:lineRule="auto"/>
        <w:jc w:val="both"/>
        <w:rPr>
          <w:rFonts w:ascii="Times New Roman" w:hAnsi="Times New Roman" w:cs="Times New Roman"/>
        </w:rPr>
      </w:pPr>
      <w:r>
        <w:rPr>
          <w:rFonts w:ascii="Times New Roman" w:hAnsi="Times New Roman" w:cs="Times New Roman"/>
        </w:rPr>
        <w:t>Although the emphasis of this volume is on the post-Soviet experience with the region’s diverse experiments</w:t>
      </w:r>
      <w:r w:rsidR="00433BD0">
        <w:rPr>
          <w:rFonts w:ascii="Times New Roman" w:hAnsi="Times New Roman" w:cs="Times New Roman"/>
        </w:rPr>
        <w:t xml:space="preserve"> in</w:t>
      </w:r>
      <w:r>
        <w:rPr>
          <w:rFonts w:ascii="Times New Roman" w:hAnsi="Times New Roman" w:cs="Times New Roman"/>
        </w:rPr>
        <w:t xml:space="preserve"> capitalism, legacy effects are persistent and interwoven within new institutional forms. Post-Soviet market development and new property ownership has been a function of Soviet era endowments and institutional structures (Gleason 2003; </w:t>
      </w:r>
      <w:proofErr w:type="spellStart"/>
      <w:r>
        <w:rPr>
          <w:rFonts w:ascii="Times New Roman" w:hAnsi="Times New Roman" w:cs="Times New Roman"/>
        </w:rPr>
        <w:t>Özcan</w:t>
      </w:r>
      <w:proofErr w:type="spellEnd"/>
      <w:r>
        <w:rPr>
          <w:rFonts w:ascii="Times New Roman" w:hAnsi="Times New Roman" w:cs="Times New Roman"/>
        </w:rPr>
        <w:t xml:space="preserve"> 2010). Central Asia’s transformation and transitional status </w:t>
      </w:r>
      <w:proofErr w:type="gramStart"/>
      <w:r w:rsidR="0042244A">
        <w:rPr>
          <w:rFonts w:ascii="Times New Roman" w:hAnsi="Times New Roman" w:cs="Times New Roman"/>
        </w:rPr>
        <w:t xml:space="preserve">presents </w:t>
      </w:r>
      <w:r>
        <w:rPr>
          <w:rFonts w:ascii="Times New Roman" w:hAnsi="Times New Roman" w:cs="Times New Roman"/>
        </w:rPr>
        <w:t xml:space="preserve"> similarities</w:t>
      </w:r>
      <w:proofErr w:type="gramEnd"/>
      <w:r>
        <w:rPr>
          <w:rFonts w:ascii="Times New Roman" w:hAnsi="Times New Roman" w:cs="Times New Roman"/>
        </w:rPr>
        <w:t xml:space="preserve"> with other parts of the globe where earlier post-colonial experiments with national development and more recently neo-liberal policy templates brought about other forms of dependence</w:t>
      </w:r>
      <w:r w:rsidR="00F05989">
        <w:rPr>
          <w:rFonts w:ascii="Times New Roman" w:hAnsi="Times New Roman" w:cs="Times New Roman"/>
        </w:rPr>
        <w:t xml:space="preserve"> at the expense of sovereignty</w:t>
      </w:r>
      <w:r>
        <w:rPr>
          <w:rFonts w:ascii="Times New Roman" w:hAnsi="Times New Roman" w:cs="Times New Roman"/>
        </w:rPr>
        <w:t>. Therefore, the investigative frameworks and theoretical positions in this volume can usefully be applied to other sorts of local conditions elsewhere in the post-command economy (</w:t>
      </w:r>
      <w:proofErr w:type="spellStart"/>
      <w:r>
        <w:rPr>
          <w:rFonts w:ascii="Times New Roman" w:hAnsi="Times New Roman" w:cs="Times New Roman"/>
        </w:rPr>
        <w:t>Kandiyoti</w:t>
      </w:r>
      <w:proofErr w:type="spellEnd"/>
      <w:r>
        <w:rPr>
          <w:rFonts w:ascii="Times New Roman" w:hAnsi="Times New Roman" w:cs="Times New Roman"/>
        </w:rPr>
        <w:t xml:space="preserve"> 1996) and post-colonial world where the spread of neo-liberal economic opportunism has shifted the boundaries of markets and states to a new level of uncertainty with deepening control of multi-national enterprises. The key findings point out how development agendas and tools have been captured by powerful external agents and local power position</w:t>
      </w:r>
      <w:r w:rsidR="00A543EF">
        <w:rPr>
          <w:rFonts w:ascii="Times New Roman" w:hAnsi="Times New Roman" w:cs="Times New Roman"/>
        </w:rPr>
        <w:t xml:space="preserve"> holders</w:t>
      </w:r>
      <w:r>
        <w:rPr>
          <w:rFonts w:ascii="Times New Roman" w:hAnsi="Times New Roman" w:cs="Times New Roman"/>
        </w:rPr>
        <w:t>, especially as far as organising economic activities are concerned.  This resonates with the cycles of power and repositioning of local rulers from the Tsarist Russian Empire to the Soviet Union (</w:t>
      </w:r>
      <w:proofErr w:type="spellStart"/>
      <w:r>
        <w:rPr>
          <w:rFonts w:ascii="Times New Roman" w:hAnsi="Times New Roman" w:cs="Times New Roman"/>
        </w:rPr>
        <w:t>Sabol</w:t>
      </w:r>
      <w:proofErr w:type="spellEnd"/>
      <w:r>
        <w:rPr>
          <w:rFonts w:ascii="Times New Roman" w:hAnsi="Times New Roman" w:cs="Times New Roman"/>
        </w:rPr>
        <w:t xml:space="preserve"> 2003; Cummings and </w:t>
      </w:r>
      <w:proofErr w:type="spellStart"/>
      <w:r>
        <w:rPr>
          <w:rFonts w:ascii="Times New Roman" w:hAnsi="Times New Roman" w:cs="Times New Roman"/>
        </w:rPr>
        <w:t>Hinnebusch</w:t>
      </w:r>
      <w:proofErr w:type="spellEnd"/>
      <w:r>
        <w:rPr>
          <w:rFonts w:ascii="Times New Roman" w:hAnsi="Times New Roman" w:cs="Times New Roman"/>
        </w:rPr>
        <w:t xml:space="preserve"> 2011).  The latter is significant not just as an example of modernising affirmative </w:t>
      </w:r>
      <w:r w:rsidRPr="00C935BD">
        <w:rPr>
          <w:rFonts w:ascii="Times New Roman" w:hAnsi="Times New Roman" w:cs="Times New Roman"/>
        </w:rPr>
        <w:t>empire (Martin 2001) but more so an imposing institutional hubris far beyond the reach of Central Asia’s influence and resolve (</w:t>
      </w:r>
      <w:r w:rsidRPr="00C935BD">
        <w:rPr>
          <w:rFonts w:ascii="Times New Roman" w:hAnsi="Times New Roman" w:cs="Times New Roman"/>
          <w:lang w:val="en-US"/>
        </w:rPr>
        <w:t xml:space="preserve">Payne 2001; </w:t>
      </w:r>
      <w:r w:rsidRPr="00C935BD">
        <w:rPr>
          <w:rFonts w:ascii="Times New Roman" w:hAnsi="Times New Roman" w:cs="Times New Roman"/>
        </w:rPr>
        <w:t>Khalid 2007</w:t>
      </w:r>
      <w:r>
        <w:rPr>
          <w:rFonts w:ascii="Times New Roman" w:hAnsi="Times New Roman" w:cs="Times New Roman"/>
        </w:rPr>
        <w:t>; Cummings 2012</w:t>
      </w:r>
      <w:r w:rsidRPr="00C935BD">
        <w:rPr>
          <w:rFonts w:ascii="Times New Roman" w:hAnsi="Times New Roman" w:cs="Times New Roman"/>
        </w:rPr>
        <w:t xml:space="preserve">). </w:t>
      </w:r>
      <w:r w:rsidRPr="00E234D1">
        <w:rPr>
          <w:rFonts w:ascii="Times New Roman" w:hAnsi="Times New Roman" w:cs="Times New Roman"/>
        </w:rPr>
        <w:t xml:space="preserve">However, the fine line between </w:t>
      </w:r>
      <w:r w:rsidR="00433BD0" w:rsidRPr="00E234D1">
        <w:rPr>
          <w:rFonts w:ascii="Times New Roman" w:hAnsi="Times New Roman" w:cs="Times New Roman"/>
        </w:rPr>
        <w:t xml:space="preserve">newly gained </w:t>
      </w:r>
      <w:r w:rsidRPr="00E234D1">
        <w:rPr>
          <w:rFonts w:ascii="Times New Roman" w:hAnsi="Times New Roman" w:cs="Times New Roman"/>
        </w:rPr>
        <w:t xml:space="preserve">post-Soviet </w:t>
      </w:r>
      <w:r w:rsidR="00433BD0" w:rsidRPr="00E234D1">
        <w:rPr>
          <w:rFonts w:ascii="Times New Roman" w:hAnsi="Times New Roman" w:cs="Times New Roman"/>
        </w:rPr>
        <w:t xml:space="preserve">sovereignty </w:t>
      </w:r>
      <w:r w:rsidRPr="00E234D1">
        <w:rPr>
          <w:rFonts w:ascii="Times New Roman" w:hAnsi="Times New Roman" w:cs="Times New Roman"/>
        </w:rPr>
        <w:t>and market liberalism offers possibilit</w:t>
      </w:r>
      <w:r w:rsidR="00A543EF" w:rsidRPr="00E234D1">
        <w:rPr>
          <w:rFonts w:ascii="Times New Roman" w:hAnsi="Times New Roman" w:cs="Times New Roman"/>
        </w:rPr>
        <w:t>ies</w:t>
      </w:r>
      <w:r w:rsidRPr="00E234D1">
        <w:rPr>
          <w:rFonts w:ascii="Times New Roman" w:hAnsi="Times New Roman" w:cs="Times New Roman"/>
        </w:rPr>
        <w:t xml:space="preserve"> of choice for local actors in modifying allocation regimes and economic opportunities </w:t>
      </w:r>
      <w:r w:rsidR="00A543EF" w:rsidRPr="00E234D1">
        <w:rPr>
          <w:rFonts w:ascii="Times New Roman" w:hAnsi="Times New Roman" w:cs="Times New Roman"/>
        </w:rPr>
        <w:t xml:space="preserve">to opt </w:t>
      </w:r>
      <w:r w:rsidRPr="00E234D1">
        <w:rPr>
          <w:rFonts w:ascii="Times New Roman" w:hAnsi="Times New Roman" w:cs="Times New Roman"/>
        </w:rPr>
        <w:t>for broader versus narrower participation. T</w:t>
      </w:r>
      <w:r>
        <w:rPr>
          <w:rFonts w:ascii="Times New Roman" w:hAnsi="Times New Roman" w:cs="Times New Roman"/>
        </w:rPr>
        <w:t>hus, emerging differences between inclusive versus exclusive institutions for economic development, as shown by historical experiences around the world, generate starkly different outcomes (</w:t>
      </w:r>
      <w:proofErr w:type="spellStart"/>
      <w:r>
        <w:rPr>
          <w:rFonts w:ascii="Times New Roman" w:hAnsi="Times New Roman" w:cs="Times New Roman"/>
        </w:rPr>
        <w:t>Acemoglu</w:t>
      </w:r>
      <w:proofErr w:type="spellEnd"/>
      <w:r>
        <w:rPr>
          <w:rFonts w:ascii="Times New Roman" w:hAnsi="Times New Roman" w:cs="Times New Roman"/>
        </w:rPr>
        <w:t xml:space="preserve"> and Robinson 2012). If Kazakhstan manages to achieve this broader participation by widening economic opportunities to larger segments of societal actors on an equal </w:t>
      </w:r>
      <w:r>
        <w:rPr>
          <w:rFonts w:ascii="Times New Roman" w:hAnsi="Times New Roman" w:cs="Times New Roman"/>
        </w:rPr>
        <w:lastRenderedPageBreak/>
        <w:t>footing, it may indeed become a development success story in the region for others to emulate.</w:t>
      </w:r>
    </w:p>
    <w:p w14:paraId="76FD814F" w14:textId="77777777" w:rsidR="00793009" w:rsidRDefault="00793009" w:rsidP="00793009">
      <w:pPr>
        <w:spacing w:line="360" w:lineRule="auto"/>
        <w:jc w:val="both"/>
        <w:rPr>
          <w:rFonts w:ascii="Times New Roman" w:hAnsi="Times New Roman" w:cs="Times New Roman"/>
        </w:rPr>
      </w:pPr>
    </w:p>
    <w:p w14:paraId="7656AC68" w14:textId="77777777" w:rsidR="00793009" w:rsidRDefault="009D2099" w:rsidP="00793009">
      <w:pPr>
        <w:spacing w:line="360" w:lineRule="auto"/>
        <w:rPr>
          <w:rFonts w:ascii="Times New Roman" w:hAnsi="Times New Roman" w:cs="Times New Roman"/>
          <w:b/>
        </w:rPr>
      </w:pPr>
      <w:r>
        <w:rPr>
          <w:rFonts w:ascii="Times New Roman" w:hAnsi="Times New Roman" w:cs="Times New Roman"/>
          <w:b/>
        </w:rPr>
        <w:t>Between pretence and reality</w:t>
      </w:r>
    </w:p>
    <w:p w14:paraId="76210398" w14:textId="77777777" w:rsidR="00793009" w:rsidRDefault="009D2099" w:rsidP="00793009">
      <w:pPr>
        <w:widowControl w:val="0"/>
        <w:autoSpaceDE w:val="0"/>
        <w:autoSpaceDN w:val="0"/>
        <w:adjustRightInd w:val="0"/>
        <w:spacing w:line="360" w:lineRule="auto"/>
        <w:jc w:val="both"/>
        <w:rPr>
          <w:rFonts w:ascii="Times New Roman" w:hAnsi="Times New Roman" w:cs="Times New Roman"/>
        </w:rPr>
      </w:pPr>
      <w:r w:rsidRPr="00664DC5">
        <w:rPr>
          <w:rFonts w:ascii="Times New Roman" w:hAnsi="Times New Roman" w:cs="Times New Roman"/>
        </w:rPr>
        <w:t xml:space="preserve">The collection starts with Elena </w:t>
      </w:r>
      <w:proofErr w:type="spellStart"/>
      <w:r w:rsidRPr="00664DC5">
        <w:rPr>
          <w:rFonts w:ascii="Times New Roman" w:hAnsi="Times New Roman" w:cs="Times New Roman"/>
        </w:rPr>
        <w:t>Paskaleva’s</w:t>
      </w:r>
      <w:proofErr w:type="spellEnd"/>
      <w:r w:rsidRPr="00664DC5">
        <w:rPr>
          <w:rFonts w:ascii="Times New Roman" w:hAnsi="Times New Roman" w:cs="Times New Roman"/>
        </w:rPr>
        <w:t xml:space="preserve"> analysis of </w:t>
      </w:r>
      <w:r w:rsidRPr="00664DC5">
        <w:rPr>
          <w:rFonts w:ascii="Times New Roman" w:hAnsi="Times New Roman"/>
        </w:rPr>
        <w:t xml:space="preserve">the evolving relationship between aesthetics and politics </w:t>
      </w:r>
      <w:r>
        <w:rPr>
          <w:rFonts w:ascii="Times New Roman" w:hAnsi="Times New Roman"/>
        </w:rPr>
        <w:t>in</w:t>
      </w:r>
      <w:r w:rsidRPr="00664DC5">
        <w:rPr>
          <w:rFonts w:ascii="Times New Roman" w:hAnsi="Times New Roman"/>
        </w:rPr>
        <w:t xml:space="preserve"> post-Soviet urban development</w:t>
      </w:r>
      <w:r w:rsidRPr="00664DC5">
        <w:rPr>
          <w:rFonts w:ascii="Times New Roman" w:hAnsi="Times New Roman" w:cs="Times New Roman"/>
        </w:rPr>
        <w:t xml:space="preserve"> in Uzbekistan. </w:t>
      </w:r>
      <w:r>
        <w:rPr>
          <w:rFonts w:ascii="Times New Roman" w:hAnsi="Times New Roman" w:cs="Times New Roman"/>
        </w:rPr>
        <w:t xml:space="preserve"> In addition to the </w:t>
      </w:r>
      <w:r w:rsidRPr="0036707C">
        <w:rPr>
          <w:rFonts w:ascii="Times New Roman" w:hAnsi="Times New Roman"/>
          <w:lang w:eastAsia="en-GB"/>
        </w:rPr>
        <w:t>commercial</w:t>
      </w:r>
      <w:r>
        <w:rPr>
          <w:rFonts w:ascii="Times New Roman" w:hAnsi="Times New Roman"/>
          <w:lang w:eastAsia="en-GB"/>
        </w:rPr>
        <w:t>is</w:t>
      </w:r>
      <w:r w:rsidRPr="0036707C">
        <w:rPr>
          <w:rFonts w:ascii="Times New Roman" w:hAnsi="Times New Roman"/>
          <w:lang w:eastAsia="en-GB"/>
        </w:rPr>
        <w:t xml:space="preserve">ation of the historical past, the </w:t>
      </w:r>
      <w:r w:rsidRPr="00664DC5">
        <w:rPr>
          <w:rFonts w:ascii="Times New Roman" w:hAnsi="Times New Roman" w:cs="Times New Roman"/>
        </w:rPr>
        <w:t xml:space="preserve">study shows </w:t>
      </w:r>
      <w:r w:rsidRPr="00664DC5">
        <w:rPr>
          <w:rFonts w:ascii="Times New Roman" w:hAnsi="Times New Roman"/>
        </w:rPr>
        <w:t xml:space="preserve">how, </w:t>
      </w:r>
      <w:r w:rsidRPr="00664DC5">
        <w:rPr>
          <w:rFonts w:ascii="Times New Roman" w:hAnsi="Times New Roman"/>
          <w:lang w:eastAsia="en-GB"/>
        </w:rPr>
        <w:t xml:space="preserve">throughout the two decades of Uzbek independence, key </w:t>
      </w:r>
      <w:proofErr w:type="spellStart"/>
      <w:r w:rsidRPr="00664DC5">
        <w:rPr>
          <w:rFonts w:ascii="Times New Roman" w:hAnsi="Times New Roman"/>
          <w:lang w:eastAsia="en-GB"/>
        </w:rPr>
        <w:t>Timurid</w:t>
      </w:r>
      <w:proofErr w:type="spellEnd"/>
      <w:r w:rsidRPr="00664DC5">
        <w:rPr>
          <w:rFonts w:ascii="Times New Roman" w:hAnsi="Times New Roman"/>
          <w:lang w:eastAsia="en-GB"/>
        </w:rPr>
        <w:t xml:space="preserve"> monuments have been considerably rebuilt </w:t>
      </w:r>
      <w:r>
        <w:rPr>
          <w:rFonts w:ascii="Times New Roman" w:hAnsi="Times New Roman"/>
          <w:lang w:eastAsia="en-GB"/>
        </w:rPr>
        <w:t>to emphasise the</w:t>
      </w:r>
      <w:r w:rsidRPr="00664DC5">
        <w:rPr>
          <w:rFonts w:ascii="Times New Roman" w:hAnsi="Times New Roman"/>
        </w:rPr>
        <w:t xml:space="preserve"> symbolic legitimation</w:t>
      </w:r>
      <w:r>
        <w:rPr>
          <w:rFonts w:ascii="Times New Roman" w:hAnsi="Times New Roman"/>
        </w:rPr>
        <w:t xml:space="preserve"> of power maintenance (Cummings</w:t>
      </w:r>
      <w:r w:rsidRPr="00664DC5">
        <w:rPr>
          <w:rFonts w:ascii="Times New Roman" w:hAnsi="Times New Roman"/>
        </w:rPr>
        <w:t xml:space="preserve"> 2012). </w:t>
      </w:r>
      <w:r>
        <w:rPr>
          <w:rFonts w:ascii="Times New Roman" w:hAnsi="Times New Roman" w:cs="Times New Roman"/>
        </w:rPr>
        <w:t xml:space="preserve"> </w:t>
      </w:r>
      <w:r>
        <w:rPr>
          <w:rFonts w:ascii="Times New Roman" w:hAnsi="Times New Roman"/>
        </w:rPr>
        <w:t>Restoration and the</w:t>
      </w:r>
      <w:r w:rsidRPr="0082512C">
        <w:rPr>
          <w:rFonts w:ascii="Times New Roman" w:hAnsi="Times New Roman"/>
        </w:rPr>
        <w:t xml:space="preserve"> landscape manipulation </w:t>
      </w:r>
      <w:r>
        <w:rPr>
          <w:rFonts w:ascii="Times New Roman" w:hAnsi="Times New Roman"/>
        </w:rPr>
        <w:t xml:space="preserve">of leading monuments frequently distort historical artefacts </w:t>
      </w:r>
      <w:r w:rsidRPr="0082512C">
        <w:rPr>
          <w:rFonts w:ascii="Times New Roman" w:hAnsi="Times New Roman"/>
        </w:rPr>
        <w:t xml:space="preserve">for the </w:t>
      </w:r>
      <w:r>
        <w:rPr>
          <w:rFonts w:ascii="Times New Roman" w:hAnsi="Times New Roman"/>
        </w:rPr>
        <w:t>sake of a political ideology.  Often these provide the public with messages about authoritarianism, as once the Soviets did for their own ideological advancement.</w:t>
      </w:r>
      <w:r w:rsidRPr="00664DC5">
        <w:rPr>
          <w:rFonts w:ascii="Times New Roman" w:hAnsi="Times New Roman"/>
        </w:rPr>
        <w:t xml:space="preserve"> </w:t>
      </w:r>
      <w:proofErr w:type="spellStart"/>
      <w:r>
        <w:rPr>
          <w:rFonts w:ascii="Times New Roman" w:hAnsi="Times New Roman"/>
        </w:rPr>
        <w:t>Paskaleva</w:t>
      </w:r>
      <w:proofErr w:type="spellEnd"/>
      <w:r w:rsidRPr="00664DC5">
        <w:rPr>
          <w:rFonts w:ascii="Times New Roman" w:hAnsi="Times New Roman"/>
        </w:rPr>
        <w:t xml:space="preserve"> contributes to critical heritage studies and urban development as a narrative of power making and relational space</w:t>
      </w:r>
      <w:r>
        <w:rPr>
          <w:rFonts w:ascii="Times New Roman" w:hAnsi="Times New Roman"/>
        </w:rPr>
        <w:t xml:space="preserve"> (Harvey </w:t>
      </w:r>
      <w:r w:rsidRPr="00D45309">
        <w:rPr>
          <w:rFonts w:ascii="Times New Roman" w:hAnsi="Times New Roman"/>
        </w:rPr>
        <w:t>2009</w:t>
      </w:r>
      <w:r>
        <w:rPr>
          <w:rFonts w:ascii="Times New Roman" w:hAnsi="Times New Roman"/>
        </w:rPr>
        <w:t>)</w:t>
      </w:r>
      <w:r w:rsidRPr="00664DC5">
        <w:rPr>
          <w:rFonts w:ascii="Times New Roman" w:hAnsi="Times New Roman"/>
        </w:rPr>
        <w:t>.</w:t>
      </w:r>
    </w:p>
    <w:p w14:paraId="6B93DB1F" w14:textId="77777777" w:rsidR="00793009" w:rsidRPr="00126463" w:rsidRDefault="00793009" w:rsidP="00793009">
      <w:pPr>
        <w:widowControl w:val="0"/>
        <w:autoSpaceDE w:val="0"/>
        <w:autoSpaceDN w:val="0"/>
        <w:adjustRightInd w:val="0"/>
        <w:spacing w:line="360" w:lineRule="auto"/>
        <w:jc w:val="both"/>
        <w:rPr>
          <w:rFonts w:ascii="Times New Roman" w:hAnsi="Times New Roman" w:cs="Times New Roman"/>
        </w:rPr>
      </w:pPr>
    </w:p>
    <w:p w14:paraId="224A2CAC" w14:textId="3216C12C" w:rsidR="00793009" w:rsidRDefault="009D2099" w:rsidP="00793009">
      <w:pPr>
        <w:spacing w:line="360" w:lineRule="auto"/>
        <w:jc w:val="both"/>
        <w:rPr>
          <w:rFonts w:ascii="Times New Roman" w:hAnsi="Times New Roman" w:cs="Times New Roman"/>
        </w:rPr>
      </w:pPr>
      <w:r w:rsidRPr="00126463">
        <w:rPr>
          <w:rFonts w:ascii="Times New Roman" w:hAnsi="Times New Roman" w:cs="Times New Roman"/>
        </w:rPr>
        <w:t xml:space="preserve">The following three articles </w:t>
      </w:r>
      <w:r>
        <w:rPr>
          <w:rFonts w:ascii="Times New Roman" w:hAnsi="Times New Roman" w:cs="Times New Roman"/>
        </w:rPr>
        <w:t>tackle</w:t>
      </w:r>
      <w:r w:rsidRPr="00126463">
        <w:rPr>
          <w:rFonts w:ascii="Times New Roman" w:hAnsi="Times New Roman" w:cs="Times New Roman"/>
        </w:rPr>
        <w:t xml:space="preserve"> the state</w:t>
      </w:r>
      <w:r>
        <w:rPr>
          <w:rFonts w:ascii="Times New Roman" w:hAnsi="Times New Roman" w:cs="Times New Roman"/>
        </w:rPr>
        <w:t xml:space="preserve"> of</w:t>
      </w:r>
      <w:r w:rsidRPr="00126463">
        <w:rPr>
          <w:rFonts w:ascii="Times New Roman" w:hAnsi="Times New Roman" w:cs="Times New Roman"/>
        </w:rPr>
        <w:t xml:space="preserve"> </w:t>
      </w:r>
      <w:r>
        <w:rPr>
          <w:rFonts w:ascii="Times New Roman" w:hAnsi="Times New Roman" w:cs="Times New Roman"/>
        </w:rPr>
        <w:t xml:space="preserve">development practice and prospects at the national level. </w:t>
      </w:r>
      <w:r w:rsidRPr="00126463">
        <w:rPr>
          <w:rFonts w:ascii="Times New Roman" w:hAnsi="Times New Roman" w:cs="Times New Roman"/>
        </w:rPr>
        <w:t xml:space="preserve">Diana </w:t>
      </w:r>
      <w:proofErr w:type="spellStart"/>
      <w:r w:rsidRPr="00126463">
        <w:rPr>
          <w:rFonts w:ascii="Times New Roman" w:hAnsi="Times New Roman" w:cs="Times New Roman"/>
        </w:rPr>
        <w:t>Kudaibergenova</w:t>
      </w:r>
      <w:proofErr w:type="spellEnd"/>
      <w:r>
        <w:rPr>
          <w:rFonts w:ascii="Times New Roman" w:hAnsi="Times New Roman" w:cs="Times New Roman"/>
        </w:rPr>
        <w:t xml:space="preserve"> questions the ideology of development and legitimation in Kazakhstan’s “2030 vision” while the analysis of </w:t>
      </w:r>
      <w:proofErr w:type="spellStart"/>
      <w:r>
        <w:rPr>
          <w:rFonts w:ascii="Times New Roman" w:hAnsi="Times New Roman" w:cs="Times New Roman"/>
        </w:rPr>
        <w:t>Marzhan</w:t>
      </w:r>
      <w:proofErr w:type="spellEnd"/>
      <w:r>
        <w:rPr>
          <w:rFonts w:ascii="Times New Roman" w:hAnsi="Times New Roman" w:cs="Times New Roman"/>
        </w:rPr>
        <w:t xml:space="preserve"> Thomas examines the legacy effects of the social, environmental and economic sustainability of Kazakhstan. According to the thesis of </w:t>
      </w:r>
      <w:r w:rsidRPr="00A77111">
        <w:rPr>
          <w:rFonts w:ascii="Times New Roman" w:hAnsi="Times New Roman" w:cs="Times New Roman"/>
        </w:rPr>
        <w:t xml:space="preserve">Bernardo </w:t>
      </w:r>
      <w:proofErr w:type="spellStart"/>
      <w:r w:rsidRPr="00A77111">
        <w:rPr>
          <w:rFonts w:ascii="Times New Roman" w:hAnsi="Times New Roman" w:cs="Times New Roman"/>
        </w:rPr>
        <w:t>Teles</w:t>
      </w:r>
      <w:proofErr w:type="spellEnd"/>
      <w:r w:rsidRPr="00A77111">
        <w:rPr>
          <w:rFonts w:ascii="Times New Roman" w:hAnsi="Times New Roman" w:cs="Times New Roman"/>
        </w:rPr>
        <w:t xml:space="preserve"> </w:t>
      </w:r>
      <w:proofErr w:type="spellStart"/>
      <w:r w:rsidRPr="00A77111">
        <w:rPr>
          <w:rFonts w:ascii="Times New Roman" w:hAnsi="Times New Roman" w:cs="Times New Roman"/>
        </w:rPr>
        <w:t>Fazendeiro</w:t>
      </w:r>
      <w:proofErr w:type="spellEnd"/>
      <w:r>
        <w:rPr>
          <w:rFonts w:ascii="Times New Roman" w:hAnsi="Times New Roman" w:cs="Times New Roman"/>
        </w:rPr>
        <w:t xml:space="preserve">, Uzbekistan’s self-reliance shapes its relations with Russia and the future of its key industries built during the Soviet Union. </w:t>
      </w:r>
      <w:proofErr w:type="spellStart"/>
      <w:r w:rsidRPr="00126463">
        <w:rPr>
          <w:rFonts w:ascii="Times New Roman" w:hAnsi="Times New Roman" w:cs="Times New Roman"/>
        </w:rPr>
        <w:t>Kudaibergenova</w:t>
      </w:r>
      <w:r>
        <w:rPr>
          <w:rFonts w:ascii="Times New Roman" w:hAnsi="Times New Roman" w:cs="Times New Roman"/>
        </w:rPr>
        <w:t>’s</w:t>
      </w:r>
      <w:proofErr w:type="spellEnd"/>
      <w:r>
        <w:rPr>
          <w:rFonts w:ascii="Times New Roman" w:hAnsi="Times New Roman" w:cs="Times New Roman"/>
        </w:rPr>
        <w:t xml:space="preserve"> textual analysis of the strategy document of “Kazakhstan 2030” and its origins points out how its seven tautological priorities form a substitution of ideology under the leadership of its long term president, </w:t>
      </w:r>
      <w:proofErr w:type="spellStart"/>
      <w:r>
        <w:rPr>
          <w:rFonts w:ascii="Times New Roman" w:hAnsi="Times New Roman" w:cs="Times New Roman"/>
        </w:rPr>
        <w:t>Nursultan</w:t>
      </w:r>
      <w:proofErr w:type="spellEnd"/>
      <w:r>
        <w:rPr>
          <w:rFonts w:ascii="Times New Roman" w:hAnsi="Times New Roman" w:cs="Times New Roman"/>
        </w:rPr>
        <w:t xml:space="preserve"> </w:t>
      </w:r>
      <w:proofErr w:type="spellStart"/>
      <w:r>
        <w:rPr>
          <w:rFonts w:ascii="Times New Roman" w:hAnsi="Times New Roman" w:cs="Times New Roman"/>
        </w:rPr>
        <w:t>Nazarbayev</w:t>
      </w:r>
      <w:proofErr w:type="spellEnd"/>
      <w:r>
        <w:rPr>
          <w:rFonts w:ascii="Times New Roman" w:hAnsi="Times New Roman" w:cs="Times New Roman"/>
        </w:rPr>
        <w:t>.</w:t>
      </w:r>
      <w:r w:rsidRPr="00040093">
        <w:rPr>
          <w:rFonts w:ascii="Times New Roman" w:hAnsi="Times New Roman" w:cs="Times New Roman"/>
        </w:rPr>
        <w:t xml:space="preserve"> </w:t>
      </w:r>
      <w:r>
        <w:rPr>
          <w:rFonts w:ascii="Times New Roman" w:hAnsi="Times New Roman" w:cs="Times New Roman"/>
        </w:rPr>
        <w:t>Its nationalising mission seeks a popular legitimisation while its critical support base rests on regional elites and interest based clans</w:t>
      </w:r>
      <w:r w:rsidRPr="00CA076D">
        <w:rPr>
          <w:rFonts w:ascii="Times New Roman" w:hAnsi="Times New Roman" w:cs="Times New Roman"/>
        </w:rPr>
        <w:t xml:space="preserve"> </w:t>
      </w:r>
      <w:r>
        <w:rPr>
          <w:rFonts w:ascii="Times New Roman" w:hAnsi="Times New Roman" w:cs="Times New Roman"/>
        </w:rPr>
        <w:t xml:space="preserve">for the creation of a stable socio-political and economic foundation. Regional alliances as well as the clashes stem from the vested </w:t>
      </w:r>
      <w:r w:rsidRPr="007216BE">
        <w:rPr>
          <w:rFonts w:ascii="Times New Roman" w:hAnsi="Times New Roman" w:cs="Times New Roman"/>
        </w:rPr>
        <w:t>interests</w:t>
      </w:r>
      <w:r>
        <w:rPr>
          <w:rFonts w:ascii="Times New Roman" w:hAnsi="Times New Roman" w:cs="Times New Roman"/>
        </w:rPr>
        <w:t xml:space="preserve"> in exploitation of Kazakhstan’s rich mineral and energy resources. This extractive industry and commodity-focused development trajectory leads to a path dependent continuity under state sponsored capitalism with a new concentration of private wealth.  </w:t>
      </w:r>
    </w:p>
    <w:p w14:paraId="12A0986E" w14:textId="77777777" w:rsidR="00793009" w:rsidRDefault="00793009" w:rsidP="00793009">
      <w:pPr>
        <w:spacing w:line="360" w:lineRule="auto"/>
        <w:jc w:val="both"/>
        <w:rPr>
          <w:rFonts w:ascii="Times New Roman" w:hAnsi="Times New Roman" w:cs="Times New Roman"/>
        </w:rPr>
      </w:pPr>
    </w:p>
    <w:p w14:paraId="3604748D" w14:textId="38D62D91" w:rsidR="00793009" w:rsidRPr="00ED08D6" w:rsidRDefault="009D2099" w:rsidP="00793009">
      <w:pPr>
        <w:spacing w:line="360" w:lineRule="auto"/>
        <w:jc w:val="both"/>
        <w:rPr>
          <w:rFonts w:ascii="Times New Roman" w:hAnsi="Times New Roman" w:cs="Times New Roman"/>
        </w:rPr>
      </w:pPr>
      <w:r>
        <w:rPr>
          <w:rFonts w:ascii="Times New Roman" w:hAnsi="Times New Roman" w:cs="Times New Roman"/>
        </w:rPr>
        <w:lastRenderedPageBreak/>
        <w:t>The study by Thomas puts prosperity into a historical perspective while providing a first comprehensive attempt to analyse sustainability in Kazakhstan</w:t>
      </w:r>
      <w:r w:rsidR="00712DE7">
        <w:rPr>
          <w:rFonts w:ascii="Times New Roman" w:hAnsi="Times New Roman" w:cs="Times New Roman"/>
        </w:rPr>
        <w:t xml:space="preserve"> through a longitudinal analysis</w:t>
      </w:r>
      <w:r>
        <w:rPr>
          <w:rFonts w:ascii="Times New Roman" w:hAnsi="Times New Roman" w:cs="Times New Roman"/>
        </w:rPr>
        <w:t xml:space="preserve">. She shows how most regions but especially northern ones faced rapid </w:t>
      </w:r>
      <w:r w:rsidRPr="00ED08D6">
        <w:rPr>
          <w:rFonts w:ascii="Times New Roman" w:hAnsi="Times New Roman" w:cs="Times New Roman"/>
        </w:rPr>
        <w:t xml:space="preserve">environmental degradation and exploitation during the Soviet Union. One of the most striking figures shows </w:t>
      </w:r>
      <w:r>
        <w:rPr>
          <w:rFonts w:ascii="Times New Roman" w:hAnsi="Times New Roman" w:cs="Times New Roman"/>
        </w:rPr>
        <w:t>the forty-year (1917 to 1957) population depletion</w:t>
      </w:r>
      <w:r w:rsidRPr="00ED08D6">
        <w:rPr>
          <w:rFonts w:ascii="Times New Roman" w:hAnsi="Times New Roman" w:cs="Times New Roman"/>
        </w:rPr>
        <w:t>, mostly due to famine, war and forced migration.</w:t>
      </w:r>
      <w:r w:rsidRPr="00ED08D6">
        <w:rPr>
          <w:rFonts w:ascii="Times New Roman" w:hAnsi="Times New Roman" w:cs="Times New Roman"/>
          <w:color w:val="000000"/>
        </w:rPr>
        <w:t xml:space="preserve"> </w:t>
      </w:r>
      <w:r>
        <w:rPr>
          <w:rFonts w:ascii="Times New Roman" w:hAnsi="Times New Roman" w:cs="Times New Roman"/>
        </w:rPr>
        <w:t xml:space="preserve">Her study points out that, despite improvements in income and prosperity, the transition to a market economy did not significantly diminish economic dependency on natural resources and regional inequalities in the country. </w:t>
      </w:r>
      <w:r w:rsidRPr="00ED08D6">
        <w:rPr>
          <w:rFonts w:ascii="Times New Roman" w:hAnsi="Times New Roman" w:cs="Times New Roman"/>
          <w:color w:val="000000"/>
        </w:rPr>
        <w:t xml:space="preserve">However, in her final note Thomas provides </w:t>
      </w:r>
      <w:r>
        <w:rPr>
          <w:rFonts w:ascii="Times New Roman" w:hAnsi="Times New Roman" w:cs="Times New Roman"/>
          <w:color w:val="000000"/>
        </w:rPr>
        <w:t xml:space="preserve">some </w:t>
      </w:r>
      <w:r w:rsidRPr="00ED08D6">
        <w:rPr>
          <w:rFonts w:ascii="Times New Roman" w:hAnsi="Times New Roman" w:cs="Times New Roman"/>
          <w:color w:val="000000"/>
        </w:rPr>
        <w:t>optimism for future growth potential</w:t>
      </w:r>
      <w:r>
        <w:rPr>
          <w:rFonts w:ascii="Times New Roman" w:hAnsi="Times New Roman" w:cs="Times New Roman"/>
          <w:color w:val="000000"/>
        </w:rPr>
        <w:t xml:space="preserve"> as the Kazakh economy has more room for manoeuvre than its highly constrained Central Asian neighbours such as Uzbekistan and surprisingly might even do better than Russia in the long run</w:t>
      </w:r>
      <w:r w:rsidRPr="00ED08D6">
        <w:rPr>
          <w:rFonts w:ascii="Times New Roman" w:hAnsi="Times New Roman" w:cs="Times New Roman"/>
          <w:color w:val="000000"/>
        </w:rPr>
        <w:t>.</w:t>
      </w:r>
      <w:r w:rsidR="00712DE7">
        <w:rPr>
          <w:rFonts w:ascii="Times New Roman" w:hAnsi="Times New Roman" w:cs="Times New Roman"/>
          <w:color w:val="000000"/>
        </w:rPr>
        <w:t xml:space="preserve"> </w:t>
      </w:r>
      <w:r w:rsidR="00712DE7" w:rsidRPr="00E234D1">
        <w:rPr>
          <w:rFonts w:ascii="Times New Roman" w:hAnsi="Times New Roman" w:cs="Times New Roman"/>
          <w:color w:val="000000"/>
        </w:rPr>
        <w:t>However, this all depends on the sustainability of political institutions and management of resources.</w:t>
      </w:r>
      <w:r w:rsidR="00712DE7">
        <w:rPr>
          <w:rFonts w:ascii="Times New Roman" w:hAnsi="Times New Roman" w:cs="Times New Roman"/>
          <w:color w:val="000000"/>
        </w:rPr>
        <w:t xml:space="preserve"> </w:t>
      </w:r>
    </w:p>
    <w:p w14:paraId="63F80EBA" w14:textId="77777777" w:rsidR="00793009" w:rsidRDefault="00793009" w:rsidP="00793009">
      <w:pPr>
        <w:spacing w:line="360" w:lineRule="auto"/>
        <w:jc w:val="both"/>
      </w:pPr>
    </w:p>
    <w:p w14:paraId="3E59D6AE" w14:textId="0B3E0291" w:rsidR="00793009" w:rsidRPr="00FC34BC" w:rsidRDefault="009D2099" w:rsidP="00793009">
      <w:pPr>
        <w:spacing w:line="360" w:lineRule="auto"/>
        <w:jc w:val="both"/>
        <w:rPr>
          <w:rFonts w:ascii="Times New Roman" w:hAnsi="Times New Roman" w:cs="Times New Roman"/>
        </w:rPr>
      </w:pPr>
      <w:r w:rsidRPr="00FC34BC">
        <w:rPr>
          <w:rFonts w:ascii="Times New Roman" w:hAnsi="Times New Roman" w:cs="Times New Roman"/>
        </w:rPr>
        <w:t xml:space="preserve">Bernardo </w:t>
      </w:r>
      <w:proofErr w:type="spellStart"/>
      <w:r w:rsidRPr="00FC34BC">
        <w:rPr>
          <w:rFonts w:ascii="Times New Roman" w:hAnsi="Times New Roman" w:cs="Times New Roman"/>
        </w:rPr>
        <w:t>Teles</w:t>
      </w:r>
      <w:proofErr w:type="spellEnd"/>
      <w:r w:rsidRPr="00FC34BC">
        <w:rPr>
          <w:rFonts w:ascii="Times New Roman" w:hAnsi="Times New Roman" w:cs="Times New Roman"/>
        </w:rPr>
        <w:t xml:space="preserve"> </w:t>
      </w:r>
      <w:proofErr w:type="spellStart"/>
      <w:r w:rsidRPr="00FC34BC">
        <w:rPr>
          <w:rFonts w:ascii="Times New Roman" w:hAnsi="Times New Roman" w:cs="Times New Roman"/>
        </w:rPr>
        <w:t>Fazendeiro’s</w:t>
      </w:r>
      <w:proofErr w:type="spellEnd"/>
      <w:r w:rsidRPr="00FC34BC">
        <w:rPr>
          <w:rFonts w:ascii="Times New Roman" w:hAnsi="Times New Roman" w:cs="Times New Roman"/>
        </w:rPr>
        <w:t xml:space="preserve"> analysis</w:t>
      </w:r>
      <w:r>
        <w:rPr>
          <w:rFonts w:ascii="Times New Roman" w:hAnsi="Times New Roman" w:cs="Times New Roman"/>
        </w:rPr>
        <w:t xml:space="preserve">, based on a narrative developed </w:t>
      </w:r>
      <w:proofErr w:type="gramStart"/>
      <w:r>
        <w:rPr>
          <w:rFonts w:ascii="Times New Roman" w:hAnsi="Times New Roman" w:cs="Times New Roman"/>
        </w:rPr>
        <w:t xml:space="preserve">through </w:t>
      </w:r>
      <w:r w:rsidRPr="009406CE">
        <w:rPr>
          <w:rFonts w:ascii="Times New Roman" w:hAnsi="Times New Roman" w:cs="Times New Roman"/>
        </w:rPr>
        <w:t xml:space="preserve">a </w:t>
      </w:r>
      <w:r>
        <w:rPr>
          <w:rFonts w:ascii="Times New Roman" w:hAnsi="Times New Roman" w:cs="Times New Roman"/>
        </w:rPr>
        <w:t>“</w:t>
      </w:r>
      <w:proofErr w:type="gramEnd"/>
      <w:r w:rsidRPr="009406CE">
        <w:rPr>
          <w:rFonts w:ascii="Times New Roman" w:hAnsi="Times New Roman" w:cs="Times New Roman"/>
        </w:rPr>
        <w:t>logic of appropriateness</w:t>
      </w:r>
      <w:r>
        <w:rPr>
          <w:rFonts w:ascii="Times New Roman" w:hAnsi="Times New Roman" w:cs="Times New Roman"/>
        </w:rPr>
        <w:t>”,</w:t>
      </w:r>
      <w:r w:rsidRPr="009406CE">
        <w:rPr>
          <w:rFonts w:ascii="Times New Roman" w:hAnsi="Times New Roman" w:cs="Times New Roman"/>
        </w:rPr>
        <w:t xml:space="preserve"> reveals</w:t>
      </w:r>
      <w:r>
        <w:rPr>
          <w:rFonts w:ascii="Times New Roman" w:hAnsi="Times New Roman" w:cs="Times New Roman"/>
        </w:rPr>
        <w:t xml:space="preserve"> how the</w:t>
      </w:r>
      <w:r w:rsidRPr="009406CE">
        <w:rPr>
          <w:rFonts w:ascii="Times New Roman" w:hAnsi="Times New Roman" w:cs="Times New Roman"/>
        </w:rPr>
        <w:t xml:space="preserve"> </w:t>
      </w:r>
      <w:r w:rsidRPr="00FC34BC">
        <w:rPr>
          <w:rFonts w:ascii="Times New Roman" w:hAnsi="Times New Roman" w:cs="Times New Roman"/>
        </w:rPr>
        <w:t xml:space="preserve">Uzbek government under the </w:t>
      </w:r>
      <w:r>
        <w:rPr>
          <w:rFonts w:ascii="Times New Roman" w:hAnsi="Times New Roman" w:cs="Times New Roman"/>
        </w:rPr>
        <w:t xml:space="preserve">authoritarian </w:t>
      </w:r>
      <w:r w:rsidRPr="00FC34BC">
        <w:rPr>
          <w:rFonts w:ascii="Times New Roman" w:hAnsi="Times New Roman" w:cs="Times New Roman"/>
        </w:rPr>
        <w:t xml:space="preserve">leadership of Islam </w:t>
      </w:r>
      <w:proofErr w:type="spellStart"/>
      <w:r w:rsidRPr="00FC34BC">
        <w:rPr>
          <w:rFonts w:ascii="Times New Roman" w:hAnsi="Times New Roman" w:cs="Times New Roman"/>
        </w:rPr>
        <w:t>Karimov</w:t>
      </w:r>
      <w:proofErr w:type="spellEnd"/>
      <w:r w:rsidRPr="00FC34BC">
        <w:rPr>
          <w:rFonts w:ascii="Times New Roman" w:hAnsi="Times New Roman" w:cs="Times New Roman"/>
        </w:rPr>
        <w:t xml:space="preserve"> followed a different trajectory </w:t>
      </w:r>
      <w:r>
        <w:rPr>
          <w:rFonts w:ascii="Times New Roman" w:hAnsi="Times New Roman" w:cs="Times New Roman"/>
        </w:rPr>
        <w:t>from</w:t>
      </w:r>
      <w:r w:rsidRPr="00FC34BC">
        <w:rPr>
          <w:rFonts w:ascii="Times New Roman" w:hAnsi="Times New Roman" w:cs="Times New Roman"/>
        </w:rPr>
        <w:t xml:space="preserve"> Kazakh</w:t>
      </w:r>
      <w:r>
        <w:rPr>
          <w:rFonts w:ascii="Times New Roman" w:hAnsi="Times New Roman" w:cs="Times New Roman"/>
        </w:rPr>
        <w:t xml:space="preserve">stan’s steady but cautious </w:t>
      </w:r>
      <w:r w:rsidRPr="00FC34BC">
        <w:rPr>
          <w:rFonts w:ascii="Times New Roman" w:hAnsi="Times New Roman" w:cs="Times New Roman"/>
        </w:rPr>
        <w:t xml:space="preserve">integration </w:t>
      </w:r>
      <w:r>
        <w:rPr>
          <w:rFonts w:ascii="Times New Roman" w:hAnsi="Times New Roman" w:cs="Times New Roman"/>
        </w:rPr>
        <w:t>in</w:t>
      </w:r>
      <w:r w:rsidRPr="00FC34BC">
        <w:rPr>
          <w:rFonts w:ascii="Times New Roman" w:hAnsi="Times New Roman" w:cs="Times New Roman"/>
        </w:rPr>
        <w:t>to the world economy.  In managing their key economic assets and enterprises</w:t>
      </w:r>
      <w:r>
        <w:rPr>
          <w:rFonts w:ascii="Times New Roman" w:hAnsi="Times New Roman" w:cs="Times New Roman"/>
        </w:rPr>
        <w:t>,</w:t>
      </w:r>
      <w:r w:rsidRPr="00FC34BC">
        <w:rPr>
          <w:rFonts w:ascii="Times New Roman" w:hAnsi="Times New Roman" w:cs="Times New Roman"/>
        </w:rPr>
        <w:t xml:space="preserve"> Uzbek governments pursued self-reliance characterised by the rules of control and stability</w:t>
      </w:r>
      <w:r>
        <w:rPr>
          <w:rFonts w:ascii="Times New Roman" w:hAnsi="Times New Roman" w:cs="Times New Roman"/>
        </w:rPr>
        <w:t xml:space="preserve">, </w:t>
      </w:r>
      <w:r w:rsidRPr="00FC34BC">
        <w:rPr>
          <w:rFonts w:ascii="Times New Roman" w:hAnsi="Times New Roman" w:cs="Times New Roman"/>
        </w:rPr>
        <w:t>self-sufficiency</w:t>
      </w:r>
      <w:r>
        <w:rPr>
          <w:rFonts w:ascii="Times New Roman" w:hAnsi="Times New Roman" w:cs="Times New Roman"/>
        </w:rPr>
        <w:t xml:space="preserve">, and the promotion of </w:t>
      </w:r>
      <w:r w:rsidRPr="00FC34BC">
        <w:rPr>
          <w:rFonts w:ascii="Times New Roman" w:hAnsi="Times New Roman" w:cs="Times New Roman"/>
        </w:rPr>
        <w:t>manufacturing and pursuing economic growth via mercantilism.</w:t>
      </w:r>
      <w:r>
        <w:rPr>
          <w:rFonts w:ascii="Times New Roman" w:hAnsi="Times New Roman" w:cs="Times New Roman"/>
        </w:rPr>
        <w:t xml:space="preserve">  However, the strict adherence to these rules has produced economically damaging outcomes for the country as it narrowed the scope of </w:t>
      </w:r>
      <w:r w:rsidR="00712DE7">
        <w:rPr>
          <w:rFonts w:ascii="Times New Roman" w:hAnsi="Times New Roman" w:cs="Times New Roman"/>
        </w:rPr>
        <w:t xml:space="preserve">business </w:t>
      </w:r>
      <w:r>
        <w:rPr>
          <w:rFonts w:ascii="Times New Roman" w:hAnsi="Times New Roman" w:cs="Times New Roman"/>
        </w:rPr>
        <w:t xml:space="preserve">opportunities and enterprise development. Self-reliance shaped the negotiations between Tashkent and Moscow for the survival of the only aircraft production facility, which was located in Uzbekistan but connected to a range of suppliers in Russia. Uzbekistan did not compromise with its obsession with self-reliance while </w:t>
      </w:r>
      <w:r w:rsidRPr="009406CE">
        <w:rPr>
          <w:rFonts w:ascii="Times New Roman" w:hAnsi="Times New Roman" w:cs="Times New Roman"/>
        </w:rPr>
        <w:t>Moscow h</w:t>
      </w:r>
      <w:r w:rsidR="00F57F80">
        <w:rPr>
          <w:rFonts w:ascii="Times New Roman" w:hAnsi="Times New Roman" w:cs="Times New Roman"/>
        </w:rPr>
        <w:t>eld</w:t>
      </w:r>
      <w:r w:rsidRPr="009406CE">
        <w:rPr>
          <w:rFonts w:ascii="Times New Roman" w:hAnsi="Times New Roman" w:cs="Times New Roman"/>
        </w:rPr>
        <w:t xml:space="preserve"> the major assets and research </w:t>
      </w:r>
      <w:r>
        <w:rPr>
          <w:rFonts w:ascii="Times New Roman" w:hAnsi="Times New Roman" w:cs="Times New Roman"/>
        </w:rPr>
        <w:t>expertise; they found</w:t>
      </w:r>
      <w:r w:rsidRPr="009406CE">
        <w:rPr>
          <w:rFonts w:ascii="Times New Roman" w:hAnsi="Times New Roman" w:cs="Times New Roman"/>
        </w:rPr>
        <w:t xml:space="preserve"> self-reliance incompatible with </w:t>
      </w:r>
      <w:r>
        <w:rPr>
          <w:rFonts w:ascii="Times New Roman" w:hAnsi="Times New Roman" w:cs="Times New Roman"/>
        </w:rPr>
        <w:t>a bilateral collaboration</w:t>
      </w:r>
      <w:r w:rsidRPr="009406CE">
        <w:rPr>
          <w:rFonts w:ascii="Times New Roman" w:hAnsi="Times New Roman" w:cs="Times New Roman"/>
        </w:rPr>
        <w:t>.</w:t>
      </w:r>
      <w:r>
        <w:rPr>
          <w:rFonts w:ascii="Times New Roman" w:hAnsi="Times New Roman" w:cs="Times New Roman"/>
        </w:rPr>
        <w:t xml:space="preserve"> Uzbeks had to relinquish their aircraft production in the end.</w:t>
      </w:r>
    </w:p>
    <w:p w14:paraId="178D9446" w14:textId="77777777" w:rsidR="00793009" w:rsidRDefault="00793009" w:rsidP="00793009">
      <w:pPr>
        <w:spacing w:line="360" w:lineRule="auto"/>
        <w:jc w:val="both"/>
        <w:rPr>
          <w:rFonts w:ascii="Times New Roman" w:hAnsi="Times New Roman" w:cs="Times New Roman"/>
        </w:rPr>
      </w:pPr>
    </w:p>
    <w:p w14:paraId="2D7E0AB6" w14:textId="6171D51D" w:rsidR="00793009" w:rsidRPr="0050561C" w:rsidRDefault="009D2099" w:rsidP="00793009">
      <w:pPr>
        <w:spacing w:line="360" w:lineRule="auto"/>
        <w:jc w:val="both"/>
        <w:rPr>
          <w:rFonts w:ascii="Times New Roman" w:hAnsi="Times New Roman" w:cs="Times New Roman"/>
        </w:rPr>
      </w:pPr>
      <w:r w:rsidRPr="002C7450">
        <w:rPr>
          <w:rFonts w:ascii="Times New Roman" w:hAnsi="Times New Roman" w:cs="Times New Roman"/>
        </w:rPr>
        <w:t xml:space="preserve">The next line of contributions </w:t>
      </w:r>
      <w:r>
        <w:rPr>
          <w:rFonts w:ascii="Times New Roman" w:hAnsi="Times New Roman" w:cs="Times New Roman"/>
        </w:rPr>
        <w:t xml:space="preserve">question </w:t>
      </w:r>
      <w:r w:rsidR="00F57F80">
        <w:rPr>
          <w:rFonts w:ascii="Times New Roman" w:hAnsi="Times New Roman" w:cs="Times New Roman"/>
        </w:rPr>
        <w:t>the efficacy</w:t>
      </w:r>
      <w:r w:rsidR="00205C34">
        <w:rPr>
          <w:rFonts w:ascii="Times New Roman" w:hAnsi="Times New Roman" w:cs="Times New Roman"/>
        </w:rPr>
        <w:t xml:space="preserve"> </w:t>
      </w:r>
      <w:r>
        <w:rPr>
          <w:rFonts w:ascii="Times New Roman" w:hAnsi="Times New Roman" w:cs="Times New Roman"/>
        </w:rPr>
        <w:t xml:space="preserve">and the impact of international aid </w:t>
      </w:r>
      <w:proofErr w:type="gramStart"/>
      <w:r w:rsidR="00F57F80">
        <w:rPr>
          <w:rFonts w:ascii="Times New Roman" w:hAnsi="Times New Roman" w:cs="Times New Roman"/>
        </w:rPr>
        <w:t xml:space="preserve">on </w:t>
      </w:r>
      <w:r>
        <w:rPr>
          <w:rFonts w:ascii="Times New Roman" w:hAnsi="Times New Roman" w:cs="Times New Roman"/>
        </w:rPr>
        <w:t xml:space="preserve"> the</w:t>
      </w:r>
      <w:proofErr w:type="gramEnd"/>
      <w:r>
        <w:rPr>
          <w:rFonts w:ascii="Times New Roman" w:hAnsi="Times New Roman" w:cs="Times New Roman"/>
        </w:rPr>
        <w:t xml:space="preserve"> region’s development trajectories</w:t>
      </w:r>
      <w:r w:rsidRPr="002C7450">
        <w:rPr>
          <w:rFonts w:ascii="Times New Roman" w:hAnsi="Times New Roman" w:cs="Times New Roman"/>
        </w:rPr>
        <w:t xml:space="preserve">. </w:t>
      </w:r>
      <w:proofErr w:type="spellStart"/>
      <w:r w:rsidRPr="002C7450">
        <w:rPr>
          <w:rFonts w:ascii="Times New Roman" w:hAnsi="Times New Roman" w:cs="Times New Roman"/>
        </w:rPr>
        <w:t>Babken</w:t>
      </w:r>
      <w:proofErr w:type="spellEnd"/>
      <w:r w:rsidRPr="002C7450">
        <w:rPr>
          <w:rFonts w:ascii="Times New Roman" w:hAnsi="Times New Roman" w:cs="Times New Roman"/>
        </w:rPr>
        <w:t xml:space="preserve"> </w:t>
      </w:r>
      <w:proofErr w:type="spellStart"/>
      <w:r w:rsidRPr="002C7450">
        <w:rPr>
          <w:rFonts w:ascii="Times New Roman" w:hAnsi="Times New Roman" w:cs="Times New Roman"/>
        </w:rPr>
        <w:t>Babajanian</w:t>
      </w:r>
      <w:proofErr w:type="spellEnd"/>
      <w:r w:rsidRPr="002C7450">
        <w:rPr>
          <w:rFonts w:ascii="Times New Roman" w:hAnsi="Times New Roman" w:cs="Times New Roman"/>
        </w:rPr>
        <w:t xml:space="preserve"> provides a compelling assessment of </w:t>
      </w:r>
      <w:r>
        <w:rPr>
          <w:rFonts w:ascii="Times New Roman" w:hAnsi="Times New Roman" w:cs="Times New Roman"/>
        </w:rPr>
        <w:t>t</w:t>
      </w:r>
      <w:r w:rsidRPr="002C7450">
        <w:rPr>
          <w:rFonts w:ascii="Times New Roman" w:hAnsi="Times New Roman" w:cs="Times New Roman"/>
        </w:rPr>
        <w:t>he World Bank’s Village Investment Project</w:t>
      </w:r>
      <w:r>
        <w:rPr>
          <w:rFonts w:ascii="Times New Roman" w:hAnsi="Times New Roman" w:cs="Times New Roman"/>
        </w:rPr>
        <w:t>s</w:t>
      </w:r>
      <w:r w:rsidRPr="002C7450">
        <w:rPr>
          <w:rFonts w:ascii="Times New Roman" w:hAnsi="Times New Roman" w:cs="Times New Roman"/>
        </w:rPr>
        <w:t xml:space="preserve"> </w:t>
      </w:r>
      <w:r>
        <w:rPr>
          <w:rFonts w:ascii="Times New Roman" w:hAnsi="Times New Roman" w:cs="Times New Roman"/>
        </w:rPr>
        <w:t xml:space="preserve">(VIP) </w:t>
      </w:r>
      <w:r w:rsidRPr="002C7450">
        <w:rPr>
          <w:rFonts w:ascii="Times New Roman" w:hAnsi="Times New Roman" w:cs="Times New Roman"/>
        </w:rPr>
        <w:t xml:space="preserve">while Svetlana </w:t>
      </w:r>
      <w:proofErr w:type="spellStart"/>
      <w:r w:rsidRPr="002C7450">
        <w:rPr>
          <w:rFonts w:ascii="Times New Roman" w:hAnsi="Times New Roman" w:cs="Times New Roman"/>
        </w:rPr>
        <w:t>Ancker</w:t>
      </w:r>
      <w:proofErr w:type="spellEnd"/>
      <w:r>
        <w:rPr>
          <w:rFonts w:ascii="Times New Roman" w:hAnsi="Times New Roman" w:cs="Times New Roman"/>
        </w:rPr>
        <w:t xml:space="preserve"> and Bernd </w:t>
      </w:r>
      <w:proofErr w:type="spellStart"/>
      <w:r>
        <w:rPr>
          <w:rFonts w:ascii="Times New Roman" w:hAnsi="Times New Roman" w:cs="Times New Roman"/>
        </w:rPr>
        <w:t>Rechel</w:t>
      </w:r>
      <w:proofErr w:type="spellEnd"/>
      <w:r>
        <w:rPr>
          <w:rFonts w:ascii="Times New Roman" w:hAnsi="Times New Roman" w:cs="Times New Roman"/>
        </w:rPr>
        <w:t xml:space="preserve"> examine </w:t>
      </w:r>
      <w:r w:rsidRPr="002C7450">
        <w:rPr>
          <w:rFonts w:ascii="Times New Roman" w:hAnsi="Times New Roman" w:cs="Times New Roman"/>
        </w:rPr>
        <w:t>the r</w:t>
      </w:r>
      <w:r>
        <w:rPr>
          <w:rFonts w:ascii="Times New Roman" w:hAnsi="Times New Roman" w:cs="Times New Roman"/>
        </w:rPr>
        <w:t>ole of western actors in HIV/AIDS p</w:t>
      </w:r>
      <w:r w:rsidRPr="002C7450">
        <w:rPr>
          <w:rFonts w:ascii="Times New Roman" w:hAnsi="Times New Roman" w:cs="Times New Roman"/>
        </w:rPr>
        <w:t>olicy</w:t>
      </w:r>
      <w:r>
        <w:rPr>
          <w:rFonts w:ascii="Times New Roman" w:hAnsi="Times New Roman" w:cs="Times New Roman"/>
        </w:rPr>
        <w:t xml:space="preserve"> in </w:t>
      </w:r>
      <w:r w:rsidRPr="002C7450">
        <w:rPr>
          <w:rFonts w:ascii="Times New Roman" w:hAnsi="Times New Roman" w:cs="Times New Roman"/>
        </w:rPr>
        <w:lastRenderedPageBreak/>
        <w:t xml:space="preserve">Kyrgyzstan. </w:t>
      </w:r>
      <w:r>
        <w:rPr>
          <w:rFonts w:ascii="Times New Roman" w:hAnsi="Times New Roman" w:cs="Times New Roman"/>
        </w:rPr>
        <w:t>T</w:t>
      </w:r>
      <w:r>
        <w:rPr>
          <w:rFonts w:ascii="Times New Roman" w:eastAsia="Calibri" w:hAnsi="Times New Roman" w:cs="Times New Roman"/>
          <w:bCs/>
        </w:rPr>
        <w:t xml:space="preserve">hese essays </w:t>
      </w:r>
      <w:proofErr w:type="gramStart"/>
      <w:r w:rsidR="00F57F80">
        <w:rPr>
          <w:rFonts w:ascii="Times New Roman" w:eastAsia="Calibri" w:hAnsi="Times New Roman" w:cs="Times New Roman"/>
          <w:bCs/>
        </w:rPr>
        <w:t xml:space="preserve">highlight </w:t>
      </w:r>
      <w:r>
        <w:rPr>
          <w:rFonts w:ascii="Times New Roman" w:eastAsia="Calibri" w:hAnsi="Times New Roman" w:cs="Times New Roman"/>
          <w:bCs/>
        </w:rPr>
        <w:t xml:space="preserve"> </w:t>
      </w:r>
      <w:r w:rsidR="00F57F80">
        <w:rPr>
          <w:rFonts w:ascii="Times New Roman" w:eastAsia="Calibri" w:hAnsi="Times New Roman" w:cs="Times New Roman"/>
          <w:bCs/>
        </w:rPr>
        <w:t>the</w:t>
      </w:r>
      <w:proofErr w:type="gramEnd"/>
      <w:r w:rsidR="00F57F80">
        <w:rPr>
          <w:rFonts w:ascii="Times New Roman" w:eastAsia="Calibri" w:hAnsi="Times New Roman" w:cs="Times New Roman"/>
          <w:bCs/>
        </w:rPr>
        <w:t xml:space="preserve"> ways in which </w:t>
      </w:r>
      <w:r>
        <w:rPr>
          <w:rFonts w:ascii="Times New Roman" w:eastAsia="Calibri" w:hAnsi="Times New Roman" w:cs="Times New Roman"/>
          <w:bCs/>
        </w:rPr>
        <w:t xml:space="preserve">Central Asia’s small nations (such as Kyrgyzstan and Tajikistan) are vulnerable and the region’s elites are dependent on major external donors to maintain a degree of economic and social provision. </w:t>
      </w:r>
      <w:proofErr w:type="spellStart"/>
      <w:r>
        <w:rPr>
          <w:rFonts w:ascii="Times New Roman" w:hAnsi="Times New Roman" w:cs="Times New Roman"/>
        </w:rPr>
        <w:t>Babajanian’s</w:t>
      </w:r>
      <w:proofErr w:type="spellEnd"/>
      <w:r>
        <w:rPr>
          <w:rFonts w:ascii="Times New Roman" w:hAnsi="Times New Roman" w:cs="Times New Roman"/>
        </w:rPr>
        <w:t xml:space="preserve"> </w:t>
      </w:r>
      <w:r w:rsidRPr="0043192A">
        <w:rPr>
          <w:rFonts w:ascii="Times New Roman" w:hAnsi="Times New Roman" w:cs="Times New Roman"/>
        </w:rPr>
        <w:t>paper</w:t>
      </w:r>
      <w:r>
        <w:rPr>
          <w:rFonts w:ascii="Times New Roman" w:hAnsi="Times New Roman" w:cs="Times New Roman"/>
        </w:rPr>
        <w:t xml:space="preserve">, based on </w:t>
      </w:r>
      <w:r w:rsidRPr="0043192A">
        <w:rPr>
          <w:rFonts w:ascii="Times New Roman" w:hAnsi="Times New Roman" w:cs="Times New Roman"/>
        </w:rPr>
        <w:t xml:space="preserve">in-depth interviews and group discussions in 16 poor rural communities in </w:t>
      </w:r>
      <w:proofErr w:type="spellStart"/>
      <w:r w:rsidRPr="0043192A">
        <w:rPr>
          <w:rFonts w:ascii="Times New Roman" w:hAnsi="Times New Roman" w:cs="Times New Roman"/>
        </w:rPr>
        <w:t>Chuy</w:t>
      </w:r>
      <w:proofErr w:type="spellEnd"/>
      <w:r w:rsidRPr="0043192A">
        <w:rPr>
          <w:rFonts w:ascii="Times New Roman" w:hAnsi="Times New Roman" w:cs="Times New Roman"/>
        </w:rPr>
        <w:t xml:space="preserve">, </w:t>
      </w:r>
      <w:proofErr w:type="spellStart"/>
      <w:r w:rsidRPr="0043192A">
        <w:rPr>
          <w:rFonts w:ascii="Times New Roman" w:hAnsi="Times New Roman" w:cs="Times New Roman"/>
        </w:rPr>
        <w:t>Naryn</w:t>
      </w:r>
      <w:proofErr w:type="spellEnd"/>
      <w:r w:rsidRPr="0043192A">
        <w:rPr>
          <w:rFonts w:ascii="Times New Roman" w:hAnsi="Times New Roman" w:cs="Times New Roman"/>
        </w:rPr>
        <w:t xml:space="preserve">, </w:t>
      </w:r>
      <w:proofErr w:type="spellStart"/>
      <w:r w:rsidRPr="0043192A">
        <w:rPr>
          <w:rFonts w:ascii="Times New Roman" w:hAnsi="Times New Roman" w:cs="Times New Roman"/>
        </w:rPr>
        <w:t>Issyk-Kyl</w:t>
      </w:r>
      <w:proofErr w:type="spellEnd"/>
      <w:r w:rsidRPr="0043192A">
        <w:rPr>
          <w:rFonts w:ascii="Times New Roman" w:hAnsi="Times New Roman" w:cs="Times New Roman"/>
        </w:rPr>
        <w:t xml:space="preserve"> and Osh regions</w:t>
      </w:r>
      <w:r>
        <w:rPr>
          <w:rFonts w:ascii="Times New Roman" w:hAnsi="Times New Roman" w:cs="Times New Roman"/>
        </w:rPr>
        <w:t>,</w:t>
      </w:r>
      <w:r w:rsidRPr="0043192A">
        <w:rPr>
          <w:rFonts w:ascii="Times New Roman" w:hAnsi="Times New Roman" w:cs="Times New Roman"/>
        </w:rPr>
        <w:t xml:space="preserve"> examines the extent to which VIP</w:t>
      </w:r>
      <w:r>
        <w:rPr>
          <w:rFonts w:ascii="Times New Roman" w:hAnsi="Times New Roman" w:cs="Times New Roman"/>
        </w:rPr>
        <w:t xml:space="preserve"> </w:t>
      </w:r>
      <w:r w:rsidRPr="0043192A">
        <w:rPr>
          <w:rFonts w:ascii="Times New Roman" w:hAnsi="Times New Roman" w:cs="Times New Roman"/>
        </w:rPr>
        <w:t>enabled people</w:t>
      </w:r>
      <w:r w:rsidR="00F57F80">
        <w:rPr>
          <w:rFonts w:ascii="Times New Roman" w:hAnsi="Times New Roman" w:cs="Times New Roman"/>
        </w:rPr>
        <w:t xml:space="preserve"> to</w:t>
      </w:r>
      <w:r w:rsidRPr="0043192A">
        <w:rPr>
          <w:rFonts w:ascii="Times New Roman" w:hAnsi="Times New Roman" w:cs="Times New Roman"/>
        </w:rPr>
        <w:t xml:space="preserve"> influence decision-making about micro-project priorities and </w:t>
      </w:r>
      <w:r w:rsidR="00F57F80">
        <w:rPr>
          <w:rFonts w:ascii="Times New Roman" w:hAnsi="Times New Roman" w:cs="Times New Roman"/>
        </w:rPr>
        <w:t xml:space="preserve">to </w:t>
      </w:r>
      <w:r w:rsidRPr="0043192A">
        <w:rPr>
          <w:rFonts w:ascii="Times New Roman" w:hAnsi="Times New Roman" w:cs="Times New Roman"/>
        </w:rPr>
        <w:t xml:space="preserve">exact accountability from their leaders. The evidence presented here sheds light on the limits of community participation and provides a contextual understanding of the barriers to empowerment </w:t>
      </w:r>
      <w:r w:rsidR="009731DD">
        <w:rPr>
          <w:rFonts w:ascii="Times New Roman" w:hAnsi="Times New Roman" w:cs="Times New Roman"/>
        </w:rPr>
        <w:t>and deepening intra</w:t>
      </w:r>
      <w:r>
        <w:rPr>
          <w:rFonts w:ascii="Times New Roman" w:hAnsi="Times New Roman" w:cs="Times New Roman"/>
        </w:rPr>
        <w:t xml:space="preserve">-communal mistrust in the </w:t>
      </w:r>
      <w:r w:rsidRPr="0050561C">
        <w:rPr>
          <w:rFonts w:ascii="Times New Roman" w:hAnsi="Times New Roman" w:cs="Times New Roman"/>
        </w:rPr>
        <w:t>use of funds. The</w:t>
      </w:r>
      <w:r w:rsidR="00712DE7">
        <w:rPr>
          <w:rFonts w:ascii="Times New Roman" w:hAnsi="Times New Roman" w:cs="Times New Roman"/>
        </w:rPr>
        <w:t>se findings</w:t>
      </w:r>
      <w:r w:rsidRPr="0050561C">
        <w:rPr>
          <w:rFonts w:ascii="Times New Roman" w:hAnsi="Times New Roman" w:cs="Times New Roman"/>
        </w:rPr>
        <w:t xml:space="preserve"> challenge managerial and performance indicators of the bank, which do not allow inference about how micro-projects affect social relations, power dynamics and institutional structures in local communities. </w:t>
      </w:r>
      <w:r>
        <w:rPr>
          <w:rFonts w:ascii="Times New Roman" w:hAnsi="Times New Roman" w:cs="Times New Roman"/>
        </w:rPr>
        <w:t xml:space="preserve"> </w:t>
      </w:r>
      <w:r w:rsidRPr="0050561C">
        <w:rPr>
          <w:rFonts w:ascii="Times New Roman" w:hAnsi="Times New Roman" w:cs="Times New Roman"/>
        </w:rPr>
        <w:t xml:space="preserve">The bottom-up development model was not sufficient to enable people to exercise power in </w:t>
      </w:r>
      <w:r w:rsidRPr="0050561C">
        <w:rPr>
          <w:rFonts w:ascii="Times New Roman" w:hAnsi="Times New Roman" w:cs="Times New Roman"/>
          <w:lang w:val="en-US"/>
        </w:rPr>
        <w:t>the absence of effective horizontal accountability institutions within the state.</w:t>
      </w:r>
    </w:p>
    <w:p w14:paraId="576DB451" w14:textId="77777777" w:rsidR="00793009" w:rsidRDefault="00793009" w:rsidP="00793009">
      <w:pPr>
        <w:spacing w:line="360" w:lineRule="auto"/>
        <w:jc w:val="both"/>
        <w:rPr>
          <w:rFonts w:ascii="Times New Roman" w:hAnsi="Times New Roman" w:cs="Times New Roman"/>
        </w:rPr>
      </w:pPr>
    </w:p>
    <w:p w14:paraId="26AB7D37" w14:textId="43D231B1" w:rsidR="00793009" w:rsidRDefault="009D2099" w:rsidP="00793009">
      <w:pPr>
        <w:spacing w:line="360" w:lineRule="auto"/>
        <w:jc w:val="both"/>
        <w:rPr>
          <w:rFonts w:ascii="Times New Roman" w:eastAsia="Calibri" w:hAnsi="Times New Roman" w:cs="Times New Roman"/>
        </w:rPr>
      </w:pPr>
      <w:r>
        <w:rPr>
          <w:rFonts w:ascii="Times New Roman" w:hAnsi="Times New Roman" w:cs="Times New Roman"/>
        </w:rPr>
        <w:t xml:space="preserve">The analysis of </w:t>
      </w:r>
      <w:proofErr w:type="spellStart"/>
      <w:r>
        <w:rPr>
          <w:rFonts w:ascii="Times New Roman" w:hAnsi="Times New Roman" w:cs="Times New Roman"/>
        </w:rPr>
        <w:t>Ancker</w:t>
      </w:r>
      <w:proofErr w:type="spellEnd"/>
      <w:r>
        <w:rPr>
          <w:rFonts w:ascii="Times New Roman" w:hAnsi="Times New Roman" w:cs="Times New Roman"/>
        </w:rPr>
        <w:t xml:space="preserve"> and </w:t>
      </w:r>
      <w:proofErr w:type="spellStart"/>
      <w:r>
        <w:rPr>
          <w:rFonts w:ascii="Times New Roman" w:hAnsi="Times New Roman" w:cs="Times New Roman"/>
        </w:rPr>
        <w:t>Rechel</w:t>
      </w:r>
      <w:proofErr w:type="spellEnd"/>
      <w:r>
        <w:rPr>
          <w:rFonts w:ascii="Times New Roman" w:hAnsi="Times New Roman" w:cs="Times New Roman"/>
        </w:rPr>
        <w:t xml:space="preserve"> is equally critical of the managerial superficialities of global operations of international aid organisations.</w:t>
      </w:r>
      <w:r w:rsidRPr="00805E17">
        <w:rPr>
          <w:rFonts w:ascii="Times New Roman" w:hAnsi="Times New Roman" w:cs="Times New Roman"/>
          <w:lang w:eastAsia="en-GB"/>
        </w:rPr>
        <w:t xml:space="preserve"> </w:t>
      </w:r>
      <w:r>
        <w:rPr>
          <w:rFonts w:ascii="Times New Roman" w:hAnsi="Times New Roman" w:cs="Times New Roman"/>
          <w:lang w:eastAsia="en-GB"/>
        </w:rPr>
        <w:t>Despite significant transfers of know-how and funding in tackling HIV/AIDS, t</w:t>
      </w:r>
      <w:r w:rsidRPr="00872844">
        <w:rPr>
          <w:rFonts w:ascii="Times New Roman" w:hAnsi="Times New Roman" w:cs="Times New Roman"/>
        </w:rPr>
        <w:t>he interactions between donors and local recipient organisations have not been</w:t>
      </w:r>
      <w:r>
        <w:rPr>
          <w:rFonts w:ascii="Times New Roman" w:hAnsi="Times New Roman" w:cs="Times New Roman"/>
        </w:rPr>
        <w:t xml:space="preserve"> easy. </w:t>
      </w:r>
      <w:r w:rsidRPr="00872844">
        <w:rPr>
          <w:rFonts w:ascii="Times New Roman" w:hAnsi="Times New Roman" w:cs="Times New Roman"/>
        </w:rPr>
        <w:t xml:space="preserve">Using “soft” and “hard” power </w:t>
      </w:r>
      <w:r>
        <w:rPr>
          <w:rFonts w:ascii="Times New Roman" w:hAnsi="Times New Roman" w:cs="Times New Roman"/>
        </w:rPr>
        <w:t>through</w:t>
      </w:r>
      <w:r w:rsidRPr="00872844">
        <w:rPr>
          <w:rFonts w:ascii="Times New Roman" w:hAnsi="Times New Roman" w:cs="Times New Roman"/>
        </w:rPr>
        <w:t xml:space="preserve"> ideatio</w:t>
      </w:r>
      <w:r w:rsidRPr="008B7610">
        <w:rPr>
          <w:rFonts w:ascii="Times New Roman" w:hAnsi="Times New Roman" w:cs="Times New Roman"/>
        </w:rPr>
        <w:t>nal influence and financial support, donors have been exerting pressure to adopt certain international policies and guidelines</w:t>
      </w:r>
      <w:r>
        <w:rPr>
          <w:rFonts w:ascii="Times New Roman" w:hAnsi="Times New Roman" w:cs="Times New Roman"/>
        </w:rPr>
        <w:t>.  They also focus on</w:t>
      </w:r>
      <w:r w:rsidRPr="008B7610">
        <w:rPr>
          <w:rFonts w:ascii="Times New Roman" w:hAnsi="Times New Roman" w:cs="Times New Roman"/>
        </w:rPr>
        <w:t xml:space="preserve"> programmatic priorities and funding requirements, often at the expense of the local stakeholders’ authority and </w:t>
      </w:r>
      <w:r>
        <w:rPr>
          <w:rFonts w:ascii="Times New Roman" w:hAnsi="Times New Roman" w:cs="Times New Roman"/>
        </w:rPr>
        <w:t xml:space="preserve">the </w:t>
      </w:r>
      <w:r w:rsidRPr="008B7610">
        <w:rPr>
          <w:rFonts w:ascii="Times New Roman" w:hAnsi="Times New Roman" w:cs="Times New Roman"/>
        </w:rPr>
        <w:t>country’s real needs. H</w:t>
      </w:r>
      <w:r w:rsidRPr="008B7610">
        <w:rPr>
          <w:rFonts w:ascii="Times New Roman" w:hAnsi="Times New Roman" w:cs="Times New Roman"/>
          <w:color w:val="000000"/>
        </w:rPr>
        <w:t xml:space="preserve">igh levels of international aid, coupled with </w:t>
      </w:r>
      <w:r>
        <w:rPr>
          <w:rFonts w:ascii="Times New Roman" w:hAnsi="Times New Roman" w:cs="Times New Roman"/>
          <w:color w:val="000000"/>
        </w:rPr>
        <w:t xml:space="preserve">the </w:t>
      </w:r>
      <w:r w:rsidRPr="008B7610">
        <w:rPr>
          <w:rFonts w:ascii="Times New Roman" w:hAnsi="Times New Roman" w:cs="Times New Roman"/>
          <w:color w:val="000000"/>
        </w:rPr>
        <w:t xml:space="preserve">lack of transparency and accountability, created free riders disguised in glossy project templates and reporting systems. </w:t>
      </w:r>
      <w:r>
        <w:rPr>
          <w:rFonts w:ascii="Times New Roman" w:hAnsi="Times New Roman" w:cs="Times New Roman"/>
          <w:color w:val="000000"/>
        </w:rPr>
        <w:t xml:space="preserve">This leads to “virtual realities” through which vested interest are maintained. These grim findings on the outcomes </w:t>
      </w:r>
      <w:proofErr w:type="gramStart"/>
      <w:r>
        <w:rPr>
          <w:rFonts w:ascii="Times New Roman" w:hAnsi="Times New Roman" w:cs="Times New Roman"/>
          <w:color w:val="000000"/>
        </w:rPr>
        <w:t xml:space="preserve">of  </w:t>
      </w:r>
      <w:r w:rsidR="00F57F80">
        <w:rPr>
          <w:rFonts w:ascii="Times New Roman" w:hAnsi="Times New Roman" w:cs="Times New Roman"/>
          <w:color w:val="000000"/>
        </w:rPr>
        <w:t>W</w:t>
      </w:r>
      <w:r>
        <w:rPr>
          <w:rFonts w:ascii="Times New Roman" w:hAnsi="Times New Roman" w:cs="Times New Roman"/>
          <w:color w:val="000000"/>
        </w:rPr>
        <w:t>estern</w:t>
      </w:r>
      <w:proofErr w:type="gramEnd"/>
      <w:r>
        <w:rPr>
          <w:rFonts w:ascii="Times New Roman" w:hAnsi="Times New Roman" w:cs="Times New Roman"/>
          <w:color w:val="000000"/>
        </w:rPr>
        <w:t xml:space="preserve"> development assistance should be compared to and contrasted with the growing and highly opaque presence of </w:t>
      </w:r>
      <w:r w:rsidRPr="008B7610">
        <w:rPr>
          <w:rFonts w:ascii="Times New Roman" w:eastAsia="Calibri" w:hAnsi="Times New Roman" w:cs="Times New Roman"/>
        </w:rPr>
        <w:t>China</w:t>
      </w:r>
      <w:r>
        <w:rPr>
          <w:rFonts w:ascii="Times New Roman" w:eastAsia="Calibri" w:hAnsi="Times New Roman" w:cs="Times New Roman"/>
        </w:rPr>
        <w:t xml:space="preserve"> in Central Asia. </w:t>
      </w:r>
    </w:p>
    <w:p w14:paraId="1BEF6F24" w14:textId="77777777" w:rsidR="00793009" w:rsidRDefault="00793009" w:rsidP="00793009">
      <w:pPr>
        <w:spacing w:line="360" w:lineRule="auto"/>
        <w:jc w:val="both"/>
        <w:rPr>
          <w:rFonts w:ascii="Times New Roman" w:hAnsi="Times New Roman" w:cs="Times New Roman"/>
        </w:rPr>
      </w:pPr>
    </w:p>
    <w:p w14:paraId="4B87687B" w14:textId="4FF6CF92" w:rsidR="00793009" w:rsidRPr="003B7D26" w:rsidRDefault="009D2099" w:rsidP="00793009">
      <w:pPr>
        <w:spacing w:line="360" w:lineRule="auto"/>
        <w:jc w:val="both"/>
        <w:rPr>
          <w:rFonts w:ascii="Times New Roman" w:hAnsi="Times New Roman" w:cs="Times New Roman"/>
        </w:rPr>
      </w:pPr>
      <w:r>
        <w:rPr>
          <w:rFonts w:ascii="Times New Roman" w:hAnsi="Times New Roman" w:cs="Times New Roman"/>
        </w:rPr>
        <w:t xml:space="preserve">Moving away from this big picture to tangible consequences, the issue </w:t>
      </w:r>
      <w:r w:rsidR="00F57F80">
        <w:rPr>
          <w:rFonts w:ascii="Times New Roman" w:hAnsi="Times New Roman" w:cs="Times New Roman"/>
        </w:rPr>
        <w:t xml:space="preserve">closes </w:t>
      </w:r>
      <w:r>
        <w:rPr>
          <w:rFonts w:ascii="Times New Roman" w:hAnsi="Times New Roman" w:cs="Times New Roman"/>
        </w:rPr>
        <w:t>with two gripping studies of local realities and individual experiences from everyday life.</w:t>
      </w:r>
      <w:r w:rsidRPr="005A72C9">
        <w:rPr>
          <w:rFonts w:ascii="Times New Roman" w:hAnsi="Times New Roman"/>
        </w:rPr>
        <w:t xml:space="preserve"> </w:t>
      </w:r>
      <w:proofErr w:type="spellStart"/>
      <w:r>
        <w:rPr>
          <w:rFonts w:ascii="Times New Roman" w:hAnsi="Times New Roman"/>
        </w:rPr>
        <w:t>Gulzat</w:t>
      </w:r>
      <w:proofErr w:type="spellEnd"/>
      <w:r>
        <w:rPr>
          <w:rFonts w:ascii="Times New Roman" w:hAnsi="Times New Roman"/>
        </w:rPr>
        <w:t xml:space="preserve"> </w:t>
      </w:r>
      <w:proofErr w:type="spellStart"/>
      <w:r w:rsidRPr="00E9128F">
        <w:rPr>
          <w:rStyle w:val="Emphasis"/>
          <w:rFonts w:ascii="Times New Roman" w:hAnsi="Times New Roman"/>
          <w:i w:val="0"/>
        </w:rPr>
        <w:t>Botoeva</w:t>
      </w:r>
      <w:proofErr w:type="spellEnd"/>
      <w:r w:rsidRPr="00A901EB">
        <w:rPr>
          <w:rFonts w:ascii="Times New Roman" w:hAnsi="Times New Roman"/>
          <w:i/>
        </w:rPr>
        <w:t xml:space="preserve"> </w:t>
      </w:r>
      <w:r w:rsidR="00F57F80">
        <w:rPr>
          <w:rFonts w:ascii="Times New Roman" w:hAnsi="Times New Roman"/>
        </w:rPr>
        <w:t xml:space="preserve">shows </w:t>
      </w:r>
      <w:r>
        <w:rPr>
          <w:rFonts w:ascii="Times New Roman" w:hAnsi="Times New Roman"/>
        </w:rPr>
        <w:t>how neo-liberal ideas about</w:t>
      </w:r>
      <w:r w:rsidRPr="00F702B1">
        <w:rPr>
          <w:rFonts w:ascii="Times New Roman" w:hAnsi="Times New Roman"/>
        </w:rPr>
        <w:t xml:space="preserve"> </w:t>
      </w:r>
      <w:r w:rsidR="00F53F02">
        <w:rPr>
          <w:rFonts w:ascii="Times New Roman" w:hAnsi="Times New Roman"/>
        </w:rPr>
        <w:t>i</w:t>
      </w:r>
      <w:r>
        <w:rPr>
          <w:rFonts w:ascii="Times New Roman" w:hAnsi="Times New Roman"/>
        </w:rPr>
        <w:t>ndividual freedoms penetrated Kyrgyz society with the view that e</w:t>
      </w:r>
      <w:r w:rsidRPr="00F702B1">
        <w:rPr>
          <w:rFonts w:ascii="Times New Roman" w:hAnsi="Times New Roman"/>
        </w:rPr>
        <w:t xml:space="preserve">ach individual is held responsible and accountable </w:t>
      </w:r>
      <w:r w:rsidRPr="00F702B1">
        <w:rPr>
          <w:rFonts w:ascii="Times New Roman" w:hAnsi="Times New Roman"/>
        </w:rPr>
        <w:lastRenderedPageBreak/>
        <w:t xml:space="preserve">for his or her own actions and </w:t>
      </w:r>
      <w:proofErr w:type="gramStart"/>
      <w:r w:rsidRPr="00F702B1">
        <w:rPr>
          <w:rFonts w:ascii="Times New Roman" w:hAnsi="Times New Roman"/>
        </w:rPr>
        <w:t>well-being</w:t>
      </w:r>
      <w:proofErr w:type="gramEnd"/>
      <w:r w:rsidRPr="00F702B1">
        <w:rPr>
          <w:rFonts w:ascii="Times New Roman" w:hAnsi="Times New Roman"/>
        </w:rPr>
        <w:t xml:space="preserve">. </w:t>
      </w:r>
      <w:r>
        <w:rPr>
          <w:rFonts w:ascii="Times New Roman" w:hAnsi="Times New Roman"/>
        </w:rPr>
        <w:t xml:space="preserve"> The shock economic therapy of the World Bank </w:t>
      </w:r>
      <w:r w:rsidRPr="00F702B1">
        <w:rPr>
          <w:rFonts w:ascii="Times New Roman" w:hAnsi="Times New Roman"/>
        </w:rPr>
        <w:t>and</w:t>
      </w:r>
      <w:r>
        <w:rPr>
          <w:rFonts w:ascii="Times New Roman" w:hAnsi="Times New Roman"/>
        </w:rPr>
        <w:t xml:space="preserve"> the</w:t>
      </w:r>
      <w:r w:rsidRPr="00F702B1">
        <w:rPr>
          <w:rFonts w:ascii="Times New Roman" w:hAnsi="Times New Roman"/>
        </w:rPr>
        <w:t xml:space="preserve"> I</w:t>
      </w:r>
      <w:r>
        <w:rPr>
          <w:rFonts w:ascii="Times New Roman" w:hAnsi="Times New Roman"/>
        </w:rPr>
        <w:t xml:space="preserve">nternational Monetary Fund created uneven but strong market economy effects that modified and </w:t>
      </w:r>
      <w:r w:rsidR="00F53F02" w:rsidRPr="00E234D1">
        <w:rPr>
          <w:rFonts w:ascii="Times New Roman" w:hAnsi="Times New Roman"/>
        </w:rPr>
        <w:t>commoditised</w:t>
      </w:r>
      <w:r w:rsidR="00F57F80">
        <w:rPr>
          <w:rFonts w:ascii="Times New Roman" w:hAnsi="Times New Roman"/>
        </w:rPr>
        <w:t xml:space="preserve"> </w:t>
      </w:r>
      <w:r>
        <w:rPr>
          <w:rFonts w:ascii="Times New Roman" w:hAnsi="Times New Roman"/>
        </w:rPr>
        <w:t>the moral economy</w:t>
      </w:r>
      <w:r w:rsidRPr="00F702B1">
        <w:rPr>
          <w:rFonts w:ascii="Times New Roman" w:hAnsi="Times New Roman"/>
        </w:rPr>
        <w:t xml:space="preserve">. </w:t>
      </w:r>
      <w:proofErr w:type="spellStart"/>
      <w:r w:rsidRPr="00E9128F">
        <w:rPr>
          <w:rStyle w:val="Emphasis"/>
          <w:rFonts w:ascii="Times New Roman" w:hAnsi="Times New Roman"/>
          <w:i w:val="0"/>
        </w:rPr>
        <w:t>Botoeva</w:t>
      </w:r>
      <w:proofErr w:type="spellEnd"/>
      <w:r w:rsidRPr="00A901EB">
        <w:rPr>
          <w:rFonts w:ascii="Times New Roman" w:hAnsi="Times New Roman"/>
        </w:rPr>
        <w:t xml:space="preserve"> show</w:t>
      </w:r>
      <w:r>
        <w:rPr>
          <w:rFonts w:ascii="Times New Roman" w:hAnsi="Times New Roman"/>
        </w:rPr>
        <w:t>s that</w:t>
      </w:r>
      <w:r w:rsidRPr="00A901EB">
        <w:rPr>
          <w:rFonts w:ascii="Times New Roman" w:hAnsi="Times New Roman"/>
        </w:rPr>
        <w:t xml:space="preserve"> </w:t>
      </w:r>
      <w:r>
        <w:rPr>
          <w:rFonts w:ascii="Times New Roman" w:hAnsi="Times New Roman"/>
        </w:rPr>
        <w:t xml:space="preserve">money from </w:t>
      </w:r>
      <w:r w:rsidRPr="00F702B1">
        <w:rPr>
          <w:rFonts w:ascii="Times New Roman" w:hAnsi="Times New Roman"/>
        </w:rPr>
        <w:t xml:space="preserve">hashish </w:t>
      </w:r>
      <w:r>
        <w:rPr>
          <w:rFonts w:ascii="Times New Roman" w:hAnsi="Times New Roman"/>
        </w:rPr>
        <w:t>growing</w:t>
      </w:r>
      <w:r w:rsidRPr="00F702B1">
        <w:rPr>
          <w:rFonts w:ascii="Times New Roman" w:hAnsi="Times New Roman"/>
        </w:rPr>
        <w:t xml:space="preserve"> plays an important role in </w:t>
      </w:r>
      <w:r>
        <w:rPr>
          <w:rFonts w:ascii="Times New Roman" w:hAnsi="Times New Roman"/>
        </w:rPr>
        <w:t>sustaining</w:t>
      </w:r>
      <w:r w:rsidRPr="00F702B1">
        <w:rPr>
          <w:rFonts w:ascii="Times New Roman" w:hAnsi="Times New Roman"/>
        </w:rPr>
        <w:t xml:space="preserve"> reciprocal relationships between families</w:t>
      </w:r>
      <w:r>
        <w:rPr>
          <w:rFonts w:ascii="Times New Roman" w:hAnsi="Times New Roman"/>
        </w:rPr>
        <w:t xml:space="preserve"> and </w:t>
      </w:r>
      <w:r w:rsidRPr="00F702B1">
        <w:rPr>
          <w:rFonts w:ascii="Times New Roman" w:hAnsi="Times New Roman"/>
        </w:rPr>
        <w:t>is intertwined with gift giving practices, conditional relationships bet</w:t>
      </w:r>
      <w:r>
        <w:rPr>
          <w:rFonts w:ascii="Times New Roman" w:hAnsi="Times New Roman"/>
        </w:rPr>
        <w:t xml:space="preserve">ween well-off and poor families, and </w:t>
      </w:r>
      <w:r w:rsidRPr="00F702B1">
        <w:rPr>
          <w:rFonts w:ascii="Times New Roman" w:hAnsi="Times New Roman"/>
        </w:rPr>
        <w:t xml:space="preserve">the </w:t>
      </w:r>
      <w:r>
        <w:rPr>
          <w:rFonts w:ascii="Times New Roman" w:hAnsi="Times New Roman"/>
        </w:rPr>
        <w:t>monetisation</w:t>
      </w:r>
      <w:r w:rsidRPr="00F702B1">
        <w:rPr>
          <w:rFonts w:ascii="Times New Roman" w:hAnsi="Times New Roman"/>
        </w:rPr>
        <w:t xml:space="preserve"> of </w:t>
      </w:r>
      <w:r>
        <w:rPr>
          <w:rFonts w:ascii="Times New Roman" w:hAnsi="Times New Roman"/>
        </w:rPr>
        <w:t xml:space="preserve">social ties. These findings indicate </w:t>
      </w:r>
      <w:r w:rsidR="009211C0">
        <w:rPr>
          <w:rFonts w:ascii="Times New Roman" w:hAnsi="Times New Roman"/>
        </w:rPr>
        <w:t>that</w:t>
      </w:r>
      <w:r>
        <w:rPr>
          <w:rFonts w:ascii="Times New Roman" w:hAnsi="Times New Roman"/>
        </w:rPr>
        <w:t xml:space="preserve"> capitalist relations fundamentally alter individuals’ social standing, moral values and the formation of social networks.  The amount of money one can splash out in social ceremonies and gift-giving exchanges determines the size and strength of social ties.  Those who cannot afford these simply get left out </w:t>
      </w:r>
      <w:r w:rsidR="00F57F80">
        <w:rPr>
          <w:rFonts w:ascii="Times New Roman" w:hAnsi="Times New Roman"/>
        </w:rPr>
        <w:t xml:space="preserve">and end up </w:t>
      </w:r>
      <w:r>
        <w:rPr>
          <w:rFonts w:ascii="Times New Roman" w:hAnsi="Times New Roman"/>
        </w:rPr>
        <w:t xml:space="preserve">with poorer networks of their like. The paper’s findings contribute to the theories of moral economy (Booth 1994; </w:t>
      </w:r>
      <w:r w:rsidRPr="002A2FD2">
        <w:rPr>
          <w:rFonts w:ascii="Times New Roman" w:hAnsi="Times New Roman"/>
        </w:rPr>
        <w:t xml:space="preserve">Browne and </w:t>
      </w:r>
      <w:proofErr w:type="spellStart"/>
      <w:r w:rsidRPr="002A2FD2">
        <w:rPr>
          <w:rFonts w:ascii="Times New Roman" w:hAnsi="Times New Roman"/>
        </w:rPr>
        <w:t>Milgram</w:t>
      </w:r>
      <w:proofErr w:type="spellEnd"/>
      <w:r w:rsidRPr="002A2FD2">
        <w:rPr>
          <w:rFonts w:ascii="Times New Roman" w:hAnsi="Times New Roman"/>
        </w:rPr>
        <w:t xml:space="preserve"> 2008</w:t>
      </w:r>
      <w:r>
        <w:rPr>
          <w:rFonts w:ascii="Times New Roman" w:hAnsi="Times New Roman"/>
        </w:rPr>
        <w:t xml:space="preserve">) while also elaborating on how </w:t>
      </w:r>
      <w:r w:rsidRPr="002A2FD2">
        <w:rPr>
          <w:rFonts w:ascii="Times New Roman" w:hAnsi="Times New Roman"/>
        </w:rPr>
        <w:t xml:space="preserve">monetisation of gift giving </w:t>
      </w:r>
      <w:r w:rsidRPr="00FF4650">
        <w:rPr>
          <w:rFonts w:ascii="Times New Roman" w:hAnsi="Times New Roman"/>
        </w:rPr>
        <w:t>transforms social networks into more layered and stratified dependencies.</w:t>
      </w:r>
    </w:p>
    <w:p w14:paraId="24C01D90" w14:textId="77777777" w:rsidR="00793009" w:rsidRDefault="00793009" w:rsidP="00793009">
      <w:pPr>
        <w:spacing w:line="360" w:lineRule="auto"/>
        <w:jc w:val="both"/>
        <w:rPr>
          <w:rFonts w:ascii="Times New Roman" w:hAnsi="Times New Roman" w:cs="Times New Roman"/>
        </w:rPr>
      </w:pPr>
    </w:p>
    <w:p w14:paraId="793ADFD8" w14:textId="2E718270" w:rsidR="00793009" w:rsidRDefault="009D2099" w:rsidP="00793009">
      <w:pPr>
        <w:spacing w:line="360" w:lineRule="auto"/>
        <w:jc w:val="both"/>
        <w:rPr>
          <w:rFonts w:ascii="Times New Roman" w:hAnsi="Times New Roman" w:cs="Times New Roman"/>
          <w:color w:val="000000" w:themeColor="text1"/>
        </w:rPr>
      </w:pPr>
      <w:r>
        <w:rPr>
          <w:rFonts w:ascii="Times New Roman" w:hAnsi="Times New Roman" w:cs="Times New Roman"/>
        </w:rPr>
        <w:t xml:space="preserve">Finally, Diana </w:t>
      </w:r>
      <w:proofErr w:type="spellStart"/>
      <w:r w:rsidRPr="00292C2D">
        <w:rPr>
          <w:rFonts w:asciiTheme="majorBidi" w:hAnsiTheme="majorBidi" w:cstheme="majorBidi"/>
        </w:rPr>
        <w:t>Ibañez-Tirado</w:t>
      </w:r>
      <w:r>
        <w:rPr>
          <w:rFonts w:ascii="Times New Roman" w:hAnsi="Times New Roman" w:cs="Times New Roman"/>
        </w:rPr>
        <w:t>’s</w:t>
      </w:r>
      <w:proofErr w:type="spellEnd"/>
      <w:r>
        <w:rPr>
          <w:rFonts w:ascii="Times New Roman" w:hAnsi="Times New Roman" w:cs="Times New Roman"/>
        </w:rPr>
        <w:t xml:space="preserve"> sobering account of the everyday life of ordinary people explores their harrowing experiences in a Tajik town, </w:t>
      </w:r>
      <w:proofErr w:type="spellStart"/>
      <w:r>
        <w:rPr>
          <w:rFonts w:ascii="Times New Roman" w:hAnsi="Times New Roman" w:cs="Times New Roman"/>
        </w:rPr>
        <w:t>Kulob</w:t>
      </w:r>
      <w:proofErr w:type="spellEnd"/>
      <w:r>
        <w:rPr>
          <w:rFonts w:ascii="Times New Roman" w:hAnsi="Times New Roman" w:cs="Times New Roman"/>
        </w:rPr>
        <w:t xml:space="preserve">. Her analysis seeks </w:t>
      </w:r>
      <w:r w:rsidRPr="000F21F5">
        <w:rPr>
          <w:rFonts w:ascii="Times New Roman" w:hAnsi="Times New Roman" w:cs="Times New Roman"/>
          <w:color w:val="000000" w:themeColor="text1"/>
        </w:rPr>
        <w:t xml:space="preserve">to advance the notion of </w:t>
      </w:r>
      <w:r>
        <w:rPr>
          <w:rFonts w:ascii="Times New Roman" w:hAnsi="Times New Roman" w:cs="Times New Roman"/>
          <w:color w:val="000000" w:themeColor="text1"/>
        </w:rPr>
        <w:t>“</w:t>
      </w:r>
      <w:r w:rsidRPr="000F21F5">
        <w:rPr>
          <w:rFonts w:ascii="Times New Roman" w:hAnsi="Times New Roman" w:cs="Times New Roman"/>
          <w:color w:val="000000" w:themeColor="text1"/>
        </w:rPr>
        <w:t>everyday disasters</w:t>
      </w:r>
      <w:r>
        <w:rPr>
          <w:rFonts w:ascii="Times New Roman" w:hAnsi="Times New Roman" w:cs="Times New Roman"/>
          <w:color w:val="000000" w:themeColor="text1"/>
        </w:rPr>
        <w:t>”</w:t>
      </w:r>
      <w:r w:rsidRPr="000F21F5">
        <w:rPr>
          <w:rFonts w:ascii="Times New Roman" w:hAnsi="Times New Roman" w:cs="Times New Roman"/>
          <w:color w:val="000000" w:themeColor="text1"/>
        </w:rPr>
        <w:t xml:space="preserve"> to explain the imprecise boundaries between catastrophic events and daily lives as experienced by </w:t>
      </w:r>
      <w:r>
        <w:rPr>
          <w:rFonts w:ascii="Times New Roman" w:hAnsi="Times New Roman" w:cs="Times New Roman"/>
          <w:color w:val="000000" w:themeColor="text1"/>
        </w:rPr>
        <w:t>her</w:t>
      </w:r>
      <w:r w:rsidRPr="000F21F5">
        <w:rPr>
          <w:rFonts w:ascii="Times New Roman" w:hAnsi="Times New Roman" w:cs="Times New Roman"/>
          <w:color w:val="000000" w:themeColor="text1"/>
        </w:rPr>
        <w:t xml:space="preserve"> informants</w:t>
      </w:r>
      <w:r>
        <w:rPr>
          <w:rFonts w:ascii="Times New Roman" w:hAnsi="Times New Roman" w:cs="Times New Roman"/>
          <w:color w:val="000000" w:themeColor="text1"/>
        </w:rPr>
        <w:t xml:space="preserve"> and referred to by them as everlasting, yet “normal”</w:t>
      </w:r>
      <w:r w:rsidRPr="000F21F5">
        <w:rPr>
          <w:rFonts w:ascii="Times New Roman" w:hAnsi="Times New Roman" w:cs="Times New Roman"/>
          <w:color w:val="000000" w:themeColor="text1"/>
        </w:rPr>
        <w:t xml:space="preserve"> disasters; and secondly, these events’ negative effects encompass</w:t>
      </w:r>
      <w:r w:rsidR="00F57F80">
        <w:rPr>
          <w:rFonts w:ascii="Times New Roman" w:hAnsi="Times New Roman" w:cs="Times New Roman"/>
          <w:color w:val="000000" w:themeColor="text1"/>
        </w:rPr>
        <w:t xml:space="preserve"> </w:t>
      </w:r>
      <w:proofErr w:type="gramStart"/>
      <w:r w:rsidRPr="000F21F5">
        <w:rPr>
          <w:rFonts w:ascii="Times New Roman" w:hAnsi="Times New Roman" w:cs="Times New Roman"/>
          <w:color w:val="000000" w:themeColor="text1"/>
        </w:rPr>
        <w:t>the  course</w:t>
      </w:r>
      <w:proofErr w:type="gramEnd"/>
      <w:r w:rsidRPr="000F21F5">
        <w:rPr>
          <w:rFonts w:ascii="Times New Roman" w:hAnsi="Times New Roman" w:cs="Times New Roman"/>
          <w:color w:val="000000" w:themeColor="text1"/>
        </w:rPr>
        <w:t xml:space="preserve"> of daily </w:t>
      </w:r>
      <w:r>
        <w:rPr>
          <w:rFonts w:ascii="Times New Roman" w:hAnsi="Times New Roman" w:cs="Times New Roman"/>
          <w:color w:val="000000" w:themeColor="text1"/>
        </w:rPr>
        <w:t>liv</w:t>
      </w:r>
      <w:r w:rsidRPr="000F21F5">
        <w:rPr>
          <w:rFonts w:ascii="Times New Roman" w:hAnsi="Times New Roman" w:cs="Times New Roman"/>
          <w:color w:val="000000" w:themeColor="text1"/>
        </w:rPr>
        <w:t>e</w:t>
      </w:r>
      <w:r>
        <w:rPr>
          <w:rFonts w:ascii="Times New Roman" w:hAnsi="Times New Roman" w:cs="Times New Roman"/>
          <w:color w:val="000000" w:themeColor="text1"/>
        </w:rPr>
        <w:t>s</w:t>
      </w:r>
      <w:r w:rsidRPr="000F21F5">
        <w:rPr>
          <w:rFonts w:ascii="Times New Roman" w:hAnsi="Times New Roman" w:cs="Times New Roman"/>
          <w:color w:val="000000" w:themeColor="text1"/>
        </w:rPr>
        <w:t>.</w:t>
      </w:r>
      <w:r w:rsidRPr="00421CCE">
        <w:rPr>
          <w:rFonts w:ascii="Times New Roman" w:hAnsi="Times New Roman" w:cs="Times New Roman"/>
          <w:color w:val="000000" w:themeColor="text1"/>
        </w:rPr>
        <w:t xml:space="preserve"> </w:t>
      </w:r>
      <w:proofErr w:type="spellStart"/>
      <w:r w:rsidRPr="00292C2D">
        <w:rPr>
          <w:rFonts w:asciiTheme="majorBidi" w:hAnsiTheme="majorBidi" w:cstheme="majorBidi"/>
        </w:rPr>
        <w:t>Ibañez-Tirado</w:t>
      </w:r>
      <w:proofErr w:type="spellEnd"/>
      <w:r w:rsidRPr="00292C2D">
        <w:rPr>
          <w:rFonts w:asciiTheme="majorBidi" w:hAnsiTheme="majorBidi" w:cstheme="majorBidi"/>
        </w:rPr>
        <w:t xml:space="preserve"> </w:t>
      </w:r>
      <w:r w:rsidRPr="000F21F5">
        <w:rPr>
          <w:rFonts w:ascii="Times New Roman" w:hAnsi="Times New Roman" w:cs="Times New Roman"/>
          <w:color w:val="000000" w:themeColor="text1"/>
        </w:rPr>
        <w:t>demonstrate</w:t>
      </w:r>
      <w:r>
        <w:rPr>
          <w:rFonts w:ascii="Times New Roman" w:hAnsi="Times New Roman" w:cs="Times New Roman"/>
          <w:color w:val="000000" w:themeColor="text1"/>
        </w:rPr>
        <w:t>s</w:t>
      </w:r>
      <w:r w:rsidRPr="000F21F5">
        <w:rPr>
          <w:rFonts w:ascii="Times New Roman" w:hAnsi="Times New Roman" w:cs="Times New Roman"/>
          <w:color w:val="000000" w:themeColor="text1"/>
        </w:rPr>
        <w:t xml:space="preserve"> the importance that </w:t>
      </w:r>
      <w:proofErr w:type="spellStart"/>
      <w:r w:rsidRPr="000F21F5">
        <w:rPr>
          <w:rFonts w:ascii="Times New Roman" w:hAnsi="Times New Roman" w:cs="Times New Roman"/>
          <w:color w:val="000000" w:themeColor="text1"/>
        </w:rPr>
        <w:t>Kulob</w:t>
      </w:r>
      <w:proofErr w:type="spellEnd"/>
      <w:r w:rsidRPr="000F21F5">
        <w:rPr>
          <w:rFonts w:ascii="Times New Roman" w:hAnsi="Times New Roman" w:cs="Times New Roman"/>
          <w:color w:val="000000" w:themeColor="text1"/>
        </w:rPr>
        <w:t xml:space="preserve"> residents </w:t>
      </w:r>
      <w:r>
        <w:rPr>
          <w:rFonts w:ascii="Times New Roman" w:hAnsi="Times New Roman" w:cs="Times New Roman"/>
          <w:color w:val="000000" w:themeColor="text1"/>
        </w:rPr>
        <w:t xml:space="preserve">pay to joking and </w:t>
      </w:r>
      <w:r w:rsidRPr="000F21F5">
        <w:rPr>
          <w:rFonts w:ascii="Times New Roman" w:hAnsi="Times New Roman" w:cs="Times New Roman"/>
          <w:color w:val="000000" w:themeColor="text1"/>
        </w:rPr>
        <w:t xml:space="preserve">cunning as </w:t>
      </w:r>
      <w:r>
        <w:rPr>
          <w:rFonts w:ascii="Times New Roman" w:hAnsi="Times New Roman" w:cs="Times New Roman"/>
          <w:color w:val="000000" w:themeColor="text1"/>
        </w:rPr>
        <w:t xml:space="preserve">a </w:t>
      </w:r>
      <w:r w:rsidRPr="000F21F5">
        <w:rPr>
          <w:rFonts w:ascii="Times New Roman" w:hAnsi="Times New Roman" w:cs="Times New Roman"/>
          <w:color w:val="000000" w:themeColor="text1"/>
        </w:rPr>
        <w:t xml:space="preserve">means </w:t>
      </w:r>
      <w:proofErr w:type="gramStart"/>
      <w:r w:rsidR="00F57F80">
        <w:rPr>
          <w:rFonts w:ascii="Times New Roman" w:hAnsi="Times New Roman" w:cs="Times New Roman"/>
          <w:color w:val="000000" w:themeColor="text1"/>
        </w:rPr>
        <w:t xml:space="preserve">of </w:t>
      </w:r>
      <w:r w:rsidRPr="000F21F5">
        <w:rPr>
          <w:rFonts w:ascii="Times New Roman" w:hAnsi="Times New Roman" w:cs="Times New Roman"/>
          <w:color w:val="000000" w:themeColor="text1"/>
        </w:rPr>
        <w:t xml:space="preserve"> </w:t>
      </w:r>
      <w:r>
        <w:rPr>
          <w:rFonts w:ascii="Times New Roman" w:hAnsi="Times New Roman" w:cs="Times New Roman"/>
          <w:color w:val="000000" w:themeColor="text1"/>
        </w:rPr>
        <w:t>endur</w:t>
      </w:r>
      <w:r w:rsidR="00F57F80">
        <w:rPr>
          <w:rFonts w:ascii="Times New Roman" w:hAnsi="Times New Roman" w:cs="Times New Roman"/>
          <w:color w:val="000000" w:themeColor="text1"/>
        </w:rPr>
        <w:t>ing</w:t>
      </w:r>
      <w:proofErr w:type="gramEnd"/>
      <w:r>
        <w:rPr>
          <w:rFonts w:ascii="Times New Roman" w:hAnsi="Times New Roman" w:cs="Times New Roman"/>
          <w:color w:val="000000" w:themeColor="text1"/>
        </w:rPr>
        <w:t xml:space="preserve"> and </w:t>
      </w:r>
      <w:r w:rsidRPr="000F21F5">
        <w:rPr>
          <w:rFonts w:ascii="Times New Roman" w:hAnsi="Times New Roman" w:cs="Times New Roman"/>
          <w:color w:val="000000" w:themeColor="text1"/>
        </w:rPr>
        <w:t>circumnavigat</w:t>
      </w:r>
      <w:r w:rsidR="00F57F80">
        <w:rPr>
          <w:rFonts w:ascii="Times New Roman" w:hAnsi="Times New Roman" w:cs="Times New Roman"/>
          <w:color w:val="000000" w:themeColor="text1"/>
        </w:rPr>
        <w:t>ing</w:t>
      </w:r>
      <w:r>
        <w:rPr>
          <w:rFonts w:ascii="Times New Roman" w:hAnsi="Times New Roman" w:cs="Times New Roman"/>
          <w:color w:val="000000" w:themeColor="text1"/>
        </w:rPr>
        <w:t xml:space="preserve"> </w:t>
      </w:r>
      <w:r w:rsidRPr="000F21F5">
        <w:rPr>
          <w:rFonts w:ascii="Times New Roman" w:hAnsi="Times New Roman" w:cs="Times New Roman"/>
          <w:color w:val="000000" w:themeColor="text1"/>
        </w:rPr>
        <w:t xml:space="preserve"> disastrous events towards everydayne</w:t>
      </w:r>
      <w:r>
        <w:rPr>
          <w:rFonts w:ascii="Times New Roman" w:hAnsi="Times New Roman" w:cs="Times New Roman"/>
          <w:color w:val="000000" w:themeColor="text1"/>
        </w:rPr>
        <w:t>s</w:t>
      </w:r>
      <w:r w:rsidRPr="000F21F5">
        <w:rPr>
          <w:rFonts w:ascii="Times New Roman" w:hAnsi="Times New Roman" w:cs="Times New Roman"/>
          <w:color w:val="000000" w:themeColor="text1"/>
        </w:rPr>
        <w:t>s</w:t>
      </w:r>
      <w:r>
        <w:rPr>
          <w:rFonts w:ascii="Times New Roman" w:hAnsi="Times New Roman" w:cs="Times New Roman"/>
          <w:color w:val="000000" w:themeColor="text1"/>
        </w:rPr>
        <w:t>. They avoid presenting</w:t>
      </w:r>
      <w:r w:rsidRPr="000F21F5">
        <w:rPr>
          <w:rFonts w:ascii="Times New Roman" w:hAnsi="Times New Roman" w:cs="Times New Roman"/>
          <w:color w:val="000000" w:themeColor="text1"/>
        </w:rPr>
        <w:t xml:space="preserve"> themselves straightforwardly </w:t>
      </w:r>
      <w:r>
        <w:rPr>
          <w:rFonts w:ascii="Times New Roman" w:hAnsi="Times New Roman" w:cs="Times New Roman"/>
          <w:color w:val="000000" w:themeColor="text1"/>
        </w:rPr>
        <w:t>as</w:t>
      </w:r>
      <w:r w:rsidRPr="000F21F5">
        <w:rPr>
          <w:rFonts w:ascii="Times New Roman" w:hAnsi="Times New Roman" w:cs="Times New Roman"/>
          <w:color w:val="000000" w:themeColor="text1"/>
        </w:rPr>
        <w:t xml:space="preserve"> </w:t>
      </w:r>
      <w:r>
        <w:rPr>
          <w:rFonts w:ascii="Times New Roman" w:hAnsi="Times New Roman" w:cs="Times New Roman"/>
          <w:color w:val="000000" w:themeColor="text1"/>
        </w:rPr>
        <w:t>amoral cheaters</w:t>
      </w:r>
      <w:r w:rsidRPr="000F21F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pitiful </w:t>
      </w:r>
      <w:r w:rsidRPr="000F21F5">
        <w:rPr>
          <w:rFonts w:ascii="Times New Roman" w:hAnsi="Times New Roman" w:cs="Times New Roman"/>
          <w:color w:val="000000" w:themeColor="text1"/>
        </w:rPr>
        <w:t>victims of floods or of structural violence, or passive objects of economic cris</w:t>
      </w:r>
      <w:r>
        <w:rPr>
          <w:rFonts w:ascii="Times New Roman" w:hAnsi="Times New Roman" w:cs="Times New Roman"/>
          <w:color w:val="000000" w:themeColor="text1"/>
        </w:rPr>
        <w:t>e</w:t>
      </w:r>
      <w:r w:rsidRPr="000F21F5">
        <w:rPr>
          <w:rFonts w:ascii="Times New Roman" w:hAnsi="Times New Roman" w:cs="Times New Roman"/>
          <w:color w:val="000000" w:themeColor="text1"/>
        </w:rPr>
        <w:t xml:space="preserve">s that </w:t>
      </w:r>
      <w:r>
        <w:rPr>
          <w:rFonts w:ascii="Times New Roman" w:hAnsi="Times New Roman" w:cs="Times New Roman"/>
          <w:color w:val="000000" w:themeColor="text1"/>
        </w:rPr>
        <w:t>are</w:t>
      </w:r>
      <w:r w:rsidRPr="000F21F5">
        <w:rPr>
          <w:rFonts w:ascii="Times New Roman" w:hAnsi="Times New Roman" w:cs="Times New Roman"/>
          <w:color w:val="000000" w:themeColor="text1"/>
        </w:rPr>
        <w:t xml:space="preserve"> beyond the scope of their agency</w:t>
      </w:r>
      <w:r>
        <w:rPr>
          <w:rFonts w:ascii="Times New Roman" w:hAnsi="Times New Roman" w:cs="Times New Roman"/>
          <w:color w:val="000000" w:themeColor="text1"/>
        </w:rPr>
        <w:t xml:space="preserve">. Through these acts of accommodation, individuals attempt to establish themselves as moral subjects, rather than simple victims (Anderson </w:t>
      </w:r>
      <w:r w:rsidRPr="000F21F5">
        <w:rPr>
          <w:rFonts w:ascii="Times New Roman" w:hAnsi="Times New Roman" w:cs="Times New Roman"/>
          <w:color w:val="000000" w:themeColor="text1"/>
        </w:rPr>
        <w:t>201</w:t>
      </w:r>
      <w:r>
        <w:rPr>
          <w:rFonts w:ascii="Times New Roman" w:hAnsi="Times New Roman" w:cs="Times New Roman"/>
          <w:color w:val="000000" w:themeColor="text1"/>
        </w:rPr>
        <w:t>3</w:t>
      </w:r>
      <w:r w:rsidRPr="000F21F5">
        <w:rPr>
          <w:rFonts w:ascii="Times New Roman" w:hAnsi="Times New Roman" w:cs="Times New Roman"/>
          <w:color w:val="000000" w:themeColor="text1"/>
        </w:rPr>
        <w:t>).</w:t>
      </w:r>
      <w:r>
        <w:rPr>
          <w:rFonts w:ascii="Times New Roman" w:hAnsi="Times New Roman" w:cs="Times New Roman"/>
          <w:color w:val="000000" w:themeColor="text1"/>
        </w:rPr>
        <w:t xml:space="preserve"> Yet, while this coping strategy allows a dignified survival, it is also interwoven with a deepening cognitive stance that normalises victimhood and helplessness.  </w:t>
      </w:r>
    </w:p>
    <w:p w14:paraId="3F26C193" w14:textId="77777777" w:rsidR="00793009" w:rsidRDefault="00793009" w:rsidP="00793009">
      <w:pPr>
        <w:spacing w:line="360" w:lineRule="auto"/>
        <w:rPr>
          <w:rFonts w:ascii="Times New Roman" w:hAnsi="Times New Roman" w:cs="Times New Roman"/>
          <w:b/>
        </w:rPr>
      </w:pPr>
    </w:p>
    <w:p w14:paraId="4CDCF82C" w14:textId="03CC22D7" w:rsidR="00793009" w:rsidRPr="0043192A" w:rsidRDefault="00237057" w:rsidP="00793009">
      <w:pPr>
        <w:spacing w:line="360" w:lineRule="auto"/>
        <w:rPr>
          <w:rFonts w:ascii="Times New Roman" w:hAnsi="Times New Roman" w:cs="Times New Roman"/>
          <w:b/>
        </w:rPr>
      </w:pPr>
      <w:r>
        <w:rPr>
          <w:rFonts w:ascii="Times New Roman" w:hAnsi="Times New Roman" w:cs="Times New Roman"/>
          <w:b/>
        </w:rPr>
        <w:t>Postscript</w:t>
      </w:r>
    </w:p>
    <w:p w14:paraId="54298CAB" w14:textId="4D62A614" w:rsidR="00793009" w:rsidRDefault="009D2099" w:rsidP="00793009">
      <w:pPr>
        <w:spacing w:line="360" w:lineRule="auto"/>
        <w:jc w:val="both"/>
        <w:rPr>
          <w:rFonts w:ascii="Times New Roman" w:hAnsi="Times New Roman" w:cs="Times New Roman"/>
        </w:rPr>
      </w:pPr>
      <w:r>
        <w:rPr>
          <w:rFonts w:ascii="Times New Roman" w:hAnsi="Times New Roman" w:cs="Times New Roman"/>
        </w:rPr>
        <w:t xml:space="preserve">Central Asia continues to pose many challenges for fieldwork-based research. Not only are Soviet era statistics and official categories of very limited use, meanings and </w:t>
      </w:r>
      <w:r>
        <w:rPr>
          <w:rFonts w:ascii="Times New Roman" w:hAnsi="Times New Roman" w:cs="Times New Roman"/>
        </w:rPr>
        <w:lastRenderedPageBreak/>
        <w:t xml:space="preserve">experiences are in constant flux. The contributors </w:t>
      </w:r>
      <w:r w:rsidR="0022518A">
        <w:rPr>
          <w:rFonts w:ascii="Times New Roman" w:hAnsi="Times New Roman" w:cs="Times New Roman"/>
        </w:rPr>
        <w:t>to this volume</w:t>
      </w:r>
      <w:r>
        <w:rPr>
          <w:rFonts w:ascii="Times New Roman" w:hAnsi="Times New Roman" w:cs="Times New Roman"/>
        </w:rPr>
        <w:t xml:space="preserve"> mostly </w:t>
      </w:r>
      <w:r w:rsidRPr="0043192A">
        <w:rPr>
          <w:rFonts w:ascii="Times New Roman" w:hAnsi="Times New Roman" w:cs="Times New Roman"/>
        </w:rPr>
        <w:t xml:space="preserve">rely on </w:t>
      </w:r>
      <w:r>
        <w:rPr>
          <w:rFonts w:ascii="Times New Roman" w:hAnsi="Times New Roman" w:cs="Times New Roman"/>
        </w:rPr>
        <w:t>first-hand data</w:t>
      </w:r>
      <w:r w:rsidRPr="0043192A">
        <w:rPr>
          <w:rFonts w:ascii="Times New Roman" w:hAnsi="Times New Roman" w:cs="Times New Roman"/>
        </w:rPr>
        <w:t xml:space="preserve">. </w:t>
      </w:r>
      <w:proofErr w:type="spellStart"/>
      <w:r w:rsidR="00ED1E73" w:rsidRPr="00ED1E73">
        <w:rPr>
          <w:rFonts w:ascii="Times New Roman" w:hAnsi="Times New Roman" w:cs="Times New Roman"/>
          <w:lang w:val="en-US"/>
        </w:rPr>
        <w:t>Fazendeiro</w:t>
      </w:r>
      <w:proofErr w:type="spellEnd"/>
      <w:r w:rsidRPr="00ED1E73">
        <w:rPr>
          <w:rFonts w:ascii="Times New Roman" w:hAnsi="Times New Roman" w:cs="Times New Roman"/>
        </w:rPr>
        <w:t xml:space="preserve"> and Thomas</w:t>
      </w:r>
      <w:r>
        <w:rPr>
          <w:rFonts w:ascii="Times New Roman" w:hAnsi="Times New Roman" w:cs="Times New Roman"/>
        </w:rPr>
        <w:t xml:space="preserve"> </w:t>
      </w:r>
      <w:r w:rsidR="0022518A">
        <w:rPr>
          <w:rFonts w:ascii="Times New Roman" w:hAnsi="Times New Roman" w:cs="Times New Roman"/>
        </w:rPr>
        <w:t xml:space="preserve">make </w:t>
      </w:r>
      <w:r>
        <w:rPr>
          <w:rFonts w:ascii="Times New Roman" w:hAnsi="Times New Roman" w:cs="Times New Roman"/>
        </w:rPr>
        <w:t xml:space="preserve">good use of secondary material in different domains that can widen the scope of macro-level analysis in areas where there is little or no academic coverage. </w:t>
      </w:r>
      <w:r w:rsidRPr="0043192A">
        <w:rPr>
          <w:rFonts w:ascii="Times New Roman" w:hAnsi="Times New Roman" w:cs="Times New Roman"/>
        </w:rPr>
        <w:t>Thomas’</w:t>
      </w:r>
      <w:r>
        <w:rPr>
          <w:rFonts w:ascii="Times New Roman" w:hAnsi="Times New Roman" w:cs="Times New Roman"/>
        </w:rPr>
        <w:t>s</w:t>
      </w:r>
      <w:r w:rsidRPr="0043192A">
        <w:rPr>
          <w:rFonts w:ascii="Times New Roman" w:hAnsi="Times New Roman" w:cs="Times New Roman"/>
        </w:rPr>
        <w:t xml:space="preserve"> work on long-term sustainability indicators</w:t>
      </w:r>
      <w:r>
        <w:rPr>
          <w:rFonts w:ascii="Times New Roman" w:hAnsi="Times New Roman" w:cs="Times New Roman"/>
        </w:rPr>
        <w:t>, in particular, highlights</w:t>
      </w:r>
      <w:r w:rsidRPr="0043192A">
        <w:rPr>
          <w:rFonts w:ascii="Times New Roman" w:hAnsi="Times New Roman" w:cs="Times New Roman"/>
        </w:rPr>
        <w:t xml:space="preserve"> </w:t>
      </w:r>
      <w:r>
        <w:rPr>
          <w:rFonts w:ascii="Times New Roman" w:hAnsi="Times New Roman" w:cs="Times New Roman"/>
        </w:rPr>
        <w:t xml:space="preserve">the </w:t>
      </w:r>
      <w:r w:rsidRPr="0043192A">
        <w:rPr>
          <w:rFonts w:ascii="Times New Roman" w:hAnsi="Times New Roman" w:cs="Times New Roman"/>
        </w:rPr>
        <w:t xml:space="preserve">further possibilities </w:t>
      </w:r>
      <w:r>
        <w:rPr>
          <w:rFonts w:ascii="Times New Roman" w:hAnsi="Times New Roman" w:cs="Times New Roman"/>
        </w:rPr>
        <w:t>of</w:t>
      </w:r>
      <w:r w:rsidRPr="0043192A">
        <w:rPr>
          <w:rFonts w:ascii="Times New Roman" w:hAnsi="Times New Roman" w:cs="Times New Roman"/>
        </w:rPr>
        <w:t xml:space="preserve"> using national statistics, which enable</w:t>
      </w:r>
      <w:r>
        <w:rPr>
          <w:rFonts w:ascii="Times New Roman" w:hAnsi="Times New Roman" w:cs="Times New Roman"/>
        </w:rPr>
        <w:t xml:space="preserve"> longitudinal analyses</w:t>
      </w:r>
      <w:r w:rsidR="00DB6D75">
        <w:rPr>
          <w:rFonts w:ascii="Times New Roman" w:hAnsi="Times New Roman" w:cs="Times New Roman"/>
        </w:rPr>
        <w:t xml:space="preserve"> to contextualise post-Soviet development trajectories with the Soviet past</w:t>
      </w:r>
      <w:r>
        <w:rPr>
          <w:rFonts w:ascii="Times New Roman" w:hAnsi="Times New Roman" w:cs="Times New Roman"/>
        </w:rPr>
        <w:t xml:space="preserve">. </w:t>
      </w:r>
    </w:p>
    <w:p w14:paraId="59067069" w14:textId="77777777" w:rsidR="00793009" w:rsidRPr="0043192A" w:rsidRDefault="00793009" w:rsidP="00793009">
      <w:pPr>
        <w:spacing w:line="360" w:lineRule="auto"/>
        <w:jc w:val="both"/>
        <w:rPr>
          <w:rFonts w:ascii="Times New Roman" w:hAnsi="Times New Roman" w:cs="Times New Roman"/>
        </w:rPr>
      </w:pPr>
    </w:p>
    <w:p w14:paraId="67134263" w14:textId="7A6CA81B" w:rsidR="00793009" w:rsidRPr="0043192A" w:rsidRDefault="009D2099" w:rsidP="00793009">
      <w:pPr>
        <w:spacing w:line="360" w:lineRule="auto"/>
        <w:jc w:val="both"/>
        <w:rPr>
          <w:rFonts w:ascii="Times New Roman" w:hAnsi="Times New Roman" w:cs="Times New Roman"/>
        </w:rPr>
      </w:pPr>
      <w:r>
        <w:rPr>
          <w:rFonts w:ascii="Times New Roman" w:hAnsi="Times New Roman" w:cs="Times New Roman"/>
        </w:rPr>
        <w:t>Most</w:t>
      </w:r>
      <w:r w:rsidRPr="0043192A">
        <w:rPr>
          <w:rFonts w:ascii="Times New Roman" w:hAnsi="Times New Roman" w:cs="Times New Roman"/>
        </w:rPr>
        <w:t xml:space="preserve"> contributors’ engagement with their research topics and methodologies are</w:t>
      </w:r>
      <w:r>
        <w:rPr>
          <w:rFonts w:ascii="Times New Roman" w:hAnsi="Times New Roman" w:cs="Times New Roman"/>
        </w:rPr>
        <w:t xml:space="preserve"> novel and </w:t>
      </w:r>
      <w:r w:rsidRPr="0043192A">
        <w:rPr>
          <w:rFonts w:ascii="Times New Roman" w:hAnsi="Times New Roman" w:cs="Times New Roman"/>
        </w:rPr>
        <w:t>esse</w:t>
      </w:r>
      <w:r>
        <w:rPr>
          <w:rFonts w:ascii="Times New Roman" w:hAnsi="Times New Roman" w:cs="Times New Roman"/>
        </w:rPr>
        <w:t xml:space="preserve">ntially qualitative in nature, sometimes supported with available statistics. They involve risks and personal sacrifices that those of us who work and travel in the region know well. </w:t>
      </w:r>
      <w:r w:rsidRPr="0043192A">
        <w:rPr>
          <w:rFonts w:ascii="Times New Roman" w:hAnsi="Times New Roman" w:cs="Times New Roman"/>
        </w:rPr>
        <w:t xml:space="preserve">Their accounts are vivid and compelling. </w:t>
      </w:r>
      <w:proofErr w:type="spellStart"/>
      <w:r w:rsidRPr="00B52B9C">
        <w:rPr>
          <w:rFonts w:ascii="Times New Roman" w:hAnsi="Times New Roman" w:cs="Times New Roman"/>
        </w:rPr>
        <w:t>Babajanian’s</w:t>
      </w:r>
      <w:proofErr w:type="spellEnd"/>
      <w:r w:rsidRPr="00B52B9C">
        <w:rPr>
          <w:rFonts w:ascii="Times New Roman" w:hAnsi="Times New Roman" w:cs="Times New Roman"/>
        </w:rPr>
        <w:t xml:space="preserve"> work </w:t>
      </w:r>
      <w:r>
        <w:rPr>
          <w:rFonts w:ascii="Times New Roman" w:hAnsi="Times New Roman" w:cs="Times New Roman"/>
          <w:lang w:val="en-US"/>
        </w:rPr>
        <w:t>captures the implementation of community driven projects</w:t>
      </w:r>
      <w:r w:rsidRPr="00B52B9C">
        <w:rPr>
          <w:rFonts w:ascii="Times New Roman" w:hAnsi="Times New Roman" w:cs="Times New Roman"/>
          <w:lang w:val="en-US"/>
        </w:rPr>
        <w:t xml:space="preserve"> in the context of local power relations, which pervaded the micro-project processes and contributed to distrust and misunderstanding, in contrast to the metrics used by donors to show successful project completions.</w:t>
      </w:r>
      <w:r w:rsidR="00DB6D75">
        <w:rPr>
          <w:rFonts w:ascii="Times New Roman" w:hAnsi="Times New Roman" w:cs="Times New Roman"/>
          <w:lang w:val="en-US"/>
        </w:rPr>
        <w:t xml:space="preserve"> </w:t>
      </w:r>
      <w:proofErr w:type="spellStart"/>
      <w:r w:rsidRPr="00B52B9C">
        <w:rPr>
          <w:rFonts w:ascii="Times New Roman" w:hAnsi="Times New Roman" w:cs="Times New Roman"/>
        </w:rPr>
        <w:t>Ibañez</w:t>
      </w:r>
      <w:r w:rsidRPr="00292C2D">
        <w:rPr>
          <w:rFonts w:asciiTheme="majorBidi" w:hAnsiTheme="majorBidi" w:cstheme="majorBidi"/>
        </w:rPr>
        <w:t>-Tirado</w:t>
      </w:r>
      <w:r>
        <w:rPr>
          <w:rFonts w:asciiTheme="majorBidi" w:hAnsiTheme="majorBidi" w:cstheme="majorBidi"/>
        </w:rPr>
        <w:t>’s</w:t>
      </w:r>
      <w:proofErr w:type="spellEnd"/>
      <w:r>
        <w:rPr>
          <w:rFonts w:asciiTheme="majorBidi" w:hAnsiTheme="majorBidi" w:cstheme="majorBidi"/>
        </w:rPr>
        <w:t xml:space="preserve"> </w:t>
      </w:r>
      <w:r w:rsidRPr="0043192A">
        <w:rPr>
          <w:rFonts w:ascii="Times New Roman" w:hAnsi="Times New Roman" w:cs="Times New Roman"/>
        </w:rPr>
        <w:t xml:space="preserve">persuasive account of </w:t>
      </w:r>
      <w:r>
        <w:rPr>
          <w:rFonts w:ascii="Times New Roman" w:hAnsi="Times New Roman" w:cs="Times New Roman"/>
        </w:rPr>
        <w:t xml:space="preserve">the </w:t>
      </w:r>
      <w:r w:rsidRPr="0043192A">
        <w:rPr>
          <w:rFonts w:ascii="Times New Roman" w:hAnsi="Times New Roman" w:cs="Times New Roman"/>
        </w:rPr>
        <w:t>normalisation of everyday disasters and</w:t>
      </w:r>
      <w:r>
        <w:rPr>
          <w:rFonts w:ascii="Times New Roman" w:hAnsi="Times New Roman" w:cs="Times New Roman"/>
        </w:rPr>
        <w:t xml:space="preserve"> the</w:t>
      </w:r>
      <w:r w:rsidRPr="0043192A">
        <w:rPr>
          <w:rFonts w:ascii="Times New Roman" w:hAnsi="Times New Roman" w:cs="Times New Roman"/>
        </w:rPr>
        <w:t xml:space="preserve"> lack of development illustrates </w:t>
      </w:r>
      <w:r>
        <w:rPr>
          <w:rFonts w:ascii="Times New Roman" w:hAnsi="Times New Roman" w:cs="Times New Roman"/>
        </w:rPr>
        <w:t>the</w:t>
      </w:r>
      <w:r w:rsidRPr="0043192A">
        <w:rPr>
          <w:rFonts w:ascii="Times New Roman" w:hAnsi="Times New Roman" w:cs="Times New Roman"/>
        </w:rPr>
        <w:t xml:space="preserve"> double edge</w:t>
      </w:r>
      <w:r>
        <w:rPr>
          <w:rFonts w:ascii="Times New Roman" w:hAnsi="Times New Roman" w:cs="Times New Roman"/>
        </w:rPr>
        <w:t>d</w:t>
      </w:r>
      <w:r w:rsidRPr="0043192A">
        <w:rPr>
          <w:rFonts w:ascii="Times New Roman" w:hAnsi="Times New Roman" w:cs="Times New Roman"/>
        </w:rPr>
        <w:t xml:space="preserve"> sword of normal</w:t>
      </w:r>
      <w:r>
        <w:rPr>
          <w:rFonts w:ascii="Times New Roman" w:hAnsi="Times New Roman" w:cs="Times New Roman"/>
        </w:rPr>
        <w:t>ity</w:t>
      </w:r>
      <w:r w:rsidRPr="0043192A">
        <w:rPr>
          <w:rFonts w:ascii="Times New Roman" w:hAnsi="Times New Roman" w:cs="Times New Roman"/>
        </w:rPr>
        <w:t xml:space="preserve"> that takes us to the ordinary lives</w:t>
      </w:r>
      <w:r>
        <w:rPr>
          <w:rFonts w:ascii="Times New Roman" w:hAnsi="Times New Roman" w:cs="Times New Roman"/>
        </w:rPr>
        <w:t xml:space="preserve"> and her own experience of a devastating flood</w:t>
      </w:r>
      <w:r w:rsidRPr="0043192A">
        <w:rPr>
          <w:rFonts w:ascii="Times New Roman" w:hAnsi="Times New Roman" w:cs="Times New Roman"/>
        </w:rPr>
        <w:t>. Mingling among hashish farmers</w:t>
      </w:r>
      <w:r>
        <w:rPr>
          <w:rFonts w:ascii="Times New Roman" w:hAnsi="Times New Roman" w:cs="Times New Roman"/>
        </w:rPr>
        <w:t xml:space="preserve"> as a guest</w:t>
      </w:r>
      <w:r w:rsidRPr="0043192A">
        <w:rPr>
          <w:rFonts w:ascii="Times New Roman" w:hAnsi="Times New Roman" w:cs="Times New Roman"/>
        </w:rPr>
        <w:t xml:space="preserve">, </w:t>
      </w:r>
      <w:proofErr w:type="spellStart"/>
      <w:r w:rsidRPr="0043192A">
        <w:rPr>
          <w:rFonts w:ascii="Times New Roman" w:hAnsi="Times New Roman" w:cs="Times New Roman"/>
        </w:rPr>
        <w:t>Botoeva</w:t>
      </w:r>
      <w:proofErr w:type="spellEnd"/>
      <w:r w:rsidRPr="0043192A">
        <w:rPr>
          <w:rFonts w:ascii="Times New Roman" w:hAnsi="Times New Roman" w:cs="Times New Roman"/>
        </w:rPr>
        <w:t xml:space="preserve"> </w:t>
      </w:r>
      <w:r w:rsidR="0022518A">
        <w:rPr>
          <w:rFonts w:ascii="Times New Roman" w:hAnsi="Times New Roman" w:cs="Times New Roman"/>
        </w:rPr>
        <w:t xml:space="preserve">recounts </w:t>
      </w:r>
      <w:r w:rsidRPr="0043192A">
        <w:rPr>
          <w:rFonts w:ascii="Times New Roman" w:hAnsi="Times New Roman" w:cs="Times New Roman"/>
        </w:rPr>
        <w:t xml:space="preserve">how hashish money emerges as a justified moral means </w:t>
      </w:r>
      <w:proofErr w:type="gramStart"/>
      <w:r w:rsidR="0022518A">
        <w:rPr>
          <w:rFonts w:ascii="Times New Roman" w:hAnsi="Times New Roman" w:cs="Times New Roman"/>
        </w:rPr>
        <w:t xml:space="preserve">of </w:t>
      </w:r>
      <w:r w:rsidRPr="0043192A">
        <w:rPr>
          <w:rFonts w:ascii="Times New Roman" w:hAnsi="Times New Roman" w:cs="Times New Roman"/>
        </w:rPr>
        <w:t xml:space="preserve"> survival</w:t>
      </w:r>
      <w:proofErr w:type="gramEnd"/>
      <w:r w:rsidRPr="0043192A">
        <w:rPr>
          <w:rFonts w:ascii="Times New Roman" w:hAnsi="Times New Roman" w:cs="Times New Roman"/>
        </w:rPr>
        <w:t xml:space="preserve">. </w:t>
      </w:r>
      <w:r>
        <w:rPr>
          <w:rFonts w:ascii="Times New Roman" w:hAnsi="Times New Roman" w:cs="Times New Roman"/>
        </w:rPr>
        <w:t xml:space="preserve">Her analysis is </w:t>
      </w:r>
      <w:r w:rsidR="0022518A">
        <w:rPr>
          <w:rFonts w:ascii="Times New Roman" w:hAnsi="Times New Roman" w:cs="Times New Roman"/>
        </w:rPr>
        <w:t xml:space="preserve">in an </w:t>
      </w:r>
      <w:r>
        <w:rPr>
          <w:rFonts w:ascii="Times New Roman" w:hAnsi="Times New Roman" w:cs="Times New Roman"/>
        </w:rPr>
        <w:t xml:space="preserve">especially high-risk area that many scholars and institutions would choose to avoid. The years of conservation work and the encounters of </w:t>
      </w:r>
      <w:proofErr w:type="spellStart"/>
      <w:r>
        <w:rPr>
          <w:rFonts w:ascii="Times New Roman" w:hAnsi="Times New Roman" w:cs="Times New Roman"/>
        </w:rPr>
        <w:t>Paskaleva</w:t>
      </w:r>
      <w:proofErr w:type="spellEnd"/>
      <w:r>
        <w:rPr>
          <w:rFonts w:ascii="Times New Roman" w:hAnsi="Times New Roman" w:cs="Times New Roman"/>
        </w:rPr>
        <w:t xml:space="preserve"> in Uzbekistan provide a wealth of evidence about the changing meaning</w:t>
      </w:r>
      <w:r w:rsidR="0022518A">
        <w:rPr>
          <w:rFonts w:ascii="Times New Roman" w:hAnsi="Times New Roman" w:cs="Times New Roman"/>
        </w:rPr>
        <w:t>s</w:t>
      </w:r>
      <w:r>
        <w:rPr>
          <w:rFonts w:ascii="Times New Roman" w:hAnsi="Times New Roman" w:cs="Times New Roman"/>
        </w:rPr>
        <w:t xml:space="preserve"> of space and architecture under redesigned power.</w:t>
      </w:r>
    </w:p>
    <w:p w14:paraId="68E6AC6D" w14:textId="77777777" w:rsidR="00793009" w:rsidRPr="0043192A" w:rsidRDefault="00793009" w:rsidP="00793009">
      <w:pPr>
        <w:spacing w:line="360" w:lineRule="auto"/>
        <w:jc w:val="both"/>
        <w:rPr>
          <w:rFonts w:ascii="Times New Roman" w:hAnsi="Times New Roman" w:cs="Times New Roman"/>
        </w:rPr>
      </w:pPr>
    </w:p>
    <w:p w14:paraId="7471B0FA" w14:textId="455310D6" w:rsidR="00793009" w:rsidRPr="0043192A" w:rsidRDefault="009D2099" w:rsidP="00793009">
      <w:pPr>
        <w:spacing w:line="360" w:lineRule="auto"/>
        <w:jc w:val="both"/>
        <w:rPr>
          <w:rFonts w:ascii="Times New Roman" w:hAnsi="Times New Roman" w:cs="Times New Roman"/>
        </w:rPr>
      </w:pPr>
      <w:r w:rsidRPr="0043192A">
        <w:rPr>
          <w:rFonts w:ascii="Times New Roman" w:hAnsi="Times New Roman" w:cs="Times New Roman"/>
        </w:rPr>
        <w:t xml:space="preserve">However, qualitative methodological perspectives have their own </w:t>
      </w:r>
      <w:r>
        <w:rPr>
          <w:rFonts w:ascii="Times New Roman" w:hAnsi="Times New Roman" w:cs="Times New Roman"/>
        </w:rPr>
        <w:t xml:space="preserve">limits as well. </w:t>
      </w:r>
      <w:r w:rsidRPr="0043192A">
        <w:rPr>
          <w:rFonts w:ascii="Times New Roman" w:hAnsi="Times New Roman" w:cs="Times New Roman"/>
        </w:rPr>
        <w:t xml:space="preserve">The local context and the nature of </w:t>
      </w:r>
      <w:r>
        <w:rPr>
          <w:rFonts w:ascii="Times New Roman" w:hAnsi="Times New Roman" w:cs="Times New Roman"/>
        </w:rPr>
        <w:t>access shape the contours of research encounters</w:t>
      </w:r>
      <w:r w:rsidRPr="0043192A">
        <w:rPr>
          <w:rFonts w:ascii="Times New Roman" w:hAnsi="Times New Roman" w:cs="Times New Roman"/>
        </w:rPr>
        <w:t xml:space="preserve">. </w:t>
      </w:r>
      <w:r>
        <w:rPr>
          <w:rFonts w:ascii="Times New Roman" w:hAnsi="Times New Roman" w:cs="Times New Roman"/>
        </w:rPr>
        <w:t xml:space="preserve">Some information is </w:t>
      </w:r>
      <w:r w:rsidRPr="0043192A">
        <w:rPr>
          <w:rFonts w:ascii="Times New Roman" w:hAnsi="Times New Roman" w:cs="Times New Roman"/>
        </w:rPr>
        <w:t xml:space="preserve">collected through </w:t>
      </w:r>
      <w:r>
        <w:rPr>
          <w:rFonts w:ascii="Times New Roman" w:hAnsi="Times New Roman" w:cs="Times New Roman"/>
        </w:rPr>
        <w:t xml:space="preserve">publically available sources while most others are gathered through </w:t>
      </w:r>
      <w:r w:rsidRPr="0043192A">
        <w:rPr>
          <w:rFonts w:ascii="Times New Roman" w:hAnsi="Times New Roman" w:cs="Times New Roman"/>
        </w:rPr>
        <w:t xml:space="preserve">snowballing techniques and personal encounters throughout long periods of </w:t>
      </w:r>
      <w:r>
        <w:rPr>
          <w:rFonts w:ascii="Times New Roman" w:hAnsi="Times New Roman" w:cs="Times New Roman"/>
        </w:rPr>
        <w:t>personal dedication and time commitments</w:t>
      </w:r>
      <w:r w:rsidRPr="0043192A">
        <w:rPr>
          <w:rFonts w:ascii="Times New Roman" w:hAnsi="Times New Roman" w:cs="Times New Roman"/>
        </w:rPr>
        <w:t>. The skill of the researcher, the level of receptivity</w:t>
      </w:r>
      <w:r>
        <w:rPr>
          <w:rFonts w:ascii="Times New Roman" w:hAnsi="Times New Roman" w:cs="Times New Roman"/>
        </w:rPr>
        <w:t xml:space="preserve"> of local communities</w:t>
      </w:r>
      <w:r w:rsidRPr="0043192A">
        <w:rPr>
          <w:rFonts w:ascii="Times New Roman" w:hAnsi="Times New Roman" w:cs="Times New Roman"/>
        </w:rPr>
        <w:t xml:space="preserve">, </w:t>
      </w:r>
      <w:r>
        <w:rPr>
          <w:rFonts w:ascii="Times New Roman" w:hAnsi="Times New Roman" w:cs="Times New Roman"/>
        </w:rPr>
        <w:t xml:space="preserve">and </w:t>
      </w:r>
      <w:r w:rsidR="009211C0">
        <w:rPr>
          <w:rFonts w:ascii="Times New Roman" w:hAnsi="Times New Roman" w:cs="Times New Roman"/>
        </w:rPr>
        <w:t>local conditions</w:t>
      </w:r>
      <w:r w:rsidRPr="0043192A">
        <w:rPr>
          <w:rFonts w:ascii="Times New Roman" w:hAnsi="Times New Roman" w:cs="Times New Roman"/>
        </w:rPr>
        <w:t xml:space="preserve"> </w:t>
      </w:r>
      <w:r>
        <w:rPr>
          <w:rFonts w:ascii="Times New Roman" w:hAnsi="Times New Roman" w:cs="Times New Roman"/>
        </w:rPr>
        <w:t xml:space="preserve">circumscribe </w:t>
      </w:r>
      <w:r w:rsidRPr="0043192A">
        <w:rPr>
          <w:rFonts w:ascii="Times New Roman" w:hAnsi="Times New Roman" w:cs="Times New Roman"/>
        </w:rPr>
        <w:t xml:space="preserve">the boundaries of interaction and knowledge building.  </w:t>
      </w:r>
    </w:p>
    <w:p w14:paraId="489F6FCA" w14:textId="77777777" w:rsidR="00793009" w:rsidRPr="0043192A" w:rsidRDefault="00793009" w:rsidP="00793009">
      <w:pPr>
        <w:spacing w:line="360" w:lineRule="auto"/>
        <w:jc w:val="both"/>
        <w:rPr>
          <w:rFonts w:ascii="Times New Roman" w:hAnsi="Times New Roman" w:cs="Times New Roman"/>
        </w:rPr>
      </w:pPr>
    </w:p>
    <w:p w14:paraId="279073B9" w14:textId="18592022" w:rsidR="00793009" w:rsidRDefault="009D2099" w:rsidP="00793009">
      <w:pPr>
        <w:spacing w:line="360" w:lineRule="auto"/>
        <w:jc w:val="both"/>
        <w:rPr>
          <w:rFonts w:ascii="Times New Roman" w:hAnsi="Times New Roman" w:cs="Times New Roman"/>
        </w:rPr>
      </w:pPr>
      <w:r>
        <w:rPr>
          <w:rFonts w:ascii="Times New Roman" w:hAnsi="Times New Roman" w:cs="Times New Roman"/>
        </w:rPr>
        <w:lastRenderedPageBreak/>
        <w:t>Nevertheless, the e</w:t>
      </w:r>
      <w:r w:rsidRPr="0043192A">
        <w:rPr>
          <w:rFonts w:ascii="Times New Roman" w:hAnsi="Times New Roman" w:cs="Times New Roman"/>
        </w:rPr>
        <w:t>mpirical insights</w:t>
      </w:r>
      <w:r>
        <w:rPr>
          <w:rFonts w:ascii="Times New Roman" w:hAnsi="Times New Roman" w:cs="Times New Roman"/>
        </w:rPr>
        <w:t xml:space="preserve"> presented here</w:t>
      </w:r>
      <w:r w:rsidRPr="0043192A">
        <w:rPr>
          <w:rFonts w:ascii="Times New Roman" w:hAnsi="Times New Roman" w:cs="Times New Roman"/>
        </w:rPr>
        <w:t xml:space="preserve"> are immensely valuable </w:t>
      </w:r>
      <w:r>
        <w:rPr>
          <w:rFonts w:ascii="Times New Roman" w:hAnsi="Times New Roman" w:cs="Times New Roman"/>
        </w:rPr>
        <w:t>for</w:t>
      </w:r>
      <w:r w:rsidRPr="0043192A">
        <w:rPr>
          <w:rFonts w:ascii="Times New Roman" w:hAnsi="Times New Roman" w:cs="Times New Roman"/>
        </w:rPr>
        <w:t xml:space="preserve"> a region </w:t>
      </w:r>
      <w:r>
        <w:rPr>
          <w:rFonts w:ascii="Times New Roman" w:hAnsi="Times New Roman" w:cs="Times New Roman"/>
        </w:rPr>
        <w:t>where fieldwork access presents risks and is subject to suspicion and scrutiny</w:t>
      </w:r>
      <w:r w:rsidRPr="0043192A">
        <w:rPr>
          <w:rFonts w:ascii="Times New Roman" w:hAnsi="Times New Roman" w:cs="Times New Roman"/>
        </w:rPr>
        <w:t xml:space="preserve">.  State officials </w:t>
      </w:r>
      <w:r>
        <w:rPr>
          <w:rFonts w:ascii="Times New Roman" w:hAnsi="Times New Roman" w:cs="Times New Roman"/>
        </w:rPr>
        <w:t>hold non-technical</w:t>
      </w:r>
      <w:r w:rsidRPr="0043192A">
        <w:rPr>
          <w:rFonts w:ascii="Times New Roman" w:hAnsi="Times New Roman" w:cs="Times New Roman"/>
        </w:rPr>
        <w:t xml:space="preserve"> social sci</w:t>
      </w:r>
      <w:r>
        <w:rPr>
          <w:rFonts w:ascii="Times New Roman" w:hAnsi="Times New Roman" w:cs="Times New Roman"/>
        </w:rPr>
        <w:t>ence in contempt</w:t>
      </w:r>
      <w:r w:rsidRPr="0043192A">
        <w:rPr>
          <w:rFonts w:ascii="Times New Roman" w:hAnsi="Times New Roman" w:cs="Times New Roman"/>
        </w:rPr>
        <w:t>.</w:t>
      </w:r>
      <w:r w:rsidR="00DB6D75">
        <w:rPr>
          <w:rFonts w:ascii="Times New Roman" w:hAnsi="Times New Roman" w:cs="Times New Roman"/>
        </w:rPr>
        <w:t xml:space="preserve"> </w:t>
      </w:r>
      <w:r w:rsidRPr="0043192A">
        <w:rPr>
          <w:rFonts w:ascii="Times New Roman" w:hAnsi="Times New Roman" w:cs="Times New Roman"/>
        </w:rPr>
        <w:t xml:space="preserve">Even if they are persuaded, officials find it hard to appreciate the need for and utility of scholarly </w:t>
      </w:r>
      <w:r>
        <w:rPr>
          <w:rFonts w:ascii="Times New Roman" w:hAnsi="Times New Roman" w:cs="Times New Roman"/>
        </w:rPr>
        <w:t>research</w:t>
      </w:r>
      <w:r w:rsidRPr="0043192A">
        <w:rPr>
          <w:rFonts w:ascii="Times New Roman" w:hAnsi="Times New Roman" w:cs="Times New Roman"/>
        </w:rPr>
        <w:t xml:space="preserve">.  </w:t>
      </w:r>
      <w:r>
        <w:rPr>
          <w:rFonts w:ascii="Times New Roman" w:hAnsi="Times New Roman" w:cs="Times New Roman"/>
        </w:rPr>
        <w:t>The c</w:t>
      </w:r>
      <w:r w:rsidRPr="0043192A">
        <w:rPr>
          <w:rFonts w:ascii="Times New Roman" w:hAnsi="Times New Roman" w:cs="Times New Roman"/>
        </w:rPr>
        <w:t xml:space="preserve">ombination of suspicion and </w:t>
      </w:r>
      <w:r>
        <w:rPr>
          <w:rFonts w:ascii="Times New Roman" w:hAnsi="Times New Roman" w:cs="Times New Roman"/>
        </w:rPr>
        <w:t xml:space="preserve">lack of exposure to diverse research techniques </w:t>
      </w:r>
      <w:r w:rsidRPr="0043192A">
        <w:rPr>
          <w:rFonts w:ascii="Times New Roman" w:hAnsi="Times New Roman" w:cs="Times New Roman"/>
        </w:rPr>
        <w:t>may lead to awkward encounters.  When I was carrying out a small business questionnaire to identify entrepreneurial development paths with the firms that benefitted from the E</w:t>
      </w:r>
      <w:r>
        <w:rPr>
          <w:rFonts w:ascii="Times New Roman" w:hAnsi="Times New Roman" w:cs="Times New Roman"/>
        </w:rPr>
        <w:t xml:space="preserve">uropean </w:t>
      </w:r>
      <w:r w:rsidRPr="0043192A">
        <w:rPr>
          <w:rFonts w:ascii="Times New Roman" w:hAnsi="Times New Roman" w:cs="Times New Roman"/>
        </w:rPr>
        <w:t>B</w:t>
      </w:r>
      <w:r>
        <w:rPr>
          <w:rFonts w:ascii="Times New Roman" w:hAnsi="Times New Roman" w:cs="Times New Roman"/>
        </w:rPr>
        <w:t xml:space="preserve">ank for </w:t>
      </w:r>
      <w:r w:rsidRPr="0043192A">
        <w:rPr>
          <w:rFonts w:ascii="Times New Roman" w:hAnsi="Times New Roman" w:cs="Times New Roman"/>
        </w:rPr>
        <w:t>R</w:t>
      </w:r>
      <w:r>
        <w:rPr>
          <w:rFonts w:ascii="Times New Roman" w:hAnsi="Times New Roman" w:cs="Times New Roman"/>
        </w:rPr>
        <w:t xml:space="preserve">econstruction and </w:t>
      </w:r>
      <w:r w:rsidRPr="0043192A">
        <w:rPr>
          <w:rFonts w:ascii="Times New Roman" w:hAnsi="Times New Roman" w:cs="Times New Roman"/>
        </w:rPr>
        <w:t>D</w:t>
      </w:r>
      <w:r>
        <w:rPr>
          <w:rFonts w:ascii="Times New Roman" w:hAnsi="Times New Roman" w:cs="Times New Roman"/>
        </w:rPr>
        <w:t>evelopment (EBRD)-</w:t>
      </w:r>
      <w:r w:rsidRPr="0043192A">
        <w:rPr>
          <w:rFonts w:ascii="Times New Roman" w:hAnsi="Times New Roman" w:cs="Times New Roman"/>
        </w:rPr>
        <w:t>run micro-credit lending</w:t>
      </w:r>
      <w:r>
        <w:rPr>
          <w:rFonts w:ascii="Times New Roman" w:hAnsi="Times New Roman" w:cs="Times New Roman"/>
        </w:rPr>
        <w:t>,</w:t>
      </w:r>
      <w:r w:rsidRPr="0043192A">
        <w:rPr>
          <w:rFonts w:ascii="Times New Roman" w:hAnsi="Times New Roman" w:cs="Times New Roman"/>
        </w:rPr>
        <w:t xml:space="preserve"> I had to go through a money laundering and fraud check </w:t>
      </w:r>
      <w:r>
        <w:rPr>
          <w:rFonts w:ascii="Times New Roman" w:hAnsi="Times New Roman" w:cs="Times New Roman"/>
        </w:rPr>
        <w:t>with</w:t>
      </w:r>
      <w:r w:rsidRPr="0043192A">
        <w:rPr>
          <w:rFonts w:ascii="Times New Roman" w:hAnsi="Times New Roman" w:cs="Times New Roman"/>
        </w:rPr>
        <w:t xml:space="preserve"> a Kazakh bank official.  </w:t>
      </w:r>
      <w:r>
        <w:rPr>
          <w:rFonts w:ascii="Times New Roman" w:hAnsi="Times New Roman" w:cs="Times New Roman"/>
        </w:rPr>
        <w:t xml:space="preserve">At the end of a thorough interview, I also had to sign several </w:t>
      </w:r>
      <w:r w:rsidRPr="00AF1CD4">
        <w:rPr>
          <w:rFonts w:ascii="Times New Roman" w:hAnsi="Times New Roman" w:cs="Times New Roman"/>
        </w:rPr>
        <w:t>dubious</w:t>
      </w:r>
      <w:r>
        <w:rPr>
          <w:rFonts w:ascii="Times New Roman" w:hAnsi="Times New Roman" w:cs="Times New Roman"/>
        </w:rPr>
        <w:t xml:space="preserve"> forms. </w:t>
      </w:r>
      <w:r w:rsidRPr="0043192A">
        <w:rPr>
          <w:rFonts w:ascii="Times New Roman" w:hAnsi="Times New Roman" w:cs="Times New Roman"/>
        </w:rPr>
        <w:t>The situation is most challenging i</w:t>
      </w:r>
      <w:r>
        <w:rPr>
          <w:rFonts w:ascii="Times New Roman" w:hAnsi="Times New Roman" w:cs="Times New Roman"/>
        </w:rPr>
        <w:t xml:space="preserve">n Turkmenistan and Uzbekistan. </w:t>
      </w:r>
      <w:r w:rsidRPr="0043192A">
        <w:rPr>
          <w:rFonts w:ascii="Times New Roman" w:hAnsi="Times New Roman" w:cs="Times New Roman"/>
        </w:rPr>
        <w:t>It is</w:t>
      </w:r>
      <w:r>
        <w:rPr>
          <w:rFonts w:ascii="Times New Roman" w:hAnsi="Times New Roman" w:cs="Times New Roman"/>
        </w:rPr>
        <w:t>, therefore,</w:t>
      </w:r>
      <w:r w:rsidRPr="0043192A">
        <w:rPr>
          <w:rFonts w:ascii="Times New Roman" w:hAnsi="Times New Roman" w:cs="Times New Roman"/>
        </w:rPr>
        <w:t xml:space="preserve"> no coincidence that, despite our efforts</w:t>
      </w:r>
      <w:r>
        <w:rPr>
          <w:rFonts w:ascii="Times New Roman" w:hAnsi="Times New Roman" w:cs="Times New Roman"/>
        </w:rPr>
        <w:t xml:space="preserve"> and calls in diverse scholarly forums</w:t>
      </w:r>
      <w:r w:rsidRPr="0043192A">
        <w:rPr>
          <w:rFonts w:ascii="Times New Roman" w:hAnsi="Times New Roman" w:cs="Times New Roman"/>
        </w:rPr>
        <w:t>, we have not been able to secure a</w:t>
      </w:r>
      <w:r>
        <w:rPr>
          <w:rFonts w:ascii="Times New Roman" w:hAnsi="Times New Roman" w:cs="Times New Roman"/>
        </w:rPr>
        <w:t xml:space="preserve"> </w:t>
      </w:r>
      <w:r w:rsidRPr="0043192A">
        <w:rPr>
          <w:rFonts w:ascii="Times New Roman" w:hAnsi="Times New Roman" w:cs="Times New Roman"/>
        </w:rPr>
        <w:t>contribution on Turkmenistan</w:t>
      </w:r>
      <w:r>
        <w:rPr>
          <w:rFonts w:ascii="Times New Roman" w:hAnsi="Times New Roman" w:cs="Times New Roman"/>
        </w:rPr>
        <w:t>.</w:t>
      </w:r>
      <w:r w:rsidRPr="0043192A">
        <w:rPr>
          <w:rFonts w:ascii="Times New Roman" w:hAnsi="Times New Roman" w:cs="Times New Roman"/>
        </w:rPr>
        <w:t xml:space="preserve"> Ordinary people are also weary of being questioned on issues that </w:t>
      </w:r>
      <w:r>
        <w:rPr>
          <w:rFonts w:ascii="Times New Roman" w:hAnsi="Times New Roman" w:cs="Times New Roman"/>
        </w:rPr>
        <w:t xml:space="preserve">at the end </w:t>
      </w:r>
      <w:r w:rsidRPr="0043192A">
        <w:rPr>
          <w:rFonts w:ascii="Times New Roman" w:hAnsi="Times New Roman" w:cs="Times New Roman"/>
        </w:rPr>
        <w:t xml:space="preserve">do not </w:t>
      </w:r>
      <w:r>
        <w:rPr>
          <w:rFonts w:ascii="Times New Roman" w:hAnsi="Times New Roman" w:cs="Times New Roman"/>
        </w:rPr>
        <w:t xml:space="preserve">contribute to their </w:t>
      </w:r>
      <w:proofErr w:type="gramStart"/>
      <w:r>
        <w:rPr>
          <w:rFonts w:ascii="Times New Roman" w:hAnsi="Times New Roman" w:cs="Times New Roman"/>
        </w:rPr>
        <w:t>well-being</w:t>
      </w:r>
      <w:proofErr w:type="gramEnd"/>
      <w:r>
        <w:rPr>
          <w:rFonts w:ascii="Times New Roman" w:hAnsi="Times New Roman" w:cs="Times New Roman"/>
        </w:rPr>
        <w:t xml:space="preserve">. With some sympathy one can understand their frustration with unaccountable power games, poor economic outcomes and the growing sense of uncertainty of post-Soviet trajectories. </w:t>
      </w:r>
    </w:p>
    <w:p w14:paraId="6BB443CA" w14:textId="77777777" w:rsidR="00793009" w:rsidRDefault="00793009" w:rsidP="00793009">
      <w:pPr>
        <w:spacing w:line="360" w:lineRule="auto"/>
        <w:jc w:val="both"/>
        <w:rPr>
          <w:rFonts w:ascii="Times New Roman" w:hAnsi="Times New Roman" w:cs="Times New Roman"/>
        </w:rPr>
      </w:pPr>
    </w:p>
    <w:p w14:paraId="7D999670" w14:textId="300C931A" w:rsidR="00793009" w:rsidRDefault="009D2099" w:rsidP="00793009">
      <w:pPr>
        <w:spacing w:line="360" w:lineRule="auto"/>
        <w:jc w:val="both"/>
        <w:rPr>
          <w:rFonts w:ascii="Times New Roman" w:hAnsi="Times New Roman" w:cs="Times New Roman"/>
        </w:rPr>
      </w:pPr>
      <w:r>
        <w:rPr>
          <w:rFonts w:ascii="Times New Roman" w:hAnsi="Times New Roman" w:cs="Times New Roman"/>
        </w:rPr>
        <w:t xml:space="preserve">Authorities sometimes </w:t>
      </w:r>
      <w:r w:rsidRPr="0043192A">
        <w:rPr>
          <w:rFonts w:ascii="Times New Roman" w:hAnsi="Times New Roman" w:cs="Times New Roman"/>
        </w:rPr>
        <w:t xml:space="preserve">see researchers as </w:t>
      </w:r>
      <w:r>
        <w:rPr>
          <w:rFonts w:ascii="Times New Roman" w:hAnsi="Times New Roman" w:cs="Times New Roman"/>
        </w:rPr>
        <w:t xml:space="preserve">outside </w:t>
      </w:r>
      <w:r w:rsidRPr="0043192A">
        <w:rPr>
          <w:rFonts w:ascii="Times New Roman" w:hAnsi="Times New Roman" w:cs="Times New Roman"/>
        </w:rPr>
        <w:t xml:space="preserve">agents with </w:t>
      </w:r>
      <w:r>
        <w:rPr>
          <w:rFonts w:ascii="Times New Roman" w:hAnsi="Times New Roman" w:cs="Times New Roman"/>
        </w:rPr>
        <w:t>suspicious</w:t>
      </w:r>
      <w:r w:rsidRPr="0043192A">
        <w:rPr>
          <w:rFonts w:ascii="Times New Roman" w:hAnsi="Times New Roman" w:cs="Times New Roman"/>
        </w:rPr>
        <w:t xml:space="preserve"> intentions</w:t>
      </w:r>
      <w:r>
        <w:rPr>
          <w:rStyle w:val="FootnoteReference"/>
          <w:rFonts w:ascii="Times New Roman" w:hAnsi="Times New Roman" w:cs="Times New Roman"/>
        </w:rPr>
        <w:footnoteReference w:id="2"/>
      </w:r>
      <w:r w:rsidRPr="0043192A">
        <w:rPr>
          <w:rFonts w:ascii="Times New Roman" w:hAnsi="Times New Roman" w:cs="Times New Roman"/>
        </w:rPr>
        <w:t xml:space="preserve">. </w:t>
      </w:r>
      <w:r>
        <w:rPr>
          <w:rFonts w:ascii="Times New Roman" w:hAnsi="Times New Roman" w:cs="Times New Roman"/>
        </w:rPr>
        <w:t xml:space="preserve">There is also another worrying trend </w:t>
      </w:r>
      <w:r w:rsidR="00237057">
        <w:rPr>
          <w:rFonts w:ascii="Times New Roman" w:hAnsi="Times New Roman" w:cs="Times New Roman"/>
        </w:rPr>
        <w:t xml:space="preserve">in the realm of </w:t>
      </w:r>
      <w:r>
        <w:rPr>
          <w:rFonts w:ascii="Times New Roman" w:hAnsi="Times New Roman" w:cs="Times New Roman"/>
        </w:rPr>
        <w:t xml:space="preserve">creeping bureaucratisation and regulation of scholarship in UK universities. The growing number of procedural barriers in the form of approval forms, ethical panels and layers of other research control mechanisms dissuade imaginative and risk-taking approaches by aiming to formalise every iota of intellectual inquiry in a risk </w:t>
      </w:r>
      <w:proofErr w:type="gramStart"/>
      <w:r>
        <w:rPr>
          <w:rFonts w:ascii="Times New Roman" w:hAnsi="Times New Roman" w:cs="Times New Roman"/>
        </w:rPr>
        <w:t>averse</w:t>
      </w:r>
      <w:proofErr w:type="gramEnd"/>
      <w:r>
        <w:rPr>
          <w:rFonts w:ascii="Times New Roman" w:hAnsi="Times New Roman" w:cs="Times New Roman"/>
        </w:rPr>
        <w:t xml:space="preserve"> manner. While funding for open call fieldwork driven research is diminishing, politicisation of grant giving priorities and selective judgments about the “value for money” narrow the scope of possibilities.</w:t>
      </w:r>
      <w:r w:rsidR="00DB6D75">
        <w:rPr>
          <w:rFonts w:ascii="Times New Roman" w:hAnsi="Times New Roman" w:cs="Times New Roman"/>
        </w:rPr>
        <w:t xml:space="preserve"> Area studies seem to be suffering most from these trends. </w:t>
      </w:r>
    </w:p>
    <w:p w14:paraId="388B3CFF" w14:textId="77777777" w:rsidR="00793009" w:rsidRDefault="00793009" w:rsidP="00793009">
      <w:pPr>
        <w:spacing w:line="360" w:lineRule="auto"/>
      </w:pPr>
    </w:p>
    <w:p w14:paraId="28468497" w14:textId="77777777" w:rsidR="00412CBE" w:rsidRDefault="00412CBE" w:rsidP="00793009">
      <w:pPr>
        <w:spacing w:line="360" w:lineRule="auto"/>
      </w:pPr>
    </w:p>
    <w:p w14:paraId="34596D92" w14:textId="77777777" w:rsidR="00412CBE" w:rsidRDefault="00412CBE" w:rsidP="00793009">
      <w:pPr>
        <w:spacing w:line="360" w:lineRule="auto"/>
      </w:pPr>
      <w:bookmarkStart w:id="0" w:name="_GoBack"/>
      <w:bookmarkEnd w:id="0"/>
    </w:p>
    <w:p w14:paraId="50AFCD1D" w14:textId="77777777" w:rsidR="00793009" w:rsidRPr="001D2B7C" w:rsidRDefault="009D2099" w:rsidP="00793009">
      <w:pPr>
        <w:spacing w:line="360" w:lineRule="auto"/>
        <w:rPr>
          <w:rFonts w:ascii="Times New Roman" w:hAnsi="Times New Roman" w:cs="Times New Roman"/>
          <w:b/>
        </w:rPr>
      </w:pPr>
      <w:r w:rsidRPr="001D2B7C">
        <w:rPr>
          <w:rFonts w:ascii="Times New Roman" w:hAnsi="Times New Roman" w:cs="Times New Roman"/>
          <w:b/>
        </w:rPr>
        <w:lastRenderedPageBreak/>
        <w:t>Acknowledgements:</w:t>
      </w:r>
    </w:p>
    <w:p w14:paraId="035CC082" w14:textId="77777777" w:rsidR="00793009" w:rsidRDefault="009D2099" w:rsidP="00793009">
      <w:pPr>
        <w:spacing w:line="360" w:lineRule="auto"/>
        <w:jc w:val="both"/>
        <w:rPr>
          <w:rFonts w:ascii="Times New Roman" w:hAnsi="Times New Roman" w:cs="Times New Roman"/>
        </w:rPr>
      </w:pPr>
      <w:r>
        <w:rPr>
          <w:rFonts w:ascii="Times New Roman" w:hAnsi="Times New Roman" w:cs="Times New Roman"/>
        </w:rPr>
        <w:t xml:space="preserve">We are grateful to the CAS editor, </w:t>
      </w:r>
      <w:proofErr w:type="spellStart"/>
      <w:r>
        <w:rPr>
          <w:rFonts w:ascii="Times New Roman" w:hAnsi="Times New Roman" w:cs="Times New Roman"/>
        </w:rPr>
        <w:t>Deniz</w:t>
      </w:r>
      <w:proofErr w:type="spellEnd"/>
      <w:r>
        <w:rPr>
          <w:rFonts w:ascii="Times New Roman" w:hAnsi="Times New Roman" w:cs="Times New Roman"/>
        </w:rPr>
        <w:t xml:space="preserve"> </w:t>
      </w:r>
      <w:proofErr w:type="spellStart"/>
      <w:r>
        <w:rPr>
          <w:rFonts w:ascii="Times New Roman" w:hAnsi="Times New Roman" w:cs="Times New Roman"/>
        </w:rPr>
        <w:t>Kandiyoti</w:t>
      </w:r>
      <w:proofErr w:type="spellEnd"/>
      <w:r>
        <w:rPr>
          <w:rFonts w:ascii="Times New Roman" w:hAnsi="Times New Roman" w:cs="Times New Roman"/>
        </w:rPr>
        <w:t xml:space="preserve">, who agreed to give a chance to our collective project, and all anonymous reviewers for their insightful comments and suggestions. The issue has been possible with the generous funding of </w:t>
      </w:r>
      <w:proofErr w:type="spellStart"/>
      <w:r>
        <w:rPr>
          <w:rFonts w:ascii="Times New Roman" w:hAnsi="Times New Roman" w:cs="Times New Roman"/>
        </w:rPr>
        <w:t>Nurol</w:t>
      </w:r>
      <w:proofErr w:type="spellEnd"/>
      <w:r>
        <w:rPr>
          <w:rFonts w:ascii="Times New Roman" w:hAnsi="Times New Roman" w:cs="Times New Roman"/>
        </w:rPr>
        <w:t xml:space="preserve"> Bank for annual doctoral workshop events since 2011. </w:t>
      </w:r>
      <w:proofErr w:type="spellStart"/>
      <w:r>
        <w:rPr>
          <w:rFonts w:ascii="Times New Roman" w:hAnsi="Times New Roman" w:cs="Times New Roman"/>
        </w:rPr>
        <w:t>Alisher</w:t>
      </w:r>
      <w:proofErr w:type="spellEnd"/>
      <w:r>
        <w:rPr>
          <w:rFonts w:ascii="Times New Roman" w:hAnsi="Times New Roman" w:cs="Times New Roman"/>
        </w:rPr>
        <w:t xml:space="preserve"> </w:t>
      </w:r>
      <w:proofErr w:type="spellStart"/>
      <w:r>
        <w:rPr>
          <w:rFonts w:ascii="Times New Roman" w:hAnsi="Times New Roman" w:cs="Times New Roman"/>
        </w:rPr>
        <w:t>Khamidov</w:t>
      </w:r>
      <w:proofErr w:type="spellEnd"/>
      <w:r>
        <w:rPr>
          <w:rFonts w:ascii="Times New Roman" w:hAnsi="Times New Roman" w:cs="Times New Roman"/>
        </w:rPr>
        <w:t xml:space="preserve"> kindly offered guidance in the development of several papers.</w:t>
      </w:r>
    </w:p>
    <w:p w14:paraId="1851EF14" w14:textId="77777777" w:rsidR="00793009" w:rsidRPr="0043192A" w:rsidRDefault="00793009" w:rsidP="00793009">
      <w:pPr>
        <w:spacing w:line="360" w:lineRule="auto"/>
        <w:rPr>
          <w:rFonts w:ascii="Times New Roman" w:hAnsi="Times New Roman" w:cs="Times New Roman"/>
        </w:rPr>
      </w:pPr>
    </w:p>
    <w:p w14:paraId="1A4DA06B" w14:textId="77777777" w:rsidR="00793009" w:rsidRPr="0043192A" w:rsidRDefault="00793009" w:rsidP="00793009">
      <w:pPr>
        <w:spacing w:line="360" w:lineRule="auto"/>
        <w:rPr>
          <w:rFonts w:ascii="Times New Roman" w:hAnsi="Times New Roman" w:cs="Times New Roman"/>
        </w:rPr>
      </w:pPr>
    </w:p>
    <w:p w14:paraId="2F0FEDA8" w14:textId="77777777" w:rsidR="00793009" w:rsidRPr="00D45309" w:rsidRDefault="009D2099" w:rsidP="00793009">
      <w:pPr>
        <w:spacing w:line="360" w:lineRule="auto"/>
        <w:rPr>
          <w:rFonts w:ascii="Times New Roman" w:hAnsi="Times New Roman" w:cs="Times New Roman"/>
          <w:b/>
        </w:rPr>
      </w:pPr>
      <w:r w:rsidRPr="00D45309">
        <w:rPr>
          <w:rFonts w:ascii="Times New Roman" w:hAnsi="Times New Roman" w:cs="Times New Roman"/>
          <w:b/>
        </w:rPr>
        <w:t>References</w:t>
      </w:r>
    </w:p>
    <w:p w14:paraId="111D1622" w14:textId="77777777" w:rsidR="00793009" w:rsidRDefault="00793009" w:rsidP="00793009">
      <w:pPr>
        <w:spacing w:line="360" w:lineRule="auto"/>
        <w:jc w:val="both"/>
        <w:rPr>
          <w:rFonts w:ascii="Times New Roman" w:hAnsi="Times New Roman" w:cs="Times New Roman"/>
        </w:rPr>
      </w:pPr>
    </w:p>
    <w:p w14:paraId="23E6D07F" w14:textId="6976F6E1" w:rsidR="00793009" w:rsidRDefault="009D2099" w:rsidP="00793009">
      <w:pPr>
        <w:autoSpaceDE w:val="0"/>
        <w:autoSpaceDN w:val="0"/>
        <w:adjustRightInd w:val="0"/>
        <w:spacing w:line="360" w:lineRule="auto"/>
        <w:jc w:val="both"/>
        <w:rPr>
          <w:rFonts w:ascii="Times New Roman" w:hAnsi="Times New Roman"/>
          <w:color w:val="000000"/>
        </w:rPr>
      </w:pPr>
      <w:proofErr w:type="spellStart"/>
      <w:r w:rsidRPr="00B7261C">
        <w:rPr>
          <w:rFonts w:ascii="Times New Roman" w:hAnsi="Times New Roman"/>
          <w:color w:val="000000"/>
        </w:rPr>
        <w:t>Acemoglu</w:t>
      </w:r>
      <w:proofErr w:type="spellEnd"/>
      <w:r w:rsidR="001A6F7A">
        <w:rPr>
          <w:rFonts w:ascii="Times New Roman" w:hAnsi="Times New Roman"/>
          <w:color w:val="000000"/>
        </w:rPr>
        <w:t>, D.</w:t>
      </w:r>
      <w:r w:rsidRPr="00B7261C">
        <w:rPr>
          <w:rFonts w:ascii="Times New Roman" w:hAnsi="Times New Roman"/>
          <w:color w:val="000000"/>
        </w:rPr>
        <w:t xml:space="preserve"> and Robinson</w:t>
      </w:r>
      <w:r w:rsidR="001A6F7A">
        <w:rPr>
          <w:rFonts w:ascii="Times New Roman" w:hAnsi="Times New Roman"/>
          <w:color w:val="000000"/>
        </w:rPr>
        <w:t>, J</w:t>
      </w:r>
      <w:r>
        <w:rPr>
          <w:rFonts w:ascii="Times New Roman" w:hAnsi="Times New Roman"/>
          <w:color w:val="000000"/>
        </w:rPr>
        <w:t xml:space="preserve">. 2012. </w:t>
      </w:r>
      <w:r w:rsidRPr="003259A6">
        <w:rPr>
          <w:rFonts w:ascii="Times New Roman" w:hAnsi="Times New Roman"/>
          <w:i/>
          <w:color w:val="000000"/>
        </w:rPr>
        <w:t>Why Nations Fail: The Origins of Power, Prosperity, and Poverty</w:t>
      </w:r>
      <w:r>
        <w:rPr>
          <w:rFonts w:ascii="Times New Roman" w:hAnsi="Times New Roman"/>
          <w:color w:val="000000"/>
        </w:rPr>
        <w:t>. Crown Publishing.</w:t>
      </w:r>
    </w:p>
    <w:p w14:paraId="68D9702D" w14:textId="77777777" w:rsidR="00793009" w:rsidRDefault="00793009" w:rsidP="00793009">
      <w:pPr>
        <w:spacing w:line="360" w:lineRule="auto"/>
        <w:jc w:val="both"/>
        <w:rPr>
          <w:rFonts w:ascii="Times New Roman" w:hAnsi="Times New Roman" w:cs="Times New Roman"/>
        </w:rPr>
      </w:pPr>
    </w:p>
    <w:p w14:paraId="78B15898" w14:textId="13E9F354" w:rsidR="00793009" w:rsidRPr="00D45309" w:rsidRDefault="009D2099" w:rsidP="00793009">
      <w:pPr>
        <w:spacing w:line="360" w:lineRule="auto"/>
        <w:jc w:val="both"/>
        <w:rPr>
          <w:rFonts w:ascii="Times New Roman" w:hAnsi="Times New Roman" w:cs="Times New Roman"/>
        </w:rPr>
      </w:pPr>
      <w:r w:rsidRPr="00D45309">
        <w:rPr>
          <w:rFonts w:ascii="Times New Roman" w:hAnsi="Times New Roman" w:cs="Times New Roman"/>
        </w:rPr>
        <w:t>Anderson, P</w:t>
      </w:r>
      <w:r>
        <w:rPr>
          <w:rFonts w:ascii="Times New Roman" w:hAnsi="Times New Roman" w:cs="Times New Roman"/>
        </w:rPr>
        <w:t>. 2013. “The Politics of Scorn in Syria a</w:t>
      </w:r>
      <w:r w:rsidRPr="00D45309">
        <w:rPr>
          <w:rFonts w:ascii="Times New Roman" w:hAnsi="Times New Roman" w:cs="Times New Roman"/>
        </w:rPr>
        <w:t xml:space="preserve">nd The Agency </w:t>
      </w:r>
      <w:r>
        <w:rPr>
          <w:rFonts w:ascii="Times New Roman" w:hAnsi="Times New Roman" w:cs="Times New Roman"/>
        </w:rPr>
        <w:t>o</w:t>
      </w:r>
      <w:r w:rsidRPr="00D45309">
        <w:rPr>
          <w:rFonts w:ascii="Times New Roman" w:hAnsi="Times New Roman" w:cs="Times New Roman"/>
        </w:rPr>
        <w:t xml:space="preserve">f Narrated Involvement.” </w:t>
      </w:r>
      <w:r w:rsidRPr="00D45309">
        <w:rPr>
          <w:rFonts w:ascii="Times New Roman" w:hAnsi="Times New Roman" w:cs="Times New Roman"/>
          <w:i/>
        </w:rPr>
        <w:t>Journal of the Royal Anthropological Institute,</w:t>
      </w:r>
      <w:r w:rsidRPr="00D45309">
        <w:rPr>
          <w:rFonts w:ascii="Times New Roman" w:hAnsi="Times New Roman" w:cs="Times New Roman"/>
        </w:rPr>
        <w:t xml:space="preserve"> 19 (3), 463–481.</w:t>
      </w:r>
    </w:p>
    <w:p w14:paraId="46A0AEC9" w14:textId="77777777" w:rsidR="00793009" w:rsidRDefault="00793009" w:rsidP="00793009">
      <w:pPr>
        <w:spacing w:line="360" w:lineRule="auto"/>
        <w:jc w:val="both"/>
        <w:rPr>
          <w:rFonts w:ascii="Times New Roman" w:hAnsi="Times New Roman" w:cs="Times New Roman"/>
        </w:rPr>
      </w:pPr>
    </w:p>
    <w:p w14:paraId="1D5E40B2" w14:textId="699F82F9" w:rsidR="00793009" w:rsidRDefault="001A6F7A" w:rsidP="00793009">
      <w:pPr>
        <w:spacing w:line="360" w:lineRule="auto"/>
        <w:rPr>
          <w:rFonts w:ascii="Times New Roman" w:hAnsi="Times New Roman" w:cs="Times New Roman"/>
        </w:rPr>
      </w:pPr>
      <w:proofErr w:type="spellStart"/>
      <w:r>
        <w:rPr>
          <w:rFonts w:ascii="Times New Roman" w:hAnsi="Times New Roman" w:cs="Times New Roman"/>
        </w:rPr>
        <w:t>Arsel</w:t>
      </w:r>
      <w:proofErr w:type="spellEnd"/>
      <w:r>
        <w:rPr>
          <w:rFonts w:ascii="Times New Roman" w:hAnsi="Times New Roman" w:cs="Times New Roman"/>
        </w:rPr>
        <w:t xml:space="preserve">, M. and </w:t>
      </w:r>
      <w:proofErr w:type="spellStart"/>
      <w:r>
        <w:rPr>
          <w:rFonts w:ascii="Times New Roman" w:hAnsi="Times New Roman" w:cs="Times New Roman"/>
        </w:rPr>
        <w:t>Dasgupta</w:t>
      </w:r>
      <w:proofErr w:type="spellEnd"/>
      <w:r>
        <w:rPr>
          <w:rFonts w:ascii="Times New Roman" w:hAnsi="Times New Roman" w:cs="Times New Roman"/>
        </w:rPr>
        <w:t>, A</w:t>
      </w:r>
      <w:r w:rsidR="009D2099">
        <w:rPr>
          <w:rFonts w:ascii="Times New Roman" w:hAnsi="Times New Roman" w:cs="Times New Roman"/>
        </w:rPr>
        <w:t>. 2015.</w:t>
      </w:r>
      <w:r w:rsidR="009D2099" w:rsidRPr="000E3D0B">
        <w:rPr>
          <w:rFonts w:ascii="Times New Roman" w:hAnsi="Times New Roman" w:cs="Times New Roman"/>
        </w:rPr>
        <w:t xml:space="preserve"> </w:t>
      </w:r>
      <w:r w:rsidR="009D2099">
        <w:rPr>
          <w:rFonts w:ascii="Times New Roman" w:hAnsi="Times New Roman" w:cs="Times New Roman"/>
        </w:rPr>
        <w:t>“</w:t>
      </w:r>
      <w:r w:rsidR="009D2099" w:rsidRPr="000E3D0B">
        <w:rPr>
          <w:rFonts w:ascii="Times New Roman" w:hAnsi="Times New Roman" w:cs="Times New Roman"/>
        </w:rPr>
        <w:t>Critique, Rediscovery and Revival in Development Studies.</w:t>
      </w:r>
      <w:r w:rsidR="009D2099">
        <w:rPr>
          <w:rFonts w:ascii="Times New Roman" w:hAnsi="Times New Roman" w:cs="Times New Roman"/>
        </w:rPr>
        <w:t>”</w:t>
      </w:r>
      <w:r w:rsidR="009D2099" w:rsidRPr="000E3D0B">
        <w:rPr>
          <w:rFonts w:ascii="Times New Roman" w:hAnsi="Times New Roman" w:cs="Times New Roman"/>
        </w:rPr>
        <w:t xml:space="preserve"> </w:t>
      </w:r>
      <w:proofErr w:type="gramStart"/>
      <w:r w:rsidR="009D2099" w:rsidRPr="000E3D0B">
        <w:rPr>
          <w:rFonts w:ascii="Times New Roman" w:hAnsi="Times New Roman" w:cs="Times New Roman"/>
          <w:i/>
        </w:rPr>
        <w:t>Development and Change</w:t>
      </w:r>
      <w:r w:rsidR="009D2099" w:rsidRPr="000E3D0B">
        <w:rPr>
          <w:rFonts w:ascii="Times New Roman" w:hAnsi="Times New Roman" w:cs="Times New Roman"/>
        </w:rPr>
        <w:t>, 46: 644–665.</w:t>
      </w:r>
      <w:proofErr w:type="gramEnd"/>
      <w:r w:rsidR="009D2099" w:rsidRPr="000E3D0B">
        <w:rPr>
          <w:rFonts w:ascii="Times New Roman" w:hAnsi="Times New Roman" w:cs="Times New Roman"/>
        </w:rPr>
        <w:t xml:space="preserve"> </w:t>
      </w:r>
    </w:p>
    <w:p w14:paraId="43E4A0D0" w14:textId="77777777" w:rsidR="00793009" w:rsidRPr="00D45309" w:rsidRDefault="00793009" w:rsidP="00793009">
      <w:pPr>
        <w:spacing w:line="360" w:lineRule="auto"/>
        <w:jc w:val="both"/>
        <w:rPr>
          <w:rFonts w:ascii="Times New Roman" w:hAnsi="Times New Roman" w:cs="Times New Roman"/>
        </w:rPr>
      </w:pPr>
    </w:p>
    <w:p w14:paraId="34FA3596" w14:textId="4EE83265" w:rsidR="00793009" w:rsidRDefault="001A6F7A" w:rsidP="00793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cs="Times New Roman"/>
          <w:bCs/>
        </w:rPr>
      </w:pPr>
      <w:proofErr w:type="gramStart"/>
      <w:r>
        <w:rPr>
          <w:rFonts w:ascii="Times New Roman" w:hAnsi="Times New Roman" w:cs="Times New Roman"/>
          <w:color w:val="000000"/>
        </w:rPr>
        <w:t xml:space="preserve">Ban, C. and </w:t>
      </w:r>
      <w:proofErr w:type="spellStart"/>
      <w:r>
        <w:rPr>
          <w:rFonts w:ascii="Times New Roman" w:hAnsi="Times New Roman" w:cs="Times New Roman"/>
          <w:color w:val="000000"/>
        </w:rPr>
        <w:t>Blyt</w:t>
      </w:r>
      <w:proofErr w:type="spellEnd"/>
      <w:r>
        <w:rPr>
          <w:rFonts w:ascii="Times New Roman" w:hAnsi="Times New Roman" w:cs="Times New Roman"/>
          <w:color w:val="000000"/>
        </w:rPr>
        <w:t>, M</w:t>
      </w:r>
      <w:r w:rsidR="009D2099" w:rsidRPr="00D45309">
        <w:rPr>
          <w:rFonts w:ascii="Times New Roman" w:hAnsi="Times New Roman" w:cs="Times New Roman"/>
          <w:color w:val="000000"/>
        </w:rPr>
        <w:t>. 2013.</w:t>
      </w:r>
      <w:proofErr w:type="gramEnd"/>
      <w:r w:rsidR="009D2099" w:rsidRPr="00D45309">
        <w:rPr>
          <w:rFonts w:ascii="Times New Roman" w:hAnsi="Times New Roman" w:cs="Times New Roman"/>
          <w:color w:val="000000"/>
        </w:rPr>
        <w:t xml:space="preserve"> “</w:t>
      </w:r>
      <w:r w:rsidR="009D2099" w:rsidRPr="00D45309">
        <w:rPr>
          <w:rFonts w:ascii="Times New Roman" w:hAnsi="Times New Roman" w:cs="Times New Roman"/>
          <w:bCs/>
          <w:color w:val="000000"/>
        </w:rPr>
        <w:t>The BRICs and the Washington Consensus: An Introduction.”</w:t>
      </w:r>
      <w:r w:rsidR="009D2099" w:rsidRPr="00D45309">
        <w:rPr>
          <w:rFonts w:ascii="Times New Roman" w:hAnsi="Times New Roman" w:cs="Times New Roman"/>
          <w:bCs/>
        </w:rPr>
        <w:t xml:space="preserve"> </w:t>
      </w:r>
      <w:r w:rsidR="009D2099" w:rsidRPr="00D45309">
        <w:rPr>
          <w:rFonts w:ascii="Times New Roman" w:hAnsi="Times New Roman" w:cs="Times New Roman"/>
          <w:bCs/>
          <w:i/>
        </w:rPr>
        <w:t>Review of International Political Economy</w:t>
      </w:r>
      <w:r w:rsidR="009D2099">
        <w:rPr>
          <w:rFonts w:ascii="Times New Roman" w:hAnsi="Times New Roman" w:cs="Times New Roman"/>
          <w:bCs/>
        </w:rPr>
        <w:t>, 20 (2):</w:t>
      </w:r>
      <w:r w:rsidR="009D2099" w:rsidRPr="00D45309">
        <w:rPr>
          <w:rFonts w:ascii="Times New Roman" w:hAnsi="Times New Roman" w:cs="Times New Roman"/>
          <w:bCs/>
        </w:rPr>
        <w:t xml:space="preserve"> 241-255.</w:t>
      </w:r>
    </w:p>
    <w:p w14:paraId="7DE69627" w14:textId="4C49ED26" w:rsidR="00793009" w:rsidRDefault="001A6F7A" w:rsidP="00793009">
      <w:pPr>
        <w:spacing w:before="240" w:after="60" w:line="360" w:lineRule="auto"/>
        <w:jc w:val="both"/>
        <w:rPr>
          <w:rFonts w:ascii="Times New Roman" w:hAnsi="Times New Roman"/>
        </w:rPr>
      </w:pPr>
      <w:proofErr w:type="gramStart"/>
      <w:r>
        <w:rPr>
          <w:rFonts w:ascii="Times New Roman" w:hAnsi="Times New Roman"/>
        </w:rPr>
        <w:t>Booth, W. J</w:t>
      </w:r>
      <w:r w:rsidR="009D2099" w:rsidRPr="006D73B1">
        <w:rPr>
          <w:rFonts w:ascii="Times New Roman" w:hAnsi="Times New Roman"/>
        </w:rPr>
        <w:t>. 1994.</w:t>
      </w:r>
      <w:proofErr w:type="gramEnd"/>
      <w:r w:rsidR="009D2099" w:rsidRPr="006D73B1">
        <w:rPr>
          <w:rFonts w:ascii="Times New Roman" w:hAnsi="Times New Roman"/>
        </w:rPr>
        <w:t xml:space="preserve"> “On The Idea Of The Moral Economy.” </w:t>
      </w:r>
      <w:r w:rsidR="009D2099" w:rsidRPr="006D73B1">
        <w:rPr>
          <w:rFonts w:ascii="Times New Roman" w:hAnsi="Times New Roman"/>
          <w:i/>
        </w:rPr>
        <w:t>The American Political Science Review</w:t>
      </w:r>
      <w:r w:rsidR="009D2099" w:rsidRPr="006D73B1">
        <w:rPr>
          <w:rFonts w:ascii="Times New Roman" w:hAnsi="Times New Roman"/>
        </w:rPr>
        <w:t>, 88: 653-667.</w:t>
      </w:r>
    </w:p>
    <w:p w14:paraId="357D162E" w14:textId="17E83B9E" w:rsidR="00617F4C" w:rsidRDefault="001A6F7A" w:rsidP="00617F4C">
      <w:pPr>
        <w:spacing w:before="240" w:after="60" w:line="360" w:lineRule="auto"/>
        <w:jc w:val="both"/>
        <w:rPr>
          <w:rFonts w:ascii="Times New Roman" w:hAnsi="Times New Roman"/>
        </w:rPr>
      </w:pPr>
      <w:r>
        <w:rPr>
          <w:rFonts w:ascii="Times New Roman" w:hAnsi="Times New Roman"/>
        </w:rPr>
        <w:t>Browne, K.</w:t>
      </w:r>
      <w:r w:rsidR="009D2099">
        <w:rPr>
          <w:rFonts w:ascii="Times New Roman" w:hAnsi="Times New Roman"/>
        </w:rPr>
        <w:t xml:space="preserve"> E. and </w:t>
      </w:r>
      <w:proofErr w:type="spellStart"/>
      <w:r w:rsidR="009D2099">
        <w:rPr>
          <w:rFonts w:ascii="Times New Roman" w:hAnsi="Times New Roman"/>
        </w:rPr>
        <w:t>Milgram</w:t>
      </w:r>
      <w:proofErr w:type="spellEnd"/>
      <w:r>
        <w:rPr>
          <w:rFonts w:ascii="Times New Roman" w:hAnsi="Times New Roman"/>
        </w:rPr>
        <w:t>, B. L.</w:t>
      </w:r>
      <w:r w:rsidR="009D2099" w:rsidRPr="006D73B1">
        <w:rPr>
          <w:rFonts w:ascii="Times New Roman" w:hAnsi="Times New Roman"/>
        </w:rPr>
        <w:t xml:space="preserve"> </w:t>
      </w:r>
      <w:r w:rsidR="009D2099">
        <w:rPr>
          <w:rFonts w:ascii="Times New Roman" w:hAnsi="Times New Roman"/>
        </w:rPr>
        <w:t>(</w:t>
      </w:r>
      <w:r w:rsidR="009D2099" w:rsidRPr="006D73B1">
        <w:rPr>
          <w:rFonts w:ascii="Times New Roman" w:hAnsi="Times New Roman"/>
        </w:rPr>
        <w:t>eds.</w:t>
      </w:r>
      <w:r w:rsidR="009D2099">
        <w:rPr>
          <w:rFonts w:ascii="Times New Roman" w:hAnsi="Times New Roman"/>
        </w:rPr>
        <w:t>).</w:t>
      </w:r>
      <w:r w:rsidR="009D2099" w:rsidRPr="006D73B1">
        <w:rPr>
          <w:rFonts w:ascii="Times New Roman" w:hAnsi="Times New Roman"/>
        </w:rPr>
        <w:t xml:space="preserve"> 2008. </w:t>
      </w:r>
      <w:r w:rsidR="009D2099" w:rsidRPr="006D73B1">
        <w:rPr>
          <w:rFonts w:ascii="Times New Roman" w:hAnsi="Times New Roman"/>
          <w:i/>
          <w:iCs/>
        </w:rPr>
        <w:t>Economics And Morality: Anthropological Approaches</w:t>
      </w:r>
      <w:r w:rsidR="009D2099" w:rsidRPr="006D73B1">
        <w:rPr>
          <w:rFonts w:ascii="Times New Roman" w:hAnsi="Times New Roman"/>
        </w:rPr>
        <w:t xml:space="preserve">. </w:t>
      </w:r>
      <w:proofErr w:type="spellStart"/>
      <w:r w:rsidR="009D2099" w:rsidRPr="006D73B1">
        <w:rPr>
          <w:rFonts w:ascii="Times New Roman" w:hAnsi="Times New Roman"/>
        </w:rPr>
        <w:t>Rowman</w:t>
      </w:r>
      <w:proofErr w:type="spellEnd"/>
      <w:r w:rsidR="009D2099" w:rsidRPr="006D73B1">
        <w:rPr>
          <w:rFonts w:ascii="Times New Roman" w:hAnsi="Times New Roman"/>
        </w:rPr>
        <w:t xml:space="preserve"> Altamira.</w:t>
      </w:r>
    </w:p>
    <w:p w14:paraId="25B1E05D" w14:textId="1A6B22FB" w:rsidR="00793009" w:rsidRPr="00572E78" w:rsidRDefault="001A6F7A" w:rsidP="00617F4C">
      <w:pPr>
        <w:spacing w:before="240" w:after="60" w:line="360" w:lineRule="auto"/>
        <w:jc w:val="both"/>
        <w:rPr>
          <w:rFonts w:ascii="Times New Roman" w:hAnsi="Times New Roman"/>
        </w:rPr>
      </w:pPr>
      <w:proofErr w:type="spellStart"/>
      <w:proofErr w:type="gramStart"/>
      <w:r>
        <w:rPr>
          <w:rFonts w:ascii="Times New Roman" w:hAnsi="Times New Roman"/>
        </w:rPr>
        <w:t>Brautigam</w:t>
      </w:r>
      <w:proofErr w:type="spellEnd"/>
      <w:r>
        <w:rPr>
          <w:rFonts w:ascii="Times New Roman" w:hAnsi="Times New Roman"/>
        </w:rPr>
        <w:t>, D</w:t>
      </w:r>
      <w:r w:rsidR="009D2099">
        <w:rPr>
          <w:rFonts w:ascii="Times New Roman" w:hAnsi="Times New Roman"/>
        </w:rPr>
        <w:t>. 2011.</w:t>
      </w:r>
      <w:proofErr w:type="gramEnd"/>
      <w:r w:rsidR="009D2099" w:rsidRPr="00572E78">
        <w:rPr>
          <w:rFonts w:ascii="Times New Roman" w:hAnsi="Times New Roman"/>
        </w:rPr>
        <w:t xml:space="preserve"> </w:t>
      </w:r>
      <w:r w:rsidR="009D2099">
        <w:rPr>
          <w:rFonts w:ascii="Times New Roman" w:hAnsi="Times New Roman"/>
          <w:i/>
        </w:rPr>
        <w:t>The Dragon’s Gift: The Real S</w:t>
      </w:r>
      <w:r w:rsidR="009D2099" w:rsidRPr="00572E78">
        <w:rPr>
          <w:rFonts w:ascii="Times New Roman" w:hAnsi="Times New Roman"/>
          <w:i/>
        </w:rPr>
        <w:t>tory of China in Africa</w:t>
      </w:r>
      <w:r w:rsidR="009D2099">
        <w:rPr>
          <w:rFonts w:ascii="Times New Roman" w:hAnsi="Times New Roman"/>
        </w:rPr>
        <w:t>.</w:t>
      </w:r>
      <w:r w:rsidR="009D2099" w:rsidRPr="00572E78">
        <w:rPr>
          <w:rFonts w:ascii="Times New Roman" w:hAnsi="Times New Roman"/>
        </w:rPr>
        <w:t xml:space="preserve"> Oxford</w:t>
      </w:r>
      <w:r w:rsidR="009D2099">
        <w:rPr>
          <w:rFonts w:ascii="Times New Roman" w:hAnsi="Times New Roman"/>
        </w:rPr>
        <w:t>: Oxford</w:t>
      </w:r>
      <w:r w:rsidR="009D2099" w:rsidRPr="00572E78">
        <w:rPr>
          <w:rFonts w:ascii="Times New Roman" w:hAnsi="Times New Roman"/>
        </w:rPr>
        <w:t xml:space="preserve"> University Press.</w:t>
      </w:r>
    </w:p>
    <w:p w14:paraId="33F9170B" w14:textId="77777777" w:rsidR="00793009" w:rsidRDefault="00793009" w:rsidP="00793009">
      <w:pPr>
        <w:spacing w:line="360" w:lineRule="auto"/>
        <w:rPr>
          <w:rFonts w:ascii="Times New Roman" w:hAnsi="Times New Roman"/>
        </w:rPr>
      </w:pPr>
    </w:p>
    <w:p w14:paraId="75F5D0DE" w14:textId="2CB7F6B3" w:rsidR="00793009" w:rsidRDefault="001A6F7A" w:rsidP="00793009">
      <w:pPr>
        <w:spacing w:line="360" w:lineRule="auto"/>
        <w:rPr>
          <w:rFonts w:ascii="Times New Roman" w:hAnsi="Times New Roman"/>
        </w:rPr>
      </w:pPr>
      <w:r>
        <w:rPr>
          <w:rFonts w:ascii="Times New Roman" w:hAnsi="Times New Roman"/>
        </w:rPr>
        <w:t>Cummings, S</w:t>
      </w:r>
      <w:r w:rsidR="009D2099" w:rsidRPr="00D45309">
        <w:rPr>
          <w:rFonts w:ascii="Times New Roman" w:hAnsi="Times New Roman"/>
        </w:rPr>
        <w:t>. 2012.</w:t>
      </w:r>
      <w:r w:rsidR="009D2099" w:rsidRPr="00D45309">
        <w:rPr>
          <w:rFonts w:ascii="Times New Roman" w:hAnsi="Times New Roman"/>
          <w:bCs/>
        </w:rPr>
        <w:t xml:space="preserve"> </w:t>
      </w:r>
      <w:r w:rsidR="009D2099" w:rsidRPr="00D45309">
        <w:rPr>
          <w:rStyle w:val="Emphasis"/>
          <w:rFonts w:ascii="Times New Roman" w:hAnsi="Times New Roman"/>
        </w:rPr>
        <w:t xml:space="preserve">Understanding Central Asia. </w:t>
      </w:r>
      <w:r w:rsidR="009D2099" w:rsidRPr="00D45309">
        <w:rPr>
          <w:rFonts w:ascii="Times New Roman" w:hAnsi="Times New Roman"/>
        </w:rPr>
        <w:t xml:space="preserve">London: </w:t>
      </w:r>
      <w:proofErr w:type="spellStart"/>
      <w:r w:rsidR="009D2099" w:rsidRPr="00D45309">
        <w:rPr>
          <w:rFonts w:ascii="Times New Roman" w:hAnsi="Times New Roman"/>
        </w:rPr>
        <w:t>Routledge</w:t>
      </w:r>
      <w:proofErr w:type="spellEnd"/>
      <w:r w:rsidR="009D2099" w:rsidRPr="00D45309">
        <w:rPr>
          <w:rFonts w:ascii="Times New Roman" w:hAnsi="Times New Roman"/>
        </w:rPr>
        <w:t>.</w:t>
      </w:r>
    </w:p>
    <w:p w14:paraId="725AC69D" w14:textId="77777777" w:rsidR="00793009" w:rsidRDefault="00793009" w:rsidP="00793009">
      <w:pPr>
        <w:spacing w:line="360" w:lineRule="auto"/>
      </w:pPr>
    </w:p>
    <w:p w14:paraId="1F825984" w14:textId="4986CE78" w:rsidR="00793009" w:rsidRPr="000E3D0B" w:rsidRDefault="001A6F7A" w:rsidP="00793009">
      <w:pPr>
        <w:spacing w:line="360" w:lineRule="auto"/>
        <w:rPr>
          <w:rFonts w:ascii="Times New Roman" w:eastAsia="Times New Roman" w:hAnsi="Times New Roman" w:cs="Times New Roman"/>
          <w:lang w:val="en-US"/>
        </w:rPr>
      </w:pPr>
      <w:r>
        <w:rPr>
          <w:rFonts w:ascii="Times New Roman" w:hAnsi="Times New Roman" w:cs="Times New Roman"/>
        </w:rPr>
        <w:t>Cummings, S.</w:t>
      </w:r>
      <w:r w:rsidR="009D2099" w:rsidRPr="007D4381">
        <w:rPr>
          <w:rFonts w:ascii="Times New Roman" w:hAnsi="Times New Roman" w:cs="Times New Roman"/>
        </w:rPr>
        <w:t xml:space="preserve"> and </w:t>
      </w:r>
      <w:proofErr w:type="spellStart"/>
      <w:r w:rsidR="009D2099" w:rsidRPr="007D4381">
        <w:rPr>
          <w:rFonts w:ascii="Times New Roman" w:hAnsi="Times New Roman" w:cs="Times New Roman"/>
        </w:rPr>
        <w:t>Hinnebusch</w:t>
      </w:r>
      <w:proofErr w:type="spellEnd"/>
      <w:r w:rsidR="009D2099" w:rsidRPr="007D4381">
        <w:rPr>
          <w:rFonts w:ascii="Times New Roman" w:hAnsi="Times New Roman" w:cs="Times New Roman"/>
        </w:rPr>
        <w:t xml:space="preserve">, </w:t>
      </w:r>
      <w:r>
        <w:rPr>
          <w:rFonts w:ascii="Times New Roman" w:hAnsi="Times New Roman" w:cs="Times New Roman"/>
        </w:rPr>
        <w:t>R.</w:t>
      </w:r>
      <w:r w:rsidR="009D2099" w:rsidRPr="007D4381">
        <w:rPr>
          <w:rFonts w:ascii="Times New Roman" w:hAnsi="Times New Roman" w:cs="Times New Roman"/>
        </w:rPr>
        <w:t xml:space="preserve"> (eds.)</w:t>
      </w:r>
      <w:r w:rsidR="009D2099">
        <w:rPr>
          <w:rFonts w:ascii="Times New Roman" w:hAnsi="Times New Roman" w:cs="Times New Roman"/>
        </w:rPr>
        <w:t>. 2011.</w:t>
      </w:r>
      <w:r w:rsidR="009D2099" w:rsidRPr="007D4381">
        <w:rPr>
          <w:rFonts w:ascii="Times New Roman" w:hAnsi="Times New Roman" w:cs="Times New Roman"/>
        </w:rPr>
        <w:t xml:space="preserve"> </w:t>
      </w:r>
      <w:r w:rsidR="009D2099" w:rsidRPr="007D4381">
        <w:rPr>
          <w:rFonts w:ascii="Times New Roman" w:eastAsia="Times New Roman" w:hAnsi="Times New Roman" w:cs="Times New Roman"/>
          <w:i/>
          <w:iCs/>
          <w:lang w:val="en-US"/>
        </w:rPr>
        <w:t>Sovereignty After Empire:</w:t>
      </w:r>
      <w:r w:rsidR="009D2099" w:rsidRPr="007D4381">
        <w:rPr>
          <w:rFonts w:ascii="Times New Roman" w:eastAsia="Times New Roman" w:hAnsi="Times New Roman" w:cs="Times New Roman"/>
          <w:lang w:val="en-US"/>
        </w:rPr>
        <w:t xml:space="preserve"> </w:t>
      </w:r>
      <w:r w:rsidR="009D2099" w:rsidRPr="007D4381">
        <w:rPr>
          <w:rFonts w:ascii="Times New Roman" w:eastAsia="Times New Roman" w:hAnsi="Times New Roman" w:cs="Times New Roman"/>
          <w:i/>
          <w:lang w:val="en-US"/>
        </w:rPr>
        <w:t>Comparing the Middle East and Central Asia</w:t>
      </w:r>
      <w:r w:rsidR="009D2099">
        <w:rPr>
          <w:rFonts w:ascii="Times New Roman" w:eastAsia="Times New Roman" w:hAnsi="Times New Roman" w:cs="Times New Roman"/>
          <w:lang w:val="en-US"/>
        </w:rPr>
        <w:t>, Columbia University Press.</w:t>
      </w:r>
    </w:p>
    <w:p w14:paraId="66B0E6C1" w14:textId="77777777" w:rsidR="00793009" w:rsidRPr="00D45309" w:rsidRDefault="00793009" w:rsidP="00793009">
      <w:pPr>
        <w:pStyle w:val="EndnoteText"/>
        <w:spacing w:line="360" w:lineRule="auto"/>
        <w:rPr>
          <w:rFonts w:ascii="Times New Roman" w:hAnsi="Times New Roman"/>
          <w:sz w:val="24"/>
          <w:szCs w:val="24"/>
        </w:rPr>
      </w:pPr>
    </w:p>
    <w:p w14:paraId="2B917718" w14:textId="7E6BF582" w:rsidR="00793009" w:rsidRPr="00A53213" w:rsidRDefault="001A6F7A" w:rsidP="00793009">
      <w:pPr>
        <w:autoSpaceDE w:val="0"/>
        <w:autoSpaceDN w:val="0"/>
        <w:adjustRightInd w:val="0"/>
        <w:spacing w:line="360" w:lineRule="auto"/>
        <w:ind w:right="141"/>
        <w:rPr>
          <w:rFonts w:ascii="Times New Roman" w:hAnsi="Times New Roman" w:cs="Times New Roman"/>
        </w:rPr>
      </w:pPr>
      <w:r>
        <w:rPr>
          <w:rFonts w:ascii="Times New Roman" w:hAnsi="Times New Roman" w:cs="Times New Roman"/>
        </w:rPr>
        <w:t>Hale, H</w:t>
      </w:r>
      <w:r w:rsidR="009D2099">
        <w:rPr>
          <w:rFonts w:ascii="Times New Roman" w:hAnsi="Times New Roman" w:cs="Times New Roman"/>
        </w:rPr>
        <w:t>. 2014</w:t>
      </w:r>
      <w:r w:rsidR="009D2099" w:rsidRPr="00A53213">
        <w:rPr>
          <w:rFonts w:ascii="Times New Roman" w:hAnsi="Times New Roman" w:cs="Times New Roman"/>
        </w:rPr>
        <w:t>.</w:t>
      </w:r>
      <w:r w:rsidR="009D2099" w:rsidRPr="00A53213">
        <w:rPr>
          <w:rFonts w:ascii="Times New Roman" w:hAnsi="Times New Roman" w:cs="Times New Roman"/>
          <w:i/>
        </w:rPr>
        <w:t xml:space="preserve"> </w:t>
      </w:r>
      <w:r w:rsidR="009D2099" w:rsidRPr="00A53213">
        <w:rPr>
          <w:rFonts w:ascii="Times New Roman" w:hAnsi="Times New Roman" w:cs="Times New Roman"/>
          <w:i/>
          <w:iCs/>
        </w:rPr>
        <w:t>Patronal Politics: Eurasian Regime Dynamics in Comparative Perspective</w:t>
      </w:r>
      <w:r w:rsidR="009D2099" w:rsidRPr="00A53213">
        <w:rPr>
          <w:rFonts w:ascii="Times New Roman" w:hAnsi="Times New Roman" w:cs="Times New Roman"/>
          <w:iCs/>
        </w:rPr>
        <w:t>,</w:t>
      </w:r>
      <w:r w:rsidR="009D2099" w:rsidRPr="00A53213">
        <w:rPr>
          <w:rFonts w:ascii="Times New Roman" w:hAnsi="Times New Roman" w:cs="Times New Roman"/>
        </w:rPr>
        <w:t xml:space="preserve"> Cambridge University Press.</w:t>
      </w:r>
    </w:p>
    <w:p w14:paraId="0692ACAA" w14:textId="77777777" w:rsidR="00793009" w:rsidRDefault="00793009" w:rsidP="00793009">
      <w:pPr>
        <w:pStyle w:val="EndnoteText"/>
        <w:spacing w:line="360" w:lineRule="auto"/>
        <w:rPr>
          <w:rFonts w:ascii="Times New Roman" w:hAnsi="Times New Roman"/>
          <w:sz w:val="24"/>
          <w:szCs w:val="24"/>
        </w:rPr>
      </w:pPr>
    </w:p>
    <w:p w14:paraId="43F69A2C" w14:textId="06EABB14" w:rsidR="00793009" w:rsidRPr="00D45309" w:rsidRDefault="001A6F7A" w:rsidP="00793009">
      <w:pPr>
        <w:pStyle w:val="EndnoteText"/>
        <w:spacing w:line="360" w:lineRule="auto"/>
        <w:rPr>
          <w:rFonts w:ascii="Times New Roman" w:hAnsi="Times New Roman"/>
          <w:sz w:val="24"/>
          <w:szCs w:val="24"/>
        </w:rPr>
      </w:pPr>
      <w:proofErr w:type="gramStart"/>
      <w:r>
        <w:rPr>
          <w:rFonts w:ascii="Times New Roman" w:hAnsi="Times New Roman"/>
          <w:sz w:val="24"/>
          <w:szCs w:val="24"/>
        </w:rPr>
        <w:t>Harvey, D</w:t>
      </w:r>
      <w:r w:rsidR="009D2099" w:rsidRPr="00D45309">
        <w:rPr>
          <w:rFonts w:ascii="Times New Roman" w:hAnsi="Times New Roman"/>
          <w:sz w:val="24"/>
          <w:szCs w:val="24"/>
        </w:rPr>
        <w:t>. 2009.</w:t>
      </w:r>
      <w:proofErr w:type="gramEnd"/>
      <w:r w:rsidR="009D2099" w:rsidRPr="00D45309">
        <w:rPr>
          <w:rFonts w:ascii="Times New Roman" w:hAnsi="Times New Roman"/>
          <w:sz w:val="24"/>
          <w:szCs w:val="24"/>
        </w:rPr>
        <w:t xml:space="preserve"> </w:t>
      </w:r>
      <w:r w:rsidR="009D2099" w:rsidRPr="00D45309">
        <w:rPr>
          <w:rFonts w:ascii="Times New Roman" w:hAnsi="Times New Roman"/>
          <w:i/>
          <w:sz w:val="24"/>
          <w:szCs w:val="24"/>
        </w:rPr>
        <w:t>Social Justice and the City</w:t>
      </w:r>
      <w:r w:rsidR="009D2099" w:rsidRPr="00D45309">
        <w:rPr>
          <w:rFonts w:ascii="Times New Roman" w:hAnsi="Times New Roman"/>
          <w:sz w:val="24"/>
          <w:szCs w:val="24"/>
        </w:rPr>
        <w:t>. Athens, GA: University of Georgia Press.</w:t>
      </w:r>
    </w:p>
    <w:p w14:paraId="66856E76" w14:textId="77777777" w:rsidR="00793009" w:rsidRPr="00D45309" w:rsidRDefault="00793009" w:rsidP="00793009">
      <w:pPr>
        <w:pStyle w:val="EndnoteText"/>
        <w:spacing w:line="360" w:lineRule="auto"/>
        <w:rPr>
          <w:rFonts w:ascii="Times New Roman" w:hAnsi="Times New Roman"/>
          <w:sz w:val="24"/>
          <w:szCs w:val="24"/>
        </w:rPr>
      </w:pPr>
    </w:p>
    <w:p w14:paraId="27EB94F6" w14:textId="76179D51" w:rsidR="00793009" w:rsidRDefault="009D2099" w:rsidP="00793009">
      <w:pPr>
        <w:pStyle w:val="EndnoteText"/>
        <w:spacing w:line="360" w:lineRule="auto"/>
        <w:rPr>
          <w:rFonts w:ascii="Times New Roman" w:hAnsi="Times New Roman"/>
          <w:sz w:val="24"/>
          <w:szCs w:val="24"/>
          <w:lang w:eastAsia="en-GB"/>
        </w:rPr>
      </w:pPr>
      <w:proofErr w:type="gramStart"/>
      <w:r w:rsidRPr="00D45309">
        <w:rPr>
          <w:rFonts w:ascii="Times New Roman" w:hAnsi="Times New Roman"/>
          <w:sz w:val="24"/>
          <w:szCs w:val="24"/>
        </w:rPr>
        <w:t>Hattori, T. 2001.</w:t>
      </w:r>
      <w:proofErr w:type="gramEnd"/>
      <w:r w:rsidRPr="00D45309">
        <w:rPr>
          <w:rFonts w:ascii="Times New Roman" w:hAnsi="Times New Roman"/>
          <w:sz w:val="24"/>
          <w:szCs w:val="24"/>
        </w:rPr>
        <w:t xml:space="preserve"> “</w:t>
      </w:r>
      <w:r>
        <w:rPr>
          <w:rFonts w:ascii="Times New Roman" w:hAnsi="Times New Roman"/>
          <w:color w:val="262626"/>
          <w:sz w:val="24"/>
          <w:szCs w:val="24"/>
          <w:lang w:eastAsia="en-GB"/>
        </w:rPr>
        <w:t>Reconceptualising Foreign A</w:t>
      </w:r>
      <w:r w:rsidRPr="00D45309">
        <w:rPr>
          <w:rFonts w:ascii="Times New Roman" w:hAnsi="Times New Roman"/>
          <w:color w:val="262626"/>
          <w:sz w:val="24"/>
          <w:szCs w:val="24"/>
          <w:lang w:eastAsia="en-GB"/>
        </w:rPr>
        <w:t>id</w:t>
      </w:r>
      <w:r>
        <w:rPr>
          <w:rFonts w:ascii="Times New Roman" w:hAnsi="Times New Roman"/>
          <w:color w:val="262626"/>
          <w:sz w:val="24"/>
          <w:szCs w:val="24"/>
          <w:lang w:eastAsia="en-GB"/>
        </w:rPr>
        <w:t>.”</w:t>
      </w:r>
      <w:r w:rsidRPr="00D45309">
        <w:rPr>
          <w:rFonts w:ascii="Times New Roman" w:hAnsi="Times New Roman"/>
          <w:color w:val="262626"/>
          <w:sz w:val="24"/>
          <w:szCs w:val="24"/>
          <w:lang w:eastAsia="en-GB"/>
        </w:rPr>
        <w:t xml:space="preserve"> </w:t>
      </w:r>
      <w:r w:rsidRPr="00D45309">
        <w:rPr>
          <w:rFonts w:ascii="Times New Roman" w:hAnsi="Times New Roman"/>
          <w:i/>
          <w:iCs/>
          <w:sz w:val="24"/>
          <w:szCs w:val="24"/>
          <w:lang w:eastAsia="en-GB"/>
        </w:rPr>
        <w:t>Review of International Political Economy</w:t>
      </w:r>
      <w:r>
        <w:rPr>
          <w:rFonts w:ascii="Times New Roman" w:hAnsi="Times New Roman"/>
          <w:color w:val="262626"/>
          <w:sz w:val="24"/>
          <w:szCs w:val="24"/>
          <w:lang w:eastAsia="en-GB"/>
        </w:rPr>
        <w:t>,</w:t>
      </w:r>
      <w:r w:rsidRPr="00D45309">
        <w:rPr>
          <w:rFonts w:ascii="Times New Roman" w:hAnsi="Times New Roman"/>
          <w:color w:val="262626"/>
          <w:sz w:val="24"/>
          <w:szCs w:val="24"/>
          <w:lang w:eastAsia="en-GB"/>
        </w:rPr>
        <w:t xml:space="preserve"> </w:t>
      </w:r>
      <w:r w:rsidRPr="00D45309">
        <w:rPr>
          <w:rFonts w:ascii="Times New Roman" w:hAnsi="Times New Roman"/>
          <w:sz w:val="24"/>
          <w:szCs w:val="24"/>
          <w:lang w:eastAsia="en-GB"/>
        </w:rPr>
        <w:t>8 (4): 633-660.</w:t>
      </w:r>
    </w:p>
    <w:p w14:paraId="13BE7105" w14:textId="77777777" w:rsidR="00793009" w:rsidRDefault="00793009" w:rsidP="00793009">
      <w:pPr>
        <w:pStyle w:val="EndnoteText"/>
        <w:spacing w:line="360" w:lineRule="auto"/>
        <w:rPr>
          <w:rFonts w:ascii="Times New Roman" w:hAnsi="Times New Roman"/>
          <w:sz w:val="24"/>
          <w:szCs w:val="24"/>
          <w:lang w:eastAsia="en-GB"/>
        </w:rPr>
      </w:pPr>
    </w:p>
    <w:p w14:paraId="0C028384" w14:textId="59A7AB03" w:rsidR="00793009" w:rsidRDefault="009D2099" w:rsidP="00793009">
      <w:pPr>
        <w:pStyle w:val="EndnoteText"/>
        <w:spacing w:line="360" w:lineRule="auto"/>
        <w:rPr>
          <w:rFonts w:ascii="Times New Roman" w:hAnsi="Times New Roman"/>
          <w:sz w:val="24"/>
          <w:szCs w:val="24"/>
        </w:rPr>
      </w:pPr>
      <w:proofErr w:type="spellStart"/>
      <w:r>
        <w:rPr>
          <w:rFonts w:ascii="Times New Roman" w:hAnsi="Times New Roman"/>
          <w:sz w:val="24"/>
          <w:szCs w:val="24"/>
        </w:rPr>
        <w:t>Heathershaw</w:t>
      </w:r>
      <w:proofErr w:type="spellEnd"/>
      <w:r w:rsidR="001A6F7A">
        <w:rPr>
          <w:rFonts w:ascii="Times New Roman" w:hAnsi="Times New Roman"/>
          <w:sz w:val="24"/>
          <w:szCs w:val="24"/>
        </w:rPr>
        <w:t>, J. and Cooley, A</w:t>
      </w:r>
      <w:r>
        <w:rPr>
          <w:rFonts w:ascii="Times New Roman" w:hAnsi="Times New Roman"/>
          <w:sz w:val="24"/>
          <w:szCs w:val="24"/>
        </w:rPr>
        <w:t xml:space="preserve">. 2015. “Offshore Central Asia: An Introduction.” </w:t>
      </w:r>
      <w:r w:rsidRPr="007D32B2">
        <w:rPr>
          <w:rFonts w:ascii="Times New Roman" w:hAnsi="Times New Roman"/>
          <w:i/>
          <w:sz w:val="24"/>
          <w:szCs w:val="24"/>
        </w:rPr>
        <w:t>Central Asian Survey</w:t>
      </w:r>
      <w:r>
        <w:rPr>
          <w:rFonts w:ascii="Times New Roman" w:hAnsi="Times New Roman"/>
          <w:sz w:val="24"/>
          <w:szCs w:val="24"/>
        </w:rPr>
        <w:t>, 34 (1): 1-10.</w:t>
      </w:r>
    </w:p>
    <w:p w14:paraId="577C295B" w14:textId="77777777" w:rsidR="00793009" w:rsidRDefault="00793009" w:rsidP="00793009">
      <w:pPr>
        <w:pStyle w:val="EndnoteText"/>
        <w:spacing w:line="360" w:lineRule="auto"/>
        <w:rPr>
          <w:rFonts w:ascii="Times New Roman" w:hAnsi="Times New Roman"/>
          <w:sz w:val="24"/>
          <w:szCs w:val="24"/>
          <w:lang w:eastAsia="en-GB"/>
        </w:rPr>
      </w:pPr>
    </w:p>
    <w:p w14:paraId="514B700F" w14:textId="2CD22862" w:rsidR="00793009" w:rsidRPr="00572E78" w:rsidRDefault="001A6F7A" w:rsidP="00793009">
      <w:pPr>
        <w:widowControl w:val="0"/>
        <w:autoSpaceDE w:val="0"/>
        <w:autoSpaceDN w:val="0"/>
        <w:adjustRightInd w:val="0"/>
        <w:spacing w:line="360" w:lineRule="auto"/>
        <w:rPr>
          <w:rFonts w:ascii="Times New Roman" w:hAnsi="Times New Roman"/>
          <w:lang w:eastAsia="en-GB"/>
        </w:rPr>
      </w:pPr>
      <w:proofErr w:type="spellStart"/>
      <w:proofErr w:type="gramStart"/>
      <w:r>
        <w:rPr>
          <w:rFonts w:ascii="Times New Roman" w:hAnsi="Times New Roman"/>
          <w:lang w:eastAsia="en-GB"/>
        </w:rPr>
        <w:t>Junisbai</w:t>
      </w:r>
      <w:proofErr w:type="spellEnd"/>
      <w:r>
        <w:rPr>
          <w:rFonts w:ascii="Times New Roman" w:hAnsi="Times New Roman"/>
          <w:lang w:eastAsia="en-GB"/>
        </w:rPr>
        <w:t>, B</w:t>
      </w:r>
      <w:r w:rsidR="009D2099">
        <w:rPr>
          <w:rFonts w:ascii="Times New Roman" w:hAnsi="Times New Roman"/>
          <w:lang w:eastAsia="en-GB"/>
        </w:rPr>
        <w:t>. 2010.</w:t>
      </w:r>
      <w:proofErr w:type="gramEnd"/>
      <w:r w:rsidR="009D2099" w:rsidRPr="00DF1ECB">
        <w:rPr>
          <w:rFonts w:ascii="Times New Roman" w:hAnsi="Times New Roman"/>
          <w:lang w:eastAsia="en-GB"/>
        </w:rPr>
        <w:t xml:space="preserve"> </w:t>
      </w:r>
      <w:r w:rsidR="009D2099">
        <w:rPr>
          <w:rFonts w:ascii="Times New Roman" w:hAnsi="Times New Roman"/>
          <w:lang w:eastAsia="en-GB"/>
        </w:rPr>
        <w:t>“</w:t>
      </w:r>
      <w:r w:rsidR="009D2099" w:rsidRPr="00572E78">
        <w:rPr>
          <w:rFonts w:ascii="Times New Roman" w:hAnsi="Times New Roman"/>
          <w:color w:val="000000"/>
          <w:lang w:eastAsia="en-GB"/>
        </w:rPr>
        <w:t xml:space="preserve">A Tale of Two </w:t>
      </w:r>
      <w:proofErr w:type="spellStart"/>
      <w:r w:rsidR="009D2099" w:rsidRPr="00572E78">
        <w:rPr>
          <w:rFonts w:ascii="Times New Roman" w:hAnsi="Times New Roman"/>
          <w:color w:val="000000"/>
          <w:lang w:eastAsia="en-GB"/>
        </w:rPr>
        <w:t>Kazakhstans</w:t>
      </w:r>
      <w:proofErr w:type="spellEnd"/>
      <w:r w:rsidR="009D2099" w:rsidRPr="00572E78">
        <w:rPr>
          <w:rFonts w:ascii="Times New Roman" w:hAnsi="Times New Roman"/>
          <w:color w:val="000000"/>
          <w:lang w:eastAsia="en-GB"/>
        </w:rPr>
        <w:t>: Sources of Political Cleavage and Conflict in the Post-Soviet Period.</w:t>
      </w:r>
      <w:r w:rsidR="009D2099">
        <w:rPr>
          <w:rFonts w:ascii="Times New Roman" w:hAnsi="Times New Roman"/>
          <w:color w:val="000000"/>
          <w:lang w:eastAsia="en-GB"/>
        </w:rPr>
        <w:t>”</w:t>
      </w:r>
      <w:r w:rsidR="009D2099" w:rsidRPr="00572E78">
        <w:rPr>
          <w:rFonts w:ascii="Times New Roman" w:hAnsi="Times New Roman"/>
          <w:color w:val="000000"/>
          <w:lang w:eastAsia="en-GB"/>
        </w:rPr>
        <w:t xml:space="preserve"> </w:t>
      </w:r>
      <w:proofErr w:type="gramStart"/>
      <w:r w:rsidR="009D2099" w:rsidRPr="00DF1ECB">
        <w:rPr>
          <w:rFonts w:ascii="Times New Roman" w:hAnsi="Times New Roman"/>
          <w:i/>
          <w:color w:val="000000"/>
          <w:lang w:eastAsia="en-GB"/>
        </w:rPr>
        <w:t>Europe-Asia Studies</w:t>
      </w:r>
      <w:r w:rsidR="009D2099">
        <w:rPr>
          <w:rFonts w:ascii="Times New Roman" w:hAnsi="Times New Roman"/>
          <w:color w:val="000000"/>
          <w:lang w:eastAsia="en-GB"/>
        </w:rPr>
        <w:t>, 62 (2): 235 -</w:t>
      </w:r>
      <w:r w:rsidR="009D2099" w:rsidRPr="00572E78">
        <w:rPr>
          <w:rFonts w:ascii="Times New Roman" w:hAnsi="Times New Roman"/>
          <w:color w:val="000000"/>
          <w:lang w:eastAsia="en-GB"/>
        </w:rPr>
        <w:t>269</w:t>
      </w:r>
      <w:r w:rsidR="009D2099">
        <w:rPr>
          <w:rFonts w:ascii="Times New Roman" w:hAnsi="Times New Roman"/>
          <w:color w:val="000000"/>
          <w:lang w:eastAsia="en-GB"/>
        </w:rPr>
        <w:t>.</w:t>
      </w:r>
      <w:proofErr w:type="gramEnd"/>
    </w:p>
    <w:p w14:paraId="5616CDC8" w14:textId="77777777" w:rsidR="00793009" w:rsidRPr="00D45309" w:rsidRDefault="00793009" w:rsidP="00793009">
      <w:pPr>
        <w:widowControl w:val="0"/>
        <w:autoSpaceDE w:val="0"/>
        <w:autoSpaceDN w:val="0"/>
        <w:adjustRightInd w:val="0"/>
        <w:spacing w:line="360" w:lineRule="auto"/>
        <w:rPr>
          <w:rFonts w:ascii="Times New Roman" w:hAnsi="Times New Roman" w:cs="Times New Roman"/>
        </w:rPr>
      </w:pPr>
    </w:p>
    <w:p w14:paraId="43E165CC" w14:textId="379CB4A7" w:rsidR="00793009" w:rsidRPr="002774E4" w:rsidRDefault="001A6F7A" w:rsidP="00793009">
      <w:pPr>
        <w:widowControl w:val="0"/>
        <w:autoSpaceDE w:val="0"/>
        <w:autoSpaceDN w:val="0"/>
        <w:adjustRightInd w:val="0"/>
        <w:spacing w:line="360" w:lineRule="auto"/>
        <w:rPr>
          <w:rFonts w:ascii="Times New Roman" w:hAnsi="Times New Roman" w:cs="Times New Roman"/>
          <w:color w:val="333433"/>
          <w:lang w:val="en-US"/>
        </w:rPr>
      </w:pPr>
      <w:proofErr w:type="spellStart"/>
      <w:proofErr w:type="gramStart"/>
      <w:r>
        <w:rPr>
          <w:rFonts w:ascii="Times New Roman" w:hAnsi="Times New Roman" w:cs="Times New Roman"/>
        </w:rPr>
        <w:t>Kandiyoti</w:t>
      </w:r>
      <w:proofErr w:type="spellEnd"/>
      <w:r>
        <w:rPr>
          <w:rFonts w:ascii="Times New Roman" w:hAnsi="Times New Roman" w:cs="Times New Roman"/>
        </w:rPr>
        <w:t>, D.</w:t>
      </w:r>
      <w:r w:rsidR="009D2099" w:rsidRPr="002774E4">
        <w:rPr>
          <w:rFonts w:ascii="Times New Roman" w:hAnsi="Times New Roman" w:cs="Times New Roman"/>
        </w:rPr>
        <w:t xml:space="preserve"> 1996.</w:t>
      </w:r>
      <w:proofErr w:type="gramEnd"/>
      <w:r w:rsidR="009D2099" w:rsidRPr="002774E4">
        <w:rPr>
          <w:rFonts w:ascii="Times New Roman" w:hAnsi="Times New Roman" w:cs="Times New Roman"/>
        </w:rPr>
        <w:t xml:space="preserve"> </w:t>
      </w:r>
      <w:r w:rsidR="009D2099">
        <w:rPr>
          <w:rFonts w:ascii="Times New Roman" w:hAnsi="Times New Roman" w:cs="Times New Roman"/>
          <w:spacing w:val="-4"/>
          <w:kern w:val="1"/>
          <w:lang w:val="en-US"/>
        </w:rPr>
        <w:t>“</w:t>
      </w:r>
      <w:r w:rsidR="009D2099" w:rsidRPr="002774E4">
        <w:rPr>
          <w:rFonts w:ascii="Times New Roman" w:hAnsi="Times New Roman" w:cs="Times New Roman"/>
          <w:spacing w:val="-4"/>
          <w:kern w:val="1"/>
          <w:lang w:val="en-US"/>
        </w:rPr>
        <w:t>Modernization Without The Market</w:t>
      </w:r>
      <w:r w:rsidR="009D2099">
        <w:rPr>
          <w:rFonts w:ascii="Times New Roman" w:hAnsi="Times New Roman" w:cs="Times New Roman"/>
          <w:spacing w:val="-4"/>
          <w:kern w:val="1"/>
          <w:lang w:val="en-US"/>
        </w:rPr>
        <w:t>? The Case of The 'Soviet East’.”</w:t>
      </w:r>
      <w:r w:rsidR="009D2099" w:rsidRPr="002774E4">
        <w:rPr>
          <w:rFonts w:ascii="Times New Roman" w:hAnsi="Times New Roman" w:cs="Times New Roman"/>
          <w:spacing w:val="-4"/>
          <w:kern w:val="1"/>
          <w:lang w:val="en-US"/>
        </w:rPr>
        <w:t xml:space="preserve"> </w:t>
      </w:r>
      <w:r w:rsidR="009D2099" w:rsidRPr="002774E4">
        <w:rPr>
          <w:rFonts w:ascii="Times New Roman" w:hAnsi="Times New Roman" w:cs="Times New Roman"/>
          <w:i/>
          <w:iCs/>
          <w:spacing w:val="-4"/>
          <w:kern w:val="1"/>
          <w:lang w:val="en-US"/>
        </w:rPr>
        <w:t>Economy and Society</w:t>
      </w:r>
      <w:r w:rsidR="009D2099" w:rsidRPr="002774E4">
        <w:rPr>
          <w:rFonts w:ascii="Times New Roman" w:hAnsi="Times New Roman" w:cs="Times New Roman"/>
          <w:spacing w:val="-4"/>
          <w:kern w:val="1"/>
          <w:lang w:val="en-US"/>
        </w:rPr>
        <w:t>, 25 (4): 529-42</w:t>
      </w:r>
      <w:r w:rsidR="009D2099">
        <w:rPr>
          <w:rFonts w:ascii="Times New Roman" w:hAnsi="Times New Roman" w:cs="Times New Roman"/>
          <w:spacing w:val="-4"/>
          <w:kern w:val="1"/>
          <w:lang w:val="en-US"/>
        </w:rPr>
        <w:t>.</w:t>
      </w:r>
      <w:r w:rsidR="009D2099" w:rsidRPr="002774E4">
        <w:rPr>
          <w:rFonts w:ascii="Times New Roman" w:hAnsi="Times New Roman" w:cs="Times New Roman"/>
          <w:spacing w:val="-4"/>
          <w:kern w:val="1"/>
          <w:lang w:val="en-US"/>
        </w:rPr>
        <w:t xml:space="preserve"> </w:t>
      </w:r>
    </w:p>
    <w:p w14:paraId="390B0B6A" w14:textId="77777777" w:rsidR="00793009" w:rsidRPr="00D45309" w:rsidRDefault="00793009" w:rsidP="00793009">
      <w:pPr>
        <w:widowControl w:val="0"/>
        <w:autoSpaceDE w:val="0"/>
        <w:autoSpaceDN w:val="0"/>
        <w:adjustRightInd w:val="0"/>
        <w:spacing w:line="360" w:lineRule="auto"/>
        <w:rPr>
          <w:rFonts w:ascii="Times New Roman" w:hAnsi="Times New Roman" w:cs="Times New Roman"/>
          <w:color w:val="333433"/>
          <w:lang w:val="en-US"/>
        </w:rPr>
      </w:pPr>
    </w:p>
    <w:p w14:paraId="77C1C635" w14:textId="3A2A8DC6" w:rsidR="00793009" w:rsidRPr="00C935BD" w:rsidRDefault="001A6F7A" w:rsidP="00793009">
      <w:pPr>
        <w:widowControl w:val="0"/>
        <w:autoSpaceDE w:val="0"/>
        <w:autoSpaceDN w:val="0"/>
        <w:adjustRightInd w:val="0"/>
        <w:spacing w:line="360" w:lineRule="auto"/>
        <w:rPr>
          <w:rFonts w:ascii="Times New Roman" w:hAnsi="Times New Roman" w:cs="Times New Roman"/>
          <w:lang w:val="en-US"/>
        </w:rPr>
      </w:pPr>
      <w:proofErr w:type="gramStart"/>
      <w:r>
        <w:rPr>
          <w:rFonts w:ascii="Times New Roman" w:hAnsi="Times New Roman" w:cs="Times New Roman"/>
          <w:lang w:val="en-US"/>
        </w:rPr>
        <w:t>Khalid, A</w:t>
      </w:r>
      <w:r w:rsidR="009D2099" w:rsidRPr="00C935BD">
        <w:rPr>
          <w:rFonts w:ascii="Times New Roman" w:hAnsi="Times New Roman" w:cs="Times New Roman"/>
          <w:lang w:val="en-US"/>
        </w:rPr>
        <w:t>. 2007.</w:t>
      </w:r>
      <w:proofErr w:type="gramEnd"/>
      <w:r w:rsidR="009D2099" w:rsidRPr="00C935BD">
        <w:rPr>
          <w:rFonts w:ascii="Times New Roman" w:hAnsi="Times New Roman" w:cs="Times New Roman"/>
          <w:lang w:val="en-US"/>
        </w:rPr>
        <w:t xml:space="preserve"> “Introduction: Locating the (post-) Colonial in Soviet History.” </w:t>
      </w:r>
      <w:r w:rsidR="009D2099" w:rsidRPr="00C935BD">
        <w:rPr>
          <w:rFonts w:ascii="Times New Roman" w:hAnsi="Times New Roman" w:cs="Times New Roman"/>
          <w:i/>
          <w:lang w:val="en-US"/>
        </w:rPr>
        <w:t>Central Asian Survey</w:t>
      </w:r>
      <w:r w:rsidR="009D2099" w:rsidRPr="00C935BD">
        <w:rPr>
          <w:rFonts w:ascii="Times New Roman" w:hAnsi="Times New Roman" w:cs="Times New Roman"/>
          <w:lang w:val="en-US"/>
        </w:rPr>
        <w:t>, 26 (4): 465-473.</w:t>
      </w:r>
    </w:p>
    <w:p w14:paraId="5FDDE440" w14:textId="77777777" w:rsidR="00793009" w:rsidRPr="00C935BD" w:rsidRDefault="00793009" w:rsidP="00793009">
      <w:pPr>
        <w:widowControl w:val="0"/>
        <w:autoSpaceDE w:val="0"/>
        <w:autoSpaceDN w:val="0"/>
        <w:adjustRightInd w:val="0"/>
        <w:spacing w:line="360" w:lineRule="auto"/>
        <w:rPr>
          <w:rFonts w:ascii="Times New Roman" w:hAnsi="Times New Roman" w:cs="Times New Roman"/>
          <w:lang w:val="en-US"/>
        </w:rPr>
      </w:pPr>
    </w:p>
    <w:p w14:paraId="5E8A54F9" w14:textId="13606BC8" w:rsidR="00793009" w:rsidRPr="00C935BD" w:rsidRDefault="001A6F7A" w:rsidP="00793009">
      <w:pPr>
        <w:widowControl w:val="0"/>
        <w:autoSpaceDE w:val="0"/>
        <w:autoSpaceDN w:val="0"/>
        <w:adjustRightInd w:val="0"/>
        <w:spacing w:line="360" w:lineRule="auto"/>
        <w:rPr>
          <w:rFonts w:ascii="Times New Roman" w:hAnsi="Times New Roman" w:cs="Times New Roman"/>
          <w:lang w:val="en-US"/>
        </w:rPr>
      </w:pPr>
      <w:proofErr w:type="gramStart"/>
      <w:r>
        <w:rPr>
          <w:rFonts w:ascii="Times New Roman" w:hAnsi="Times New Roman" w:cs="Times New Roman"/>
        </w:rPr>
        <w:t>Martin, T</w:t>
      </w:r>
      <w:r w:rsidR="009D2099" w:rsidRPr="00C935BD">
        <w:rPr>
          <w:rFonts w:ascii="Times New Roman" w:hAnsi="Times New Roman" w:cs="Times New Roman"/>
        </w:rPr>
        <w:t>. 2001.</w:t>
      </w:r>
      <w:proofErr w:type="gramEnd"/>
      <w:r w:rsidR="009D2099" w:rsidRPr="00C935BD">
        <w:rPr>
          <w:rFonts w:ascii="Times New Roman" w:hAnsi="Times New Roman" w:cs="Times New Roman"/>
        </w:rPr>
        <w:t xml:space="preserve"> </w:t>
      </w:r>
      <w:r w:rsidR="009D2099" w:rsidRPr="00C935BD">
        <w:rPr>
          <w:rFonts w:ascii="Times New Roman" w:hAnsi="Times New Roman" w:cs="Times New Roman"/>
          <w:i/>
        </w:rPr>
        <w:t>The Affirmative Action Empire</w:t>
      </w:r>
      <w:r w:rsidR="009D2099" w:rsidRPr="00C935BD">
        <w:rPr>
          <w:rFonts w:ascii="Times New Roman" w:hAnsi="Times New Roman" w:cs="Times New Roman"/>
        </w:rPr>
        <w:t>, Cornell University Press.</w:t>
      </w:r>
    </w:p>
    <w:p w14:paraId="7BEAB99B" w14:textId="77777777" w:rsidR="00793009" w:rsidRPr="00C935BD" w:rsidRDefault="00793009" w:rsidP="00793009">
      <w:pPr>
        <w:widowControl w:val="0"/>
        <w:autoSpaceDE w:val="0"/>
        <w:autoSpaceDN w:val="0"/>
        <w:adjustRightInd w:val="0"/>
        <w:spacing w:line="360" w:lineRule="auto"/>
        <w:rPr>
          <w:rFonts w:ascii="Times New Roman" w:hAnsi="Times New Roman" w:cs="Times New Roman"/>
          <w:color w:val="333433"/>
          <w:lang w:val="en-US"/>
        </w:rPr>
      </w:pPr>
    </w:p>
    <w:p w14:paraId="76DF77C0" w14:textId="5E84659F" w:rsidR="00793009" w:rsidRPr="00C935BD" w:rsidRDefault="001A6F7A" w:rsidP="00793009">
      <w:pPr>
        <w:widowControl w:val="0"/>
        <w:autoSpaceDE w:val="0"/>
        <w:autoSpaceDN w:val="0"/>
        <w:adjustRightInd w:val="0"/>
        <w:spacing w:line="360" w:lineRule="auto"/>
        <w:rPr>
          <w:rFonts w:ascii="Times New Roman" w:hAnsi="Times New Roman" w:cs="Times New Roman"/>
          <w:lang w:val="en-US"/>
        </w:rPr>
      </w:pPr>
      <w:proofErr w:type="spellStart"/>
      <w:proofErr w:type="gramStart"/>
      <w:r>
        <w:rPr>
          <w:rFonts w:ascii="Times New Roman" w:hAnsi="Times New Roman" w:cs="Times New Roman"/>
          <w:lang w:val="en-US"/>
        </w:rPr>
        <w:t>Özcan</w:t>
      </w:r>
      <w:proofErr w:type="spellEnd"/>
      <w:r>
        <w:rPr>
          <w:rFonts w:ascii="Times New Roman" w:hAnsi="Times New Roman" w:cs="Times New Roman"/>
          <w:lang w:val="en-US"/>
        </w:rPr>
        <w:t>, G. B</w:t>
      </w:r>
      <w:r w:rsidR="009D2099" w:rsidRPr="00C935BD">
        <w:rPr>
          <w:rFonts w:ascii="Times New Roman" w:hAnsi="Times New Roman" w:cs="Times New Roman"/>
          <w:lang w:val="en-US"/>
        </w:rPr>
        <w:t>. 2010.</w:t>
      </w:r>
      <w:proofErr w:type="gramEnd"/>
      <w:r w:rsidR="009D2099" w:rsidRPr="00C935BD">
        <w:rPr>
          <w:rFonts w:ascii="Times New Roman" w:hAnsi="Times New Roman" w:cs="Times New Roman"/>
          <w:lang w:val="en-US"/>
        </w:rPr>
        <w:t xml:space="preserve"> </w:t>
      </w:r>
      <w:r w:rsidR="009D2099" w:rsidRPr="00C935BD">
        <w:rPr>
          <w:rFonts w:ascii="Times New Roman" w:hAnsi="Times New Roman" w:cs="Times New Roman"/>
          <w:i/>
          <w:lang w:val="en-US"/>
        </w:rPr>
        <w:t>Building States and Markets: Enterprise Development in Central Asia</w:t>
      </w:r>
      <w:r w:rsidR="009D2099" w:rsidRPr="00C935BD">
        <w:rPr>
          <w:rFonts w:ascii="Times New Roman" w:hAnsi="Times New Roman" w:cs="Times New Roman"/>
          <w:lang w:val="en-US"/>
        </w:rPr>
        <w:t xml:space="preserve">. </w:t>
      </w:r>
      <w:proofErr w:type="spellStart"/>
      <w:r w:rsidR="009D2099" w:rsidRPr="00C935BD">
        <w:rPr>
          <w:rFonts w:ascii="Times New Roman" w:hAnsi="Times New Roman" w:cs="Times New Roman"/>
          <w:lang w:val="en-US"/>
        </w:rPr>
        <w:t>Plagrave</w:t>
      </w:r>
      <w:proofErr w:type="spellEnd"/>
      <w:r w:rsidR="009D2099" w:rsidRPr="00C935BD">
        <w:rPr>
          <w:rFonts w:ascii="Times New Roman" w:hAnsi="Times New Roman" w:cs="Times New Roman"/>
          <w:lang w:val="en-US"/>
        </w:rPr>
        <w:t xml:space="preserve"> MacMillan. </w:t>
      </w:r>
    </w:p>
    <w:p w14:paraId="7601F81C" w14:textId="77777777" w:rsidR="00793009" w:rsidRPr="00C935BD" w:rsidRDefault="00793009" w:rsidP="00793009">
      <w:pPr>
        <w:widowControl w:val="0"/>
        <w:autoSpaceDE w:val="0"/>
        <w:autoSpaceDN w:val="0"/>
        <w:adjustRightInd w:val="0"/>
        <w:spacing w:line="360" w:lineRule="auto"/>
        <w:rPr>
          <w:rFonts w:ascii="Times New Roman" w:hAnsi="Times New Roman" w:cs="Times New Roman"/>
          <w:lang w:val="en-US"/>
        </w:rPr>
      </w:pPr>
    </w:p>
    <w:p w14:paraId="449831A6" w14:textId="19B94EFB" w:rsidR="00793009" w:rsidRPr="00C935BD" w:rsidRDefault="009D2099" w:rsidP="00793009">
      <w:pPr>
        <w:widowControl w:val="0"/>
        <w:autoSpaceDE w:val="0"/>
        <w:autoSpaceDN w:val="0"/>
        <w:adjustRightInd w:val="0"/>
        <w:spacing w:line="360" w:lineRule="auto"/>
        <w:rPr>
          <w:rFonts w:ascii="Times New Roman" w:hAnsi="Times New Roman" w:cs="Times New Roman"/>
          <w:lang w:val="en-US"/>
        </w:rPr>
      </w:pPr>
      <w:proofErr w:type="spellStart"/>
      <w:proofErr w:type="gramStart"/>
      <w:r w:rsidRPr="00C935BD">
        <w:rPr>
          <w:rFonts w:ascii="Times New Roman" w:hAnsi="Times New Roman" w:cs="Times New Roman"/>
        </w:rPr>
        <w:t>Özcan</w:t>
      </w:r>
      <w:proofErr w:type="spellEnd"/>
      <w:r w:rsidRPr="00C935BD">
        <w:rPr>
          <w:rFonts w:ascii="Times New Roman" w:hAnsi="Times New Roman" w:cs="Times New Roman"/>
        </w:rPr>
        <w:t xml:space="preserve">, </w:t>
      </w:r>
      <w:r w:rsidR="001A6F7A">
        <w:rPr>
          <w:rFonts w:ascii="Times New Roman" w:hAnsi="Times New Roman" w:cs="Times New Roman"/>
          <w:lang w:val="en-US"/>
        </w:rPr>
        <w:t>G.</w:t>
      </w:r>
      <w:r w:rsidRPr="00C935BD">
        <w:rPr>
          <w:rFonts w:ascii="Times New Roman" w:hAnsi="Times New Roman" w:cs="Times New Roman"/>
          <w:lang w:val="en-US"/>
        </w:rPr>
        <w:t xml:space="preserve"> B</w:t>
      </w:r>
      <w:r w:rsidR="001A6F7A">
        <w:rPr>
          <w:rFonts w:ascii="Times New Roman" w:hAnsi="Times New Roman" w:cs="Times New Roman"/>
          <w:lang w:val="en-US"/>
        </w:rPr>
        <w:t>.</w:t>
      </w:r>
      <w:r w:rsidRPr="00C935BD">
        <w:rPr>
          <w:rFonts w:ascii="Times New Roman" w:hAnsi="Times New Roman" w:cs="Times New Roman"/>
        </w:rPr>
        <w:t xml:space="preserve"> and G</w:t>
      </w:r>
      <w:proofErr w:type="spellStart"/>
      <w:r w:rsidR="003666F0">
        <w:rPr>
          <w:rFonts w:ascii="Times New Roman" w:hAnsi="Times New Roman" w:cs="Times New Roman"/>
          <w:lang w:val="en-US"/>
        </w:rPr>
        <w:t>ündüz</w:t>
      </w:r>
      <w:proofErr w:type="spellEnd"/>
      <w:r w:rsidR="003666F0">
        <w:rPr>
          <w:rFonts w:ascii="Times New Roman" w:hAnsi="Times New Roman" w:cs="Times New Roman"/>
          <w:lang w:val="en-US"/>
        </w:rPr>
        <w:t>, U</w:t>
      </w:r>
      <w:r w:rsidRPr="00C935BD">
        <w:rPr>
          <w:rFonts w:ascii="Times New Roman" w:hAnsi="Times New Roman" w:cs="Times New Roman"/>
          <w:lang w:val="en-US"/>
        </w:rPr>
        <w:t xml:space="preserve">. </w:t>
      </w:r>
      <w:r w:rsidRPr="00C935BD">
        <w:rPr>
          <w:rFonts w:ascii="Times New Roman" w:hAnsi="Times New Roman" w:cs="Times New Roman"/>
        </w:rPr>
        <w:t>2016.</w:t>
      </w:r>
      <w:proofErr w:type="gramEnd"/>
      <w:r w:rsidRPr="00C935BD">
        <w:rPr>
          <w:rFonts w:ascii="Times New Roman" w:hAnsi="Times New Roman" w:cs="Times New Roman"/>
        </w:rPr>
        <w:t xml:space="preserve"> “</w:t>
      </w:r>
      <w:r w:rsidRPr="00C935BD">
        <w:rPr>
          <w:rFonts w:ascii="Times New Roman" w:hAnsi="Times New Roman" w:cs="Times New Roman"/>
          <w:lang w:val="en-US"/>
        </w:rPr>
        <w:t xml:space="preserve">Energy </w:t>
      </w:r>
      <w:proofErr w:type="spellStart"/>
      <w:r w:rsidRPr="00C935BD">
        <w:rPr>
          <w:rFonts w:ascii="Times New Roman" w:hAnsi="Times New Roman" w:cs="Times New Roman"/>
          <w:lang w:val="en-US"/>
        </w:rPr>
        <w:t>Privatisations</w:t>
      </w:r>
      <w:proofErr w:type="spellEnd"/>
      <w:r w:rsidRPr="00C935BD">
        <w:rPr>
          <w:rFonts w:ascii="Times New Roman" w:hAnsi="Times New Roman" w:cs="Times New Roman"/>
          <w:lang w:val="en-US"/>
        </w:rPr>
        <w:t>, Business-Politics Connections and Governance Under Political Islam.</w:t>
      </w:r>
      <w:r w:rsidRPr="00C935BD">
        <w:rPr>
          <w:rFonts w:ascii="Times New Roman" w:hAnsi="Times New Roman" w:cs="Times New Roman"/>
        </w:rPr>
        <w:t xml:space="preserve">” </w:t>
      </w:r>
      <w:r w:rsidRPr="00C935BD">
        <w:rPr>
          <w:rFonts w:ascii="Times New Roman" w:hAnsi="Times New Roman" w:cs="Times New Roman"/>
          <w:i/>
        </w:rPr>
        <w:t>Environment and Planning C: Government and Policy</w:t>
      </w:r>
      <w:r w:rsidRPr="00C935BD">
        <w:rPr>
          <w:rFonts w:ascii="Times New Roman" w:hAnsi="Times New Roman" w:cs="Times New Roman"/>
        </w:rPr>
        <w:t>, 3: (forthcoming)</w:t>
      </w:r>
    </w:p>
    <w:p w14:paraId="1DB5814D" w14:textId="77777777" w:rsidR="00793009" w:rsidRPr="00C935BD" w:rsidRDefault="00793009" w:rsidP="00793009">
      <w:pPr>
        <w:widowControl w:val="0"/>
        <w:autoSpaceDE w:val="0"/>
        <w:autoSpaceDN w:val="0"/>
        <w:adjustRightInd w:val="0"/>
        <w:spacing w:line="360" w:lineRule="auto"/>
        <w:rPr>
          <w:rFonts w:ascii="Times New Roman" w:hAnsi="Times New Roman" w:cs="Times New Roman"/>
          <w:lang w:val="en-US"/>
        </w:rPr>
      </w:pPr>
    </w:p>
    <w:p w14:paraId="572E3233" w14:textId="79082075" w:rsidR="00793009" w:rsidRPr="00C935BD" w:rsidRDefault="003666F0" w:rsidP="00793009">
      <w:pPr>
        <w:widowControl w:val="0"/>
        <w:autoSpaceDE w:val="0"/>
        <w:autoSpaceDN w:val="0"/>
        <w:adjustRightInd w:val="0"/>
        <w:spacing w:line="360" w:lineRule="auto"/>
        <w:rPr>
          <w:rFonts w:ascii="Times New Roman" w:hAnsi="Times New Roman" w:cs="Times New Roman"/>
          <w:lang w:val="en-US"/>
        </w:rPr>
      </w:pPr>
      <w:proofErr w:type="gramStart"/>
      <w:r>
        <w:rPr>
          <w:rFonts w:ascii="Times New Roman" w:hAnsi="Times New Roman" w:cs="Times New Roman"/>
          <w:lang w:val="en-US"/>
        </w:rPr>
        <w:t>Payne, M.</w:t>
      </w:r>
      <w:r w:rsidR="009D2099" w:rsidRPr="00C935BD">
        <w:rPr>
          <w:rFonts w:ascii="Times New Roman" w:hAnsi="Times New Roman" w:cs="Times New Roman"/>
          <w:lang w:val="en-US"/>
        </w:rPr>
        <w:t xml:space="preserve"> J. 2001.</w:t>
      </w:r>
      <w:proofErr w:type="gramEnd"/>
      <w:r w:rsidR="009D2099" w:rsidRPr="00C935BD">
        <w:rPr>
          <w:rFonts w:ascii="Times New Roman" w:hAnsi="Times New Roman" w:cs="Times New Roman"/>
          <w:lang w:val="en-US"/>
        </w:rPr>
        <w:t xml:space="preserve"> </w:t>
      </w:r>
      <w:r w:rsidR="009D2099" w:rsidRPr="00C935BD">
        <w:rPr>
          <w:rFonts w:ascii="Times New Roman" w:hAnsi="Times New Roman" w:cs="Times New Roman"/>
          <w:i/>
          <w:lang w:val="en-US"/>
        </w:rPr>
        <w:t xml:space="preserve">Stalin’s Railroad: </w:t>
      </w:r>
      <w:proofErr w:type="spellStart"/>
      <w:r w:rsidR="009D2099" w:rsidRPr="00C935BD">
        <w:rPr>
          <w:rFonts w:ascii="Times New Roman" w:hAnsi="Times New Roman" w:cs="Times New Roman"/>
          <w:i/>
          <w:lang w:val="en-US"/>
        </w:rPr>
        <w:t>Turksib</w:t>
      </w:r>
      <w:proofErr w:type="spellEnd"/>
      <w:r w:rsidR="009D2099" w:rsidRPr="00C935BD">
        <w:rPr>
          <w:rFonts w:ascii="Times New Roman" w:hAnsi="Times New Roman" w:cs="Times New Roman"/>
          <w:i/>
          <w:lang w:val="en-US"/>
        </w:rPr>
        <w:t xml:space="preserve"> and the Building of Socialism</w:t>
      </w:r>
      <w:r w:rsidR="009D2099" w:rsidRPr="00C935BD">
        <w:rPr>
          <w:rFonts w:ascii="Times New Roman" w:hAnsi="Times New Roman" w:cs="Times New Roman"/>
          <w:lang w:val="en-US"/>
        </w:rPr>
        <w:t>, University of Pittsburgh Press.</w:t>
      </w:r>
    </w:p>
    <w:p w14:paraId="2248B674" w14:textId="77777777" w:rsidR="00793009" w:rsidRPr="00C935BD" w:rsidRDefault="00793009" w:rsidP="00793009">
      <w:pPr>
        <w:widowControl w:val="0"/>
        <w:autoSpaceDE w:val="0"/>
        <w:autoSpaceDN w:val="0"/>
        <w:adjustRightInd w:val="0"/>
        <w:spacing w:line="360" w:lineRule="auto"/>
        <w:rPr>
          <w:rFonts w:ascii="Times New Roman" w:hAnsi="Times New Roman" w:cs="Times New Roman"/>
        </w:rPr>
      </w:pPr>
    </w:p>
    <w:p w14:paraId="5A8C5781" w14:textId="520167A0" w:rsidR="00793009" w:rsidRPr="00C935BD" w:rsidRDefault="009D2099" w:rsidP="00793009">
      <w:pPr>
        <w:widowControl w:val="0"/>
        <w:autoSpaceDE w:val="0"/>
        <w:autoSpaceDN w:val="0"/>
        <w:adjustRightInd w:val="0"/>
        <w:spacing w:line="360" w:lineRule="auto"/>
        <w:rPr>
          <w:rFonts w:ascii="Times New Roman" w:hAnsi="Times New Roman" w:cs="Times New Roman"/>
        </w:rPr>
      </w:pPr>
      <w:proofErr w:type="spellStart"/>
      <w:proofErr w:type="gramStart"/>
      <w:r w:rsidRPr="00C935BD">
        <w:rPr>
          <w:rFonts w:ascii="Times New Roman" w:hAnsi="Times New Roman" w:cs="Times New Roman"/>
        </w:rPr>
        <w:lastRenderedPageBreak/>
        <w:t>Pieterse</w:t>
      </w:r>
      <w:proofErr w:type="spellEnd"/>
      <w:r w:rsidRPr="00C935BD">
        <w:rPr>
          <w:rFonts w:ascii="Times New Roman" w:hAnsi="Times New Roman" w:cs="Times New Roman"/>
        </w:rPr>
        <w:t xml:space="preserve">, </w:t>
      </w:r>
      <w:r w:rsidR="003666F0">
        <w:rPr>
          <w:rFonts w:ascii="Times New Roman" w:hAnsi="Times New Roman" w:cs="Times New Roman"/>
          <w:bCs/>
          <w:lang w:val="en-US"/>
        </w:rPr>
        <w:t>J. N</w:t>
      </w:r>
      <w:r w:rsidRPr="00C935BD">
        <w:rPr>
          <w:rFonts w:ascii="Times New Roman" w:hAnsi="Times New Roman" w:cs="Times New Roman"/>
          <w:bCs/>
          <w:lang w:val="en-US"/>
        </w:rPr>
        <w:t xml:space="preserve">. </w:t>
      </w:r>
      <w:r w:rsidRPr="00C935BD">
        <w:rPr>
          <w:rFonts w:ascii="Times New Roman" w:hAnsi="Times New Roman" w:cs="Times New Roman"/>
        </w:rPr>
        <w:t>2010.</w:t>
      </w:r>
      <w:proofErr w:type="gramEnd"/>
      <w:r w:rsidRPr="00C935BD">
        <w:rPr>
          <w:rFonts w:ascii="Times New Roman" w:hAnsi="Times New Roman" w:cs="Times New Roman"/>
        </w:rPr>
        <w:t xml:space="preserve">  </w:t>
      </w:r>
      <w:r w:rsidRPr="00C935BD">
        <w:rPr>
          <w:rFonts w:ascii="Times New Roman" w:hAnsi="Times New Roman" w:cs="Times New Roman"/>
          <w:i/>
        </w:rPr>
        <w:t>Development Theory</w:t>
      </w:r>
      <w:r w:rsidRPr="00C935BD">
        <w:rPr>
          <w:rFonts w:ascii="Times New Roman" w:hAnsi="Times New Roman" w:cs="Times New Roman"/>
        </w:rPr>
        <w:t>.  Santa Barbara: University of California.</w:t>
      </w:r>
    </w:p>
    <w:p w14:paraId="5505E81F" w14:textId="77777777" w:rsidR="00793009" w:rsidRDefault="00793009" w:rsidP="00793009">
      <w:pPr>
        <w:widowControl w:val="0"/>
        <w:autoSpaceDE w:val="0"/>
        <w:autoSpaceDN w:val="0"/>
        <w:adjustRightInd w:val="0"/>
        <w:spacing w:line="360" w:lineRule="auto"/>
        <w:rPr>
          <w:rFonts w:ascii="Times New Roman" w:hAnsi="Times New Roman" w:cs="Times New Roman"/>
        </w:rPr>
      </w:pPr>
    </w:p>
    <w:p w14:paraId="5EA6DB8E" w14:textId="343A3934" w:rsidR="00793009" w:rsidRDefault="003666F0" w:rsidP="00793009">
      <w:pPr>
        <w:widowControl w:val="0"/>
        <w:autoSpaceDE w:val="0"/>
        <w:autoSpaceDN w:val="0"/>
        <w:adjustRightInd w:val="0"/>
        <w:spacing w:line="360" w:lineRule="auto"/>
        <w:rPr>
          <w:rFonts w:ascii="Times New Roman" w:hAnsi="Times New Roman" w:cs="Times New Roman"/>
        </w:rPr>
      </w:pPr>
      <w:proofErr w:type="spellStart"/>
      <w:proofErr w:type="gramStart"/>
      <w:r>
        <w:rPr>
          <w:rFonts w:ascii="Times New Roman" w:hAnsi="Times New Roman" w:cs="Times New Roman"/>
        </w:rPr>
        <w:t>Sen</w:t>
      </w:r>
      <w:proofErr w:type="spellEnd"/>
      <w:r>
        <w:rPr>
          <w:rFonts w:ascii="Times New Roman" w:hAnsi="Times New Roman" w:cs="Times New Roman"/>
        </w:rPr>
        <w:t>, A</w:t>
      </w:r>
      <w:r w:rsidR="009D2099">
        <w:rPr>
          <w:rFonts w:ascii="Times New Roman" w:hAnsi="Times New Roman" w:cs="Times New Roman"/>
        </w:rPr>
        <w:t>. 1999.</w:t>
      </w:r>
      <w:proofErr w:type="gramEnd"/>
      <w:r w:rsidR="009D2099">
        <w:rPr>
          <w:rFonts w:ascii="Times New Roman" w:hAnsi="Times New Roman" w:cs="Times New Roman"/>
        </w:rPr>
        <w:t xml:space="preserve"> </w:t>
      </w:r>
      <w:r w:rsidR="009D2099">
        <w:rPr>
          <w:rFonts w:ascii="Times New Roman" w:hAnsi="Times New Roman" w:cs="Times New Roman"/>
          <w:i/>
        </w:rPr>
        <w:t>Development as</w:t>
      </w:r>
      <w:r w:rsidR="009D2099" w:rsidRPr="00BA70A9">
        <w:rPr>
          <w:rFonts w:ascii="Times New Roman" w:hAnsi="Times New Roman" w:cs="Times New Roman"/>
          <w:i/>
        </w:rPr>
        <w:t xml:space="preserve"> Freedom</w:t>
      </w:r>
      <w:r w:rsidR="009D2099">
        <w:rPr>
          <w:rFonts w:ascii="Times New Roman" w:hAnsi="Times New Roman" w:cs="Times New Roman"/>
        </w:rPr>
        <w:t>. Oxford: Oxford University Press</w:t>
      </w:r>
    </w:p>
    <w:p w14:paraId="4241BED0" w14:textId="77777777" w:rsidR="00793009" w:rsidRPr="00D45309" w:rsidRDefault="00793009" w:rsidP="00793009">
      <w:pPr>
        <w:widowControl w:val="0"/>
        <w:autoSpaceDE w:val="0"/>
        <w:autoSpaceDN w:val="0"/>
        <w:adjustRightInd w:val="0"/>
        <w:spacing w:line="360" w:lineRule="auto"/>
        <w:rPr>
          <w:rFonts w:ascii="Times New Roman" w:hAnsi="Times New Roman" w:cs="Times New Roman"/>
        </w:rPr>
      </w:pPr>
    </w:p>
    <w:p w14:paraId="6F41FE70" w14:textId="07BAC1E0" w:rsidR="00793009" w:rsidRDefault="009D2099" w:rsidP="00793009">
      <w:pPr>
        <w:widowControl w:val="0"/>
        <w:autoSpaceDE w:val="0"/>
        <w:autoSpaceDN w:val="0"/>
        <w:adjustRightInd w:val="0"/>
        <w:spacing w:line="360" w:lineRule="auto"/>
        <w:rPr>
          <w:rFonts w:ascii="Times New Roman" w:hAnsi="Times New Roman"/>
          <w:lang w:eastAsia="en-GB"/>
        </w:rPr>
      </w:pPr>
      <w:proofErr w:type="spellStart"/>
      <w:r w:rsidRPr="00572E78">
        <w:rPr>
          <w:rFonts w:ascii="Times New Roman" w:hAnsi="Times New Roman"/>
          <w:iCs/>
          <w:lang w:eastAsia="en-GB"/>
        </w:rPr>
        <w:t>Pirani</w:t>
      </w:r>
      <w:proofErr w:type="spellEnd"/>
      <w:r w:rsidR="003666F0">
        <w:rPr>
          <w:rFonts w:ascii="Times New Roman" w:hAnsi="Times New Roman"/>
          <w:bCs/>
          <w:lang w:eastAsia="en-GB"/>
        </w:rPr>
        <w:t>, S</w:t>
      </w:r>
      <w:r>
        <w:rPr>
          <w:rFonts w:ascii="Times New Roman" w:hAnsi="Times New Roman"/>
          <w:bCs/>
          <w:lang w:eastAsia="en-GB"/>
        </w:rPr>
        <w:t>. 2011</w:t>
      </w:r>
      <w:r w:rsidRPr="00572E78">
        <w:rPr>
          <w:rFonts w:ascii="Times New Roman" w:hAnsi="Times New Roman"/>
          <w:bCs/>
          <w:lang w:eastAsia="en-GB"/>
        </w:rPr>
        <w:t xml:space="preserve">. </w:t>
      </w:r>
      <w:r>
        <w:rPr>
          <w:rFonts w:ascii="Times New Roman" w:hAnsi="Times New Roman"/>
          <w:bCs/>
          <w:lang w:eastAsia="en-GB"/>
        </w:rPr>
        <w:t>“</w:t>
      </w:r>
      <w:r w:rsidRPr="00572E78">
        <w:rPr>
          <w:rFonts w:ascii="Times New Roman" w:hAnsi="Times New Roman"/>
          <w:bCs/>
          <w:lang w:eastAsia="en-GB"/>
        </w:rPr>
        <w:t>China's Energy Geopolitics: The Shanghai Cooperation Organization And Central Asia</w:t>
      </w:r>
      <w:r w:rsidRPr="00572E78">
        <w:rPr>
          <w:rFonts w:ascii="Times New Roman" w:hAnsi="Times New Roman"/>
          <w:lang w:eastAsia="en-GB"/>
        </w:rPr>
        <w:t>.</w:t>
      </w:r>
      <w:r>
        <w:rPr>
          <w:rFonts w:ascii="Times New Roman" w:hAnsi="Times New Roman"/>
          <w:lang w:eastAsia="en-GB"/>
        </w:rPr>
        <w:t>”</w:t>
      </w:r>
      <w:r w:rsidRPr="00572E78">
        <w:rPr>
          <w:rFonts w:ascii="Times New Roman" w:hAnsi="Times New Roman"/>
          <w:lang w:eastAsia="en-GB"/>
        </w:rPr>
        <w:t xml:space="preserve"> </w:t>
      </w:r>
      <w:r w:rsidRPr="00572E78">
        <w:rPr>
          <w:rFonts w:ascii="Times New Roman" w:hAnsi="Times New Roman"/>
          <w:i/>
          <w:lang w:eastAsia="en-GB"/>
        </w:rPr>
        <w:t>Central Asian Survey</w:t>
      </w:r>
      <w:r w:rsidRPr="00572E78">
        <w:rPr>
          <w:rFonts w:ascii="Times New Roman" w:hAnsi="Times New Roman"/>
          <w:lang w:eastAsia="en-GB"/>
        </w:rPr>
        <w:t>, 30 (1): 172-175</w:t>
      </w:r>
      <w:r>
        <w:rPr>
          <w:rFonts w:ascii="Times New Roman" w:hAnsi="Times New Roman"/>
          <w:lang w:eastAsia="en-GB"/>
        </w:rPr>
        <w:t>.</w:t>
      </w:r>
    </w:p>
    <w:p w14:paraId="51CAF676" w14:textId="77777777" w:rsidR="00793009" w:rsidRPr="00A230E6" w:rsidRDefault="00793009" w:rsidP="00793009">
      <w:pPr>
        <w:widowControl w:val="0"/>
        <w:autoSpaceDE w:val="0"/>
        <w:autoSpaceDN w:val="0"/>
        <w:adjustRightInd w:val="0"/>
        <w:spacing w:line="360" w:lineRule="auto"/>
        <w:rPr>
          <w:rFonts w:ascii="Times New Roman" w:hAnsi="Times New Roman" w:cs="Times New Roman"/>
          <w:lang w:eastAsia="en-GB"/>
        </w:rPr>
      </w:pPr>
    </w:p>
    <w:p w14:paraId="725DFCBB" w14:textId="4A9D1515" w:rsidR="00793009" w:rsidRPr="00A230E6" w:rsidRDefault="003666F0" w:rsidP="00793009">
      <w:pPr>
        <w:widowControl w:val="0"/>
        <w:autoSpaceDE w:val="0"/>
        <w:autoSpaceDN w:val="0"/>
        <w:adjustRightInd w:val="0"/>
        <w:spacing w:line="360" w:lineRule="auto"/>
        <w:rPr>
          <w:rFonts w:ascii="Times New Roman" w:hAnsi="Times New Roman" w:cs="Times New Roman"/>
          <w:lang w:eastAsia="en-GB"/>
        </w:rPr>
      </w:pPr>
      <w:proofErr w:type="spellStart"/>
      <w:r>
        <w:rPr>
          <w:rFonts w:ascii="Times New Roman" w:hAnsi="Times New Roman" w:cs="Times New Roman"/>
        </w:rPr>
        <w:t>Sabol</w:t>
      </w:r>
      <w:proofErr w:type="spellEnd"/>
      <w:r>
        <w:rPr>
          <w:rFonts w:ascii="Times New Roman" w:hAnsi="Times New Roman" w:cs="Times New Roman"/>
        </w:rPr>
        <w:t>, S.</w:t>
      </w:r>
      <w:r w:rsidR="009D2099" w:rsidRPr="00A230E6">
        <w:rPr>
          <w:rFonts w:ascii="Times New Roman" w:hAnsi="Times New Roman" w:cs="Times New Roman"/>
        </w:rPr>
        <w:t xml:space="preserve"> 2003. </w:t>
      </w:r>
      <w:r w:rsidR="009D2099" w:rsidRPr="00A230E6">
        <w:rPr>
          <w:rFonts w:ascii="Times New Roman" w:hAnsi="Times New Roman" w:cs="Times New Roman"/>
          <w:i/>
        </w:rPr>
        <w:t>Russian Colonisation and the Genesis of Kazak National Consciousness</w:t>
      </w:r>
      <w:r w:rsidR="009D2099" w:rsidRPr="00A230E6">
        <w:rPr>
          <w:rFonts w:ascii="Times New Roman" w:hAnsi="Times New Roman" w:cs="Times New Roman"/>
        </w:rPr>
        <w:t>, New York: Palgrave.</w:t>
      </w:r>
    </w:p>
    <w:p w14:paraId="1AB59968" w14:textId="77777777" w:rsidR="00793009" w:rsidRPr="00A230E6" w:rsidRDefault="00793009" w:rsidP="00793009">
      <w:pPr>
        <w:widowControl w:val="0"/>
        <w:autoSpaceDE w:val="0"/>
        <w:autoSpaceDN w:val="0"/>
        <w:adjustRightInd w:val="0"/>
        <w:spacing w:line="360" w:lineRule="auto"/>
        <w:rPr>
          <w:rFonts w:ascii="Times New Roman" w:hAnsi="Times New Roman" w:cs="Times New Roman"/>
        </w:rPr>
      </w:pPr>
    </w:p>
    <w:p w14:paraId="43CAEDD8" w14:textId="77777777" w:rsidR="00793009" w:rsidRDefault="009D2099" w:rsidP="00793009">
      <w:pPr>
        <w:autoSpaceDE w:val="0"/>
        <w:autoSpaceDN w:val="0"/>
        <w:adjustRightInd w:val="0"/>
        <w:spacing w:line="360" w:lineRule="auto"/>
        <w:jc w:val="both"/>
        <w:rPr>
          <w:rFonts w:ascii="Times New Roman" w:hAnsi="Times New Roman"/>
          <w:color w:val="000000"/>
        </w:rPr>
      </w:pPr>
      <w:proofErr w:type="spellStart"/>
      <w:r w:rsidRPr="00A230E6">
        <w:rPr>
          <w:rFonts w:ascii="Times New Roman" w:hAnsi="Times New Roman" w:cs="Times New Roman"/>
          <w:color w:val="000000"/>
        </w:rPr>
        <w:t>Sinha</w:t>
      </w:r>
      <w:proofErr w:type="spellEnd"/>
      <w:r w:rsidRPr="00A230E6">
        <w:rPr>
          <w:rFonts w:ascii="Times New Roman" w:hAnsi="Times New Roman" w:cs="Times New Roman"/>
          <w:color w:val="000000"/>
        </w:rPr>
        <w:t xml:space="preserve">, R. P. 1974. “Soviet Aid and Trade With the Developing World.” </w:t>
      </w:r>
      <w:r w:rsidRPr="00A230E6">
        <w:rPr>
          <w:rFonts w:ascii="Times New Roman" w:hAnsi="Times New Roman" w:cs="Times New Roman"/>
          <w:i/>
          <w:color w:val="000000"/>
        </w:rPr>
        <w:t>Soviet Studies</w:t>
      </w:r>
      <w:r w:rsidRPr="00D45309">
        <w:rPr>
          <w:rFonts w:ascii="Times New Roman" w:hAnsi="Times New Roman"/>
          <w:color w:val="000000"/>
        </w:rPr>
        <w:t>, 26 (2): 276-282.</w:t>
      </w:r>
    </w:p>
    <w:p w14:paraId="5B1340BF" w14:textId="77777777" w:rsidR="00793009" w:rsidRDefault="00793009" w:rsidP="00793009">
      <w:pPr>
        <w:autoSpaceDE w:val="0"/>
        <w:autoSpaceDN w:val="0"/>
        <w:adjustRightInd w:val="0"/>
        <w:spacing w:line="360" w:lineRule="auto"/>
        <w:jc w:val="both"/>
        <w:rPr>
          <w:rFonts w:ascii="Times New Roman" w:hAnsi="Times New Roman"/>
          <w:color w:val="000000"/>
        </w:rPr>
      </w:pPr>
    </w:p>
    <w:p w14:paraId="0CA7D1F5" w14:textId="70735BE7" w:rsidR="00793009" w:rsidRDefault="009D2099" w:rsidP="00793009">
      <w:pPr>
        <w:widowControl w:val="0"/>
        <w:autoSpaceDE w:val="0"/>
        <w:autoSpaceDN w:val="0"/>
        <w:adjustRightInd w:val="0"/>
        <w:spacing w:line="360" w:lineRule="auto"/>
        <w:jc w:val="both"/>
        <w:rPr>
          <w:rFonts w:ascii="Times New Roman" w:hAnsi="Times New Roman"/>
          <w:color w:val="1A1A1A"/>
          <w:lang w:eastAsia="en-GB"/>
        </w:rPr>
      </w:pPr>
      <w:proofErr w:type="gramStart"/>
      <w:r w:rsidRPr="00572E78">
        <w:rPr>
          <w:rFonts w:ascii="Times New Roman" w:hAnsi="Times New Roman"/>
          <w:color w:val="1A1A1A"/>
          <w:lang w:eastAsia="en-GB"/>
        </w:rPr>
        <w:t>Tan-Mulli</w:t>
      </w:r>
      <w:r w:rsidR="003666F0">
        <w:rPr>
          <w:rFonts w:ascii="Times New Roman" w:hAnsi="Times New Roman"/>
          <w:color w:val="1A1A1A"/>
          <w:lang w:eastAsia="en-GB"/>
        </w:rPr>
        <w:t>ns, M. M.</w:t>
      </w:r>
      <w:r>
        <w:rPr>
          <w:rFonts w:ascii="Times New Roman" w:hAnsi="Times New Roman"/>
          <w:color w:val="1A1A1A"/>
          <w:lang w:eastAsia="en-GB"/>
        </w:rPr>
        <w:t>,</w:t>
      </w:r>
      <w:r w:rsidR="003666F0">
        <w:rPr>
          <w:rFonts w:ascii="Times New Roman" w:hAnsi="Times New Roman"/>
          <w:color w:val="1A1A1A"/>
          <w:lang w:eastAsia="en-GB"/>
        </w:rPr>
        <w:t xml:space="preserve"> Giles and Power, M.</w:t>
      </w:r>
      <w:r>
        <w:rPr>
          <w:rFonts w:ascii="Times New Roman" w:hAnsi="Times New Roman"/>
          <w:color w:val="1A1A1A"/>
          <w:lang w:eastAsia="en-GB"/>
        </w:rPr>
        <w:t xml:space="preserve"> 2010</w:t>
      </w:r>
      <w:r w:rsidRPr="00572E78">
        <w:rPr>
          <w:rFonts w:ascii="Times New Roman" w:hAnsi="Times New Roman"/>
          <w:color w:val="1A1A1A"/>
          <w:lang w:eastAsia="en-GB"/>
        </w:rPr>
        <w:t>.</w:t>
      </w:r>
      <w:proofErr w:type="gramEnd"/>
      <w:r w:rsidRPr="00572E78">
        <w:rPr>
          <w:rFonts w:ascii="Times New Roman" w:hAnsi="Times New Roman"/>
          <w:color w:val="1A1A1A"/>
          <w:lang w:eastAsia="en-GB"/>
        </w:rPr>
        <w:t xml:space="preserve"> </w:t>
      </w:r>
      <w:r>
        <w:rPr>
          <w:rFonts w:ascii="Times New Roman" w:hAnsi="Times New Roman"/>
          <w:color w:val="1A1A1A"/>
          <w:lang w:eastAsia="en-GB"/>
        </w:rPr>
        <w:t>“Redefining ‘Aid’ in t</w:t>
      </w:r>
      <w:r w:rsidRPr="00572E78">
        <w:rPr>
          <w:rFonts w:ascii="Times New Roman" w:hAnsi="Times New Roman"/>
          <w:color w:val="1A1A1A"/>
          <w:lang w:eastAsia="en-GB"/>
        </w:rPr>
        <w:t>he China–Africa Context.</w:t>
      </w:r>
      <w:r>
        <w:rPr>
          <w:rFonts w:ascii="Times New Roman" w:hAnsi="Times New Roman"/>
          <w:color w:val="1A1A1A"/>
          <w:lang w:eastAsia="en-GB"/>
        </w:rPr>
        <w:t>”</w:t>
      </w:r>
      <w:r w:rsidRPr="00572E78">
        <w:rPr>
          <w:rFonts w:ascii="Times New Roman" w:hAnsi="Times New Roman"/>
          <w:color w:val="1A1A1A"/>
          <w:lang w:eastAsia="en-GB"/>
        </w:rPr>
        <w:t xml:space="preserve"> </w:t>
      </w:r>
      <w:proofErr w:type="gramStart"/>
      <w:r w:rsidRPr="00572E78">
        <w:rPr>
          <w:rFonts w:ascii="Times New Roman" w:hAnsi="Times New Roman"/>
          <w:i/>
          <w:color w:val="1A1A1A"/>
          <w:lang w:eastAsia="en-GB"/>
        </w:rPr>
        <w:t>Development and Change</w:t>
      </w:r>
      <w:r w:rsidRPr="00572E78">
        <w:rPr>
          <w:rFonts w:ascii="Times New Roman" w:hAnsi="Times New Roman"/>
          <w:color w:val="1A1A1A"/>
          <w:lang w:eastAsia="en-GB"/>
        </w:rPr>
        <w:t>, 41(5): 857–881.</w:t>
      </w:r>
      <w:proofErr w:type="gramEnd"/>
    </w:p>
    <w:p w14:paraId="1D2E4D11" w14:textId="77777777" w:rsidR="00793009" w:rsidRDefault="00793009" w:rsidP="00793009">
      <w:pPr>
        <w:widowControl w:val="0"/>
        <w:autoSpaceDE w:val="0"/>
        <w:autoSpaceDN w:val="0"/>
        <w:adjustRightInd w:val="0"/>
        <w:spacing w:line="360" w:lineRule="auto"/>
        <w:jc w:val="both"/>
        <w:rPr>
          <w:rFonts w:ascii="Times New Roman" w:hAnsi="Times New Roman"/>
          <w:color w:val="1A1A1A"/>
          <w:lang w:eastAsia="en-GB"/>
        </w:rPr>
      </w:pPr>
    </w:p>
    <w:p w14:paraId="144F4D56" w14:textId="627A1F49" w:rsidR="00793009" w:rsidRPr="00572E78" w:rsidRDefault="003666F0" w:rsidP="00793009">
      <w:pPr>
        <w:widowControl w:val="0"/>
        <w:autoSpaceDE w:val="0"/>
        <w:autoSpaceDN w:val="0"/>
        <w:adjustRightInd w:val="0"/>
        <w:spacing w:after="220" w:line="360" w:lineRule="auto"/>
        <w:jc w:val="both"/>
        <w:rPr>
          <w:rFonts w:ascii="Times New Roman" w:hAnsi="Times New Roman"/>
        </w:rPr>
      </w:pPr>
      <w:r>
        <w:rPr>
          <w:rFonts w:ascii="Times New Roman" w:hAnsi="Times New Roman"/>
        </w:rPr>
        <w:t>Woods, N</w:t>
      </w:r>
      <w:r w:rsidR="009D2099">
        <w:rPr>
          <w:rFonts w:ascii="Times New Roman" w:hAnsi="Times New Roman"/>
        </w:rPr>
        <w:t>. 2008</w:t>
      </w:r>
      <w:r w:rsidR="009D2099" w:rsidRPr="00572E78">
        <w:rPr>
          <w:rFonts w:ascii="Times New Roman" w:hAnsi="Times New Roman"/>
        </w:rPr>
        <w:t xml:space="preserve">. </w:t>
      </w:r>
      <w:r w:rsidR="009D2099">
        <w:rPr>
          <w:rFonts w:ascii="Times New Roman" w:hAnsi="Times New Roman"/>
        </w:rPr>
        <w:t>“</w:t>
      </w:r>
      <w:r w:rsidR="009D2099" w:rsidRPr="00572E78">
        <w:rPr>
          <w:rFonts w:ascii="Times New Roman" w:hAnsi="Times New Roman"/>
          <w:color w:val="1A1818"/>
          <w:lang w:eastAsia="en-GB"/>
        </w:rPr>
        <w:t xml:space="preserve">Whose Aid? </w:t>
      </w:r>
      <w:proofErr w:type="gramStart"/>
      <w:r w:rsidR="009D2099" w:rsidRPr="00572E78">
        <w:rPr>
          <w:rFonts w:ascii="Times New Roman" w:hAnsi="Times New Roman"/>
          <w:color w:val="1A1818"/>
          <w:lang w:eastAsia="en-GB"/>
        </w:rPr>
        <w:t>Whose</w:t>
      </w:r>
      <w:proofErr w:type="gramEnd"/>
      <w:r w:rsidR="009D2099" w:rsidRPr="00572E78">
        <w:rPr>
          <w:rFonts w:ascii="Times New Roman" w:hAnsi="Times New Roman"/>
          <w:color w:val="1A1818"/>
          <w:lang w:eastAsia="en-GB"/>
        </w:rPr>
        <w:t xml:space="preserve"> Influence?</w:t>
      </w:r>
      <w:r w:rsidR="009D2099" w:rsidRPr="00572E78">
        <w:rPr>
          <w:rFonts w:ascii="Times New Roman" w:hAnsi="Times New Roman"/>
        </w:rPr>
        <w:t xml:space="preserve"> </w:t>
      </w:r>
      <w:r w:rsidR="009D2099" w:rsidRPr="00572E78">
        <w:rPr>
          <w:rFonts w:ascii="Times New Roman" w:hAnsi="Times New Roman"/>
          <w:color w:val="1A1818"/>
          <w:lang w:eastAsia="en-GB"/>
        </w:rPr>
        <w:t>China, Emerging Donors And The Silent</w:t>
      </w:r>
      <w:r w:rsidR="009D2099" w:rsidRPr="00572E78">
        <w:rPr>
          <w:rFonts w:ascii="Times New Roman" w:hAnsi="Times New Roman"/>
        </w:rPr>
        <w:t xml:space="preserve"> </w:t>
      </w:r>
      <w:r w:rsidR="009D2099" w:rsidRPr="00572E78">
        <w:rPr>
          <w:rFonts w:ascii="Times New Roman" w:hAnsi="Times New Roman"/>
          <w:color w:val="1A1818"/>
          <w:lang w:eastAsia="en-GB"/>
        </w:rPr>
        <w:t>Revolution In Development Assistance</w:t>
      </w:r>
      <w:r w:rsidR="009D2099" w:rsidRPr="00572E78">
        <w:rPr>
          <w:rFonts w:ascii="Times New Roman" w:hAnsi="Times New Roman"/>
        </w:rPr>
        <w:t>.</w:t>
      </w:r>
      <w:r w:rsidR="009D2099">
        <w:rPr>
          <w:rFonts w:ascii="Times New Roman" w:hAnsi="Times New Roman"/>
        </w:rPr>
        <w:t>”</w:t>
      </w:r>
      <w:r w:rsidR="009D2099" w:rsidRPr="00572E78">
        <w:rPr>
          <w:rFonts w:ascii="Times New Roman" w:hAnsi="Times New Roman"/>
        </w:rPr>
        <w:t xml:space="preserve"> </w:t>
      </w:r>
      <w:proofErr w:type="gramStart"/>
      <w:r w:rsidR="009D2099" w:rsidRPr="00572E78">
        <w:rPr>
          <w:rFonts w:ascii="Times New Roman" w:hAnsi="Times New Roman"/>
          <w:i/>
          <w:color w:val="1A1818"/>
          <w:lang w:eastAsia="en-GB"/>
        </w:rPr>
        <w:t>International Affairs</w:t>
      </w:r>
      <w:r w:rsidR="009D2099">
        <w:rPr>
          <w:rFonts w:ascii="Times New Roman" w:hAnsi="Times New Roman"/>
          <w:i/>
          <w:color w:val="1A1818"/>
          <w:lang w:eastAsia="en-GB"/>
        </w:rPr>
        <w:t>,</w:t>
      </w:r>
      <w:r w:rsidR="009D2099" w:rsidRPr="00572E78">
        <w:rPr>
          <w:rFonts w:ascii="Times New Roman" w:hAnsi="Times New Roman"/>
          <w:color w:val="1A1818"/>
          <w:lang w:eastAsia="en-GB"/>
        </w:rPr>
        <w:t xml:space="preserve"> 84 (6</w:t>
      </w:r>
      <w:r w:rsidR="009D2099">
        <w:rPr>
          <w:rFonts w:ascii="Times New Roman" w:hAnsi="Times New Roman"/>
          <w:color w:val="1A1818"/>
          <w:lang w:eastAsia="en-GB"/>
        </w:rPr>
        <w:t xml:space="preserve">): </w:t>
      </w:r>
      <w:r w:rsidR="009D2099" w:rsidRPr="00572E78">
        <w:rPr>
          <w:rFonts w:ascii="Times New Roman" w:hAnsi="Times New Roman"/>
          <w:color w:val="1A1818"/>
          <w:lang w:eastAsia="en-GB"/>
        </w:rPr>
        <w:t>1205–1221</w:t>
      </w:r>
      <w:r w:rsidR="009D2099">
        <w:rPr>
          <w:rFonts w:ascii="Times New Roman" w:hAnsi="Times New Roman"/>
          <w:color w:val="1A1818"/>
          <w:lang w:eastAsia="en-GB"/>
        </w:rPr>
        <w:t>.</w:t>
      </w:r>
      <w:proofErr w:type="gramEnd"/>
    </w:p>
    <w:p w14:paraId="41568CA5" w14:textId="77777777" w:rsidR="00793009" w:rsidRPr="00572E78" w:rsidRDefault="00793009" w:rsidP="00793009">
      <w:pPr>
        <w:widowControl w:val="0"/>
        <w:autoSpaceDE w:val="0"/>
        <w:autoSpaceDN w:val="0"/>
        <w:adjustRightInd w:val="0"/>
        <w:spacing w:line="360" w:lineRule="auto"/>
        <w:jc w:val="both"/>
        <w:rPr>
          <w:rFonts w:ascii="Times New Roman" w:hAnsi="Times New Roman"/>
          <w:color w:val="1A1A1A"/>
          <w:lang w:eastAsia="en-GB"/>
        </w:rPr>
      </w:pPr>
    </w:p>
    <w:p w14:paraId="305E7CD2" w14:textId="77777777" w:rsidR="00793009" w:rsidRDefault="00793009" w:rsidP="00793009">
      <w:pPr>
        <w:spacing w:line="360" w:lineRule="auto"/>
      </w:pPr>
    </w:p>
    <w:sectPr w:rsidR="00793009" w:rsidSect="0079300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3539" w14:textId="77777777" w:rsidR="001A6F7A" w:rsidRDefault="001A6F7A" w:rsidP="00C24CAB">
      <w:r>
        <w:separator/>
      </w:r>
    </w:p>
  </w:endnote>
  <w:endnote w:type="continuationSeparator" w:id="0">
    <w:p w14:paraId="1421EA31" w14:textId="77777777" w:rsidR="001A6F7A" w:rsidRDefault="001A6F7A" w:rsidP="00C2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CB23" w14:textId="77777777" w:rsidR="001A6F7A" w:rsidRDefault="001A6F7A" w:rsidP="00793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9EFD5" w14:textId="77777777" w:rsidR="001A6F7A" w:rsidRDefault="001A6F7A" w:rsidP="007930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2A5F2" w14:textId="77777777" w:rsidR="001A6F7A" w:rsidRDefault="001A6F7A" w:rsidP="00793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2CBE">
      <w:rPr>
        <w:rStyle w:val="PageNumber"/>
        <w:noProof/>
      </w:rPr>
      <w:t>15</w:t>
    </w:r>
    <w:r>
      <w:rPr>
        <w:rStyle w:val="PageNumber"/>
      </w:rPr>
      <w:fldChar w:fldCharType="end"/>
    </w:r>
  </w:p>
  <w:p w14:paraId="46D4E312" w14:textId="77777777" w:rsidR="001A6F7A" w:rsidRDefault="001A6F7A" w:rsidP="007930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76912" w14:textId="77777777" w:rsidR="001A6F7A" w:rsidRDefault="001A6F7A" w:rsidP="00C24CAB">
      <w:r>
        <w:separator/>
      </w:r>
    </w:p>
  </w:footnote>
  <w:footnote w:type="continuationSeparator" w:id="0">
    <w:p w14:paraId="1CBAA504" w14:textId="77777777" w:rsidR="001A6F7A" w:rsidRDefault="001A6F7A" w:rsidP="00C24CAB">
      <w:r>
        <w:continuationSeparator/>
      </w:r>
    </w:p>
  </w:footnote>
  <w:footnote w:id="1">
    <w:p w14:paraId="5E25A74E" w14:textId="77777777" w:rsidR="001A6F7A" w:rsidRPr="005D6371" w:rsidRDefault="001A6F7A" w:rsidP="00793009">
      <w:pPr>
        <w:spacing w:line="360" w:lineRule="auto"/>
        <w:contextualSpacing/>
        <w:jc w:val="both"/>
        <w:rPr>
          <w:rFonts w:ascii="Times New Roman" w:hAnsi="Times New Roman" w:cs="Times New Roman"/>
        </w:rPr>
      </w:pPr>
      <w:r>
        <w:rPr>
          <w:rStyle w:val="FootnoteReference"/>
        </w:rPr>
        <w:footnoteRef/>
      </w:r>
      <w:r>
        <w:t xml:space="preserve"> </w:t>
      </w:r>
      <w:r w:rsidRPr="00347490">
        <w:rPr>
          <w:sz w:val="20"/>
          <w:szCs w:val="20"/>
        </w:rPr>
        <w:t xml:space="preserve">The </w:t>
      </w:r>
      <w:r w:rsidRPr="00347490">
        <w:rPr>
          <w:rFonts w:ascii="Times New Roman" w:hAnsi="Times New Roman" w:cs="Times New Roman"/>
          <w:sz w:val="20"/>
          <w:szCs w:val="20"/>
        </w:rPr>
        <w:t xml:space="preserve">second Eurasian Studies Society Doctoral Workshop in January 2014, which I organised along with Diana </w:t>
      </w:r>
      <w:proofErr w:type="spellStart"/>
      <w:r w:rsidRPr="00347490">
        <w:rPr>
          <w:rFonts w:ascii="Times New Roman" w:hAnsi="Times New Roman" w:cs="Times New Roman"/>
          <w:sz w:val="20"/>
          <w:szCs w:val="20"/>
        </w:rPr>
        <w:t>Kudaibergenova</w:t>
      </w:r>
      <w:proofErr w:type="spellEnd"/>
      <w:r w:rsidRPr="00347490">
        <w:rPr>
          <w:rFonts w:ascii="Times New Roman" w:hAnsi="Times New Roman" w:cs="Times New Roman"/>
          <w:sz w:val="20"/>
          <w:szCs w:val="20"/>
        </w:rPr>
        <w:t xml:space="preserve"> and </w:t>
      </w:r>
      <w:proofErr w:type="spellStart"/>
      <w:r w:rsidRPr="00347490">
        <w:rPr>
          <w:rFonts w:ascii="Times New Roman" w:hAnsi="Times New Roman" w:cs="Times New Roman"/>
          <w:sz w:val="20"/>
          <w:szCs w:val="20"/>
        </w:rPr>
        <w:t>Sevket</w:t>
      </w:r>
      <w:proofErr w:type="spellEnd"/>
      <w:r w:rsidRPr="00347490">
        <w:rPr>
          <w:rFonts w:ascii="Times New Roman" w:hAnsi="Times New Roman" w:cs="Times New Roman"/>
          <w:sz w:val="20"/>
          <w:szCs w:val="20"/>
        </w:rPr>
        <w:t xml:space="preserve"> </w:t>
      </w:r>
      <w:proofErr w:type="spellStart"/>
      <w:r w:rsidRPr="00347490">
        <w:rPr>
          <w:rFonts w:ascii="Times New Roman" w:hAnsi="Times New Roman" w:cs="Times New Roman"/>
          <w:sz w:val="20"/>
          <w:szCs w:val="20"/>
        </w:rPr>
        <w:t>Akyildiz</w:t>
      </w:r>
      <w:proofErr w:type="spellEnd"/>
      <w:r>
        <w:rPr>
          <w:rFonts w:ascii="Times New Roman" w:hAnsi="Times New Roman" w:cs="Times New Roman"/>
          <w:sz w:val="20"/>
          <w:szCs w:val="20"/>
        </w:rPr>
        <w:t xml:space="preserve"> at Senate House in London</w:t>
      </w:r>
      <w:r w:rsidRPr="00347490">
        <w:rPr>
          <w:rFonts w:ascii="Times New Roman" w:hAnsi="Times New Roman" w:cs="Times New Roman"/>
          <w:sz w:val="20"/>
          <w:szCs w:val="20"/>
        </w:rPr>
        <w:t>, focused on the theme of “</w:t>
      </w:r>
      <w:r w:rsidRPr="00347490">
        <w:rPr>
          <w:rFonts w:asciiTheme="majorBidi" w:eastAsia="Times New Roman" w:hAnsiTheme="majorBidi" w:cstheme="majorBidi"/>
          <w:bCs/>
          <w:color w:val="1A1A1A"/>
          <w:sz w:val="20"/>
          <w:szCs w:val="20"/>
        </w:rPr>
        <w:t>Social and Economic Development in Central Asia: Theory and Practice”</w:t>
      </w:r>
      <w:r w:rsidRPr="00347490">
        <w:rPr>
          <w:rFonts w:ascii="Times New Roman" w:hAnsi="Times New Roman" w:cs="Times New Roman"/>
          <w:sz w:val="20"/>
          <w:szCs w:val="20"/>
        </w:rPr>
        <w:t xml:space="preserve"> prepared the ground for this collaborative project. All contributing articles here originate from recently completed doctoral theses or post-doctoral research projects.  Since we began working on the issue, several contributing authors have successfully completed their PhD studies. Each article went through two cycles of paper development stages.  During the first stage the authors read and discussed each other’s work. Later article submissions went through the external review process of Central Asian Survey. This production method enhanced the cross-disciplinary character and the originality of the volume.</w:t>
      </w:r>
      <w:r>
        <w:rPr>
          <w:rFonts w:ascii="Times New Roman" w:hAnsi="Times New Roman" w:cs="Times New Roman"/>
        </w:rPr>
        <w:t xml:space="preserve"> </w:t>
      </w:r>
    </w:p>
    <w:p w14:paraId="659048E1" w14:textId="77777777" w:rsidR="001A6F7A" w:rsidRPr="00C24CAB" w:rsidRDefault="001A6F7A" w:rsidP="00793009">
      <w:pPr>
        <w:pStyle w:val="FootnoteText"/>
        <w:rPr>
          <w:lang w:val="en-US"/>
        </w:rPr>
      </w:pPr>
    </w:p>
  </w:footnote>
  <w:footnote w:id="2">
    <w:p w14:paraId="6B48CF01" w14:textId="77777777" w:rsidR="001A6F7A" w:rsidRPr="00AA2644" w:rsidRDefault="001A6F7A" w:rsidP="00793009">
      <w:pPr>
        <w:pStyle w:val="FootnoteText"/>
        <w:spacing w:line="360" w:lineRule="auto"/>
        <w:rPr>
          <w:lang w:val="en-US"/>
        </w:rPr>
      </w:pPr>
      <w:r w:rsidRPr="00AA2644">
        <w:rPr>
          <w:rStyle w:val="FootnoteReference"/>
        </w:rPr>
        <w:footnoteRef/>
      </w:r>
      <w:r w:rsidRPr="00AA2644">
        <w:t xml:space="preserve"> </w:t>
      </w:r>
      <w:r w:rsidRPr="00AA2644">
        <w:rPr>
          <w:rFonts w:ascii="Times New Roman" w:hAnsi="Times New Roman" w:cs="Times New Roman"/>
          <w:sz w:val="20"/>
          <w:szCs w:val="20"/>
        </w:rPr>
        <w:t xml:space="preserve">The scholarly community was shocked by the news of a Tajik doctoral student’s arrest </w:t>
      </w:r>
      <w:r>
        <w:rPr>
          <w:rFonts w:ascii="Times New Roman" w:hAnsi="Times New Roman" w:cs="Times New Roman"/>
          <w:sz w:val="20"/>
          <w:szCs w:val="20"/>
        </w:rPr>
        <w:t>in 2014</w:t>
      </w:r>
      <w:r w:rsidRPr="00AA2644">
        <w:rPr>
          <w:rFonts w:ascii="Times New Roman" w:hAnsi="Times New Roman" w:cs="Times New Roman"/>
          <w:sz w:val="20"/>
          <w:szCs w:val="20"/>
        </w:rPr>
        <w:t>.  He was carrying out interviews for an academic study funded by the Economic and Social Research Council of the UK and held several weeks in captivity</w:t>
      </w:r>
      <w:r>
        <w:rPr>
          <w:rFonts w:ascii="Times New Roman" w:hAnsi="Times New Roman" w:cs="Times New Roman"/>
          <w:sz w:val="20"/>
          <w:szCs w:val="20"/>
        </w:rPr>
        <w:t xml:space="preserve"> by Tajik security forces</w:t>
      </w:r>
      <w:r w:rsidRPr="00AA2644">
        <w:rPr>
          <w:rFonts w:ascii="Times New Roman" w:hAnsi="Times New Roman" w:cs="Times New Roman"/>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04EC0"/>
    <w:multiLevelType w:val="hybridMultilevel"/>
    <w:tmpl w:val="8B8E7098"/>
    <w:lvl w:ilvl="0" w:tplc="812AC5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2E7332"/>
    <w:multiLevelType w:val="hybridMultilevel"/>
    <w:tmpl w:val="8B8E7098"/>
    <w:lvl w:ilvl="0" w:tplc="812AC56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z Kandiyoti">
    <w15:presenceInfo w15:providerId="None" w15:userId="Deniz Kandiyo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AB"/>
    <w:rsid w:val="001708FF"/>
    <w:rsid w:val="001A6F7A"/>
    <w:rsid w:val="00205C34"/>
    <w:rsid w:val="0022518A"/>
    <w:rsid w:val="00225202"/>
    <w:rsid w:val="00237057"/>
    <w:rsid w:val="002C7275"/>
    <w:rsid w:val="002E5503"/>
    <w:rsid w:val="002F4679"/>
    <w:rsid w:val="003666F0"/>
    <w:rsid w:val="003F76CC"/>
    <w:rsid w:val="00412CBE"/>
    <w:rsid w:val="00413FC0"/>
    <w:rsid w:val="0042244A"/>
    <w:rsid w:val="00433BD0"/>
    <w:rsid w:val="00505C5F"/>
    <w:rsid w:val="00617F4C"/>
    <w:rsid w:val="00684A32"/>
    <w:rsid w:val="006A2225"/>
    <w:rsid w:val="00712DE7"/>
    <w:rsid w:val="00726A72"/>
    <w:rsid w:val="00737C92"/>
    <w:rsid w:val="00747D95"/>
    <w:rsid w:val="0079254D"/>
    <w:rsid w:val="00793009"/>
    <w:rsid w:val="007D39BB"/>
    <w:rsid w:val="00823706"/>
    <w:rsid w:val="008672CA"/>
    <w:rsid w:val="009211C0"/>
    <w:rsid w:val="00950F1D"/>
    <w:rsid w:val="009731DD"/>
    <w:rsid w:val="009C603C"/>
    <w:rsid w:val="009D2099"/>
    <w:rsid w:val="00A543EF"/>
    <w:rsid w:val="00B55882"/>
    <w:rsid w:val="00BB2EBD"/>
    <w:rsid w:val="00C24CAB"/>
    <w:rsid w:val="00C771AE"/>
    <w:rsid w:val="00C86A02"/>
    <w:rsid w:val="00D54020"/>
    <w:rsid w:val="00D6184B"/>
    <w:rsid w:val="00D74DDF"/>
    <w:rsid w:val="00DB6D75"/>
    <w:rsid w:val="00E234D1"/>
    <w:rsid w:val="00EA73CD"/>
    <w:rsid w:val="00ED1E73"/>
    <w:rsid w:val="00F05989"/>
    <w:rsid w:val="00F44677"/>
    <w:rsid w:val="00F53F02"/>
    <w:rsid w:val="00F57F80"/>
    <w:rsid w:val="00F90B2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2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4CAB"/>
  </w:style>
  <w:style w:type="character" w:customStyle="1" w:styleId="FootnoteTextChar">
    <w:name w:val="Footnote Text Char"/>
    <w:basedOn w:val="DefaultParagraphFont"/>
    <w:link w:val="FootnoteText"/>
    <w:uiPriority w:val="99"/>
    <w:rsid w:val="00C24CAB"/>
    <w:rPr>
      <w:lang w:val="en-GB"/>
    </w:rPr>
  </w:style>
  <w:style w:type="character" w:styleId="FootnoteReference">
    <w:name w:val="footnote reference"/>
    <w:basedOn w:val="DefaultParagraphFont"/>
    <w:uiPriority w:val="99"/>
    <w:unhideWhenUsed/>
    <w:rsid w:val="00C24CAB"/>
    <w:rPr>
      <w:vertAlign w:val="superscript"/>
    </w:rPr>
  </w:style>
  <w:style w:type="character" w:styleId="Hyperlink">
    <w:name w:val="Hyperlink"/>
    <w:basedOn w:val="DefaultParagraphFont"/>
    <w:uiPriority w:val="99"/>
    <w:unhideWhenUsed/>
    <w:rsid w:val="002C5AA7"/>
    <w:rPr>
      <w:color w:val="0000FF" w:themeColor="hyperlink"/>
      <w:u w:val="single"/>
    </w:rPr>
  </w:style>
  <w:style w:type="paragraph" w:styleId="Footer">
    <w:name w:val="footer"/>
    <w:basedOn w:val="Normal"/>
    <w:link w:val="FooterChar"/>
    <w:uiPriority w:val="99"/>
    <w:unhideWhenUsed/>
    <w:rsid w:val="002C5AA7"/>
    <w:pPr>
      <w:tabs>
        <w:tab w:val="center" w:pos="4320"/>
        <w:tab w:val="right" w:pos="8640"/>
      </w:tabs>
    </w:pPr>
  </w:style>
  <w:style w:type="character" w:customStyle="1" w:styleId="FooterChar">
    <w:name w:val="Footer Char"/>
    <w:basedOn w:val="DefaultParagraphFont"/>
    <w:link w:val="Footer"/>
    <w:uiPriority w:val="99"/>
    <w:rsid w:val="002C5AA7"/>
    <w:rPr>
      <w:lang w:val="en-GB"/>
    </w:rPr>
  </w:style>
  <w:style w:type="character" w:styleId="PageNumber">
    <w:name w:val="page number"/>
    <w:basedOn w:val="DefaultParagraphFont"/>
    <w:uiPriority w:val="99"/>
    <w:semiHidden/>
    <w:unhideWhenUsed/>
    <w:rsid w:val="002C5AA7"/>
  </w:style>
  <w:style w:type="character" w:styleId="Emphasis">
    <w:name w:val="Emphasis"/>
    <w:uiPriority w:val="20"/>
    <w:qFormat/>
    <w:rsid w:val="00A539BE"/>
    <w:rPr>
      <w:i/>
      <w:iCs/>
    </w:rPr>
  </w:style>
  <w:style w:type="paragraph" w:styleId="EndnoteText">
    <w:name w:val="endnote text"/>
    <w:basedOn w:val="Normal"/>
    <w:link w:val="EndnoteTextChar"/>
    <w:uiPriority w:val="99"/>
    <w:unhideWhenUsed/>
    <w:rsid w:val="00934FE2"/>
    <w:rPr>
      <w:rFonts w:ascii="Calibri" w:eastAsia="MS Mincho" w:hAnsi="Calibri" w:cs="Times New Roman"/>
      <w:sz w:val="20"/>
      <w:szCs w:val="20"/>
    </w:rPr>
  </w:style>
  <w:style w:type="character" w:customStyle="1" w:styleId="EndnoteTextChar">
    <w:name w:val="Endnote Text Char"/>
    <w:basedOn w:val="DefaultParagraphFont"/>
    <w:link w:val="EndnoteText"/>
    <w:uiPriority w:val="99"/>
    <w:rsid w:val="00934FE2"/>
    <w:rPr>
      <w:rFonts w:ascii="Calibri" w:eastAsia="MS Mincho" w:hAnsi="Calibri" w:cs="Times New Roman"/>
      <w:sz w:val="20"/>
      <w:szCs w:val="20"/>
      <w:lang w:val="en-GB"/>
    </w:rPr>
  </w:style>
  <w:style w:type="paragraph" w:styleId="ListParagraph">
    <w:name w:val="List Paragraph"/>
    <w:basedOn w:val="Normal"/>
    <w:uiPriority w:val="34"/>
    <w:qFormat/>
    <w:rsid w:val="007B4B0F"/>
    <w:pPr>
      <w:ind w:left="720"/>
      <w:contextualSpacing/>
    </w:pPr>
  </w:style>
  <w:style w:type="paragraph" w:styleId="BodyText">
    <w:name w:val="Body Text"/>
    <w:link w:val="BodyTextChar"/>
    <w:rsid w:val="00587227"/>
    <w:pPr>
      <w:spacing w:after="120"/>
    </w:pPr>
    <w:rPr>
      <w:rFonts w:ascii="Times New Roman" w:eastAsia="ヒラギノ角ゴ Pro W3" w:hAnsi="Times New Roman" w:cs="Times New Roman"/>
      <w:color w:val="000000"/>
      <w:sz w:val="20"/>
      <w:szCs w:val="20"/>
      <w:lang w:val="en-GB"/>
    </w:rPr>
  </w:style>
  <w:style w:type="character" w:customStyle="1" w:styleId="BodyTextChar">
    <w:name w:val="Body Text Char"/>
    <w:basedOn w:val="DefaultParagraphFont"/>
    <w:link w:val="BodyText"/>
    <w:rsid w:val="00587227"/>
    <w:rPr>
      <w:rFonts w:ascii="Times New Roman" w:eastAsia="ヒラギノ角ゴ Pro W3"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48207C"/>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07C"/>
    <w:rPr>
      <w:rFonts w:ascii="Lucida Grande" w:hAnsi="Lucida Grande"/>
      <w:sz w:val="18"/>
      <w:szCs w:val="18"/>
      <w:lang w:val="en-GB"/>
    </w:rPr>
  </w:style>
  <w:style w:type="character" w:styleId="CommentReference">
    <w:name w:val="annotation reference"/>
    <w:basedOn w:val="DefaultParagraphFont"/>
    <w:uiPriority w:val="99"/>
    <w:semiHidden/>
    <w:unhideWhenUsed/>
    <w:rsid w:val="0048207C"/>
    <w:rPr>
      <w:sz w:val="18"/>
      <w:szCs w:val="18"/>
    </w:rPr>
  </w:style>
  <w:style w:type="paragraph" w:styleId="CommentText">
    <w:name w:val="annotation text"/>
    <w:basedOn w:val="Normal"/>
    <w:link w:val="CommentTextChar"/>
    <w:uiPriority w:val="99"/>
    <w:semiHidden/>
    <w:unhideWhenUsed/>
    <w:rsid w:val="0048207C"/>
  </w:style>
  <w:style w:type="character" w:customStyle="1" w:styleId="CommentTextChar">
    <w:name w:val="Comment Text Char"/>
    <w:basedOn w:val="DefaultParagraphFont"/>
    <w:link w:val="CommentText"/>
    <w:uiPriority w:val="99"/>
    <w:semiHidden/>
    <w:rsid w:val="0048207C"/>
    <w:rPr>
      <w:lang w:val="en-GB"/>
    </w:rPr>
  </w:style>
  <w:style w:type="paragraph" w:styleId="CommentSubject">
    <w:name w:val="annotation subject"/>
    <w:basedOn w:val="CommentText"/>
    <w:next w:val="CommentText"/>
    <w:link w:val="CommentSubjectChar"/>
    <w:uiPriority w:val="99"/>
    <w:semiHidden/>
    <w:unhideWhenUsed/>
    <w:rsid w:val="0048207C"/>
    <w:rPr>
      <w:b/>
      <w:bCs/>
      <w:sz w:val="20"/>
      <w:szCs w:val="20"/>
    </w:rPr>
  </w:style>
  <w:style w:type="character" w:customStyle="1" w:styleId="CommentSubjectChar">
    <w:name w:val="Comment Subject Char"/>
    <w:basedOn w:val="CommentTextChar"/>
    <w:link w:val="CommentSubject"/>
    <w:uiPriority w:val="99"/>
    <w:semiHidden/>
    <w:rsid w:val="0048207C"/>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A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4CAB"/>
  </w:style>
  <w:style w:type="character" w:customStyle="1" w:styleId="FootnoteTextChar">
    <w:name w:val="Footnote Text Char"/>
    <w:basedOn w:val="DefaultParagraphFont"/>
    <w:link w:val="FootnoteText"/>
    <w:uiPriority w:val="99"/>
    <w:rsid w:val="00C24CAB"/>
    <w:rPr>
      <w:lang w:val="en-GB"/>
    </w:rPr>
  </w:style>
  <w:style w:type="character" w:styleId="FootnoteReference">
    <w:name w:val="footnote reference"/>
    <w:basedOn w:val="DefaultParagraphFont"/>
    <w:uiPriority w:val="99"/>
    <w:unhideWhenUsed/>
    <w:rsid w:val="00C24CAB"/>
    <w:rPr>
      <w:vertAlign w:val="superscript"/>
    </w:rPr>
  </w:style>
  <w:style w:type="character" w:styleId="Hyperlink">
    <w:name w:val="Hyperlink"/>
    <w:basedOn w:val="DefaultParagraphFont"/>
    <w:uiPriority w:val="99"/>
    <w:unhideWhenUsed/>
    <w:rsid w:val="002C5AA7"/>
    <w:rPr>
      <w:color w:val="0000FF" w:themeColor="hyperlink"/>
      <w:u w:val="single"/>
    </w:rPr>
  </w:style>
  <w:style w:type="paragraph" w:styleId="Footer">
    <w:name w:val="footer"/>
    <w:basedOn w:val="Normal"/>
    <w:link w:val="FooterChar"/>
    <w:uiPriority w:val="99"/>
    <w:unhideWhenUsed/>
    <w:rsid w:val="002C5AA7"/>
    <w:pPr>
      <w:tabs>
        <w:tab w:val="center" w:pos="4320"/>
        <w:tab w:val="right" w:pos="8640"/>
      </w:tabs>
    </w:pPr>
  </w:style>
  <w:style w:type="character" w:customStyle="1" w:styleId="FooterChar">
    <w:name w:val="Footer Char"/>
    <w:basedOn w:val="DefaultParagraphFont"/>
    <w:link w:val="Footer"/>
    <w:uiPriority w:val="99"/>
    <w:rsid w:val="002C5AA7"/>
    <w:rPr>
      <w:lang w:val="en-GB"/>
    </w:rPr>
  </w:style>
  <w:style w:type="character" w:styleId="PageNumber">
    <w:name w:val="page number"/>
    <w:basedOn w:val="DefaultParagraphFont"/>
    <w:uiPriority w:val="99"/>
    <w:semiHidden/>
    <w:unhideWhenUsed/>
    <w:rsid w:val="002C5AA7"/>
  </w:style>
  <w:style w:type="character" w:styleId="Emphasis">
    <w:name w:val="Emphasis"/>
    <w:uiPriority w:val="20"/>
    <w:qFormat/>
    <w:rsid w:val="00A539BE"/>
    <w:rPr>
      <w:i/>
      <w:iCs/>
    </w:rPr>
  </w:style>
  <w:style w:type="paragraph" w:styleId="EndnoteText">
    <w:name w:val="endnote text"/>
    <w:basedOn w:val="Normal"/>
    <w:link w:val="EndnoteTextChar"/>
    <w:uiPriority w:val="99"/>
    <w:unhideWhenUsed/>
    <w:rsid w:val="00934FE2"/>
    <w:rPr>
      <w:rFonts w:ascii="Calibri" w:eastAsia="MS Mincho" w:hAnsi="Calibri" w:cs="Times New Roman"/>
      <w:sz w:val="20"/>
      <w:szCs w:val="20"/>
    </w:rPr>
  </w:style>
  <w:style w:type="character" w:customStyle="1" w:styleId="EndnoteTextChar">
    <w:name w:val="Endnote Text Char"/>
    <w:basedOn w:val="DefaultParagraphFont"/>
    <w:link w:val="EndnoteText"/>
    <w:uiPriority w:val="99"/>
    <w:rsid w:val="00934FE2"/>
    <w:rPr>
      <w:rFonts w:ascii="Calibri" w:eastAsia="MS Mincho" w:hAnsi="Calibri" w:cs="Times New Roman"/>
      <w:sz w:val="20"/>
      <w:szCs w:val="20"/>
      <w:lang w:val="en-GB"/>
    </w:rPr>
  </w:style>
  <w:style w:type="paragraph" w:styleId="ListParagraph">
    <w:name w:val="List Paragraph"/>
    <w:basedOn w:val="Normal"/>
    <w:uiPriority w:val="34"/>
    <w:qFormat/>
    <w:rsid w:val="007B4B0F"/>
    <w:pPr>
      <w:ind w:left="720"/>
      <w:contextualSpacing/>
    </w:pPr>
  </w:style>
  <w:style w:type="paragraph" w:styleId="BodyText">
    <w:name w:val="Body Text"/>
    <w:link w:val="BodyTextChar"/>
    <w:rsid w:val="00587227"/>
    <w:pPr>
      <w:spacing w:after="120"/>
    </w:pPr>
    <w:rPr>
      <w:rFonts w:ascii="Times New Roman" w:eastAsia="ヒラギノ角ゴ Pro W3" w:hAnsi="Times New Roman" w:cs="Times New Roman"/>
      <w:color w:val="000000"/>
      <w:sz w:val="20"/>
      <w:szCs w:val="20"/>
      <w:lang w:val="en-GB"/>
    </w:rPr>
  </w:style>
  <w:style w:type="character" w:customStyle="1" w:styleId="BodyTextChar">
    <w:name w:val="Body Text Char"/>
    <w:basedOn w:val="DefaultParagraphFont"/>
    <w:link w:val="BodyText"/>
    <w:rsid w:val="00587227"/>
    <w:rPr>
      <w:rFonts w:ascii="Times New Roman" w:eastAsia="ヒラギノ角ゴ Pro W3"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48207C"/>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07C"/>
    <w:rPr>
      <w:rFonts w:ascii="Lucida Grande" w:hAnsi="Lucida Grande"/>
      <w:sz w:val="18"/>
      <w:szCs w:val="18"/>
      <w:lang w:val="en-GB"/>
    </w:rPr>
  </w:style>
  <w:style w:type="character" w:styleId="CommentReference">
    <w:name w:val="annotation reference"/>
    <w:basedOn w:val="DefaultParagraphFont"/>
    <w:uiPriority w:val="99"/>
    <w:semiHidden/>
    <w:unhideWhenUsed/>
    <w:rsid w:val="0048207C"/>
    <w:rPr>
      <w:sz w:val="18"/>
      <w:szCs w:val="18"/>
    </w:rPr>
  </w:style>
  <w:style w:type="paragraph" w:styleId="CommentText">
    <w:name w:val="annotation text"/>
    <w:basedOn w:val="Normal"/>
    <w:link w:val="CommentTextChar"/>
    <w:uiPriority w:val="99"/>
    <w:semiHidden/>
    <w:unhideWhenUsed/>
    <w:rsid w:val="0048207C"/>
  </w:style>
  <w:style w:type="character" w:customStyle="1" w:styleId="CommentTextChar">
    <w:name w:val="Comment Text Char"/>
    <w:basedOn w:val="DefaultParagraphFont"/>
    <w:link w:val="CommentText"/>
    <w:uiPriority w:val="99"/>
    <w:semiHidden/>
    <w:rsid w:val="0048207C"/>
    <w:rPr>
      <w:lang w:val="en-GB"/>
    </w:rPr>
  </w:style>
  <w:style w:type="paragraph" w:styleId="CommentSubject">
    <w:name w:val="annotation subject"/>
    <w:basedOn w:val="CommentText"/>
    <w:next w:val="CommentText"/>
    <w:link w:val="CommentSubjectChar"/>
    <w:uiPriority w:val="99"/>
    <w:semiHidden/>
    <w:unhideWhenUsed/>
    <w:rsid w:val="0048207C"/>
    <w:rPr>
      <w:b/>
      <w:bCs/>
      <w:sz w:val="20"/>
      <w:szCs w:val="20"/>
    </w:rPr>
  </w:style>
  <w:style w:type="character" w:customStyle="1" w:styleId="CommentSubjectChar">
    <w:name w:val="Comment Subject Char"/>
    <w:basedOn w:val="CommentTextChar"/>
    <w:link w:val="CommentSubject"/>
    <w:uiPriority w:val="99"/>
    <w:semiHidden/>
    <w:rsid w:val="0048207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zcan@rhul.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4616</Words>
  <Characters>27377</Characters>
  <Application>Microsoft Macintosh Word</Application>
  <DocSecurity>0</DocSecurity>
  <Lines>636</Lines>
  <Paragraphs>202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Berna Ozcan</dc:creator>
  <cp:keywords/>
  <dc:description/>
  <cp:lastModifiedBy>Gul Berna Ozcan</cp:lastModifiedBy>
  <cp:revision>5</cp:revision>
  <dcterms:created xsi:type="dcterms:W3CDTF">2015-09-30T20:03:00Z</dcterms:created>
  <dcterms:modified xsi:type="dcterms:W3CDTF">2015-09-30T20:21:00Z</dcterms:modified>
</cp:coreProperties>
</file>