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7FBF2" w14:textId="48F382E8" w:rsidR="001E2B95" w:rsidRPr="00714D75" w:rsidRDefault="001E2B95" w:rsidP="001E2B95">
      <w:pPr>
        <w:widowControl w:val="0"/>
        <w:autoSpaceDE w:val="0"/>
        <w:autoSpaceDN w:val="0"/>
        <w:adjustRightInd w:val="0"/>
        <w:rPr>
          <w:rFonts w:ascii="Arial" w:hAnsi="Arial" w:cs="Arial"/>
          <w:bCs/>
          <w:color w:val="000000"/>
          <w:sz w:val="20"/>
          <w:szCs w:val="20"/>
          <w:lang w:val="en-US"/>
        </w:rPr>
      </w:pPr>
      <w:hyperlink r:id="rId7" w:history="1">
        <w:r w:rsidRPr="00714D75">
          <w:rPr>
            <w:rFonts w:ascii="Arial" w:hAnsi="Arial" w:cs="Arial"/>
            <w:color w:val="000000"/>
            <w:sz w:val="20"/>
            <w:szCs w:val="20"/>
            <w:lang w:val="en-US"/>
          </w:rPr>
          <w:t>Ferrè, E. R.</w:t>
        </w:r>
      </w:hyperlink>
      <w:r w:rsidRPr="00714D75">
        <w:rPr>
          <w:rFonts w:ascii="Arial" w:hAnsi="Arial" w:cs="Arial"/>
          <w:color w:val="000000"/>
          <w:sz w:val="20"/>
          <w:szCs w:val="20"/>
          <w:lang w:val="en-US"/>
        </w:rPr>
        <w:t xml:space="preserve">, </w:t>
      </w:r>
      <w:r>
        <w:rPr>
          <w:rFonts w:ascii="Arial" w:hAnsi="Arial" w:cs="Arial"/>
          <w:color w:val="000000"/>
          <w:sz w:val="20"/>
          <w:szCs w:val="20"/>
          <w:lang w:val="en-US"/>
        </w:rPr>
        <w:t xml:space="preserve">&amp; Harris, L. (2015). </w:t>
      </w:r>
      <w:r>
        <w:rPr>
          <w:rFonts w:ascii="Arial" w:hAnsi="Arial" w:cs="Arial"/>
          <w:bCs/>
          <w:color w:val="000000"/>
          <w:sz w:val="20"/>
          <w:szCs w:val="20"/>
          <w:lang w:val="en-US"/>
        </w:rPr>
        <w:t>Introduction to Vestibular Cognition Special Issue: Progress in Vestibular Cognition</w:t>
      </w:r>
      <w:r>
        <w:rPr>
          <w:rFonts w:ascii="Arial" w:hAnsi="Arial" w:cs="Arial"/>
          <w:bCs/>
          <w:color w:val="000000"/>
          <w:sz w:val="20"/>
          <w:szCs w:val="20"/>
          <w:lang w:val="en-US"/>
        </w:rPr>
        <w:t>. Multisensory Research, 393 -</w:t>
      </w:r>
      <w:bookmarkStart w:id="0" w:name="_GoBack"/>
      <w:bookmarkEnd w:id="0"/>
      <w:r>
        <w:rPr>
          <w:rFonts w:ascii="Arial" w:hAnsi="Arial" w:cs="Arial"/>
          <w:bCs/>
          <w:color w:val="000000"/>
          <w:sz w:val="20"/>
          <w:szCs w:val="20"/>
          <w:lang w:val="en-US"/>
        </w:rPr>
        <w:t xml:space="preserve"> 396.</w:t>
      </w:r>
    </w:p>
    <w:p w14:paraId="5FC9AA6F" w14:textId="59FB98F6" w:rsidR="001E2B95" w:rsidRPr="00714D75" w:rsidRDefault="001E2B95" w:rsidP="001E2B95">
      <w:pPr>
        <w:jc w:val="both"/>
        <w:rPr>
          <w:rFonts w:ascii="Arial" w:hAnsi="Arial" w:cs="Arial"/>
          <w:color w:val="000000"/>
          <w:sz w:val="20"/>
          <w:szCs w:val="20"/>
          <w:lang w:val="en-US"/>
        </w:rPr>
      </w:pPr>
    </w:p>
    <w:p w14:paraId="1D6623DC" w14:textId="77777777" w:rsidR="001E2B95" w:rsidRDefault="001E2B95">
      <w:pPr>
        <w:rPr>
          <w:i/>
          <w:sz w:val="28"/>
          <w:szCs w:val="28"/>
        </w:rPr>
      </w:pPr>
    </w:p>
    <w:p w14:paraId="569C5F48" w14:textId="77777777" w:rsidR="001E2B95" w:rsidRDefault="001E2B95">
      <w:pPr>
        <w:rPr>
          <w:i/>
          <w:sz w:val="28"/>
          <w:szCs w:val="28"/>
        </w:rPr>
      </w:pPr>
    </w:p>
    <w:p w14:paraId="349504BE" w14:textId="77777777" w:rsidR="001E2B95" w:rsidRDefault="001E2B95">
      <w:pPr>
        <w:rPr>
          <w:i/>
          <w:sz w:val="28"/>
          <w:szCs w:val="28"/>
        </w:rPr>
      </w:pPr>
      <w:r>
        <w:rPr>
          <w:i/>
          <w:sz w:val="28"/>
          <w:szCs w:val="28"/>
        </w:rPr>
        <w:br w:type="page"/>
      </w:r>
    </w:p>
    <w:p w14:paraId="19FCB5BB" w14:textId="1678D521" w:rsidR="004F34B8" w:rsidRPr="00F014C1" w:rsidRDefault="00AB251A" w:rsidP="00AB251A">
      <w:pPr>
        <w:spacing w:line="360" w:lineRule="auto"/>
        <w:outlineLvl w:val="0"/>
        <w:rPr>
          <w:i/>
          <w:sz w:val="28"/>
          <w:szCs w:val="28"/>
        </w:rPr>
      </w:pPr>
      <w:r>
        <w:rPr>
          <w:i/>
          <w:sz w:val="28"/>
          <w:szCs w:val="28"/>
        </w:rPr>
        <w:lastRenderedPageBreak/>
        <w:t>Introduction to Vestibular Cognition Special Issue</w:t>
      </w:r>
    </w:p>
    <w:p w14:paraId="0ED491CA" w14:textId="77777777" w:rsidR="004F34B8" w:rsidRPr="00F014C1" w:rsidRDefault="004F34B8" w:rsidP="00372028">
      <w:pPr>
        <w:spacing w:line="360" w:lineRule="auto"/>
        <w:ind w:firstLine="567"/>
        <w:jc w:val="center"/>
        <w:outlineLvl w:val="0"/>
        <w:rPr>
          <w:b/>
          <w:sz w:val="32"/>
        </w:rPr>
      </w:pPr>
    </w:p>
    <w:p w14:paraId="1678B435" w14:textId="51DF1BA3" w:rsidR="001672E5" w:rsidRPr="00F014C1" w:rsidRDefault="00C05958" w:rsidP="00AB251A">
      <w:pPr>
        <w:spacing w:line="360" w:lineRule="auto"/>
        <w:jc w:val="center"/>
        <w:rPr>
          <w:b/>
          <w:sz w:val="32"/>
        </w:rPr>
      </w:pPr>
      <w:r>
        <w:rPr>
          <w:b/>
          <w:sz w:val="32"/>
        </w:rPr>
        <w:t>Progress in</w:t>
      </w:r>
      <w:r w:rsidR="00AB251A">
        <w:rPr>
          <w:b/>
          <w:sz w:val="32"/>
        </w:rPr>
        <w:t xml:space="preserve"> Vestibular Cognition</w:t>
      </w:r>
    </w:p>
    <w:p w14:paraId="16DEA3E7" w14:textId="77777777" w:rsidR="008721CF" w:rsidRPr="00F014C1" w:rsidRDefault="008721CF" w:rsidP="00372028">
      <w:pPr>
        <w:spacing w:line="360" w:lineRule="auto"/>
        <w:jc w:val="center"/>
      </w:pPr>
    </w:p>
    <w:p w14:paraId="2FA60941" w14:textId="56680698" w:rsidR="001672E5" w:rsidRPr="00F014C1" w:rsidRDefault="00D67830" w:rsidP="00372028">
      <w:pPr>
        <w:spacing w:line="360" w:lineRule="auto"/>
        <w:jc w:val="center"/>
        <w:outlineLvl w:val="0"/>
        <w:rPr>
          <w:b/>
        </w:rPr>
      </w:pPr>
      <w:r w:rsidRPr="00F014C1">
        <w:rPr>
          <w:b/>
        </w:rPr>
        <w:t xml:space="preserve">Elisa </w:t>
      </w:r>
      <w:r w:rsidR="00AB251A">
        <w:rPr>
          <w:b/>
        </w:rPr>
        <w:t>R.</w:t>
      </w:r>
      <w:r w:rsidR="00AB251A" w:rsidRPr="00F014C1">
        <w:rPr>
          <w:b/>
        </w:rPr>
        <w:t xml:space="preserve"> </w:t>
      </w:r>
      <w:r w:rsidR="001672E5" w:rsidRPr="00F014C1">
        <w:rPr>
          <w:b/>
        </w:rPr>
        <w:t>Ferrè</w:t>
      </w:r>
      <w:r w:rsidR="00AB251A">
        <w:rPr>
          <w:b/>
        </w:rPr>
        <w:t xml:space="preserve"> </w:t>
      </w:r>
      <w:r w:rsidR="00AB251A" w:rsidRPr="00AB251A">
        <w:rPr>
          <w:b/>
          <w:vertAlign w:val="superscript"/>
        </w:rPr>
        <w:t>1</w:t>
      </w:r>
      <w:r w:rsidR="00695E2D" w:rsidRPr="00AB251A">
        <w:rPr>
          <w:b/>
          <w:vertAlign w:val="superscript"/>
        </w:rPr>
        <w:t>*</w:t>
      </w:r>
      <w:r w:rsidR="001672E5" w:rsidRPr="00F014C1">
        <w:rPr>
          <w:b/>
        </w:rPr>
        <w:t xml:space="preserve"> and </w:t>
      </w:r>
      <w:r w:rsidR="00AB251A">
        <w:rPr>
          <w:b/>
        </w:rPr>
        <w:t xml:space="preserve">Laurence R. Harris </w:t>
      </w:r>
      <w:r w:rsidR="00AB251A">
        <w:rPr>
          <w:b/>
          <w:vertAlign w:val="superscript"/>
        </w:rPr>
        <w:t>2</w:t>
      </w:r>
      <w:r w:rsidR="00AB251A" w:rsidRPr="00DE2A53">
        <w:rPr>
          <w:b/>
          <w:vertAlign w:val="superscript"/>
        </w:rPr>
        <w:t>*</w:t>
      </w:r>
    </w:p>
    <w:p w14:paraId="0FBDDEB4" w14:textId="77777777" w:rsidR="001672E5" w:rsidRPr="00F014C1" w:rsidRDefault="001672E5" w:rsidP="00372028">
      <w:pPr>
        <w:spacing w:line="360" w:lineRule="auto"/>
        <w:jc w:val="center"/>
      </w:pPr>
    </w:p>
    <w:p w14:paraId="690D91A4" w14:textId="7CF98D13" w:rsidR="00695E2D" w:rsidRPr="00F014C1" w:rsidRDefault="00AB251A" w:rsidP="00372028">
      <w:pPr>
        <w:spacing w:line="360" w:lineRule="auto"/>
        <w:jc w:val="center"/>
      </w:pPr>
      <w:r w:rsidRPr="00AB251A">
        <w:rPr>
          <w:vertAlign w:val="superscript"/>
        </w:rPr>
        <w:t>1</w:t>
      </w:r>
      <w:r>
        <w:rPr>
          <w:vertAlign w:val="superscript"/>
        </w:rPr>
        <w:t xml:space="preserve"> </w:t>
      </w:r>
      <w:r w:rsidR="001672E5" w:rsidRPr="00F014C1">
        <w:t xml:space="preserve">Institute of Cognitive Neuroscience, University College London, </w:t>
      </w:r>
      <w:r w:rsidR="00695E2D" w:rsidRPr="00F014C1">
        <w:t>17 Queen Square,</w:t>
      </w:r>
    </w:p>
    <w:p w14:paraId="753A9EB3" w14:textId="77777777" w:rsidR="00695E2D" w:rsidRPr="00F014C1" w:rsidRDefault="00695E2D" w:rsidP="00372028">
      <w:pPr>
        <w:spacing w:line="360" w:lineRule="auto"/>
        <w:jc w:val="center"/>
      </w:pPr>
      <w:r w:rsidRPr="00F014C1">
        <w:t>London WC1N 3AR, UK</w:t>
      </w:r>
    </w:p>
    <w:p w14:paraId="70F6199E" w14:textId="77777777" w:rsidR="00586C5C" w:rsidRPr="00F014C1" w:rsidRDefault="00586C5C" w:rsidP="00372028">
      <w:pPr>
        <w:spacing w:line="360" w:lineRule="auto"/>
        <w:jc w:val="center"/>
      </w:pPr>
    </w:p>
    <w:p w14:paraId="06C733E6" w14:textId="77777777" w:rsidR="00AB251A" w:rsidRDefault="00AB251A" w:rsidP="00AB251A">
      <w:pPr>
        <w:jc w:val="center"/>
      </w:pPr>
      <w:r>
        <w:rPr>
          <w:vertAlign w:val="superscript"/>
        </w:rPr>
        <w:t xml:space="preserve">2 </w:t>
      </w:r>
      <w:r w:rsidRPr="00AB251A">
        <w:t xml:space="preserve">Centre for Vision Research, York University, 4700 Keele St, </w:t>
      </w:r>
    </w:p>
    <w:p w14:paraId="48922138" w14:textId="155F2B85" w:rsidR="00AB251A" w:rsidRPr="00AB251A" w:rsidRDefault="00AB251A" w:rsidP="00AB251A">
      <w:pPr>
        <w:jc w:val="center"/>
      </w:pPr>
      <w:r>
        <w:t>Toronto Ontario</w:t>
      </w:r>
      <w:r w:rsidRPr="00AB251A">
        <w:t xml:space="preserve"> M3J 1P3, Canada</w:t>
      </w:r>
    </w:p>
    <w:p w14:paraId="0874B0AD" w14:textId="77777777" w:rsidR="001672E5" w:rsidRPr="00F014C1" w:rsidRDefault="001672E5" w:rsidP="00372028">
      <w:pPr>
        <w:spacing w:line="360" w:lineRule="auto"/>
        <w:ind w:firstLine="567"/>
        <w:jc w:val="both"/>
      </w:pPr>
    </w:p>
    <w:p w14:paraId="4FA7E487" w14:textId="77777777" w:rsidR="008A1730" w:rsidRPr="00F014C1" w:rsidRDefault="008A1730" w:rsidP="00372028">
      <w:pPr>
        <w:spacing w:line="360" w:lineRule="auto"/>
        <w:ind w:firstLine="567"/>
        <w:jc w:val="both"/>
      </w:pPr>
    </w:p>
    <w:p w14:paraId="748C35A9" w14:textId="680C47C8" w:rsidR="001672E5" w:rsidRPr="00F014C1" w:rsidRDefault="00695E2D" w:rsidP="00372028">
      <w:pPr>
        <w:spacing w:line="360" w:lineRule="auto"/>
        <w:jc w:val="both"/>
        <w:outlineLvl w:val="0"/>
      </w:pPr>
      <w:r w:rsidRPr="00F014C1">
        <w:t>*</w:t>
      </w:r>
      <w:r w:rsidR="00372028">
        <w:t xml:space="preserve"> </w:t>
      </w:r>
      <w:r w:rsidR="00372028" w:rsidRPr="00372028">
        <w:t xml:space="preserve">To whom correspondence should be addressed. </w:t>
      </w:r>
      <w:r w:rsidR="001672E5" w:rsidRPr="00F014C1">
        <w:t>E</w:t>
      </w:r>
      <w:r w:rsidR="00372028">
        <w:t>-</w:t>
      </w:r>
      <w:r w:rsidR="001672E5" w:rsidRPr="00F014C1">
        <w:t xml:space="preserve">mail: </w:t>
      </w:r>
      <w:hyperlink r:id="rId8" w:history="1">
        <w:r w:rsidR="008A1730" w:rsidRPr="00F014C1">
          <w:rPr>
            <w:rStyle w:val="Hyperlink"/>
            <w:u w:val="none"/>
          </w:rPr>
          <w:t>e.ferre@ucl.ac.uk</w:t>
        </w:r>
      </w:hyperlink>
      <w:r w:rsidR="00AB251A" w:rsidRPr="00AB251A">
        <w:rPr>
          <w:rStyle w:val="Hyperlink"/>
          <w:color w:val="auto"/>
          <w:u w:val="none"/>
        </w:rPr>
        <w:t>;</w:t>
      </w:r>
      <w:r w:rsidR="00AB251A">
        <w:rPr>
          <w:rStyle w:val="Hyperlink"/>
          <w:u w:val="none"/>
        </w:rPr>
        <w:t xml:space="preserve"> </w:t>
      </w:r>
      <w:r w:rsidR="00AB251A" w:rsidRPr="00AB251A">
        <w:rPr>
          <w:rStyle w:val="Hyperlink"/>
          <w:u w:val="none"/>
        </w:rPr>
        <w:t>harris@yorku.ca</w:t>
      </w:r>
      <w:r w:rsidR="00AB251A" w:rsidRPr="00AB251A">
        <w:rPr>
          <w:rStyle w:val="Hyperlink"/>
          <w:color w:val="auto"/>
          <w:u w:val="none"/>
        </w:rPr>
        <w:t>.</w:t>
      </w:r>
    </w:p>
    <w:p w14:paraId="47846B06" w14:textId="77777777" w:rsidR="00372028" w:rsidRDefault="00372028">
      <w:r>
        <w:br w:type="page"/>
      </w:r>
    </w:p>
    <w:p w14:paraId="14837DC9" w14:textId="3E9E33FF" w:rsidR="00A2730D" w:rsidRDefault="00AB251A" w:rsidP="00AB251A">
      <w:pPr>
        <w:jc w:val="both"/>
      </w:pPr>
      <w:r w:rsidRPr="004D1AFE">
        <w:lastRenderedPageBreak/>
        <w:t>“</w:t>
      </w:r>
      <w:r w:rsidRPr="003460D2">
        <w:rPr>
          <w:i/>
        </w:rPr>
        <w:t>How many senses do you have?</w:t>
      </w:r>
      <w:r w:rsidRPr="004D1AFE">
        <w:t xml:space="preserve">”  </w:t>
      </w:r>
      <w:r w:rsidR="00DD582D">
        <w:t>M</w:t>
      </w:r>
      <w:r w:rsidRPr="004D1AFE">
        <w:t xml:space="preserve">ost of us would </w:t>
      </w:r>
      <w:r w:rsidR="00DD582D">
        <w:t xml:space="preserve">probably </w:t>
      </w:r>
      <w:r w:rsidRPr="004D1AFE">
        <w:t xml:space="preserve">respond with the traditional five senses we were taught in school: sight, hearing, </w:t>
      </w:r>
      <w:r w:rsidR="00873717" w:rsidRPr="004D1AFE">
        <w:t xml:space="preserve">smell, </w:t>
      </w:r>
      <w:r w:rsidRPr="004D1AFE">
        <w:t>taste</w:t>
      </w:r>
      <w:r w:rsidR="00873717">
        <w:t xml:space="preserve"> and touch</w:t>
      </w:r>
      <w:r w:rsidRPr="004D1AFE">
        <w:t xml:space="preserve">.  However, there is an additional sensory </w:t>
      </w:r>
      <w:r w:rsidR="00A2730D">
        <w:t>modality</w:t>
      </w:r>
      <w:r w:rsidRPr="004D1AFE">
        <w:t xml:space="preserve"> </w:t>
      </w:r>
      <w:r w:rsidR="0019530F">
        <w:t>that is essential</w:t>
      </w:r>
      <w:r w:rsidRPr="004D1AFE">
        <w:t xml:space="preserve"> in almost all our </w:t>
      </w:r>
      <w:r w:rsidR="001D1D6B">
        <w:t>behaviours</w:t>
      </w:r>
      <w:r w:rsidR="0019530F">
        <w:t xml:space="preserve">.  The vestibular system is a sophisticated </w:t>
      </w:r>
      <w:r w:rsidR="00AD605B">
        <w:t xml:space="preserve">set of </w:t>
      </w:r>
      <w:r w:rsidR="0019530F">
        <w:t>o</w:t>
      </w:r>
      <w:r w:rsidR="00873717">
        <w:t>rgan</w:t>
      </w:r>
      <w:r w:rsidR="00AD605B">
        <w:t>s</w:t>
      </w:r>
      <w:r w:rsidR="00873717">
        <w:t xml:space="preserve"> located in the inner ear.  </w:t>
      </w:r>
      <w:r w:rsidR="00A2730D">
        <w:t>It comprises t</w:t>
      </w:r>
      <w:r w:rsidR="00873717" w:rsidRPr="00873717">
        <w:t>he semicircular canals</w:t>
      </w:r>
      <w:r w:rsidR="00FE39B7">
        <w:t>,</w:t>
      </w:r>
      <w:r w:rsidR="00873717" w:rsidRPr="00873717">
        <w:t xml:space="preserve"> </w:t>
      </w:r>
      <w:r w:rsidR="00A2730D">
        <w:t xml:space="preserve">which </w:t>
      </w:r>
      <w:r w:rsidR="00873717" w:rsidRPr="00873717">
        <w:t xml:space="preserve">detect rotational movements </w:t>
      </w:r>
      <w:r w:rsidR="00873717" w:rsidRPr="0019530F">
        <w:t>of the head in three-dimensional space</w:t>
      </w:r>
      <w:r w:rsidR="00FE39B7">
        <w:t>,</w:t>
      </w:r>
      <w:r w:rsidR="00873717" w:rsidRPr="00873717">
        <w:t xml:space="preserve"> and the otolith organs</w:t>
      </w:r>
      <w:r w:rsidR="00FE39B7">
        <w:t>,</w:t>
      </w:r>
      <w:r w:rsidR="00873717" w:rsidRPr="00873717">
        <w:t xml:space="preserve"> </w:t>
      </w:r>
      <w:r w:rsidR="00A2730D">
        <w:t xml:space="preserve">which </w:t>
      </w:r>
      <w:r w:rsidR="00873717" w:rsidRPr="00873717">
        <w:t xml:space="preserve">code translational acceleration, including the orientation of the head relative to the gravitational vertical. </w:t>
      </w:r>
      <w:r w:rsidR="00A2730D">
        <w:t xml:space="preserve"> </w:t>
      </w:r>
    </w:p>
    <w:p w14:paraId="498E4E55" w14:textId="77777777" w:rsidR="00A2730D" w:rsidRDefault="00A2730D" w:rsidP="00AB251A">
      <w:pPr>
        <w:jc w:val="both"/>
      </w:pPr>
    </w:p>
    <w:p w14:paraId="6EF0C57B" w14:textId="0E0D9547" w:rsidR="00C708F1" w:rsidRDefault="00C708F1" w:rsidP="00C708F1">
      <w:pPr>
        <w:jc w:val="both"/>
      </w:pPr>
      <w:r>
        <w:t>M</w:t>
      </w:r>
      <w:r w:rsidRPr="004D1AFE">
        <w:t xml:space="preserve">ost </w:t>
      </w:r>
      <w:r>
        <w:t>scientists</w:t>
      </w:r>
      <w:r w:rsidRPr="004D1AFE">
        <w:t xml:space="preserve"> consider the vestibular system as an organ</w:t>
      </w:r>
      <w:r w:rsidR="00053C0B">
        <w:t xml:space="preserve"> specialized</w:t>
      </w:r>
      <w:r w:rsidRPr="004D1AFE">
        <w:t xml:space="preserve"> for balance, orientation and control of eye movements.  </w:t>
      </w:r>
      <w:r>
        <w:rPr>
          <w:rFonts w:cs="Helvetica"/>
          <w:lang w:bidi="en-US"/>
        </w:rPr>
        <w:t xml:space="preserve">However, </w:t>
      </w:r>
      <w:r w:rsidRPr="00A2730D">
        <w:t>vestibular inputs are “always on”</w:t>
      </w:r>
      <w:r w:rsidR="005441CA">
        <w:t xml:space="preserve"> and </w:t>
      </w:r>
      <w:r w:rsidR="00053C0B">
        <w:t xml:space="preserve">turn out to be involved in almost </w:t>
      </w:r>
      <w:r w:rsidRPr="0026230F">
        <w:t xml:space="preserve">all </w:t>
      </w:r>
      <w:r>
        <w:t>our</w:t>
      </w:r>
      <w:r w:rsidRPr="0026230F">
        <w:t xml:space="preserve"> interactions with the </w:t>
      </w:r>
      <w:r>
        <w:t>external world</w:t>
      </w:r>
      <w:r w:rsidR="00D41658">
        <w:t xml:space="preserve"> in ways that go </w:t>
      </w:r>
      <w:r w:rsidR="00053C0B">
        <w:t xml:space="preserve">far </w:t>
      </w:r>
      <w:r w:rsidR="00D41658">
        <w:t>beyond these fundamental reflexes</w:t>
      </w:r>
      <w:r>
        <w:t>.  V</w:t>
      </w:r>
      <w:r w:rsidRPr="00A2730D">
        <w:t xml:space="preserve">estibular </w:t>
      </w:r>
      <w:r w:rsidR="005441CA">
        <w:t xml:space="preserve">signals </w:t>
      </w:r>
      <w:r w:rsidRPr="00A2730D">
        <w:t xml:space="preserve">have </w:t>
      </w:r>
      <w:r w:rsidR="005441CA">
        <w:t>extensive</w:t>
      </w:r>
      <w:r w:rsidR="005441CA" w:rsidRPr="00A2730D">
        <w:t xml:space="preserve"> </w:t>
      </w:r>
      <w:r w:rsidRPr="00A2730D">
        <w:t xml:space="preserve">projections </w:t>
      </w:r>
      <w:r w:rsidR="005441CA">
        <w:t>throughout</w:t>
      </w:r>
      <w:r w:rsidR="005441CA" w:rsidRPr="00A2730D">
        <w:t xml:space="preserve"> </w:t>
      </w:r>
      <w:r w:rsidRPr="00A2730D">
        <w:t xml:space="preserve">the cerebral cortex, and </w:t>
      </w:r>
      <w:r w:rsidR="005441CA">
        <w:t xml:space="preserve">can </w:t>
      </w:r>
      <w:r w:rsidRPr="00A2730D">
        <w:t xml:space="preserve">potentially influence </w:t>
      </w:r>
      <w:r w:rsidR="00053C0B">
        <w:t>any</w:t>
      </w:r>
      <w:r w:rsidRPr="00A2730D">
        <w:t xml:space="preserve"> behaviours</w:t>
      </w:r>
      <w:r w:rsidR="005441CA">
        <w:t xml:space="preserve"> </w:t>
      </w:r>
      <w:r w:rsidR="00053C0B">
        <w:t>that involve</w:t>
      </w:r>
      <w:r w:rsidR="00F43B34">
        <w:t xml:space="preserve"> </w:t>
      </w:r>
      <w:r w:rsidR="00053C0B">
        <w:t>relating to external space.</w:t>
      </w:r>
      <w:r>
        <w:t xml:space="preserve">  </w:t>
      </w:r>
      <w:r w:rsidR="0090524C">
        <w:t>Over</w:t>
      </w:r>
      <w:r w:rsidRPr="004D1AFE">
        <w:t xml:space="preserve"> the last decade, </w:t>
      </w:r>
      <w:r w:rsidR="0090524C">
        <w:t>emerging studies have</w:t>
      </w:r>
      <w:r w:rsidRPr="004D1AFE">
        <w:t xml:space="preserve"> demonstrated that sensory information provided by the vestibular system is </w:t>
      </w:r>
      <w:r w:rsidR="00F43B34">
        <w:t>deeply involved</w:t>
      </w:r>
      <w:r w:rsidR="00F43B34" w:rsidRPr="004D1AFE">
        <w:t xml:space="preserve"> </w:t>
      </w:r>
      <w:r w:rsidRPr="004D1AFE">
        <w:t>in several cognitive processes</w:t>
      </w:r>
      <w:r>
        <w:t xml:space="preserve">.  This special issue, which contains both reviews and original articles, </w:t>
      </w:r>
      <w:r w:rsidRPr="004D1AFE">
        <w:t>focus</w:t>
      </w:r>
      <w:r>
        <w:t>es</w:t>
      </w:r>
      <w:r w:rsidRPr="004D1AFE">
        <w:t xml:space="preserve"> on vestibular effects on higher cortical function </w:t>
      </w:r>
      <w:r w:rsidR="00F43B34">
        <w:t xml:space="preserve">and seeks </w:t>
      </w:r>
      <w:r w:rsidRPr="004D1AFE">
        <w:t xml:space="preserve">to </w:t>
      </w:r>
      <w:r>
        <w:t xml:space="preserve">provide a comprehensive overview of the key findings on </w:t>
      </w:r>
      <w:r w:rsidRPr="00CB6B0D">
        <w:rPr>
          <w:i/>
        </w:rPr>
        <w:t>vestibular cognition</w:t>
      </w:r>
      <w:r>
        <w:t>.</w:t>
      </w:r>
    </w:p>
    <w:p w14:paraId="649CF8D7" w14:textId="77777777" w:rsidR="0026230F" w:rsidRDefault="0026230F" w:rsidP="0026230F">
      <w:pPr>
        <w:jc w:val="both"/>
      </w:pPr>
    </w:p>
    <w:p w14:paraId="5F440E14" w14:textId="734BA0A4" w:rsidR="00B63F6B" w:rsidRDefault="00F863FD" w:rsidP="00B63F6B">
      <w:pPr>
        <w:jc w:val="both"/>
      </w:pPr>
      <w:r>
        <w:t>In our special issue</w:t>
      </w:r>
      <w:r w:rsidR="0090524C">
        <w:t xml:space="preserve">, we </w:t>
      </w:r>
      <w:r w:rsidR="00F2437A">
        <w:t xml:space="preserve">distinguish </w:t>
      </w:r>
      <w:r w:rsidR="003960CB">
        <w:t>specific</w:t>
      </w:r>
      <w:r w:rsidR="00F2437A">
        <w:t xml:space="preserve"> cognitive</w:t>
      </w:r>
      <w:r w:rsidR="003960CB">
        <w:t xml:space="preserve"> </w:t>
      </w:r>
      <w:r w:rsidR="00E703C7">
        <w:t>sub-function</w:t>
      </w:r>
      <w:r w:rsidR="00F2437A">
        <w:t>s</w:t>
      </w:r>
      <w:r w:rsidR="00810BC7">
        <w:t xml:space="preserve"> and</w:t>
      </w:r>
      <w:r w:rsidR="00C708F1">
        <w:t xml:space="preserve"> </w:t>
      </w:r>
      <w:r w:rsidR="001D1D6B">
        <w:t>highlight</w:t>
      </w:r>
      <w:r w:rsidR="00C708F1">
        <w:t xml:space="preserve"> </w:t>
      </w:r>
      <w:r w:rsidR="00810BC7">
        <w:t>how basic vestibular input contribute</w:t>
      </w:r>
      <w:r w:rsidR="0090524C">
        <w:t>s</w:t>
      </w:r>
      <w:r w:rsidR="00810BC7">
        <w:t xml:space="preserve"> to each.</w:t>
      </w:r>
      <w:r w:rsidR="00F2437A">
        <w:t xml:space="preserve"> </w:t>
      </w:r>
      <w:r w:rsidR="00F2437A" w:rsidRPr="004D1AFE">
        <w:t xml:space="preserve"> The </w:t>
      </w:r>
      <w:r w:rsidR="00E65F7C">
        <w:t xml:space="preserve">broad </w:t>
      </w:r>
      <w:r w:rsidR="00F2437A" w:rsidRPr="004D1AFE">
        <w:t>range of these functions</w:t>
      </w:r>
      <w:r w:rsidR="00E65F7C">
        <w:t xml:space="preserve"> </w:t>
      </w:r>
      <w:r w:rsidR="00F2437A" w:rsidRPr="004D1AFE">
        <w:t xml:space="preserve">is consistent with the </w:t>
      </w:r>
      <w:r w:rsidR="00E65F7C">
        <w:t xml:space="preserve">broad </w:t>
      </w:r>
      <w:r w:rsidR="00F2437A">
        <w:t>spread</w:t>
      </w:r>
      <w:r w:rsidR="00F2437A" w:rsidRPr="004D1AFE">
        <w:t xml:space="preserve"> of vestibular </w:t>
      </w:r>
      <w:r w:rsidR="00F2437A">
        <w:t>projections</w:t>
      </w:r>
      <w:r w:rsidR="00F2437A" w:rsidRPr="004D1AFE">
        <w:t xml:space="preserve"> throughout the cortex.  </w:t>
      </w:r>
      <w:r w:rsidR="00F43B34">
        <w:t xml:space="preserve"> </w:t>
      </w:r>
      <w:r w:rsidR="00B63F6B">
        <w:t xml:space="preserve">Under normal circumstances, the </w:t>
      </w:r>
      <w:r w:rsidR="00B63F6B" w:rsidRPr="004D1AFE">
        <w:t xml:space="preserve">vestibular system supplies a signal that </w:t>
      </w:r>
      <w:r w:rsidR="00E65F7C">
        <w:t xml:space="preserve">has been </w:t>
      </w:r>
      <w:r w:rsidR="00F43B34">
        <w:t>demonstrably</w:t>
      </w:r>
      <w:r w:rsidR="00E65F7C">
        <w:t xml:space="preserve"> shown to </w:t>
      </w:r>
      <w:r w:rsidR="00B63F6B" w:rsidRPr="004D1AFE">
        <w:t xml:space="preserve">play a fundamental role in </w:t>
      </w:r>
      <w:r w:rsidR="00B63F6B">
        <w:t xml:space="preserve">spatial cognition.  </w:t>
      </w:r>
      <w:r w:rsidR="00C87E26" w:rsidRPr="00B36EF8">
        <w:t xml:space="preserve">Combining vestibular signals </w:t>
      </w:r>
      <w:r w:rsidR="00E65F7C">
        <w:t xml:space="preserve">about the head’s orientation relative to gravity </w:t>
      </w:r>
      <w:r w:rsidR="00C87E26" w:rsidRPr="00B36EF8">
        <w:t xml:space="preserve">with </w:t>
      </w:r>
      <w:r w:rsidR="00E65F7C">
        <w:t xml:space="preserve">other proprioceptive </w:t>
      </w:r>
      <w:r w:rsidR="00C87E26" w:rsidRPr="00B36EF8">
        <w:t xml:space="preserve">information about head position relative to </w:t>
      </w:r>
      <w:r w:rsidR="008C7F93">
        <w:t>the body</w:t>
      </w:r>
      <w:r w:rsidR="008C7F93" w:rsidRPr="00B36EF8">
        <w:t xml:space="preserve"> </w:t>
      </w:r>
      <w:r w:rsidR="00C87E26" w:rsidRPr="00B36EF8">
        <w:t>provide</w:t>
      </w:r>
      <w:r w:rsidR="007C77E6">
        <w:t>s</w:t>
      </w:r>
      <w:r w:rsidR="00C87E26" w:rsidRPr="00B36EF8">
        <w:t xml:space="preserve"> sufficient information to map body position onto the ground surface.  This could explain </w:t>
      </w:r>
      <w:r w:rsidR="008C7F93">
        <w:t>how</w:t>
      </w:r>
      <w:r w:rsidR="008C7F93" w:rsidRPr="00B36EF8">
        <w:t xml:space="preserve"> </w:t>
      </w:r>
      <w:r w:rsidR="00C87E26">
        <w:t>gravity</w:t>
      </w:r>
      <w:r w:rsidR="00C87E26" w:rsidRPr="00B36EF8">
        <w:t xml:space="preserve"> influences </w:t>
      </w:r>
      <w:r w:rsidR="00C87E26">
        <w:t xml:space="preserve">our spatial orientation as </w:t>
      </w:r>
      <w:r w:rsidR="007C77E6">
        <w:t>summarized</w:t>
      </w:r>
      <w:r w:rsidR="00C87E26">
        <w:t xml:space="preserve"> by Lacquaniti, Bosco, Gravano, Indovina, La Scaleia, Maffei and Zago (this issue).  Accordingly, Barnett-Cowan, Snow and Culham (this issue) demonstrate that </w:t>
      </w:r>
      <w:r w:rsidR="007C77E6">
        <w:t xml:space="preserve">the recognition of </w:t>
      </w:r>
      <w:r w:rsidR="00C87E26" w:rsidRPr="00B36EF8">
        <w:t xml:space="preserve">faces and letters </w:t>
      </w:r>
      <w:r w:rsidR="00C87E26">
        <w:t>is</w:t>
      </w:r>
      <w:r w:rsidR="00C87E26" w:rsidRPr="00B36EF8">
        <w:t xml:space="preserve"> influenced by </w:t>
      </w:r>
      <w:r w:rsidR="00FD7106">
        <w:t xml:space="preserve">both </w:t>
      </w:r>
      <w:r w:rsidR="00C87E26" w:rsidRPr="00B36EF8">
        <w:t>gravity</w:t>
      </w:r>
      <w:r w:rsidR="00D35DCE">
        <w:t xml:space="preserve"> and body orientation</w:t>
      </w:r>
      <w:r w:rsidR="00C87E26" w:rsidRPr="00B36EF8">
        <w:t xml:space="preserve">. </w:t>
      </w:r>
      <w:r w:rsidR="00C87E26">
        <w:t xml:space="preserve"> </w:t>
      </w:r>
      <w:r w:rsidR="007C77E6">
        <w:t>Mast and Ellis (this issue) suggest a systematic</w:t>
      </w:r>
      <w:r w:rsidR="007C77E6" w:rsidRPr="0013422F">
        <w:t xml:space="preserve"> computational approach </w:t>
      </w:r>
      <w:r w:rsidR="007C77E6">
        <w:t>to</w:t>
      </w:r>
      <w:r w:rsidR="007C77E6" w:rsidRPr="0013422F">
        <w:t xml:space="preserve"> provid</w:t>
      </w:r>
      <w:r w:rsidR="00FD7106">
        <w:t>ing</w:t>
      </w:r>
      <w:r w:rsidR="007C77E6" w:rsidRPr="0013422F">
        <w:t xml:space="preserve"> a coherent framework for investigating </w:t>
      </w:r>
      <w:r w:rsidR="007C77E6">
        <w:t xml:space="preserve">such </w:t>
      </w:r>
      <w:r w:rsidR="007C77E6" w:rsidRPr="0013422F">
        <w:t xml:space="preserve">vestibular </w:t>
      </w:r>
      <w:r w:rsidR="007C77E6">
        <w:t xml:space="preserve">contribution to </w:t>
      </w:r>
      <w:r w:rsidR="007C77E6" w:rsidRPr="0013422F">
        <w:t>spatial transformations</w:t>
      </w:r>
      <w:r w:rsidR="007C77E6">
        <w:t xml:space="preserve">.  </w:t>
      </w:r>
      <w:r w:rsidR="00B63F6B">
        <w:t xml:space="preserve">Evidence of the effect of </w:t>
      </w:r>
      <w:r w:rsidR="00B63F6B" w:rsidRPr="00943D2B">
        <w:t>bilateral vestibular deafferentation</w:t>
      </w:r>
      <w:r w:rsidR="00B63F6B">
        <w:t xml:space="preserve"> on spatial memory </w:t>
      </w:r>
      <w:r w:rsidR="00FD7106">
        <w:t>is</w:t>
      </w:r>
      <w:r w:rsidR="00B63F6B">
        <w:t xml:space="preserve"> reviewed by Smith, Darlington and Zheng (this issue) highlighting the vestibular contribution to </w:t>
      </w:r>
      <w:r w:rsidR="00B63F6B" w:rsidRPr="00B45A41">
        <w:t>neural</w:t>
      </w:r>
      <w:r w:rsidR="00B63F6B">
        <w:t xml:space="preserve">-cognitive </w:t>
      </w:r>
      <w:r w:rsidR="00B63F6B" w:rsidRPr="00B45A41">
        <w:t xml:space="preserve">maps of </w:t>
      </w:r>
      <w:r w:rsidR="00B63F6B">
        <w:t xml:space="preserve">environmental, </w:t>
      </w:r>
      <w:r w:rsidR="00B63F6B" w:rsidRPr="00B45A41">
        <w:t xml:space="preserve">navigational space, possibly located in </w:t>
      </w:r>
      <w:r w:rsidR="00B63F6B">
        <w:t xml:space="preserve">the hippocampus and </w:t>
      </w:r>
      <w:r w:rsidR="00B63F6B" w:rsidRPr="00B45A41">
        <w:t>parietal regions</w:t>
      </w:r>
      <w:r w:rsidR="007C77E6">
        <w:t xml:space="preserve">, </w:t>
      </w:r>
      <w:r w:rsidR="00C87E26">
        <w:t>confirming</w:t>
      </w:r>
      <w:r w:rsidR="00C87E26" w:rsidRPr="00C87E26">
        <w:t xml:space="preserve"> the vestibular contribution to the brain’s </w:t>
      </w:r>
      <w:r w:rsidR="00C87E26" w:rsidRPr="00A06929">
        <w:rPr>
          <w:i/>
        </w:rPr>
        <w:t>Global Positioning System</w:t>
      </w:r>
      <w:r w:rsidR="00C87E26" w:rsidRPr="00C87E26">
        <w:t>.</w:t>
      </w:r>
    </w:p>
    <w:p w14:paraId="50DD049C" w14:textId="77777777" w:rsidR="00B63F6B" w:rsidRDefault="00B63F6B" w:rsidP="00B63F6B">
      <w:pPr>
        <w:jc w:val="both"/>
      </w:pPr>
    </w:p>
    <w:p w14:paraId="143F94E7" w14:textId="1559B6AA" w:rsidR="00F20486" w:rsidRDefault="00C87E26" w:rsidP="009075FE">
      <w:pPr>
        <w:jc w:val="both"/>
      </w:pPr>
      <w:r>
        <w:t>V</w:t>
      </w:r>
      <w:r w:rsidR="00F2437A">
        <w:t xml:space="preserve">estibular signals </w:t>
      </w:r>
      <w:r w:rsidR="00D24E38">
        <w:t xml:space="preserve">are fundamental </w:t>
      </w:r>
      <w:r w:rsidR="00FD7106">
        <w:t xml:space="preserve">to </w:t>
      </w:r>
      <w:r>
        <w:t xml:space="preserve">higher </w:t>
      </w:r>
      <w:r w:rsidR="0080241A">
        <w:t xml:space="preserve">sensorimotor </w:t>
      </w:r>
      <w:r w:rsidR="00776720">
        <w:t>contro</w:t>
      </w:r>
      <w:r>
        <w:t>l</w:t>
      </w:r>
      <w:r w:rsidR="00776720">
        <w:t>.</w:t>
      </w:r>
      <w:r w:rsidR="00FD0ABC">
        <w:t xml:space="preserve">  As reviewed by Blouin</w:t>
      </w:r>
      <w:r w:rsidR="007F3564">
        <w:t xml:space="preserve">, Bresciani, Guillaud and Simoneau </w:t>
      </w:r>
      <w:r w:rsidR="00FD0ABC">
        <w:t xml:space="preserve">(this issue), </w:t>
      </w:r>
      <w:r w:rsidR="007508A3">
        <w:t>moving an arm</w:t>
      </w:r>
      <w:r w:rsidR="009075FE">
        <w:t xml:space="preserve"> </w:t>
      </w:r>
      <w:r w:rsidR="00FD0ABC">
        <w:t>during body motion</w:t>
      </w:r>
      <w:r w:rsidR="009075FE">
        <w:t xml:space="preserve"> requires compensatory movements that </w:t>
      </w:r>
      <w:r w:rsidR="00FD0ABC">
        <w:t>rely on efficient vestibulo-motor transformations</w:t>
      </w:r>
      <w:r w:rsidR="009075FE">
        <w:t xml:space="preserve">.  Critically, such transformations </w:t>
      </w:r>
      <w:r w:rsidR="00FD0ABC">
        <w:t xml:space="preserve">cannot be considered as </w:t>
      </w:r>
      <w:r w:rsidR="009075FE">
        <w:t>reflexes, rather they</w:t>
      </w:r>
      <w:r w:rsidR="00FD0ABC">
        <w:t xml:space="preserve"> appear to be influence</w:t>
      </w:r>
      <w:r w:rsidR="009075FE">
        <w:t>d by</w:t>
      </w:r>
      <w:r w:rsidR="00FD0ABC">
        <w:t xml:space="preserve"> vestibular-based predictive mechanisms to counteract the</w:t>
      </w:r>
      <w:r w:rsidR="00FD7106">
        <w:t xml:space="preserve"> disruptive</w:t>
      </w:r>
      <w:r w:rsidR="00FD0ABC">
        <w:t xml:space="preserve"> effect </w:t>
      </w:r>
      <w:r w:rsidR="00FD7106">
        <w:t xml:space="preserve">that body </w:t>
      </w:r>
      <w:r w:rsidR="00FD0ABC">
        <w:t>motion</w:t>
      </w:r>
      <w:r w:rsidR="00FD7106">
        <w:t xml:space="preserve"> would otherwise introduce</w:t>
      </w:r>
      <w:r w:rsidR="009075FE">
        <w:t xml:space="preserve">. </w:t>
      </w:r>
      <w:r w:rsidR="00B66E8A">
        <w:t>Seemungal (this issue) further shows how motion perception is decoupled from the more reflex aspects of vestibular functioning.</w:t>
      </w:r>
    </w:p>
    <w:p w14:paraId="54F5AB47" w14:textId="77777777" w:rsidR="00F20486" w:rsidRDefault="00F20486" w:rsidP="009075FE">
      <w:pPr>
        <w:jc w:val="both"/>
      </w:pPr>
    </w:p>
    <w:p w14:paraId="37A0A0A7" w14:textId="6EA78623" w:rsidR="00D24E38" w:rsidRDefault="00FD7106" w:rsidP="00954577">
      <w:pPr>
        <w:jc w:val="both"/>
      </w:pPr>
      <w:r>
        <w:t xml:space="preserve">The </w:t>
      </w:r>
      <w:r w:rsidR="00D24E38">
        <w:t>v</w:t>
      </w:r>
      <w:r w:rsidR="00C87E26">
        <w:t xml:space="preserve">estibular </w:t>
      </w:r>
      <w:r w:rsidR="00D24E38">
        <w:t>system</w:t>
      </w:r>
      <w:r w:rsidR="00C87E26">
        <w:t xml:space="preserve"> </w:t>
      </w:r>
      <w:r>
        <w:t xml:space="preserve">also </w:t>
      </w:r>
      <w:r w:rsidR="00C87E26">
        <w:t>contribute</w:t>
      </w:r>
      <w:r w:rsidR="00D24E38">
        <w:t>s</w:t>
      </w:r>
      <w:r w:rsidR="00C87E26">
        <w:t xml:space="preserve"> to high</w:t>
      </w:r>
      <w:r w:rsidR="00C87E26" w:rsidRPr="006B6BB4">
        <w:t xml:space="preserve">-level bodily </w:t>
      </w:r>
      <w:r w:rsidR="00D35DCE">
        <w:t>perception</w:t>
      </w:r>
      <w:r w:rsidR="00C87E26" w:rsidRPr="006B6BB4">
        <w:t xml:space="preserve">, such as the sense </w:t>
      </w:r>
      <w:r w:rsidR="00C87E26">
        <w:t>body ownership</w:t>
      </w:r>
      <w:r w:rsidR="00C87E26" w:rsidRPr="006B6BB4">
        <w:t xml:space="preserve">, the sense of being located within </w:t>
      </w:r>
      <w:r w:rsidR="00C87E26">
        <w:t>the</w:t>
      </w:r>
      <w:r w:rsidR="00C87E26" w:rsidRPr="006B6BB4">
        <w:t xml:space="preserve"> body, and the anchoring of perspective to </w:t>
      </w:r>
      <w:r w:rsidR="00C87E26">
        <w:t>the</w:t>
      </w:r>
      <w:r w:rsidR="00C87E26" w:rsidRPr="006B6BB4">
        <w:t xml:space="preserve"> body</w:t>
      </w:r>
      <w:r w:rsidR="00C87E26">
        <w:t xml:space="preserve">, as reviewed by Lopez (this issue).  </w:t>
      </w:r>
      <w:r w:rsidR="00CA45BC" w:rsidRPr="00CA45BC">
        <w:t>Ferrè</w:t>
      </w:r>
      <w:r w:rsidR="00CA45BC">
        <w:t xml:space="preserve"> </w:t>
      </w:r>
      <w:r w:rsidR="009075FE">
        <w:t>and Haggard</w:t>
      </w:r>
      <w:r w:rsidR="009075FE" w:rsidRPr="00D15BD1">
        <w:t xml:space="preserve"> </w:t>
      </w:r>
      <w:r w:rsidR="009075FE">
        <w:t>(this issue) focus</w:t>
      </w:r>
      <w:r w:rsidR="00CA45BC">
        <w:t xml:space="preserve"> on </w:t>
      </w:r>
      <w:r w:rsidR="00D35DCE">
        <w:t xml:space="preserve">the interaction </w:t>
      </w:r>
      <w:r w:rsidR="00D35DCE">
        <w:lastRenderedPageBreak/>
        <w:t>between vestibular and bodily somatosensory signals</w:t>
      </w:r>
      <w:r w:rsidR="003D30C8">
        <w:t xml:space="preserve">.  </w:t>
      </w:r>
      <w:r w:rsidR="00297869">
        <w:t xml:space="preserve">They </w:t>
      </w:r>
      <w:r w:rsidR="00CA45BC">
        <w:t xml:space="preserve">proposed </w:t>
      </w:r>
      <w:r w:rsidR="00CA45BC" w:rsidRPr="00CA45BC">
        <w:t xml:space="preserve">that the target of </w:t>
      </w:r>
      <w:r w:rsidR="00297869">
        <w:t xml:space="preserve">such </w:t>
      </w:r>
      <w:r w:rsidR="00CA45BC" w:rsidRPr="00CA45BC">
        <w:t>interaction</w:t>
      </w:r>
      <w:r w:rsidR="003D30C8">
        <w:t>s</w:t>
      </w:r>
      <w:r w:rsidR="00CA45BC" w:rsidRPr="00CA45BC">
        <w:t xml:space="preserve"> is a form of self-</w:t>
      </w:r>
      <w:r w:rsidR="00BC327F" w:rsidRPr="00CA45BC">
        <w:t>representation</w:t>
      </w:r>
      <w:r w:rsidR="00BC327F">
        <w:t>, which</w:t>
      </w:r>
      <w:r w:rsidR="00CA45BC">
        <w:t xml:space="preserve"> is </w:t>
      </w:r>
      <w:r w:rsidR="00913396">
        <w:t xml:space="preserve">important </w:t>
      </w:r>
      <w:r>
        <w:t>to</w:t>
      </w:r>
      <w:r w:rsidR="00297869">
        <w:t xml:space="preserve"> link </w:t>
      </w:r>
      <w:r w:rsidR="00CA45BC" w:rsidRPr="00CA45BC">
        <w:t xml:space="preserve">the spatial description of one’s own body to the spatial description of the outside world. </w:t>
      </w:r>
      <w:r w:rsidR="008B258C">
        <w:t xml:space="preserve"> Original results by Hoover and Harris (this issue) show that </w:t>
      </w:r>
      <w:r w:rsidR="008B258C" w:rsidRPr="009611EA">
        <w:t xml:space="preserve">disruptive </w:t>
      </w:r>
      <w:r w:rsidR="008B258C">
        <w:t xml:space="preserve">artificial </w:t>
      </w:r>
      <w:r w:rsidR="008B258C" w:rsidRPr="009611EA">
        <w:t xml:space="preserve">vestibular stimulation </w:t>
      </w:r>
      <w:r w:rsidR="008B258C">
        <w:t>affect</w:t>
      </w:r>
      <w:r w:rsidR="008F7D69">
        <w:t>s</w:t>
      </w:r>
      <w:r w:rsidR="008B258C">
        <w:t xml:space="preserve"> the sense of body ownership, </w:t>
      </w:r>
      <w:r w:rsidR="008F7D69">
        <w:t>altering</w:t>
      </w:r>
      <w:r w:rsidR="008B258C">
        <w:t xml:space="preserve"> the </w:t>
      </w:r>
      <w:r w:rsidR="008F7D69">
        <w:t>boundaries between self and other</w:t>
      </w:r>
      <w:r w:rsidR="00D24E38">
        <w:t>s</w:t>
      </w:r>
      <w:r w:rsidR="008B258C">
        <w:t xml:space="preserve">.  </w:t>
      </w:r>
    </w:p>
    <w:p w14:paraId="39C513E2" w14:textId="77777777" w:rsidR="00D24E38" w:rsidRDefault="00D24E38" w:rsidP="00954577">
      <w:pPr>
        <w:jc w:val="both"/>
      </w:pPr>
    </w:p>
    <w:p w14:paraId="6B2125CC" w14:textId="0F64F440" w:rsidR="00C35F86" w:rsidRDefault="00D24E38" w:rsidP="00C35F86">
      <w:pPr>
        <w:jc w:val="both"/>
      </w:pPr>
      <w:r>
        <w:t>C</w:t>
      </w:r>
      <w:r w:rsidR="002A1570">
        <w:t xml:space="preserve">linical </w:t>
      </w:r>
      <w:r w:rsidR="0016179A">
        <w:t>observations</w:t>
      </w:r>
      <w:r w:rsidR="002A1570">
        <w:t xml:space="preserve"> </w:t>
      </w:r>
      <w:r w:rsidR="00F83304">
        <w:t xml:space="preserve">in brain-damaged patients </w:t>
      </w:r>
      <w:r>
        <w:t xml:space="preserve">confirm the essential role of vestibular signals in </w:t>
      </w:r>
      <w:r w:rsidR="00FD6721">
        <w:t>maintaining</w:t>
      </w:r>
      <w:r>
        <w:t xml:space="preserve"> a coherent self-representation</w:t>
      </w:r>
      <w:r w:rsidR="002A1570">
        <w:t xml:space="preserve">. </w:t>
      </w:r>
      <w:r w:rsidR="0016179A">
        <w:t xml:space="preserve"> </w:t>
      </w:r>
      <w:r w:rsidR="002A1570">
        <w:t xml:space="preserve">Bottini and Gandola (this issue) </w:t>
      </w:r>
      <w:r w:rsidR="0016179A">
        <w:t xml:space="preserve">summarize the effects of </w:t>
      </w:r>
      <w:r w:rsidR="008F7D69">
        <w:t xml:space="preserve">artificial </w:t>
      </w:r>
      <w:r w:rsidR="0016179A">
        <w:t xml:space="preserve">vestibular stimulation on </w:t>
      </w:r>
      <w:r w:rsidR="008F7D69">
        <w:t xml:space="preserve">impaired </w:t>
      </w:r>
      <w:r w:rsidR="00C0051B">
        <w:t>bodily awareness</w:t>
      </w:r>
      <w:r w:rsidR="0016179A">
        <w:t xml:space="preserve">. </w:t>
      </w:r>
      <w:r w:rsidR="00110540">
        <w:t xml:space="preserve"> </w:t>
      </w:r>
      <w:r w:rsidR="00D35DCE">
        <w:t>Even more</w:t>
      </w:r>
      <w:r w:rsidR="00F83304">
        <w:t xml:space="preserve"> dramatically, v</w:t>
      </w:r>
      <w:r w:rsidR="000C5F27" w:rsidRPr="000C5F27">
        <w:t>estibular dysfunction contribute</w:t>
      </w:r>
      <w:r w:rsidR="00F83304">
        <w:t>s</w:t>
      </w:r>
      <w:r w:rsidR="000C5F27" w:rsidRPr="000C5F27">
        <w:t xml:space="preserve"> to autoscopic phenomena</w:t>
      </w:r>
      <w:r w:rsidR="00F83304">
        <w:t>,</w:t>
      </w:r>
      <w:r w:rsidR="000C5F27" w:rsidRPr="000C5F27">
        <w:t xml:space="preserve"> such as the impression of seeing one’s own body in extrapersonal space.  Out-of-body experiences, in which patients localise the self outside their own body and experience seeing their body from this disembodied location, were attributed to failures in integrating multisensory bodily information due to conflicting visual and vestibular information.  </w:t>
      </w:r>
      <w:r w:rsidR="009937BC" w:rsidRPr="009937BC">
        <w:t>Kaliuzhna</w:t>
      </w:r>
      <w:r w:rsidR="009937BC">
        <w:t xml:space="preserve">, </w:t>
      </w:r>
      <w:r w:rsidR="009937BC" w:rsidRPr="009937BC">
        <w:t>Vibert</w:t>
      </w:r>
      <w:r w:rsidR="009937BC">
        <w:t xml:space="preserve"> and Blanke </w:t>
      </w:r>
      <w:r w:rsidR="00921BB3">
        <w:t xml:space="preserve">(this issue) </w:t>
      </w:r>
      <w:r w:rsidR="00A10D9D">
        <w:t>analys</w:t>
      </w:r>
      <w:r w:rsidR="00F83304">
        <w:t>e</w:t>
      </w:r>
      <w:r w:rsidR="00921BB3">
        <w:t xml:space="preserve"> the behaviour of a patient </w:t>
      </w:r>
      <w:r w:rsidR="00C35F86">
        <w:t xml:space="preserve">with </w:t>
      </w:r>
      <w:r w:rsidR="00480BEC" w:rsidRPr="00480BEC">
        <w:t xml:space="preserve">vestibular damage </w:t>
      </w:r>
      <w:r w:rsidR="008D41FD">
        <w:t>when</w:t>
      </w:r>
      <w:r w:rsidR="008D41FD" w:rsidRPr="00480BEC">
        <w:t xml:space="preserve"> </w:t>
      </w:r>
      <w:r w:rsidR="00480BEC" w:rsidRPr="00480BEC">
        <w:t xml:space="preserve">presented with </w:t>
      </w:r>
      <w:r w:rsidR="00A10D9D">
        <w:t>o</w:t>
      </w:r>
      <w:r w:rsidR="00A10D9D" w:rsidRPr="000C5F27">
        <w:t>ut-of-body experiences</w:t>
      </w:r>
      <w:r w:rsidR="008D41FD">
        <w:t>. They</w:t>
      </w:r>
      <w:r w:rsidR="003B7189">
        <w:t xml:space="preserve"> describ</w:t>
      </w:r>
      <w:r w:rsidR="008D41FD">
        <w:t xml:space="preserve">e </w:t>
      </w:r>
      <w:r w:rsidR="003B7189">
        <w:t>abnormalities in visuo-</w:t>
      </w:r>
      <w:r w:rsidR="00480BEC" w:rsidRPr="00480BEC">
        <w:t xml:space="preserve">vestibular </w:t>
      </w:r>
      <w:r w:rsidR="003B7189">
        <w:t xml:space="preserve">and visuo-tactile </w:t>
      </w:r>
      <w:r w:rsidR="00480BEC" w:rsidRPr="00480BEC">
        <w:t>integration that have previously been shown to experimental</w:t>
      </w:r>
      <w:r w:rsidR="003B7189">
        <w:t xml:space="preserve">ly induce out-of-body illusions.  </w:t>
      </w:r>
      <w:r w:rsidR="00F83304">
        <w:t>Additionally, v</w:t>
      </w:r>
      <w:r w:rsidR="003B7189" w:rsidRPr="003B7189">
        <w:t>estibular damage can produce psychiatric</w:t>
      </w:r>
      <w:r w:rsidR="00D170D4">
        <w:t>-like</w:t>
      </w:r>
      <w:r w:rsidR="003B7189" w:rsidRPr="003B7189">
        <w:t xml:space="preserve"> symptoms of depersonalisation, defined as ‘</w:t>
      </w:r>
      <w:r w:rsidR="003B7189" w:rsidRPr="003B7189">
        <w:rPr>
          <w:i/>
        </w:rPr>
        <w:t>subjective experience of unreality and detachment from the self</w:t>
      </w:r>
      <w:r w:rsidR="003B7189" w:rsidRPr="003B7189">
        <w:t>’, and derealisation, ‘</w:t>
      </w:r>
      <w:r w:rsidR="003B7189" w:rsidRPr="003B7189">
        <w:rPr>
          <w:i/>
        </w:rPr>
        <w:t>the experience of the external world appearing strange or unreal</w:t>
      </w:r>
      <w:r w:rsidR="003B7189" w:rsidRPr="003B7189">
        <w:t xml:space="preserve">’. </w:t>
      </w:r>
      <w:r w:rsidR="00F83304">
        <w:t xml:space="preserve"> </w:t>
      </w:r>
      <w:r w:rsidR="00B31FD0" w:rsidRPr="00B31FD0">
        <w:t>J</w:t>
      </w:r>
      <w:r w:rsidR="00B31FD0">
        <w:t xml:space="preserve">auregui-Renaud (this issue) </w:t>
      </w:r>
      <w:r w:rsidR="00D170D4">
        <w:t>proposed that</w:t>
      </w:r>
      <w:r w:rsidR="00B31FD0">
        <w:t xml:space="preserve"> depersonalization/</w:t>
      </w:r>
      <w:r w:rsidR="00B31FD0" w:rsidRPr="003B7189">
        <w:t>derealisation</w:t>
      </w:r>
      <w:r w:rsidR="00B31FD0" w:rsidRPr="007121EF">
        <w:t xml:space="preserve"> </w:t>
      </w:r>
      <w:r w:rsidR="00C35F86" w:rsidRPr="007121EF">
        <w:t>are a consequence of a sensory mismatch between disordered vestibular input and other sensory signals of orientation.</w:t>
      </w:r>
      <w:r w:rsidR="00F83304">
        <w:t xml:space="preserve">  </w:t>
      </w:r>
    </w:p>
    <w:p w14:paraId="4A46CF64" w14:textId="311AC5C0" w:rsidR="003B7189" w:rsidRPr="003B7189" w:rsidRDefault="003B7189" w:rsidP="003B7189">
      <w:pPr>
        <w:jc w:val="both"/>
      </w:pPr>
    </w:p>
    <w:p w14:paraId="6C188776" w14:textId="545F57DB" w:rsidR="003275BC" w:rsidRDefault="00C87E26" w:rsidP="00E54F9B">
      <w:pPr>
        <w:jc w:val="both"/>
      </w:pPr>
      <w:r>
        <w:t xml:space="preserve">It has been recently suggested that artificial vestibular stimulation may be adopted as </w:t>
      </w:r>
      <w:r w:rsidR="00110540">
        <w:t>rehabilitation</w:t>
      </w:r>
      <w:r>
        <w:t xml:space="preserve"> technique.  Critically, </w:t>
      </w:r>
      <w:r w:rsidR="000F007D">
        <w:t xml:space="preserve">Grabherr, Macauda and Lenggenhager (this issue) </w:t>
      </w:r>
      <w:r w:rsidR="003275BC" w:rsidRPr="003275BC">
        <w:t>review</w:t>
      </w:r>
      <w:r w:rsidR="000F007D">
        <w:t>ed</w:t>
      </w:r>
      <w:r w:rsidR="003275BC" w:rsidRPr="003275BC">
        <w:t xml:space="preserve"> the </w:t>
      </w:r>
      <w:r>
        <w:t xml:space="preserve">existing </w:t>
      </w:r>
      <w:r w:rsidR="003275BC" w:rsidRPr="003275BC">
        <w:t xml:space="preserve">literature on vestibular stimulation as a form of therapy </w:t>
      </w:r>
      <w:r w:rsidR="000F007D" w:rsidRPr="003275BC">
        <w:t xml:space="preserve">for a range of psychiatric, neurological and neurodevelopmental conditions </w:t>
      </w:r>
      <w:r w:rsidR="000F007D">
        <w:t xml:space="preserve">and presented </w:t>
      </w:r>
      <w:r w:rsidR="003275BC" w:rsidRPr="003275BC">
        <w:t>its successes</w:t>
      </w:r>
      <w:r w:rsidR="000F007D">
        <w:t xml:space="preserve"> </w:t>
      </w:r>
      <w:r w:rsidR="003275BC" w:rsidRPr="003275BC">
        <w:t>and drawbacks.</w:t>
      </w:r>
    </w:p>
    <w:p w14:paraId="4CDE71A9" w14:textId="77777777" w:rsidR="00D15BD1" w:rsidRDefault="00D15BD1" w:rsidP="00E54F9B">
      <w:pPr>
        <w:jc w:val="both"/>
      </w:pPr>
    </w:p>
    <w:p w14:paraId="617F7CD5" w14:textId="54418289" w:rsidR="00E654DD" w:rsidRDefault="008D41FD" w:rsidP="00E54F9B">
      <w:pPr>
        <w:jc w:val="both"/>
      </w:pPr>
      <w:r>
        <w:t xml:space="preserve">These studies and reviews confirm the </w:t>
      </w:r>
      <w:r w:rsidR="00E654DD" w:rsidRPr="004D1AFE">
        <w:t xml:space="preserve">vestibular system </w:t>
      </w:r>
      <w:r>
        <w:t xml:space="preserve">as playing </w:t>
      </w:r>
      <w:r w:rsidR="00E654DD" w:rsidRPr="004D1AFE">
        <w:t xml:space="preserve">a fundamental </w:t>
      </w:r>
      <w:r>
        <w:t xml:space="preserve">and hitherto largely unsuspected </w:t>
      </w:r>
      <w:r w:rsidR="00E654DD" w:rsidRPr="004D1AFE">
        <w:t xml:space="preserve">role in almost </w:t>
      </w:r>
      <w:r>
        <w:t>all</w:t>
      </w:r>
      <w:r w:rsidRPr="004D1AFE">
        <w:t xml:space="preserve"> </w:t>
      </w:r>
      <w:r w:rsidR="00E654DD" w:rsidRPr="004D1AFE">
        <w:t>aspect</w:t>
      </w:r>
      <w:r>
        <w:t>s</w:t>
      </w:r>
      <w:r w:rsidR="00E654DD" w:rsidRPr="004D1AFE">
        <w:t xml:space="preserve"> of cognition. </w:t>
      </w:r>
      <w:r w:rsidR="00C87E26">
        <w:t xml:space="preserve"> </w:t>
      </w:r>
      <w:r w:rsidR="00E654DD" w:rsidRPr="00E654DD">
        <w:t xml:space="preserve">We </w:t>
      </w:r>
      <w:r w:rsidR="00E654DD">
        <w:t>hope</w:t>
      </w:r>
      <w:r w:rsidR="00E654DD" w:rsidRPr="00E654DD">
        <w:t xml:space="preserve"> that </w:t>
      </w:r>
      <w:r w:rsidR="001B53D6">
        <w:t>this collection</w:t>
      </w:r>
      <w:r w:rsidR="00E654DD">
        <w:t xml:space="preserve"> will</w:t>
      </w:r>
      <w:r w:rsidR="00E654DD" w:rsidRPr="00E654DD">
        <w:t xml:space="preserve"> provoke the same enthusiasm in you </w:t>
      </w:r>
      <w:r w:rsidR="001B53D6">
        <w:t>it did in us</w:t>
      </w:r>
      <w:r w:rsidR="00E654DD" w:rsidRPr="00E654DD">
        <w:t>.</w:t>
      </w:r>
    </w:p>
    <w:p w14:paraId="0B65399A" w14:textId="77777777" w:rsidR="007969A4" w:rsidRDefault="007969A4" w:rsidP="00AF3428">
      <w:pPr>
        <w:jc w:val="both"/>
      </w:pPr>
    </w:p>
    <w:p w14:paraId="63AC4A43" w14:textId="77777777" w:rsidR="00BC588A" w:rsidRDefault="00BC588A" w:rsidP="00546186">
      <w:pPr>
        <w:jc w:val="both"/>
        <w:rPr>
          <w:b/>
          <w:color w:val="000000" w:themeColor="text1"/>
          <w:sz w:val="20"/>
          <w:szCs w:val="20"/>
        </w:rPr>
      </w:pPr>
    </w:p>
    <w:p w14:paraId="145DB043" w14:textId="77777777" w:rsidR="00DC0B0E" w:rsidRDefault="00DC0B0E" w:rsidP="00546186">
      <w:pPr>
        <w:jc w:val="both"/>
        <w:rPr>
          <w:b/>
          <w:color w:val="000000" w:themeColor="text1"/>
          <w:sz w:val="20"/>
          <w:szCs w:val="20"/>
        </w:rPr>
      </w:pPr>
    </w:p>
    <w:p w14:paraId="693FA725" w14:textId="699B82B3" w:rsidR="00DC0B0E" w:rsidRPr="004A798A" w:rsidRDefault="00DC0B0E" w:rsidP="00546186">
      <w:pPr>
        <w:jc w:val="both"/>
        <w:rPr>
          <w:b/>
          <w:color w:val="000000" w:themeColor="text1"/>
        </w:rPr>
      </w:pPr>
      <w:r w:rsidRPr="004A798A">
        <w:rPr>
          <w:b/>
          <w:color w:val="000000" w:themeColor="text1"/>
        </w:rPr>
        <w:t>Papers in the Special Issue</w:t>
      </w:r>
    </w:p>
    <w:p w14:paraId="0B4F3270" w14:textId="77777777" w:rsidR="004A798A" w:rsidRDefault="004A798A" w:rsidP="00546186">
      <w:pPr>
        <w:jc w:val="both"/>
        <w:rPr>
          <w:color w:val="000000" w:themeColor="text1"/>
        </w:rPr>
      </w:pPr>
    </w:p>
    <w:p w14:paraId="784EAC9B" w14:textId="77777777" w:rsidR="004A798A" w:rsidRPr="004A798A" w:rsidRDefault="004A798A" w:rsidP="00546186">
      <w:pPr>
        <w:jc w:val="both"/>
        <w:rPr>
          <w:color w:val="000000" w:themeColor="text1"/>
        </w:rPr>
      </w:pPr>
      <w:r w:rsidRPr="004A798A">
        <w:rPr>
          <w:color w:val="000000" w:themeColor="text1"/>
        </w:rPr>
        <w:t xml:space="preserve">Barnett-Cowan, M., Snow, J. C., &amp; Culham, J. C. (2015). Contribution of bodily and gravitational orientation cues to face and letter recognition. </w:t>
      </w:r>
    </w:p>
    <w:p w14:paraId="0E8F8CA6" w14:textId="77777777" w:rsidR="004A798A" w:rsidRDefault="004A798A" w:rsidP="00140796">
      <w:pPr>
        <w:jc w:val="both"/>
      </w:pPr>
    </w:p>
    <w:p w14:paraId="7D409FCE" w14:textId="77777777" w:rsidR="004A798A" w:rsidRPr="004A798A" w:rsidRDefault="004A798A" w:rsidP="00140796">
      <w:pPr>
        <w:jc w:val="both"/>
        <w:rPr>
          <w:color w:val="000000" w:themeColor="text1"/>
          <w:lang w:val="en-US"/>
        </w:rPr>
      </w:pPr>
      <w:r w:rsidRPr="004A798A">
        <w:t>Blouin, J., Bresciani, J., Guillaud, E., &amp; Simoneau, M.</w:t>
      </w:r>
      <w:r w:rsidRPr="004A798A">
        <w:rPr>
          <w:color w:val="000000" w:themeColor="text1"/>
        </w:rPr>
        <w:t xml:space="preserve"> (2015).  </w:t>
      </w:r>
      <w:r w:rsidRPr="004A798A">
        <w:rPr>
          <w:color w:val="000000" w:themeColor="text1"/>
          <w:lang w:val="en-US"/>
        </w:rPr>
        <w:t>Prediction in the Vestibular Control of Arm Movements.</w:t>
      </w:r>
    </w:p>
    <w:p w14:paraId="34137AB9" w14:textId="77777777" w:rsidR="004A798A" w:rsidRDefault="004A798A" w:rsidP="00546186">
      <w:pPr>
        <w:jc w:val="both"/>
        <w:rPr>
          <w:color w:val="000000" w:themeColor="text1"/>
        </w:rPr>
      </w:pPr>
    </w:p>
    <w:p w14:paraId="333F9873" w14:textId="77777777" w:rsidR="004A798A" w:rsidRPr="004A798A" w:rsidRDefault="004A798A" w:rsidP="00546186">
      <w:pPr>
        <w:jc w:val="both"/>
        <w:rPr>
          <w:color w:val="000000" w:themeColor="text1"/>
        </w:rPr>
      </w:pPr>
      <w:r w:rsidRPr="004A798A">
        <w:rPr>
          <w:color w:val="000000" w:themeColor="text1"/>
        </w:rPr>
        <w:t>Bottini, G., &amp; Gandola, M. (2015). Beyond the non-specific attentional effect of Caloric Vestibular Stimulation: evidence from healthy subjects and patients.</w:t>
      </w:r>
    </w:p>
    <w:p w14:paraId="6A57CA72" w14:textId="77777777" w:rsidR="004A798A" w:rsidRDefault="004A798A" w:rsidP="00546186">
      <w:pPr>
        <w:jc w:val="both"/>
        <w:rPr>
          <w:color w:val="000000" w:themeColor="text1"/>
        </w:rPr>
      </w:pPr>
    </w:p>
    <w:p w14:paraId="29C83BEF" w14:textId="77777777" w:rsidR="004A798A" w:rsidRPr="004A798A" w:rsidRDefault="004A798A" w:rsidP="00546186">
      <w:pPr>
        <w:jc w:val="both"/>
        <w:rPr>
          <w:color w:val="000000" w:themeColor="text1"/>
        </w:rPr>
      </w:pPr>
      <w:r w:rsidRPr="004A798A">
        <w:rPr>
          <w:color w:val="000000" w:themeColor="text1"/>
        </w:rPr>
        <w:t>Ferrè, E. R., &amp; Haggard, P. (2015). Vestibular–Somatosensory Interactions: A Mechanism in Search of a Function?.</w:t>
      </w:r>
    </w:p>
    <w:p w14:paraId="44FE5CF1" w14:textId="77777777" w:rsidR="004A798A" w:rsidRDefault="004A798A" w:rsidP="00546186">
      <w:pPr>
        <w:jc w:val="both"/>
      </w:pPr>
    </w:p>
    <w:p w14:paraId="01B01698" w14:textId="77777777" w:rsidR="004A798A" w:rsidRPr="004A798A" w:rsidRDefault="004A798A" w:rsidP="00546186">
      <w:pPr>
        <w:jc w:val="both"/>
        <w:rPr>
          <w:color w:val="000000" w:themeColor="text1"/>
        </w:rPr>
      </w:pPr>
      <w:r w:rsidRPr="004A798A">
        <w:t xml:space="preserve">Grabherr, L., Macauda G., &amp; Lenggenhager, B. (2015). </w:t>
      </w:r>
      <w:r w:rsidRPr="004A798A">
        <w:rPr>
          <w:color w:val="000000" w:themeColor="text1"/>
        </w:rPr>
        <w:t>The moving history of vestibular stimulation as a therapeutic intervention.</w:t>
      </w:r>
    </w:p>
    <w:p w14:paraId="6D40681C" w14:textId="77777777" w:rsidR="004A798A" w:rsidRDefault="004A798A" w:rsidP="00546186">
      <w:pPr>
        <w:jc w:val="both"/>
        <w:rPr>
          <w:color w:val="000000" w:themeColor="text1"/>
        </w:rPr>
      </w:pPr>
    </w:p>
    <w:p w14:paraId="5B5F85BB" w14:textId="77777777" w:rsidR="004A798A" w:rsidRPr="004A798A" w:rsidRDefault="004A798A" w:rsidP="00546186">
      <w:pPr>
        <w:jc w:val="both"/>
        <w:rPr>
          <w:color w:val="000000" w:themeColor="text1"/>
        </w:rPr>
      </w:pPr>
      <w:r w:rsidRPr="004A798A">
        <w:rPr>
          <w:color w:val="000000" w:themeColor="text1"/>
        </w:rPr>
        <w:t>Hoover, A. E., &amp; Harris, L. R. (2015). Disrupting Vestibular Activity Disrupts Body Ownership.</w:t>
      </w:r>
    </w:p>
    <w:p w14:paraId="5AE6DCDA" w14:textId="77777777" w:rsidR="004A798A" w:rsidRDefault="004A798A" w:rsidP="00546186">
      <w:pPr>
        <w:jc w:val="both"/>
        <w:rPr>
          <w:color w:val="000000" w:themeColor="text1"/>
        </w:rPr>
      </w:pPr>
    </w:p>
    <w:p w14:paraId="7A9A3FD5" w14:textId="77777777" w:rsidR="004A798A" w:rsidRPr="004A798A" w:rsidRDefault="004A798A" w:rsidP="00546186">
      <w:pPr>
        <w:jc w:val="both"/>
        <w:rPr>
          <w:color w:val="000000" w:themeColor="text1"/>
        </w:rPr>
      </w:pPr>
      <w:r w:rsidRPr="004A798A">
        <w:rPr>
          <w:color w:val="000000" w:themeColor="text1"/>
        </w:rPr>
        <w:t>J</w:t>
      </w:r>
      <w:r>
        <w:rPr>
          <w:color w:val="000000" w:themeColor="text1"/>
        </w:rPr>
        <w:t>auregui-</w:t>
      </w:r>
      <w:r w:rsidRPr="004A798A">
        <w:rPr>
          <w:color w:val="000000" w:themeColor="text1"/>
        </w:rPr>
        <w:t>Renaud, K. (2015). Vestibular Function and Depersonalization/Derealization Symptoms.</w:t>
      </w:r>
    </w:p>
    <w:p w14:paraId="65B37993" w14:textId="77777777" w:rsidR="004A798A" w:rsidRDefault="004A798A" w:rsidP="00546186">
      <w:pPr>
        <w:jc w:val="both"/>
      </w:pPr>
    </w:p>
    <w:p w14:paraId="0A8FCA9D" w14:textId="77777777" w:rsidR="004A798A" w:rsidRPr="004A798A" w:rsidRDefault="004A798A" w:rsidP="00546186">
      <w:pPr>
        <w:jc w:val="both"/>
        <w:rPr>
          <w:color w:val="000000" w:themeColor="text1"/>
        </w:rPr>
      </w:pPr>
      <w:r w:rsidRPr="004A798A">
        <w:t>Kaliuzhna, M., Vibert, D., &amp; Blanke, O. (2015).</w:t>
      </w:r>
      <w:r w:rsidRPr="004A798A">
        <w:rPr>
          <w:color w:val="000000" w:themeColor="text1"/>
        </w:rPr>
        <w:t xml:space="preserve"> Out-of-body experiences and other complex dissociation experiences in a patient with unilateral peripheral vestibular damage and deficient multisensory integration.</w:t>
      </w:r>
    </w:p>
    <w:p w14:paraId="314BE933" w14:textId="77777777" w:rsidR="004A798A" w:rsidRDefault="004A798A" w:rsidP="00546186">
      <w:pPr>
        <w:jc w:val="both"/>
        <w:rPr>
          <w:color w:val="000000" w:themeColor="text1"/>
        </w:rPr>
      </w:pPr>
    </w:p>
    <w:p w14:paraId="495CA2CE" w14:textId="77777777" w:rsidR="004A798A" w:rsidRPr="004A798A" w:rsidRDefault="004A798A" w:rsidP="00546186">
      <w:pPr>
        <w:jc w:val="both"/>
        <w:rPr>
          <w:color w:val="000000" w:themeColor="text1"/>
        </w:rPr>
      </w:pPr>
      <w:r w:rsidRPr="004A798A">
        <w:rPr>
          <w:color w:val="000000" w:themeColor="text1"/>
        </w:rPr>
        <w:t>Lacquaniti, F., Bosco, G., Gravano, S., Indovina, I., La Scaleia, B., Maffei, V., &amp; Zago, M. (2015). Gravity in the Brain as a Reference for Space and Time Perception.</w:t>
      </w:r>
    </w:p>
    <w:p w14:paraId="483E197A" w14:textId="77777777" w:rsidR="004A798A" w:rsidRDefault="004A798A" w:rsidP="00546186">
      <w:pPr>
        <w:jc w:val="both"/>
        <w:rPr>
          <w:color w:val="000000" w:themeColor="text1"/>
        </w:rPr>
      </w:pPr>
    </w:p>
    <w:p w14:paraId="01DE9467" w14:textId="77777777" w:rsidR="004A798A" w:rsidRPr="004A798A" w:rsidRDefault="004A798A" w:rsidP="00546186">
      <w:pPr>
        <w:jc w:val="both"/>
        <w:rPr>
          <w:color w:val="000000" w:themeColor="text1"/>
        </w:rPr>
      </w:pPr>
      <w:r w:rsidRPr="004A798A">
        <w:rPr>
          <w:color w:val="000000" w:themeColor="text1"/>
        </w:rPr>
        <w:t>Lopez, C. (2015). Making sense of the body: the role of vestibular signals.</w:t>
      </w:r>
    </w:p>
    <w:p w14:paraId="11642FE5" w14:textId="77777777" w:rsidR="004A798A" w:rsidRDefault="004A798A" w:rsidP="00546186">
      <w:pPr>
        <w:jc w:val="both"/>
        <w:rPr>
          <w:color w:val="000000" w:themeColor="text1"/>
        </w:rPr>
      </w:pPr>
    </w:p>
    <w:p w14:paraId="1BA606EB" w14:textId="010DD9AB" w:rsidR="001B53D6" w:rsidRDefault="004A798A" w:rsidP="00546186">
      <w:pPr>
        <w:jc w:val="both"/>
        <w:rPr>
          <w:color w:val="000000" w:themeColor="text1"/>
        </w:rPr>
      </w:pPr>
      <w:r w:rsidRPr="004A798A">
        <w:rPr>
          <w:color w:val="000000" w:themeColor="text1"/>
        </w:rPr>
        <w:t>Mast, F., &amp; Ellis, A. (2015). Internal Models, Vestibular Cognition, and Mental Imagery: Conceptual Considerations.</w:t>
      </w:r>
    </w:p>
    <w:p w14:paraId="5C505506" w14:textId="77777777" w:rsidR="001B53D6" w:rsidRDefault="001B53D6" w:rsidP="00546186">
      <w:pPr>
        <w:jc w:val="both"/>
        <w:rPr>
          <w:color w:val="000000" w:themeColor="text1"/>
        </w:rPr>
      </w:pPr>
    </w:p>
    <w:p w14:paraId="10DAC0B7" w14:textId="687EA3F0" w:rsidR="001B53D6" w:rsidRDefault="001B53D6" w:rsidP="00546186">
      <w:pPr>
        <w:jc w:val="both"/>
        <w:rPr>
          <w:color w:val="000000" w:themeColor="text1"/>
        </w:rPr>
      </w:pPr>
      <w:r>
        <w:rPr>
          <w:color w:val="000000" w:themeColor="text1"/>
        </w:rPr>
        <w:t xml:space="preserve">Seemungal, B. (2015) </w:t>
      </w:r>
      <w:r w:rsidRPr="001B53D6">
        <w:rPr>
          <w:color w:val="000000" w:themeColor="text1"/>
          <w:lang w:val="en-US"/>
        </w:rPr>
        <w:t>The components of Vestibular Cognition – Motion versus Spatial Perception – a practical discourse.</w:t>
      </w:r>
    </w:p>
    <w:p w14:paraId="6C71A28C" w14:textId="77777777" w:rsidR="001B53D6" w:rsidRDefault="001B53D6" w:rsidP="00546186">
      <w:pPr>
        <w:jc w:val="both"/>
        <w:rPr>
          <w:color w:val="000000" w:themeColor="text1"/>
        </w:rPr>
      </w:pPr>
    </w:p>
    <w:p w14:paraId="5845F331" w14:textId="331FF7C9" w:rsidR="004A798A" w:rsidRPr="004A798A" w:rsidRDefault="004A798A" w:rsidP="00546186">
      <w:pPr>
        <w:jc w:val="both"/>
        <w:rPr>
          <w:color w:val="000000" w:themeColor="text1"/>
        </w:rPr>
      </w:pPr>
      <w:r w:rsidRPr="004A798A">
        <w:rPr>
          <w:color w:val="000000" w:themeColor="text1"/>
        </w:rPr>
        <w:t>Smith, P. F., Darlington, C. L., &amp; Zheng, Y. (2014). The Effects of Complete Vestibular Deafferentation on Spatial Memory and the Hippocampus in the Rat: The Dunedin Experience.</w:t>
      </w:r>
    </w:p>
    <w:sectPr w:rsidR="004A798A" w:rsidRPr="004A798A" w:rsidSect="00A612E6">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85A7" w14:textId="77777777" w:rsidR="00CE6329" w:rsidRDefault="00CE6329" w:rsidP="00A467BD">
      <w:r>
        <w:separator/>
      </w:r>
    </w:p>
  </w:endnote>
  <w:endnote w:type="continuationSeparator" w:id="0">
    <w:p w14:paraId="4FDA1FFE" w14:textId="77777777" w:rsidR="00CE6329" w:rsidRDefault="00CE6329" w:rsidP="00A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4E897" w14:textId="77777777" w:rsidR="00CE6329" w:rsidRDefault="00CE6329" w:rsidP="00A467BD">
      <w:r>
        <w:separator/>
      </w:r>
    </w:p>
  </w:footnote>
  <w:footnote w:type="continuationSeparator" w:id="0">
    <w:p w14:paraId="5DCB3051" w14:textId="77777777" w:rsidR="00CE6329" w:rsidRDefault="00CE6329" w:rsidP="00A467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F4346"/>
    <w:multiLevelType w:val="hybridMultilevel"/>
    <w:tmpl w:val="D3F2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801BA"/>
    <w:multiLevelType w:val="hybridMultilevel"/>
    <w:tmpl w:val="1A70990A"/>
    <w:lvl w:ilvl="0" w:tplc="C16E41F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03"/>
    <w:rsid w:val="00000910"/>
    <w:rsid w:val="000013F5"/>
    <w:rsid w:val="00004449"/>
    <w:rsid w:val="000074F8"/>
    <w:rsid w:val="000105ED"/>
    <w:rsid w:val="00010A2A"/>
    <w:rsid w:val="000133AF"/>
    <w:rsid w:val="000141B9"/>
    <w:rsid w:val="00014783"/>
    <w:rsid w:val="000150F5"/>
    <w:rsid w:val="0001588A"/>
    <w:rsid w:val="000200D3"/>
    <w:rsid w:val="000218C2"/>
    <w:rsid w:val="000230BD"/>
    <w:rsid w:val="000261D1"/>
    <w:rsid w:val="000265BC"/>
    <w:rsid w:val="0003376C"/>
    <w:rsid w:val="00034136"/>
    <w:rsid w:val="000344C6"/>
    <w:rsid w:val="00035FD9"/>
    <w:rsid w:val="000360F6"/>
    <w:rsid w:val="00036EB8"/>
    <w:rsid w:val="000373BA"/>
    <w:rsid w:val="000410D0"/>
    <w:rsid w:val="00041C35"/>
    <w:rsid w:val="00042A4C"/>
    <w:rsid w:val="000435CD"/>
    <w:rsid w:val="0004409B"/>
    <w:rsid w:val="000444CE"/>
    <w:rsid w:val="00044893"/>
    <w:rsid w:val="00046284"/>
    <w:rsid w:val="0004676C"/>
    <w:rsid w:val="00046992"/>
    <w:rsid w:val="0005235F"/>
    <w:rsid w:val="00052614"/>
    <w:rsid w:val="00053C0B"/>
    <w:rsid w:val="000561D1"/>
    <w:rsid w:val="0005646B"/>
    <w:rsid w:val="00061413"/>
    <w:rsid w:val="00061EF0"/>
    <w:rsid w:val="0006250F"/>
    <w:rsid w:val="0006447D"/>
    <w:rsid w:val="00064A7E"/>
    <w:rsid w:val="0006556F"/>
    <w:rsid w:val="0006578C"/>
    <w:rsid w:val="000660C2"/>
    <w:rsid w:val="00066D18"/>
    <w:rsid w:val="000670E9"/>
    <w:rsid w:val="00070CE7"/>
    <w:rsid w:val="000754AB"/>
    <w:rsid w:val="00077E48"/>
    <w:rsid w:val="00081147"/>
    <w:rsid w:val="00087243"/>
    <w:rsid w:val="000923C4"/>
    <w:rsid w:val="000930DE"/>
    <w:rsid w:val="0009503D"/>
    <w:rsid w:val="000961EB"/>
    <w:rsid w:val="000964AB"/>
    <w:rsid w:val="000977A0"/>
    <w:rsid w:val="000977B5"/>
    <w:rsid w:val="000A15F7"/>
    <w:rsid w:val="000A1CDA"/>
    <w:rsid w:val="000A2288"/>
    <w:rsid w:val="000A334C"/>
    <w:rsid w:val="000A4A2E"/>
    <w:rsid w:val="000A4E65"/>
    <w:rsid w:val="000A647A"/>
    <w:rsid w:val="000B1A5E"/>
    <w:rsid w:val="000B47D8"/>
    <w:rsid w:val="000B48FC"/>
    <w:rsid w:val="000B55CC"/>
    <w:rsid w:val="000B5FAC"/>
    <w:rsid w:val="000B7D73"/>
    <w:rsid w:val="000C0E3C"/>
    <w:rsid w:val="000C147C"/>
    <w:rsid w:val="000C14BF"/>
    <w:rsid w:val="000C3141"/>
    <w:rsid w:val="000C4839"/>
    <w:rsid w:val="000C49DB"/>
    <w:rsid w:val="000C4DCD"/>
    <w:rsid w:val="000C5F27"/>
    <w:rsid w:val="000C659F"/>
    <w:rsid w:val="000D1B8C"/>
    <w:rsid w:val="000D2A70"/>
    <w:rsid w:val="000D345A"/>
    <w:rsid w:val="000D3992"/>
    <w:rsid w:val="000D43C3"/>
    <w:rsid w:val="000E26EA"/>
    <w:rsid w:val="000E2F13"/>
    <w:rsid w:val="000E3893"/>
    <w:rsid w:val="000E496F"/>
    <w:rsid w:val="000E5023"/>
    <w:rsid w:val="000E751E"/>
    <w:rsid w:val="000E7D02"/>
    <w:rsid w:val="000F007D"/>
    <w:rsid w:val="000F1B4D"/>
    <w:rsid w:val="000F3482"/>
    <w:rsid w:val="000F4685"/>
    <w:rsid w:val="000F6CC9"/>
    <w:rsid w:val="00102F75"/>
    <w:rsid w:val="00102FCC"/>
    <w:rsid w:val="00103B95"/>
    <w:rsid w:val="001064E1"/>
    <w:rsid w:val="00110540"/>
    <w:rsid w:val="001108E4"/>
    <w:rsid w:val="00110BA9"/>
    <w:rsid w:val="00111321"/>
    <w:rsid w:val="001117C2"/>
    <w:rsid w:val="0011201A"/>
    <w:rsid w:val="00114A24"/>
    <w:rsid w:val="00115611"/>
    <w:rsid w:val="00115685"/>
    <w:rsid w:val="00116983"/>
    <w:rsid w:val="0012042B"/>
    <w:rsid w:val="00121B95"/>
    <w:rsid w:val="00121C5D"/>
    <w:rsid w:val="001233B0"/>
    <w:rsid w:val="00130AFA"/>
    <w:rsid w:val="0013139B"/>
    <w:rsid w:val="0013249A"/>
    <w:rsid w:val="00133DFD"/>
    <w:rsid w:val="0013422F"/>
    <w:rsid w:val="00136547"/>
    <w:rsid w:val="0013762F"/>
    <w:rsid w:val="00137690"/>
    <w:rsid w:val="00137796"/>
    <w:rsid w:val="00140796"/>
    <w:rsid w:val="00140A5D"/>
    <w:rsid w:val="00142FBD"/>
    <w:rsid w:val="00143EA0"/>
    <w:rsid w:val="001449A3"/>
    <w:rsid w:val="00145787"/>
    <w:rsid w:val="0014645D"/>
    <w:rsid w:val="00150705"/>
    <w:rsid w:val="00150BE7"/>
    <w:rsid w:val="001529E4"/>
    <w:rsid w:val="00154A4A"/>
    <w:rsid w:val="00154E1F"/>
    <w:rsid w:val="00155AA8"/>
    <w:rsid w:val="00155B33"/>
    <w:rsid w:val="001575BB"/>
    <w:rsid w:val="00157651"/>
    <w:rsid w:val="0016179A"/>
    <w:rsid w:val="0016365A"/>
    <w:rsid w:val="001661B6"/>
    <w:rsid w:val="00166885"/>
    <w:rsid w:val="001672E5"/>
    <w:rsid w:val="001745EB"/>
    <w:rsid w:val="00174CF5"/>
    <w:rsid w:val="00176F2B"/>
    <w:rsid w:val="001809FB"/>
    <w:rsid w:val="00183549"/>
    <w:rsid w:val="00183FC3"/>
    <w:rsid w:val="00184049"/>
    <w:rsid w:val="0018465C"/>
    <w:rsid w:val="001859A5"/>
    <w:rsid w:val="0018727B"/>
    <w:rsid w:val="001923A7"/>
    <w:rsid w:val="001924F3"/>
    <w:rsid w:val="001943E3"/>
    <w:rsid w:val="00194AD4"/>
    <w:rsid w:val="0019530F"/>
    <w:rsid w:val="00195AAA"/>
    <w:rsid w:val="00195DC3"/>
    <w:rsid w:val="00195DD3"/>
    <w:rsid w:val="0019670C"/>
    <w:rsid w:val="00197B23"/>
    <w:rsid w:val="001A05BA"/>
    <w:rsid w:val="001A0B0C"/>
    <w:rsid w:val="001A2D70"/>
    <w:rsid w:val="001A2EFC"/>
    <w:rsid w:val="001A6016"/>
    <w:rsid w:val="001A71EB"/>
    <w:rsid w:val="001A7E3A"/>
    <w:rsid w:val="001B0D19"/>
    <w:rsid w:val="001B37AD"/>
    <w:rsid w:val="001B401D"/>
    <w:rsid w:val="001B4970"/>
    <w:rsid w:val="001B53D6"/>
    <w:rsid w:val="001C0F70"/>
    <w:rsid w:val="001C1D4F"/>
    <w:rsid w:val="001C3FFA"/>
    <w:rsid w:val="001C40B8"/>
    <w:rsid w:val="001C5032"/>
    <w:rsid w:val="001C52B3"/>
    <w:rsid w:val="001C7B7F"/>
    <w:rsid w:val="001D14E0"/>
    <w:rsid w:val="001D1D6B"/>
    <w:rsid w:val="001D2BA0"/>
    <w:rsid w:val="001D2EA2"/>
    <w:rsid w:val="001D33B6"/>
    <w:rsid w:val="001D4101"/>
    <w:rsid w:val="001D47BF"/>
    <w:rsid w:val="001D7362"/>
    <w:rsid w:val="001D742F"/>
    <w:rsid w:val="001D75DB"/>
    <w:rsid w:val="001D76FA"/>
    <w:rsid w:val="001D7892"/>
    <w:rsid w:val="001D7DF1"/>
    <w:rsid w:val="001E16E5"/>
    <w:rsid w:val="001E2B95"/>
    <w:rsid w:val="001E2E65"/>
    <w:rsid w:val="001E5D45"/>
    <w:rsid w:val="001E75F6"/>
    <w:rsid w:val="001E7D0D"/>
    <w:rsid w:val="001F14CD"/>
    <w:rsid w:val="001F1EE3"/>
    <w:rsid w:val="001F55B8"/>
    <w:rsid w:val="002006F2"/>
    <w:rsid w:val="00200936"/>
    <w:rsid w:val="002009CD"/>
    <w:rsid w:val="00203DDC"/>
    <w:rsid w:val="002055B5"/>
    <w:rsid w:val="002228F1"/>
    <w:rsid w:val="0022295B"/>
    <w:rsid w:val="0022314F"/>
    <w:rsid w:val="002240D4"/>
    <w:rsid w:val="002245A7"/>
    <w:rsid w:val="002271C0"/>
    <w:rsid w:val="00231C4E"/>
    <w:rsid w:val="00233D73"/>
    <w:rsid w:val="00235E3D"/>
    <w:rsid w:val="00236781"/>
    <w:rsid w:val="00236DD5"/>
    <w:rsid w:val="00237F13"/>
    <w:rsid w:val="0024122A"/>
    <w:rsid w:val="00241E5A"/>
    <w:rsid w:val="00242912"/>
    <w:rsid w:val="00243A35"/>
    <w:rsid w:val="00244A5F"/>
    <w:rsid w:val="002451C9"/>
    <w:rsid w:val="00245CBA"/>
    <w:rsid w:val="00245E12"/>
    <w:rsid w:val="0024672A"/>
    <w:rsid w:val="002527DE"/>
    <w:rsid w:val="00254940"/>
    <w:rsid w:val="00255DA5"/>
    <w:rsid w:val="0025624E"/>
    <w:rsid w:val="0025643A"/>
    <w:rsid w:val="002569B3"/>
    <w:rsid w:val="00260423"/>
    <w:rsid w:val="0026230F"/>
    <w:rsid w:val="002631E7"/>
    <w:rsid w:val="00265DC8"/>
    <w:rsid w:val="00266A92"/>
    <w:rsid w:val="00273CBB"/>
    <w:rsid w:val="0027622E"/>
    <w:rsid w:val="00276E31"/>
    <w:rsid w:val="00280B3B"/>
    <w:rsid w:val="00283504"/>
    <w:rsid w:val="002837E7"/>
    <w:rsid w:val="00284630"/>
    <w:rsid w:val="00284C8B"/>
    <w:rsid w:val="00286C8F"/>
    <w:rsid w:val="00293374"/>
    <w:rsid w:val="00295159"/>
    <w:rsid w:val="00296A73"/>
    <w:rsid w:val="00297535"/>
    <w:rsid w:val="00297869"/>
    <w:rsid w:val="002A1570"/>
    <w:rsid w:val="002A1A74"/>
    <w:rsid w:val="002A2369"/>
    <w:rsid w:val="002A2670"/>
    <w:rsid w:val="002A337B"/>
    <w:rsid w:val="002A3529"/>
    <w:rsid w:val="002A39A1"/>
    <w:rsid w:val="002A3F42"/>
    <w:rsid w:val="002A55C0"/>
    <w:rsid w:val="002A6B83"/>
    <w:rsid w:val="002B0383"/>
    <w:rsid w:val="002B17A0"/>
    <w:rsid w:val="002B1832"/>
    <w:rsid w:val="002B20F2"/>
    <w:rsid w:val="002B2846"/>
    <w:rsid w:val="002B29DD"/>
    <w:rsid w:val="002B367C"/>
    <w:rsid w:val="002B45A1"/>
    <w:rsid w:val="002C2DC9"/>
    <w:rsid w:val="002C3850"/>
    <w:rsid w:val="002C44B8"/>
    <w:rsid w:val="002C4625"/>
    <w:rsid w:val="002C5749"/>
    <w:rsid w:val="002D458A"/>
    <w:rsid w:val="002D6988"/>
    <w:rsid w:val="002D741E"/>
    <w:rsid w:val="002D7FCC"/>
    <w:rsid w:val="002E0D2A"/>
    <w:rsid w:val="002E1416"/>
    <w:rsid w:val="002E2576"/>
    <w:rsid w:val="002E6E72"/>
    <w:rsid w:val="002F4553"/>
    <w:rsid w:val="0030093D"/>
    <w:rsid w:val="00300D68"/>
    <w:rsid w:val="00302E4A"/>
    <w:rsid w:val="00303C7C"/>
    <w:rsid w:val="00305E84"/>
    <w:rsid w:val="0030624B"/>
    <w:rsid w:val="0031060F"/>
    <w:rsid w:val="00311DA1"/>
    <w:rsid w:val="00311E7D"/>
    <w:rsid w:val="00314343"/>
    <w:rsid w:val="00314AC3"/>
    <w:rsid w:val="00317A71"/>
    <w:rsid w:val="00321183"/>
    <w:rsid w:val="003241D0"/>
    <w:rsid w:val="00325C7B"/>
    <w:rsid w:val="00326F5F"/>
    <w:rsid w:val="00327258"/>
    <w:rsid w:val="003275BC"/>
    <w:rsid w:val="0033123A"/>
    <w:rsid w:val="00334146"/>
    <w:rsid w:val="00334599"/>
    <w:rsid w:val="003347AB"/>
    <w:rsid w:val="00336FFA"/>
    <w:rsid w:val="00337935"/>
    <w:rsid w:val="00347780"/>
    <w:rsid w:val="003511D4"/>
    <w:rsid w:val="003522DE"/>
    <w:rsid w:val="003538CC"/>
    <w:rsid w:val="003542A4"/>
    <w:rsid w:val="00355FFE"/>
    <w:rsid w:val="00361233"/>
    <w:rsid w:val="00367335"/>
    <w:rsid w:val="00370D94"/>
    <w:rsid w:val="0037152D"/>
    <w:rsid w:val="00371E4D"/>
    <w:rsid w:val="00372028"/>
    <w:rsid w:val="00376C84"/>
    <w:rsid w:val="003773C3"/>
    <w:rsid w:val="00381DA7"/>
    <w:rsid w:val="003903BC"/>
    <w:rsid w:val="003912DB"/>
    <w:rsid w:val="00393DB7"/>
    <w:rsid w:val="00393E65"/>
    <w:rsid w:val="00393F8B"/>
    <w:rsid w:val="00394F8A"/>
    <w:rsid w:val="003960CB"/>
    <w:rsid w:val="00397315"/>
    <w:rsid w:val="00397401"/>
    <w:rsid w:val="003A096C"/>
    <w:rsid w:val="003A1B47"/>
    <w:rsid w:val="003A235C"/>
    <w:rsid w:val="003A3459"/>
    <w:rsid w:val="003A35AF"/>
    <w:rsid w:val="003A7063"/>
    <w:rsid w:val="003A73EF"/>
    <w:rsid w:val="003A7D60"/>
    <w:rsid w:val="003A7F5B"/>
    <w:rsid w:val="003B3BCD"/>
    <w:rsid w:val="003B58D9"/>
    <w:rsid w:val="003B6123"/>
    <w:rsid w:val="003B68E2"/>
    <w:rsid w:val="003B7189"/>
    <w:rsid w:val="003B7684"/>
    <w:rsid w:val="003C399D"/>
    <w:rsid w:val="003D1E0E"/>
    <w:rsid w:val="003D2454"/>
    <w:rsid w:val="003D30C8"/>
    <w:rsid w:val="003D3697"/>
    <w:rsid w:val="003D70E3"/>
    <w:rsid w:val="003D7A7B"/>
    <w:rsid w:val="003E0D1C"/>
    <w:rsid w:val="003E302D"/>
    <w:rsid w:val="003E3AC1"/>
    <w:rsid w:val="003E5024"/>
    <w:rsid w:val="003E6F0C"/>
    <w:rsid w:val="003E7CED"/>
    <w:rsid w:val="003F1EBA"/>
    <w:rsid w:val="003F2183"/>
    <w:rsid w:val="003F586D"/>
    <w:rsid w:val="003F6DBC"/>
    <w:rsid w:val="00400B87"/>
    <w:rsid w:val="00400CCD"/>
    <w:rsid w:val="004017D8"/>
    <w:rsid w:val="00406FDF"/>
    <w:rsid w:val="0040739E"/>
    <w:rsid w:val="00410459"/>
    <w:rsid w:val="00413418"/>
    <w:rsid w:val="00413960"/>
    <w:rsid w:val="00414DE9"/>
    <w:rsid w:val="00414E9C"/>
    <w:rsid w:val="00417880"/>
    <w:rsid w:val="0042027A"/>
    <w:rsid w:val="00422BAF"/>
    <w:rsid w:val="00422BE0"/>
    <w:rsid w:val="00422F10"/>
    <w:rsid w:val="00426E3F"/>
    <w:rsid w:val="00430B34"/>
    <w:rsid w:val="00431BCE"/>
    <w:rsid w:val="00432C3F"/>
    <w:rsid w:val="0043459B"/>
    <w:rsid w:val="0044022B"/>
    <w:rsid w:val="00440BAC"/>
    <w:rsid w:val="0044216D"/>
    <w:rsid w:val="00442BBB"/>
    <w:rsid w:val="00443066"/>
    <w:rsid w:val="00443D0B"/>
    <w:rsid w:val="00444ACB"/>
    <w:rsid w:val="00445852"/>
    <w:rsid w:val="00445D06"/>
    <w:rsid w:val="00446181"/>
    <w:rsid w:val="004466AD"/>
    <w:rsid w:val="004500FC"/>
    <w:rsid w:val="0045235F"/>
    <w:rsid w:val="00452601"/>
    <w:rsid w:val="00452B92"/>
    <w:rsid w:val="00453973"/>
    <w:rsid w:val="00454304"/>
    <w:rsid w:val="0045466B"/>
    <w:rsid w:val="00456D08"/>
    <w:rsid w:val="004616DE"/>
    <w:rsid w:val="00465C1D"/>
    <w:rsid w:val="00466583"/>
    <w:rsid w:val="00471AA6"/>
    <w:rsid w:val="00475A7C"/>
    <w:rsid w:val="00480200"/>
    <w:rsid w:val="00480BEC"/>
    <w:rsid w:val="00480BF5"/>
    <w:rsid w:val="00483C34"/>
    <w:rsid w:val="00484236"/>
    <w:rsid w:val="0048470E"/>
    <w:rsid w:val="00486EAE"/>
    <w:rsid w:val="004872BA"/>
    <w:rsid w:val="00487450"/>
    <w:rsid w:val="0049153C"/>
    <w:rsid w:val="004917E8"/>
    <w:rsid w:val="0049365B"/>
    <w:rsid w:val="00493E46"/>
    <w:rsid w:val="00494145"/>
    <w:rsid w:val="00494E50"/>
    <w:rsid w:val="00494FA7"/>
    <w:rsid w:val="00497F5E"/>
    <w:rsid w:val="004A069E"/>
    <w:rsid w:val="004A2FFA"/>
    <w:rsid w:val="004A68A1"/>
    <w:rsid w:val="004A798A"/>
    <w:rsid w:val="004B0679"/>
    <w:rsid w:val="004B11DF"/>
    <w:rsid w:val="004B6CFC"/>
    <w:rsid w:val="004C07CE"/>
    <w:rsid w:val="004C0BD7"/>
    <w:rsid w:val="004C171C"/>
    <w:rsid w:val="004C1FD5"/>
    <w:rsid w:val="004C29F3"/>
    <w:rsid w:val="004C31AE"/>
    <w:rsid w:val="004C3F27"/>
    <w:rsid w:val="004C5095"/>
    <w:rsid w:val="004C6D97"/>
    <w:rsid w:val="004C7922"/>
    <w:rsid w:val="004D1778"/>
    <w:rsid w:val="004D1948"/>
    <w:rsid w:val="004D1A58"/>
    <w:rsid w:val="004D2D53"/>
    <w:rsid w:val="004D4C8C"/>
    <w:rsid w:val="004D65E0"/>
    <w:rsid w:val="004E17DF"/>
    <w:rsid w:val="004E4E3B"/>
    <w:rsid w:val="004E52BA"/>
    <w:rsid w:val="004E618C"/>
    <w:rsid w:val="004E6310"/>
    <w:rsid w:val="004F0339"/>
    <w:rsid w:val="004F0FA8"/>
    <w:rsid w:val="004F18E3"/>
    <w:rsid w:val="004F34B8"/>
    <w:rsid w:val="004F45D1"/>
    <w:rsid w:val="00501842"/>
    <w:rsid w:val="005018ED"/>
    <w:rsid w:val="00501A8D"/>
    <w:rsid w:val="00502391"/>
    <w:rsid w:val="00502D2E"/>
    <w:rsid w:val="005060F1"/>
    <w:rsid w:val="005069E3"/>
    <w:rsid w:val="0051059A"/>
    <w:rsid w:val="00515C14"/>
    <w:rsid w:val="00521065"/>
    <w:rsid w:val="00521095"/>
    <w:rsid w:val="00521AC5"/>
    <w:rsid w:val="00521FC2"/>
    <w:rsid w:val="005236E9"/>
    <w:rsid w:val="00525A53"/>
    <w:rsid w:val="00526608"/>
    <w:rsid w:val="00527F0C"/>
    <w:rsid w:val="00530017"/>
    <w:rsid w:val="00530813"/>
    <w:rsid w:val="005309B7"/>
    <w:rsid w:val="00531964"/>
    <w:rsid w:val="005321DF"/>
    <w:rsid w:val="005410FA"/>
    <w:rsid w:val="00541C0F"/>
    <w:rsid w:val="00542D14"/>
    <w:rsid w:val="00542D45"/>
    <w:rsid w:val="005441CA"/>
    <w:rsid w:val="00544BAE"/>
    <w:rsid w:val="00544D76"/>
    <w:rsid w:val="00546186"/>
    <w:rsid w:val="00546B4A"/>
    <w:rsid w:val="00547530"/>
    <w:rsid w:val="00551ABB"/>
    <w:rsid w:val="00552C10"/>
    <w:rsid w:val="00552FDD"/>
    <w:rsid w:val="00554C76"/>
    <w:rsid w:val="00554ED0"/>
    <w:rsid w:val="00556886"/>
    <w:rsid w:val="0055795F"/>
    <w:rsid w:val="00565561"/>
    <w:rsid w:val="0056686A"/>
    <w:rsid w:val="005672E0"/>
    <w:rsid w:val="00567B36"/>
    <w:rsid w:val="00567CA0"/>
    <w:rsid w:val="00567DCC"/>
    <w:rsid w:val="00570305"/>
    <w:rsid w:val="005708C4"/>
    <w:rsid w:val="005739FB"/>
    <w:rsid w:val="0057605C"/>
    <w:rsid w:val="005761D0"/>
    <w:rsid w:val="005776B4"/>
    <w:rsid w:val="005823A6"/>
    <w:rsid w:val="00583152"/>
    <w:rsid w:val="00583E1A"/>
    <w:rsid w:val="005852D4"/>
    <w:rsid w:val="00585C72"/>
    <w:rsid w:val="0058695B"/>
    <w:rsid w:val="00586C5C"/>
    <w:rsid w:val="005873F4"/>
    <w:rsid w:val="005943BF"/>
    <w:rsid w:val="00594A25"/>
    <w:rsid w:val="00597FC7"/>
    <w:rsid w:val="005A0471"/>
    <w:rsid w:val="005A3CC8"/>
    <w:rsid w:val="005A518F"/>
    <w:rsid w:val="005A7397"/>
    <w:rsid w:val="005B1AAD"/>
    <w:rsid w:val="005B3D4D"/>
    <w:rsid w:val="005C0646"/>
    <w:rsid w:val="005C1957"/>
    <w:rsid w:val="005C26A4"/>
    <w:rsid w:val="005C3053"/>
    <w:rsid w:val="005C3FD4"/>
    <w:rsid w:val="005C5ADF"/>
    <w:rsid w:val="005D0DB1"/>
    <w:rsid w:val="005D1807"/>
    <w:rsid w:val="005D4F1D"/>
    <w:rsid w:val="005D558F"/>
    <w:rsid w:val="005D5F71"/>
    <w:rsid w:val="005E1F8E"/>
    <w:rsid w:val="005E2725"/>
    <w:rsid w:val="005E5883"/>
    <w:rsid w:val="005E7099"/>
    <w:rsid w:val="005E71C7"/>
    <w:rsid w:val="005F44F4"/>
    <w:rsid w:val="005F62E9"/>
    <w:rsid w:val="005F715A"/>
    <w:rsid w:val="005F75BE"/>
    <w:rsid w:val="005F78BD"/>
    <w:rsid w:val="006024A8"/>
    <w:rsid w:val="0060411A"/>
    <w:rsid w:val="00604841"/>
    <w:rsid w:val="006055F4"/>
    <w:rsid w:val="00606B74"/>
    <w:rsid w:val="00617966"/>
    <w:rsid w:val="006228E3"/>
    <w:rsid w:val="0062546A"/>
    <w:rsid w:val="00630D7F"/>
    <w:rsid w:val="00631158"/>
    <w:rsid w:val="0063130F"/>
    <w:rsid w:val="006346CB"/>
    <w:rsid w:val="006355A1"/>
    <w:rsid w:val="00636705"/>
    <w:rsid w:val="00637D8F"/>
    <w:rsid w:val="006422A4"/>
    <w:rsid w:val="0064338B"/>
    <w:rsid w:val="006437F4"/>
    <w:rsid w:val="006456DE"/>
    <w:rsid w:val="006457D6"/>
    <w:rsid w:val="006466D1"/>
    <w:rsid w:val="0064763E"/>
    <w:rsid w:val="00653296"/>
    <w:rsid w:val="006542D5"/>
    <w:rsid w:val="00654939"/>
    <w:rsid w:val="006569AE"/>
    <w:rsid w:val="00657527"/>
    <w:rsid w:val="00665D0D"/>
    <w:rsid w:val="006721D7"/>
    <w:rsid w:val="00675131"/>
    <w:rsid w:val="00676718"/>
    <w:rsid w:val="006825AA"/>
    <w:rsid w:val="006905DE"/>
    <w:rsid w:val="00693E10"/>
    <w:rsid w:val="00693E1B"/>
    <w:rsid w:val="00693EFD"/>
    <w:rsid w:val="00694681"/>
    <w:rsid w:val="006953E5"/>
    <w:rsid w:val="0069540B"/>
    <w:rsid w:val="00695E2D"/>
    <w:rsid w:val="006A0346"/>
    <w:rsid w:val="006A1C18"/>
    <w:rsid w:val="006A3132"/>
    <w:rsid w:val="006A3820"/>
    <w:rsid w:val="006A471C"/>
    <w:rsid w:val="006A4C39"/>
    <w:rsid w:val="006A4D0F"/>
    <w:rsid w:val="006A4E7E"/>
    <w:rsid w:val="006A5F9A"/>
    <w:rsid w:val="006A6E7C"/>
    <w:rsid w:val="006A6F3D"/>
    <w:rsid w:val="006A758E"/>
    <w:rsid w:val="006B0629"/>
    <w:rsid w:val="006B0C7A"/>
    <w:rsid w:val="006B1022"/>
    <w:rsid w:val="006B2672"/>
    <w:rsid w:val="006B5A65"/>
    <w:rsid w:val="006B6BB4"/>
    <w:rsid w:val="006C2290"/>
    <w:rsid w:val="006C28B1"/>
    <w:rsid w:val="006C4F14"/>
    <w:rsid w:val="006C55F8"/>
    <w:rsid w:val="006C6814"/>
    <w:rsid w:val="006C786B"/>
    <w:rsid w:val="006C7F3C"/>
    <w:rsid w:val="006D167C"/>
    <w:rsid w:val="006D45FC"/>
    <w:rsid w:val="006D49AA"/>
    <w:rsid w:val="006D6C98"/>
    <w:rsid w:val="006E1335"/>
    <w:rsid w:val="006E1938"/>
    <w:rsid w:val="006E3B02"/>
    <w:rsid w:val="006E6A78"/>
    <w:rsid w:val="006E733C"/>
    <w:rsid w:val="006F0767"/>
    <w:rsid w:val="006F163E"/>
    <w:rsid w:val="006F1A1D"/>
    <w:rsid w:val="006F2C66"/>
    <w:rsid w:val="007020D3"/>
    <w:rsid w:val="00703DB9"/>
    <w:rsid w:val="00704D5D"/>
    <w:rsid w:val="0070561D"/>
    <w:rsid w:val="00706199"/>
    <w:rsid w:val="00707F5B"/>
    <w:rsid w:val="007121EF"/>
    <w:rsid w:val="007127A9"/>
    <w:rsid w:val="00712E66"/>
    <w:rsid w:val="0071449B"/>
    <w:rsid w:val="007152DC"/>
    <w:rsid w:val="0071686E"/>
    <w:rsid w:val="00717883"/>
    <w:rsid w:val="00723813"/>
    <w:rsid w:val="00723A91"/>
    <w:rsid w:val="00733AD0"/>
    <w:rsid w:val="007409EF"/>
    <w:rsid w:val="00741836"/>
    <w:rsid w:val="00745EAA"/>
    <w:rsid w:val="00746715"/>
    <w:rsid w:val="007474FF"/>
    <w:rsid w:val="007508A3"/>
    <w:rsid w:val="007521FD"/>
    <w:rsid w:val="00753BDB"/>
    <w:rsid w:val="007540F5"/>
    <w:rsid w:val="0075433B"/>
    <w:rsid w:val="007558BA"/>
    <w:rsid w:val="00755C19"/>
    <w:rsid w:val="0075706C"/>
    <w:rsid w:val="00761B75"/>
    <w:rsid w:val="007629B7"/>
    <w:rsid w:val="007638C5"/>
    <w:rsid w:val="007675B0"/>
    <w:rsid w:val="00770241"/>
    <w:rsid w:val="00771226"/>
    <w:rsid w:val="00774FD7"/>
    <w:rsid w:val="00775D5E"/>
    <w:rsid w:val="00776720"/>
    <w:rsid w:val="00777682"/>
    <w:rsid w:val="007776B0"/>
    <w:rsid w:val="00781C12"/>
    <w:rsid w:val="0078234A"/>
    <w:rsid w:val="00783E4F"/>
    <w:rsid w:val="007853BA"/>
    <w:rsid w:val="007879CC"/>
    <w:rsid w:val="00791362"/>
    <w:rsid w:val="0079318B"/>
    <w:rsid w:val="00794276"/>
    <w:rsid w:val="0079427F"/>
    <w:rsid w:val="007969A4"/>
    <w:rsid w:val="00796FDD"/>
    <w:rsid w:val="007975D1"/>
    <w:rsid w:val="007A237D"/>
    <w:rsid w:val="007A439F"/>
    <w:rsid w:val="007A43B9"/>
    <w:rsid w:val="007A46E2"/>
    <w:rsid w:val="007A55D9"/>
    <w:rsid w:val="007A642A"/>
    <w:rsid w:val="007B1B1A"/>
    <w:rsid w:val="007B49D9"/>
    <w:rsid w:val="007B5748"/>
    <w:rsid w:val="007B75C2"/>
    <w:rsid w:val="007B7A8B"/>
    <w:rsid w:val="007B7F28"/>
    <w:rsid w:val="007C5EFE"/>
    <w:rsid w:val="007C642C"/>
    <w:rsid w:val="007C70F6"/>
    <w:rsid w:val="007C77E6"/>
    <w:rsid w:val="007D472D"/>
    <w:rsid w:val="007D5838"/>
    <w:rsid w:val="007D5A02"/>
    <w:rsid w:val="007D5C71"/>
    <w:rsid w:val="007D630A"/>
    <w:rsid w:val="007E053F"/>
    <w:rsid w:val="007E183B"/>
    <w:rsid w:val="007E25EB"/>
    <w:rsid w:val="007E4846"/>
    <w:rsid w:val="007E6776"/>
    <w:rsid w:val="007E78E5"/>
    <w:rsid w:val="007E7F47"/>
    <w:rsid w:val="007F3564"/>
    <w:rsid w:val="007F54F9"/>
    <w:rsid w:val="007F5616"/>
    <w:rsid w:val="007F5F68"/>
    <w:rsid w:val="00800A66"/>
    <w:rsid w:val="0080241A"/>
    <w:rsid w:val="00807BAB"/>
    <w:rsid w:val="00810BC7"/>
    <w:rsid w:val="00813F9B"/>
    <w:rsid w:val="00817428"/>
    <w:rsid w:val="00817689"/>
    <w:rsid w:val="00817F5B"/>
    <w:rsid w:val="008207CF"/>
    <w:rsid w:val="008209AA"/>
    <w:rsid w:val="00825579"/>
    <w:rsid w:val="0082557F"/>
    <w:rsid w:val="00826288"/>
    <w:rsid w:val="00831BCA"/>
    <w:rsid w:val="00834CE0"/>
    <w:rsid w:val="00835C70"/>
    <w:rsid w:val="00836661"/>
    <w:rsid w:val="0083717C"/>
    <w:rsid w:val="0084079E"/>
    <w:rsid w:val="00840F19"/>
    <w:rsid w:val="00841071"/>
    <w:rsid w:val="0084146D"/>
    <w:rsid w:val="00841F61"/>
    <w:rsid w:val="00842EE4"/>
    <w:rsid w:val="00843EE3"/>
    <w:rsid w:val="0084435C"/>
    <w:rsid w:val="0084489F"/>
    <w:rsid w:val="00844DAC"/>
    <w:rsid w:val="00845522"/>
    <w:rsid w:val="008456C1"/>
    <w:rsid w:val="0085042E"/>
    <w:rsid w:val="008522A7"/>
    <w:rsid w:val="008560ED"/>
    <w:rsid w:val="0085695A"/>
    <w:rsid w:val="00856ED7"/>
    <w:rsid w:val="00857B29"/>
    <w:rsid w:val="00864243"/>
    <w:rsid w:val="00866D29"/>
    <w:rsid w:val="0086714B"/>
    <w:rsid w:val="00867A2C"/>
    <w:rsid w:val="008721CF"/>
    <w:rsid w:val="00873717"/>
    <w:rsid w:val="00874400"/>
    <w:rsid w:val="008748E7"/>
    <w:rsid w:val="00877BB7"/>
    <w:rsid w:val="00880E97"/>
    <w:rsid w:val="00884FE8"/>
    <w:rsid w:val="0088544C"/>
    <w:rsid w:val="00885643"/>
    <w:rsid w:val="00887467"/>
    <w:rsid w:val="00887754"/>
    <w:rsid w:val="00887A66"/>
    <w:rsid w:val="00894919"/>
    <w:rsid w:val="008956D9"/>
    <w:rsid w:val="00895A11"/>
    <w:rsid w:val="00897D6C"/>
    <w:rsid w:val="008A0581"/>
    <w:rsid w:val="008A1730"/>
    <w:rsid w:val="008A50D0"/>
    <w:rsid w:val="008A57E6"/>
    <w:rsid w:val="008A72B4"/>
    <w:rsid w:val="008B0E7F"/>
    <w:rsid w:val="008B1ACE"/>
    <w:rsid w:val="008B258C"/>
    <w:rsid w:val="008B25FF"/>
    <w:rsid w:val="008B32E3"/>
    <w:rsid w:val="008B472A"/>
    <w:rsid w:val="008B48E1"/>
    <w:rsid w:val="008B5CC6"/>
    <w:rsid w:val="008B6701"/>
    <w:rsid w:val="008C35FB"/>
    <w:rsid w:val="008C7414"/>
    <w:rsid w:val="008C7B01"/>
    <w:rsid w:val="008C7B4E"/>
    <w:rsid w:val="008C7F93"/>
    <w:rsid w:val="008D2A2A"/>
    <w:rsid w:val="008D3569"/>
    <w:rsid w:val="008D41FD"/>
    <w:rsid w:val="008D4C63"/>
    <w:rsid w:val="008D5097"/>
    <w:rsid w:val="008D5625"/>
    <w:rsid w:val="008D6588"/>
    <w:rsid w:val="008E18BB"/>
    <w:rsid w:val="008E3068"/>
    <w:rsid w:val="008E5838"/>
    <w:rsid w:val="008E5F90"/>
    <w:rsid w:val="008E6E8C"/>
    <w:rsid w:val="008E6F4C"/>
    <w:rsid w:val="008E73B2"/>
    <w:rsid w:val="008E759C"/>
    <w:rsid w:val="008E7715"/>
    <w:rsid w:val="008F34C1"/>
    <w:rsid w:val="008F6BC5"/>
    <w:rsid w:val="008F7B14"/>
    <w:rsid w:val="008F7D69"/>
    <w:rsid w:val="009004A3"/>
    <w:rsid w:val="00900E2E"/>
    <w:rsid w:val="009022FB"/>
    <w:rsid w:val="0090231C"/>
    <w:rsid w:val="00902C28"/>
    <w:rsid w:val="00903A25"/>
    <w:rsid w:val="00904008"/>
    <w:rsid w:val="009044E1"/>
    <w:rsid w:val="009050CC"/>
    <w:rsid w:val="0090524C"/>
    <w:rsid w:val="00905C15"/>
    <w:rsid w:val="009064C4"/>
    <w:rsid w:val="00906A72"/>
    <w:rsid w:val="00906DF3"/>
    <w:rsid w:val="009070F6"/>
    <w:rsid w:val="009072EA"/>
    <w:rsid w:val="009075FE"/>
    <w:rsid w:val="00911BFC"/>
    <w:rsid w:val="00913396"/>
    <w:rsid w:val="00914CCB"/>
    <w:rsid w:val="00915103"/>
    <w:rsid w:val="00916EE0"/>
    <w:rsid w:val="00917D1E"/>
    <w:rsid w:val="0092065E"/>
    <w:rsid w:val="00920A27"/>
    <w:rsid w:val="00921BB3"/>
    <w:rsid w:val="009236FA"/>
    <w:rsid w:val="00925E6D"/>
    <w:rsid w:val="00930DEB"/>
    <w:rsid w:val="00932FFB"/>
    <w:rsid w:val="00936CB5"/>
    <w:rsid w:val="00943B95"/>
    <w:rsid w:val="00943D2B"/>
    <w:rsid w:val="009444FA"/>
    <w:rsid w:val="00946B2D"/>
    <w:rsid w:val="0095021C"/>
    <w:rsid w:val="00950B9F"/>
    <w:rsid w:val="00952890"/>
    <w:rsid w:val="009541FE"/>
    <w:rsid w:val="00954577"/>
    <w:rsid w:val="0095504C"/>
    <w:rsid w:val="0095638C"/>
    <w:rsid w:val="009573AA"/>
    <w:rsid w:val="009608ED"/>
    <w:rsid w:val="009611EA"/>
    <w:rsid w:val="00962938"/>
    <w:rsid w:val="00963C34"/>
    <w:rsid w:val="00965D97"/>
    <w:rsid w:val="00966A72"/>
    <w:rsid w:val="009715F6"/>
    <w:rsid w:val="009726A6"/>
    <w:rsid w:val="00973972"/>
    <w:rsid w:val="00975E09"/>
    <w:rsid w:val="00975EAB"/>
    <w:rsid w:val="00975FB6"/>
    <w:rsid w:val="00976461"/>
    <w:rsid w:val="009805E5"/>
    <w:rsid w:val="0098104D"/>
    <w:rsid w:val="009839CC"/>
    <w:rsid w:val="00983A89"/>
    <w:rsid w:val="00983C65"/>
    <w:rsid w:val="00983FDE"/>
    <w:rsid w:val="0098465B"/>
    <w:rsid w:val="0098643A"/>
    <w:rsid w:val="0099192E"/>
    <w:rsid w:val="00991B6F"/>
    <w:rsid w:val="009937BC"/>
    <w:rsid w:val="00993A96"/>
    <w:rsid w:val="00994790"/>
    <w:rsid w:val="00994F1D"/>
    <w:rsid w:val="00996A8C"/>
    <w:rsid w:val="009A0838"/>
    <w:rsid w:val="009A0D28"/>
    <w:rsid w:val="009A0D61"/>
    <w:rsid w:val="009A1C1A"/>
    <w:rsid w:val="009A5501"/>
    <w:rsid w:val="009A598D"/>
    <w:rsid w:val="009A6091"/>
    <w:rsid w:val="009A61B1"/>
    <w:rsid w:val="009B29C1"/>
    <w:rsid w:val="009B4259"/>
    <w:rsid w:val="009B5D8F"/>
    <w:rsid w:val="009C0CF3"/>
    <w:rsid w:val="009C3CF4"/>
    <w:rsid w:val="009C614C"/>
    <w:rsid w:val="009C6A90"/>
    <w:rsid w:val="009D0278"/>
    <w:rsid w:val="009D55B7"/>
    <w:rsid w:val="009D70B0"/>
    <w:rsid w:val="009D745D"/>
    <w:rsid w:val="009E2951"/>
    <w:rsid w:val="009E3277"/>
    <w:rsid w:val="009E457A"/>
    <w:rsid w:val="009E60E3"/>
    <w:rsid w:val="009E652C"/>
    <w:rsid w:val="009E76B9"/>
    <w:rsid w:val="009E7F2A"/>
    <w:rsid w:val="009F08B1"/>
    <w:rsid w:val="009F0EE0"/>
    <w:rsid w:val="009F1265"/>
    <w:rsid w:val="009F1C3D"/>
    <w:rsid w:val="009F50EB"/>
    <w:rsid w:val="009F53D9"/>
    <w:rsid w:val="009F601D"/>
    <w:rsid w:val="009F607C"/>
    <w:rsid w:val="009F6DF7"/>
    <w:rsid w:val="00A00C0D"/>
    <w:rsid w:val="00A00D8C"/>
    <w:rsid w:val="00A02D6B"/>
    <w:rsid w:val="00A055F9"/>
    <w:rsid w:val="00A06243"/>
    <w:rsid w:val="00A06929"/>
    <w:rsid w:val="00A105E1"/>
    <w:rsid w:val="00A10D9D"/>
    <w:rsid w:val="00A23212"/>
    <w:rsid w:val="00A24355"/>
    <w:rsid w:val="00A2619C"/>
    <w:rsid w:val="00A2662C"/>
    <w:rsid w:val="00A26B40"/>
    <w:rsid w:val="00A272FE"/>
    <w:rsid w:val="00A2730D"/>
    <w:rsid w:val="00A27E63"/>
    <w:rsid w:val="00A31AE2"/>
    <w:rsid w:val="00A32D3E"/>
    <w:rsid w:val="00A334EC"/>
    <w:rsid w:val="00A357FA"/>
    <w:rsid w:val="00A35BCA"/>
    <w:rsid w:val="00A36729"/>
    <w:rsid w:val="00A375FF"/>
    <w:rsid w:val="00A3776D"/>
    <w:rsid w:val="00A40FC9"/>
    <w:rsid w:val="00A41664"/>
    <w:rsid w:val="00A427CD"/>
    <w:rsid w:val="00A42E4D"/>
    <w:rsid w:val="00A436AF"/>
    <w:rsid w:val="00A43C2C"/>
    <w:rsid w:val="00A45529"/>
    <w:rsid w:val="00A467BD"/>
    <w:rsid w:val="00A51D6E"/>
    <w:rsid w:val="00A53306"/>
    <w:rsid w:val="00A541C6"/>
    <w:rsid w:val="00A54F8C"/>
    <w:rsid w:val="00A57472"/>
    <w:rsid w:val="00A612E6"/>
    <w:rsid w:val="00A646DC"/>
    <w:rsid w:val="00A67B15"/>
    <w:rsid w:val="00A703FD"/>
    <w:rsid w:val="00A71AA0"/>
    <w:rsid w:val="00A71BFB"/>
    <w:rsid w:val="00A73500"/>
    <w:rsid w:val="00A7715F"/>
    <w:rsid w:val="00A823F5"/>
    <w:rsid w:val="00A82815"/>
    <w:rsid w:val="00A83903"/>
    <w:rsid w:val="00A869E8"/>
    <w:rsid w:val="00A9016B"/>
    <w:rsid w:val="00A911F1"/>
    <w:rsid w:val="00AA23E4"/>
    <w:rsid w:val="00AA2EAB"/>
    <w:rsid w:val="00AA43C8"/>
    <w:rsid w:val="00AA4809"/>
    <w:rsid w:val="00AA4A33"/>
    <w:rsid w:val="00AA63B0"/>
    <w:rsid w:val="00AA7D0C"/>
    <w:rsid w:val="00AB03E5"/>
    <w:rsid w:val="00AB251A"/>
    <w:rsid w:val="00AB3B42"/>
    <w:rsid w:val="00AB5691"/>
    <w:rsid w:val="00AB6BEA"/>
    <w:rsid w:val="00AC0ACC"/>
    <w:rsid w:val="00AC14C4"/>
    <w:rsid w:val="00AC23DF"/>
    <w:rsid w:val="00AC3C32"/>
    <w:rsid w:val="00AC560B"/>
    <w:rsid w:val="00AC6A93"/>
    <w:rsid w:val="00AC6AE3"/>
    <w:rsid w:val="00AC7053"/>
    <w:rsid w:val="00AC70F6"/>
    <w:rsid w:val="00AD0D4C"/>
    <w:rsid w:val="00AD3837"/>
    <w:rsid w:val="00AD3A94"/>
    <w:rsid w:val="00AD605B"/>
    <w:rsid w:val="00AD6267"/>
    <w:rsid w:val="00AD7A10"/>
    <w:rsid w:val="00AE0519"/>
    <w:rsid w:val="00AE139F"/>
    <w:rsid w:val="00AE4454"/>
    <w:rsid w:val="00AE582B"/>
    <w:rsid w:val="00AE5873"/>
    <w:rsid w:val="00AE7197"/>
    <w:rsid w:val="00AF02D4"/>
    <w:rsid w:val="00AF0A74"/>
    <w:rsid w:val="00AF2F54"/>
    <w:rsid w:val="00AF3428"/>
    <w:rsid w:val="00AF4710"/>
    <w:rsid w:val="00AF639D"/>
    <w:rsid w:val="00AF71D1"/>
    <w:rsid w:val="00AF71FA"/>
    <w:rsid w:val="00B00D0C"/>
    <w:rsid w:val="00B00E55"/>
    <w:rsid w:val="00B01930"/>
    <w:rsid w:val="00B023EE"/>
    <w:rsid w:val="00B03AB5"/>
    <w:rsid w:val="00B05632"/>
    <w:rsid w:val="00B11346"/>
    <w:rsid w:val="00B158B7"/>
    <w:rsid w:val="00B16A12"/>
    <w:rsid w:val="00B1764E"/>
    <w:rsid w:val="00B207DF"/>
    <w:rsid w:val="00B215BB"/>
    <w:rsid w:val="00B2211A"/>
    <w:rsid w:val="00B2341F"/>
    <w:rsid w:val="00B24C4B"/>
    <w:rsid w:val="00B31FD0"/>
    <w:rsid w:val="00B3209A"/>
    <w:rsid w:val="00B36EF8"/>
    <w:rsid w:val="00B37348"/>
    <w:rsid w:val="00B40738"/>
    <w:rsid w:val="00B40813"/>
    <w:rsid w:val="00B4156E"/>
    <w:rsid w:val="00B42813"/>
    <w:rsid w:val="00B430C9"/>
    <w:rsid w:val="00B430D0"/>
    <w:rsid w:val="00B43C0E"/>
    <w:rsid w:val="00B468A1"/>
    <w:rsid w:val="00B5481C"/>
    <w:rsid w:val="00B551E2"/>
    <w:rsid w:val="00B55515"/>
    <w:rsid w:val="00B56A13"/>
    <w:rsid w:val="00B62B40"/>
    <w:rsid w:val="00B63B05"/>
    <w:rsid w:val="00B63F6B"/>
    <w:rsid w:val="00B6699D"/>
    <w:rsid w:val="00B66E8A"/>
    <w:rsid w:val="00B676A9"/>
    <w:rsid w:val="00B70A28"/>
    <w:rsid w:val="00B714C9"/>
    <w:rsid w:val="00B72015"/>
    <w:rsid w:val="00B734E1"/>
    <w:rsid w:val="00B7639E"/>
    <w:rsid w:val="00B825BE"/>
    <w:rsid w:val="00B8582C"/>
    <w:rsid w:val="00B91CB6"/>
    <w:rsid w:val="00B92D41"/>
    <w:rsid w:val="00B93313"/>
    <w:rsid w:val="00B933BB"/>
    <w:rsid w:val="00B93B0C"/>
    <w:rsid w:val="00B95DD7"/>
    <w:rsid w:val="00B962D2"/>
    <w:rsid w:val="00B963E6"/>
    <w:rsid w:val="00B96E34"/>
    <w:rsid w:val="00BA0839"/>
    <w:rsid w:val="00BA1D29"/>
    <w:rsid w:val="00BA2DEA"/>
    <w:rsid w:val="00BA4F00"/>
    <w:rsid w:val="00BA5661"/>
    <w:rsid w:val="00BA670E"/>
    <w:rsid w:val="00BA6D72"/>
    <w:rsid w:val="00BA759E"/>
    <w:rsid w:val="00BA7DE8"/>
    <w:rsid w:val="00BB16BC"/>
    <w:rsid w:val="00BB1C64"/>
    <w:rsid w:val="00BB468F"/>
    <w:rsid w:val="00BB4E35"/>
    <w:rsid w:val="00BB69E8"/>
    <w:rsid w:val="00BB7757"/>
    <w:rsid w:val="00BC0EF5"/>
    <w:rsid w:val="00BC2161"/>
    <w:rsid w:val="00BC25C3"/>
    <w:rsid w:val="00BC2751"/>
    <w:rsid w:val="00BC327F"/>
    <w:rsid w:val="00BC3A4F"/>
    <w:rsid w:val="00BC4230"/>
    <w:rsid w:val="00BC588A"/>
    <w:rsid w:val="00BC5BDB"/>
    <w:rsid w:val="00BD0A79"/>
    <w:rsid w:val="00BD2EA1"/>
    <w:rsid w:val="00BD5E9B"/>
    <w:rsid w:val="00BD66C8"/>
    <w:rsid w:val="00BD6B77"/>
    <w:rsid w:val="00BD77EF"/>
    <w:rsid w:val="00BD7C1A"/>
    <w:rsid w:val="00BE0D53"/>
    <w:rsid w:val="00BE3809"/>
    <w:rsid w:val="00BE3D45"/>
    <w:rsid w:val="00BE4212"/>
    <w:rsid w:val="00BE69CA"/>
    <w:rsid w:val="00BF0F5C"/>
    <w:rsid w:val="00BF6E99"/>
    <w:rsid w:val="00BF727F"/>
    <w:rsid w:val="00BF7518"/>
    <w:rsid w:val="00C0051B"/>
    <w:rsid w:val="00C00583"/>
    <w:rsid w:val="00C0100D"/>
    <w:rsid w:val="00C01097"/>
    <w:rsid w:val="00C010F0"/>
    <w:rsid w:val="00C0365E"/>
    <w:rsid w:val="00C05958"/>
    <w:rsid w:val="00C05BFC"/>
    <w:rsid w:val="00C0667B"/>
    <w:rsid w:val="00C06D1A"/>
    <w:rsid w:val="00C071D9"/>
    <w:rsid w:val="00C10470"/>
    <w:rsid w:val="00C1240F"/>
    <w:rsid w:val="00C13B33"/>
    <w:rsid w:val="00C13CC6"/>
    <w:rsid w:val="00C163EB"/>
    <w:rsid w:val="00C20A25"/>
    <w:rsid w:val="00C218A4"/>
    <w:rsid w:val="00C22484"/>
    <w:rsid w:val="00C2537C"/>
    <w:rsid w:val="00C26E37"/>
    <w:rsid w:val="00C2730F"/>
    <w:rsid w:val="00C306B7"/>
    <w:rsid w:val="00C33EA6"/>
    <w:rsid w:val="00C34528"/>
    <w:rsid w:val="00C3496C"/>
    <w:rsid w:val="00C352A1"/>
    <w:rsid w:val="00C3591E"/>
    <w:rsid w:val="00C35F86"/>
    <w:rsid w:val="00C40EC0"/>
    <w:rsid w:val="00C41B1E"/>
    <w:rsid w:val="00C43BAF"/>
    <w:rsid w:val="00C4406C"/>
    <w:rsid w:val="00C44695"/>
    <w:rsid w:val="00C45604"/>
    <w:rsid w:val="00C519D3"/>
    <w:rsid w:val="00C5335E"/>
    <w:rsid w:val="00C541D9"/>
    <w:rsid w:val="00C54E07"/>
    <w:rsid w:val="00C55750"/>
    <w:rsid w:val="00C6153F"/>
    <w:rsid w:val="00C62877"/>
    <w:rsid w:val="00C638DF"/>
    <w:rsid w:val="00C64C97"/>
    <w:rsid w:val="00C669CD"/>
    <w:rsid w:val="00C708F1"/>
    <w:rsid w:val="00C71AFD"/>
    <w:rsid w:val="00C71D81"/>
    <w:rsid w:val="00C724E3"/>
    <w:rsid w:val="00C72DA4"/>
    <w:rsid w:val="00C72DF5"/>
    <w:rsid w:val="00C740C6"/>
    <w:rsid w:val="00C7482C"/>
    <w:rsid w:val="00C74E2C"/>
    <w:rsid w:val="00C755DF"/>
    <w:rsid w:val="00C76ECD"/>
    <w:rsid w:val="00C77900"/>
    <w:rsid w:val="00C77CB6"/>
    <w:rsid w:val="00C80A38"/>
    <w:rsid w:val="00C84A87"/>
    <w:rsid w:val="00C84CCD"/>
    <w:rsid w:val="00C857C4"/>
    <w:rsid w:val="00C86085"/>
    <w:rsid w:val="00C87E26"/>
    <w:rsid w:val="00C90F83"/>
    <w:rsid w:val="00C92499"/>
    <w:rsid w:val="00C945AD"/>
    <w:rsid w:val="00C97D0C"/>
    <w:rsid w:val="00CA45BC"/>
    <w:rsid w:val="00CA4C70"/>
    <w:rsid w:val="00CA4E27"/>
    <w:rsid w:val="00CA7FAD"/>
    <w:rsid w:val="00CB0617"/>
    <w:rsid w:val="00CB13DE"/>
    <w:rsid w:val="00CB16B1"/>
    <w:rsid w:val="00CB2606"/>
    <w:rsid w:val="00CB371E"/>
    <w:rsid w:val="00CB399D"/>
    <w:rsid w:val="00CB467C"/>
    <w:rsid w:val="00CB4E72"/>
    <w:rsid w:val="00CB5291"/>
    <w:rsid w:val="00CB6095"/>
    <w:rsid w:val="00CB6B0D"/>
    <w:rsid w:val="00CC0093"/>
    <w:rsid w:val="00CC2316"/>
    <w:rsid w:val="00CC401C"/>
    <w:rsid w:val="00CC7611"/>
    <w:rsid w:val="00CD1138"/>
    <w:rsid w:val="00CD33ED"/>
    <w:rsid w:val="00CD454D"/>
    <w:rsid w:val="00CD537D"/>
    <w:rsid w:val="00CD6DCE"/>
    <w:rsid w:val="00CE4770"/>
    <w:rsid w:val="00CE47A6"/>
    <w:rsid w:val="00CE6329"/>
    <w:rsid w:val="00CE66E3"/>
    <w:rsid w:val="00CE69B0"/>
    <w:rsid w:val="00CE6A56"/>
    <w:rsid w:val="00CE6D89"/>
    <w:rsid w:val="00CF2DE7"/>
    <w:rsid w:val="00D0366A"/>
    <w:rsid w:val="00D04AAD"/>
    <w:rsid w:val="00D10A84"/>
    <w:rsid w:val="00D10D41"/>
    <w:rsid w:val="00D13737"/>
    <w:rsid w:val="00D15BD1"/>
    <w:rsid w:val="00D170D4"/>
    <w:rsid w:val="00D20740"/>
    <w:rsid w:val="00D2314B"/>
    <w:rsid w:val="00D24E38"/>
    <w:rsid w:val="00D25266"/>
    <w:rsid w:val="00D25BAB"/>
    <w:rsid w:val="00D26733"/>
    <w:rsid w:val="00D27B10"/>
    <w:rsid w:val="00D27E91"/>
    <w:rsid w:val="00D3008D"/>
    <w:rsid w:val="00D30172"/>
    <w:rsid w:val="00D3091F"/>
    <w:rsid w:val="00D30F38"/>
    <w:rsid w:val="00D33207"/>
    <w:rsid w:val="00D3434B"/>
    <w:rsid w:val="00D350E3"/>
    <w:rsid w:val="00D35DCE"/>
    <w:rsid w:val="00D36009"/>
    <w:rsid w:val="00D41658"/>
    <w:rsid w:val="00D462F7"/>
    <w:rsid w:val="00D47202"/>
    <w:rsid w:val="00D47228"/>
    <w:rsid w:val="00D51290"/>
    <w:rsid w:val="00D535BE"/>
    <w:rsid w:val="00D5418F"/>
    <w:rsid w:val="00D6340F"/>
    <w:rsid w:val="00D645CD"/>
    <w:rsid w:val="00D64CBA"/>
    <w:rsid w:val="00D65A33"/>
    <w:rsid w:val="00D6724E"/>
    <w:rsid w:val="00D67830"/>
    <w:rsid w:val="00D67DBC"/>
    <w:rsid w:val="00D705D6"/>
    <w:rsid w:val="00D70995"/>
    <w:rsid w:val="00D7254E"/>
    <w:rsid w:val="00D73352"/>
    <w:rsid w:val="00D75653"/>
    <w:rsid w:val="00D82F1D"/>
    <w:rsid w:val="00D853AA"/>
    <w:rsid w:val="00D86126"/>
    <w:rsid w:val="00D878BE"/>
    <w:rsid w:val="00D90A7D"/>
    <w:rsid w:val="00D92704"/>
    <w:rsid w:val="00D930B7"/>
    <w:rsid w:val="00D93E72"/>
    <w:rsid w:val="00D946B3"/>
    <w:rsid w:val="00D972BD"/>
    <w:rsid w:val="00D9793A"/>
    <w:rsid w:val="00DA0147"/>
    <w:rsid w:val="00DA18FF"/>
    <w:rsid w:val="00DA3949"/>
    <w:rsid w:val="00DA4FC8"/>
    <w:rsid w:val="00DA6742"/>
    <w:rsid w:val="00DB474F"/>
    <w:rsid w:val="00DB6F59"/>
    <w:rsid w:val="00DC06FA"/>
    <w:rsid w:val="00DC0B0E"/>
    <w:rsid w:val="00DC2005"/>
    <w:rsid w:val="00DC3BA6"/>
    <w:rsid w:val="00DC661C"/>
    <w:rsid w:val="00DC6624"/>
    <w:rsid w:val="00DC733B"/>
    <w:rsid w:val="00DD05B8"/>
    <w:rsid w:val="00DD05F1"/>
    <w:rsid w:val="00DD0B72"/>
    <w:rsid w:val="00DD3086"/>
    <w:rsid w:val="00DD3195"/>
    <w:rsid w:val="00DD35DC"/>
    <w:rsid w:val="00DD46B3"/>
    <w:rsid w:val="00DD582D"/>
    <w:rsid w:val="00DD5BCB"/>
    <w:rsid w:val="00DD6F3C"/>
    <w:rsid w:val="00DD7A67"/>
    <w:rsid w:val="00DE0F7F"/>
    <w:rsid w:val="00DE18CC"/>
    <w:rsid w:val="00DE28A8"/>
    <w:rsid w:val="00DE705A"/>
    <w:rsid w:val="00DE7123"/>
    <w:rsid w:val="00DF038F"/>
    <w:rsid w:val="00DF0AC1"/>
    <w:rsid w:val="00DF436B"/>
    <w:rsid w:val="00DF48F3"/>
    <w:rsid w:val="00DF4D3C"/>
    <w:rsid w:val="00E031BE"/>
    <w:rsid w:val="00E0537F"/>
    <w:rsid w:val="00E05D54"/>
    <w:rsid w:val="00E06364"/>
    <w:rsid w:val="00E079BC"/>
    <w:rsid w:val="00E14ACE"/>
    <w:rsid w:val="00E16030"/>
    <w:rsid w:val="00E174EF"/>
    <w:rsid w:val="00E204DA"/>
    <w:rsid w:val="00E23C12"/>
    <w:rsid w:val="00E25D41"/>
    <w:rsid w:val="00E26D4F"/>
    <w:rsid w:val="00E3219A"/>
    <w:rsid w:val="00E3483C"/>
    <w:rsid w:val="00E3668B"/>
    <w:rsid w:val="00E36A0F"/>
    <w:rsid w:val="00E373B0"/>
    <w:rsid w:val="00E42AF9"/>
    <w:rsid w:val="00E441D6"/>
    <w:rsid w:val="00E45196"/>
    <w:rsid w:val="00E466AD"/>
    <w:rsid w:val="00E50005"/>
    <w:rsid w:val="00E51880"/>
    <w:rsid w:val="00E51CF0"/>
    <w:rsid w:val="00E5289E"/>
    <w:rsid w:val="00E5458D"/>
    <w:rsid w:val="00E54F9B"/>
    <w:rsid w:val="00E552FE"/>
    <w:rsid w:val="00E57C5A"/>
    <w:rsid w:val="00E6055D"/>
    <w:rsid w:val="00E61186"/>
    <w:rsid w:val="00E61CC9"/>
    <w:rsid w:val="00E654DD"/>
    <w:rsid w:val="00E6593D"/>
    <w:rsid w:val="00E65F7C"/>
    <w:rsid w:val="00E703C7"/>
    <w:rsid w:val="00E70CE7"/>
    <w:rsid w:val="00E76CE0"/>
    <w:rsid w:val="00E83EEC"/>
    <w:rsid w:val="00E862D4"/>
    <w:rsid w:val="00E87D61"/>
    <w:rsid w:val="00E90FAC"/>
    <w:rsid w:val="00E94663"/>
    <w:rsid w:val="00E95BBA"/>
    <w:rsid w:val="00E96C09"/>
    <w:rsid w:val="00E96E0D"/>
    <w:rsid w:val="00E97D00"/>
    <w:rsid w:val="00EA242D"/>
    <w:rsid w:val="00EA2DDF"/>
    <w:rsid w:val="00EA38E1"/>
    <w:rsid w:val="00EA40C4"/>
    <w:rsid w:val="00EB1919"/>
    <w:rsid w:val="00EB2BB5"/>
    <w:rsid w:val="00EB4549"/>
    <w:rsid w:val="00EB5819"/>
    <w:rsid w:val="00EB5D7F"/>
    <w:rsid w:val="00EC0AD4"/>
    <w:rsid w:val="00EC2D40"/>
    <w:rsid w:val="00EC42C9"/>
    <w:rsid w:val="00EC5527"/>
    <w:rsid w:val="00ED1A6F"/>
    <w:rsid w:val="00ED6341"/>
    <w:rsid w:val="00ED694A"/>
    <w:rsid w:val="00EE247E"/>
    <w:rsid w:val="00EE24E5"/>
    <w:rsid w:val="00EE28DD"/>
    <w:rsid w:val="00EE2DCE"/>
    <w:rsid w:val="00EE677D"/>
    <w:rsid w:val="00EE7DFD"/>
    <w:rsid w:val="00EF29C7"/>
    <w:rsid w:val="00EF3DAB"/>
    <w:rsid w:val="00EF3E7F"/>
    <w:rsid w:val="00EF6108"/>
    <w:rsid w:val="00EF636C"/>
    <w:rsid w:val="00EF7024"/>
    <w:rsid w:val="00EF743D"/>
    <w:rsid w:val="00F014C1"/>
    <w:rsid w:val="00F05FD0"/>
    <w:rsid w:val="00F0602F"/>
    <w:rsid w:val="00F06FF7"/>
    <w:rsid w:val="00F07118"/>
    <w:rsid w:val="00F15707"/>
    <w:rsid w:val="00F167CC"/>
    <w:rsid w:val="00F20320"/>
    <w:rsid w:val="00F20486"/>
    <w:rsid w:val="00F20BE5"/>
    <w:rsid w:val="00F20EF5"/>
    <w:rsid w:val="00F22E0E"/>
    <w:rsid w:val="00F22EE4"/>
    <w:rsid w:val="00F23413"/>
    <w:rsid w:val="00F2437A"/>
    <w:rsid w:val="00F31D34"/>
    <w:rsid w:val="00F3290F"/>
    <w:rsid w:val="00F36F18"/>
    <w:rsid w:val="00F36F98"/>
    <w:rsid w:val="00F42E38"/>
    <w:rsid w:val="00F43B34"/>
    <w:rsid w:val="00F44987"/>
    <w:rsid w:val="00F4516F"/>
    <w:rsid w:val="00F45409"/>
    <w:rsid w:val="00F474D5"/>
    <w:rsid w:val="00F507E2"/>
    <w:rsid w:val="00F525DA"/>
    <w:rsid w:val="00F55193"/>
    <w:rsid w:val="00F6215E"/>
    <w:rsid w:val="00F63AC4"/>
    <w:rsid w:val="00F64988"/>
    <w:rsid w:val="00F64A40"/>
    <w:rsid w:val="00F64E33"/>
    <w:rsid w:val="00F65358"/>
    <w:rsid w:val="00F65A77"/>
    <w:rsid w:val="00F665E2"/>
    <w:rsid w:val="00F66B89"/>
    <w:rsid w:val="00F66C44"/>
    <w:rsid w:val="00F70BEA"/>
    <w:rsid w:val="00F718F8"/>
    <w:rsid w:val="00F723FE"/>
    <w:rsid w:val="00F72C06"/>
    <w:rsid w:val="00F74074"/>
    <w:rsid w:val="00F77D87"/>
    <w:rsid w:val="00F803F7"/>
    <w:rsid w:val="00F819D6"/>
    <w:rsid w:val="00F82026"/>
    <w:rsid w:val="00F83304"/>
    <w:rsid w:val="00F863FD"/>
    <w:rsid w:val="00F86F40"/>
    <w:rsid w:val="00F873F8"/>
    <w:rsid w:val="00F87D99"/>
    <w:rsid w:val="00F9021A"/>
    <w:rsid w:val="00F90E07"/>
    <w:rsid w:val="00F914DC"/>
    <w:rsid w:val="00F91ADF"/>
    <w:rsid w:val="00F91B22"/>
    <w:rsid w:val="00F928F3"/>
    <w:rsid w:val="00F94648"/>
    <w:rsid w:val="00FA0E05"/>
    <w:rsid w:val="00FA1B36"/>
    <w:rsid w:val="00FA1BA0"/>
    <w:rsid w:val="00FA2DBF"/>
    <w:rsid w:val="00FA39BF"/>
    <w:rsid w:val="00FA4927"/>
    <w:rsid w:val="00FA7EC6"/>
    <w:rsid w:val="00FB05E2"/>
    <w:rsid w:val="00FB144B"/>
    <w:rsid w:val="00FB40EA"/>
    <w:rsid w:val="00FB639A"/>
    <w:rsid w:val="00FB643D"/>
    <w:rsid w:val="00FB7636"/>
    <w:rsid w:val="00FC2415"/>
    <w:rsid w:val="00FC2986"/>
    <w:rsid w:val="00FC3320"/>
    <w:rsid w:val="00FC44CA"/>
    <w:rsid w:val="00FC480B"/>
    <w:rsid w:val="00FC6BB6"/>
    <w:rsid w:val="00FD0434"/>
    <w:rsid w:val="00FD0ABC"/>
    <w:rsid w:val="00FD1274"/>
    <w:rsid w:val="00FD3977"/>
    <w:rsid w:val="00FD3D95"/>
    <w:rsid w:val="00FD5B8E"/>
    <w:rsid w:val="00FD6721"/>
    <w:rsid w:val="00FD7106"/>
    <w:rsid w:val="00FD7A76"/>
    <w:rsid w:val="00FE06CF"/>
    <w:rsid w:val="00FE1464"/>
    <w:rsid w:val="00FE1682"/>
    <w:rsid w:val="00FE37A7"/>
    <w:rsid w:val="00FE39B7"/>
    <w:rsid w:val="00FE72A6"/>
    <w:rsid w:val="00FF0B40"/>
    <w:rsid w:val="00FF0FC4"/>
    <w:rsid w:val="00FF10C9"/>
    <w:rsid w:val="00FF3391"/>
    <w:rsid w:val="00FF39AC"/>
    <w:rsid w:val="00FF7680"/>
    <w:rsid w:val="00FF76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6C9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0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0B40"/>
    <w:rPr>
      <w:rFonts w:ascii="Lucida Grande" w:hAnsi="Lucida Grande"/>
      <w:sz w:val="18"/>
      <w:szCs w:val="18"/>
    </w:rPr>
  </w:style>
  <w:style w:type="paragraph" w:styleId="ListParagraph">
    <w:name w:val="List Paragraph"/>
    <w:basedOn w:val="Normal"/>
    <w:uiPriority w:val="34"/>
    <w:qFormat/>
    <w:rsid w:val="00FA1BA0"/>
    <w:pPr>
      <w:ind w:left="720"/>
      <w:contextualSpacing/>
    </w:pPr>
  </w:style>
  <w:style w:type="paragraph" w:styleId="Header">
    <w:name w:val="header"/>
    <w:basedOn w:val="Normal"/>
    <w:link w:val="HeaderChar"/>
    <w:uiPriority w:val="99"/>
    <w:unhideWhenUsed/>
    <w:rsid w:val="00A467BD"/>
    <w:pPr>
      <w:tabs>
        <w:tab w:val="center" w:pos="4320"/>
        <w:tab w:val="right" w:pos="8640"/>
      </w:tabs>
    </w:pPr>
  </w:style>
  <w:style w:type="character" w:customStyle="1" w:styleId="HeaderChar">
    <w:name w:val="Header Char"/>
    <w:basedOn w:val="DefaultParagraphFont"/>
    <w:link w:val="Header"/>
    <w:uiPriority w:val="99"/>
    <w:rsid w:val="00A467BD"/>
    <w:rPr>
      <w:sz w:val="24"/>
      <w:szCs w:val="24"/>
      <w:lang w:val="en-GB" w:eastAsia="en-US"/>
    </w:rPr>
  </w:style>
  <w:style w:type="paragraph" w:styleId="Footer">
    <w:name w:val="footer"/>
    <w:basedOn w:val="Normal"/>
    <w:link w:val="FooterChar"/>
    <w:uiPriority w:val="99"/>
    <w:unhideWhenUsed/>
    <w:rsid w:val="00A467BD"/>
    <w:pPr>
      <w:tabs>
        <w:tab w:val="center" w:pos="4320"/>
        <w:tab w:val="right" w:pos="8640"/>
      </w:tabs>
    </w:pPr>
  </w:style>
  <w:style w:type="character" w:customStyle="1" w:styleId="FooterChar">
    <w:name w:val="Footer Char"/>
    <w:basedOn w:val="DefaultParagraphFont"/>
    <w:link w:val="Footer"/>
    <w:uiPriority w:val="99"/>
    <w:rsid w:val="00A467BD"/>
    <w:rPr>
      <w:sz w:val="24"/>
      <w:szCs w:val="24"/>
      <w:lang w:val="en-GB" w:eastAsia="en-US"/>
    </w:rPr>
  </w:style>
  <w:style w:type="character" w:styleId="PageNumber">
    <w:name w:val="page number"/>
    <w:basedOn w:val="DefaultParagraphFont"/>
    <w:unhideWhenUsed/>
    <w:rsid w:val="005E2725"/>
  </w:style>
  <w:style w:type="paragraph" w:styleId="NormalWeb">
    <w:name w:val="Normal (Web)"/>
    <w:basedOn w:val="Normal"/>
    <w:uiPriority w:val="99"/>
    <w:semiHidden/>
    <w:unhideWhenUsed/>
    <w:rsid w:val="005236E9"/>
    <w:pPr>
      <w:spacing w:before="100" w:beforeAutospacing="1" w:after="100" w:afterAutospacing="1"/>
    </w:pPr>
    <w:rPr>
      <w:rFonts w:ascii="Times" w:hAnsi="Times"/>
      <w:sz w:val="20"/>
      <w:szCs w:val="20"/>
      <w:lang w:val="en-US"/>
    </w:rPr>
  </w:style>
  <w:style w:type="character" w:styleId="CommentReference">
    <w:name w:val="annotation reference"/>
    <w:basedOn w:val="DefaultParagraphFont"/>
    <w:uiPriority w:val="99"/>
    <w:semiHidden/>
    <w:unhideWhenUsed/>
    <w:rsid w:val="006825AA"/>
    <w:rPr>
      <w:sz w:val="16"/>
      <w:szCs w:val="16"/>
    </w:rPr>
  </w:style>
  <w:style w:type="paragraph" w:styleId="CommentText">
    <w:name w:val="annotation text"/>
    <w:basedOn w:val="Normal"/>
    <w:link w:val="CommentTextChar"/>
    <w:uiPriority w:val="99"/>
    <w:semiHidden/>
    <w:unhideWhenUsed/>
    <w:rsid w:val="006825AA"/>
    <w:rPr>
      <w:sz w:val="20"/>
      <w:szCs w:val="20"/>
    </w:rPr>
  </w:style>
  <w:style w:type="character" w:customStyle="1" w:styleId="CommentTextChar">
    <w:name w:val="Comment Text Char"/>
    <w:basedOn w:val="DefaultParagraphFont"/>
    <w:link w:val="CommentText"/>
    <w:uiPriority w:val="99"/>
    <w:semiHidden/>
    <w:rsid w:val="006825AA"/>
    <w:rPr>
      <w:lang w:val="en-GB" w:eastAsia="en-US"/>
    </w:rPr>
  </w:style>
  <w:style w:type="paragraph" w:styleId="CommentSubject">
    <w:name w:val="annotation subject"/>
    <w:basedOn w:val="CommentText"/>
    <w:next w:val="CommentText"/>
    <w:link w:val="CommentSubjectChar"/>
    <w:uiPriority w:val="99"/>
    <w:semiHidden/>
    <w:unhideWhenUsed/>
    <w:rsid w:val="006825AA"/>
    <w:rPr>
      <w:b/>
      <w:bCs/>
    </w:rPr>
  </w:style>
  <w:style w:type="character" w:customStyle="1" w:styleId="CommentSubjectChar">
    <w:name w:val="Comment Subject Char"/>
    <w:basedOn w:val="CommentTextChar"/>
    <w:link w:val="CommentSubject"/>
    <w:uiPriority w:val="99"/>
    <w:semiHidden/>
    <w:rsid w:val="006825AA"/>
    <w:rPr>
      <w:b/>
      <w:bCs/>
      <w:lang w:val="en-GB" w:eastAsia="en-US"/>
    </w:rPr>
  </w:style>
  <w:style w:type="paragraph" w:styleId="Revision">
    <w:name w:val="Revision"/>
    <w:hidden/>
    <w:uiPriority w:val="99"/>
    <w:semiHidden/>
    <w:rsid w:val="005C1957"/>
    <w:rPr>
      <w:sz w:val="24"/>
      <w:szCs w:val="24"/>
      <w:lang w:val="en-GB" w:eastAsia="en-US"/>
    </w:rPr>
  </w:style>
  <w:style w:type="character" w:styleId="Hyperlink">
    <w:name w:val="Hyperlink"/>
    <w:basedOn w:val="DefaultParagraphFont"/>
    <w:uiPriority w:val="99"/>
    <w:unhideWhenUsed/>
    <w:rsid w:val="008A1730"/>
    <w:rPr>
      <w:color w:val="0000FF" w:themeColor="hyperlink"/>
      <w:u w:val="single"/>
    </w:rPr>
  </w:style>
  <w:style w:type="table" w:styleId="TableGrid">
    <w:name w:val="Table Grid"/>
    <w:basedOn w:val="TableNormal"/>
    <w:uiPriority w:val="59"/>
    <w:rsid w:val="00C01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72028"/>
    <w:rPr>
      <w:rFonts w:ascii="Lucida Grande" w:hAnsi="Lucida Grande" w:cs="Lucida Grande"/>
    </w:rPr>
  </w:style>
  <w:style w:type="character" w:customStyle="1" w:styleId="DocumentMapChar">
    <w:name w:val="Document Map Char"/>
    <w:basedOn w:val="DefaultParagraphFont"/>
    <w:link w:val="DocumentMap"/>
    <w:uiPriority w:val="99"/>
    <w:semiHidden/>
    <w:rsid w:val="00372028"/>
    <w:rPr>
      <w:rFonts w:ascii="Lucida Grande"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21663">
      <w:bodyDiv w:val="1"/>
      <w:marLeft w:val="0"/>
      <w:marRight w:val="0"/>
      <w:marTop w:val="0"/>
      <w:marBottom w:val="0"/>
      <w:divBdr>
        <w:top w:val="none" w:sz="0" w:space="0" w:color="auto"/>
        <w:left w:val="none" w:sz="0" w:space="0" w:color="auto"/>
        <w:bottom w:val="none" w:sz="0" w:space="0" w:color="auto"/>
        <w:right w:val="none" w:sz="0" w:space="0" w:color="auto"/>
      </w:divBdr>
      <w:divsChild>
        <w:div w:id="1701511482">
          <w:marLeft w:val="547"/>
          <w:marRight w:val="0"/>
          <w:marTop w:val="0"/>
          <w:marBottom w:val="0"/>
          <w:divBdr>
            <w:top w:val="none" w:sz="0" w:space="0" w:color="auto"/>
            <w:left w:val="none" w:sz="0" w:space="0" w:color="auto"/>
            <w:bottom w:val="none" w:sz="0" w:space="0" w:color="auto"/>
            <w:right w:val="none" w:sz="0" w:space="0" w:color="auto"/>
          </w:divBdr>
        </w:div>
        <w:div w:id="1828471257">
          <w:marLeft w:val="547"/>
          <w:marRight w:val="0"/>
          <w:marTop w:val="0"/>
          <w:marBottom w:val="0"/>
          <w:divBdr>
            <w:top w:val="none" w:sz="0" w:space="0" w:color="auto"/>
            <w:left w:val="none" w:sz="0" w:space="0" w:color="auto"/>
            <w:bottom w:val="none" w:sz="0" w:space="0" w:color="auto"/>
            <w:right w:val="none" w:sz="0" w:space="0" w:color="auto"/>
          </w:divBdr>
        </w:div>
        <w:div w:id="874317575">
          <w:marLeft w:val="547"/>
          <w:marRight w:val="0"/>
          <w:marTop w:val="0"/>
          <w:marBottom w:val="0"/>
          <w:divBdr>
            <w:top w:val="none" w:sz="0" w:space="0" w:color="auto"/>
            <w:left w:val="none" w:sz="0" w:space="0" w:color="auto"/>
            <w:bottom w:val="none" w:sz="0" w:space="0" w:color="auto"/>
            <w:right w:val="none" w:sz="0" w:space="0" w:color="auto"/>
          </w:divBdr>
        </w:div>
        <w:div w:id="1137794048">
          <w:marLeft w:val="547"/>
          <w:marRight w:val="0"/>
          <w:marTop w:val="0"/>
          <w:marBottom w:val="0"/>
          <w:divBdr>
            <w:top w:val="none" w:sz="0" w:space="0" w:color="auto"/>
            <w:left w:val="none" w:sz="0" w:space="0" w:color="auto"/>
            <w:bottom w:val="none" w:sz="0" w:space="0" w:color="auto"/>
            <w:right w:val="none" w:sz="0" w:space="0" w:color="auto"/>
          </w:divBdr>
        </w:div>
        <w:div w:id="2020228854">
          <w:marLeft w:val="547"/>
          <w:marRight w:val="0"/>
          <w:marTop w:val="0"/>
          <w:marBottom w:val="0"/>
          <w:divBdr>
            <w:top w:val="none" w:sz="0" w:space="0" w:color="auto"/>
            <w:left w:val="none" w:sz="0" w:space="0" w:color="auto"/>
            <w:bottom w:val="none" w:sz="0" w:space="0" w:color="auto"/>
            <w:right w:val="none" w:sz="0" w:space="0" w:color="auto"/>
          </w:divBdr>
        </w:div>
        <w:div w:id="518813504">
          <w:marLeft w:val="547"/>
          <w:marRight w:val="0"/>
          <w:marTop w:val="0"/>
          <w:marBottom w:val="0"/>
          <w:divBdr>
            <w:top w:val="none" w:sz="0" w:space="0" w:color="auto"/>
            <w:left w:val="none" w:sz="0" w:space="0" w:color="auto"/>
            <w:bottom w:val="none" w:sz="0" w:space="0" w:color="auto"/>
            <w:right w:val="none" w:sz="0" w:space="0" w:color="auto"/>
          </w:divBdr>
        </w:div>
      </w:divsChild>
    </w:div>
    <w:div w:id="434056273">
      <w:bodyDiv w:val="1"/>
      <w:marLeft w:val="0"/>
      <w:marRight w:val="0"/>
      <w:marTop w:val="0"/>
      <w:marBottom w:val="0"/>
      <w:divBdr>
        <w:top w:val="none" w:sz="0" w:space="0" w:color="auto"/>
        <w:left w:val="none" w:sz="0" w:space="0" w:color="auto"/>
        <w:bottom w:val="none" w:sz="0" w:space="0" w:color="auto"/>
        <w:right w:val="none" w:sz="0" w:space="0" w:color="auto"/>
      </w:divBdr>
    </w:div>
    <w:div w:id="1795715510">
      <w:bodyDiv w:val="1"/>
      <w:marLeft w:val="0"/>
      <w:marRight w:val="0"/>
      <w:marTop w:val="0"/>
      <w:marBottom w:val="0"/>
      <w:divBdr>
        <w:top w:val="none" w:sz="0" w:space="0" w:color="auto"/>
        <w:left w:val="none" w:sz="0" w:space="0" w:color="auto"/>
        <w:bottom w:val="none" w:sz="0" w:space="0" w:color="auto"/>
        <w:right w:val="none" w:sz="0" w:space="0" w:color="auto"/>
      </w:divBdr>
      <w:divsChild>
        <w:div w:id="1734766366">
          <w:marLeft w:val="0"/>
          <w:marRight w:val="0"/>
          <w:marTop w:val="0"/>
          <w:marBottom w:val="0"/>
          <w:divBdr>
            <w:top w:val="none" w:sz="0" w:space="0" w:color="auto"/>
            <w:left w:val="none" w:sz="0" w:space="0" w:color="auto"/>
            <w:bottom w:val="none" w:sz="0" w:space="0" w:color="auto"/>
            <w:right w:val="none" w:sz="0" w:space="0" w:color="auto"/>
          </w:divBdr>
          <w:divsChild>
            <w:div w:id="66074961">
              <w:marLeft w:val="0"/>
              <w:marRight w:val="0"/>
              <w:marTop w:val="0"/>
              <w:marBottom w:val="0"/>
              <w:divBdr>
                <w:top w:val="none" w:sz="0" w:space="0" w:color="auto"/>
                <w:left w:val="none" w:sz="0" w:space="0" w:color="auto"/>
                <w:bottom w:val="none" w:sz="0" w:space="0" w:color="auto"/>
                <w:right w:val="none" w:sz="0" w:space="0" w:color="auto"/>
              </w:divBdr>
              <w:divsChild>
                <w:div w:id="765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7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hyperlink" Target="mailto:e.ferre@ucl.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1322</Words>
  <Characters>7537</Characters>
  <Application>Microsoft Macintosh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Raffaella Ferrè</dc:creator>
  <cp:lastModifiedBy>Elisa R Ferre</cp:lastModifiedBy>
  <cp:revision>7</cp:revision>
  <cp:lastPrinted>2015-05-05T03:29:00Z</cp:lastPrinted>
  <dcterms:created xsi:type="dcterms:W3CDTF">2015-05-12T11:06:00Z</dcterms:created>
  <dcterms:modified xsi:type="dcterms:W3CDTF">2015-12-01T16:48:00Z</dcterms:modified>
</cp:coreProperties>
</file>